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2" w:rsidRPr="00520C8E" w:rsidRDefault="00240C82" w:rsidP="00240C82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51.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Registro de Contribuyentes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la Coordinación  Técnico de Ingresos,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240C82" w:rsidRPr="00520C8E" w:rsidRDefault="00240C82" w:rsidP="00240C82">
      <w:pPr>
        <w:ind w:left="34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propuestas para la política fiscal, así como los programas que deben seguir las áreas administrativas a su cargo;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 evaluación de la operación recaudatoria, así como la calidad y cobertura de los servicios públicos que se prestan en materia fiscal;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propuestas para la metodología y herramientas necesarias para el análisis, evaluación, coordinación, control y seguimiento de los proyectos comprendidos en el Plan Estatal de Desarrollo, en materia de competencia;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Brindar asesoría a las instituciones públicas y a los particulares para el correcto cumplimiento de registro, actualización y declaraciones de los impuestos estatales, así como de las disposiciones fiscales en el ámbito de su competencia;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para aprobación los formatos para presentación de las declaraciones, avisos y demás documentos requeridos por las disposiciones fiscales; 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revisar proyectos de resoluciones, de las solicitudes de aclaración y consultas que presenten los contribuyentes en términos de la legislación fiscal aplicable.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Gestionar y dar seguimiento que se realicen las notificaciones de las resoluciones e informes que se generen en el ámbito de su competencia; 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Ejecutar las atribuciones derivadas de los Convenios de Colaboración;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los informes para autoridades y organismos públicos y privados, de conformidad con las disposiciones legales aplicables, previa determinación de la viabilidad y características técnicas;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 y presentar a la Coordinación Técnica de Ingresos, propuesta de proyectos de estímulos fiscales en materia de impuestos;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la planeación estratégica de la administración fiscal, así como integrar el programa anual de mejora continua;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proponer el marco de referencia de procesos y organización de la administración fiscal, así como las metodologías;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Coadyuvar con información para las propuestas de campañas de difusión y en materia de contribuciones y estímulos fiscales, en el ámbito de su competencia;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propuestas de los modelos de información en materia de administración fiscal;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 </w:t>
      </w: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y verificar que se realice la actualización en los sistemas de acuerdo a las leyes aplicables, en el ámbito de su competencia;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Preparar y proponer los procesos para facilitar y fomentar el uso de los medios electrónicos;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los procedimientos normativos para la actualización, integración y registro de contribuyentes en el Registro Estatal; 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Ejecutar los programas para las inscripciones de contribuyentes en el Registro Estatal;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lastRenderedPageBreak/>
        <w:t>Elaborar requerimientos de informes, que obliguen las disposiciones fiscales estatales, respecto de actos de su competencia;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Recibir y analizar las solicitudes para la expedición, revalidación, modificación y reposición de permisos para la apertura, instalación y funcionamiento de Casas de Empeño;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presentar para autorización de la expedición, revalidación, modificación y reposición del permiso para la apertura, instalación y funcionamiento de Casas de Empeño;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los proyectos de resolución para imposición de sanciones a los permisionarios de Casas de Empeño por las infracciones cometidas a la Ley de la materia, </w:t>
      </w:r>
    </w:p>
    <w:p w:rsidR="00240C82" w:rsidRPr="00520C8E" w:rsidRDefault="00240C82" w:rsidP="00240C82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Otorgar capacitación en materia de contribuciones, en el ámbito de su competencia; y </w:t>
      </w:r>
    </w:p>
    <w:p w:rsidR="00240C82" w:rsidRPr="00520C8E" w:rsidRDefault="00240C82" w:rsidP="00240C82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240C82" w:rsidRPr="00520C8E" w:rsidRDefault="00240C82" w:rsidP="00240C82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240C82" w:rsidRDefault="0038456A">
      <w:pPr>
        <w:rPr>
          <w:lang w:val="es-MX"/>
        </w:rPr>
      </w:pPr>
    </w:p>
    <w:sectPr w:rsidR="0038456A" w:rsidRPr="00240C82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7B7F"/>
    <w:multiLevelType w:val="hybridMultilevel"/>
    <w:tmpl w:val="A0F8C2E4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40C82"/>
    <w:rsid w:val="00240C82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C8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3300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2022-08-27T11:23:00Z</dcterms:created>
  <dcterms:modified xsi:type="dcterms:W3CDTF">2022-08-27T11:24:00Z</dcterms:modified>
</cp:coreProperties>
</file>