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7871" w:rsidRPr="00D47871" w:rsidRDefault="00D47871" w:rsidP="00D47871">
      <w:pPr>
        <w:jc w:val="center"/>
        <w:rPr>
          <w:rFonts w:ascii="Arial" w:hAnsi="Arial" w:cs="Arial"/>
          <w:b/>
          <w:color w:val="538135" w:themeColor="accent6" w:themeShade="BF"/>
          <w:sz w:val="16"/>
          <w:szCs w:val="16"/>
        </w:rPr>
      </w:pPr>
      <w:r w:rsidRPr="00D47871">
        <w:rPr>
          <w:rFonts w:ascii="Arial" w:hAnsi="Arial" w:cs="Arial"/>
          <w:b/>
          <w:color w:val="538135" w:themeColor="accent6" w:themeShade="BF"/>
          <w:sz w:val="16"/>
          <w:szCs w:val="16"/>
        </w:rPr>
        <w:t xml:space="preserve">Decreto publicado en el POE </w:t>
      </w:r>
      <w:r>
        <w:rPr>
          <w:rFonts w:ascii="Arial" w:hAnsi="Arial" w:cs="Arial"/>
          <w:b/>
          <w:color w:val="538135" w:themeColor="accent6" w:themeShade="BF"/>
          <w:sz w:val="16"/>
          <w:szCs w:val="16"/>
        </w:rPr>
        <w:t>31-12-2015</w:t>
      </w:r>
    </w:p>
    <w:p w:rsidR="00D47871" w:rsidRPr="00D47871" w:rsidRDefault="00D47871" w:rsidP="00D47871">
      <w:pPr>
        <w:jc w:val="center"/>
        <w:rPr>
          <w:rFonts w:ascii="Arial" w:hAnsi="Arial" w:cs="Arial"/>
          <w:b/>
          <w:color w:val="538135" w:themeColor="accent6" w:themeShade="BF"/>
          <w:sz w:val="16"/>
          <w:szCs w:val="16"/>
        </w:rPr>
      </w:pPr>
    </w:p>
    <w:p w:rsidR="00D47871" w:rsidRDefault="00D47871" w:rsidP="00D47871">
      <w:pPr>
        <w:jc w:val="center"/>
        <w:rPr>
          <w:rFonts w:ascii="Arial" w:hAnsi="Arial" w:cs="Arial"/>
          <w:b/>
          <w:sz w:val="16"/>
          <w:szCs w:val="16"/>
        </w:rPr>
      </w:pPr>
      <w:r>
        <w:rPr>
          <w:rFonts w:ascii="Arial" w:hAnsi="Arial" w:cs="Arial"/>
          <w:b/>
          <w:sz w:val="16"/>
          <w:szCs w:val="16"/>
        </w:rPr>
        <w:t xml:space="preserve">TEXTO VIGENTE </w:t>
      </w:r>
    </w:p>
    <w:p w:rsidR="00D47871" w:rsidRDefault="00D47871" w:rsidP="00D47871">
      <w:pPr>
        <w:jc w:val="center"/>
        <w:rPr>
          <w:rFonts w:ascii="Arial" w:hAnsi="Arial" w:cs="Arial"/>
          <w:b/>
          <w:color w:val="FF0000"/>
          <w:sz w:val="16"/>
          <w:szCs w:val="16"/>
        </w:rPr>
      </w:pPr>
      <w:r>
        <w:rPr>
          <w:rFonts w:ascii="Arial" w:hAnsi="Arial" w:cs="Arial"/>
          <w:b/>
          <w:color w:val="FF0000"/>
          <w:sz w:val="16"/>
          <w:szCs w:val="16"/>
        </w:rPr>
        <w:t>Sin reformas</w:t>
      </w:r>
      <w:bookmarkStart w:id="0" w:name="_GoBack"/>
      <w:bookmarkEnd w:id="0"/>
    </w:p>
    <w:p w:rsidR="00D47871" w:rsidRPr="00D47871" w:rsidRDefault="00D47871" w:rsidP="007F7F7F">
      <w:pPr>
        <w:pStyle w:val="Ttulo1"/>
        <w:jc w:val="center"/>
        <w:rPr>
          <w:rFonts w:ascii="Arial" w:hAnsi="Arial" w:cs="Arial"/>
          <w:b/>
          <w:color w:val="auto"/>
          <w:sz w:val="19"/>
          <w:szCs w:val="19"/>
          <w:lang w:val="es-ES"/>
        </w:rPr>
      </w:pPr>
    </w:p>
    <w:p w:rsidR="00D47871" w:rsidRDefault="00D47871" w:rsidP="007F7F7F">
      <w:pPr>
        <w:pStyle w:val="Ttulo1"/>
        <w:jc w:val="center"/>
        <w:rPr>
          <w:rFonts w:ascii="Arial" w:hAnsi="Arial" w:cs="Arial"/>
          <w:b/>
          <w:color w:val="auto"/>
          <w:sz w:val="19"/>
          <w:szCs w:val="19"/>
        </w:rPr>
      </w:pPr>
    </w:p>
    <w:p w:rsidR="00D93231" w:rsidRPr="00D93231" w:rsidRDefault="00B3401C" w:rsidP="007F7F7F">
      <w:pPr>
        <w:pStyle w:val="Ttulo1"/>
        <w:jc w:val="center"/>
        <w:rPr>
          <w:rFonts w:ascii="Arial" w:hAnsi="Arial" w:cs="Arial"/>
          <w:b/>
          <w:color w:val="auto"/>
          <w:sz w:val="19"/>
          <w:szCs w:val="19"/>
        </w:rPr>
      </w:pPr>
      <w:r>
        <w:rPr>
          <w:rFonts w:ascii="Arial" w:hAnsi="Arial" w:cs="Arial"/>
          <w:b/>
          <w:color w:val="auto"/>
          <w:sz w:val="19"/>
          <w:szCs w:val="19"/>
        </w:rPr>
        <w:t xml:space="preserve"> </w:t>
      </w:r>
      <w:r w:rsidR="00D93231" w:rsidRPr="00D93231">
        <w:rPr>
          <w:rFonts w:ascii="Arial" w:hAnsi="Arial" w:cs="Arial"/>
          <w:b/>
          <w:color w:val="auto"/>
          <w:sz w:val="19"/>
          <w:szCs w:val="19"/>
        </w:rPr>
        <w:t>DECRETO DE PRESUPUESTO DE EGRESOS DEL ESTADO DE OAXACA PARA EL EJERCICIO FISCAL 2016</w:t>
      </w:r>
    </w:p>
    <w:p w:rsidR="00D93231" w:rsidRPr="00D93231" w:rsidRDefault="00D93231" w:rsidP="00D93231">
      <w:pPr>
        <w:jc w:val="center"/>
        <w:rPr>
          <w:rFonts w:ascii="Arial" w:hAnsi="Arial" w:cs="Arial"/>
          <w:b/>
          <w:sz w:val="19"/>
          <w:szCs w:val="19"/>
        </w:rPr>
      </w:pPr>
    </w:p>
    <w:p w:rsidR="00D93231" w:rsidRPr="00D93231" w:rsidRDefault="00D93231" w:rsidP="00D93231">
      <w:pPr>
        <w:jc w:val="center"/>
        <w:rPr>
          <w:rFonts w:ascii="Arial" w:hAnsi="Arial" w:cs="Arial"/>
          <w:b/>
          <w:sz w:val="19"/>
          <w:szCs w:val="19"/>
        </w:rPr>
      </w:pPr>
      <w:r w:rsidRPr="00D93231">
        <w:rPr>
          <w:rFonts w:ascii="Arial" w:hAnsi="Arial" w:cs="Arial"/>
          <w:b/>
          <w:sz w:val="19"/>
          <w:szCs w:val="19"/>
        </w:rPr>
        <w:t>Título Primero</w:t>
      </w:r>
    </w:p>
    <w:p w:rsidR="00D93231" w:rsidRPr="00D93231" w:rsidRDefault="00D93231" w:rsidP="00D93231">
      <w:pPr>
        <w:jc w:val="center"/>
        <w:rPr>
          <w:rFonts w:ascii="Arial" w:hAnsi="Arial" w:cs="Arial"/>
          <w:b/>
          <w:sz w:val="19"/>
          <w:szCs w:val="19"/>
        </w:rPr>
      </w:pPr>
      <w:r w:rsidRPr="00D93231">
        <w:rPr>
          <w:rFonts w:ascii="Arial" w:hAnsi="Arial" w:cs="Arial"/>
          <w:b/>
          <w:sz w:val="19"/>
          <w:szCs w:val="19"/>
        </w:rPr>
        <w:t>Disposiciones Generales</w:t>
      </w:r>
    </w:p>
    <w:p w:rsidR="00D93231" w:rsidRPr="00D93231" w:rsidRDefault="00D93231" w:rsidP="00D93231">
      <w:pPr>
        <w:jc w:val="center"/>
        <w:rPr>
          <w:rFonts w:ascii="Arial" w:hAnsi="Arial" w:cs="Arial"/>
          <w:b/>
          <w:sz w:val="19"/>
          <w:szCs w:val="19"/>
        </w:rPr>
      </w:pPr>
    </w:p>
    <w:p w:rsidR="00D93231" w:rsidRPr="00D93231" w:rsidRDefault="00D93231" w:rsidP="00D93231">
      <w:pPr>
        <w:jc w:val="both"/>
        <w:rPr>
          <w:rFonts w:ascii="Arial" w:hAnsi="Arial" w:cs="Arial"/>
          <w:sz w:val="19"/>
          <w:szCs w:val="19"/>
        </w:rPr>
      </w:pPr>
      <w:r w:rsidRPr="00D93231">
        <w:rPr>
          <w:rFonts w:ascii="Arial" w:hAnsi="Arial" w:cs="Arial"/>
          <w:b/>
          <w:sz w:val="19"/>
          <w:szCs w:val="19"/>
        </w:rPr>
        <w:t>Artículo 1.</w:t>
      </w:r>
      <w:r w:rsidRPr="00D93231">
        <w:rPr>
          <w:rFonts w:ascii="Arial" w:hAnsi="Arial" w:cs="Arial"/>
          <w:sz w:val="19"/>
          <w:szCs w:val="19"/>
        </w:rPr>
        <w:t xml:space="preserve"> El ejercicio, control y evaluación de resultados del gasto público estatal para el ejercicio fiscal 2016, se realizará conforme a lo establecido en las Leyes de Coordinación Fiscal, Estatal de Presupuesto y Responsabilidad Hacendaria y su Reglamento, de Coordinación Fiscal para el Estado de Oaxaca, de Deuda Pública, de Fiscalización Superior para el Estado, para Adquisiciones, Arrendamientos y Servicios del Estado de Oaxaca, de Obras Públicas y Servicios Relacionados del Estado de Oaxaca, este Decreto y las demás disposiciones legales que le sean aplicables. </w:t>
      </w:r>
    </w:p>
    <w:p w:rsidR="00D93231" w:rsidRPr="00D93231" w:rsidRDefault="00D93231" w:rsidP="00D93231">
      <w:pPr>
        <w:jc w:val="both"/>
        <w:rPr>
          <w:rFonts w:ascii="Arial" w:hAnsi="Arial" w:cs="Arial"/>
          <w:sz w:val="19"/>
          <w:szCs w:val="19"/>
        </w:rPr>
      </w:pPr>
    </w:p>
    <w:p w:rsidR="00D93231" w:rsidRPr="00D93231" w:rsidRDefault="00D93231" w:rsidP="00D93231">
      <w:pPr>
        <w:jc w:val="both"/>
        <w:rPr>
          <w:rFonts w:ascii="Arial" w:hAnsi="Arial" w:cs="Arial"/>
          <w:sz w:val="19"/>
          <w:szCs w:val="19"/>
        </w:rPr>
      </w:pPr>
      <w:r w:rsidRPr="00D93231">
        <w:rPr>
          <w:rFonts w:ascii="Arial" w:hAnsi="Arial" w:cs="Arial"/>
          <w:sz w:val="19"/>
          <w:szCs w:val="19"/>
        </w:rPr>
        <w:t>La interpretación del presente Decreto, para efectos administrativos y exclusivamente en el ámbito de competencia del Ejecutivo Estatal, corresponde a la Secretaría de Finanzas del Poder Ejecutivo del Estado y a la Secretaría de la Contraloría y Transparencia Gubernamental, conforme a las disposiciones y definiciones que establece la Ley Estatal de Presupuesto y Responsabilidad Hacendaria y su Reglamento. Lo anterior, sin perjuicio de la interpretación que corresponda a otros Poderes del Estado en el ámbito de sus respectivas atribuciones.</w:t>
      </w:r>
    </w:p>
    <w:p w:rsidR="00D93231" w:rsidRPr="00D93231" w:rsidRDefault="00D93231" w:rsidP="00D93231">
      <w:pPr>
        <w:jc w:val="both"/>
        <w:rPr>
          <w:rFonts w:ascii="Arial" w:hAnsi="Arial" w:cs="Arial"/>
          <w:sz w:val="19"/>
          <w:szCs w:val="19"/>
        </w:rPr>
      </w:pPr>
    </w:p>
    <w:p w:rsidR="00D93231" w:rsidRPr="00D93231" w:rsidRDefault="00D93231" w:rsidP="00D93231">
      <w:pPr>
        <w:jc w:val="both"/>
        <w:rPr>
          <w:rFonts w:ascii="Arial" w:hAnsi="Arial" w:cs="Arial"/>
          <w:sz w:val="19"/>
          <w:szCs w:val="19"/>
        </w:rPr>
      </w:pPr>
      <w:r w:rsidRPr="00D93231">
        <w:rPr>
          <w:rFonts w:ascii="Arial" w:hAnsi="Arial" w:cs="Arial"/>
          <w:sz w:val="19"/>
          <w:szCs w:val="19"/>
        </w:rPr>
        <w:t xml:space="preserve">Corresponde a las Secretarías de Finanzas del Poder Ejecutivo del Estado y de la Contraloría y Transparencia Gubernamental en el ámbito de sus competencias, determinar las normas y procedimientos administrativos tendientes a armonizar, transparentar, racionalizar y llevar a cabo el control del gasto público estatal. </w:t>
      </w:r>
    </w:p>
    <w:p w:rsidR="00D93231" w:rsidRPr="00D93231" w:rsidRDefault="00D93231" w:rsidP="00D93231">
      <w:pPr>
        <w:jc w:val="both"/>
        <w:rPr>
          <w:rFonts w:ascii="Arial" w:hAnsi="Arial" w:cs="Arial"/>
          <w:sz w:val="19"/>
          <w:szCs w:val="19"/>
        </w:rPr>
      </w:pPr>
    </w:p>
    <w:p w:rsidR="00D93231" w:rsidRPr="00BD25D0" w:rsidRDefault="00D93231" w:rsidP="00D93231">
      <w:pPr>
        <w:jc w:val="both"/>
        <w:rPr>
          <w:rFonts w:ascii="Arial" w:hAnsi="Arial" w:cs="Arial"/>
          <w:sz w:val="19"/>
          <w:szCs w:val="19"/>
        </w:rPr>
      </w:pPr>
      <w:r w:rsidRPr="00BD25D0">
        <w:rPr>
          <w:rFonts w:ascii="Arial" w:hAnsi="Arial" w:cs="Arial"/>
          <w:b/>
          <w:sz w:val="19"/>
          <w:szCs w:val="19"/>
        </w:rPr>
        <w:t>Artículo 2.</w:t>
      </w:r>
      <w:r w:rsidRPr="00BD25D0">
        <w:rPr>
          <w:rFonts w:ascii="Arial" w:hAnsi="Arial" w:cs="Arial"/>
          <w:sz w:val="19"/>
          <w:szCs w:val="19"/>
        </w:rPr>
        <w:t xml:space="preserve"> Para efectos del presente Decreto, se entenderá por:</w:t>
      </w:r>
    </w:p>
    <w:p w:rsidR="00D93231" w:rsidRPr="00BD25D0" w:rsidRDefault="00D93231" w:rsidP="00D93231">
      <w:pPr>
        <w:jc w:val="both"/>
        <w:rPr>
          <w:rFonts w:ascii="Arial" w:hAnsi="Arial" w:cs="Arial"/>
          <w:sz w:val="19"/>
          <w:szCs w:val="19"/>
        </w:rPr>
      </w:pPr>
      <w:r w:rsidRPr="00BD25D0">
        <w:rPr>
          <w:rFonts w:ascii="Arial" w:hAnsi="Arial" w:cs="Arial"/>
          <w:sz w:val="19"/>
          <w:szCs w:val="19"/>
        </w:rPr>
        <w:t xml:space="preserve"> </w:t>
      </w:r>
    </w:p>
    <w:p w:rsidR="00D93231" w:rsidRPr="00D93231" w:rsidRDefault="00D93231" w:rsidP="00BD25D0">
      <w:pPr>
        <w:pStyle w:val="Prrafodelista"/>
        <w:numPr>
          <w:ilvl w:val="0"/>
          <w:numId w:val="24"/>
        </w:numPr>
        <w:tabs>
          <w:tab w:val="left" w:pos="851"/>
        </w:tabs>
        <w:ind w:left="851" w:hanging="851"/>
        <w:rPr>
          <w:rFonts w:ascii="Arial" w:hAnsi="Arial" w:cs="Arial"/>
          <w:sz w:val="19"/>
          <w:szCs w:val="19"/>
        </w:rPr>
      </w:pPr>
      <w:r w:rsidRPr="00BD25D0">
        <w:rPr>
          <w:rFonts w:ascii="Arial" w:hAnsi="Arial" w:cs="Arial"/>
          <w:sz w:val="19"/>
          <w:szCs w:val="19"/>
        </w:rPr>
        <w:t>Adecuación Presupuestaria: Modificación a las estructuras</w:t>
      </w:r>
      <w:r w:rsidRPr="00D93231">
        <w:rPr>
          <w:rFonts w:ascii="Arial" w:hAnsi="Arial" w:cs="Arial"/>
          <w:sz w:val="19"/>
          <w:szCs w:val="19"/>
        </w:rPr>
        <w:t xml:space="preserve"> funcional, programática, administrativa, económica, tipo de gasto y objeto del gasto; las recalendarizaciones de presupuesto; las ampliaciones y reducciones del Presupuesto de Egresos aprobado; siempre que </w:t>
      </w:r>
      <w:r w:rsidRPr="00D93231">
        <w:rPr>
          <w:rFonts w:ascii="Arial" w:hAnsi="Arial" w:cs="Arial"/>
          <w:sz w:val="19"/>
          <w:szCs w:val="19"/>
        </w:rPr>
        <w:lastRenderedPageBreak/>
        <w:t>permitan un mejor cumplimiento de los objetivos de los programas a cargo de los Ejecutores de gasto;</w:t>
      </w:r>
    </w:p>
    <w:p w:rsidR="00D93231" w:rsidRPr="00D93231" w:rsidRDefault="00D93231" w:rsidP="00BD25D0">
      <w:pPr>
        <w:pStyle w:val="Prrafodelista"/>
        <w:tabs>
          <w:tab w:val="left" w:pos="851"/>
        </w:tabs>
        <w:ind w:left="851" w:hanging="851"/>
        <w:jc w:val="both"/>
        <w:rPr>
          <w:rFonts w:ascii="Arial" w:hAnsi="Arial" w:cs="Arial"/>
          <w:sz w:val="19"/>
          <w:szCs w:val="19"/>
        </w:rPr>
      </w:pPr>
    </w:p>
    <w:p w:rsidR="00D93231" w:rsidRPr="00D93231" w:rsidRDefault="00D93231" w:rsidP="00BD25D0">
      <w:pPr>
        <w:pStyle w:val="Prrafodelista"/>
        <w:numPr>
          <w:ilvl w:val="0"/>
          <w:numId w:val="24"/>
        </w:numPr>
        <w:tabs>
          <w:tab w:val="left" w:pos="851"/>
        </w:tabs>
        <w:ind w:left="851" w:hanging="851"/>
        <w:jc w:val="both"/>
        <w:rPr>
          <w:rFonts w:ascii="Arial" w:hAnsi="Arial" w:cs="Arial"/>
          <w:sz w:val="19"/>
          <w:szCs w:val="19"/>
        </w:rPr>
      </w:pPr>
      <w:r w:rsidRPr="00D93231">
        <w:rPr>
          <w:rFonts w:ascii="Arial" w:hAnsi="Arial" w:cs="Arial"/>
          <w:sz w:val="19"/>
          <w:szCs w:val="19"/>
        </w:rPr>
        <w:t xml:space="preserve">Administración: Secretaría de Administración; </w:t>
      </w:r>
    </w:p>
    <w:p w:rsidR="00D93231" w:rsidRPr="00D93231" w:rsidRDefault="00D93231" w:rsidP="00BD25D0">
      <w:pPr>
        <w:pStyle w:val="Prrafodelista"/>
        <w:tabs>
          <w:tab w:val="left" w:pos="851"/>
        </w:tabs>
        <w:ind w:left="851" w:hanging="851"/>
        <w:jc w:val="both"/>
        <w:rPr>
          <w:rFonts w:ascii="Arial" w:hAnsi="Arial" w:cs="Arial"/>
          <w:sz w:val="19"/>
          <w:szCs w:val="19"/>
        </w:rPr>
      </w:pPr>
    </w:p>
    <w:p w:rsidR="00D93231" w:rsidRPr="00D93231" w:rsidRDefault="00D93231" w:rsidP="00BD25D0">
      <w:pPr>
        <w:pStyle w:val="Prrafodelista"/>
        <w:numPr>
          <w:ilvl w:val="0"/>
          <w:numId w:val="24"/>
        </w:numPr>
        <w:tabs>
          <w:tab w:val="left" w:pos="851"/>
        </w:tabs>
        <w:ind w:left="851" w:hanging="851"/>
        <w:jc w:val="both"/>
        <w:rPr>
          <w:rFonts w:ascii="Arial" w:hAnsi="Arial" w:cs="Arial"/>
          <w:sz w:val="19"/>
          <w:szCs w:val="19"/>
        </w:rPr>
      </w:pPr>
      <w:r w:rsidRPr="00D93231">
        <w:rPr>
          <w:rFonts w:ascii="Arial" w:hAnsi="Arial" w:cs="Arial"/>
          <w:sz w:val="19"/>
          <w:szCs w:val="19"/>
        </w:rPr>
        <w:t>Ahorro presupuestario: Remanente de recursos del presupuesto modificado una vez que se hayan cumplido las metas establecidas;</w:t>
      </w:r>
    </w:p>
    <w:p w:rsidR="00D93231" w:rsidRPr="00D93231" w:rsidRDefault="00D93231" w:rsidP="00BD25D0">
      <w:pPr>
        <w:pStyle w:val="Prrafodelista"/>
        <w:tabs>
          <w:tab w:val="left" w:pos="851"/>
        </w:tabs>
        <w:ind w:left="851" w:hanging="851"/>
        <w:jc w:val="both"/>
        <w:rPr>
          <w:rFonts w:ascii="Arial" w:hAnsi="Arial" w:cs="Arial"/>
          <w:sz w:val="19"/>
          <w:szCs w:val="19"/>
        </w:rPr>
      </w:pPr>
    </w:p>
    <w:p w:rsidR="00D93231" w:rsidRPr="00D93231" w:rsidRDefault="00D93231" w:rsidP="00BD25D0">
      <w:pPr>
        <w:pStyle w:val="Prrafodelista"/>
        <w:numPr>
          <w:ilvl w:val="0"/>
          <w:numId w:val="24"/>
        </w:numPr>
        <w:tabs>
          <w:tab w:val="left" w:pos="851"/>
        </w:tabs>
        <w:ind w:left="851" w:hanging="851"/>
        <w:jc w:val="both"/>
        <w:rPr>
          <w:rFonts w:ascii="Arial" w:hAnsi="Arial" w:cs="Arial"/>
          <w:sz w:val="19"/>
          <w:szCs w:val="19"/>
        </w:rPr>
      </w:pPr>
      <w:r w:rsidRPr="00D93231">
        <w:rPr>
          <w:rFonts w:ascii="Arial" w:hAnsi="Arial" w:cs="Arial"/>
          <w:sz w:val="19"/>
          <w:szCs w:val="19"/>
        </w:rPr>
        <w:t>Asignación presupuestaria: Importe destinado a cubrir las erogaciones previstas para la realización de programas, subprogramas, proyectos y actividades necesarios para el logro de los objetivos y metas programadas;</w:t>
      </w:r>
    </w:p>
    <w:p w:rsidR="00D93231" w:rsidRPr="00D93231" w:rsidRDefault="00D93231" w:rsidP="00BD25D0">
      <w:pPr>
        <w:pStyle w:val="Prrafodelista"/>
        <w:tabs>
          <w:tab w:val="left" w:pos="851"/>
        </w:tabs>
        <w:ind w:left="851" w:hanging="851"/>
        <w:jc w:val="both"/>
        <w:rPr>
          <w:rFonts w:ascii="Arial" w:hAnsi="Arial" w:cs="Arial"/>
          <w:sz w:val="19"/>
          <w:szCs w:val="19"/>
        </w:rPr>
      </w:pPr>
    </w:p>
    <w:p w:rsidR="00D93231" w:rsidRPr="00D93231" w:rsidRDefault="00D93231" w:rsidP="00BD25D0">
      <w:pPr>
        <w:pStyle w:val="Prrafodelista"/>
        <w:numPr>
          <w:ilvl w:val="0"/>
          <w:numId w:val="24"/>
        </w:numPr>
        <w:tabs>
          <w:tab w:val="left" w:pos="851"/>
        </w:tabs>
        <w:ind w:left="851" w:hanging="851"/>
        <w:jc w:val="both"/>
        <w:rPr>
          <w:rFonts w:ascii="Arial" w:hAnsi="Arial" w:cs="Arial"/>
          <w:sz w:val="19"/>
          <w:szCs w:val="19"/>
        </w:rPr>
      </w:pPr>
      <w:r w:rsidRPr="00D93231">
        <w:rPr>
          <w:rFonts w:ascii="Arial" w:hAnsi="Arial" w:cs="Arial"/>
          <w:sz w:val="19"/>
          <w:szCs w:val="19"/>
        </w:rPr>
        <w:t xml:space="preserve">Auditoría: Auditoría Superior del Estado; </w:t>
      </w:r>
    </w:p>
    <w:p w:rsidR="00D93231" w:rsidRPr="00D93231" w:rsidRDefault="00D93231" w:rsidP="00BD25D0">
      <w:pPr>
        <w:pStyle w:val="Prrafodelista"/>
        <w:tabs>
          <w:tab w:val="left" w:pos="851"/>
        </w:tabs>
        <w:ind w:left="851" w:hanging="851"/>
        <w:jc w:val="both"/>
        <w:rPr>
          <w:rFonts w:ascii="Arial" w:hAnsi="Arial" w:cs="Arial"/>
          <w:sz w:val="19"/>
          <w:szCs w:val="19"/>
        </w:rPr>
      </w:pPr>
    </w:p>
    <w:p w:rsidR="00D93231" w:rsidRPr="00D93231" w:rsidRDefault="00D93231" w:rsidP="00BD25D0">
      <w:pPr>
        <w:pStyle w:val="Prrafodelista"/>
        <w:numPr>
          <w:ilvl w:val="0"/>
          <w:numId w:val="24"/>
        </w:numPr>
        <w:tabs>
          <w:tab w:val="left" w:pos="851"/>
        </w:tabs>
        <w:ind w:left="851" w:hanging="851"/>
        <w:jc w:val="both"/>
        <w:rPr>
          <w:rFonts w:ascii="Arial" w:hAnsi="Arial" w:cs="Arial"/>
          <w:sz w:val="19"/>
          <w:szCs w:val="19"/>
        </w:rPr>
      </w:pPr>
      <w:r w:rsidRPr="00D93231">
        <w:rPr>
          <w:rFonts w:ascii="Arial" w:hAnsi="Arial" w:cs="Arial"/>
          <w:sz w:val="19"/>
          <w:szCs w:val="19"/>
        </w:rPr>
        <w:t>Avance de Gestión: Al informe de las actividades de las entidades fiscalizables señaladas en el artículo 2 fracción XIX de la Ley de Fiscalización Superior para el Estado de Oaxaca;</w:t>
      </w:r>
    </w:p>
    <w:p w:rsidR="00D93231" w:rsidRPr="00D93231" w:rsidRDefault="00D93231" w:rsidP="00BD25D0">
      <w:pPr>
        <w:pStyle w:val="Prrafodelista"/>
        <w:tabs>
          <w:tab w:val="left" w:pos="851"/>
        </w:tabs>
        <w:ind w:left="851" w:hanging="851"/>
        <w:jc w:val="both"/>
        <w:rPr>
          <w:rFonts w:ascii="Arial" w:hAnsi="Arial" w:cs="Arial"/>
          <w:sz w:val="19"/>
          <w:szCs w:val="19"/>
        </w:rPr>
      </w:pPr>
    </w:p>
    <w:p w:rsidR="00D93231" w:rsidRPr="00D93231" w:rsidRDefault="00D93231" w:rsidP="00BD25D0">
      <w:pPr>
        <w:pStyle w:val="Prrafodelista"/>
        <w:numPr>
          <w:ilvl w:val="0"/>
          <w:numId w:val="24"/>
        </w:numPr>
        <w:tabs>
          <w:tab w:val="left" w:pos="851"/>
        </w:tabs>
        <w:ind w:left="851" w:hanging="851"/>
        <w:jc w:val="both"/>
        <w:rPr>
          <w:rFonts w:ascii="Arial" w:hAnsi="Arial" w:cs="Arial"/>
          <w:sz w:val="19"/>
          <w:szCs w:val="19"/>
        </w:rPr>
      </w:pPr>
      <w:r w:rsidRPr="00D93231">
        <w:rPr>
          <w:rFonts w:ascii="Arial" w:hAnsi="Arial" w:cs="Arial"/>
          <w:sz w:val="19"/>
          <w:szCs w:val="19"/>
        </w:rPr>
        <w:t>Calendario de Presupuesto: Periodicidad en que deben llevarse a cabo las actividades y gastos de los programas;</w:t>
      </w:r>
    </w:p>
    <w:p w:rsidR="00D93231" w:rsidRPr="00D93231" w:rsidRDefault="00D93231" w:rsidP="00BD25D0">
      <w:pPr>
        <w:pStyle w:val="Prrafodelista"/>
        <w:tabs>
          <w:tab w:val="left" w:pos="851"/>
        </w:tabs>
        <w:ind w:left="851" w:hanging="851"/>
        <w:jc w:val="both"/>
        <w:rPr>
          <w:rFonts w:ascii="Arial" w:hAnsi="Arial" w:cs="Arial"/>
          <w:sz w:val="19"/>
          <w:szCs w:val="19"/>
        </w:rPr>
      </w:pPr>
    </w:p>
    <w:p w:rsidR="00D93231" w:rsidRPr="00D93231" w:rsidRDefault="00D93231" w:rsidP="00BD25D0">
      <w:pPr>
        <w:pStyle w:val="Prrafodelista"/>
        <w:numPr>
          <w:ilvl w:val="0"/>
          <w:numId w:val="24"/>
        </w:numPr>
        <w:tabs>
          <w:tab w:val="left" w:pos="851"/>
        </w:tabs>
        <w:ind w:left="851" w:hanging="851"/>
        <w:jc w:val="both"/>
        <w:rPr>
          <w:rFonts w:ascii="Arial" w:hAnsi="Arial" w:cs="Arial"/>
          <w:sz w:val="19"/>
          <w:szCs w:val="19"/>
        </w:rPr>
      </w:pPr>
      <w:r w:rsidRPr="00D93231">
        <w:rPr>
          <w:rFonts w:ascii="Arial" w:hAnsi="Arial" w:cs="Arial"/>
          <w:sz w:val="19"/>
          <w:szCs w:val="19"/>
        </w:rPr>
        <w:t>Capítulo de Gasto: Es el mayor nivel de agregación que identifica el conjunto homogéneo y ordenado de los bienes y servicios requeridos por los Ejecutores de gasto;</w:t>
      </w:r>
    </w:p>
    <w:p w:rsidR="00D93231" w:rsidRPr="00D93231" w:rsidRDefault="00D93231" w:rsidP="00BD25D0">
      <w:pPr>
        <w:pStyle w:val="Prrafodelista"/>
        <w:tabs>
          <w:tab w:val="left" w:pos="851"/>
        </w:tabs>
        <w:ind w:left="851" w:hanging="851"/>
        <w:jc w:val="both"/>
        <w:rPr>
          <w:rFonts w:ascii="Arial" w:hAnsi="Arial" w:cs="Arial"/>
          <w:sz w:val="19"/>
          <w:szCs w:val="19"/>
        </w:rPr>
      </w:pPr>
    </w:p>
    <w:p w:rsidR="00D93231" w:rsidRPr="00D93231" w:rsidRDefault="00D93231" w:rsidP="00BD25D0">
      <w:pPr>
        <w:pStyle w:val="Prrafodelista"/>
        <w:numPr>
          <w:ilvl w:val="0"/>
          <w:numId w:val="24"/>
        </w:numPr>
        <w:tabs>
          <w:tab w:val="left" w:pos="851"/>
        </w:tabs>
        <w:ind w:left="851" w:hanging="851"/>
        <w:jc w:val="both"/>
        <w:rPr>
          <w:rFonts w:ascii="Arial" w:hAnsi="Arial" w:cs="Arial"/>
          <w:sz w:val="19"/>
          <w:szCs w:val="19"/>
        </w:rPr>
      </w:pPr>
      <w:r w:rsidRPr="00D93231">
        <w:rPr>
          <w:rFonts w:ascii="Arial" w:hAnsi="Arial" w:cs="Arial"/>
          <w:sz w:val="19"/>
          <w:szCs w:val="19"/>
        </w:rPr>
        <w:t>Clasificación Administrativa: Elemento de programación presupuestaria que refleja las asignaciones de los Ejecutores de gasto;</w:t>
      </w:r>
    </w:p>
    <w:p w:rsidR="00D93231" w:rsidRPr="00D93231" w:rsidRDefault="00D93231" w:rsidP="00BD25D0">
      <w:pPr>
        <w:pStyle w:val="Prrafodelista"/>
        <w:tabs>
          <w:tab w:val="left" w:pos="851"/>
        </w:tabs>
        <w:ind w:left="851" w:hanging="851"/>
        <w:jc w:val="both"/>
        <w:rPr>
          <w:rFonts w:ascii="Arial" w:hAnsi="Arial" w:cs="Arial"/>
          <w:sz w:val="19"/>
          <w:szCs w:val="19"/>
        </w:rPr>
      </w:pPr>
    </w:p>
    <w:p w:rsidR="00D93231" w:rsidRPr="00D93231" w:rsidRDefault="00D93231" w:rsidP="00BD25D0">
      <w:pPr>
        <w:pStyle w:val="Prrafodelista"/>
        <w:numPr>
          <w:ilvl w:val="0"/>
          <w:numId w:val="24"/>
        </w:numPr>
        <w:tabs>
          <w:tab w:val="left" w:pos="851"/>
        </w:tabs>
        <w:ind w:left="851" w:hanging="851"/>
        <w:jc w:val="both"/>
        <w:rPr>
          <w:rFonts w:ascii="Arial" w:hAnsi="Arial" w:cs="Arial"/>
          <w:sz w:val="19"/>
          <w:szCs w:val="19"/>
        </w:rPr>
      </w:pPr>
      <w:r w:rsidRPr="00D93231">
        <w:rPr>
          <w:rFonts w:ascii="Arial" w:hAnsi="Arial" w:cs="Arial"/>
          <w:sz w:val="19"/>
          <w:szCs w:val="19"/>
        </w:rPr>
        <w:t>Clasificación Económica: Elemento de programación presupuestaria que permite identificar el gasto según su naturaleza económica: corriente o de capital. El gasto corriente no aumenta los activos del Estado, mientras que el de capital incrementa la capacidad de producción, así como la inversión física directa y las inversiones financieras propiamente dichas;</w:t>
      </w:r>
    </w:p>
    <w:p w:rsidR="00D93231" w:rsidRPr="00D93231" w:rsidRDefault="00D93231" w:rsidP="00BD25D0">
      <w:pPr>
        <w:pStyle w:val="Prrafodelista"/>
        <w:tabs>
          <w:tab w:val="left" w:pos="851"/>
        </w:tabs>
        <w:ind w:left="851" w:hanging="851"/>
        <w:jc w:val="both"/>
        <w:rPr>
          <w:rFonts w:ascii="Arial" w:hAnsi="Arial" w:cs="Arial"/>
          <w:sz w:val="19"/>
          <w:szCs w:val="19"/>
        </w:rPr>
      </w:pPr>
    </w:p>
    <w:p w:rsidR="00D93231" w:rsidRPr="00D93231" w:rsidRDefault="00D93231" w:rsidP="00BD25D0">
      <w:pPr>
        <w:pStyle w:val="Prrafodelista"/>
        <w:numPr>
          <w:ilvl w:val="0"/>
          <w:numId w:val="24"/>
        </w:numPr>
        <w:tabs>
          <w:tab w:val="left" w:pos="851"/>
        </w:tabs>
        <w:ind w:left="851" w:hanging="851"/>
        <w:jc w:val="both"/>
        <w:rPr>
          <w:rFonts w:ascii="Arial" w:hAnsi="Arial" w:cs="Arial"/>
          <w:sz w:val="19"/>
          <w:szCs w:val="19"/>
        </w:rPr>
      </w:pPr>
      <w:r w:rsidRPr="00D93231">
        <w:rPr>
          <w:rFonts w:ascii="Arial" w:hAnsi="Arial" w:cs="Arial"/>
          <w:sz w:val="19"/>
          <w:szCs w:val="19"/>
        </w:rPr>
        <w:t>Clasificación Funcional: Agrupa los gastos según los propósitos u objetivos socioeconómicos que persiguen los Ejecutores de gasto;</w:t>
      </w:r>
    </w:p>
    <w:p w:rsidR="00D93231" w:rsidRPr="00D93231" w:rsidRDefault="00D93231" w:rsidP="00BD25D0">
      <w:pPr>
        <w:pStyle w:val="Prrafodelista"/>
        <w:tabs>
          <w:tab w:val="left" w:pos="851"/>
        </w:tabs>
        <w:ind w:left="851" w:hanging="851"/>
        <w:jc w:val="both"/>
        <w:rPr>
          <w:rFonts w:ascii="Arial" w:hAnsi="Arial" w:cs="Arial"/>
          <w:sz w:val="19"/>
          <w:szCs w:val="19"/>
        </w:rPr>
      </w:pPr>
    </w:p>
    <w:p w:rsidR="00D93231" w:rsidRPr="00D93231" w:rsidRDefault="00D93231" w:rsidP="00BD25D0">
      <w:pPr>
        <w:pStyle w:val="Prrafodelista"/>
        <w:numPr>
          <w:ilvl w:val="0"/>
          <w:numId w:val="24"/>
        </w:numPr>
        <w:tabs>
          <w:tab w:val="left" w:pos="851"/>
        </w:tabs>
        <w:ind w:left="851" w:hanging="851"/>
        <w:jc w:val="both"/>
        <w:rPr>
          <w:rFonts w:ascii="Arial" w:hAnsi="Arial" w:cs="Arial"/>
          <w:sz w:val="19"/>
          <w:szCs w:val="19"/>
        </w:rPr>
      </w:pPr>
      <w:r w:rsidRPr="00D93231">
        <w:rPr>
          <w:rFonts w:ascii="Arial" w:hAnsi="Arial" w:cs="Arial"/>
          <w:sz w:val="19"/>
          <w:szCs w:val="19"/>
        </w:rPr>
        <w:t xml:space="preserve">Clasificación por Objeto del Gasto: Listado ordenado, homogéneo y coherente que permite identificar los bienes y servicios que el sector </w:t>
      </w:r>
      <w:r w:rsidRPr="00D93231">
        <w:rPr>
          <w:rFonts w:ascii="Arial" w:hAnsi="Arial" w:cs="Arial"/>
          <w:sz w:val="19"/>
          <w:szCs w:val="19"/>
        </w:rPr>
        <w:lastRenderedPageBreak/>
        <w:t>público demanda para desarrollar sus acciones, agrupándolas en capítulos, conceptos y partidas;</w:t>
      </w:r>
    </w:p>
    <w:p w:rsidR="00D93231" w:rsidRPr="00D93231" w:rsidRDefault="00D93231" w:rsidP="00BD25D0">
      <w:pPr>
        <w:pStyle w:val="Prrafodelista"/>
        <w:tabs>
          <w:tab w:val="left" w:pos="851"/>
        </w:tabs>
        <w:ind w:left="851" w:hanging="851"/>
        <w:jc w:val="both"/>
        <w:rPr>
          <w:rFonts w:ascii="Arial" w:hAnsi="Arial" w:cs="Arial"/>
          <w:sz w:val="19"/>
          <w:szCs w:val="19"/>
        </w:rPr>
      </w:pPr>
    </w:p>
    <w:p w:rsidR="00D93231" w:rsidRPr="00D93231" w:rsidRDefault="00D93231" w:rsidP="00BD25D0">
      <w:pPr>
        <w:pStyle w:val="Prrafodelista"/>
        <w:numPr>
          <w:ilvl w:val="0"/>
          <w:numId w:val="24"/>
        </w:numPr>
        <w:tabs>
          <w:tab w:val="left" w:pos="851"/>
        </w:tabs>
        <w:ind w:left="851" w:hanging="851"/>
        <w:jc w:val="both"/>
        <w:rPr>
          <w:rFonts w:ascii="Arial" w:hAnsi="Arial" w:cs="Arial"/>
          <w:sz w:val="19"/>
          <w:szCs w:val="19"/>
        </w:rPr>
      </w:pPr>
      <w:r w:rsidRPr="00D93231">
        <w:rPr>
          <w:rFonts w:ascii="Arial" w:hAnsi="Arial" w:cs="Arial"/>
          <w:sz w:val="19"/>
          <w:szCs w:val="19"/>
        </w:rPr>
        <w:t>Clasificación por Tipo de Gasto: Relaciona las transacciones públicas que generan gastos con los grandes agregados de la clasificación económica presentándolos en Corriente, de Capital, Amortización de la deuda, disminución de pasivos, pensiones, jubilaciones y participaciones;</w:t>
      </w:r>
    </w:p>
    <w:p w:rsidR="00D93231" w:rsidRPr="00D93231" w:rsidRDefault="00D93231" w:rsidP="00BD25D0">
      <w:pPr>
        <w:pStyle w:val="Prrafodelista"/>
        <w:tabs>
          <w:tab w:val="left" w:pos="851"/>
        </w:tabs>
        <w:ind w:left="851" w:hanging="851"/>
        <w:jc w:val="both"/>
        <w:rPr>
          <w:rFonts w:ascii="Arial" w:hAnsi="Arial" w:cs="Arial"/>
          <w:sz w:val="19"/>
          <w:szCs w:val="19"/>
        </w:rPr>
      </w:pPr>
    </w:p>
    <w:p w:rsidR="00D93231" w:rsidRPr="00D93231" w:rsidRDefault="00D93231" w:rsidP="00BD25D0">
      <w:pPr>
        <w:pStyle w:val="Prrafodelista"/>
        <w:numPr>
          <w:ilvl w:val="0"/>
          <w:numId w:val="24"/>
        </w:numPr>
        <w:tabs>
          <w:tab w:val="left" w:pos="851"/>
        </w:tabs>
        <w:ind w:left="851" w:hanging="851"/>
        <w:jc w:val="both"/>
        <w:rPr>
          <w:rFonts w:ascii="Arial" w:hAnsi="Arial" w:cs="Arial"/>
          <w:sz w:val="19"/>
          <w:szCs w:val="19"/>
        </w:rPr>
      </w:pPr>
      <w:r w:rsidRPr="00D93231">
        <w:rPr>
          <w:rFonts w:ascii="Arial" w:hAnsi="Arial" w:cs="Arial"/>
          <w:sz w:val="19"/>
          <w:szCs w:val="19"/>
        </w:rPr>
        <w:t>Clasificación Programática: Ordena el Presupuesto de Egresos del Estado acorde a la relación que tienen las erogaciones con los programas a cargo de los Ejecutores de gasto;</w:t>
      </w:r>
    </w:p>
    <w:p w:rsidR="00D93231" w:rsidRPr="00D93231" w:rsidRDefault="00D93231" w:rsidP="00BD25D0">
      <w:pPr>
        <w:pStyle w:val="Prrafodelista"/>
        <w:tabs>
          <w:tab w:val="left" w:pos="851"/>
        </w:tabs>
        <w:ind w:left="851" w:hanging="851"/>
        <w:jc w:val="both"/>
        <w:rPr>
          <w:rFonts w:ascii="Arial" w:hAnsi="Arial" w:cs="Arial"/>
          <w:sz w:val="19"/>
          <w:szCs w:val="19"/>
        </w:rPr>
      </w:pPr>
    </w:p>
    <w:p w:rsidR="00A2050A" w:rsidRDefault="00A2050A" w:rsidP="00BD25D0">
      <w:pPr>
        <w:pStyle w:val="Prrafodelista"/>
        <w:numPr>
          <w:ilvl w:val="0"/>
          <w:numId w:val="24"/>
        </w:numPr>
        <w:tabs>
          <w:tab w:val="left" w:pos="851"/>
        </w:tabs>
        <w:ind w:left="851" w:hanging="851"/>
        <w:jc w:val="both"/>
        <w:rPr>
          <w:rFonts w:ascii="Arial" w:hAnsi="Arial" w:cs="Arial"/>
          <w:sz w:val="19"/>
          <w:szCs w:val="19"/>
        </w:rPr>
      </w:pPr>
      <w:r>
        <w:rPr>
          <w:rFonts w:ascii="Arial" w:hAnsi="Arial" w:cs="Arial"/>
          <w:sz w:val="19"/>
          <w:szCs w:val="19"/>
        </w:rPr>
        <w:t>Instancia Técnica de Evaluación: Jefatura de la Gubernatura;</w:t>
      </w:r>
    </w:p>
    <w:p w:rsidR="00A2050A" w:rsidRPr="00A2050A" w:rsidRDefault="00A2050A" w:rsidP="00A2050A">
      <w:pPr>
        <w:pStyle w:val="Prrafodelista"/>
        <w:rPr>
          <w:rFonts w:ascii="Arial" w:hAnsi="Arial" w:cs="Arial"/>
          <w:sz w:val="19"/>
          <w:szCs w:val="19"/>
        </w:rPr>
      </w:pPr>
    </w:p>
    <w:p w:rsidR="00D93231" w:rsidRPr="00D93231" w:rsidRDefault="00D93231" w:rsidP="00BD25D0">
      <w:pPr>
        <w:pStyle w:val="Prrafodelista"/>
        <w:numPr>
          <w:ilvl w:val="0"/>
          <w:numId w:val="24"/>
        </w:numPr>
        <w:tabs>
          <w:tab w:val="left" w:pos="851"/>
        </w:tabs>
        <w:ind w:left="851" w:hanging="851"/>
        <w:jc w:val="both"/>
        <w:rPr>
          <w:rFonts w:ascii="Arial" w:hAnsi="Arial" w:cs="Arial"/>
          <w:sz w:val="19"/>
          <w:szCs w:val="19"/>
        </w:rPr>
      </w:pPr>
      <w:r w:rsidRPr="00D93231">
        <w:rPr>
          <w:rFonts w:ascii="Arial" w:hAnsi="Arial" w:cs="Arial"/>
          <w:sz w:val="19"/>
          <w:szCs w:val="19"/>
        </w:rPr>
        <w:t xml:space="preserve">Congreso: Congreso del Estado; </w:t>
      </w:r>
    </w:p>
    <w:p w:rsidR="00D93231" w:rsidRPr="00D93231" w:rsidRDefault="00D93231" w:rsidP="00BD25D0">
      <w:pPr>
        <w:pStyle w:val="Prrafodelista"/>
        <w:tabs>
          <w:tab w:val="left" w:pos="851"/>
        </w:tabs>
        <w:ind w:left="851" w:hanging="851"/>
        <w:jc w:val="both"/>
        <w:rPr>
          <w:rFonts w:ascii="Arial" w:hAnsi="Arial" w:cs="Arial"/>
          <w:sz w:val="19"/>
          <w:szCs w:val="19"/>
        </w:rPr>
      </w:pPr>
    </w:p>
    <w:p w:rsidR="00D93231" w:rsidRPr="00D93231" w:rsidRDefault="00D93231" w:rsidP="00BD25D0">
      <w:pPr>
        <w:pStyle w:val="Prrafodelista"/>
        <w:numPr>
          <w:ilvl w:val="0"/>
          <w:numId w:val="24"/>
        </w:numPr>
        <w:tabs>
          <w:tab w:val="left" w:pos="851"/>
        </w:tabs>
        <w:ind w:left="851" w:hanging="851"/>
        <w:jc w:val="both"/>
        <w:rPr>
          <w:rFonts w:ascii="Arial" w:hAnsi="Arial" w:cs="Arial"/>
          <w:sz w:val="19"/>
          <w:szCs w:val="19"/>
        </w:rPr>
      </w:pPr>
      <w:r w:rsidRPr="00D93231">
        <w:rPr>
          <w:rFonts w:ascii="Arial" w:hAnsi="Arial" w:cs="Arial"/>
          <w:sz w:val="19"/>
          <w:szCs w:val="19"/>
        </w:rPr>
        <w:t xml:space="preserve">Contraloría: Secretaría de la Contraloría y Transparencia Gubernamental; </w:t>
      </w:r>
    </w:p>
    <w:p w:rsidR="00D93231" w:rsidRPr="00D93231" w:rsidRDefault="00D93231" w:rsidP="00BD25D0">
      <w:pPr>
        <w:pStyle w:val="Prrafodelista"/>
        <w:tabs>
          <w:tab w:val="left" w:pos="851"/>
        </w:tabs>
        <w:ind w:left="851" w:hanging="851"/>
        <w:jc w:val="both"/>
        <w:rPr>
          <w:rFonts w:ascii="Arial" w:hAnsi="Arial" w:cs="Arial"/>
          <w:sz w:val="19"/>
          <w:szCs w:val="19"/>
        </w:rPr>
      </w:pPr>
    </w:p>
    <w:p w:rsidR="00D93231" w:rsidRPr="00D93231" w:rsidRDefault="00D93231" w:rsidP="00BD25D0">
      <w:pPr>
        <w:pStyle w:val="Prrafodelista"/>
        <w:numPr>
          <w:ilvl w:val="0"/>
          <w:numId w:val="24"/>
        </w:numPr>
        <w:tabs>
          <w:tab w:val="left" w:pos="851"/>
        </w:tabs>
        <w:ind w:left="851" w:hanging="851"/>
        <w:jc w:val="both"/>
        <w:rPr>
          <w:rFonts w:ascii="Arial" w:hAnsi="Arial" w:cs="Arial"/>
          <w:sz w:val="19"/>
          <w:szCs w:val="19"/>
        </w:rPr>
      </w:pPr>
      <w:r w:rsidRPr="00D93231">
        <w:rPr>
          <w:rFonts w:ascii="Arial" w:hAnsi="Arial" w:cs="Arial"/>
          <w:sz w:val="19"/>
          <w:szCs w:val="19"/>
        </w:rPr>
        <w:t>Coordinador de Sector: Dependencia que designe el Ejecutivo Estatal en los términos de la Ley Orgánica del Poder Ejecutivo del Estado, para orientar y coordinar la programación, presupuestación, ejercicio y evaluación del gasto de las entidades que queden ubicadas en el sector bajo su coordinación;</w:t>
      </w:r>
    </w:p>
    <w:p w:rsidR="00D93231" w:rsidRPr="00D93231" w:rsidRDefault="00D93231" w:rsidP="00BD25D0">
      <w:pPr>
        <w:pStyle w:val="Prrafodelista"/>
        <w:tabs>
          <w:tab w:val="left" w:pos="851"/>
        </w:tabs>
        <w:ind w:left="851" w:hanging="851"/>
        <w:jc w:val="both"/>
        <w:rPr>
          <w:rFonts w:ascii="Arial" w:hAnsi="Arial" w:cs="Arial"/>
          <w:sz w:val="19"/>
          <w:szCs w:val="19"/>
        </w:rPr>
      </w:pPr>
    </w:p>
    <w:p w:rsidR="00D93231" w:rsidRPr="00D93231" w:rsidRDefault="00D93231" w:rsidP="00BD25D0">
      <w:pPr>
        <w:pStyle w:val="Prrafodelista"/>
        <w:numPr>
          <w:ilvl w:val="0"/>
          <w:numId w:val="24"/>
        </w:numPr>
        <w:tabs>
          <w:tab w:val="left" w:pos="851"/>
        </w:tabs>
        <w:ind w:left="851" w:hanging="851"/>
        <w:jc w:val="both"/>
        <w:rPr>
          <w:rFonts w:ascii="Arial" w:hAnsi="Arial" w:cs="Arial"/>
          <w:sz w:val="19"/>
          <w:szCs w:val="19"/>
        </w:rPr>
      </w:pPr>
      <w:r w:rsidRPr="00D93231">
        <w:rPr>
          <w:rFonts w:ascii="Arial" w:hAnsi="Arial" w:cs="Arial"/>
          <w:sz w:val="19"/>
          <w:szCs w:val="19"/>
        </w:rPr>
        <w:t>Decreto: Decreto de Presupuesto de Egresos del Estado de Oaxaca para el ejercicio fiscal 2016 y sus Anexos;</w:t>
      </w:r>
    </w:p>
    <w:p w:rsidR="00D93231" w:rsidRPr="00D93231" w:rsidRDefault="00D93231" w:rsidP="00BD25D0">
      <w:pPr>
        <w:pStyle w:val="Prrafodelista"/>
        <w:tabs>
          <w:tab w:val="left" w:pos="851"/>
        </w:tabs>
        <w:ind w:left="851" w:hanging="851"/>
        <w:jc w:val="both"/>
        <w:rPr>
          <w:rFonts w:ascii="Arial" w:hAnsi="Arial" w:cs="Arial"/>
          <w:sz w:val="19"/>
          <w:szCs w:val="19"/>
        </w:rPr>
      </w:pPr>
      <w:r w:rsidRPr="00D93231">
        <w:rPr>
          <w:rFonts w:ascii="Arial" w:hAnsi="Arial" w:cs="Arial"/>
          <w:sz w:val="19"/>
          <w:szCs w:val="19"/>
        </w:rPr>
        <w:t xml:space="preserve"> </w:t>
      </w:r>
    </w:p>
    <w:p w:rsidR="00D93231" w:rsidRPr="00D93231" w:rsidRDefault="00D93231" w:rsidP="00BD25D0">
      <w:pPr>
        <w:pStyle w:val="Prrafodelista"/>
        <w:numPr>
          <w:ilvl w:val="0"/>
          <w:numId w:val="24"/>
        </w:numPr>
        <w:tabs>
          <w:tab w:val="left" w:pos="851"/>
        </w:tabs>
        <w:ind w:left="851" w:hanging="851"/>
        <w:jc w:val="both"/>
        <w:rPr>
          <w:rFonts w:ascii="Arial" w:hAnsi="Arial" w:cs="Arial"/>
          <w:sz w:val="19"/>
          <w:szCs w:val="19"/>
        </w:rPr>
      </w:pPr>
      <w:r w:rsidRPr="00D93231">
        <w:rPr>
          <w:rFonts w:ascii="Arial" w:hAnsi="Arial" w:cs="Arial"/>
          <w:sz w:val="19"/>
          <w:szCs w:val="19"/>
        </w:rPr>
        <w:t xml:space="preserve">Dependencias: Gubernatura, Secretarías de despacho, Procuraduría General de Justicia del Estado, Consejería Jurídica del Gobierno del Estado y la Coordinación General del Comité Estatal de Planeación para el Desarrollo de Oaxaca, así como los Órganos auxiliares, las Unidades Administrativas que dependen directamente del Gobernador del Estado y los Órganos desconcentrados. </w:t>
      </w:r>
    </w:p>
    <w:p w:rsidR="00D93231" w:rsidRPr="00D93231" w:rsidRDefault="00D93231" w:rsidP="00BD25D0">
      <w:pPr>
        <w:pStyle w:val="Prrafodelista"/>
        <w:tabs>
          <w:tab w:val="left" w:pos="851"/>
        </w:tabs>
        <w:ind w:left="851" w:hanging="851"/>
        <w:jc w:val="both"/>
        <w:rPr>
          <w:rFonts w:ascii="Arial" w:hAnsi="Arial" w:cs="Arial"/>
          <w:sz w:val="19"/>
          <w:szCs w:val="19"/>
        </w:rPr>
      </w:pPr>
    </w:p>
    <w:p w:rsidR="00D93231" w:rsidRPr="00D93231" w:rsidRDefault="00D93231" w:rsidP="00BD25D0">
      <w:pPr>
        <w:pStyle w:val="Prrafodelista"/>
        <w:numPr>
          <w:ilvl w:val="0"/>
          <w:numId w:val="24"/>
        </w:numPr>
        <w:tabs>
          <w:tab w:val="left" w:pos="851"/>
        </w:tabs>
        <w:ind w:left="851" w:hanging="851"/>
        <w:jc w:val="both"/>
        <w:rPr>
          <w:rFonts w:ascii="Arial" w:hAnsi="Arial" w:cs="Arial"/>
          <w:sz w:val="19"/>
          <w:szCs w:val="19"/>
        </w:rPr>
      </w:pPr>
      <w:r w:rsidRPr="00D93231">
        <w:rPr>
          <w:rFonts w:ascii="Arial" w:hAnsi="Arial" w:cs="Arial"/>
          <w:sz w:val="19"/>
          <w:szCs w:val="19"/>
        </w:rPr>
        <w:t>Disponibilidad Presupuestaria: Saldos o diferencias resultantes de restar a una asignación presupuestaria autorizada, los compromisos legalmente contraídos con cargo a la misma;</w:t>
      </w:r>
    </w:p>
    <w:p w:rsidR="00D93231" w:rsidRPr="00D93231" w:rsidRDefault="00D93231" w:rsidP="00BD25D0">
      <w:pPr>
        <w:pStyle w:val="Prrafodelista"/>
        <w:tabs>
          <w:tab w:val="left" w:pos="851"/>
        </w:tabs>
        <w:ind w:left="851" w:hanging="851"/>
        <w:jc w:val="both"/>
        <w:rPr>
          <w:rFonts w:ascii="Arial" w:hAnsi="Arial" w:cs="Arial"/>
          <w:sz w:val="19"/>
          <w:szCs w:val="19"/>
        </w:rPr>
      </w:pPr>
    </w:p>
    <w:p w:rsidR="00D93231" w:rsidRPr="00D93231" w:rsidRDefault="00D93231" w:rsidP="00BD25D0">
      <w:pPr>
        <w:pStyle w:val="Prrafodelista"/>
        <w:numPr>
          <w:ilvl w:val="0"/>
          <w:numId w:val="24"/>
        </w:numPr>
        <w:tabs>
          <w:tab w:val="left" w:pos="851"/>
        </w:tabs>
        <w:ind w:left="851" w:hanging="851"/>
        <w:jc w:val="both"/>
        <w:rPr>
          <w:rFonts w:ascii="Arial" w:hAnsi="Arial" w:cs="Arial"/>
          <w:sz w:val="19"/>
          <w:szCs w:val="19"/>
        </w:rPr>
      </w:pPr>
      <w:r w:rsidRPr="00D93231">
        <w:rPr>
          <w:rFonts w:ascii="Arial" w:hAnsi="Arial" w:cs="Arial"/>
          <w:sz w:val="19"/>
          <w:szCs w:val="19"/>
        </w:rPr>
        <w:t xml:space="preserve">Entidades: Los organismos descentralizados, empresas de participación estatal, fideicomisos públicos y órganos auxiliares de </w:t>
      </w:r>
      <w:r w:rsidRPr="00D93231">
        <w:rPr>
          <w:rFonts w:ascii="Arial" w:hAnsi="Arial" w:cs="Arial"/>
          <w:sz w:val="19"/>
          <w:szCs w:val="19"/>
        </w:rPr>
        <w:lastRenderedPageBreak/>
        <w:t>colaboración, que de conformidad con la Ley de Entidades Paraestatales del Estado de Oaxaca sean considerados entidades paraestatales;</w:t>
      </w:r>
    </w:p>
    <w:p w:rsidR="00D93231" w:rsidRPr="00D93231" w:rsidRDefault="00D93231" w:rsidP="00BD25D0">
      <w:pPr>
        <w:pStyle w:val="Prrafodelista"/>
        <w:tabs>
          <w:tab w:val="left" w:pos="851"/>
        </w:tabs>
        <w:ind w:left="851" w:hanging="851"/>
        <w:jc w:val="both"/>
        <w:rPr>
          <w:rFonts w:ascii="Arial" w:hAnsi="Arial" w:cs="Arial"/>
          <w:sz w:val="19"/>
          <w:szCs w:val="19"/>
        </w:rPr>
      </w:pPr>
    </w:p>
    <w:p w:rsidR="00D93231" w:rsidRPr="00D93231" w:rsidRDefault="00D93231" w:rsidP="00BD25D0">
      <w:pPr>
        <w:pStyle w:val="Prrafodelista"/>
        <w:numPr>
          <w:ilvl w:val="0"/>
          <w:numId w:val="24"/>
        </w:numPr>
        <w:tabs>
          <w:tab w:val="left" w:pos="851"/>
        </w:tabs>
        <w:ind w:left="851" w:hanging="851"/>
        <w:jc w:val="both"/>
        <w:rPr>
          <w:rFonts w:ascii="Arial" w:hAnsi="Arial" w:cs="Arial"/>
          <w:sz w:val="19"/>
          <w:szCs w:val="19"/>
        </w:rPr>
      </w:pPr>
      <w:r w:rsidRPr="00D93231">
        <w:rPr>
          <w:rFonts w:ascii="Arial" w:hAnsi="Arial" w:cs="Arial"/>
          <w:sz w:val="19"/>
          <w:szCs w:val="19"/>
        </w:rPr>
        <w:t>Ejecutores de gasto: Los Poderes Legislativo y Judicial; Órganos Autónomos por disposición constitucional y legal; dependencias y entidades del Poder Ejecutivo que realizan las erogaciones a que se refiere el artículo 4 de la Ley con cargo al Presupuesto de Egresos;</w:t>
      </w:r>
    </w:p>
    <w:p w:rsidR="00D93231" w:rsidRPr="00D93231" w:rsidRDefault="00D93231" w:rsidP="00BD25D0">
      <w:pPr>
        <w:pStyle w:val="Prrafodelista"/>
        <w:tabs>
          <w:tab w:val="left" w:pos="851"/>
        </w:tabs>
        <w:ind w:left="851" w:hanging="851"/>
        <w:jc w:val="both"/>
        <w:rPr>
          <w:rFonts w:ascii="Arial" w:hAnsi="Arial" w:cs="Arial"/>
          <w:sz w:val="19"/>
          <w:szCs w:val="19"/>
        </w:rPr>
      </w:pPr>
    </w:p>
    <w:p w:rsidR="00D93231" w:rsidRPr="00D93231" w:rsidRDefault="00D93231" w:rsidP="00BD25D0">
      <w:pPr>
        <w:pStyle w:val="Prrafodelista"/>
        <w:numPr>
          <w:ilvl w:val="0"/>
          <w:numId w:val="24"/>
        </w:numPr>
        <w:tabs>
          <w:tab w:val="left" w:pos="851"/>
        </w:tabs>
        <w:ind w:left="851" w:hanging="851"/>
        <w:jc w:val="both"/>
        <w:rPr>
          <w:rFonts w:ascii="Arial" w:hAnsi="Arial" w:cs="Arial"/>
          <w:sz w:val="19"/>
          <w:szCs w:val="19"/>
        </w:rPr>
      </w:pPr>
      <w:r w:rsidRPr="00D93231">
        <w:rPr>
          <w:rFonts w:ascii="Arial" w:hAnsi="Arial" w:cs="Arial"/>
          <w:sz w:val="19"/>
          <w:szCs w:val="19"/>
        </w:rPr>
        <w:t>Economía presupuestaria: Remanentes de recursos no comprometidos, no devengados y no ejercidos del presupuesto modificado.</w:t>
      </w:r>
    </w:p>
    <w:p w:rsidR="00D93231" w:rsidRPr="00D93231" w:rsidRDefault="00D93231" w:rsidP="00BD25D0">
      <w:pPr>
        <w:pStyle w:val="Prrafodelista"/>
        <w:tabs>
          <w:tab w:val="left" w:pos="851"/>
        </w:tabs>
        <w:ind w:left="851" w:hanging="851"/>
        <w:jc w:val="both"/>
        <w:rPr>
          <w:rFonts w:ascii="Arial" w:hAnsi="Arial" w:cs="Arial"/>
          <w:sz w:val="19"/>
          <w:szCs w:val="19"/>
        </w:rPr>
      </w:pPr>
    </w:p>
    <w:p w:rsidR="00D93231" w:rsidRPr="00D93231" w:rsidRDefault="00D93231" w:rsidP="00BD25D0">
      <w:pPr>
        <w:pStyle w:val="Prrafodelista"/>
        <w:numPr>
          <w:ilvl w:val="0"/>
          <w:numId w:val="24"/>
        </w:numPr>
        <w:tabs>
          <w:tab w:val="left" w:pos="851"/>
        </w:tabs>
        <w:ind w:left="851" w:hanging="851"/>
        <w:jc w:val="both"/>
        <w:rPr>
          <w:rFonts w:ascii="Arial" w:hAnsi="Arial" w:cs="Arial"/>
          <w:sz w:val="19"/>
          <w:szCs w:val="19"/>
        </w:rPr>
      </w:pPr>
      <w:r w:rsidRPr="00D93231">
        <w:rPr>
          <w:rFonts w:ascii="Arial" w:hAnsi="Arial" w:cs="Arial"/>
          <w:sz w:val="19"/>
          <w:szCs w:val="19"/>
        </w:rPr>
        <w:t>Estructura programática: Conjunto de categorías y elementos ordenados en forma coherente, el cual define las acciones que efectúan los Ejecutores de gasto para alcanzar sus objetivos y metas de acuerdo con las políticas definidas en el Plan Estatal de Desarrollo, programas y presupuestos, ordena y clasifica las acciones de los Ejecutores de gasto para delimitar la aplicación del gasto y permite conocer el resultado esperado de la utilización de los recursos públicos;</w:t>
      </w:r>
    </w:p>
    <w:p w:rsidR="00D93231" w:rsidRPr="00D93231" w:rsidRDefault="00D93231" w:rsidP="00BD25D0">
      <w:pPr>
        <w:pStyle w:val="Prrafodelista"/>
        <w:tabs>
          <w:tab w:val="left" w:pos="851"/>
        </w:tabs>
        <w:ind w:left="851" w:hanging="851"/>
        <w:jc w:val="both"/>
        <w:rPr>
          <w:rFonts w:ascii="Arial" w:hAnsi="Arial" w:cs="Arial"/>
          <w:sz w:val="19"/>
          <w:szCs w:val="19"/>
        </w:rPr>
      </w:pPr>
    </w:p>
    <w:p w:rsidR="00D93231" w:rsidRPr="00D93231" w:rsidRDefault="00D93231" w:rsidP="00BD25D0">
      <w:pPr>
        <w:pStyle w:val="Prrafodelista"/>
        <w:numPr>
          <w:ilvl w:val="0"/>
          <w:numId w:val="24"/>
        </w:numPr>
        <w:tabs>
          <w:tab w:val="left" w:pos="851"/>
        </w:tabs>
        <w:ind w:left="851" w:hanging="851"/>
        <w:jc w:val="both"/>
        <w:rPr>
          <w:rFonts w:ascii="Arial" w:hAnsi="Arial" w:cs="Arial"/>
          <w:sz w:val="19"/>
          <w:szCs w:val="19"/>
        </w:rPr>
      </w:pPr>
      <w:r w:rsidRPr="00D93231">
        <w:rPr>
          <w:rFonts w:ascii="Arial" w:hAnsi="Arial" w:cs="Arial"/>
          <w:sz w:val="19"/>
          <w:szCs w:val="19"/>
        </w:rPr>
        <w:t xml:space="preserve">Ley: Ley Estatal de Presupuesto y Responsabilidad Hacendaria; </w:t>
      </w:r>
    </w:p>
    <w:p w:rsidR="00D93231" w:rsidRPr="00D93231" w:rsidRDefault="00D93231" w:rsidP="00BD25D0">
      <w:pPr>
        <w:pStyle w:val="Prrafodelista"/>
        <w:tabs>
          <w:tab w:val="left" w:pos="851"/>
        </w:tabs>
        <w:ind w:left="851" w:hanging="851"/>
        <w:jc w:val="both"/>
        <w:rPr>
          <w:rFonts w:ascii="Arial" w:hAnsi="Arial" w:cs="Arial"/>
          <w:sz w:val="19"/>
          <w:szCs w:val="19"/>
        </w:rPr>
      </w:pPr>
    </w:p>
    <w:p w:rsidR="00D93231" w:rsidRPr="00D93231" w:rsidRDefault="00D93231" w:rsidP="00BD25D0">
      <w:pPr>
        <w:pStyle w:val="Prrafodelista"/>
        <w:numPr>
          <w:ilvl w:val="0"/>
          <w:numId w:val="24"/>
        </w:numPr>
        <w:tabs>
          <w:tab w:val="left" w:pos="851"/>
        </w:tabs>
        <w:ind w:left="851" w:hanging="851"/>
        <w:jc w:val="both"/>
        <w:rPr>
          <w:rFonts w:ascii="Arial" w:hAnsi="Arial" w:cs="Arial"/>
          <w:sz w:val="19"/>
          <w:szCs w:val="19"/>
        </w:rPr>
      </w:pPr>
      <w:r w:rsidRPr="00D93231">
        <w:rPr>
          <w:rFonts w:ascii="Arial" w:hAnsi="Arial" w:cs="Arial"/>
          <w:sz w:val="19"/>
          <w:szCs w:val="19"/>
        </w:rPr>
        <w:t xml:space="preserve">Ley de Responsabilidades: Ley de Responsabilidades de los Servidores Públicos del Estado y Municipios de Oaxaca; </w:t>
      </w:r>
    </w:p>
    <w:p w:rsidR="00D93231" w:rsidRPr="00D93231" w:rsidRDefault="00D93231" w:rsidP="00BD25D0">
      <w:pPr>
        <w:pStyle w:val="Prrafodelista"/>
        <w:tabs>
          <w:tab w:val="left" w:pos="851"/>
        </w:tabs>
        <w:ind w:left="851" w:hanging="851"/>
        <w:jc w:val="both"/>
        <w:rPr>
          <w:rFonts w:ascii="Arial" w:hAnsi="Arial" w:cs="Arial"/>
          <w:sz w:val="19"/>
          <w:szCs w:val="19"/>
        </w:rPr>
      </w:pPr>
    </w:p>
    <w:p w:rsidR="00D93231" w:rsidRPr="00D93231" w:rsidRDefault="00D93231" w:rsidP="00BD25D0">
      <w:pPr>
        <w:pStyle w:val="Prrafodelista"/>
        <w:numPr>
          <w:ilvl w:val="0"/>
          <w:numId w:val="24"/>
        </w:numPr>
        <w:tabs>
          <w:tab w:val="left" w:pos="851"/>
        </w:tabs>
        <w:ind w:left="851" w:hanging="851"/>
        <w:jc w:val="both"/>
        <w:rPr>
          <w:rFonts w:ascii="Arial" w:hAnsi="Arial" w:cs="Arial"/>
          <w:sz w:val="19"/>
          <w:szCs w:val="19"/>
        </w:rPr>
      </w:pPr>
      <w:r w:rsidRPr="00D93231">
        <w:rPr>
          <w:rFonts w:ascii="Arial" w:hAnsi="Arial" w:cs="Arial"/>
          <w:sz w:val="19"/>
          <w:szCs w:val="19"/>
        </w:rPr>
        <w:t>Órganos Autónomos: Entes de derecho público de carácter estatal con patrimonio y personalidad jurídica, con autonomía en el ejercicio de sus funciones y en su administración, creados por disposición expresa de la Constitución Política del Estado Libre y Soberano de Oaxaca, a los que se asignen recursos del Presupuesto de Egresos;</w:t>
      </w:r>
    </w:p>
    <w:p w:rsidR="00D93231" w:rsidRPr="00D93231" w:rsidRDefault="00D93231" w:rsidP="00BD25D0">
      <w:pPr>
        <w:pStyle w:val="Prrafodelista"/>
        <w:tabs>
          <w:tab w:val="left" w:pos="851"/>
        </w:tabs>
        <w:ind w:left="851" w:hanging="851"/>
        <w:jc w:val="both"/>
        <w:rPr>
          <w:rFonts w:ascii="Arial" w:hAnsi="Arial" w:cs="Arial"/>
          <w:sz w:val="19"/>
          <w:szCs w:val="19"/>
        </w:rPr>
      </w:pPr>
    </w:p>
    <w:p w:rsidR="00D93231" w:rsidRPr="00D93231" w:rsidRDefault="00D93231" w:rsidP="00BD25D0">
      <w:pPr>
        <w:pStyle w:val="Prrafodelista"/>
        <w:numPr>
          <w:ilvl w:val="0"/>
          <w:numId w:val="24"/>
        </w:numPr>
        <w:tabs>
          <w:tab w:val="left" w:pos="851"/>
        </w:tabs>
        <w:ind w:left="851" w:hanging="851"/>
        <w:jc w:val="both"/>
        <w:rPr>
          <w:rFonts w:ascii="Arial" w:hAnsi="Arial" w:cs="Arial"/>
          <w:sz w:val="19"/>
          <w:szCs w:val="19"/>
        </w:rPr>
      </w:pPr>
      <w:r w:rsidRPr="00D93231">
        <w:rPr>
          <w:rFonts w:ascii="Arial" w:hAnsi="Arial" w:cs="Arial"/>
          <w:sz w:val="19"/>
          <w:szCs w:val="19"/>
        </w:rPr>
        <w:t>Presupuesto de egresos: Montos financieros aprobados en este Decreto;</w:t>
      </w:r>
    </w:p>
    <w:p w:rsidR="00D93231" w:rsidRPr="00D93231" w:rsidRDefault="00D93231" w:rsidP="00BD25D0">
      <w:pPr>
        <w:pStyle w:val="Prrafodelista"/>
        <w:tabs>
          <w:tab w:val="left" w:pos="851"/>
        </w:tabs>
        <w:ind w:left="851" w:hanging="851"/>
        <w:jc w:val="both"/>
        <w:rPr>
          <w:rFonts w:ascii="Arial" w:hAnsi="Arial" w:cs="Arial"/>
          <w:sz w:val="19"/>
          <w:szCs w:val="19"/>
        </w:rPr>
      </w:pPr>
    </w:p>
    <w:p w:rsidR="00D93231" w:rsidRPr="00D93231" w:rsidRDefault="00D93231" w:rsidP="00BD25D0">
      <w:pPr>
        <w:pStyle w:val="Prrafodelista"/>
        <w:numPr>
          <w:ilvl w:val="0"/>
          <w:numId w:val="24"/>
        </w:numPr>
        <w:tabs>
          <w:tab w:val="left" w:pos="851"/>
        </w:tabs>
        <w:ind w:left="851" w:hanging="851"/>
        <w:jc w:val="both"/>
        <w:rPr>
          <w:rFonts w:ascii="Arial" w:hAnsi="Arial" w:cs="Arial"/>
          <w:sz w:val="19"/>
          <w:szCs w:val="19"/>
        </w:rPr>
      </w:pPr>
      <w:r w:rsidRPr="00D93231">
        <w:rPr>
          <w:rFonts w:ascii="Arial" w:hAnsi="Arial" w:cs="Arial"/>
          <w:sz w:val="19"/>
          <w:szCs w:val="19"/>
        </w:rPr>
        <w:t>Reglamento: Reglamento de la Ley Estatal de Presupuesto y Responsabilidad Hacendaria.</w:t>
      </w:r>
    </w:p>
    <w:p w:rsidR="00D93231" w:rsidRPr="00D93231" w:rsidRDefault="00D93231" w:rsidP="00BD25D0">
      <w:pPr>
        <w:pStyle w:val="Prrafodelista"/>
        <w:tabs>
          <w:tab w:val="left" w:pos="851"/>
        </w:tabs>
        <w:ind w:left="851" w:hanging="851"/>
        <w:jc w:val="both"/>
        <w:rPr>
          <w:rFonts w:ascii="Arial" w:hAnsi="Arial" w:cs="Arial"/>
          <w:sz w:val="19"/>
          <w:szCs w:val="19"/>
        </w:rPr>
      </w:pPr>
    </w:p>
    <w:p w:rsidR="00D93231" w:rsidRPr="00D93231" w:rsidRDefault="00D93231" w:rsidP="00BD25D0">
      <w:pPr>
        <w:pStyle w:val="Prrafodelista"/>
        <w:numPr>
          <w:ilvl w:val="0"/>
          <w:numId w:val="24"/>
        </w:numPr>
        <w:tabs>
          <w:tab w:val="left" w:pos="851"/>
        </w:tabs>
        <w:ind w:left="851" w:hanging="851"/>
        <w:jc w:val="both"/>
        <w:rPr>
          <w:rFonts w:ascii="Arial" w:hAnsi="Arial" w:cs="Arial"/>
          <w:sz w:val="19"/>
          <w:szCs w:val="19"/>
        </w:rPr>
      </w:pPr>
      <w:r w:rsidRPr="00D93231">
        <w:rPr>
          <w:rFonts w:ascii="Arial" w:hAnsi="Arial" w:cs="Arial"/>
          <w:sz w:val="19"/>
          <w:szCs w:val="19"/>
        </w:rPr>
        <w:t>Secretaría: Secretaría de Finanzas del Poder Ejecutivo del Estado;</w:t>
      </w:r>
    </w:p>
    <w:p w:rsidR="00D93231" w:rsidRPr="00D93231" w:rsidRDefault="00D93231" w:rsidP="00BD25D0">
      <w:pPr>
        <w:pStyle w:val="Prrafodelista"/>
        <w:tabs>
          <w:tab w:val="left" w:pos="851"/>
        </w:tabs>
        <w:ind w:left="851" w:hanging="851"/>
        <w:jc w:val="both"/>
        <w:rPr>
          <w:rFonts w:ascii="Arial" w:hAnsi="Arial" w:cs="Arial"/>
          <w:sz w:val="19"/>
          <w:szCs w:val="19"/>
        </w:rPr>
      </w:pPr>
    </w:p>
    <w:p w:rsidR="00D93231" w:rsidRPr="00D93231" w:rsidRDefault="00D93231" w:rsidP="00BD25D0">
      <w:pPr>
        <w:pStyle w:val="Prrafodelista"/>
        <w:numPr>
          <w:ilvl w:val="0"/>
          <w:numId w:val="24"/>
        </w:numPr>
        <w:tabs>
          <w:tab w:val="left" w:pos="851"/>
        </w:tabs>
        <w:ind w:left="851" w:hanging="851"/>
        <w:jc w:val="both"/>
        <w:rPr>
          <w:rFonts w:ascii="Arial" w:hAnsi="Arial" w:cs="Arial"/>
          <w:sz w:val="19"/>
          <w:szCs w:val="19"/>
        </w:rPr>
      </w:pPr>
      <w:r w:rsidRPr="00D93231">
        <w:rPr>
          <w:rFonts w:ascii="Arial" w:hAnsi="Arial" w:cs="Arial"/>
          <w:sz w:val="19"/>
          <w:szCs w:val="19"/>
        </w:rPr>
        <w:lastRenderedPageBreak/>
        <w:t xml:space="preserve">Unidades de administración: Órganos o unidades administrativas de los Ejecutores de gasto, establecidos en los términos de sus respectivas leyes orgánicas, y </w:t>
      </w:r>
    </w:p>
    <w:p w:rsidR="00D93231" w:rsidRPr="00D93231" w:rsidRDefault="00D93231" w:rsidP="00BD25D0">
      <w:pPr>
        <w:pStyle w:val="Prrafodelista"/>
        <w:tabs>
          <w:tab w:val="left" w:pos="851"/>
        </w:tabs>
        <w:ind w:left="851" w:hanging="851"/>
        <w:jc w:val="both"/>
        <w:rPr>
          <w:rFonts w:ascii="Arial" w:hAnsi="Arial" w:cs="Arial"/>
          <w:sz w:val="19"/>
          <w:szCs w:val="19"/>
        </w:rPr>
      </w:pPr>
    </w:p>
    <w:p w:rsidR="00D93231" w:rsidRPr="00D93231" w:rsidRDefault="00D93231" w:rsidP="00BD25D0">
      <w:pPr>
        <w:pStyle w:val="Prrafodelista"/>
        <w:numPr>
          <w:ilvl w:val="0"/>
          <w:numId w:val="24"/>
        </w:numPr>
        <w:tabs>
          <w:tab w:val="left" w:pos="851"/>
        </w:tabs>
        <w:ind w:left="851" w:hanging="851"/>
        <w:jc w:val="both"/>
        <w:rPr>
          <w:rFonts w:ascii="Arial" w:hAnsi="Arial" w:cs="Arial"/>
          <w:sz w:val="19"/>
          <w:szCs w:val="19"/>
        </w:rPr>
      </w:pPr>
      <w:r w:rsidRPr="00D93231">
        <w:rPr>
          <w:rFonts w:ascii="Arial" w:hAnsi="Arial" w:cs="Arial"/>
          <w:sz w:val="19"/>
          <w:szCs w:val="19"/>
        </w:rPr>
        <w:t>Unidad responsable: Para efectos presupuestales, los Poderes Legislativo y Judicial; Órganos Autónomos; dependencias y entidades del Poder Ejecutivo, obligadas a rendir cuentas sobre la aplicación, ejercicio, control y evaluación de los programas comprendidos en este Decreto que contribuyen al cumplimiento del Plan Estatal de Desarrollo.</w:t>
      </w:r>
    </w:p>
    <w:p w:rsidR="00D93231" w:rsidRPr="00D93231" w:rsidRDefault="00D93231" w:rsidP="00D93231">
      <w:pPr>
        <w:jc w:val="both"/>
        <w:rPr>
          <w:rFonts w:ascii="Arial" w:hAnsi="Arial" w:cs="Arial"/>
          <w:sz w:val="19"/>
          <w:szCs w:val="19"/>
        </w:rPr>
      </w:pPr>
    </w:p>
    <w:p w:rsidR="00D93231" w:rsidRPr="00D93231" w:rsidRDefault="00D93231" w:rsidP="00D93231">
      <w:pPr>
        <w:jc w:val="both"/>
        <w:rPr>
          <w:rFonts w:ascii="Arial" w:hAnsi="Arial" w:cs="Arial"/>
          <w:sz w:val="19"/>
          <w:szCs w:val="19"/>
        </w:rPr>
      </w:pPr>
      <w:r w:rsidRPr="00D93231">
        <w:rPr>
          <w:rFonts w:ascii="Arial" w:hAnsi="Arial" w:cs="Arial"/>
          <w:b/>
          <w:sz w:val="19"/>
          <w:szCs w:val="19"/>
        </w:rPr>
        <w:t>Artículo 3.</w:t>
      </w:r>
      <w:r w:rsidRPr="00D93231">
        <w:rPr>
          <w:rFonts w:ascii="Arial" w:hAnsi="Arial" w:cs="Arial"/>
          <w:sz w:val="19"/>
          <w:szCs w:val="19"/>
        </w:rPr>
        <w:t xml:space="preserve"> El ejercicio del gasto público se sujetará a la Ley, a los clasificadores administrativo, funcional, programático, de financiamiento, geográfico, por tipo de gasto, por objeto de gasto y a las demás disposiciones que al efecto emita la Secretaría.</w:t>
      </w:r>
    </w:p>
    <w:p w:rsidR="00D93231" w:rsidRPr="00D93231" w:rsidRDefault="00D93231" w:rsidP="00D93231">
      <w:pPr>
        <w:jc w:val="both"/>
        <w:rPr>
          <w:rFonts w:ascii="Arial" w:hAnsi="Arial" w:cs="Arial"/>
          <w:sz w:val="19"/>
          <w:szCs w:val="19"/>
        </w:rPr>
      </w:pPr>
    </w:p>
    <w:p w:rsidR="00D93231" w:rsidRPr="00D93231" w:rsidRDefault="00D93231" w:rsidP="00D93231">
      <w:pPr>
        <w:jc w:val="both"/>
        <w:rPr>
          <w:rFonts w:ascii="Arial" w:hAnsi="Arial" w:cs="Arial"/>
          <w:sz w:val="19"/>
          <w:szCs w:val="19"/>
        </w:rPr>
      </w:pPr>
      <w:r w:rsidRPr="00D93231">
        <w:rPr>
          <w:rFonts w:ascii="Arial" w:hAnsi="Arial" w:cs="Arial"/>
          <w:sz w:val="19"/>
          <w:szCs w:val="19"/>
        </w:rPr>
        <w:t>La evaluación de los resultados corresponderá a la Instancia Técnica de Evaluación, el control, inspección y vigilancia a la Contraloría.</w:t>
      </w:r>
    </w:p>
    <w:p w:rsidR="00D93231" w:rsidRPr="00D93231" w:rsidRDefault="00D93231" w:rsidP="00D93231">
      <w:pPr>
        <w:jc w:val="both"/>
        <w:rPr>
          <w:rFonts w:ascii="Arial" w:hAnsi="Arial" w:cs="Arial"/>
          <w:sz w:val="19"/>
          <w:szCs w:val="19"/>
        </w:rPr>
      </w:pPr>
    </w:p>
    <w:p w:rsidR="00D93231" w:rsidRPr="00D93231" w:rsidRDefault="00D93231" w:rsidP="00D93231">
      <w:pPr>
        <w:jc w:val="both"/>
        <w:rPr>
          <w:rFonts w:ascii="Arial" w:hAnsi="Arial" w:cs="Arial"/>
          <w:sz w:val="19"/>
          <w:szCs w:val="19"/>
        </w:rPr>
      </w:pPr>
      <w:r w:rsidRPr="00D93231">
        <w:rPr>
          <w:rFonts w:ascii="Arial" w:hAnsi="Arial" w:cs="Arial"/>
          <w:b/>
          <w:sz w:val="19"/>
          <w:szCs w:val="19"/>
        </w:rPr>
        <w:t>Artículo 4.</w:t>
      </w:r>
      <w:r w:rsidRPr="00D93231">
        <w:rPr>
          <w:rFonts w:ascii="Arial" w:hAnsi="Arial" w:cs="Arial"/>
          <w:sz w:val="19"/>
          <w:szCs w:val="19"/>
        </w:rPr>
        <w:t xml:space="preserve"> Los titulares de los Ejecutores de gasto, de las Unidades de administración y los operativos, serán responsables de que el ejercicio de los recursos públicos se realice con base en criterios de legalidad, eficiencia, eficacia, economía, transparencia, honradez, racionalidad, austeridad, control, rendición de cuentas y equidad de género, para lograr los objetivos a los que están destinados, con base en lo siguiente: </w:t>
      </w:r>
    </w:p>
    <w:p w:rsidR="00D93231" w:rsidRPr="00D93231" w:rsidRDefault="00D93231" w:rsidP="00D93231">
      <w:pPr>
        <w:jc w:val="both"/>
        <w:rPr>
          <w:rFonts w:ascii="Arial" w:hAnsi="Arial" w:cs="Arial"/>
          <w:sz w:val="19"/>
          <w:szCs w:val="19"/>
        </w:rPr>
      </w:pPr>
    </w:p>
    <w:p w:rsidR="00D93231" w:rsidRPr="00D93231" w:rsidRDefault="00D93231" w:rsidP="00DC475F">
      <w:pPr>
        <w:pStyle w:val="Prrafodelista"/>
        <w:numPr>
          <w:ilvl w:val="0"/>
          <w:numId w:val="25"/>
        </w:numPr>
        <w:spacing w:after="120"/>
        <w:ind w:left="714" w:hanging="714"/>
        <w:contextualSpacing w:val="0"/>
        <w:jc w:val="both"/>
        <w:rPr>
          <w:rFonts w:ascii="Arial" w:hAnsi="Arial" w:cs="Arial"/>
          <w:sz w:val="19"/>
          <w:szCs w:val="19"/>
        </w:rPr>
      </w:pPr>
      <w:r w:rsidRPr="00D93231">
        <w:rPr>
          <w:rFonts w:ascii="Arial" w:hAnsi="Arial" w:cs="Arial"/>
          <w:sz w:val="19"/>
          <w:szCs w:val="19"/>
        </w:rPr>
        <w:t xml:space="preserve">Priorizar la asignación de los recursos a los programas para resultados, obras y acciones de alto impacto y beneficio social que incidan en el desarrollo económico y social; </w:t>
      </w:r>
    </w:p>
    <w:p w:rsidR="00D93231" w:rsidRPr="00D93231" w:rsidRDefault="00D93231" w:rsidP="00DC475F">
      <w:pPr>
        <w:pStyle w:val="Prrafodelista"/>
        <w:numPr>
          <w:ilvl w:val="0"/>
          <w:numId w:val="25"/>
        </w:numPr>
        <w:spacing w:after="120"/>
        <w:ind w:left="714" w:hanging="714"/>
        <w:contextualSpacing w:val="0"/>
        <w:jc w:val="both"/>
        <w:rPr>
          <w:rFonts w:ascii="Arial" w:hAnsi="Arial" w:cs="Arial"/>
          <w:sz w:val="19"/>
          <w:szCs w:val="19"/>
        </w:rPr>
      </w:pPr>
      <w:r w:rsidRPr="00D93231">
        <w:rPr>
          <w:rFonts w:ascii="Arial" w:hAnsi="Arial" w:cs="Arial"/>
          <w:sz w:val="19"/>
          <w:szCs w:val="19"/>
        </w:rPr>
        <w:t xml:space="preserve">Garantizar la elevación de los niveles de calidad de vida en la población; </w:t>
      </w:r>
    </w:p>
    <w:p w:rsidR="00D93231" w:rsidRPr="00D93231" w:rsidRDefault="00D93231" w:rsidP="00DC475F">
      <w:pPr>
        <w:pStyle w:val="Prrafodelista"/>
        <w:numPr>
          <w:ilvl w:val="0"/>
          <w:numId w:val="25"/>
        </w:numPr>
        <w:spacing w:after="120"/>
        <w:ind w:left="714" w:hanging="714"/>
        <w:contextualSpacing w:val="0"/>
        <w:jc w:val="both"/>
        <w:rPr>
          <w:rFonts w:ascii="Arial" w:hAnsi="Arial" w:cs="Arial"/>
          <w:sz w:val="19"/>
          <w:szCs w:val="19"/>
        </w:rPr>
      </w:pPr>
      <w:r w:rsidRPr="00D93231">
        <w:rPr>
          <w:rFonts w:ascii="Arial" w:hAnsi="Arial" w:cs="Arial"/>
          <w:sz w:val="19"/>
          <w:szCs w:val="19"/>
        </w:rPr>
        <w:t xml:space="preserve">Identificar la población objetivo, procurando atender a la de menor ingreso; </w:t>
      </w:r>
    </w:p>
    <w:p w:rsidR="00D93231" w:rsidRPr="00D93231" w:rsidRDefault="00D93231" w:rsidP="00DC475F">
      <w:pPr>
        <w:pStyle w:val="Prrafodelista"/>
        <w:numPr>
          <w:ilvl w:val="0"/>
          <w:numId w:val="25"/>
        </w:numPr>
        <w:spacing w:after="120"/>
        <w:ind w:left="714" w:hanging="714"/>
        <w:contextualSpacing w:val="0"/>
        <w:jc w:val="both"/>
        <w:rPr>
          <w:rFonts w:ascii="Arial" w:hAnsi="Arial" w:cs="Arial"/>
          <w:sz w:val="19"/>
          <w:szCs w:val="19"/>
        </w:rPr>
      </w:pPr>
      <w:r w:rsidRPr="00D93231">
        <w:rPr>
          <w:rFonts w:ascii="Arial" w:hAnsi="Arial" w:cs="Arial"/>
          <w:sz w:val="19"/>
          <w:szCs w:val="19"/>
        </w:rPr>
        <w:t xml:space="preserve">Consolidar la estructura presupuestaria que facilite la ejecución de los programas, y </w:t>
      </w:r>
    </w:p>
    <w:p w:rsidR="00D93231" w:rsidRPr="00D93231" w:rsidRDefault="00D93231" w:rsidP="00DC475F">
      <w:pPr>
        <w:pStyle w:val="Prrafodelista"/>
        <w:numPr>
          <w:ilvl w:val="0"/>
          <w:numId w:val="25"/>
        </w:numPr>
        <w:spacing w:after="120"/>
        <w:ind w:left="714" w:hanging="714"/>
        <w:contextualSpacing w:val="0"/>
        <w:jc w:val="both"/>
        <w:rPr>
          <w:rFonts w:ascii="Arial" w:hAnsi="Arial" w:cs="Arial"/>
          <w:sz w:val="19"/>
          <w:szCs w:val="19"/>
        </w:rPr>
      </w:pPr>
      <w:r w:rsidRPr="00D93231">
        <w:rPr>
          <w:rFonts w:ascii="Arial" w:hAnsi="Arial" w:cs="Arial"/>
          <w:sz w:val="19"/>
          <w:szCs w:val="19"/>
        </w:rPr>
        <w:t xml:space="preserve">Fortalecer un Presupuesto basado en Resultados. </w:t>
      </w:r>
    </w:p>
    <w:p w:rsidR="00D93231" w:rsidRPr="00D93231" w:rsidRDefault="00D93231" w:rsidP="00D93231">
      <w:pPr>
        <w:jc w:val="both"/>
        <w:rPr>
          <w:rFonts w:ascii="Arial" w:hAnsi="Arial" w:cs="Arial"/>
          <w:sz w:val="19"/>
          <w:szCs w:val="19"/>
        </w:rPr>
      </w:pPr>
    </w:p>
    <w:p w:rsidR="00D93231" w:rsidRPr="00D93231" w:rsidRDefault="00D93231" w:rsidP="00D93231">
      <w:pPr>
        <w:jc w:val="both"/>
        <w:rPr>
          <w:rFonts w:ascii="Arial" w:hAnsi="Arial" w:cs="Arial"/>
          <w:sz w:val="19"/>
          <w:szCs w:val="19"/>
        </w:rPr>
      </w:pPr>
      <w:r w:rsidRPr="00D93231">
        <w:rPr>
          <w:rFonts w:ascii="Arial" w:hAnsi="Arial" w:cs="Arial"/>
          <w:sz w:val="19"/>
          <w:szCs w:val="19"/>
        </w:rPr>
        <w:lastRenderedPageBreak/>
        <w:t xml:space="preserve">El ejercicio del gasto tendrá como finalidad dar cumplimiento a las metas y objetivos planteados en el Plan Estatal de Desarrollo de Oaxaca 2011-2016, y los instrumentos legales que de éste deriven. </w:t>
      </w:r>
    </w:p>
    <w:p w:rsidR="00D93231" w:rsidRPr="00D93231" w:rsidRDefault="00D93231" w:rsidP="00D93231">
      <w:pPr>
        <w:jc w:val="both"/>
        <w:rPr>
          <w:rFonts w:ascii="Arial" w:hAnsi="Arial" w:cs="Arial"/>
          <w:sz w:val="19"/>
          <w:szCs w:val="19"/>
        </w:rPr>
      </w:pPr>
    </w:p>
    <w:p w:rsidR="00D93231" w:rsidRPr="00D93231" w:rsidRDefault="00D93231" w:rsidP="00D93231">
      <w:pPr>
        <w:jc w:val="both"/>
        <w:rPr>
          <w:rFonts w:ascii="Arial" w:hAnsi="Arial" w:cs="Arial"/>
          <w:sz w:val="19"/>
          <w:szCs w:val="19"/>
        </w:rPr>
      </w:pPr>
      <w:r w:rsidRPr="00D93231">
        <w:rPr>
          <w:rFonts w:ascii="Arial" w:hAnsi="Arial" w:cs="Arial"/>
          <w:sz w:val="19"/>
          <w:szCs w:val="19"/>
        </w:rPr>
        <w:t xml:space="preserve">Asimismo, en términos de lo establecido en el artículo 4 de la Ley, serán responsables del contenido, veracidad y autenticidad de la documentación justificativa y comprobatoria e información financiera que proporcionen a la Secretaría y a los Órganos de control y fiscalización estatales o federales. </w:t>
      </w:r>
    </w:p>
    <w:p w:rsidR="00D93231" w:rsidRPr="00D93231" w:rsidRDefault="00D93231" w:rsidP="00D93231">
      <w:pPr>
        <w:jc w:val="both"/>
        <w:rPr>
          <w:rFonts w:ascii="Arial" w:hAnsi="Arial" w:cs="Arial"/>
          <w:sz w:val="19"/>
          <w:szCs w:val="19"/>
        </w:rPr>
      </w:pPr>
    </w:p>
    <w:p w:rsidR="00D93231" w:rsidRPr="00D93231" w:rsidRDefault="00D93231" w:rsidP="00D93231">
      <w:pPr>
        <w:jc w:val="both"/>
        <w:rPr>
          <w:rFonts w:ascii="Arial" w:hAnsi="Arial" w:cs="Arial"/>
          <w:sz w:val="19"/>
          <w:szCs w:val="19"/>
        </w:rPr>
      </w:pPr>
      <w:r w:rsidRPr="00D93231">
        <w:rPr>
          <w:rFonts w:ascii="Arial" w:hAnsi="Arial" w:cs="Arial"/>
          <w:sz w:val="19"/>
          <w:szCs w:val="19"/>
        </w:rPr>
        <w:t>La guarda y custodia de la documentación a que se refiere el párrafo anterior es responsabilidad del Ejecutor de gasto.</w:t>
      </w:r>
    </w:p>
    <w:p w:rsidR="00D93231" w:rsidRPr="00D93231" w:rsidRDefault="00D93231" w:rsidP="00D93231">
      <w:pPr>
        <w:jc w:val="both"/>
        <w:rPr>
          <w:rFonts w:ascii="Arial" w:hAnsi="Arial" w:cs="Arial"/>
          <w:sz w:val="19"/>
          <w:szCs w:val="19"/>
        </w:rPr>
      </w:pPr>
    </w:p>
    <w:p w:rsidR="00D93231" w:rsidRPr="00D93231" w:rsidRDefault="00D93231" w:rsidP="00D93231">
      <w:pPr>
        <w:jc w:val="both"/>
        <w:rPr>
          <w:rFonts w:ascii="Arial" w:hAnsi="Arial" w:cs="Arial"/>
          <w:sz w:val="19"/>
          <w:szCs w:val="19"/>
        </w:rPr>
      </w:pPr>
      <w:r w:rsidRPr="00D93231">
        <w:rPr>
          <w:rFonts w:ascii="Arial" w:hAnsi="Arial" w:cs="Arial"/>
          <w:b/>
          <w:sz w:val="19"/>
          <w:szCs w:val="19"/>
        </w:rPr>
        <w:t>Artículo 5.</w:t>
      </w:r>
      <w:r w:rsidRPr="00D93231">
        <w:rPr>
          <w:rFonts w:ascii="Arial" w:hAnsi="Arial" w:cs="Arial"/>
          <w:sz w:val="19"/>
          <w:szCs w:val="19"/>
        </w:rPr>
        <w:t xml:space="preserve"> Los Ejecutores de gasto serán responsables del seguimiento y cumplimiento de los indicadores estratégicos y de gestión, comprendidos en las matrices de indicadores de los programas para resultados.</w:t>
      </w:r>
    </w:p>
    <w:p w:rsidR="00D93231" w:rsidRPr="00D93231" w:rsidRDefault="00D93231" w:rsidP="00D93231">
      <w:pPr>
        <w:jc w:val="both"/>
        <w:rPr>
          <w:rFonts w:ascii="Arial" w:hAnsi="Arial" w:cs="Arial"/>
          <w:sz w:val="19"/>
          <w:szCs w:val="19"/>
        </w:rPr>
      </w:pPr>
    </w:p>
    <w:p w:rsidR="00D93231" w:rsidRPr="00D93231" w:rsidRDefault="00D93231" w:rsidP="00D93231">
      <w:pPr>
        <w:jc w:val="both"/>
        <w:rPr>
          <w:rFonts w:ascii="Arial" w:hAnsi="Arial" w:cs="Arial"/>
          <w:sz w:val="19"/>
          <w:szCs w:val="19"/>
        </w:rPr>
      </w:pPr>
      <w:r w:rsidRPr="00D93231">
        <w:rPr>
          <w:rFonts w:ascii="Arial" w:hAnsi="Arial" w:cs="Arial"/>
          <w:sz w:val="19"/>
          <w:szCs w:val="19"/>
        </w:rPr>
        <w:t>Los indicadores estratégicos y de gestión deberán ser publicados en las páginas electrónicas de los Ejecutores de gasto y de la Secretaría.</w:t>
      </w:r>
    </w:p>
    <w:p w:rsidR="00D93231" w:rsidRPr="00D93231" w:rsidRDefault="00D93231" w:rsidP="00D93231">
      <w:pPr>
        <w:jc w:val="both"/>
        <w:rPr>
          <w:rFonts w:ascii="Arial" w:hAnsi="Arial" w:cs="Arial"/>
          <w:sz w:val="19"/>
          <w:szCs w:val="19"/>
        </w:rPr>
      </w:pPr>
    </w:p>
    <w:p w:rsidR="00D93231" w:rsidRPr="00D93231" w:rsidRDefault="00D93231" w:rsidP="00D93231">
      <w:pPr>
        <w:jc w:val="both"/>
        <w:rPr>
          <w:rFonts w:ascii="Arial" w:hAnsi="Arial" w:cs="Arial"/>
          <w:sz w:val="19"/>
          <w:szCs w:val="19"/>
        </w:rPr>
      </w:pPr>
      <w:r w:rsidRPr="00D93231">
        <w:rPr>
          <w:rFonts w:ascii="Arial" w:hAnsi="Arial" w:cs="Arial"/>
          <w:b/>
          <w:sz w:val="19"/>
          <w:szCs w:val="19"/>
        </w:rPr>
        <w:t>Artículo 6</w:t>
      </w:r>
      <w:r w:rsidRPr="00D93231">
        <w:rPr>
          <w:rFonts w:ascii="Arial" w:hAnsi="Arial" w:cs="Arial"/>
          <w:sz w:val="19"/>
          <w:szCs w:val="19"/>
        </w:rPr>
        <w:t xml:space="preserve">. La Auditoría, el Consejo de la Judicatura, los órganos internos de control de los Órganos Autónomos y la Contraloría, en el ámbito de sus respectivas competencias, vigilarán y realizarán acciones preventivas para que los Ejecutores de gasto no adquieran compromisos que rebasen el periodo de vigencia del presente Decreto, ni el monto del gasto autorizado y no reconocerán adeudos, ni pagos por cantidades reclamadas o erogaciones efectuadas en contravención a lo dispuesto en el mismo, por lo que tratándose de recursos estatales, vigilarán que cualquier saldo financiero no pagado al 31 de diciembre se reintegre a la Secretaría. </w:t>
      </w:r>
    </w:p>
    <w:p w:rsidR="00D93231" w:rsidRPr="00D93231" w:rsidRDefault="00D93231" w:rsidP="00D93231">
      <w:pPr>
        <w:jc w:val="both"/>
        <w:rPr>
          <w:rFonts w:ascii="Arial" w:hAnsi="Arial" w:cs="Arial"/>
          <w:sz w:val="19"/>
          <w:szCs w:val="19"/>
        </w:rPr>
      </w:pPr>
    </w:p>
    <w:p w:rsidR="00D93231" w:rsidRPr="00D93231" w:rsidRDefault="00D93231" w:rsidP="00D93231">
      <w:pPr>
        <w:jc w:val="both"/>
        <w:rPr>
          <w:rFonts w:ascii="Arial" w:hAnsi="Arial" w:cs="Arial"/>
          <w:sz w:val="19"/>
          <w:szCs w:val="19"/>
        </w:rPr>
      </w:pPr>
      <w:r w:rsidRPr="00D93231">
        <w:rPr>
          <w:rFonts w:ascii="Arial" w:hAnsi="Arial" w:cs="Arial"/>
          <w:sz w:val="19"/>
          <w:szCs w:val="19"/>
        </w:rPr>
        <w:t>Tratándose de recursos federales, vigilarán y realizarán acciones preventivas para evitar el subejercicio de recursos, ya que cualquier remanente presupuestario que no haya sido comprometido al 31 de diciembre se reintegrará a la Tesorería de la Federación, conforme a lo establecido en el convenio y reglas de operación respectivos.</w:t>
      </w:r>
    </w:p>
    <w:p w:rsidR="00D93231" w:rsidRPr="00D93231" w:rsidRDefault="00D93231" w:rsidP="00D93231">
      <w:pPr>
        <w:jc w:val="both"/>
        <w:rPr>
          <w:rFonts w:ascii="Arial" w:hAnsi="Arial" w:cs="Arial"/>
          <w:sz w:val="19"/>
          <w:szCs w:val="19"/>
        </w:rPr>
      </w:pPr>
    </w:p>
    <w:p w:rsidR="00D93231" w:rsidRPr="00D93231" w:rsidRDefault="00D93231" w:rsidP="00D93231">
      <w:pPr>
        <w:jc w:val="both"/>
        <w:rPr>
          <w:rFonts w:ascii="Arial" w:hAnsi="Arial" w:cs="Arial"/>
          <w:sz w:val="19"/>
          <w:szCs w:val="19"/>
        </w:rPr>
      </w:pPr>
      <w:r w:rsidRPr="00D93231">
        <w:rPr>
          <w:rFonts w:ascii="Arial" w:hAnsi="Arial" w:cs="Arial"/>
          <w:sz w:val="19"/>
          <w:szCs w:val="19"/>
        </w:rPr>
        <w:t>Se exceptúan de lo anterior, las obras públicas, adquisiciones, arrendamientos y la prestación de servicios plurianuales autorizados en los términos previstos por el artículo 45 de la Ley; así como los recursos calendarizados para su ejecución abarcando dos o más ejercicios fiscales o hasta la conclusión de su objeto, vigilando que se observen los criterios señalados en el artículo 4 de este Decreto y las acciones y metas contenidas en los programas operativos anuales.</w:t>
      </w:r>
    </w:p>
    <w:p w:rsidR="00D93231" w:rsidRPr="00D93231" w:rsidRDefault="00D93231" w:rsidP="00D93231">
      <w:pPr>
        <w:jc w:val="both"/>
        <w:rPr>
          <w:rFonts w:ascii="Arial" w:hAnsi="Arial" w:cs="Arial"/>
          <w:sz w:val="19"/>
          <w:szCs w:val="19"/>
        </w:rPr>
      </w:pPr>
      <w:r w:rsidRPr="00D93231">
        <w:rPr>
          <w:rFonts w:ascii="Arial" w:hAnsi="Arial" w:cs="Arial"/>
          <w:sz w:val="19"/>
          <w:szCs w:val="19"/>
        </w:rPr>
        <w:t> </w:t>
      </w:r>
    </w:p>
    <w:p w:rsidR="00D93231" w:rsidRPr="00D93231" w:rsidRDefault="00D93231" w:rsidP="00D93231">
      <w:pPr>
        <w:jc w:val="both"/>
        <w:rPr>
          <w:rFonts w:ascii="Arial" w:hAnsi="Arial" w:cs="Arial"/>
          <w:sz w:val="19"/>
          <w:szCs w:val="19"/>
        </w:rPr>
      </w:pPr>
      <w:r w:rsidRPr="00D93231">
        <w:rPr>
          <w:rFonts w:ascii="Arial" w:hAnsi="Arial" w:cs="Arial"/>
          <w:b/>
          <w:sz w:val="19"/>
          <w:szCs w:val="19"/>
        </w:rPr>
        <w:lastRenderedPageBreak/>
        <w:t>Artículo 7.</w:t>
      </w:r>
      <w:r w:rsidRPr="00D93231">
        <w:rPr>
          <w:rFonts w:ascii="Arial" w:hAnsi="Arial" w:cs="Arial"/>
          <w:sz w:val="19"/>
          <w:szCs w:val="19"/>
        </w:rPr>
        <w:t xml:space="preserve"> Los Ejecutores de gasto, deberán llevar el registro de su presupuesto de egresos aprobado, modificado, comprometido, devengado, ejercido y pagado.</w:t>
      </w:r>
    </w:p>
    <w:p w:rsidR="00D93231" w:rsidRPr="00D93231" w:rsidRDefault="00D93231" w:rsidP="00D93231">
      <w:pPr>
        <w:jc w:val="both"/>
        <w:rPr>
          <w:rFonts w:ascii="Arial" w:hAnsi="Arial" w:cs="Arial"/>
          <w:sz w:val="19"/>
          <w:szCs w:val="19"/>
        </w:rPr>
      </w:pPr>
    </w:p>
    <w:p w:rsidR="00D93231" w:rsidRPr="00D93231" w:rsidRDefault="00D93231" w:rsidP="00D93231">
      <w:pPr>
        <w:jc w:val="both"/>
        <w:rPr>
          <w:rFonts w:ascii="Arial" w:hAnsi="Arial" w:cs="Arial"/>
          <w:sz w:val="19"/>
          <w:szCs w:val="19"/>
        </w:rPr>
      </w:pPr>
      <w:r w:rsidRPr="00D93231">
        <w:rPr>
          <w:rFonts w:ascii="Arial" w:hAnsi="Arial" w:cs="Arial"/>
          <w:sz w:val="19"/>
          <w:szCs w:val="19"/>
        </w:rPr>
        <w:t>El Comité de Adquisiciones, deberá notificar a los Ejecutores de gasto el fallo de las licitaciones para que éstos registren el monto comprometido en el sistema electrónico que para tal efecto determine la Secretaría.</w:t>
      </w:r>
    </w:p>
    <w:p w:rsidR="00D93231" w:rsidRPr="00D93231" w:rsidRDefault="00D93231" w:rsidP="00D93231">
      <w:pPr>
        <w:jc w:val="both"/>
        <w:rPr>
          <w:rFonts w:ascii="Arial" w:hAnsi="Arial" w:cs="Arial"/>
          <w:sz w:val="19"/>
          <w:szCs w:val="19"/>
        </w:rPr>
      </w:pPr>
      <w:r w:rsidRPr="00D93231">
        <w:rPr>
          <w:rFonts w:ascii="Arial" w:hAnsi="Arial" w:cs="Arial"/>
          <w:sz w:val="19"/>
          <w:szCs w:val="19"/>
        </w:rPr>
        <w:t> </w:t>
      </w:r>
    </w:p>
    <w:p w:rsidR="00D93231" w:rsidRPr="00D93231" w:rsidRDefault="00D93231" w:rsidP="00D93231">
      <w:pPr>
        <w:jc w:val="both"/>
        <w:rPr>
          <w:rFonts w:ascii="Arial" w:hAnsi="Arial" w:cs="Arial"/>
          <w:sz w:val="19"/>
          <w:szCs w:val="19"/>
        </w:rPr>
      </w:pPr>
      <w:r w:rsidRPr="00D93231">
        <w:rPr>
          <w:rFonts w:ascii="Arial" w:hAnsi="Arial" w:cs="Arial"/>
          <w:b/>
          <w:sz w:val="19"/>
          <w:szCs w:val="19"/>
        </w:rPr>
        <w:t>Artículo 8.</w:t>
      </w:r>
      <w:r w:rsidRPr="00D93231">
        <w:rPr>
          <w:rFonts w:ascii="Arial" w:hAnsi="Arial" w:cs="Arial"/>
          <w:sz w:val="19"/>
          <w:szCs w:val="19"/>
        </w:rPr>
        <w:t xml:space="preserve"> La recalendarización y ejercicio de los recursos estatales autorizados para gastos de inversión, se realizará conforme a las disposiciones que para tal efecto emita la Secretaría. </w:t>
      </w:r>
    </w:p>
    <w:p w:rsidR="00D93231" w:rsidRPr="00D93231" w:rsidRDefault="00D93231" w:rsidP="00D93231">
      <w:pPr>
        <w:jc w:val="both"/>
        <w:rPr>
          <w:rFonts w:ascii="Arial" w:hAnsi="Arial" w:cs="Arial"/>
          <w:sz w:val="19"/>
          <w:szCs w:val="19"/>
        </w:rPr>
      </w:pPr>
    </w:p>
    <w:p w:rsidR="00D93231" w:rsidRPr="00D93231" w:rsidRDefault="00D93231" w:rsidP="00D93231">
      <w:pPr>
        <w:jc w:val="both"/>
        <w:rPr>
          <w:rFonts w:ascii="Arial" w:hAnsi="Arial" w:cs="Arial"/>
          <w:sz w:val="19"/>
          <w:szCs w:val="19"/>
        </w:rPr>
      </w:pPr>
      <w:r w:rsidRPr="00D93231">
        <w:rPr>
          <w:rFonts w:ascii="Arial" w:hAnsi="Arial" w:cs="Arial"/>
          <w:sz w:val="19"/>
          <w:szCs w:val="19"/>
        </w:rPr>
        <w:t xml:space="preserve">En el caso de recursos federales estará sujeto a la calendarización o prórroga que la Federación otorgue. La aplicación y conclusión de los mismos deberá sujetarse a la Ley y a las disposiciones legales o normativas que les den origen. </w:t>
      </w:r>
    </w:p>
    <w:p w:rsidR="00D93231" w:rsidRPr="00D93231" w:rsidRDefault="00D93231" w:rsidP="00D93231">
      <w:pPr>
        <w:jc w:val="both"/>
        <w:rPr>
          <w:rFonts w:ascii="Arial" w:hAnsi="Arial" w:cs="Arial"/>
          <w:sz w:val="19"/>
          <w:szCs w:val="19"/>
        </w:rPr>
      </w:pPr>
    </w:p>
    <w:p w:rsidR="00D93231" w:rsidRPr="00D93231" w:rsidRDefault="00D93231" w:rsidP="00D93231">
      <w:pPr>
        <w:jc w:val="both"/>
        <w:rPr>
          <w:rFonts w:ascii="Arial" w:hAnsi="Arial" w:cs="Arial"/>
          <w:sz w:val="19"/>
          <w:szCs w:val="19"/>
        </w:rPr>
      </w:pPr>
      <w:r w:rsidRPr="00D93231">
        <w:rPr>
          <w:rFonts w:ascii="Arial" w:hAnsi="Arial" w:cs="Arial"/>
          <w:b/>
          <w:sz w:val="19"/>
          <w:szCs w:val="19"/>
        </w:rPr>
        <w:t>Artículo 9.</w:t>
      </w:r>
      <w:r w:rsidRPr="00D93231">
        <w:rPr>
          <w:rFonts w:ascii="Arial" w:hAnsi="Arial" w:cs="Arial"/>
          <w:sz w:val="19"/>
          <w:szCs w:val="19"/>
        </w:rPr>
        <w:t xml:space="preserve"> No se autorizarán asignaciones presupuestarias mayores a las aprobadas para el presente ejercicio fiscal, salvo en casos debidamente justificados y aprobados por la Secretaría, los cuales se considerarán gastos no </w:t>
      </w:r>
      <w:proofErr w:type="spellStart"/>
      <w:r w:rsidRPr="00D93231">
        <w:rPr>
          <w:rFonts w:ascii="Arial" w:hAnsi="Arial" w:cs="Arial"/>
          <w:sz w:val="19"/>
          <w:szCs w:val="19"/>
        </w:rPr>
        <w:t>regularizables</w:t>
      </w:r>
      <w:proofErr w:type="spellEnd"/>
      <w:r w:rsidRPr="00D93231">
        <w:rPr>
          <w:rFonts w:ascii="Arial" w:hAnsi="Arial" w:cs="Arial"/>
          <w:sz w:val="19"/>
          <w:szCs w:val="19"/>
        </w:rPr>
        <w:t>.</w:t>
      </w:r>
    </w:p>
    <w:p w:rsidR="00D93231" w:rsidRPr="00D93231" w:rsidRDefault="00D93231" w:rsidP="00D93231">
      <w:pPr>
        <w:jc w:val="both"/>
        <w:rPr>
          <w:rFonts w:ascii="Arial" w:hAnsi="Arial" w:cs="Arial"/>
          <w:sz w:val="19"/>
          <w:szCs w:val="19"/>
        </w:rPr>
      </w:pPr>
    </w:p>
    <w:p w:rsidR="00D93231" w:rsidRPr="00D93231" w:rsidRDefault="00D93231" w:rsidP="00D93231">
      <w:pPr>
        <w:jc w:val="both"/>
        <w:rPr>
          <w:rFonts w:ascii="Arial" w:hAnsi="Arial" w:cs="Arial"/>
          <w:sz w:val="19"/>
          <w:szCs w:val="19"/>
        </w:rPr>
      </w:pPr>
      <w:r w:rsidRPr="00D93231">
        <w:rPr>
          <w:rFonts w:ascii="Arial" w:hAnsi="Arial" w:cs="Arial"/>
          <w:sz w:val="19"/>
          <w:szCs w:val="19"/>
        </w:rPr>
        <w:t>La Secretaría, es la única instancia competente para autorizar erogaciones adicionales para aplicarlas a programas de los Ejecutores de gasto, en términos de la Ley.</w:t>
      </w:r>
    </w:p>
    <w:p w:rsidR="00D93231" w:rsidRPr="00D93231" w:rsidRDefault="00D93231" w:rsidP="00D93231">
      <w:pPr>
        <w:jc w:val="both"/>
        <w:rPr>
          <w:rFonts w:ascii="Arial" w:hAnsi="Arial" w:cs="Arial"/>
          <w:sz w:val="19"/>
          <w:szCs w:val="19"/>
        </w:rPr>
      </w:pPr>
      <w:r w:rsidRPr="00D93231">
        <w:rPr>
          <w:rFonts w:ascii="Arial" w:hAnsi="Arial" w:cs="Arial"/>
          <w:sz w:val="19"/>
          <w:szCs w:val="19"/>
        </w:rPr>
        <w:t> </w:t>
      </w:r>
    </w:p>
    <w:p w:rsidR="00D93231" w:rsidRPr="00D93231" w:rsidRDefault="00D93231" w:rsidP="00D93231">
      <w:pPr>
        <w:jc w:val="both"/>
        <w:rPr>
          <w:rFonts w:ascii="Arial" w:hAnsi="Arial" w:cs="Arial"/>
          <w:sz w:val="19"/>
          <w:szCs w:val="19"/>
        </w:rPr>
      </w:pPr>
      <w:r w:rsidRPr="00D93231">
        <w:rPr>
          <w:rFonts w:ascii="Arial" w:hAnsi="Arial" w:cs="Arial"/>
          <w:b/>
          <w:sz w:val="19"/>
          <w:szCs w:val="19"/>
        </w:rPr>
        <w:t>Artículo 10.</w:t>
      </w:r>
      <w:r w:rsidRPr="00D93231">
        <w:rPr>
          <w:rFonts w:ascii="Arial" w:hAnsi="Arial" w:cs="Arial"/>
          <w:sz w:val="19"/>
          <w:szCs w:val="19"/>
        </w:rPr>
        <w:t xml:space="preserve"> Ningún Ejecutor de gasto podrá comprometer recursos estatales con la Federación a través de convenios u otro instrumento jurídico, sin autorización previa de la Secretaría.</w:t>
      </w:r>
    </w:p>
    <w:p w:rsidR="00D93231" w:rsidRPr="00D93231" w:rsidRDefault="00D93231" w:rsidP="00D93231">
      <w:pPr>
        <w:jc w:val="both"/>
        <w:rPr>
          <w:rFonts w:ascii="Arial" w:hAnsi="Arial" w:cs="Arial"/>
          <w:sz w:val="19"/>
          <w:szCs w:val="19"/>
        </w:rPr>
      </w:pPr>
      <w:r w:rsidRPr="00D93231">
        <w:rPr>
          <w:rFonts w:ascii="Arial" w:hAnsi="Arial" w:cs="Arial"/>
          <w:sz w:val="19"/>
          <w:szCs w:val="19"/>
        </w:rPr>
        <w:t> </w:t>
      </w:r>
    </w:p>
    <w:p w:rsidR="00D93231" w:rsidRPr="00D93231" w:rsidRDefault="00D93231" w:rsidP="00D93231">
      <w:pPr>
        <w:jc w:val="both"/>
        <w:rPr>
          <w:rFonts w:ascii="Arial" w:hAnsi="Arial" w:cs="Arial"/>
          <w:sz w:val="19"/>
          <w:szCs w:val="19"/>
        </w:rPr>
      </w:pPr>
      <w:r w:rsidRPr="00D93231">
        <w:rPr>
          <w:rFonts w:ascii="Arial" w:hAnsi="Arial" w:cs="Arial"/>
          <w:b/>
          <w:sz w:val="19"/>
          <w:szCs w:val="19"/>
        </w:rPr>
        <w:t>Artículo 11</w:t>
      </w:r>
      <w:r w:rsidRPr="00D93231">
        <w:rPr>
          <w:rFonts w:ascii="Arial" w:hAnsi="Arial" w:cs="Arial"/>
          <w:sz w:val="19"/>
          <w:szCs w:val="19"/>
        </w:rPr>
        <w:t>. No se autorizarán traspasos de recursos estatales de otros capítulos de gasto al capítulo de servicios personales y viceversa. Igualmente, no se autorizarán traspasos de los capítulos de Bienes Muebles e Inmuebles; Obra Pública, Proyectos Productivos y de Fomento, e, Inversiones Financieras, a otros capítulos de gasto.</w:t>
      </w:r>
    </w:p>
    <w:p w:rsidR="00D93231" w:rsidRPr="00D93231" w:rsidRDefault="00D93231" w:rsidP="00D93231">
      <w:pPr>
        <w:jc w:val="both"/>
        <w:rPr>
          <w:rFonts w:ascii="Arial" w:hAnsi="Arial" w:cs="Arial"/>
          <w:sz w:val="19"/>
          <w:szCs w:val="19"/>
        </w:rPr>
      </w:pPr>
    </w:p>
    <w:p w:rsidR="00D93231" w:rsidRPr="00D93231" w:rsidRDefault="00D93231" w:rsidP="00D93231">
      <w:pPr>
        <w:jc w:val="both"/>
        <w:rPr>
          <w:rFonts w:ascii="Arial" w:hAnsi="Arial" w:cs="Arial"/>
          <w:sz w:val="19"/>
          <w:szCs w:val="19"/>
        </w:rPr>
      </w:pPr>
      <w:r w:rsidRPr="00D93231">
        <w:rPr>
          <w:rFonts w:ascii="Arial" w:hAnsi="Arial" w:cs="Arial"/>
          <w:sz w:val="19"/>
          <w:szCs w:val="19"/>
        </w:rPr>
        <w:t xml:space="preserve">Tratándose de recursos federales, se </w:t>
      </w:r>
      <w:r w:rsidR="0042014C">
        <w:rPr>
          <w:rFonts w:ascii="Arial" w:hAnsi="Arial" w:cs="Arial"/>
          <w:sz w:val="19"/>
          <w:szCs w:val="19"/>
        </w:rPr>
        <w:t>sujetarán a</w:t>
      </w:r>
      <w:r w:rsidRPr="00D93231">
        <w:rPr>
          <w:rFonts w:ascii="Arial" w:hAnsi="Arial" w:cs="Arial"/>
          <w:sz w:val="19"/>
          <w:szCs w:val="19"/>
        </w:rPr>
        <w:t xml:space="preserve"> las disposiciones </w:t>
      </w:r>
      <w:r w:rsidR="0042014C">
        <w:rPr>
          <w:rFonts w:ascii="Arial" w:hAnsi="Arial" w:cs="Arial"/>
          <w:sz w:val="19"/>
          <w:szCs w:val="19"/>
        </w:rPr>
        <w:t>legales aplicables.</w:t>
      </w:r>
    </w:p>
    <w:p w:rsidR="00D93231" w:rsidRPr="00D93231" w:rsidRDefault="00D93231" w:rsidP="00D93231">
      <w:pPr>
        <w:jc w:val="both"/>
        <w:rPr>
          <w:rFonts w:ascii="Arial" w:hAnsi="Arial" w:cs="Arial"/>
          <w:b/>
          <w:sz w:val="19"/>
          <w:szCs w:val="19"/>
        </w:rPr>
      </w:pPr>
      <w:r w:rsidRPr="00D93231">
        <w:rPr>
          <w:rFonts w:ascii="Arial" w:hAnsi="Arial" w:cs="Arial"/>
          <w:b/>
          <w:sz w:val="19"/>
          <w:szCs w:val="19"/>
        </w:rPr>
        <w:t> </w:t>
      </w:r>
    </w:p>
    <w:p w:rsidR="00D93231" w:rsidRPr="00D93231" w:rsidRDefault="00D93231" w:rsidP="00D93231">
      <w:pPr>
        <w:jc w:val="both"/>
        <w:rPr>
          <w:rFonts w:ascii="Arial" w:hAnsi="Arial" w:cs="Arial"/>
          <w:sz w:val="19"/>
          <w:szCs w:val="19"/>
        </w:rPr>
      </w:pPr>
      <w:r w:rsidRPr="00D93231">
        <w:rPr>
          <w:rFonts w:ascii="Arial" w:hAnsi="Arial" w:cs="Arial"/>
          <w:b/>
          <w:sz w:val="19"/>
          <w:szCs w:val="19"/>
        </w:rPr>
        <w:t>Artículo 12.</w:t>
      </w:r>
      <w:r w:rsidRPr="00D93231">
        <w:rPr>
          <w:rFonts w:ascii="Arial" w:hAnsi="Arial" w:cs="Arial"/>
          <w:sz w:val="19"/>
          <w:szCs w:val="19"/>
        </w:rPr>
        <w:t xml:space="preserve"> El Ejecutivo Estatal, por conducto de la Secretaría, en el ámbito de su competencia y de conformidad con el artículo 19 de la Ley, podrá efectuar adecuaciones al Presupuesto de egresos aprobado a los Ejecutores de gasto. </w:t>
      </w:r>
    </w:p>
    <w:p w:rsidR="00D93231" w:rsidRPr="00D93231" w:rsidRDefault="00D93231" w:rsidP="00D93231">
      <w:pPr>
        <w:jc w:val="both"/>
        <w:rPr>
          <w:rFonts w:ascii="Arial" w:hAnsi="Arial" w:cs="Arial"/>
          <w:sz w:val="19"/>
          <w:szCs w:val="19"/>
        </w:rPr>
      </w:pPr>
    </w:p>
    <w:p w:rsidR="00D93231" w:rsidRPr="00D93231" w:rsidRDefault="00D93231" w:rsidP="00D93231">
      <w:pPr>
        <w:jc w:val="both"/>
        <w:rPr>
          <w:rFonts w:ascii="Arial" w:hAnsi="Arial" w:cs="Arial"/>
          <w:sz w:val="19"/>
          <w:szCs w:val="19"/>
        </w:rPr>
      </w:pPr>
      <w:r w:rsidRPr="00D93231">
        <w:rPr>
          <w:rFonts w:ascii="Arial" w:hAnsi="Arial" w:cs="Arial"/>
          <w:sz w:val="19"/>
          <w:szCs w:val="19"/>
        </w:rPr>
        <w:t>Los ajustes y reducciones deberán realizarse en forma selectiva, sin afectar a los programas de desarrollo social y de género. Tratándose de programas estratégicos o de proyectos de inversión se deberá optar por aquellos de menor productividad e impacto social y económico.</w:t>
      </w:r>
    </w:p>
    <w:p w:rsidR="00D93231" w:rsidRPr="00D93231" w:rsidRDefault="00D93231" w:rsidP="00D93231">
      <w:pPr>
        <w:jc w:val="both"/>
        <w:rPr>
          <w:rFonts w:ascii="Arial" w:hAnsi="Arial" w:cs="Arial"/>
          <w:sz w:val="19"/>
          <w:szCs w:val="19"/>
        </w:rPr>
      </w:pPr>
      <w:r w:rsidRPr="00D93231">
        <w:rPr>
          <w:rFonts w:ascii="Arial" w:hAnsi="Arial" w:cs="Arial"/>
          <w:sz w:val="19"/>
          <w:szCs w:val="19"/>
        </w:rPr>
        <w:t> </w:t>
      </w:r>
    </w:p>
    <w:p w:rsidR="00D93231" w:rsidRPr="00D93231" w:rsidRDefault="00D93231" w:rsidP="00D93231">
      <w:pPr>
        <w:jc w:val="both"/>
        <w:rPr>
          <w:rFonts w:ascii="Arial" w:hAnsi="Arial" w:cs="Arial"/>
          <w:sz w:val="19"/>
          <w:szCs w:val="19"/>
        </w:rPr>
      </w:pPr>
      <w:r w:rsidRPr="00D93231">
        <w:rPr>
          <w:rFonts w:ascii="Arial" w:hAnsi="Arial" w:cs="Arial"/>
          <w:b/>
          <w:sz w:val="19"/>
          <w:szCs w:val="19"/>
        </w:rPr>
        <w:t>Artículo 13.</w:t>
      </w:r>
      <w:r w:rsidRPr="00D93231">
        <w:rPr>
          <w:rFonts w:ascii="Arial" w:hAnsi="Arial" w:cs="Arial"/>
          <w:sz w:val="19"/>
          <w:szCs w:val="19"/>
        </w:rPr>
        <w:t xml:space="preserve"> Las Dependencias y Entidades deberán registrar ante la Secretaría, todas las operaciones que involucren compromisos financieros con recursos públicos, los cuales sólo se podrán erogar si se encuentran autorizados en el presente Decreto.</w:t>
      </w:r>
    </w:p>
    <w:p w:rsidR="00D93231" w:rsidRPr="00D93231" w:rsidRDefault="00D93231" w:rsidP="00D93231">
      <w:pPr>
        <w:jc w:val="both"/>
        <w:rPr>
          <w:rFonts w:ascii="Arial" w:hAnsi="Arial" w:cs="Arial"/>
          <w:sz w:val="19"/>
          <w:szCs w:val="19"/>
        </w:rPr>
      </w:pPr>
      <w:r w:rsidRPr="00D93231">
        <w:rPr>
          <w:rFonts w:ascii="Arial" w:hAnsi="Arial" w:cs="Arial"/>
          <w:sz w:val="19"/>
          <w:szCs w:val="19"/>
        </w:rPr>
        <w:t> </w:t>
      </w:r>
    </w:p>
    <w:p w:rsidR="00D93231" w:rsidRPr="00D93231" w:rsidRDefault="00D93231" w:rsidP="00D93231">
      <w:pPr>
        <w:jc w:val="both"/>
        <w:rPr>
          <w:rFonts w:ascii="Arial" w:hAnsi="Arial" w:cs="Arial"/>
          <w:sz w:val="19"/>
          <w:szCs w:val="19"/>
        </w:rPr>
      </w:pPr>
      <w:r w:rsidRPr="00D93231">
        <w:rPr>
          <w:rFonts w:ascii="Arial" w:hAnsi="Arial" w:cs="Arial"/>
          <w:b/>
          <w:sz w:val="19"/>
          <w:szCs w:val="19"/>
        </w:rPr>
        <w:t>Artículo 14.</w:t>
      </w:r>
      <w:r w:rsidRPr="00D93231">
        <w:rPr>
          <w:rFonts w:ascii="Arial" w:hAnsi="Arial" w:cs="Arial"/>
          <w:sz w:val="19"/>
          <w:szCs w:val="19"/>
        </w:rPr>
        <w:t xml:space="preserve"> Las economías presupuestarias, serán canceladas por la Secretaría, sin que para ello se requiera la aprobación de los Ejecutores de gasto.</w:t>
      </w:r>
    </w:p>
    <w:p w:rsidR="00D93231" w:rsidRPr="00D93231" w:rsidRDefault="00D93231" w:rsidP="00D93231">
      <w:pPr>
        <w:jc w:val="both"/>
        <w:rPr>
          <w:rFonts w:ascii="Arial" w:hAnsi="Arial" w:cs="Arial"/>
          <w:sz w:val="19"/>
          <w:szCs w:val="19"/>
        </w:rPr>
      </w:pPr>
    </w:p>
    <w:p w:rsidR="00D93231" w:rsidRPr="00D93231" w:rsidRDefault="00D93231" w:rsidP="00D93231">
      <w:pPr>
        <w:jc w:val="both"/>
        <w:rPr>
          <w:rFonts w:ascii="Arial" w:hAnsi="Arial" w:cs="Arial"/>
          <w:sz w:val="19"/>
          <w:szCs w:val="19"/>
        </w:rPr>
      </w:pPr>
      <w:r w:rsidRPr="00D93231">
        <w:rPr>
          <w:rFonts w:ascii="Arial" w:hAnsi="Arial" w:cs="Arial"/>
          <w:sz w:val="19"/>
          <w:szCs w:val="19"/>
        </w:rPr>
        <w:t xml:space="preserve">Con la aprobación de la Secretaría, los ahorros presupuestarios que se obtengan durante el ejercicio, se podrán reasignar a obras o actividades de las Dependencias o Entidades que las generen, siempre y cuando correspondan a las prioridades establecidas en sus programas de acuerdo a su naturaleza.  Dichas reasignaciones serán no </w:t>
      </w:r>
      <w:proofErr w:type="spellStart"/>
      <w:r w:rsidRPr="00D93231">
        <w:rPr>
          <w:rFonts w:ascii="Arial" w:hAnsi="Arial" w:cs="Arial"/>
          <w:sz w:val="19"/>
          <w:szCs w:val="19"/>
        </w:rPr>
        <w:t>regularizables</w:t>
      </w:r>
      <w:proofErr w:type="spellEnd"/>
      <w:r w:rsidRPr="00D93231">
        <w:rPr>
          <w:rFonts w:ascii="Arial" w:hAnsi="Arial" w:cs="Arial"/>
          <w:sz w:val="19"/>
          <w:szCs w:val="19"/>
        </w:rPr>
        <w:t xml:space="preserve"> para el siguiente ejercicio fiscal.</w:t>
      </w:r>
    </w:p>
    <w:p w:rsidR="00D93231" w:rsidRPr="00D93231" w:rsidRDefault="00D93231" w:rsidP="00D93231">
      <w:pPr>
        <w:jc w:val="both"/>
        <w:rPr>
          <w:rFonts w:ascii="Arial" w:hAnsi="Arial" w:cs="Arial"/>
          <w:sz w:val="19"/>
          <w:szCs w:val="19"/>
        </w:rPr>
      </w:pPr>
    </w:p>
    <w:p w:rsidR="00D93231" w:rsidRPr="00D93231" w:rsidRDefault="00D93231" w:rsidP="00D93231">
      <w:pPr>
        <w:jc w:val="both"/>
        <w:rPr>
          <w:rFonts w:ascii="Arial" w:hAnsi="Arial" w:cs="Arial"/>
          <w:sz w:val="19"/>
          <w:szCs w:val="19"/>
        </w:rPr>
      </w:pPr>
      <w:r w:rsidRPr="00D93231">
        <w:rPr>
          <w:rFonts w:ascii="Arial" w:hAnsi="Arial" w:cs="Arial"/>
          <w:b/>
          <w:sz w:val="19"/>
          <w:szCs w:val="19"/>
        </w:rPr>
        <w:t>Artículo 15.</w:t>
      </w:r>
      <w:r w:rsidRPr="00D93231">
        <w:rPr>
          <w:rFonts w:ascii="Arial" w:hAnsi="Arial" w:cs="Arial"/>
          <w:sz w:val="19"/>
          <w:szCs w:val="19"/>
        </w:rPr>
        <w:t xml:space="preserve"> En el ejercicio del Presupuesto de egresos, los Ejecutores de gasto se sujetarán a los montos y calendarios autorizados, así como a la disponibilidad financiera durante el ejercicio fiscal.</w:t>
      </w:r>
    </w:p>
    <w:p w:rsidR="00D93231" w:rsidRPr="00D93231" w:rsidRDefault="00D93231" w:rsidP="00D93231">
      <w:pPr>
        <w:jc w:val="both"/>
        <w:rPr>
          <w:rFonts w:ascii="Arial" w:hAnsi="Arial" w:cs="Arial"/>
          <w:sz w:val="19"/>
          <w:szCs w:val="19"/>
        </w:rPr>
      </w:pPr>
      <w:r w:rsidRPr="00D93231">
        <w:rPr>
          <w:rFonts w:ascii="Arial" w:hAnsi="Arial" w:cs="Arial"/>
          <w:b/>
          <w:sz w:val="19"/>
          <w:szCs w:val="19"/>
        </w:rPr>
        <w:t>Artículo 16.</w:t>
      </w:r>
      <w:r w:rsidRPr="00D93231">
        <w:rPr>
          <w:rFonts w:ascii="Arial" w:hAnsi="Arial" w:cs="Arial"/>
          <w:sz w:val="19"/>
          <w:szCs w:val="19"/>
        </w:rPr>
        <w:t xml:space="preserve"> En el ejercicio del presupuesto de egresos, los Ejecutores de gasto se sujetarán a la calendarización que determine y les dé a conocer la Secretaría, la cual será congruente con los flujos de ingresos. Asimismo, las Dependencias y Entidades proporcionarán a la Secretaría, la información presupuestaria y financiera que se les requiera, de conformidad con las disposiciones vigentes.</w:t>
      </w:r>
    </w:p>
    <w:p w:rsidR="00D93231" w:rsidRPr="00D93231" w:rsidRDefault="00D93231" w:rsidP="00D93231">
      <w:pPr>
        <w:jc w:val="both"/>
        <w:rPr>
          <w:rFonts w:ascii="Arial" w:hAnsi="Arial" w:cs="Arial"/>
          <w:sz w:val="19"/>
          <w:szCs w:val="19"/>
        </w:rPr>
      </w:pPr>
    </w:p>
    <w:p w:rsidR="00D93231" w:rsidRPr="00D93231" w:rsidRDefault="00D93231" w:rsidP="00D93231">
      <w:pPr>
        <w:jc w:val="both"/>
        <w:rPr>
          <w:rFonts w:ascii="Arial" w:hAnsi="Arial" w:cs="Arial"/>
          <w:sz w:val="19"/>
          <w:szCs w:val="19"/>
        </w:rPr>
      </w:pPr>
      <w:r w:rsidRPr="00D93231">
        <w:rPr>
          <w:rFonts w:ascii="Arial" w:hAnsi="Arial" w:cs="Arial"/>
          <w:b/>
          <w:sz w:val="19"/>
          <w:szCs w:val="19"/>
        </w:rPr>
        <w:t>Artículo 17.</w:t>
      </w:r>
      <w:r w:rsidRPr="00D93231">
        <w:rPr>
          <w:rFonts w:ascii="Arial" w:hAnsi="Arial" w:cs="Arial"/>
          <w:sz w:val="19"/>
          <w:szCs w:val="19"/>
        </w:rPr>
        <w:t xml:space="preserve"> Los recursos que los Ejecutores de gasto generen o recauden por los servicios que presten y por el otorgamiento del uso, goce o aprovechamiento de bienes de dominio público, están incluidos en las asignaciones estatales ordinarias aprobadas al inicio del ejercicio fiscal; por lo que es requisito indispensable el estricto cumplimiento a lo dispuesto por el artículo 7 de la Ley de Ingresos del Estado de Oaxaca para el ejercicio fiscal 2016.</w:t>
      </w:r>
    </w:p>
    <w:p w:rsidR="00D93231" w:rsidRPr="00D93231" w:rsidRDefault="00D93231" w:rsidP="00D93231">
      <w:pPr>
        <w:jc w:val="both"/>
        <w:rPr>
          <w:rFonts w:ascii="Arial" w:hAnsi="Arial" w:cs="Arial"/>
          <w:sz w:val="19"/>
          <w:szCs w:val="19"/>
        </w:rPr>
      </w:pPr>
    </w:p>
    <w:p w:rsidR="00D93231" w:rsidRPr="00D93231" w:rsidRDefault="00D93231" w:rsidP="00D93231">
      <w:pPr>
        <w:jc w:val="both"/>
        <w:rPr>
          <w:rFonts w:ascii="Arial" w:hAnsi="Arial" w:cs="Arial"/>
          <w:sz w:val="19"/>
          <w:szCs w:val="19"/>
        </w:rPr>
      </w:pPr>
      <w:r w:rsidRPr="00D93231">
        <w:rPr>
          <w:rFonts w:ascii="Arial" w:hAnsi="Arial" w:cs="Arial"/>
          <w:sz w:val="19"/>
          <w:szCs w:val="19"/>
        </w:rPr>
        <w:t>Los servidores públicos que no den cumplimiento a lo establecido en el párrafo anterior, incurrirán en responsabilidad, que se sancionará conforme a la Ley de Responsabilidades, la Ley y los demás ordenamientos legales aplicables.</w:t>
      </w:r>
    </w:p>
    <w:p w:rsidR="00D93231" w:rsidRPr="00D93231" w:rsidRDefault="00D93231" w:rsidP="00D93231">
      <w:pPr>
        <w:jc w:val="both"/>
        <w:rPr>
          <w:rFonts w:ascii="Arial" w:hAnsi="Arial" w:cs="Arial"/>
          <w:sz w:val="19"/>
          <w:szCs w:val="19"/>
        </w:rPr>
      </w:pPr>
    </w:p>
    <w:p w:rsidR="00D93231" w:rsidRPr="00D93231" w:rsidRDefault="00D93231" w:rsidP="00D93231">
      <w:pPr>
        <w:jc w:val="both"/>
        <w:rPr>
          <w:rFonts w:ascii="Arial" w:hAnsi="Arial" w:cs="Arial"/>
          <w:sz w:val="19"/>
          <w:szCs w:val="19"/>
        </w:rPr>
      </w:pPr>
      <w:r w:rsidRPr="00D93231">
        <w:rPr>
          <w:rFonts w:ascii="Arial" w:hAnsi="Arial" w:cs="Arial"/>
          <w:b/>
          <w:sz w:val="19"/>
          <w:szCs w:val="19"/>
        </w:rPr>
        <w:lastRenderedPageBreak/>
        <w:t>Artículo 18.</w:t>
      </w:r>
      <w:r w:rsidRPr="00D93231">
        <w:rPr>
          <w:rFonts w:ascii="Arial" w:hAnsi="Arial" w:cs="Arial"/>
          <w:sz w:val="19"/>
          <w:szCs w:val="19"/>
        </w:rPr>
        <w:t xml:space="preserve"> Los titulares de los Ejecutores de gasto, los titulares de las Unidades de administración y de las áreas operativas, son responsables de las cantidades que indebidamente paguen cuando la documentación comprobatoria del gasto no cumpla con los requisitos fiscales y administrativos vigentes o cuando rebasen el importe del Presupuesto de egresos. Es obligatorio que en el ejercicio del gasto se observen las disposiciones legales que le sean aplicables.</w:t>
      </w:r>
    </w:p>
    <w:p w:rsidR="00D93231" w:rsidRPr="00D93231" w:rsidRDefault="00D93231" w:rsidP="00D93231">
      <w:pPr>
        <w:jc w:val="both"/>
        <w:rPr>
          <w:rFonts w:ascii="Arial" w:hAnsi="Arial" w:cs="Arial"/>
          <w:sz w:val="19"/>
          <w:szCs w:val="19"/>
        </w:rPr>
      </w:pPr>
    </w:p>
    <w:p w:rsidR="00D93231" w:rsidRPr="00D93231" w:rsidRDefault="00D93231" w:rsidP="00D93231">
      <w:pPr>
        <w:jc w:val="both"/>
        <w:rPr>
          <w:rFonts w:ascii="Arial" w:hAnsi="Arial" w:cs="Arial"/>
          <w:sz w:val="19"/>
          <w:szCs w:val="19"/>
        </w:rPr>
      </w:pPr>
      <w:r w:rsidRPr="00D93231">
        <w:rPr>
          <w:rFonts w:ascii="Arial" w:hAnsi="Arial" w:cs="Arial"/>
          <w:b/>
          <w:sz w:val="19"/>
          <w:szCs w:val="19"/>
        </w:rPr>
        <w:t>Artículo 19.</w:t>
      </w:r>
      <w:r w:rsidRPr="00D93231">
        <w:rPr>
          <w:rFonts w:ascii="Arial" w:hAnsi="Arial" w:cs="Arial"/>
          <w:sz w:val="19"/>
          <w:szCs w:val="19"/>
        </w:rPr>
        <w:t xml:space="preserve"> Para la ministración de los recursos del Presupuesto de egresos, los Ejecutores de gasto presentarán a la Secretaría, las Cuentas por Liquidar Certificadas (</w:t>
      </w:r>
      <w:proofErr w:type="spellStart"/>
      <w:r w:rsidRPr="00D93231">
        <w:rPr>
          <w:rFonts w:ascii="Arial" w:hAnsi="Arial" w:cs="Arial"/>
          <w:sz w:val="19"/>
          <w:szCs w:val="19"/>
        </w:rPr>
        <w:t>CLC´s</w:t>
      </w:r>
      <w:proofErr w:type="spellEnd"/>
      <w:r w:rsidRPr="00D93231">
        <w:rPr>
          <w:rFonts w:ascii="Arial" w:hAnsi="Arial" w:cs="Arial"/>
          <w:sz w:val="19"/>
          <w:szCs w:val="19"/>
        </w:rPr>
        <w:t>) correspondientes, en los términos y plazos que se establezcan en la Ley, su Reglamento y demás disposiciones aplicables.</w:t>
      </w:r>
    </w:p>
    <w:p w:rsidR="00D93231" w:rsidRPr="00D93231" w:rsidRDefault="00D93231" w:rsidP="00D93231">
      <w:pPr>
        <w:jc w:val="both"/>
        <w:rPr>
          <w:rFonts w:ascii="Arial" w:hAnsi="Arial" w:cs="Arial"/>
          <w:sz w:val="19"/>
          <w:szCs w:val="19"/>
        </w:rPr>
      </w:pPr>
    </w:p>
    <w:p w:rsidR="00E41CCE" w:rsidRDefault="00D93231" w:rsidP="00D93231">
      <w:pPr>
        <w:jc w:val="both"/>
        <w:rPr>
          <w:rFonts w:ascii="Arial" w:hAnsi="Arial" w:cs="Arial"/>
          <w:sz w:val="19"/>
          <w:szCs w:val="19"/>
        </w:rPr>
      </w:pPr>
      <w:r w:rsidRPr="00D93231">
        <w:rPr>
          <w:rFonts w:ascii="Arial" w:hAnsi="Arial" w:cs="Arial"/>
          <w:b/>
          <w:sz w:val="19"/>
          <w:szCs w:val="19"/>
        </w:rPr>
        <w:t>Artículo 20.</w:t>
      </w:r>
      <w:r w:rsidRPr="00D93231">
        <w:rPr>
          <w:rFonts w:ascii="Arial" w:hAnsi="Arial" w:cs="Arial"/>
          <w:sz w:val="19"/>
          <w:szCs w:val="19"/>
        </w:rPr>
        <w:t xml:space="preserve"> Formarán parte de este Decreto los montos de recursos adicionales y distintos a los contenidos en el mismo, que se asignen al Estado mediante el Decreto de Presupuesto de Egresos de la Federación para el Ejercicio Fiscal 2016 y que por disposición de la legislación federal aplicable deban ser administrados, ejercidos, controlados, informados y evaluados por las Dependencias y Entidades de la Administración Pública Estatal.</w:t>
      </w:r>
    </w:p>
    <w:p w:rsidR="00A357EC" w:rsidRPr="00D93231" w:rsidRDefault="00A357EC" w:rsidP="00A357EC">
      <w:pPr>
        <w:rPr>
          <w:rFonts w:ascii="Arial" w:hAnsi="Arial" w:cs="Arial"/>
          <w:sz w:val="19"/>
          <w:szCs w:val="19"/>
        </w:rPr>
      </w:pPr>
    </w:p>
    <w:p w:rsidR="00D93231" w:rsidRPr="00D93231" w:rsidRDefault="00D93231" w:rsidP="00D93231">
      <w:pPr>
        <w:jc w:val="center"/>
        <w:rPr>
          <w:rFonts w:ascii="Arial" w:hAnsi="Arial" w:cs="Arial"/>
          <w:b/>
          <w:sz w:val="19"/>
          <w:szCs w:val="19"/>
        </w:rPr>
      </w:pPr>
      <w:r w:rsidRPr="00D93231">
        <w:rPr>
          <w:rFonts w:ascii="Arial" w:hAnsi="Arial" w:cs="Arial"/>
          <w:b/>
          <w:sz w:val="19"/>
          <w:szCs w:val="19"/>
        </w:rPr>
        <w:t>Título Segundo</w:t>
      </w:r>
    </w:p>
    <w:p w:rsidR="00D93231" w:rsidRPr="00D93231" w:rsidRDefault="00D93231" w:rsidP="00D93231">
      <w:pPr>
        <w:jc w:val="center"/>
        <w:rPr>
          <w:rFonts w:ascii="Arial" w:hAnsi="Arial" w:cs="Arial"/>
          <w:b/>
          <w:sz w:val="19"/>
          <w:szCs w:val="19"/>
        </w:rPr>
      </w:pPr>
      <w:r w:rsidRPr="00D93231">
        <w:rPr>
          <w:rFonts w:ascii="Arial" w:hAnsi="Arial" w:cs="Arial"/>
          <w:b/>
          <w:sz w:val="19"/>
          <w:szCs w:val="19"/>
        </w:rPr>
        <w:t>Asignaciones Generales</w:t>
      </w:r>
    </w:p>
    <w:p w:rsidR="00D93231" w:rsidRPr="00D93231" w:rsidRDefault="00D93231" w:rsidP="00D93231">
      <w:pPr>
        <w:jc w:val="center"/>
        <w:rPr>
          <w:rFonts w:ascii="Arial" w:hAnsi="Arial" w:cs="Arial"/>
          <w:b/>
          <w:sz w:val="19"/>
          <w:szCs w:val="19"/>
        </w:rPr>
      </w:pPr>
    </w:p>
    <w:p w:rsidR="00D93231" w:rsidRDefault="00D93231" w:rsidP="00D93231">
      <w:pPr>
        <w:jc w:val="both"/>
        <w:rPr>
          <w:rFonts w:ascii="Arial" w:hAnsi="Arial" w:cs="Arial"/>
          <w:sz w:val="19"/>
          <w:szCs w:val="19"/>
        </w:rPr>
      </w:pPr>
      <w:r w:rsidRPr="00D93231">
        <w:rPr>
          <w:rFonts w:ascii="Arial" w:hAnsi="Arial" w:cs="Arial"/>
          <w:b/>
          <w:sz w:val="19"/>
          <w:szCs w:val="19"/>
        </w:rPr>
        <w:t>Artículo 21.</w:t>
      </w:r>
      <w:r w:rsidRPr="00D93231">
        <w:rPr>
          <w:rFonts w:ascii="Arial" w:hAnsi="Arial" w:cs="Arial"/>
          <w:sz w:val="19"/>
          <w:szCs w:val="19"/>
        </w:rPr>
        <w:t xml:space="preserve"> El gasto total importa la cantidad de $60,495,049,279.00 (Sesenta mil cuatrocientos noventa y cinco millones cuarenta y nueve mil doscientos setenta y nueve pesos 00/100 M.N.).</w:t>
      </w:r>
    </w:p>
    <w:p w:rsidR="00A22233" w:rsidRPr="00D93231" w:rsidRDefault="00A22233" w:rsidP="00D93231">
      <w:pPr>
        <w:jc w:val="both"/>
        <w:rPr>
          <w:rFonts w:ascii="Arial" w:hAnsi="Arial" w:cs="Arial"/>
          <w:sz w:val="19"/>
          <w:szCs w:val="19"/>
        </w:rPr>
      </w:pPr>
    </w:p>
    <w:p w:rsidR="00D93231" w:rsidRPr="00D93231" w:rsidRDefault="00D93231" w:rsidP="00D93231">
      <w:pPr>
        <w:jc w:val="both"/>
        <w:rPr>
          <w:rFonts w:ascii="Arial" w:hAnsi="Arial" w:cs="Arial"/>
          <w:sz w:val="19"/>
          <w:szCs w:val="19"/>
        </w:rPr>
      </w:pPr>
      <w:r w:rsidRPr="00D93231">
        <w:rPr>
          <w:rFonts w:ascii="Arial" w:hAnsi="Arial" w:cs="Arial"/>
          <w:b/>
          <w:sz w:val="19"/>
          <w:szCs w:val="19"/>
        </w:rPr>
        <w:t>Artículo 22.</w:t>
      </w:r>
      <w:r w:rsidRPr="00D93231">
        <w:rPr>
          <w:rFonts w:ascii="Arial" w:hAnsi="Arial" w:cs="Arial"/>
          <w:sz w:val="19"/>
          <w:szCs w:val="19"/>
        </w:rPr>
        <w:t xml:space="preserve"> El Presupuesto de egresos asignado al Poder Legislativo es de: $676</w:t>
      </w:r>
      <w:proofErr w:type="gramStart"/>
      <w:r w:rsidRPr="00D93231">
        <w:rPr>
          <w:rFonts w:ascii="Arial" w:hAnsi="Arial" w:cs="Arial"/>
          <w:sz w:val="19"/>
          <w:szCs w:val="19"/>
        </w:rPr>
        <w:t>,300,000.00</w:t>
      </w:r>
      <w:proofErr w:type="gramEnd"/>
      <w:r w:rsidRPr="00D93231">
        <w:rPr>
          <w:rFonts w:ascii="Arial" w:hAnsi="Arial" w:cs="Arial"/>
          <w:sz w:val="19"/>
          <w:szCs w:val="19"/>
        </w:rPr>
        <w:t xml:space="preserve"> (Seiscientos setenta y seis millones trescientos mil pesos 00/100 M.N.), que se distribuye de la siguiente forma:</w:t>
      </w:r>
    </w:p>
    <w:p w:rsidR="00D93231" w:rsidRPr="000F4558" w:rsidRDefault="00D93231" w:rsidP="00D93231">
      <w:pPr>
        <w:jc w:val="both"/>
        <w:rPr>
          <w:rFonts w:ascii="Arial" w:hAnsi="Arial" w:cs="Arial"/>
        </w:rPr>
      </w:pPr>
    </w:p>
    <w:tbl>
      <w:tblPr>
        <w:tblW w:w="6724" w:type="dxa"/>
        <w:jc w:val="center"/>
        <w:tblInd w:w="-212" w:type="dxa"/>
        <w:tblCellMar>
          <w:left w:w="70" w:type="dxa"/>
          <w:right w:w="70" w:type="dxa"/>
        </w:tblCellMar>
        <w:tblLook w:val="04A0" w:firstRow="1" w:lastRow="0" w:firstColumn="1" w:lastColumn="0" w:noHBand="0" w:noVBand="1"/>
      </w:tblPr>
      <w:tblGrid>
        <w:gridCol w:w="4761"/>
        <w:gridCol w:w="1963"/>
      </w:tblGrid>
      <w:tr w:rsidR="00D93231" w:rsidRPr="00C817F3" w:rsidTr="00DC475F">
        <w:trPr>
          <w:trHeight w:val="300"/>
          <w:jc w:val="center"/>
        </w:trPr>
        <w:tc>
          <w:tcPr>
            <w:tcW w:w="4761" w:type="dxa"/>
            <w:tcBorders>
              <w:top w:val="nil"/>
              <w:left w:val="nil"/>
              <w:bottom w:val="nil"/>
              <w:right w:val="nil"/>
            </w:tcBorders>
            <w:shd w:val="clear" w:color="auto" w:fill="auto"/>
            <w:noWrap/>
            <w:vAlign w:val="bottom"/>
            <w:hideMark/>
          </w:tcPr>
          <w:p w:rsidR="00D93231" w:rsidRPr="00C817F3" w:rsidRDefault="00D93231" w:rsidP="00D93231">
            <w:pPr>
              <w:rPr>
                <w:rFonts w:ascii="Arial" w:hAnsi="Arial" w:cs="Arial"/>
                <w:color w:val="000000"/>
                <w:sz w:val="18"/>
                <w:szCs w:val="18"/>
                <w:lang w:eastAsia="es-MX"/>
              </w:rPr>
            </w:pPr>
          </w:p>
        </w:tc>
        <w:tc>
          <w:tcPr>
            <w:tcW w:w="1963" w:type="dxa"/>
            <w:tcBorders>
              <w:top w:val="nil"/>
              <w:left w:val="nil"/>
              <w:bottom w:val="nil"/>
              <w:right w:val="nil"/>
            </w:tcBorders>
            <w:shd w:val="clear" w:color="auto" w:fill="auto"/>
            <w:noWrap/>
            <w:vAlign w:val="center"/>
            <w:hideMark/>
          </w:tcPr>
          <w:p w:rsidR="00D93231" w:rsidRPr="00C817F3" w:rsidRDefault="00D93231" w:rsidP="00D93231">
            <w:pPr>
              <w:jc w:val="center"/>
              <w:rPr>
                <w:rFonts w:ascii="Arial" w:hAnsi="Arial" w:cs="Arial"/>
                <w:b/>
                <w:bCs/>
                <w:color w:val="000000"/>
                <w:sz w:val="18"/>
                <w:szCs w:val="18"/>
                <w:lang w:eastAsia="es-MX"/>
              </w:rPr>
            </w:pPr>
            <w:r w:rsidRPr="00C817F3">
              <w:rPr>
                <w:rFonts w:ascii="Arial" w:hAnsi="Arial" w:cs="Arial"/>
                <w:b/>
                <w:bCs/>
                <w:color w:val="000000"/>
                <w:sz w:val="18"/>
                <w:szCs w:val="18"/>
                <w:lang w:eastAsia="es-MX"/>
              </w:rPr>
              <w:t>Pesos</w:t>
            </w:r>
          </w:p>
        </w:tc>
      </w:tr>
      <w:tr w:rsidR="00D93231" w:rsidRPr="00D93231" w:rsidTr="00DC475F">
        <w:trPr>
          <w:trHeight w:val="300"/>
          <w:jc w:val="center"/>
        </w:trPr>
        <w:tc>
          <w:tcPr>
            <w:tcW w:w="4761" w:type="dxa"/>
            <w:tcBorders>
              <w:top w:val="nil"/>
              <w:left w:val="nil"/>
              <w:bottom w:val="nil"/>
              <w:right w:val="nil"/>
            </w:tcBorders>
            <w:shd w:val="clear" w:color="auto" w:fill="auto"/>
            <w:vAlign w:val="center"/>
            <w:hideMark/>
          </w:tcPr>
          <w:p w:rsidR="00D93231" w:rsidRPr="00D93231" w:rsidRDefault="00D93231" w:rsidP="00D93231">
            <w:pPr>
              <w:rPr>
                <w:rFonts w:ascii="Arial" w:hAnsi="Arial" w:cs="Arial"/>
                <w:color w:val="000000"/>
                <w:sz w:val="19"/>
                <w:szCs w:val="19"/>
                <w:lang w:eastAsia="es-MX"/>
              </w:rPr>
            </w:pPr>
            <w:r w:rsidRPr="00D93231">
              <w:rPr>
                <w:rFonts w:ascii="Arial" w:hAnsi="Arial" w:cs="Arial"/>
                <w:color w:val="000000"/>
                <w:sz w:val="19"/>
                <w:szCs w:val="19"/>
                <w:lang w:eastAsia="es-MX"/>
              </w:rPr>
              <w:t xml:space="preserve">Congreso del Estado </w:t>
            </w:r>
          </w:p>
        </w:tc>
        <w:tc>
          <w:tcPr>
            <w:tcW w:w="1963" w:type="dxa"/>
            <w:tcBorders>
              <w:top w:val="nil"/>
              <w:left w:val="nil"/>
              <w:bottom w:val="nil"/>
              <w:right w:val="nil"/>
            </w:tcBorders>
            <w:shd w:val="clear" w:color="auto" w:fill="auto"/>
            <w:noWrap/>
            <w:vAlign w:val="center"/>
            <w:hideMark/>
          </w:tcPr>
          <w:p w:rsidR="00D93231" w:rsidRPr="00D93231" w:rsidRDefault="00D93231" w:rsidP="00D93231">
            <w:pPr>
              <w:jc w:val="right"/>
              <w:rPr>
                <w:rFonts w:ascii="Arial" w:hAnsi="Arial" w:cs="Arial"/>
                <w:color w:val="000000"/>
                <w:sz w:val="19"/>
                <w:szCs w:val="19"/>
                <w:lang w:eastAsia="es-MX"/>
              </w:rPr>
            </w:pPr>
            <w:r w:rsidRPr="00D93231">
              <w:rPr>
                <w:rFonts w:ascii="Arial" w:hAnsi="Arial" w:cs="Arial"/>
                <w:color w:val="000000"/>
                <w:sz w:val="19"/>
                <w:szCs w:val="19"/>
                <w:lang w:eastAsia="es-MX"/>
              </w:rPr>
              <w:t>605,000,000.00</w:t>
            </w:r>
          </w:p>
        </w:tc>
      </w:tr>
      <w:tr w:rsidR="00D93231" w:rsidRPr="00D93231" w:rsidTr="00DC475F">
        <w:trPr>
          <w:trHeight w:val="180"/>
          <w:jc w:val="center"/>
        </w:trPr>
        <w:tc>
          <w:tcPr>
            <w:tcW w:w="4761" w:type="dxa"/>
            <w:tcBorders>
              <w:top w:val="nil"/>
              <w:left w:val="nil"/>
              <w:bottom w:val="nil"/>
              <w:right w:val="nil"/>
            </w:tcBorders>
            <w:shd w:val="clear" w:color="auto" w:fill="auto"/>
            <w:vAlign w:val="center"/>
            <w:hideMark/>
          </w:tcPr>
          <w:p w:rsidR="00D93231" w:rsidRPr="00D93231" w:rsidRDefault="00D93231" w:rsidP="00D93231">
            <w:pPr>
              <w:rPr>
                <w:rFonts w:ascii="Arial" w:hAnsi="Arial" w:cs="Arial"/>
                <w:color w:val="000000"/>
                <w:sz w:val="19"/>
                <w:szCs w:val="19"/>
                <w:lang w:eastAsia="es-MX"/>
              </w:rPr>
            </w:pPr>
          </w:p>
        </w:tc>
        <w:tc>
          <w:tcPr>
            <w:tcW w:w="1963" w:type="dxa"/>
            <w:tcBorders>
              <w:top w:val="nil"/>
              <w:left w:val="nil"/>
              <w:bottom w:val="nil"/>
              <w:right w:val="nil"/>
            </w:tcBorders>
            <w:shd w:val="clear" w:color="auto" w:fill="auto"/>
            <w:noWrap/>
            <w:vAlign w:val="bottom"/>
            <w:hideMark/>
          </w:tcPr>
          <w:p w:rsidR="00D93231" w:rsidRPr="00D93231" w:rsidRDefault="00D93231" w:rsidP="00D93231">
            <w:pPr>
              <w:rPr>
                <w:rFonts w:ascii="Arial" w:hAnsi="Arial" w:cs="Arial"/>
                <w:color w:val="000000"/>
                <w:sz w:val="19"/>
                <w:szCs w:val="19"/>
                <w:lang w:eastAsia="es-MX"/>
              </w:rPr>
            </w:pPr>
          </w:p>
        </w:tc>
      </w:tr>
      <w:tr w:rsidR="00D93231" w:rsidRPr="00D93231" w:rsidTr="00DC475F">
        <w:trPr>
          <w:trHeight w:val="300"/>
          <w:jc w:val="center"/>
        </w:trPr>
        <w:tc>
          <w:tcPr>
            <w:tcW w:w="4761" w:type="dxa"/>
            <w:tcBorders>
              <w:top w:val="nil"/>
              <w:left w:val="nil"/>
              <w:bottom w:val="nil"/>
              <w:right w:val="nil"/>
            </w:tcBorders>
            <w:shd w:val="clear" w:color="auto" w:fill="auto"/>
            <w:vAlign w:val="center"/>
            <w:hideMark/>
          </w:tcPr>
          <w:p w:rsidR="00D93231" w:rsidRPr="00D93231" w:rsidRDefault="00D93231" w:rsidP="00D93231">
            <w:pPr>
              <w:rPr>
                <w:rFonts w:ascii="Arial" w:hAnsi="Arial" w:cs="Arial"/>
                <w:color w:val="000000"/>
                <w:sz w:val="19"/>
                <w:szCs w:val="19"/>
                <w:lang w:eastAsia="es-MX"/>
              </w:rPr>
            </w:pPr>
            <w:r w:rsidRPr="00D93231">
              <w:rPr>
                <w:rFonts w:ascii="Arial" w:hAnsi="Arial" w:cs="Arial"/>
                <w:color w:val="000000"/>
                <w:sz w:val="19"/>
                <w:szCs w:val="19"/>
                <w:lang w:eastAsia="es-MX"/>
              </w:rPr>
              <w:t xml:space="preserve">Auditoría Superior del Estado de Oaxaca </w:t>
            </w:r>
          </w:p>
        </w:tc>
        <w:tc>
          <w:tcPr>
            <w:tcW w:w="1963" w:type="dxa"/>
            <w:tcBorders>
              <w:top w:val="nil"/>
              <w:left w:val="nil"/>
              <w:bottom w:val="nil"/>
              <w:right w:val="nil"/>
            </w:tcBorders>
            <w:shd w:val="clear" w:color="auto" w:fill="auto"/>
            <w:noWrap/>
            <w:vAlign w:val="center"/>
            <w:hideMark/>
          </w:tcPr>
          <w:p w:rsidR="00D93231" w:rsidRPr="00D93231" w:rsidRDefault="00D93231" w:rsidP="00D93231">
            <w:pPr>
              <w:jc w:val="right"/>
              <w:rPr>
                <w:rFonts w:ascii="Arial" w:hAnsi="Arial" w:cs="Arial"/>
                <w:color w:val="000000"/>
                <w:sz w:val="19"/>
                <w:szCs w:val="19"/>
                <w:lang w:eastAsia="es-MX"/>
              </w:rPr>
            </w:pPr>
            <w:r w:rsidRPr="00D93231">
              <w:rPr>
                <w:rFonts w:ascii="Arial" w:hAnsi="Arial" w:cs="Arial"/>
                <w:color w:val="000000"/>
                <w:sz w:val="19"/>
                <w:szCs w:val="19"/>
                <w:lang w:eastAsia="es-MX"/>
              </w:rPr>
              <w:t>71,300,000.00</w:t>
            </w:r>
          </w:p>
        </w:tc>
      </w:tr>
      <w:tr w:rsidR="00D93231" w:rsidRPr="00D93231" w:rsidTr="00DC475F">
        <w:trPr>
          <w:trHeight w:val="195"/>
          <w:jc w:val="center"/>
        </w:trPr>
        <w:tc>
          <w:tcPr>
            <w:tcW w:w="4761" w:type="dxa"/>
            <w:tcBorders>
              <w:top w:val="nil"/>
              <w:left w:val="nil"/>
              <w:bottom w:val="nil"/>
              <w:right w:val="nil"/>
            </w:tcBorders>
            <w:shd w:val="clear" w:color="auto" w:fill="auto"/>
            <w:noWrap/>
            <w:vAlign w:val="center"/>
            <w:hideMark/>
          </w:tcPr>
          <w:p w:rsidR="00D93231" w:rsidRPr="00D93231" w:rsidRDefault="00D93231" w:rsidP="00D93231">
            <w:pPr>
              <w:jc w:val="right"/>
              <w:rPr>
                <w:rFonts w:ascii="Arial" w:hAnsi="Arial" w:cs="Arial"/>
                <w:b/>
                <w:bCs/>
                <w:color w:val="000000"/>
                <w:sz w:val="19"/>
                <w:szCs w:val="19"/>
                <w:lang w:eastAsia="es-MX"/>
              </w:rPr>
            </w:pPr>
          </w:p>
        </w:tc>
        <w:tc>
          <w:tcPr>
            <w:tcW w:w="1963" w:type="dxa"/>
            <w:tcBorders>
              <w:top w:val="nil"/>
              <w:left w:val="nil"/>
              <w:bottom w:val="nil"/>
              <w:right w:val="nil"/>
            </w:tcBorders>
            <w:shd w:val="clear" w:color="auto" w:fill="auto"/>
            <w:noWrap/>
            <w:vAlign w:val="bottom"/>
            <w:hideMark/>
          </w:tcPr>
          <w:p w:rsidR="00D93231" w:rsidRPr="00D93231" w:rsidRDefault="00D93231" w:rsidP="00D93231">
            <w:pPr>
              <w:rPr>
                <w:rFonts w:ascii="Arial" w:hAnsi="Arial" w:cs="Arial"/>
                <w:color w:val="000000"/>
                <w:sz w:val="19"/>
                <w:szCs w:val="19"/>
                <w:lang w:eastAsia="es-MX"/>
              </w:rPr>
            </w:pPr>
          </w:p>
        </w:tc>
      </w:tr>
      <w:tr w:rsidR="00D93231" w:rsidRPr="00D93231" w:rsidTr="00DC475F">
        <w:trPr>
          <w:trHeight w:val="300"/>
          <w:jc w:val="center"/>
        </w:trPr>
        <w:tc>
          <w:tcPr>
            <w:tcW w:w="4761" w:type="dxa"/>
            <w:tcBorders>
              <w:top w:val="nil"/>
              <w:left w:val="nil"/>
              <w:bottom w:val="nil"/>
              <w:right w:val="nil"/>
            </w:tcBorders>
            <w:shd w:val="clear" w:color="auto" w:fill="auto"/>
            <w:noWrap/>
            <w:vAlign w:val="center"/>
            <w:hideMark/>
          </w:tcPr>
          <w:p w:rsidR="00D93231" w:rsidRPr="00D93231" w:rsidRDefault="00D93231" w:rsidP="00D93231">
            <w:pPr>
              <w:rPr>
                <w:rFonts w:ascii="Arial" w:hAnsi="Arial" w:cs="Arial"/>
                <w:b/>
                <w:bCs/>
                <w:color w:val="000000"/>
                <w:sz w:val="19"/>
                <w:szCs w:val="19"/>
                <w:lang w:eastAsia="es-MX"/>
              </w:rPr>
            </w:pPr>
            <w:r w:rsidRPr="00D93231">
              <w:rPr>
                <w:rFonts w:ascii="Arial" w:hAnsi="Arial" w:cs="Arial"/>
                <w:b/>
                <w:bCs/>
                <w:color w:val="000000"/>
                <w:sz w:val="19"/>
                <w:szCs w:val="19"/>
                <w:lang w:eastAsia="es-MX"/>
              </w:rPr>
              <w:t>Total General</w:t>
            </w:r>
          </w:p>
        </w:tc>
        <w:tc>
          <w:tcPr>
            <w:tcW w:w="1963" w:type="dxa"/>
            <w:tcBorders>
              <w:top w:val="nil"/>
              <w:left w:val="nil"/>
              <w:bottom w:val="nil"/>
              <w:right w:val="nil"/>
            </w:tcBorders>
            <w:shd w:val="clear" w:color="auto" w:fill="auto"/>
            <w:noWrap/>
            <w:vAlign w:val="center"/>
            <w:hideMark/>
          </w:tcPr>
          <w:p w:rsidR="00D93231" w:rsidRPr="00D93231" w:rsidRDefault="00D93231" w:rsidP="00D93231">
            <w:pPr>
              <w:jc w:val="right"/>
              <w:rPr>
                <w:rFonts w:ascii="Arial" w:hAnsi="Arial" w:cs="Arial"/>
                <w:b/>
                <w:bCs/>
                <w:color w:val="000000"/>
                <w:sz w:val="19"/>
                <w:szCs w:val="19"/>
                <w:lang w:eastAsia="es-MX"/>
              </w:rPr>
            </w:pPr>
            <w:r w:rsidRPr="00D93231">
              <w:rPr>
                <w:rFonts w:ascii="Arial" w:hAnsi="Arial" w:cs="Arial"/>
                <w:b/>
                <w:bCs/>
                <w:color w:val="000000"/>
                <w:sz w:val="19"/>
                <w:szCs w:val="19"/>
                <w:lang w:eastAsia="es-MX"/>
              </w:rPr>
              <w:t>676,300,000.00</w:t>
            </w:r>
          </w:p>
        </w:tc>
      </w:tr>
    </w:tbl>
    <w:p w:rsidR="00D93231" w:rsidRPr="000F4558" w:rsidRDefault="00D93231" w:rsidP="00D93231">
      <w:pPr>
        <w:jc w:val="both"/>
        <w:rPr>
          <w:rFonts w:ascii="Arial" w:hAnsi="Arial" w:cs="Arial"/>
          <w:b/>
        </w:rPr>
      </w:pPr>
    </w:p>
    <w:p w:rsidR="00D93231" w:rsidRPr="00D93231" w:rsidRDefault="00D93231" w:rsidP="00D93231">
      <w:pPr>
        <w:jc w:val="both"/>
        <w:rPr>
          <w:rFonts w:ascii="Arial" w:hAnsi="Arial" w:cs="Arial"/>
          <w:sz w:val="19"/>
          <w:szCs w:val="19"/>
        </w:rPr>
      </w:pPr>
      <w:r w:rsidRPr="00D93231">
        <w:rPr>
          <w:rFonts w:ascii="Arial" w:hAnsi="Arial" w:cs="Arial"/>
          <w:b/>
          <w:sz w:val="19"/>
          <w:szCs w:val="19"/>
        </w:rPr>
        <w:t>Artículo 23.</w:t>
      </w:r>
      <w:r w:rsidRPr="00D93231">
        <w:rPr>
          <w:rFonts w:ascii="Arial" w:hAnsi="Arial" w:cs="Arial"/>
          <w:sz w:val="19"/>
          <w:szCs w:val="19"/>
        </w:rPr>
        <w:t xml:space="preserve"> Al Poder Judicial, se asignan $780</w:t>
      </w:r>
      <w:proofErr w:type="gramStart"/>
      <w:r w:rsidRPr="00D93231">
        <w:rPr>
          <w:rFonts w:ascii="Arial" w:hAnsi="Arial" w:cs="Arial"/>
          <w:sz w:val="19"/>
          <w:szCs w:val="19"/>
        </w:rPr>
        <w:t>,582,277.00</w:t>
      </w:r>
      <w:proofErr w:type="gramEnd"/>
      <w:r w:rsidRPr="00D93231">
        <w:rPr>
          <w:rFonts w:ascii="Arial" w:hAnsi="Arial" w:cs="Arial"/>
          <w:sz w:val="19"/>
          <w:szCs w:val="19"/>
        </w:rPr>
        <w:t xml:space="preserve"> (Setecientos ochenta millones quinientos ochenta y dos mil doscientos setenta y siete pesos 00/100 M.N.), que se distribuye de la siguiente forma:</w:t>
      </w:r>
    </w:p>
    <w:p w:rsidR="00D93231" w:rsidRPr="00D93231" w:rsidRDefault="00D93231" w:rsidP="00D93231">
      <w:pPr>
        <w:jc w:val="both"/>
        <w:rPr>
          <w:rFonts w:ascii="Arial" w:hAnsi="Arial" w:cs="Arial"/>
          <w:sz w:val="19"/>
          <w:szCs w:val="19"/>
        </w:rPr>
      </w:pPr>
    </w:p>
    <w:tbl>
      <w:tblPr>
        <w:tblW w:w="6956" w:type="dxa"/>
        <w:jc w:val="center"/>
        <w:tblInd w:w="2546" w:type="dxa"/>
        <w:tblLayout w:type="fixed"/>
        <w:tblCellMar>
          <w:left w:w="70" w:type="dxa"/>
          <w:right w:w="70" w:type="dxa"/>
        </w:tblCellMar>
        <w:tblLook w:val="04A0" w:firstRow="1" w:lastRow="0" w:firstColumn="1" w:lastColumn="0" w:noHBand="0" w:noVBand="1"/>
      </w:tblPr>
      <w:tblGrid>
        <w:gridCol w:w="5243"/>
        <w:gridCol w:w="1713"/>
      </w:tblGrid>
      <w:tr w:rsidR="00D93231" w:rsidRPr="00D93231" w:rsidTr="00E41CCE">
        <w:trPr>
          <w:trHeight w:val="412"/>
          <w:jc w:val="center"/>
        </w:trPr>
        <w:tc>
          <w:tcPr>
            <w:tcW w:w="5243" w:type="dxa"/>
            <w:tcBorders>
              <w:top w:val="nil"/>
              <w:left w:val="nil"/>
              <w:bottom w:val="nil"/>
              <w:right w:val="nil"/>
            </w:tcBorders>
            <w:shd w:val="clear" w:color="auto" w:fill="auto"/>
            <w:noWrap/>
            <w:vAlign w:val="bottom"/>
            <w:hideMark/>
          </w:tcPr>
          <w:p w:rsidR="00D93231" w:rsidRPr="00D93231" w:rsidRDefault="00D93231" w:rsidP="00D93231">
            <w:pPr>
              <w:rPr>
                <w:rFonts w:ascii="Arial" w:hAnsi="Arial" w:cs="Arial"/>
                <w:color w:val="000000"/>
                <w:sz w:val="19"/>
                <w:szCs w:val="19"/>
                <w:lang w:eastAsia="es-MX"/>
              </w:rPr>
            </w:pPr>
          </w:p>
        </w:tc>
        <w:tc>
          <w:tcPr>
            <w:tcW w:w="1713" w:type="dxa"/>
            <w:tcBorders>
              <w:top w:val="nil"/>
              <w:left w:val="nil"/>
              <w:bottom w:val="nil"/>
              <w:right w:val="nil"/>
            </w:tcBorders>
            <w:shd w:val="clear" w:color="auto" w:fill="auto"/>
            <w:noWrap/>
            <w:hideMark/>
          </w:tcPr>
          <w:p w:rsidR="00D93231" w:rsidRPr="00D93231" w:rsidRDefault="00D93231" w:rsidP="00D93231">
            <w:pPr>
              <w:jc w:val="center"/>
              <w:rPr>
                <w:rFonts w:ascii="Arial" w:hAnsi="Arial" w:cs="Arial"/>
                <w:b/>
                <w:bCs/>
                <w:sz w:val="19"/>
                <w:szCs w:val="19"/>
                <w:lang w:eastAsia="es-MX"/>
              </w:rPr>
            </w:pPr>
            <w:r w:rsidRPr="00D93231">
              <w:rPr>
                <w:rFonts w:ascii="Arial" w:hAnsi="Arial" w:cs="Arial"/>
                <w:b/>
                <w:bCs/>
                <w:sz w:val="19"/>
                <w:szCs w:val="19"/>
                <w:lang w:eastAsia="es-MX"/>
              </w:rPr>
              <w:t xml:space="preserve">        Pesos</w:t>
            </w:r>
          </w:p>
        </w:tc>
      </w:tr>
      <w:tr w:rsidR="00D93231" w:rsidRPr="00D93231" w:rsidTr="00E41CCE">
        <w:trPr>
          <w:trHeight w:val="397"/>
          <w:jc w:val="center"/>
        </w:trPr>
        <w:tc>
          <w:tcPr>
            <w:tcW w:w="5243" w:type="dxa"/>
            <w:tcBorders>
              <w:top w:val="nil"/>
              <w:left w:val="nil"/>
              <w:bottom w:val="nil"/>
              <w:right w:val="nil"/>
            </w:tcBorders>
            <w:shd w:val="clear" w:color="auto" w:fill="auto"/>
            <w:noWrap/>
            <w:hideMark/>
          </w:tcPr>
          <w:p w:rsidR="00D93231" w:rsidRPr="00D93231" w:rsidRDefault="00D93231" w:rsidP="00D93231">
            <w:pPr>
              <w:rPr>
                <w:rFonts w:ascii="Arial" w:hAnsi="Arial" w:cs="Arial"/>
                <w:b/>
                <w:bCs/>
                <w:color w:val="000000"/>
                <w:sz w:val="19"/>
                <w:szCs w:val="19"/>
                <w:lang w:eastAsia="es-MX"/>
              </w:rPr>
            </w:pPr>
            <w:r w:rsidRPr="00D93231">
              <w:rPr>
                <w:rFonts w:ascii="Arial" w:hAnsi="Arial" w:cs="Arial"/>
                <w:b/>
                <w:bCs/>
                <w:color w:val="000000"/>
                <w:sz w:val="19"/>
                <w:szCs w:val="19"/>
                <w:lang w:eastAsia="es-MX"/>
              </w:rPr>
              <w:t>Tribunal Superior de Justicia</w:t>
            </w:r>
          </w:p>
        </w:tc>
        <w:tc>
          <w:tcPr>
            <w:tcW w:w="1713" w:type="dxa"/>
            <w:tcBorders>
              <w:top w:val="nil"/>
              <w:left w:val="nil"/>
              <w:bottom w:val="nil"/>
              <w:right w:val="nil"/>
            </w:tcBorders>
            <w:shd w:val="clear" w:color="auto" w:fill="auto"/>
            <w:noWrap/>
            <w:hideMark/>
          </w:tcPr>
          <w:p w:rsidR="00D93231" w:rsidRPr="00D93231" w:rsidRDefault="00D93231" w:rsidP="00D93231">
            <w:pPr>
              <w:jc w:val="right"/>
              <w:rPr>
                <w:rFonts w:ascii="Arial" w:hAnsi="Arial" w:cs="Arial"/>
                <w:b/>
                <w:bCs/>
                <w:sz w:val="19"/>
                <w:szCs w:val="19"/>
                <w:lang w:eastAsia="es-MX"/>
              </w:rPr>
            </w:pPr>
            <w:r w:rsidRPr="00D93231">
              <w:rPr>
                <w:rFonts w:ascii="Arial" w:hAnsi="Arial" w:cs="Arial"/>
                <w:b/>
                <w:bCs/>
                <w:sz w:val="19"/>
                <w:szCs w:val="19"/>
                <w:lang w:eastAsia="es-MX"/>
              </w:rPr>
              <w:t>150,827,558.52</w:t>
            </w:r>
          </w:p>
        </w:tc>
      </w:tr>
      <w:tr w:rsidR="00D93231" w:rsidRPr="00D93231" w:rsidTr="00E41CCE">
        <w:trPr>
          <w:trHeight w:val="397"/>
          <w:jc w:val="center"/>
        </w:trPr>
        <w:tc>
          <w:tcPr>
            <w:tcW w:w="5243" w:type="dxa"/>
            <w:tcBorders>
              <w:top w:val="nil"/>
              <w:left w:val="nil"/>
              <w:bottom w:val="nil"/>
              <w:right w:val="nil"/>
            </w:tcBorders>
            <w:shd w:val="clear" w:color="auto" w:fill="auto"/>
            <w:noWrap/>
            <w:hideMark/>
          </w:tcPr>
          <w:p w:rsidR="00D93231" w:rsidRPr="00D93231" w:rsidRDefault="00D93231" w:rsidP="00D93231">
            <w:pPr>
              <w:rPr>
                <w:rFonts w:ascii="Arial" w:hAnsi="Arial" w:cs="Arial"/>
                <w:color w:val="000000"/>
                <w:sz w:val="19"/>
                <w:szCs w:val="19"/>
                <w:lang w:eastAsia="es-MX"/>
              </w:rPr>
            </w:pPr>
            <w:r w:rsidRPr="00D93231">
              <w:rPr>
                <w:rFonts w:ascii="Arial" w:hAnsi="Arial" w:cs="Arial"/>
                <w:color w:val="000000"/>
                <w:sz w:val="19"/>
                <w:szCs w:val="19"/>
                <w:lang w:eastAsia="es-MX"/>
              </w:rPr>
              <w:t>Presidencia del Tribunal Superior de Justicia</w:t>
            </w:r>
          </w:p>
        </w:tc>
        <w:tc>
          <w:tcPr>
            <w:tcW w:w="1713" w:type="dxa"/>
            <w:tcBorders>
              <w:top w:val="nil"/>
              <w:left w:val="nil"/>
              <w:bottom w:val="nil"/>
              <w:right w:val="nil"/>
            </w:tcBorders>
            <w:shd w:val="clear" w:color="auto" w:fill="auto"/>
            <w:noWrap/>
            <w:hideMark/>
          </w:tcPr>
          <w:p w:rsidR="00D93231" w:rsidRPr="00D93231" w:rsidRDefault="00D93231" w:rsidP="00D93231">
            <w:pPr>
              <w:jc w:val="right"/>
              <w:rPr>
                <w:rFonts w:ascii="Arial" w:hAnsi="Arial" w:cs="Arial"/>
                <w:sz w:val="19"/>
                <w:szCs w:val="19"/>
                <w:lang w:eastAsia="es-MX"/>
              </w:rPr>
            </w:pPr>
            <w:r w:rsidRPr="00D93231">
              <w:rPr>
                <w:rFonts w:ascii="Arial" w:hAnsi="Arial" w:cs="Arial"/>
                <w:sz w:val="19"/>
                <w:szCs w:val="19"/>
                <w:lang w:eastAsia="es-MX"/>
              </w:rPr>
              <w:t>71,841,015.89</w:t>
            </w:r>
          </w:p>
        </w:tc>
      </w:tr>
      <w:tr w:rsidR="00D93231" w:rsidRPr="00D93231" w:rsidTr="00E41CCE">
        <w:trPr>
          <w:trHeight w:val="397"/>
          <w:jc w:val="center"/>
        </w:trPr>
        <w:tc>
          <w:tcPr>
            <w:tcW w:w="5243" w:type="dxa"/>
            <w:tcBorders>
              <w:top w:val="nil"/>
              <w:left w:val="nil"/>
              <w:bottom w:val="nil"/>
              <w:right w:val="nil"/>
            </w:tcBorders>
            <w:shd w:val="clear" w:color="auto" w:fill="auto"/>
            <w:noWrap/>
            <w:hideMark/>
          </w:tcPr>
          <w:p w:rsidR="00D93231" w:rsidRPr="00D93231" w:rsidRDefault="00D93231" w:rsidP="00D93231">
            <w:pPr>
              <w:rPr>
                <w:rFonts w:ascii="Arial" w:hAnsi="Arial" w:cs="Arial"/>
                <w:color w:val="000000"/>
                <w:sz w:val="19"/>
                <w:szCs w:val="19"/>
                <w:lang w:eastAsia="es-MX"/>
              </w:rPr>
            </w:pPr>
            <w:r w:rsidRPr="00D93231">
              <w:rPr>
                <w:rFonts w:ascii="Arial" w:hAnsi="Arial" w:cs="Arial"/>
                <w:color w:val="000000"/>
                <w:sz w:val="19"/>
                <w:szCs w:val="19"/>
                <w:lang w:eastAsia="es-MX"/>
              </w:rPr>
              <w:t>Salas</w:t>
            </w:r>
          </w:p>
        </w:tc>
        <w:tc>
          <w:tcPr>
            <w:tcW w:w="1713" w:type="dxa"/>
            <w:tcBorders>
              <w:top w:val="nil"/>
              <w:left w:val="nil"/>
              <w:bottom w:val="nil"/>
              <w:right w:val="nil"/>
            </w:tcBorders>
            <w:shd w:val="clear" w:color="auto" w:fill="auto"/>
            <w:noWrap/>
            <w:hideMark/>
          </w:tcPr>
          <w:p w:rsidR="00D93231" w:rsidRPr="00D93231" w:rsidRDefault="00D93231" w:rsidP="00D93231">
            <w:pPr>
              <w:jc w:val="right"/>
              <w:rPr>
                <w:rFonts w:ascii="Arial" w:hAnsi="Arial" w:cs="Arial"/>
                <w:sz w:val="19"/>
                <w:szCs w:val="19"/>
                <w:lang w:eastAsia="es-MX"/>
              </w:rPr>
            </w:pPr>
            <w:r w:rsidRPr="00D93231">
              <w:rPr>
                <w:rFonts w:ascii="Arial" w:hAnsi="Arial" w:cs="Arial"/>
                <w:sz w:val="19"/>
                <w:szCs w:val="19"/>
                <w:lang w:eastAsia="es-MX"/>
              </w:rPr>
              <w:t>75,880,231.37</w:t>
            </w:r>
          </w:p>
        </w:tc>
      </w:tr>
      <w:tr w:rsidR="00D93231" w:rsidRPr="00D93231" w:rsidTr="00E41CCE">
        <w:trPr>
          <w:trHeight w:val="779"/>
          <w:jc w:val="center"/>
        </w:trPr>
        <w:tc>
          <w:tcPr>
            <w:tcW w:w="5243" w:type="dxa"/>
            <w:tcBorders>
              <w:top w:val="nil"/>
              <w:left w:val="nil"/>
              <w:bottom w:val="nil"/>
              <w:right w:val="nil"/>
            </w:tcBorders>
            <w:shd w:val="clear" w:color="auto" w:fill="auto"/>
            <w:hideMark/>
          </w:tcPr>
          <w:p w:rsidR="00D93231" w:rsidRPr="00D93231" w:rsidRDefault="00D93231" w:rsidP="00D93231">
            <w:pPr>
              <w:rPr>
                <w:rFonts w:ascii="Arial" w:hAnsi="Arial" w:cs="Arial"/>
                <w:sz w:val="19"/>
                <w:szCs w:val="19"/>
                <w:lang w:eastAsia="es-MX"/>
              </w:rPr>
            </w:pPr>
            <w:r w:rsidRPr="00D93231">
              <w:rPr>
                <w:rFonts w:ascii="Arial" w:hAnsi="Arial" w:cs="Arial"/>
                <w:sz w:val="19"/>
                <w:szCs w:val="19"/>
                <w:lang w:eastAsia="es-MX"/>
              </w:rPr>
              <w:t xml:space="preserve">Secretaría Ejecutiva del Consejo de Coordinación para la Implementación del Sistema de Justicia Penal Acusatorio </w:t>
            </w:r>
          </w:p>
        </w:tc>
        <w:tc>
          <w:tcPr>
            <w:tcW w:w="1713" w:type="dxa"/>
            <w:tcBorders>
              <w:top w:val="nil"/>
              <w:left w:val="nil"/>
              <w:bottom w:val="nil"/>
              <w:right w:val="nil"/>
            </w:tcBorders>
            <w:shd w:val="clear" w:color="auto" w:fill="auto"/>
            <w:noWrap/>
            <w:hideMark/>
          </w:tcPr>
          <w:p w:rsidR="00D93231" w:rsidRPr="00D93231" w:rsidRDefault="00D93231" w:rsidP="00D93231">
            <w:pPr>
              <w:jc w:val="right"/>
              <w:rPr>
                <w:rFonts w:ascii="Arial" w:hAnsi="Arial" w:cs="Arial"/>
                <w:sz w:val="19"/>
                <w:szCs w:val="19"/>
                <w:lang w:eastAsia="es-MX"/>
              </w:rPr>
            </w:pPr>
            <w:r w:rsidRPr="00D93231">
              <w:rPr>
                <w:rFonts w:ascii="Arial" w:hAnsi="Arial" w:cs="Arial"/>
                <w:sz w:val="19"/>
                <w:szCs w:val="19"/>
                <w:lang w:eastAsia="es-MX"/>
              </w:rPr>
              <w:t>3,106,311.26</w:t>
            </w:r>
          </w:p>
        </w:tc>
      </w:tr>
      <w:tr w:rsidR="00D93231" w:rsidRPr="00D93231" w:rsidTr="00E41CCE">
        <w:trPr>
          <w:trHeight w:val="260"/>
          <w:jc w:val="center"/>
        </w:trPr>
        <w:tc>
          <w:tcPr>
            <w:tcW w:w="5243" w:type="dxa"/>
            <w:tcBorders>
              <w:top w:val="nil"/>
              <w:left w:val="nil"/>
              <w:bottom w:val="nil"/>
              <w:right w:val="nil"/>
            </w:tcBorders>
            <w:shd w:val="clear" w:color="auto" w:fill="auto"/>
            <w:noWrap/>
            <w:vAlign w:val="center"/>
            <w:hideMark/>
          </w:tcPr>
          <w:p w:rsidR="00D93231" w:rsidRPr="00D93231" w:rsidRDefault="00D93231" w:rsidP="00D93231">
            <w:pPr>
              <w:jc w:val="both"/>
              <w:rPr>
                <w:rFonts w:ascii="Arial" w:hAnsi="Arial" w:cs="Arial"/>
                <w:sz w:val="19"/>
                <w:szCs w:val="19"/>
                <w:lang w:eastAsia="es-MX"/>
              </w:rPr>
            </w:pPr>
          </w:p>
        </w:tc>
        <w:tc>
          <w:tcPr>
            <w:tcW w:w="1713" w:type="dxa"/>
            <w:tcBorders>
              <w:top w:val="nil"/>
              <w:left w:val="nil"/>
              <w:bottom w:val="nil"/>
              <w:right w:val="nil"/>
            </w:tcBorders>
            <w:shd w:val="clear" w:color="auto" w:fill="auto"/>
            <w:noWrap/>
            <w:vAlign w:val="center"/>
            <w:hideMark/>
          </w:tcPr>
          <w:p w:rsidR="00D93231" w:rsidRPr="00D93231" w:rsidRDefault="00D93231" w:rsidP="00D93231">
            <w:pPr>
              <w:jc w:val="right"/>
              <w:rPr>
                <w:rFonts w:ascii="Arial" w:hAnsi="Arial" w:cs="Arial"/>
                <w:sz w:val="19"/>
                <w:szCs w:val="19"/>
                <w:lang w:eastAsia="es-MX"/>
              </w:rPr>
            </w:pPr>
          </w:p>
        </w:tc>
      </w:tr>
      <w:tr w:rsidR="00D93231" w:rsidRPr="00D93231" w:rsidTr="00E41CCE">
        <w:trPr>
          <w:trHeight w:val="397"/>
          <w:jc w:val="center"/>
        </w:trPr>
        <w:tc>
          <w:tcPr>
            <w:tcW w:w="5243" w:type="dxa"/>
            <w:tcBorders>
              <w:top w:val="nil"/>
              <w:left w:val="nil"/>
              <w:bottom w:val="nil"/>
              <w:right w:val="nil"/>
            </w:tcBorders>
            <w:shd w:val="clear" w:color="auto" w:fill="auto"/>
            <w:noWrap/>
            <w:hideMark/>
          </w:tcPr>
          <w:p w:rsidR="00D93231" w:rsidRPr="00D93231" w:rsidRDefault="00D93231" w:rsidP="00D93231">
            <w:pPr>
              <w:rPr>
                <w:rFonts w:ascii="Arial" w:hAnsi="Arial" w:cs="Arial"/>
                <w:b/>
                <w:bCs/>
                <w:color w:val="000000"/>
                <w:sz w:val="19"/>
                <w:szCs w:val="19"/>
                <w:lang w:eastAsia="es-MX"/>
              </w:rPr>
            </w:pPr>
            <w:r w:rsidRPr="00D93231">
              <w:rPr>
                <w:rFonts w:ascii="Arial" w:hAnsi="Arial" w:cs="Arial"/>
                <w:b/>
                <w:bCs/>
                <w:color w:val="000000"/>
                <w:sz w:val="19"/>
                <w:szCs w:val="19"/>
                <w:lang w:eastAsia="es-MX"/>
              </w:rPr>
              <w:t>Consejo de la Judicatura</w:t>
            </w:r>
          </w:p>
        </w:tc>
        <w:tc>
          <w:tcPr>
            <w:tcW w:w="1713" w:type="dxa"/>
            <w:tcBorders>
              <w:top w:val="nil"/>
              <w:left w:val="nil"/>
              <w:bottom w:val="nil"/>
              <w:right w:val="nil"/>
            </w:tcBorders>
            <w:shd w:val="clear" w:color="auto" w:fill="auto"/>
            <w:noWrap/>
            <w:hideMark/>
          </w:tcPr>
          <w:p w:rsidR="00D93231" w:rsidRPr="00D93231" w:rsidRDefault="00D93231" w:rsidP="00D93231">
            <w:pPr>
              <w:jc w:val="right"/>
              <w:rPr>
                <w:rFonts w:ascii="Arial" w:hAnsi="Arial" w:cs="Arial"/>
                <w:b/>
                <w:bCs/>
                <w:sz w:val="19"/>
                <w:szCs w:val="19"/>
                <w:lang w:eastAsia="es-MX"/>
              </w:rPr>
            </w:pPr>
            <w:r w:rsidRPr="00D93231">
              <w:rPr>
                <w:rFonts w:ascii="Arial" w:hAnsi="Arial" w:cs="Arial"/>
                <w:b/>
                <w:bCs/>
                <w:sz w:val="19"/>
                <w:szCs w:val="19"/>
                <w:lang w:eastAsia="es-MX"/>
              </w:rPr>
              <w:t>629,754,718.48</w:t>
            </w:r>
          </w:p>
        </w:tc>
      </w:tr>
      <w:tr w:rsidR="00D93231" w:rsidRPr="00D93231" w:rsidTr="00E41CCE">
        <w:trPr>
          <w:trHeight w:val="397"/>
          <w:jc w:val="center"/>
        </w:trPr>
        <w:tc>
          <w:tcPr>
            <w:tcW w:w="5243" w:type="dxa"/>
            <w:tcBorders>
              <w:top w:val="nil"/>
              <w:left w:val="nil"/>
              <w:bottom w:val="nil"/>
              <w:right w:val="nil"/>
            </w:tcBorders>
            <w:shd w:val="clear" w:color="auto" w:fill="auto"/>
            <w:noWrap/>
            <w:hideMark/>
          </w:tcPr>
          <w:p w:rsidR="00D93231" w:rsidRPr="00D93231" w:rsidRDefault="00D93231" w:rsidP="00D93231">
            <w:pPr>
              <w:rPr>
                <w:rFonts w:ascii="Arial" w:hAnsi="Arial" w:cs="Arial"/>
                <w:color w:val="000000"/>
                <w:sz w:val="19"/>
                <w:szCs w:val="19"/>
                <w:lang w:eastAsia="es-MX"/>
              </w:rPr>
            </w:pPr>
            <w:r w:rsidRPr="00D93231">
              <w:rPr>
                <w:rFonts w:ascii="Arial" w:hAnsi="Arial" w:cs="Arial"/>
                <w:color w:val="000000"/>
                <w:sz w:val="19"/>
                <w:szCs w:val="19"/>
                <w:lang w:eastAsia="es-MX"/>
              </w:rPr>
              <w:t>Órganos de Administración Internos</w:t>
            </w:r>
          </w:p>
        </w:tc>
        <w:tc>
          <w:tcPr>
            <w:tcW w:w="1713" w:type="dxa"/>
            <w:tcBorders>
              <w:top w:val="nil"/>
              <w:left w:val="nil"/>
              <w:bottom w:val="nil"/>
              <w:right w:val="nil"/>
            </w:tcBorders>
            <w:shd w:val="clear" w:color="auto" w:fill="auto"/>
            <w:noWrap/>
            <w:hideMark/>
          </w:tcPr>
          <w:p w:rsidR="00D93231" w:rsidRPr="00D93231" w:rsidRDefault="00D93231" w:rsidP="00D93231">
            <w:pPr>
              <w:jc w:val="right"/>
              <w:rPr>
                <w:rFonts w:ascii="Arial" w:hAnsi="Arial" w:cs="Arial"/>
                <w:sz w:val="19"/>
                <w:szCs w:val="19"/>
                <w:lang w:eastAsia="es-MX"/>
              </w:rPr>
            </w:pPr>
            <w:r w:rsidRPr="00D93231">
              <w:rPr>
                <w:rFonts w:ascii="Arial" w:hAnsi="Arial" w:cs="Arial"/>
                <w:sz w:val="19"/>
                <w:szCs w:val="19"/>
                <w:lang w:eastAsia="es-MX"/>
              </w:rPr>
              <w:t>277,458,963.39</w:t>
            </w:r>
          </w:p>
        </w:tc>
      </w:tr>
      <w:tr w:rsidR="00D93231" w:rsidRPr="00D93231" w:rsidTr="00E41CCE">
        <w:trPr>
          <w:trHeight w:val="397"/>
          <w:jc w:val="center"/>
        </w:trPr>
        <w:tc>
          <w:tcPr>
            <w:tcW w:w="5243" w:type="dxa"/>
            <w:tcBorders>
              <w:top w:val="nil"/>
              <w:left w:val="nil"/>
              <w:bottom w:val="nil"/>
              <w:right w:val="nil"/>
            </w:tcBorders>
            <w:shd w:val="clear" w:color="auto" w:fill="auto"/>
            <w:hideMark/>
          </w:tcPr>
          <w:p w:rsidR="00D93231" w:rsidRPr="00D93231" w:rsidRDefault="00D93231" w:rsidP="00D93231">
            <w:pPr>
              <w:rPr>
                <w:rFonts w:ascii="Arial" w:hAnsi="Arial" w:cs="Arial"/>
                <w:color w:val="000000"/>
                <w:sz w:val="19"/>
                <w:szCs w:val="19"/>
                <w:lang w:eastAsia="es-MX"/>
              </w:rPr>
            </w:pPr>
            <w:r w:rsidRPr="00D93231">
              <w:rPr>
                <w:rFonts w:ascii="Arial" w:hAnsi="Arial" w:cs="Arial"/>
                <w:color w:val="000000"/>
                <w:sz w:val="19"/>
                <w:szCs w:val="19"/>
                <w:lang w:eastAsia="es-MX"/>
              </w:rPr>
              <w:t xml:space="preserve">Juzgados del Sistema Acusatorio </w:t>
            </w:r>
            <w:proofErr w:type="spellStart"/>
            <w:r w:rsidRPr="00D93231">
              <w:rPr>
                <w:rFonts w:ascii="Arial" w:hAnsi="Arial" w:cs="Arial"/>
                <w:color w:val="000000"/>
                <w:sz w:val="19"/>
                <w:szCs w:val="19"/>
                <w:lang w:eastAsia="es-MX"/>
              </w:rPr>
              <w:t>Adversarial</w:t>
            </w:r>
            <w:proofErr w:type="spellEnd"/>
          </w:p>
        </w:tc>
        <w:tc>
          <w:tcPr>
            <w:tcW w:w="1713" w:type="dxa"/>
            <w:tcBorders>
              <w:top w:val="nil"/>
              <w:left w:val="nil"/>
              <w:bottom w:val="nil"/>
              <w:right w:val="nil"/>
            </w:tcBorders>
            <w:shd w:val="clear" w:color="auto" w:fill="auto"/>
            <w:noWrap/>
            <w:hideMark/>
          </w:tcPr>
          <w:p w:rsidR="00D93231" w:rsidRPr="00D93231" w:rsidRDefault="00D93231" w:rsidP="00D93231">
            <w:pPr>
              <w:jc w:val="right"/>
              <w:rPr>
                <w:rFonts w:ascii="Arial" w:hAnsi="Arial" w:cs="Arial"/>
                <w:sz w:val="19"/>
                <w:szCs w:val="19"/>
                <w:lang w:eastAsia="es-MX"/>
              </w:rPr>
            </w:pPr>
            <w:r w:rsidRPr="00D93231">
              <w:rPr>
                <w:rFonts w:ascii="Arial" w:hAnsi="Arial" w:cs="Arial"/>
                <w:sz w:val="19"/>
                <w:szCs w:val="19"/>
                <w:lang w:eastAsia="es-MX"/>
              </w:rPr>
              <w:t>68,367,539.97</w:t>
            </w:r>
          </w:p>
        </w:tc>
      </w:tr>
      <w:tr w:rsidR="00D93231" w:rsidRPr="00D93231" w:rsidTr="00E41CCE">
        <w:trPr>
          <w:trHeight w:val="397"/>
          <w:jc w:val="center"/>
        </w:trPr>
        <w:tc>
          <w:tcPr>
            <w:tcW w:w="5243" w:type="dxa"/>
            <w:tcBorders>
              <w:top w:val="nil"/>
              <w:left w:val="nil"/>
              <w:bottom w:val="nil"/>
              <w:right w:val="nil"/>
            </w:tcBorders>
            <w:shd w:val="clear" w:color="auto" w:fill="auto"/>
            <w:noWrap/>
            <w:hideMark/>
          </w:tcPr>
          <w:p w:rsidR="00D93231" w:rsidRPr="00D93231" w:rsidRDefault="00D93231" w:rsidP="00D93231">
            <w:pPr>
              <w:rPr>
                <w:rFonts w:ascii="Arial" w:hAnsi="Arial" w:cs="Arial"/>
                <w:color w:val="000000"/>
                <w:sz w:val="19"/>
                <w:szCs w:val="19"/>
                <w:lang w:eastAsia="es-MX"/>
              </w:rPr>
            </w:pPr>
            <w:r w:rsidRPr="00D93231">
              <w:rPr>
                <w:rFonts w:ascii="Arial" w:hAnsi="Arial" w:cs="Arial"/>
                <w:color w:val="000000"/>
                <w:sz w:val="19"/>
                <w:szCs w:val="19"/>
                <w:lang w:eastAsia="es-MX"/>
              </w:rPr>
              <w:t>Juzgados del Sistema Tradicional</w:t>
            </w:r>
          </w:p>
        </w:tc>
        <w:tc>
          <w:tcPr>
            <w:tcW w:w="1713" w:type="dxa"/>
            <w:tcBorders>
              <w:top w:val="nil"/>
              <w:left w:val="nil"/>
              <w:bottom w:val="nil"/>
              <w:right w:val="nil"/>
            </w:tcBorders>
            <w:shd w:val="clear" w:color="auto" w:fill="auto"/>
            <w:noWrap/>
            <w:hideMark/>
          </w:tcPr>
          <w:p w:rsidR="00D93231" w:rsidRPr="00D93231" w:rsidRDefault="00D93231" w:rsidP="00D93231">
            <w:pPr>
              <w:jc w:val="right"/>
              <w:rPr>
                <w:rFonts w:ascii="Arial" w:hAnsi="Arial" w:cs="Arial"/>
                <w:sz w:val="19"/>
                <w:szCs w:val="19"/>
                <w:lang w:eastAsia="es-MX"/>
              </w:rPr>
            </w:pPr>
            <w:r w:rsidRPr="00D93231">
              <w:rPr>
                <w:rFonts w:ascii="Arial" w:hAnsi="Arial" w:cs="Arial"/>
                <w:sz w:val="19"/>
                <w:szCs w:val="19"/>
                <w:lang w:eastAsia="es-MX"/>
              </w:rPr>
              <w:t>219,087,253.52</w:t>
            </w:r>
          </w:p>
        </w:tc>
      </w:tr>
      <w:tr w:rsidR="00D93231" w:rsidRPr="00D93231" w:rsidTr="00E41CCE">
        <w:trPr>
          <w:trHeight w:val="397"/>
          <w:jc w:val="center"/>
        </w:trPr>
        <w:tc>
          <w:tcPr>
            <w:tcW w:w="5243" w:type="dxa"/>
            <w:tcBorders>
              <w:top w:val="nil"/>
              <w:left w:val="nil"/>
              <w:bottom w:val="nil"/>
              <w:right w:val="nil"/>
            </w:tcBorders>
            <w:shd w:val="clear" w:color="auto" w:fill="auto"/>
            <w:noWrap/>
            <w:hideMark/>
          </w:tcPr>
          <w:p w:rsidR="00D93231" w:rsidRPr="00D93231" w:rsidRDefault="00D93231" w:rsidP="00D93231">
            <w:pPr>
              <w:rPr>
                <w:rFonts w:ascii="Arial" w:hAnsi="Arial" w:cs="Arial"/>
                <w:color w:val="000000"/>
                <w:sz w:val="19"/>
                <w:szCs w:val="19"/>
                <w:lang w:eastAsia="es-MX"/>
              </w:rPr>
            </w:pPr>
            <w:r w:rsidRPr="00D93231">
              <w:rPr>
                <w:rFonts w:ascii="Arial" w:hAnsi="Arial" w:cs="Arial"/>
                <w:color w:val="000000"/>
                <w:sz w:val="19"/>
                <w:szCs w:val="19"/>
                <w:lang w:eastAsia="es-MX"/>
              </w:rPr>
              <w:t>Tribunal de Fiscalización</w:t>
            </w:r>
          </w:p>
        </w:tc>
        <w:tc>
          <w:tcPr>
            <w:tcW w:w="1713" w:type="dxa"/>
            <w:tcBorders>
              <w:top w:val="nil"/>
              <w:left w:val="nil"/>
              <w:bottom w:val="nil"/>
              <w:right w:val="nil"/>
            </w:tcBorders>
            <w:shd w:val="clear" w:color="auto" w:fill="auto"/>
            <w:noWrap/>
            <w:hideMark/>
          </w:tcPr>
          <w:p w:rsidR="00D93231" w:rsidRPr="00D93231" w:rsidRDefault="00D93231" w:rsidP="00D93231">
            <w:pPr>
              <w:jc w:val="right"/>
              <w:rPr>
                <w:rFonts w:ascii="Arial" w:hAnsi="Arial" w:cs="Arial"/>
                <w:sz w:val="19"/>
                <w:szCs w:val="19"/>
                <w:lang w:eastAsia="es-MX"/>
              </w:rPr>
            </w:pPr>
            <w:r w:rsidRPr="00D93231">
              <w:rPr>
                <w:rFonts w:ascii="Arial" w:hAnsi="Arial" w:cs="Arial"/>
                <w:sz w:val="19"/>
                <w:szCs w:val="19"/>
                <w:lang w:eastAsia="es-MX"/>
              </w:rPr>
              <w:t>14,562,391.50</w:t>
            </w:r>
          </w:p>
        </w:tc>
      </w:tr>
      <w:tr w:rsidR="00D93231" w:rsidRPr="00D93231" w:rsidTr="00E41CCE">
        <w:trPr>
          <w:trHeight w:val="397"/>
          <w:jc w:val="center"/>
        </w:trPr>
        <w:tc>
          <w:tcPr>
            <w:tcW w:w="5243" w:type="dxa"/>
            <w:tcBorders>
              <w:top w:val="nil"/>
              <w:left w:val="nil"/>
              <w:bottom w:val="nil"/>
              <w:right w:val="nil"/>
            </w:tcBorders>
            <w:shd w:val="clear" w:color="auto" w:fill="auto"/>
            <w:noWrap/>
            <w:hideMark/>
          </w:tcPr>
          <w:p w:rsidR="00D93231" w:rsidRPr="00D93231" w:rsidRDefault="00D93231" w:rsidP="00D93231">
            <w:pPr>
              <w:rPr>
                <w:rFonts w:ascii="Arial" w:hAnsi="Arial" w:cs="Arial"/>
                <w:color w:val="000000"/>
                <w:sz w:val="19"/>
                <w:szCs w:val="19"/>
                <w:lang w:eastAsia="es-MX"/>
              </w:rPr>
            </w:pPr>
            <w:r w:rsidRPr="00D93231">
              <w:rPr>
                <w:rFonts w:ascii="Arial" w:hAnsi="Arial" w:cs="Arial"/>
                <w:color w:val="000000"/>
                <w:sz w:val="19"/>
                <w:szCs w:val="19"/>
                <w:lang w:eastAsia="es-MX"/>
              </w:rPr>
              <w:t>Tribunal de lo Contencioso Administrativo</w:t>
            </w:r>
          </w:p>
        </w:tc>
        <w:tc>
          <w:tcPr>
            <w:tcW w:w="1713" w:type="dxa"/>
            <w:tcBorders>
              <w:top w:val="nil"/>
              <w:left w:val="nil"/>
              <w:bottom w:val="nil"/>
              <w:right w:val="nil"/>
            </w:tcBorders>
            <w:shd w:val="clear" w:color="auto" w:fill="auto"/>
            <w:noWrap/>
            <w:hideMark/>
          </w:tcPr>
          <w:p w:rsidR="00D93231" w:rsidRPr="00D93231" w:rsidRDefault="00D93231" w:rsidP="00D93231">
            <w:pPr>
              <w:jc w:val="right"/>
              <w:rPr>
                <w:rFonts w:ascii="Arial" w:hAnsi="Arial" w:cs="Arial"/>
                <w:sz w:val="19"/>
                <w:szCs w:val="19"/>
                <w:lang w:eastAsia="es-MX"/>
              </w:rPr>
            </w:pPr>
            <w:r w:rsidRPr="00D93231">
              <w:rPr>
                <w:rFonts w:ascii="Arial" w:hAnsi="Arial" w:cs="Arial"/>
                <w:sz w:val="19"/>
                <w:szCs w:val="19"/>
                <w:lang w:eastAsia="es-MX"/>
              </w:rPr>
              <w:t>29,350,508.43</w:t>
            </w:r>
          </w:p>
        </w:tc>
      </w:tr>
      <w:tr w:rsidR="00D93231" w:rsidRPr="00D93231" w:rsidTr="00E41CCE">
        <w:trPr>
          <w:trHeight w:val="397"/>
          <w:jc w:val="center"/>
        </w:trPr>
        <w:tc>
          <w:tcPr>
            <w:tcW w:w="5243" w:type="dxa"/>
            <w:tcBorders>
              <w:top w:val="nil"/>
              <w:left w:val="nil"/>
              <w:bottom w:val="nil"/>
              <w:right w:val="nil"/>
            </w:tcBorders>
            <w:shd w:val="clear" w:color="auto" w:fill="auto"/>
            <w:noWrap/>
            <w:hideMark/>
          </w:tcPr>
          <w:p w:rsidR="00D93231" w:rsidRPr="00D93231" w:rsidRDefault="00D93231" w:rsidP="00D93231">
            <w:pPr>
              <w:rPr>
                <w:rFonts w:ascii="Arial" w:hAnsi="Arial" w:cs="Arial"/>
                <w:color w:val="000000"/>
                <w:sz w:val="19"/>
                <w:szCs w:val="19"/>
                <w:lang w:eastAsia="es-MX"/>
              </w:rPr>
            </w:pPr>
            <w:r w:rsidRPr="00D93231">
              <w:rPr>
                <w:rFonts w:ascii="Arial" w:hAnsi="Arial" w:cs="Arial"/>
                <w:color w:val="000000"/>
                <w:sz w:val="19"/>
                <w:szCs w:val="19"/>
                <w:lang w:eastAsia="es-MX"/>
              </w:rPr>
              <w:t>Tribunal Estatal Electoral</w:t>
            </w:r>
          </w:p>
        </w:tc>
        <w:tc>
          <w:tcPr>
            <w:tcW w:w="1713" w:type="dxa"/>
            <w:tcBorders>
              <w:top w:val="nil"/>
              <w:left w:val="nil"/>
              <w:bottom w:val="nil"/>
              <w:right w:val="nil"/>
            </w:tcBorders>
            <w:shd w:val="clear" w:color="auto" w:fill="auto"/>
            <w:noWrap/>
            <w:hideMark/>
          </w:tcPr>
          <w:p w:rsidR="00D93231" w:rsidRPr="00D93231" w:rsidRDefault="00D93231" w:rsidP="00D93231">
            <w:pPr>
              <w:jc w:val="right"/>
              <w:rPr>
                <w:rFonts w:ascii="Arial" w:hAnsi="Arial" w:cs="Arial"/>
                <w:sz w:val="19"/>
                <w:szCs w:val="19"/>
                <w:lang w:eastAsia="es-MX"/>
              </w:rPr>
            </w:pPr>
            <w:r w:rsidRPr="00D93231">
              <w:rPr>
                <w:rFonts w:ascii="Arial" w:hAnsi="Arial" w:cs="Arial"/>
                <w:sz w:val="19"/>
                <w:szCs w:val="19"/>
                <w:lang w:eastAsia="es-MX"/>
              </w:rPr>
              <w:t>20,928,061.67</w:t>
            </w:r>
          </w:p>
        </w:tc>
      </w:tr>
      <w:tr w:rsidR="00D93231" w:rsidRPr="00D93231" w:rsidTr="00E41CCE">
        <w:trPr>
          <w:trHeight w:val="412"/>
          <w:jc w:val="center"/>
        </w:trPr>
        <w:tc>
          <w:tcPr>
            <w:tcW w:w="5243" w:type="dxa"/>
            <w:tcBorders>
              <w:top w:val="nil"/>
              <w:left w:val="nil"/>
              <w:bottom w:val="nil"/>
              <w:right w:val="nil"/>
            </w:tcBorders>
            <w:shd w:val="clear" w:color="auto" w:fill="auto"/>
            <w:noWrap/>
            <w:vAlign w:val="center"/>
            <w:hideMark/>
          </w:tcPr>
          <w:p w:rsidR="00D93231" w:rsidRPr="00D93231" w:rsidRDefault="00D93231" w:rsidP="00D93231">
            <w:pPr>
              <w:rPr>
                <w:rFonts w:ascii="Arial" w:hAnsi="Arial" w:cs="Arial"/>
                <w:b/>
                <w:bCs/>
                <w:color w:val="000000"/>
                <w:sz w:val="19"/>
                <w:szCs w:val="19"/>
                <w:lang w:eastAsia="es-MX"/>
              </w:rPr>
            </w:pPr>
            <w:r w:rsidRPr="00D93231">
              <w:rPr>
                <w:rFonts w:ascii="Arial" w:hAnsi="Arial" w:cs="Arial"/>
                <w:b/>
                <w:bCs/>
                <w:color w:val="000000"/>
                <w:sz w:val="19"/>
                <w:szCs w:val="19"/>
                <w:lang w:eastAsia="es-MX"/>
              </w:rPr>
              <w:t xml:space="preserve">Total General  </w:t>
            </w:r>
          </w:p>
        </w:tc>
        <w:tc>
          <w:tcPr>
            <w:tcW w:w="1713" w:type="dxa"/>
            <w:tcBorders>
              <w:top w:val="nil"/>
              <w:left w:val="nil"/>
              <w:bottom w:val="nil"/>
              <w:right w:val="nil"/>
            </w:tcBorders>
            <w:shd w:val="clear" w:color="auto" w:fill="auto"/>
            <w:noWrap/>
            <w:vAlign w:val="center"/>
            <w:hideMark/>
          </w:tcPr>
          <w:p w:rsidR="00D93231" w:rsidRPr="00D93231" w:rsidRDefault="00D93231" w:rsidP="00D93231">
            <w:pPr>
              <w:jc w:val="right"/>
              <w:rPr>
                <w:rFonts w:ascii="Arial" w:hAnsi="Arial" w:cs="Arial"/>
                <w:b/>
                <w:bCs/>
                <w:sz w:val="19"/>
                <w:szCs w:val="19"/>
                <w:lang w:eastAsia="es-MX"/>
              </w:rPr>
            </w:pPr>
            <w:r w:rsidRPr="00D93231">
              <w:rPr>
                <w:rFonts w:ascii="Arial" w:hAnsi="Arial" w:cs="Arial"/>
                <w:b/>
                <w:bCs/>
                <w:sz w:val="19"/>
                <w:szCs w:val="19"/>
                <w:lang w:eastAsia="es-MX"/>
              </w:rPr>
              <w:t>780,582,277.00</w:t>
            </w:r>
          </w:p>
        </w:tc>
      </w:tr>
    </w:tbl>
    <w:p w:rsidR="00D93231" w:rsidRPr="00D93231" w:rsidRDefault="00D93231" w:rsidP="00D93231">
      <w:pPr>
        <w:jc w:val="both"/>
        <w:rPr>
          <w:rFonts w:ascii="Arial" w:hAnsi="Arial" w:cs="Arial"/>
          <w:sz w:val="19"/>
          <w:szCs w:val="19"/>
        </w:rPr>
      </w:pPr>
    </w:p>
    <w:p w:rsidR="00D93231" w:rsidRDefault="00D93231" w:rsidP="00D93231">
      <w:pPr>
        <w:jc w:val="both"/>
        <w:rPr>
          <w:rFonts w:ascii="Arial" w:hAnsi="Arial" w:cs="Arial"/>
          <w:sz w:val="19"/>
          <w:szCs w:val="19"/>
        </w:rPr>
      </w:pPr>
      <w:r w:rsidRPr="00D93231">
        <w:rPr>
          <w:rFonts w:ascii="Arial" w:hAnsi="Arial" w:cs="Arial"/>
          <w:b/>
          <w:sz w:val="19"/>
          <w:szCs w:val="19"/>
        </w:rPr>
        <w:t>Artículo 24.</w:t>
      </w:r>
      <w:r w:rsidRPr="00D93231">
        <w:rPr>
          <w:rFonts w:ascii="Arial" w:hAnsi="Arial" w:cs="Arial"/>
          <w:sz w:val="19"/>
          <w:szCs w:val="19"/>
        </w:rPr>
        <w:t xml:space="preserve"> Los Órganos Autónomos por disposición constitucional y legal, ejercerán un Presupuesto de egresos cuyo monto asciende a $1</w:t>
      </w:r>
      <w:proofErr w:type="gramStart"/>
      <w:r w:rsidRPr="00D93231">
        <w:rPr>
          <w:rFonts w:ascii="Arial" w:hAnsi="Arial" w:cs="Arial"/>
          <w:sz w:val="19"/>
          <w:szCs w:val="19"/>
        </w:rPr>
        <w:t>,468,146,013.94</w:t>
      </w:r>
      <w:proofErr w:type="gramEnd"/>
      <w:r w:rsidRPr="00D93231">
        <w:rPr>
          <w:rFonts w:ascii="Arial" w:hAnsi="Arial" w:cs="Arial"/>
          <w:sz w:val="19"/>
          <w:szCs w:val="19"/>
        </w:rPr>
        <w:t xml:space="preserve"> (Un mil cuatrocientos sesenta y ocho millones ciento cuarenta y seis mil trece pesos 94/100 M.N.), que se distribuye de la siguiente forma:</w:t>
      </w:r>
    </w:p>
    <w:p w:rsidR="00E010D7" w:rsidRPr="00D93231" w:rsidRDefault="00E010D7" w:rsidP="00D93231">
      <w:pPr>
        <w:jc w:val="both"/>
        <w:rPr>
          <w:rFonts w:ascii="Arial" w:hAnsi="Arial" w:cs="Arial"/>
          <w:sz w:val="19"/>
          <w:szCs w:val="19"/>
        </w:rPr>
      </w:pPr>
    </w:p>
    <w:tbl>
      <w:tblPr>
        <w:tblW w:w="6849" w:type="dxa"/>
        <w:jc w:val="center"/>
        <w:tblInd w:w="59" w:type="dxa"/>
        <w:tblCellMar>
          <w:left w:w="70" w:type="dxa"/>
          <w:right w:w="70" w:type="dxa"/>
        </w:tblCellMar>
        <w:tblLook w:val="04A0" w:firstRow="1" w:lastRow="0" w:firstColumn="1" w:lastColumn="0" w:noHBand="0" w:noVBand="1"/>
      </w:tblPr>
      <w:tblGrid>
        <w:gridCol w:w="320"/>
        <w:gridCol w:w="3517"/>
        <w:gridCol w:w="1461"/>
        <w:gridCol w:w="1620"/>
      </w:tblGrid>
      <w:tr w:rsidR="00E41CCE" w:rsidRPr="00A357EC" w:rsidTr="00DC475F">
        <w:trPr>
          <w:trHeight w:val="255"/>
          <w:jc w:val="center"/>
        </w:trPr>
        <w:tc>
          <w:tcPr>
            <w:tcW w:w="320" w:type="dxa"/>
            <w:tcBorders>
              <w:top w:val="nil"/>
              <w:left w:val="nil"/>
              <w:bottom w:val="nil"/>
              <w:right w:val="nil"/>
            </w:tcBorders>
            <w:shd w:val="clear" w:color="auto" w:fill="auto"/>
            <w:noWrap/>
            <w:hideMark/>
          </w:tcPr>
          <w:p w:rsidR="00D93231" w:rsidRPr="00A357EC" w:rsidRDefault="00D93231" w:rsidP="00D93231">
            <w:pPr>
              <w:rPr>
                <w:rFonts w:ascii="Arial" w:hAnsi="Arial" w:cs="Arial"/>
                <w:color w:val="000000"/>
                <w:sz w:val="19"/>
                <w:szCs w:val="19"/>
                <w:lang w:eastAsia="es-MX"/>
              </w:rPr>
            </w:pPr>
          </w:p>
        </w:tc>
        <w:tc>
          <w:tcPr>
            <w:tcW w:w="3517" w:type="dxa"/>
            <w:tcBorders>
              <w:top w:val="nil"/>
              <w:left w:val="nil"/>
              <w:bottom w:val="nil"/>
              <w:right w:val="nil"/>
            </w:tcBorders>
            <w:shd w:val="clear" w:color="auto" w:fill="auto"/>
            <w:noWrap/>
            <w:hideMark/>
          </w:tcPr>
          <w:p w:rsidR="00D93231" w:rsidRPr="00A357EC" w:rsidRDefault="00D93231" w:rsidP="00D93231">
            <w:pPr>
              <w:rPr>
                <w:rFonts w:ascii="Arial" w:hAnsi="Arial" w:cs="Arial"/>
                <w:color w:val="000000"/>
                <w:sz w:val="19"/>
                <w:szCs w:val="19"/>
                <w:lang w:eastAsia="es-MX"/>
              </w:rPr>
            </w:pPr>
          </w:p>
        </w:tc>
        <w:tc>
          <w:tcPr>
            <w:tcW w:w="1392" w:type="dxa"/>
            <w:tcBorders>
              <w:top w:val="nil"/>
              <w:left w:val="nil"/>
              <w:bottom w:val="nil"/>
              <w:right w:val="nil"/>
            </w:tcBorders>
            <w:shd w:val="clear" w:color="auto" w:fill="auto"/>
            <w:noWrap/>
            <w:vAlign w:val="bottom"/>
            <w:hideMark/>
          </w:tcPr>
          <w:p w:rsidR="00D93231" w:rsidRPr="00A357EC" w:rsidRDefault="00D93231" w:rsidP="00D93231">
            <w:pPr>
              <w:rPr>
                <w:rFonts w:ascii="Arial" w:hAnsi="Arial" w:cs="Arial"/>
                <w:color w:val="000000"/>
                <w:sz w:val="19"/>
                <w:szCs w:val="19"/>
                <w:lang w:eastAsia="es-MX"/>
              </w:rPr>
            </w:pPr>
          </w:p>
        </w:tc>
        <w:tc>
          <w:tcPr>
            <w:tcW w:w="1620" w:type="dxa"/>
            <w:tcBorders>
              <w:top w:val="nil"/>
              <w:left w:val="nil"/>
              <w:bottom w:val="nil"/>
              <w:right w:val="nil"/>
            </w:tcBorders>
            <w:shd w:val="clear" w:color="auto" w:fill="auto"/>
            <w:noWrap/>
            <w:vAlign w:val="center"/>
            <w:hideMark/>
          </w:tcPr>
          <w:p w:rsidR="00D93231" w:rsidRPr="00A357EC" w:rsidRDefault="00D93231" w:rsidP="00D93231">
            <w:pPr>
              <w:jc w:val="center"/>
              <w:rPr>
                <w:rFonts w:ascii="Arial" w:hAnsi="Arial" w:cs="Arial"/>
                <w:b/>
                <w:bCs/>
                <w:color w:val="000000"/>
                <w:sz w:val="19"/>
                <w:szCs w:val="19"/>
                <w:lang w:eastAsia="es-MX"/>
              </w:rPr>
            </w:pPr>
            <w:r w:rsidRPr="00A357EC">
              <w:rPr>
                <w:rFonts w:ascii="Arial" w:hAnsi="Arial" w:cs="Arial"/>
                <w:b/>
                <w:bCs/>
                <w:color w:val="000000"/>
                <w:sz w:val="19"/>
                <w:szCs w:val="19"/>
                <w:lang w:eastAsia="es-MX"/>
              </w:rPr>
              <w:t>Pesos</w:t>
            </w:r>
          </w:p>
        </w:tc>
      </w:tr>
      <w:tr w:rsidR="00E41CCE" w:rsidRPr="00A357EC" w:rsidTr="00DC475F">
        <w:trPr>
          <w:trHeight w:val="510"/>
          <w:jc w:val="center"/>
        </w:trPr>
        <w:tc>
          <w:tcPr>
            <w:tcW w:w="320" w:type="dxa"/>
            <w:tcBorders>
              <w:top w:val="nil"/>
              <w:left w:val="nil"/>
              <w:bottom w:val="nil"/>
              <w:right w:val="nil"/>
            </w:tcBorders>
            <w:shd w:val="clear" w:color="auto" w:fill="auto"/>
            <w:noWrap/>
            <w:hideMark/>
          </w:tcPr>
          <w:p w:rsidR="00D93231" w:rsidRPr="00A357EC" w:rsidRDefault="00D93231" w:rsidP="00D93231">
            <w:pPr>
              <w:rPr>
                <w:rFonts w:ascii="Arial" w:hAnsi="Arial" w:cs="Arial"/>
                <w:color w:val="000000"/>
                <w:sz w:val="19"/>
                <w:szCs w:val="19"/>
                <w:lang w:eastAsia="es-MX"/>
              </w:rPr>
            </w:pPr>
            <w:r w:rsidRPr="00A357EC">
              <w:rPr>
                <w:rFonts w:ascii="Arial" w:hAnsi="Arial" w:cs="Arial"/>
                <w:color w:val="000000"/>
                <w:sz w:val="19"/>
                <w:szCs w:val="19"/>
                <w:lang w:eastAsia="es-MX"/>
              </w:rPr>
              <w:t>I</w:t>
            </w:r>
          </w:p>
        </w:tc>
        <w:tc>
          <w:tcPr>
            <w:tcW w:w="3517" w:type="dxa"/>
            <w:tcBorders>
              <w:top w:val="nil"/>
              <w:left w:val="nil"/>
              <w:bottom w:val="nil"/>
              <w:right w:val="nil"/>
            </w:tcBorders>
            <w:shd w:val="clear" w:color="auto" w:fill="auto"/>
            <w:vAlign w:val="center"/>
            <w:hideMark/>
          </w:tcPr>
          <w:p w:rsidR="00D93231" w:rsidRPr="00A357EC" w:rsidRDefault="00D93231" w:rsidP="00D93231">
            <w:pPr>
              <w:jc w:val="both"/>
              <w:rPr>
                <w:rFonts w:ascii="Arial" w:hAnsi="Arial" w:cs="Arial"/>
                <w:color w:val="000000"/>
                <w:sz w:val="19"/>
                <w:szCs w:val="19"/>
                <w:lang w:eastAsia="es-MX"/>
              </w:rPr>
            </w:pPr>
            <w:r w:rsidRPr="00A357EC">
              <w:rPr>
                <w:rFonts w:ascii="Arial" w:hAnsi="Arial" w:cs="Arial"/>
                <w:color w:val="000000"/>
                <w:sz w:val="19"/>
                <w:szCs w:val="19"/>
                <w:lang w:eastAsia="es-MX"/>
              </w:rPr>
              <w:t>Defensoría de los Derechos Humanos del Pueblo de Oaxaca</w:t>
            </w:r>
          </w:p>
        </w:tc>
        <w:tc>
          <w:tcPr>
            <w:tcW w:w="1392" w:type="dxa"/>
            <w:tcBorders>
              <w:top w:val="nil"/>
              <w:left w:val="nil"/>
              <w:bottom w:val="nil"/>
              <w:right w:val="nil"/>
            </w:tcBorders>
            <w:shd w:val="clear" w:color="auto" w:fill="auto"/>
            <w:hideMark/>
          </w:tcPr>
          <w:p w:rsidR="00D93231" w:rsidRPr="00A357EC" w:rsidRDefault="00D93231" w:rsidP="00D93231">
            <w:pPr>
              <w:rPr>
                <w:rFonts w:ascii="Arial" w:hAnsi="Arial" w:cs="Arial"/>
                <w:color w:val="000000"/>
                <w:sz w:val="19"/>
                <w:szCs w:val="19"/>
                <w:lang w:eastAsia="es-MX"/>
              </w:rPr>
            </w:pPr>
          </w:p>
        </w:tc>
        <w:tc>
          <w:tcPr>
            <w:tcW w:w="1620" w:type="dxa"/>
            <w:tcBorders>
              <w:top w:val="nil"/>
              <w:left w:val="nil"/>
              <w:bottom w:val="nil"/>
              <w:right w:val="nil"/>
            </w:tcBorders>
            <w:shd w:val="clear" w:color="auto" w:fill="auto"/>
            <w:noWrap/>
            <w:vAlign w:val="center"/>
            <w:hideMark/>
          </w:tcPr>
          <w:p w:rsidR="00D93231" w:rsidRPr="00A357EC" w:rsidRDefault="00D93231" w:rsidP="00D93231">
            <w:pPr>
              <w:jc w:val="right"/>
              <w:rPr>
                <w:rFonts w:ascii="Arial" w:hAnsi="Arial" w:cs="Arial"/>
                <w:color w:val="000000"/>
                <w:sz w:val="19"/>
                <w:szCs w:val="19"/>
                <w:lang w:eastAsia="es-MX"/>
              </w:rPr>
            </w:pPr>
            <w:r w:rsidRPr="00A357EC">
              <w:rPr>
                <w:rFonts w:ascii="Arial" w:hAnsi="Arial" w:cs="Arial"/>
                <w:color w:val="000000"/>
                <w:sz w:val="19"/>
                <w:szCs w:val="19"/>
                <w:lang w:eastAsia="es-MX"/>
              </w:rPr>
              <w:t>40,604,284.00</w:t>
            </w:r>
          </w:p>
        </w:tc>
      </w:tr>
      <w:tr w:rsidR="00E41CCE" w:rsidRPr="00A357EC" w:rsidTr="00DC475F">
        <w:trPr>
          <w:trHeight w:val="510"/>
          <w:jc w:val="center"/>
        </w:trPr>
        <w:tc>
          <w:tcPr>
            <w:tcW w:w="320" w:type="dxa"/>
            <w:tcBorders>
              <w:top w:val="nil"/>
              <w:left w:val="nil"/>
              <w:bottom w:val="nil"/>
              <w:right w:val="nil"/>
            </w:tcBorders>
            <w:shd w:val="clear" w:color="auto" w:fill="auto"/>
            <w:noWrap/>
            <w:hideMark/>
          </w:tcPr>
          <w:p w:rsidR="00D93231" w:rsidRPr="00A357EC" w:rsidRDefault="00D93231" w:rsidP="00D93231">
            <w:pPr>
              <w:rPr>
                <w:rFonts w:ascii="Arial" w:hAnsi="Arial" w:cs="Arial"/>
                <w:color w:val="000000"/>
                <w:sz w:val="19"/>
                <w:szCs w:val="19"/>
                <w:lang w:eastAsia="es-MX"/>
              </w:rPr>
            </w:pPr>
            <w:r w:rsidRPr="00A357EC">
              <w:rPr>
                <w:rFonts w:ascii="Arial" w:hAnsi="Arial" w:cs="Arial"/>
                <w:color w:val="000000"/>
                <w:sz w:val="19"/>
                <w:szCs w:val="19"/>
                <w:lang w:eastAsia="es-MX"/>
              </w:rPr>
              <w:t>II</w:t>
            </w:r>
          </w:p>
        </w:tc>
        <w:tc>
          <w:tcPr>
            <w:tcW w:w="3517" w:type="dxa"/>
            <w:tcBorders>
              <w:top w:val="nil"/>
              <w:left w:val="nil"/>
              <w:bottom w:val="nil"/>
              <w:right w:val="nil"/>
            </w:tcBorders>
            <w:shd w:val="clear" w:color="auto" w:fill="auto"/>
            <w:vAlign w:val="center"/>
            <w:hideMark/>
          </w:tcPr>
          <w:p w:rsidR="00D93231" w:rsidRPr="00A357EC" w:rsidRDefault="00D93231" w:rsidP="00D93231">
            <w:pPr>
              <w:jc w:val="both"/>
              <w:rPr>
                <w:rFonts w:ascii="Arial" w:hAnsi="Arial" w:cs="Arial"/>
                <w:color w:val="000000"/>
                <w:sz w:val="19"/>
                <w:szCs w:val="19"/>
                <w:lang w:eastAsia="es-MX"/>
              </w:rPr>
            </w:pPr>
            <w:r w:rsidRPr="00A357EC">
              <w:rPr>
                <w:rFonts w:ascii="Arial" w:hAnsi="Arial" w:cs="Arial"/>
                <w:color w:val="000000"/>
                <w:sz w:val="19"/>
                <w:szCs w:val="19"/>
                <w:lang w:eastAsia="es-MX"/>
              </w:rPr>
              <w:t>Instituto Estatal Electoral y de Participación Ciudadana</w:t>
            </w:r>
          </w:p>
        </w:tc>
        <w:tc>
          <w:tcPr>
            <w:tcW w:w="1392" w:type="dxa"/>
            <w:tcBorders>
              <w:top w:val="nil"/>
              <w:left w:val="nil"/>
              <w:bottom w:val="nil"/>
              <w:right w:val="nil"/>
            </w:tcBorders>
            <w:shd w:val="clear" w:color="auto" w:fill="auto"/>
            <w:hideMark/>
          </w:tcPr>
          <w:p w:rsidR="00D93231" w:rsidRPr="00A357EC" w:rsidRDefault="00D93231" w:rsidP="00D93231">
            <w:pPr>
              <w:rPr>
                <w:rFonts w:ascii="Arial" w:hAnsi="Arial" w:cs="Arial"/>
                <w:color w:val="000000"/>
                <w:sz w:val="19"/>
                <w:szCs w:val="19"/>
                <w:lang w:eastAsia="es-MX"/>
              </w:rPr>
            </w:pPr>
          </w:p>
        </w:tc>
        <w:tc>
          <w:tcPr>
            <w:tcW w:w="1620" w:type="dxa"/>
            <w:tcBorders>
              <w:top w:val="nil"/>
              <w:left w:val="nil"/>
              <w:bottom w:val="nil"/>
              <w:right w:val="nil"/>
            </w:tcBorders>
            <w:shd w:val="clear" w:color="auto" w:fill="auto"/>
            <w:noWrap/>
            <w:vAlign w:val="center"/>
            <w:hideMark/>
          </w:tcPr>
          <w:p w:rsidR="00D93231" w:rsidRPr="00A357EC" w:rsidRDefault="00D93231" w:rsidP="00D93231">
            <w:pPr>
              <w:jc w:val="right"/>
              <w:rPr>
                <w:rFonts w:ascii="Arial" w:hAnsi="Arial" w:cs="Arial"/>
                <w:color w:val="000000"/>
                <w:sz w:val="19"/>
                <w:szCs w:val="19"/>
                <w:lang w:eastAsia="es-MX"/>
              </w:rPr>
            </w:pPr>
            <w:r w:rsidRPr="00A357EC">
              <w:rPr>
                <w:rFonts w:ascii="Arial" w:hAnsi="Arial" w:cs="Arial"/>
                <w:color w:val="000000"/>
                <w:sz w:val="19"/>
                <w:szCs w:val="19"/>
                <w:lang w:eastAsia="es-MX"/>
              </w:rPr>
              <w:t>480,594,748.94</w:t>
            </w:r>
          </w:p>
        </w:tc>
      </w:tr>
      <w:tr w:rsidR="00E41CCE" w:rsidRPr="00A357EC" w:rsidTr="00DC475F">
        <w:trPr>
          <w:trHeight w:val="255"/>
          <w:jc w:val="center"/>
        </w:trPr>
        <w:tc>
          <w:tcPr>
            <w:tcW w:w="320" w:type="dxa"/>
            <w:tcBorders>
              <w:top w:val="nil"/>
              <w:left w:val="nil"/>
              <w:bottom w:val="nil"/>
              <w:right w:val="nil"/>
            </w:tcBorders>
            <w:shd w:val="clear" w:color="auto" w:fill="auto"/>
            <w:noWrap/>
            <w:hideMark/>
          </w:tcPr>
          <w:p w:rsidR="00D93231" w:rsidRPr="00A357EC" w:rsidRDefault="00D93231" w:rsidP="00D93231">
            <w:pPr>
              <w:rPr>
                <w:rFonts w:ascii="Arial" w:hAnsi="Arial" w:cs="Arial"/>
                <w:color w:val="000000"/>
                <w:sz w:val="19"/>
                <w:szCs w:val="19"/>
                <w:lang w:eastAsia="es-MX"/>
              </w:rPr>
            </w:pPr>
          </w:p>
        </w:tc>
        <w:tc>
          <w:tcPr>
            <w:tcW w:w="3517" w:type="dxa"/>
            <w:tcBorders>
              <w:top w:val="nil"/>
              <w:left w:val="nil"/>
              <w:bottom w:val="nil"/>
              <w:right w:val="nil"/>
            </w:tcBorders>
            <w:shd w:val="clear" w:color="auto" w:fill="auto"/>
            <w:vAlign w:val="center"/>
            <w:hideMark/>
          </w:tcPr>
          <w:p w:rsidR="00D93231" w:rsidRPr="00A357EC" w:rsidRDefault="00D93231" w:rsidP="00D93231">
            <w:pPr>
              <w:jc w:val="both"/>
              <w:rPr>
                <w:rFonts w:ascii="Arial" w:hAnsi="Arial" w:cs="Arial"/>
                <w:color w:val="000000"/>
                <w:sz w:val="19"/>
                <w:szCs w:val="19"/>
                <w:lang w:eastAsia="es-MX"/>
              </w:rPr>
            </w:pPr>
            <w:r w:rsidRPr="00A357EC">
              <w:rPr>
                <w:rFonts w:ascii="Arial" w:hAnsi="Arial" w:cs="Arial"/>
                <w:color w:val="000000"/>
                <w:sz w:val="19"/>
                <w:szCs w:val="19"/>
                <w:lang w:eastAsia="es-MX"/>
              </w:rPr>
              <w:t>a)   Presupuesto Ordinario</w:t>
            </w:r>
          </w:p>
        </w:tc>
        <w:tc>
          <w:tcPr>
            <w:tcW w:w="1392" w:type="dxa"/>
            <w:tcBorders>
              <w:top w:val="nil"/>
              <w:left w:val="nil"/>
              <w:bottom w:val="nil"/>
              <w:right w:val="nil"/>
            </w:tcBorders>
            <w:shd w:val="clear" w:color="auto" w:fill="auto"/>
            <w:noWrap/>
            <w:vAlign w:val="center"/>
            <w:hideMark/>
          </w:tcPr>
          <w:p w:rsidR="00D93231" w:rsidRPr="00A357EC" w:rsidRDefault="00D93231" w:rsidP="00D93231">
            <w:pPr>
              <w:jc w:val="right"/>
              <w:rPr>
                <w:rFonts w:ascii="Arial" w:hAnsi="Arial" w:cs="Arial"/>
                <w:color w:val="000000"/>
                <w:sz w:val="19"/>
                <w:szCs w:val="19"/>
                <w:lang w:eastAsia="es-MX"/>
              </w:rPr>
            </w:pPr>
            <w:r w:rsidRPr="00A357EC">
              <w:rPr>
                <w:rFonts w:ascii="Arial" w:hAnsi="Arial" w:cs="Arial"/>
                <w:color w:val="000000"/>
                <w:sz w:val="19"/>
                <w:szCs w:val="19"/>
                <w:lang w:eastAsia="es-MX"/>
              </w:rPr>
              <w:t>55,594,748.94</w:t>
            </w:r>
          </w:p>
        </w:tc>
        <w:tc>
          <w:tcPr>
            <w:tcW w:w="1620" w:type="dxa"/>
            <w:tcBorders>
              <w:top w:val="nil"/>
              <w:left w:val="nil"/>
              <w:bottom w:val="nil"/>
              <w:right w:val="nil"/>
            </w:tcBorders>
            <w:shd w:val="clear" w:color="auto" w:fill="auto"/>
            <w:noWrap/>
            <w:vAlign w:val="center"/>
            <w:hideMark/>
          </w:tcPr>
          <w:p w:rsidR="00D93231" w:rsidRPr="00A357EC" w:rsidRDefault="00D93231" w:rsidP="00D93231">
            <w:pPr>
              <w:rPr>
                <w:rFonts w:ascii="Arial" w:hAnsi="Arial" w:cs="Arial"/>
                <w:color w:val="000000"/>
                <w:sz w:val="19"/>
                <w:szCs w:val="19"/>
                <w:lang w:eastAsia="es-MX"/>
              </w:rPr>
            </w:pPr>
          </w:p>
        </w:tc>
      </w:tr>
      <w:tr w:rsidR="00E41CCE" w:rsidRPr="00A357EC" w:rsidTr="00DC475F">
        <w:trPr>
          <w:trHeight w:val="255"/>
          <w:jc w:val="center"/>
        </w:trPr>
        <w:tc>
          <w:tcPr>
            <w:tcW w:w="320" w:type="dxa"/>
            <w:tcBorders>
              <w:top w:val="nil"/>
              <w:left w:val="nil"/>
              <w:bottom w:val="nil"/>
              <w:right w:val="nil"/>
            </w:tcBorders>
            <w:shd w:val="clear" w:color="auto" w:fill="auto"/>
            <w:noWrap/>
            <w:hideMark/>
          </w:tcPr>
          <w:p w:rsidR="00D93231" w:rsidRPr="00A357EC" w:rsidRDefault="00D93231" w:rsidP="00D93231">
            <w:pPr>
              <w:rPr>
                <w:rFonts w:ascii="Arial" w:hAnsi="Arial" w:cs="Arial"/>
                <w:color w:val="000000"/>
                <w:sz w:val="19"/>
                <w:szCs w:val="19"/>
                <w:lang w:eastAsia="es-MX"/>
              </w:rPr>
            </w:pPr>
          </w:p>
        </w:tc>
        <w:tc>
          <w:tcPr>
            <w:tcW w:w="3517" w:type="dxa"/>
            <w:tcBorders>
              <w:top w:val="nil"/>
              <w:left w:val="nil"/>
              <w:bottom w:val="nil"/>
              <w:right w:val="nil"/>
            </w:tcBorders>
            <w:shd w:val="clear" w:color="auto" w:fill="auto"/>
            <w:vAlign w:val="center"/>
            <w:hideMark/>
          </w:tcPr>
          <w:p w:rsidR="00D93231" w:rsidRPr="00A357EC" w:rsidRDefault="00D93231" w:rsidP="00D93231">
            <w:pPr>
              <w:jc w:val="both"/>
              <w:rPr>
                <w:rFonts w:ascii="Arial" w:hAnsi="Arial" w:cs="Arial"/>
                <w:color w:val="000000"/>
                <w:sz w:val="19"/>
                <w:szCs w:val="19"/>
                <w:lang w:eastAsia="es-MX"/>
              </w:rPr>
            </w:pPr>
            <w:r w:rsidRPr="00A357EC">
              <w:rPr>
                <w:rFonts w:ascii="Arial" w:hAnsi="Arial" w:cs="Arial"/>
                <w:color w:val="000000"/>
                <w:sz w:val="19"/>
                <w:szCs w:val="19"/>
                <w:lang w:eastAsia="es-MX"/>
              </w:rPr>
              <w:t>b)   Prerrogativas de Ley</w:t>
            </w:r>
          </w:p>
        </w:tc>
        <w:tc>
          <w:tcPr>
            <w:tcW w:w="1392" w:type="dxa"/>
            <w:tcBorders>
              <w:top w:val="nil"/>
              <w:left w:val="nil"/>
              <w:bottom w:val="nil"/>
              <w:right w:val="nil"/>
            </w:tcBorders>
            <w:shd w:val="clear" w:color="auto" w:fill="auto"/>
            <w:noWrap/>
            <w:vAlign w:val="center"/>
            <w:hideMark/>
          </w:tcPr>
          <w:p w:rsidR="00D93231" w:rsidRPr="00A357EC" w:rsidRDefault="00D93231" w:rsidP="00D93231">
            <w:pPr>
              <w:jc w:val="right"/>
              <w:rPr>
                <w:rFonts w:ascii="Arial" w:hAnsi="Arial" w:cs="Arial"/>
                <w:color w:val="000000"/>
                <w:sz w:val="19"/>
                <w:szCs w:val="19"/>
                <w:lang w:eastAsia="es-MX"/>
              </w:rPr>
            </w:pPr>
            <w:r w:rsidRPr="00A357EC">
              <w:rPr>
                <w:rFonts w:ascii="Arial" w:hAnsi="Arial" w:cs="Arial"/>
                <w:color w:val="000000"/>
                <w:sz w:val="19"/>
                <w:szCs w:val="19"/>
                <w:lang w:eastAsia="es-MX"/>
              </w:rPr>
              <w:t>180,000,000.00</w:t>
            </w:r>
          </w:p>
        </w:tc>
        <w:tc>
          <w:tcPr>
            <w:tcW w:w="1620" w:type="dxa"/>
            <w:tcBorders>
              <w:top w:val="nil"/>
              <w:left w:val="nil"/>
              <w:bottom w:val="nil"/>
              <w:right w:val="nil"/>
            </w:tcBorders>
            <w:shd w:val="clear" w:color="auto" w:fill="auto"/>
            <w:noWrap/>
            <w:vAlign w:val="center"/>
            <w:hideMark/>
          </w:tcPr>
          <w:p w:rsidR="00D93231" w:rsidRPr="00A357EC" w:rsidRDefault="00D93231" w:rsidP="00D93231">
            <w:pPr>
              <w:rPr>
                <w:rFonts w:ascii="Arial" w:hAnsi="Arial" w:cs="Arial"/>
                <w:color w:val="000000"/>
                <w:sz w:val="19"/>
                <w:szCs w:val="19"/>
                <w:lang w:eastAsia="es-MX"/>
              </w:rPr>
            </w:pPr>
          </w:p>
        </w:tc>
      </w:tr>
      <w:tr w:rsidR="00E41CCE" w:rsidRPr="00A357EC" w:rsidTr="00DC475F">
        <w:trPr>
          <w:trHeight w:val="255"/>
          <w:jc w:val="center"/>
        </w:trPr>
        <w:tc>
          <w:tcPr>
            <w:tcW w:w="320" w:type="dxa"/>
            <w:tcBorders>
              <w:top w:val="nil"/>
              <w:left w:val="nil"/>
              <w:bottom w:val="nil"/>
              <w:right w:val="nil"/>
            </w:tcBorders>
            <w:shd w:val="clear" w:color="auto" w:fill="auto"/>
            <w:noWrap/>
            <w:hideMark/>
          </w:tcPr>
          <w:p w:rsidR="00D93231" w:rsidRPr="00A357EC" w:rsidRDefault="00D93231" w:rsidP="00D93231">
            <w:pPr>
              <w:rPr>
                <w:rFonts w:ascii="Arial" w:hAnsi="Arial" w:cs="Arial"/>
                <w:color w:val="000000"/>
                <w:sz w:val="19"/>
                <w:szCs w:val="19"/>
                <w:lang w:eastAsia="es-MX"/>
              </w:rPr>
            </w:pPr>
          </w:p>
        </w:tc>
        <w:tc>
          <w:tcPr>
            <w:tcW w:w="3517" w:type="dxa"/>
            <w:tcBorders>
              <w:top w:val="nil"/>
              <w:left w:val="nil"/>
              <w:bottom w:val="nil"/>
              <w:right w:val="nil"/>
            </w:tcBorders>
            <w:shd w:val="clear" w:color="auto" w:fill="auto"/>
            <w:vAlign w:val="center"/>
            <w:hideMark/>
          </w:tcPr>
          <w:p w:rsidR="00D93231" w:rsidRPr="00A357EC" w:rsidRDefault="00D93231" w:rsidP="00D93231">
            <w:pPr>
              <w:jc w:val="both"/>
              <w:rPr>
                <w:rFonts w:ascii="Arial" w:hAnsi="Arial" w:cs="Arial"/>
                <w:color w:val="000000"/>
                <w:sz w:val="19"/>
                <w:szCs w:val="19"/>
                <w:lang w:eastAsia="es-MX"/>
              </w:rPr>
            </w:pPr>
            <w:r w:rsidRPr="00A357EC">
              <w:rPr>
                <w:rFonts w:ascii="Arial" w:hAnsi="Arial" w:cs="Arial"/>
                <w:color w:val="000000"/>
                <w:sz w:val="19"/>
                <w:szCs w:val="19"/>
                <w:lang w:eastAsia="es-MX"/>
              </w:rPr>
              <w:t>c)   Proceso Electoral</w:t>
            </w:r>
          </w:p>
        </w:tc>
        <w:tc>
          <w:tcPr>
            <w:tcW w:w="1392" w:type="dxa"/>
            <w:tcBorders>
              <w:top w:val="nil"/>
              <w:left w:val="nil"/>
              <w:bottom w:val="nil"/>
              <w:right w:val="nil"/>
            </w:tcBorders>
            <w:shd w:val="clear" w:color="auto" w:fill="auto"/>
            <w:noWrap/>
            <w:vAlign w:val="center"/>
            <w:hideMark/>
          </w:tcPr>
          <w:p w:rsidR="00D93231" w:rsidRPr="00A357EC" w:rsidRDefault="00D93231" w:rsidP="00D93231">
            <w:pPr>
              <w:jc w:val="right"/>
              <w:rPr>
                <w:rFonts w:ascii="Arial" w:hAnsi="Arial" w:cs="Arial"/>
                <w:color w:val="000000"/>
                <w:sz w:val="19"/>
                <w:szCs w:val="19"/>
                <w:lang w:eastAsia="es-MX"/>
              </w:rPr>
            </w:pPr>
            <w:r w:rsidRPr="00A357EC">
              <w:rPr>
                <w:rFonts w:ascii="Arial" w:hAnsi="Arial" w:cs="Arial"/>
                <w:color w:val="000000"/>
                <w:sz w:val="19"/>
                <w:szCs w:val="19"/>
                <w:lang w:eastAsia="es-MX"/>
              </w:rPr>
              <w:t>245,000,000.00</w:t>
            </w:r>
          </w:p>
        </w:tc>
        <w:tc>
          <w:tcPr>
            <w:tcW w:w="1620" w:type="dxa"/>
            <w:tcBorders>
              <w:top w:val="nil"/>
              <w:left w:val="nil"/>
              <w:bottom w:val="nil"/>
              <w:right w:val="nil"/>
            </w:tcBorders>
            <w:shd w:val="clear" w:color="auto" w:fill="auto"/>
            <w:noWrap/>
            <w:vAlign w:val="center"/>
            <w:hideMark/>
          </w:tcPr>
          <w:p w:rsidR="00D93231" w:rsidRPr="00A357EC" w:rsidRDefault="00D93231" w:rsidP="00D93231">
            <w:pPr>
              <w:rPr>
                <w:rFonts w:ascii="Arial" w:hAnsi="Arial" w:cs="Arial"/>
                <w:color w:val="000000"/>
                <w:sz w:val="19"/>
                <w:szCs w:val="19"/>
                <w:lang w:eastAsia="es-MX"/>
              </w:rPr>
            </w:pPr>
          </w:p>
        </w:tc>
      </w:tr>
      <w:tr w:rsidR="00E41CCE" w:rsidRPr="00A357EC" w:rsidTr="00DC475F">
        <w:trPr>
          <w:trHeight w:val="510"/>
          <w:jc w:val="center"/>
        </w:trPr>
        <w:tc>
          <w:tcPr>
            <w:tcW w:w="320" w:type="dxa"/>
            <w:tcBorders>
              <w:top w:val="nil"/>
              <w:left w:val="nil"/>
              <w:bottom w:val="nil"/>
              <w:right w:val="nil"/>
            </w:tcBorders>
            <w:shd w:val="clear" w:color="auto" w:fill="auto"/>
            <w:noWrap/>
            <w:hideMark/>
          </w:tcPr>
          <w:p w:rsidR="00D93231" w:rsidRPr="00A357EC" w:rsidRDefault="00D93231" w:rsidP="00D93231">
            <w:pPr>
              <w:rPr>
                <w:rFonts w:ascii="Arial" w:hAnsi="Arial" w:cs="Arial"/>
                <w:color w:val="000000"/>
                <w:sz w:val="19"/>
                <w:szCs w:val="19"/>
                <w:lang w:eastAsia="es-MX"/>
              </w:rPr>
            </w:pPr>
            <w:r w:rsidRPr="00A357EC">
              <w:rPr>
                <w:rFonts w:ascii="Arial" w:hAnsi="Arial" w:cs="Arial"/>
                <w:color w:val="000000"/>
                <w:sz w:val="19"/>
                <w:szCs w:val="19"/>
                <w:lang w:eastAsia="es-MX"/>
              </w:rPr>
              <w:t>III</w:t>
            </w:r>
          </w:p>
        </w:tc>
        <w:tc>
          <w:tcPr>
            <w:tcW w:w="3517" w:type="dxa"/>
            <w:tcBorders>
              <w:top w:val="nil"/>
              <w:left w:val="nil"/>
              <w:bottom w:val="nil"/>
              <w:right w:val="nil"/>
            </w:tcBorders>
            <w:shd w:val="clear" w:color="auto" w:fill="auto"/>
            <w:vAlign w:val="center"/>
            <w:hideMark/>
          </w:tcPr>
          <w:p w:rsidR="00D93231" w:rsidRPr="00A357EC" w:rsidRDefault="00D93231" w:rsidP="00D93231">
            <w:pPr>
              <w:jc w:val="both"/>
              <w:rPr>
                <w:rFonts w:ascii="Arial" w:hAnsi="Arial" w:cs="Arial"/>
                <w:color w:val="000000"/>
                <w:sz w:val="19"/>
                <w:szCs w:val="19"/>
                <w:lang w:eastAsia="es-MX"/>
              </w:rPr>
            </w:pPr>
            <w:r w:rsidRPr="00A357EC">
              <w:rPr>
                <w:rFonts w:ascii="Arial" w:hAnsi="Arial" w:cs="Arial"/>
                <w:color w:val="000000"/>
                <w:sz w:val="19"/>
                <w:szCs w:val="19"/>
                <w:lang w:eastAsia="es-MX"/>
              </w:rPr>
              <w:t>Universidad Autónoma "Benito Juárez" de Oaxaca</w:t>
            </w:r>
          </w:p>
        </w:tc>
        <w:tc>
          <w:tcPr>
            <w:tcW w:w="1392" w:type="dxa"/>
            <w:tcBorders>
              <w:top w:val="nil"/>
              <w:left w:val="nil"/>
              <w:bottom w:val="nil"/>
              <w:right w:val="nil"/>
            </w:tcBorders>
            <w:shd w:val="clear" w:color="auto" w:fill="auto"/>
            <w:hideMark/>
          </w:tcPr>
          <w:p w:rsidR="00D93231" w:rsidRPr="00A357EC" w:rsidRDefault="00D93231" w:rsidP="00D93231">
            <w:pPr>
              <w:rPr>
                <w:rFonts w:ascii="Arial" w:hAnsi="Arial" w:cs="Arial"/>
                <w:color w:val="000000"/>
                <w:sz w:val="19"/>
                <w:szCs w:val="19"/>
                <w:lang w:eastAsia="es-MX"/>
              </w:rPr>
            </w:pPr>
          </w:p>
        </w:tc>
        <w:tc>
          <w:tcPr>
            <w:tcW w:w="1620" w:type="dxa"/>
            <w:tcBorders>
              <w:top w:val="nil"/>
              <w:left w:val="nil"/>
              <w:bottom w:val="nil"/>
              <w:right w:val="nil"/>
            </w:tcBorders>
            <w:shd w:val="clear" w:color="auto" w:fill="auto"/>
            <w:noWrap/>
            <w:vAlign w:val="center"/>
            <w:hideMark/>
          </w:tcPr>
          <w:p w:rsidR="00D93231" w:rsidRPr="00A357EC" w:rsidRDefault="00D93231" w:rsidP="00D93231">
            <w:pPr>
              <w:jc w:val="right"/>
              <w:rPr>
                <w:rFonts w:ascii="Arial" w:hAnsi="Arial" w:cs="Arial"/>
                <w:color w:val="000000"/>
                <w:sz w:val="19"/>
                <w:szCs w:val="19"/>
                <w:lang w:eastAsia="es-MX"/>
              </w:rPr>
            </w:pPr>
            <w:r w:rsidRPr="00A357EC">
              <w:rPr>
                <w:rFonts w:ascii="Arial" w:hAnsi="Arial" w:cs="Arial"/>
                <w:color w:val="000000"/>
                <w:sz w:val="19"/>
                <w:szCs w:val="19"/>
                <w:lang w:eastAsia="es-MX"/>
              </w:rPr>
              <w:t>908,424,590.00</w:t>
            </w:r>
          </w:p>
        </w:tc>
      </w:tr>
      <w:tr w:rsidR="00E41CCE" w:rsidRPr="00A357EC" w:rsidTr="00DC475F">
        <w:trPr>
          <w:trHeight w:val="510"/>
          <w:jc w:val="center"/>
        </w:trPr>
        <w:tc>
          <w:tcPr>
            <w:tcW w:w="320" w:type="dxa"/>
            <w:tcBorders>
              <w:top w:val="nil"/>
              <w:left w:val="nil"/>
              <w:bottom w:val="nil"/>
              <w:right w:val="nil"/>
            </w:tcBorders>
            <w:shd w:val="clear" w:color="auto" w:fill="auto"/>
            <w:noWrap/>
            <w:hideMark/>
          </w:tcPr>
          <w:p w:rsidR="00D93231" w:rsidRPr="00A357EC" w:rsidRDefault="00D93231" w:rsidP="00D93231">
            <w:pPr>
              <w:rPr>
                <w:rFonts w:ascii="Arial" w:hAnsi="Arial" w:cs="Arial"/>
                <w:color w:val="000000"/>
                <w:sz w:val="19"/>
                <w:szCs w:val="19"/>
                <w:lang w:eastAsia="es-MX"/>
              </w:rPr>
            </w:pPr>
            <w:r w:rsidRPr="00A357EC">
              <w:rPr>
                <w:rFonts w:ascii="Arial" w:hAnsi="Arial" w:cs="Arial"/>
                <w:color w:val="000000"/>
                <w:sz w:val="19"/>
                <w:szCs w:val="19"/>
                <w:lang w:eastAsia="es-MX"/>
              </w:rPr>
              <w:t>IV</w:t>
            </w:r>
          </w:p>
        </w:tc>
        <w:tc>
          <w:tcPr>
            <w:tcW w:w="3517" w:type="dxa"/>
            <w:tcBorders>
              <w:top w:val="nil"/>
              <w:left w:val="nil"/>
              <w:bottom w:val="nil"/>
              <w:right w:val="nil"/>
            </w:tcBorders>
            <w:shd w:val="clear" w:color="auto" w:fill="auto"/>
            <w:vAlign w:val="center"/>
            <w:hideMark/>
          </w:tcPr>
          <w:p w:rsidR="00D93231" w:rsidRPr="00A357EC" w:rsidRDefault="00D93231" w:rsidP="00D93231">
            <w:pPr>
              <w:jc w:val="both"/>
              <w:rPr>
                <w:rFonts w:ascii="Arial" w:hAnsi="Arial" w:cs="Arial"/>
                <w:color w:val="000000"/>
                <w:sz w:val="19"/>
                <w:szCs w:val="19"/>
                <w:lang w:eastAsia="es-MX"/>
              </w:rPr>
            </w:pPr>
            <w:r w:rsidRPr="00A357EC">
              <w:rPr>
                <w:rFonts w:ascii="Arial" w:hAnsi="Arial" w:cs="Arial"/>
                <w:color w:val="000000"/>
                <w:sz w:val="19"/>
                <w:szCs w:val="19"/>
                <w:lang w:eastAsia="es-MX"/>
              </w:rPr>
              <w:t>Comisión Estatal de Arbitraje Médico de Oaxaca</w:t>
            </w:r>
          </w:p>
        </w:tc>
        <w:tc>
          <w:tcPr>
            <w:tcW w:w="1392" w:type="dxa"/>
            <w:tcBorders>
              <w:top w:val="nil"/>
              <w:left w:val="nil"/>
              <w:bottom w:val="nil"/>
              <w:right w:val="nil"/>
            </w:tcBorders>
            <w:shd w:val="clear" w:color="auto" w:fill="auto"/>
            <w:hideMark/>
          </w:tcPr>
          <w:p w:rsidR="00D93231" w:rsidRPr="00A357EC" w:rsidRDefault="00D93231" w:rsidP="00D93231">
            <w:pPr>
              <w:rPr>
                <w:rFonts w:ascii="Arial" w:hAnsi="Arial" w:cs="Arial"/>
                <w:color w:val="000000"/>
                <w:sz w:val="19"/>
                <w:szCs w:val="19"/>
                <w:lang w:eastAsia="es-MX"/>
              </w:rPr>
            </w:pPr>
          </w:p>
        </w:tc>
        <w:tc>
          <w:tcPr>
            <w:tcW w:w="1620" w:type="dxa"/>
            <w:tcBorders>
              <w:top w:val="nil"/>
              <w:left w:val="nil"/>
              <w:bottom w:val="nil"/>
              <w:right w:val="nil"/>
            </w:tcBorders>
            <w:shd w:val="clear" w:color="auto" w:fill="auto"/>
            <w:noWrap/>
            <w:vAlign w:val="center"/>
            <w:hideMark/>
          </w:tcPr>
          <w:p w:rsidR="00D93231" w:rsidRPr="00A357EC" w:rsidRDefault="00D93231" w:rsidP="00D93231">
            <w:pPr>
              <w:jc w:val="right"/>
              <w:rPr>
                <w:rFonts w:ascii="Arial" w:hAnsi="Arial" w:cs="Arial"/>
                <w:color w:val="000000"/>
                <w:sz w:val="19"/>
                <w:szCs w:val="19"/>
                <w:lang w:eastAsia="es-MX"/>
              </w:rPr>
            </w:pPr>
            <w:r w:rsidRPr="00A357EC">
              <w:rPr>
                <w:rFonts w:ascii="Arial" w:hAnsi="Arial" w:cs="Arial"/>
                <w:color w:val="000000"/>
                <w:sz w:val="19"/>
                <w:szCs w:val="19"/>
                <w:lang w:eastAsia="es-MX"/>
              </w:rPr>
              <w:t>12,179,401.00</w:t>
            </w:r>
          </w:p>
        </w:tc>
      </w:tr>
      <w:tr w:rsidR="00E41CCE" w:rsidRPr="00A357EC" w:rsidTr="00DC475F">
        <w:trPr>
          <w:trHeight w:val="510"/>
          <w:jc w:val="center"/>
        </w:trPr>
        <w:tc>
          <w:tcPr>
            <w:tcW w:w="320" w:type="dxa"/>
            <w:tcBorders>
              <w:top w:val="nil"/>
              <w:left w:val="nil"/>
              <w:bottom w:val="nil"/>
              <w:right w:val="nil"/>
            </w:tcBorders>
            <w:shd w:val="clear" w:color="auto" w:fill="auto"/>
            <w:noWrap/>
            <w:hideMark/>
          </w:tcPr>
          <w:p w:rsidR="00D93231" w:rsidRPr="00A357EC" w:rsidRDefault="00D93231" w:rsidP="00D93231">
            <w:pPr>
              <w:rPr>
                <w:rFonts w:ascii="Arial" w:hAnsi="Arial" w:cs="Arial"/>
                <w:color w:val="000000"/>
                <w:sz w:val="19"/>
                <w:szCs w:val="19"/>
                <w:lang w:eastAsia="es-MX"/>
              </w:rPr>
            </w:pPr>
            <w:r w:rsidRPr="00A357EC">
              <w:rPr>
                <w:rFonts w:ascii="Arial" w:hAnsi="Arial" w:cs="Arial"/>
                <w:color w:val="000000"/>
                <w:sz w:val="19"/>
                <w:szCs w:val="19"/>
                <w:lang w:eastAsia="es-MX"/>
              </w:rPr>
              <w:t>V</w:t>
            </w:r>
          </w:p>
        </w:tc>
        <w:tc>
          <w:tcPr>
            <w:tcW w:w="3517" w:type="dxa"/>
            <w:tcBorders>
              <w:top w:val="nil"/>
              <w:left w:val="nil"/>
              <w:bottom w:val="nil"/>
              <w:right w:val="nil"/>
            </w:tcBorders>
            <w:shd w:val="clear" w:color="auto" w:fill="auto"/>
            <w:vAlign w:val="center"/>
            <w:hideMark/>
          </w:tcPr>
          <w:p w:rsidR="00D93231" w:rsidRPr="00A357EC" w:rsidRDefault="00D93231" w:rsidP="00D93231">
            <w:pPr>
              <w:jc w:val="both"/>
              <w:rPr>
                <w:rFonts w:ascii="Arial" w:hAnsi="Arial" w:cs="Arial"/>
                <w:color w:val="000000"/>
                <w:sz w:val="19"/>
                <w:szCs w:val="19"/>
                <w:lang w:eastAsia="es-MX"/>
              </w:rPr>
            </w:pPr>
            <w:r w:rsidRPr="00A357EC">
              <w:rPr>
                <w:rFonts w:ascii="Arial" w:hAnsi="Arial" w:cs="Arial"/>
                <w:color w:val="000000"/>
                <w:sz w:val="19"/>
                <w:szCs w:val="19"/>
                <w:lang w:eastAsia="es-MX"/>
              </w:rPr>
              <w:t>Instituto de Acceso a la Información Pública y Protección de Datos Personales</w:t>
            </w:r>
          </w:p>
        </w:tc>
        <w:tc>
          <w:tcPr>
            <w:tcW w:w="1392" w:type="dxa"/>
            <w:tcBorders>
              <w:top w:val="nil"/>
              <w:left w:val="nil"/>
              <w:bottom w:val="nil"/>
              <w:right w:val="nil"/>
            </w:tcBorders>
            <w:shd w:val="clear" w:color="auto" w:fill="auto"/>
            <w:hideMark/>
          </w:tcPr>
          <w:p w:rsidR="00D93231" w:rsidRPr="00A357EC" w:rsidRDefault="00D93231" w:rsidP="00D93231">
            <w:pPr>
              <w:rPr>
                <w:rFonts w:ascii="Arial" w:hAnsi="Arial" w:cs="Arial"/>
                <w:color w:val="000000"/>
                <w:sz w:val="19"/>
                <w:szCs w:val="19"/>
                <w:lang w:eastAsia="es-MX"/>
              </w:rPr>
            </w:pPr>
          </w:p>
        </w:tc>
        <w:tc>
          <w:tcPr>
            <w:tcW w:w="1620" w:type="dxa"/>
            <w:tcBorders>
              <w:top w:val="nil"/>
              <w:left w:val="nil"/>
              <w:bottom w:val="nil"/>
              <w:right w:val="nil"/>
            </w:tcBorders>
            <w:shd w:val="clear" w:color="auto" w:fill="auto"/>
            <w:noWrap/>
            <w:vAlign w:val="center"/>
            <w:hideMark/>
          </w:tcPr>
          <w:p w:rsidR="00D93231" w:rsidRPr="00A357EC" w:rsidRDefault="00D93231" w:rsidP="00D93231">
            <w:pPr>
              <w:jc w:val="right"/>
              <w:rPr>
                <w:rFonts w:ascii="Arial" w:hAnsi="Arial" w:cs="Arial"/>
                <w:color w:val="000000"/>
                <w:sz w:val="19"/>
                <w:szCs w:val="19"/>
                <w:lang w:eastAsia="es-MX"/>
              </w:rPr>
            </w:pPr>
            <w:r w:rsidRPr="00A357EC">
              <w:rPr>
                <w:rFonts w:ascii="Arial" w:hAnsi="Arial" w:cs="Arial"/>
                <w:color w:val="000000"/>
                <w:sz w:val="19"/>
                <w:szCs w:val="19"/>
                <w:lang w:eastAsia="es-MX"/>
              </w:rPr>
              <w:t>26,342,990.00</w:t>
            </w:r>
          </w:p>
        </w:tc>
      </w:tr>
      <w:tr w:rsidR="00E41CCE" w:rsidRPr="00A357EC" w:rsidTr="00DC475F">
        <w:trPr>
          <w:trHeight w:val="255"/>
          <w:jc w:val="center"/>
        </w:trPr>
        <w:tc>
          <w:tcPr>
            <w:tcW w:w="320" w:type="dxa"/>
            <w:tcBorders>
              <w:top w:val="nil"/>
              <w:left w:val="nil"/>
              <w:bottom w:val="nil"/>
              <w:right w:val="nil"/>
            </w:tcBorders>
            <w:shd w:val="clear" w:color="auto" w:fill="auto"/>
            <w:noWrap/>
            <w:hideMark/>
          </w:tcPr>
          <w:p w:rsidR="00D93231" w:rsidRPr="00A357EC" w:rsidRDefault="00D93231" w:rsidP="00D93231">
            <w:pPr>
              <w:rPr>
                <w:rFonts w:ascii="Arial" w:hAnsi="Arial" w:cs="Arial"/>
                <w:color w:val="000000"/>
                <w:sz w:val="19"/>
                <w:szCs w:val="19"/>
                <w:lang w:eastAsia="es-MX"/>
              </w:rPr>
            </w:pPr>
          </w:p>
        </w:tc>
        <w:tc>
          <w:tcPr>
            <w:tcW w:w="4909" w:type="dxa"/>
            <w:gridSpan w:val="2"/>
            <w:tcBorders>
              <w:top w:val="nil"/>
              <w:left w:val="nil"/>
              <w:bottom w:val="nil"/>
              <w:right w:val="nil"/>
            </w:tcBorders>
            <w:shd w:val="clear" w:color="auto" w:fill="auto"/>
            <w:vAlign w:val="center"/>
            <w:hideMark/>
          </w:tcPr>
          <w:p w:rsidR="00D93231" w:rsidRPr="00A357EC" w:rsidRDefault="00D93231" w:rsidP="00D93231">
            <w:pPr>
              <w:rPr>
                <w:rFonts w:ascii="Arial" w:hAnsi="Arial" w:cs="Arial"/>
                <w:b/>
                <w:bCs/>
                <w:color w:val="000000"/>
                <w:sz w:val="19"/>
                <w:szCs w:val="19"/>
                <w:lang w:eastAsia="es-MX"/>
              </w:rPr>
            </w:pPr>
            <w:r w:rsidRPr="00A357EC">
              <w:rPr>
                <w:rFonts w:ascii="Arial" w:hAnsi="Arial" w:cs="Arial"/>
                <w:b/>
                <w:bCs/>
                <w:color w:val="000000"/>
                <w:sz w:val="19"/>
                <w:szCs w:val="19"/>
                <w:lang w:eastAsia="es-MX"/>
              </w:rPr>
              <w:t>Total General</w:t>
            </w:r>
          </w:p>
        </w:tc>
        <w:tc>
          <w:tcPr>
            <w:tcW w:w="1620" w:type="dxa"/>
            <w:tcBorders>
              <w:top w:val="nil"/>
              <w:left w:val="nil"/>
              <w:bottom w:val="nil"/>
              <w:right w:val="nil"/>
            </w:tcBorders>
            <w:shd w:val="clear" w:color="auto" w:fill="auto"/>
            <w:noWrap/>
            <w:vAlign w:val="center"/>
            <w:hideMark/>
          </w:tcPr>
          <w:p w:rsidR="00D93231" w:rsidRPr="00A357EC" w:rsidRDefault="00D93231" w:rsidP="00D93231">
            <w:pPr>
              <w:jc w:val="right"/>
              <w:rPr>
                <w:rFonts w:ascii="Arial" w:hAnsi="Arial" w:cs="Arial"/>
                <w:b/>
                <w:bCs/>
                <w:color w:val="000000"/>
                <w:sz w:val="19"/>
                <w:szCs w:val="19"/>
                <w:lang w:eastAsia="es-MX"/>
              </w:rPr>
            </w:pPr>
            <w:r w:rsidRPr="00A357EC">
              <w:rPr>
                <w:rFonts w:ascii="Arial" w:hAnsi="Arial" w:cs="Arial"/>
                <w:b/>
                <w:bCs/>
                <w:color w:val="000000"/>
                <w:sz w:val="19"/>
                <w:szCs w:val="19"/>
                <w:lang w:eastAsia="es-MX"/>
              </w:rPr>
              <w:t>1,468,146,013.94</w:t>
            </w:r>
          </w:p>
        </w:tc>
      </w:tr>
    </w:tbl>
    <w:p w:rsidR="00D93231" w:rsidRPr="00D93231" w:rsidRDefault="00D93231" w:rsidP="00D93231">
      <w:pPr>
        <w:jc w:val="both"/>
        <w:rPr>
          <w:rFonts w:ascii="Arial" w:hAnsi="Arial" w:cs="Arial"/>
          <w:sz w:val="19"/>
          <w:szCs w:val="19"/>
        </w:rPr>
      </w:pPr>
    </w:p>
    <w:p w:rsidR="00843B90" w:rsidRPr="00D93231" w:rsidRDefault="00D93231" w:rsidP="00D93231">
      <w:pPr>
        <w:jc w:val="both"/>
        <w:rPr>
          <w:rFonts w:ascii="Arial" w:hAnsi="Arial" w:cs="Arial"/>
          <w:sz w:val="19"/>
          <w:szCs w:val="19"/>
        </w:rPr>
      </w:pPr>
      <w:r w:rsidRPr="00D93231">
        <w:rPr>
          <w:rFonts w:ascii="Arial" w:hAnsi="Arial" w:cs="Arial"/>
          <w:b/>
          <w:sz w:val="19"/>
          <w:szCs w:val="19"/>
        </w:rPr>
        <w:t>Artículo 25.</w:t>
      </w:r>
      <w:r w:rsidRPr="00D93231">
        <w:rPr>
          <w:rFonts w:ascii="Arial" w:hAnsi="Arial" w:cs="Arial"/>
          <w:sz w:val="19"/>
          <w:szCs w:val="19"/>
        </w:rPr>
        <w:t xml:space="preserve"> El Poder Ejecutivo ejercerá un Presupuesto de egresos de $57</w:t>
      </w:r>
      <w:proofErr w:type="gramStart"/>
      <w:r w:rsidRPr="00D93231">
        <w:rPr>
          <w:rFonts w:ascii="Arial" w:hAnsi="Arial" w:cs="Arial"/>
          <w:sz w:val="19"/>
          <w:szCs w:val="19"/>
        </w:rPr>
        <w:t>,570,020,988.06</w:t>
      </w:r>
      <w:proofErr w:type="gramEnd"/>
      <w:r w:rsidRPr="00D93231">
        <w:rPr>
          <w:rFonts w:ascii="Arial" w:hAnsi="Arial" w:cs="Arial"/>
          <w:sz w:val="19"/>
          <w:szCs w:val="19"/>
        </w:rPr>
        <w:t xml:space="preserve"> (Cincuenta y siete mil quinientos setenta millones veinte mil novecientos ochenta y ocho pesos 06/100 M.N.), que incluye las transferencias por participaciones y aportaciones destinados a municipios, distribuidos de la siguiente forma:</w:t>
      </w:r>
    </w:p>
    <w:tbl>
      <w:tblPr>
        <w:tblW w:w="6926" w:type="dxa"/>
        <w:jc w:val="center"/>
        <w:tblInd w:w="336" w:type="dxa"/>
        <w:tblCellMar>
          <w:left w:w="70" w:type="dxa"/>
          <w:right w:w="70" w:type="dxa"/>
        </w:tblCellMar>
        <w:tblLook w:val="04A0" w:firstRow="1" w:lastRow="0" w:firstColumn="1" w:lastColumn="0" w:noHBand="0" w:noVBand="1"/>
      </w:tblPr>
      <w:tblGrid>
        <w:gridCol w:w="3494"/>
        <w:gridCol w:w="1725"/>
        <w:gridCol w:w="1725"/>
      </w:tblGrid>
      <w:tr w:rsidR="00D93231" w:rsidRPr="00A357EC" w:rsidTr="00DC475F">
        <w:trPr>
          <w:trHeight w:val="300"/>
          <w:jc w:val="center"/>
        </w:trPr>
        <w:tc>
          <w:tcPr>
            <w:tcW w:w="3494" w:type="dxa"/>
            <w:shd w:val="clear" w:color="auto" w:fill="auto"/>
            <w:noWrap/>
            <w:vAlign w:val="bottom"/>
            <w:hideMark/>
          </w:tcPr>
          <w:p w:rsidR="00D93231" w:rsidRPr="00A357EC" w:rsidRDefault="00D93231" w:rsidP="00D93231">
            <w:pPr>
              <w:rPr>
                <w:rFonts w:ascii="Arial" w:hAnsi="Arial" w:cs="Arial"/>
                <w:color w:val="000000"/>
                <w:sz w:val="19"/>
                <w:szCs w:val="19"/>
                <w:lang w:eastAsia="es-MX"/>
              </w:rPr>
            </w:pPr>
          </w:p>
        </w:tc>
        <w:tc>
          <w:tcPr>
            <w:tcW w:w="1707" w:type="dxa"/>
            <w:shd w:val="clear" w:color="auto" w:fill="auto"/>
            <w:noWrap/>
            <w:vAlign w:val="bottom"/>
            <w:hideMark/>
          </w:tcPr>
          <w:p w:rsidR="00D93231" w:rsidRPr="00A357EC" w:rsidRDefault="00D93231" w:rsidP="00D93231">
            <w:pPr>
              <w:rPr>
                <w:rFonts w:ascii="Arial" w:hAnsi="Arial" w:cs="Arial"/>
                <w:color w:val="000000"/>
                <w:sz w:val="19"/>
                <w:szCs w:val="19"/>
                <w:lang w:eastAsia="es-MX"/>
              </w:rPr>
            </w:pPr>
          </w:p>
        </w:tc>
        <w:tc>
          <w:tcPr>
            <w:tcW w:w="1725" w:type="dxa"/>
            <w:shd w:val="clear" w:color="auto" w:fill="auto"/>
            <w:noWrap/>
            <w:vAlign w:val="center"/>
            <w:hideMark/>
          </w:tcPr>
          <w:p w:rsidR="00D93231" w:rsidRPr="00A357EC" w:rsidRDefault="00D93231" w:rsidP="00D93231">
            <w:pPr>
              <w:jc w:val="center"/>
              <w:rPr>
                <w:rFonts w:ascii="Arial" w:hAnsi="Arial" w:cs="Arial"/>
                <w:b/>
                <w:bCs/>
                <w:color w:val="000000"/>
                <w:sz w:val="19"/>
                <w:szCs w:val="19"/>
                <w:lang w:eastAsia="es-MX"/>
              </w:rPr>
            </w:pPr>
            <w:r w:rsidRPr="00A357EC">
              <w:rPr>
                <w:rFonts w:ascii="Arial" w:hAnsi="Arial" w:cs="Arial"/>
                <w:b/>
                <w:bCs/>
                <w:color w:val="000000"/>
                <w:sz w:val="19"/>
                <w:szCs w:val="19"/>
                <w:lang w:eastAsia="es-MX"/>
              </w:rPr>
              <w:t>Pesos</w:t>
            </w:r>
          </w:p>
        </w:tc>
      </w:tr>
      <w:tr w:rsidR="00D93231" w:rsidRPr="00A357EC" w:rsidTr="00DC475F">
        <w:trPr>
          <w:trHeight w:val="510"/>
          <w:jc w:val="center"/>
        </w:trPr>
        <w:tc>
          <w:tcPr>
            <w:tcW w:w="3494" w:type="dxa"/>
            <w:shd w:val="clear" w:color="auto" w:fill="auto"/>
            <w:vAlign w:val="center"/>
            <w:hideMark/>
          </w:tcPr>
          <w:p w:rsidR="00D93231" w:rsidRPr="00A357EC" w:rsidRDefault="00D93231" w:rsidP="00D93231">
            <w:pPr>
              <w:rPr>
                <w:rFonts w:ascii="Arial" w:hAnsi="Arial" w:cs="Arial"/>
                <w:b/>
                <w:bCs/>
                <w:color w:val="000000"/>
                <w:sz w:val="19"/>
                <w:szCs w:val="19"/>
                <w:lang w:eastAsia="es-MX"/>
              </w:rPr>
            </w:pPr>
            <w:r w:rsidRPr="00A357EC">
              <w:rPr>
                <w:rFonts w:ascii="Arial" w:hAnsi="Arial" w:cs="Arial"/>
                <w:b/>
                <w:bCs/>
                <w:color w:val="000000"/>
                <w:sz w:val="19"/>
                <w:szCs w:val="19"/>
                <w:lang w:eastAsia="es-MX"/>
              </w:rPr>
              <w:t>Administración Pública Centralizada</w:t>
            </w:r>
          </w:p>
        </w:tc>
        <w:tc>
          <w:tcPr>
            <w:tcW w:w="1707" w:type="dxa"/>
            <w:shd w:val="clear" w:color="auto" w:fill="auto"/>
            <w:vAlign w:val="center"/>
            <w:hideMark/>
          </w:tcPr>
          <w:p w:rsidR="00D93231" w:rsidRPr="00A357EC" w:rsidRDefault="00D93231" w:rsidP="00D93231">
            <w:pPr>
              <w:rPr>
                <w:rFonts w:ascii="Arial" w:hAnsi="Arial" w:cs="Arial"/>
                <w:color w:val="000000"/>
                <w:sz w:val="19"/>
                <w:szCs w:val="19"/>
                <w:lang w:eastAsia="es-MX"/>
              </w:rPr>
            </w:pPr>
          </w:p>
        </w:tc>
        <w:tc>
          <w:tcPr>
            <w:tcW w:w="1725" w:type="dxa"/>
            <w:shd w:val="clear" w:color="auto" w:fill="auto"/>
            <w:noWrap/>
            <w:vAlign w:val="center"/>
            <w:hideMark/>
          </w:tcPr>
          <w:p w:rsidR="00D93231" w:rsidRPr="00A357EC" w:rsidRDefault="00D93231" w:rsidP="00D93231">
            <w:pPr>
              <w:jc w:val="right"/>
              <w:rPr>
                <w:rFonts w:ascii="Arial" w:hAnsi="Arial" w:cs="Arial"/>
                <w:b/>
                <w:bCs/>
                <w:color w:val="000000"/>
                <w:sz w:val="19"/>
                <w:szCs w:val="19"/>
                <w:lang w:eastAsia="es-MX"/>
              </w:rPr>
            </w:pPr>
            <w:r w:rsidRPr="00A357EC">
              <w:rPr>
                <w:rFonts w:ascii="Arial" w:hAnsi="Arial" w:cs="Arial"/>
                <w:b/>
                <w:bCs/>
                <w:color w:val="000000"/>
                <w:sz w:val="19"/>
                <w:szCs w:val="19"/>
                <w:lang w:eastAsia="es-MX"/>
              </w:rPr>
              <w:t>27,520,180,258.32</w:t>
            </w:r>
          </w:p>
        </w:tc>
      </w:tr>
      <w:tr w:rsidR="00D93231" w:rsidRPr="00A357EC" w:rsidTr="00DC475F">
        <w:trPr>
          <w:trHeight w:val="300"/>
          <w:jc w:val="center"/>
        </w:trPr>
        <w:tc>
          <w:tcPr>
            <w:tcW w:w="3494" w:type="dxa"/>
            <w:shd w:val="clear" w:color="auto" w:fill="auto"/>
            <w:noWrap/>
            <w:vAlign w:val="bottom"/>
            <w:hideMark/>
          </w:tcPr>
          <w:p w:rsidR="00D93231" w:rsidRPr="00A357EC" w:rsidRDefault="00D93231" w:rsidP="00D93231">
            <w:pPr>
              <w:rPr>
                <w:rFonts w:ascii="Arial" w:hAnsi="Arial" w:cs="Arial"/>
                <w:color w:val="000000"/>
                <w:sz w:val="19"/>
                <w:szCs w:val="19"/>
                <w:lang w:eastAsia="es-MX"/>
              </w:rPr>
            </w:pPr>
            <w:r w:rsidRPr="00A357EC">
              <w:rPr>
                <w:rFonts w:ascii="Arial" w:hAnsi="Arial" w:cs="Arial"/>
                <w:color w:val="000000"/>
                <w:sz w:val="19"/>
                <w:szCs w:val="19"/>
                <w:lang w:eastAsia="es-MX"/>
              </w:rPr>
              <w:t>Sector Central</w:t>
            </w:r>
          </w:p>
        </w:tc>
        <w:tc>
          <w:tcPr>
            <w:tcW w:w="1707" w:type="dxa"/>
            <w:shd w:val="clear" w:color="auto" w:fill="auto"/>
            <w:noWrap/>
            <w:vAlign w:val="center"/>
            <w:hideMark/>
          </w:tcPr>
          <w:p w:rsidR="00D93231" w:rsidRPr="00A357EC" w:rsidRDefault="00D93231" w:rsidP="00D93231">
            <w:pPr>
              <w:jc w:val="right"/>
              <w:rPr>
                <w:rFonts w:ascii="Arial" w:hAnsi="Arial" w:cs="Arial"/>
                <w:color w:val="000000"/>
                <w:sz w:val="19"/>
                <w:szCs w:val="19"/>
                <w:lang w:eastAsia="es-MX"/>
              </w:rPr>
            </w:pPr>
            <w:r w:rsidRPr="00A357EC">
              <w:rPr>
                <w:rFonts w:ascii="Arial" w:hAnsi="Arial" w:cs="Arial"/>
                <w:color w:val="000000"/>
                <w:sz w:val="19"/>
                <w:szCs w:val="19"/>
                <w:lang w:eastAsia="es-MX"/>
              </w:rPr>
              <w:t>15,714,728,665.32</w:t>
            </w:r>
          </w:p>
        </w:tc>
        <w:tc>
          <w:tcPr>
            <w:tcW w:w="1725" w:type="dxa"/>
            <w:shd w:val="clear" w:color="auto" w:fill="auto"/>
            <w:noWrap/>
            <w:vAlign w:val="bottom"/>
            <w:hideMark/>
          </w:tcPr>
          <w:p w:rsidR="00D93231" w:rsidRPr="00A357EC" w:rsidRDefault="00D93231" w:rsidP="00D93231">
            <w:pPr>
              <w:rPr>
                <w:rFonts w:ascii="Arial" w:hAnsi="Arial" w:cs="Arial"/>
                <w:color w:val="000000"/>
                <w:sz w:val="19"/>
                <w:szCs w:val="19"/>
                <w:lang w:eastAsia="es-MX"/>
              </w:rPr>
            </w:pPr>
          </w:p>
        </w:tc>
      </w:tr>
      <w:tr w:rsidR="00D93231" w:rsidRPr="00A357EC" w:rsidTr="00DC475F">
        <w:trPr>
          <w:trHeight w:val="300"/>
          <w:jc w:val="center"/>
        </w:trPr>
        <w:tc>
          <w:tcPr>
            <w:tcW w:w="3494" w:type="dxa"/>
            <w:shd w:val="clear" w:color="auto" w:fill="auto"/>
            <w:noWrap/>
            <w:vAlign w:val="bottom"/>
            <w:hideMark/>
          </w:tcPr>
          <w:p w:rsidR="00D93231" w:rsidRPr="00A357EC" w:rsidRDefault="00D93231" w:rsidP="00D93231">
            <w:pPr>
              <w:rPr>
                <w:rFonts w:ascii="Arial" w:hAnsi="Arial" w:cs="Arial"/>
                <w:color w:val="000000"/>
                <w:sz w:val="19"/>
                <w:szCs w:val="19"/>
                <w:lang w:eastAsia="es-MX"/>
              </w:rPr>
            </w:pPr>
            <w:r w:rsidRPr="00A357EC">
              <w:rPr>
                <w:rFonts w:ascii="Arial" w:hAnsi="Arial" w:cs="Arial"/>
                <w:color w:val="000000"/>
                <w:sz w:val="19"/>
                <w:szCs w:val="19"/>
                <w:lang w:eastAsia="es-MX"/>
              </w:rPr>
              <w:t>Municipios</w:t>
            </w:r>
          </w:p>
        </w:tc>
        <w:tc>
          <w:tcPr>
            <w:tcW w:w="1707" w:type="dxa"/>
            <w:shd w:val="clear" w:color="auto" w:fill="auto"/>
            <w:noWrap/>
            <w:vAlign w:val="center"/>
            <w:hideMark/>
          </w:tcPr>
          <w:p w:rsidR="00D93231" w:rsidRPr="00A357EC" w:rsidRDefault="00D93231" w:rsidP="00D93231">
            <w:pPr>
              <w:jc w:val="right"/>
              <w:rPr>
                <w:rFonts w:ascii="Arial" w:hAnsi="Arial" w:cs="Arial"/>
                <w:color w:val="000000"/>
                <w:sz w:val="19"/>
                <w:szCs w:val="19"/>
                <w:lang w:eastAsia="es-MX"/>
              </w:rPr>
            </w:pPr>
            <w:r w:rsidRPr="00A357EC">
              <w:rPr>
                <w:rFonts w:ascii="Arial" w:hAnsi="Arial" w:cs="Arial"/>
                <w:color w:val="000000"/>
                <w:sz w:val="19"/>
                <w:szCs w:val="19"/>
                <w:lang w:eastAsia="es-MX"/>
              </w:rPr>
              <w:t>11,805,451,593.00</w:t>
            </w:r>
          </w:p>
        </w:tc>
        <w:tc>
          <w:tcPr>
            <w:tcW w:w="1725" w:type="dxa"/>
            <w:shd w:val="clear" w:color="auto" w:fill="auto"/>
            <w:noWrap/>
            <w:vAlign w:val="bottom"/>
            <w:hideMark/>
          </w:tcPr>
          <w:p w:rsidR="00D93231" w:rsidRPr="00A357EC" w:rsidRDefault="00D93231" w:rsidP="00D93231">
            <w:pPr>
              <w:rPr>
                <w:rFonts w:ascii="Arial" w:hAnsi="Arial" w:cs="Arial"/>
                <w:color w:val="000000"/>
                <w:sz w:val="19"/>
                <w:szCs w:val="19"/>
                <w:lang w:eastAsia="es-MX"/>
              </w:rPr>
            </w:pPr>
          </w:p>
        </w:tc>
      </w:tr>
      <w:tr w:rsidR="00D93231" w:rsidRPr="00A357EC" w:rsidTr="00DC475F">
        <w:trPr>
          <w:trHeight w:val="300"/>
          <w:jc w:val="center"/>
        </w:trPr>
        <w:tc>
          <w:tcPr>
            <w:tcW w:w="3494" w:type="dxa"/>
            <w:shd w:val="clear" w:color="auto" w:fill="auto"/>
            <w:vAlign w:val="center"/>
            <w:hideMark/>
          </w:tcPr>
          <w:p w:rsidR="00D93231" w:rsidRPr="00A357EC" w:rsidRDefault="00D93231" w:rsidP="00D93231">
            <w:pPr>
              <w:rPr>
                <w:rFonts w:ascii="Arial" w:hAnsi="Arial" w:cs="Arial"/>
                <w:b/>
                <w:bCs/>
                <w:color w:val="000000"/>
                <w:sz w:val="19"/>
                <w:szCs w:val="19"/>
                <w:lang w:eastAsia="es-MX"/>
              </w:rPr>
            </w:pPr>
            <w:r w:rsidRPr="00A357EC">
              <w:rPr>
                <w:rFonts w:ascii="Arial" w:hAnsi="Arial" w:cs="Arial"/>
                <w:b/>
                <w:bCs/>
                <w:color w:val="000000"/>
                <w:sz w:val="19"/>
                <w:szCs w:val="19"/>
                <w:lang w:eastAsia="es-MX"/>
              </w:rPr>
              <w:t xml:space="preserve">Administración Pública Paraestatal </w:t>
            </w:r>
          </w:p>
        </w:tc>
        <w:tc>
          <w:tcPr>
            <w:tcW w:w="1707" w:type="dxa"/>
            <w:shd w:val="clear" w:color="auto" w:fill="auto"/>
            <w:vAlign w:val="center"/>
            <w:hideMark/>
          </w:tcPr>
          <w:p w:rsidR="00D93231" w:rsidRPr="00A357EC" w:rsidRDefault="00D93231" w:rsidP="00D93231">
            <w:pPr>
              <w:rPr>
                <w:rFonts w:ascii="Arial" w:hAnsi="Arial" w:cs="Arial"/>
                <w:color w:val="000000"/>
                <w:sz w:val="19"/>
                <w:szCs w:val="19"/>
                <w:lang w:eastAsia="es-MX"/>
              </w:rPr>
            </w:pPr>
          </w:p>
        </w:tc>
        <w:tc>
          <w:tcPr>
            <w:tcW w:w="1725" w:type="dxa"/>
            <w:shd w:val="clear" w:color="auto" w:fill="auto"/>
            <w:noWrap/>
            <w:vAlign w:val="center"/>
            <w:hideMark/>
          </w:tcPr>
          <w:p w:rsidR="00D93231" w:rsidRPr="00A357EC" w:rsidRDefault="00D93231" w:rsidP="00D93231">
            <w:pPr>
              <w:jc w:val="right"/>
              <w:rPr>
                <w:rFonts w:ascii="Arial" w:hAnsi="Arial" w:cs="Arial"/>
                <w:b/>
                <w:bCs/>
                <w:color w:val="000000"/>
                <w:sz w:val="19"/>
                <w:szCs w:val="19"/>
                <w:lang w:eastAsia="es-MX"/>
              </w:rPr>
            </w:pPr>
          </w:p>
          <w:p w:rsidR="00D93231" w:rsidRPr="00A357EC" w:rsidRDefault="00D93231" w:rsidP="00D93231">
            <w:pPr>
              <w:jc w:val="right"/>
              <w:rPr>
                <w:rFonts w:ascii="Arial" w:hAnsi="Arial" w:cs="Arial"/>
                <w:b/>
                <w:bCs/>
                <w:color w:val="000000"/>
                <w:sz w:val="19"/>
                <w:szCs w:val="19"/>
                <w:lang w:eastAsia="es-MX"/>
              </w:rPr>
            </w:pPr>
            <w:r w:rsidRPr="00A357EC">
              <w:rPr>
                <w:rFonts w:ascii="Arial" w:hAnsi="Arial" w:cs="Arial"/>
                <w:b/>
                <w:bCs/>
                <w:color w:val="000000"/>
                <w:sz w:val="19"/>
                <w:szCs w:val="19"/>
                <w:lang w:eastAsia="es-MX"/>
              </w:rPr>
              <w:t>30,049,840,729.74</w:t>
            </w:r>
          </w:p>
        </w:tc>
      </w:tr>
      <w:tr w:rsidR="00D93231" w:rsidRPr="00A357EC" w:rsidTr="00DC475F">
        <w:trPr>
          <w:trHeight w:val="300"/>
          <w:jc w:val="center"/>
        </w:trPr>
        <w:tc>
          <w:tcPr>
            <w:tcW w:w="3494" w:type="dxa"/>
            <w:shd w:val="clear" w:color="auto" w:fill="auto"/>
            <w:vAlign w:val="center"/>
            <w:hideMark/>
          </w:tcPr>
          <w:p w:rsidR="00D93231" w:rsidRPr="00A357EC" w:rsidRDefault="00D93231" w:rsidP="00D93231">
            <w:pPr>
              <w:rPr>
                <w:rFonts w:ascii="Arial" w:hAnsi="Arial" w:cs="Arial"/>
                <w:color w:val="000000"/>
                <w:sz w:val="19"/>
                <w:szCs w:val="19"/>
                <w:lang w:eastAsia="es-MX"/>
              </w:rPr>
            </w:pPr>
            <w:r w:rsidRPr="00A357EC">
              <w:rPr>
                <w:rFonts w:ascii="Arial" w:hAnsi="Arial" w:cs="Arial"/>
                <w:color w:val="000000"/>
                <w:sz w:val="19"/>
                <w:szCs w:val="19"/>
                <w:lang w:eastAsia="es-MX"/>
              </w:rPr>
              <w:t>Organismos Públicos Descentralizados</w:t>
            </w:r>
          </w:p>
        </w:tc>
        <w:tc>
          <w:tcPr>
            <w:tcW w:w="1707" w:type="dxa"/>
            <w:shd w:val="clear" w:color="auto" w:fill="auto"/>
            <w:noWrap/>
            <w:vAlign w:val="center"/>
            <w:hideMark/>
          </w:tcPr>
          <w:p w:rsidR="00D93231" w:rsidRPr="00A357EC" w:rsidRDefault="00D93231" w:rsidP="00D93231">
            <w:pPr>
              <w:jc w:val="right"/>
              <w:rPr>
                <w:rFonts w:ascii="Arial" w:hAnsi="Arial" w:cs="Arial"/>
                <w:color w:val="000000"/>
                <w:sz w:val="19"/>
                <w:szCs w:val="19"/>
                <w:lang w:eastAsia="es-MX"/>
              </w:rPr>
            </w:pPr>
            <w:r w:rsidRPr="00A357EC">
              <w:rPr>
                <w:rFonts w:ascii="Arial" w:hAnsi="Arial" w:cs="Arial"/>
                <w:color w:val="000000"/>
                <w:sz w:val="19"/>
                <w:szCs w:val="19"/>
                <w:lang w:eastAsia="es-MX"/>
              </w:rPr>
              <w:t>29,982,187,694.80</w:t>
            </w:r>
          </w:p>
        </w:tc>
        <w:tc>
          <w:tcPr>
            <w:tcW w:w="1725" w:type="dxa"/>
            <w:shd w:val="clear" w:color="auto" w:fill="auto"/>
            <w:noWrap/>
            <w:vAlign w:val="center"/>
            <w:hideMark/>
          </w:tcPr>
          <w:p w:rsidR="00D93231" w:rsidRPr="00A357EC" w:rsidRDefault="00D93231" w:rsidP="00D93231">
            <w:pPr>
              <w:jc w:val="right"/>
              <w:rPr>
                <w:rFonts w:ascii="Arial" w:hAnsi="Arial" w:cs="Arial"/>
                <w:b/>
                <w:bCs/>
                <w:color w:val="000000"/>
                <w:sz w:val="19"/>
                <w:szCs w:val="19"/>
                <w:lang w:eastAsia="es-MX"/>
              </w:rPr>
            </w:pPr>
          </w:p>
        </w:tc>
      </w:tr>
      <w:tr w:rsidR="00D93231" w:rsidRPr="00A357EC" w:rsidTr="00DC475F">
        <w:trPr>
          <w:trHeight w:val="300"/>
          <w:jc w:val="center"/>
        </w:trPr>
        <w:tc>
          <w:tcPr>
            <w:tcW w:w="3494" w:type="dxa"/>
            <w:shd w:val="clear" w:color="auto" w:fill="auto"/>
            <w:vAlign w:val="center"/>
            <w:hideMark/>
          </w:tcPr>
          <w:p w:rsidR="00D93231" w:rsidRPr="00A357EC" w:rsidRDefault="00D93231" w:rsidP="00D93231">
            <w:pPr>
              <w:rPr>
                <w:rFonts w:ascii="Arial" w:hAnsi="Arial" w:cs="Arial"/>
                <w:color w:val="000000"/>
                <w:sz w:val="19"/>
                <w:szCs w:val="19"/>
                <w:lang w:eastAsia="es-MX"/>
              </w:rPr>
            </w:pPr>
            <w:r w:rsidRPr="00A357EC">
              <w:rPr>
                <w:rFonts w:ascii="Arial" w:hAnsi="Arial" w:cs="Arial"/>
                <w:color w:val="000000"/>
                <w:sz w:val="19"/>
                <w:szCs w:val="19"/>
                <w:lang w:eastAsia="es-MX"/>
              </w:rPr>
              <w:t>Fideicomisos Públicos</w:t>
            </w:r>
          </w:p>
        </w:tc>
        <w:tc>
          <w:tcPr>
            <w:tcW w:w="1707" w:type="dxa"/>
            <w:shd w:val="clear" w:color="auto" w:fill="auto"/>
            <w:noWrap/>
            <w:vAlign w:val="center"/>
            <w:hideMark/>
          </w:tcPr>
          <w:p w:rsidR="00D93231" w:rsidRPr="00A357EC" w:rsidRDefault="00D93231" w:rsidP="00D93231">
            <w:pPr>
              <w:jc w:val="right"/>
              <w:rPr>
                <w:rFonts w:ascii="Arial" w:hAnsi="Arial" w:cs="Arial"/>
                <w:color w:val="000000"/>
                <w:sz w:val="19"/>
                <w:szCs w:val="19"/>
                <w:lang w:eastAsia="es-MX"/>
              </w:rPr>
            </w:pPr>
            <w:r w:rsidRPr="00A357EC">
              <w:rPr>
                <w:rFonts w:ascii="Arial" w:hAnsi="Arial" w:cs="Arial"/>
                <w:color w:val="000000"/>
                <w:sz w:val="19"/>
                <w:szCs w:val="19"/>
                <w:lang w:eastAsia="es-MX"/>
              </w:rPr>
              <w:t>14,624,026.00</w:t>
            </w:r>
          </w:p>
        </w:tc>
        <w:tc>
          <w:tcPr>
            <w:tcW w:w="1725" w:type="dxa"/>
            <w:shd w:val="clear" w:color="auto" w:fill="auto"/>
            <w:noWrap/>
            <w:vAlign w:val="center"/>
            <w:hideMark/>
          </w:tcPr>
          <w:p w:rsidR="00D93231" w:rsidRPr="00A357EC" w:rsidRDefault="00D93231" w:rsidP="00D93231">
            <w:pPr>
              <w:jc w:val="right"/>
              <w:rPr>
                <w:rFonts w:ascii="Arial" w:hAnsi="Arial" w:cs="Arial"/>
                <w:b/>
                <w:bCs/>
                <w:color w:val="000000"/>
                <w:sz w:val="19"/>
                <w:szCs w:val="19"/>
                <w:lang w:eastAsia="es-MX"/>
              </w:rPr>
            </w:pPr>
          </w:p>
        </w:tc>
      </w:tr>
      <w:tr w:rsidR="00D93231" w:rsidRPr="00A357EC" w:rsidTr="00DC475F">
        <w:trPr>
          <w:trHeight w:val="137"/>
          <w:jc w:val="center"/>
        </w:trPr>
        <w:tc>
          <w:tcPr>
            <w:tcW w:w="3494" w:type="dxa"/>
            <w:shd w:val="clear" w:color="auto" w:fill="auto"/>
            <w:vAlign w:val="center"/>
            <w:hideMark/>
          </w:tcPr>
          <w:p w:rsidR="00D93231" w:rsidRPr="00A357EC" w:rsidRDefault="00D93231" w:rsidP="00D93231">
            <w:pPr>
              <w:rPr>
                <w:rFonts w:ascii="Arial" w:hAnsi="Arial" w:cs="Arial"/>
                <w:color w:val="000000"/>
                <w:sz w:val="19"/>
                <w:szCs w:val="19"/>
                <w:lang w:eastAsia="es-MX"/>
              </w:rPr>
            </w:pPr>
            <w:r w:rsidRPr="00A357EC">
              <w:rPr>
                <w:rFonts w:ascii="Arial" w:hAnsi="Arial" w:cs="Arial"/>
                <w:color w:val="000000"/>
                <w:sz w:val="19"/>
                <w:szCs w:val="19"/>
                <w:lang w:eastAsia="es-MX"/>
              </w:rPr>
              <w:t xml:space="preserve">Instituciones Públicas de Seguridad Social </w:t>
            </w:r>
          </w:p>
        </w:tc>
        <w:tc>
          <w:tcPr>
            <w:tcW w:w="1707" w:type="dxa"/>
            <w:shd w:val="clear" w:color="auto" w:fill="auto"/>
            <w:noWrap/>
            <w:vAlign w:val="center"/>
            <w:hideMark/>
          </w:tcPr>
          <w:p w:rsidR="00D93231" w:rsidRPr="00A357EC" w:rsidRDefault="00D93231" w:rsidP="00D93231">
            <w:pPr>
              <w:jc w:val="right"/>
              <w:rPr>
                <w:rFonts w:ascii="Arial" w:hAnsi="Arial" w:cs="Arial"/>
                <w:color w:val="000000"/>
                <w:sz w:val="19"/>
                <w:szCs w:val="19"/>
                <w:lang w:eastAsia="es-MX"/>
              </w:rPr>
            </w:pPr>
            <w:r w:rsidRPr="00A357EC">
              <w:rPr>
                <w:rFonts w:ascii="Arial" w:hAnsi="Arial" w:cs="Arial"/>
                <w:color w:val="000000"/>
                <w:sz w:val="19"/>
                <w:szCs w:val="19"/>
                <w:lang w:eastAsia="es-MX"/>
              </w:rPr>
              <w:t>53,029,008.94</w:t>
            </w:r>
          </w:p>
        </w:tc>
        <w:tc>
          <w:tcPr>
            <w:tcW w:w="1725" w:type="dxa"/>
            <w:shd w:val="clear" w:color="auto" w:fill="auto"/>
            <w:noWrap/>
            <w:vAlign w:val="center"/>
            <w:hideMark/>
          </w:tcPr>
          <w:p w:rsidR="00D93231" w:rsidRPr="00A357EC" w:rsidRDefault="00D93231" w:rsidP="00D93231">
            <w:pPr>
              <w:rPr>
                <w:rFonts w:ascii="Arial" w:hAnsi="Arial" w:cs="Arial"/>
                <w:color w:val="000000"/>
                <w:sz w:val="19"/>
                <w:szCs w:val="19"/>
                <w:lang w:eastAsia="es-MX"/>
              </w:rPr>
            </w:pPr>
          </w:p>
        </w:tc>
      </w:tr>
      <w:tr w:rsidR="00D93231" w:rsidRPr="00A357EC" w:rsidTr="00DC475F">
        <w:trPr>
          <w:trHeight w:val="300"/>
          <w:jc w:val="center"/>
        </w:trPr>
        <w:tc>
          <w:tcPr>
            <w:tcW w:w="5201" w:type="dxa"/>
            <w:gridSpan w:val="2"/>
            <w:shd w:val="clear" w:color="auto" w:fill="auto"/>
            <w:noWrap/>
            <w:vAlign w:val="bottom"/>
            <w:hideMark/>
          </w:tcPr>
          <w:p w:rsidR="00D93231" w:rsidRPr="00A357EC" w:rsidRDefault="00D93231" w:rsidP="00D93231">
            <w:pPr>
              <w:rPr>
                <w:rFonts w:ascii="Arial" w:hAnsi="Arial" w:cs="Arial"/>
                <w:b/>
                <w:bCs/>
                <w:color w:val="000000"/>
                <w:sz w:val="19"/>
                <w:szCs w:val="19"/>
                <w:lang w:eastAsia="es-MX"/>
              </w:rPr>
            </w:pPr>
            <w:r w:rsidRPr="00A357EC">
              <w:rPr>
                <w:rFonts w:ascii="Arial" w:hAnsi="Arial" w:cs="Arial"/>
                <w:b/>
                <w:bCs/>
                <w:color w:val="000000"/>
                <w:sz w:val="19"/>
                <w:szCs w:val="19"/>
                <w:lang w:eastAsia="es-MX"/>
              </w:rPr>
              <w:t>Total General</w:t>
            </w:r>
          </w:p>
        </w:tc>
        <w:tc>
          <w:tcPr>
            <w:tcW w:w="1725" w:type="dxa"/>
            <w:shd w:val="clear" w:color="auto" w:fill="auto"/>
            <w:noWrap/>
            <w:vAlign w:val="center"/>
            <w:hideMark/>
          </w:tcPr>
          <w:p w:rsidR="00D93231" w:rsidRPr="00A357EC" w:rsidRDefault="00D93231" w:rsidP="00D93231">
            <w:pPr>
              <w:jc w:val="right"/>
              <w:rPr>
                <w:rFonts w:ascii="Arial" w:hAnsi="Arial" w:cs="Arial"/>
                <w:b/>
                <w:bCs/>
                <w:color w:val="000000"/>
                <w:sz w:val="19"/>
                <w:szCs w:val="19"/>
                <w:lang w:eastAsia="es-MX"/>
              </w:rPr>
            </w:pPr>
          </w:p>
          <w:p w:rsidR="00D93231" w:rsidRPr="00A357EC" w:rsidRDefault="00D93231" w:rsidP="00D93231">
            <w:pPr>
              <w:jc w:val="right"/>
              <w:rPr>
                <w:rFonts w:ascii="Arial" w:hAnsi="Arial" w:cs="Arial"/>
                <w:b/>
                <w:bCs/>
                <w:color w:val="000000"/>
                <w:sz w:val="19"/>
                <w:szCs w:val="19"/>
                <w:lang w:eastAsia="es-MX"/>
              </w:rPr>
            </w:pPr>
            <w:r w:rsidRPr="00A357EC">
              <w:rPr>
                <w:rFonts w:ascii="Arial" w:hAnsi="Arial" w:cs="Arial"/>
                <w:b/>
                <w:bCs/>
                <w:color w:val="000000"/>
                <w:sz w:val="19"/>
                <w:szCs w:val="19"/>
                <w:lang w:eastAsia="es-MX"/>
              </w:rPr>
              <w:t>57,570,020,988.06</w:t>
            </w:r>
          </w:p>
        </w:tc>
      </w:tr>
    </w:tbl>
    <w:p w:rsidR="00E41CCE" w:rsidRDefault="00E41CCE" w:rsidP="00D93231">
      <w:pPr>
        <w:jc w:val="both"/>
        <w:rPr>
          <w:rFonts w:ascii="Arial" w:hAnsi="Arial" w:cs="Arial"/>
          <w:b/>
          <w:sz w:val="19"/>
          <w:szCs w:val="19"/>
        </w:rPr>
      </w:pPr>
    </w:p>
    <w:p w:rsidR="00D93231" w:rsidRDefault="00D93231" w:rsidP="00D93231">
      <w:pPr>
        <w:jc w:val="both"/>
        <w:rPr>
          <w:rFonts w:ascii="Arial" w:hAnsi="Arial" w:cs="Arial"/>
          <w:sz w:val="19"/>
          <w:szCs w:val="19"/>
        </w:rPr>
      </w:pPr>
      <w:r w:rsidRPr="00D93231">
        <w:rPr>
          <w:rFonts w:ascii="Arial" w:hAnsi="Arial" w:cs="Arial"/>
          <w:b/>
          <w:sz w:val="19"/>
          <w:szCs w:val="19"/>
        </w:rPr>
        <w:t>Artículo 26.</w:t>
      </w:r>
      <w:r w:rsidRPr="00D93231">
        <w:rPr>
          <w:rFonts w:ascii="Arial" w:hAnsi="Arial" w:cs="Arial"/>
          <w:sz w:val="19"/>
          <w:szCs w:val="19"/>
        </w:rPr>
        <w:t xml:space="preserve"> Los Municipios ejercerán un Presupuesto de egresos que asciende a: $11,805,451,593.00 (Once mil ochocientos cinco millones cuatrocientos cincuenta y un mil quinientos noventa y tres pesos 00/100 M.N.), distribuidos de la siguiente forma:</w:t>
      </w:r>
    </w:p>
    <w:p w:rsidR="00E41CCE" w:rsidRPr="00D93231" w:rsidRDefault="00E41CCE" w:rsidP="00D93231">
      <w:pPr>
        <w:jc w:val="both"/>
        <w:rPr>
          <w:rFonts w:ascii="Arial" w:hAnsi="Arial" w:cs="Arial"/>
          <w:sz w:val="19"/>
          <w:szCs w:val="19"/>
        </w:rPr>
      </w:pPr>
    </w:p>
    <w:tbl>
      <w:tblPr>
        <w:tblW w:w="6699" w:type="dxa"/>
        <w:jc w:val="center"/>
        <w:tblInd w:w="795" w:type="dxa"/>
        <w:tblLayout w:type="fixed"/>
        <w:tblCellMar>
          <w:left w:w="70" w:type="dxa"/>
          <w:right w:w="70" w:type="dxa"/>
        </w:tblCellMar>
        <w:tblLook w:val="04A0" w:firstRow="1" w:lastRow="0" w:firstColumn="1" w:lastColumn="0" w:noHBand="0" w:noVBand="1"/>
      </w:tblPr>
      <w:tblGrid>
        <w:gridCol w:w="4876"/>
        <w:gridCol w:w="1823"/>
      </w:tblGrid>
      <w:tr w:rsidR="00D93231" w:rsidRPr="00EE6297" w:rsidTr="00DC475F">
        <w:trPr>
          <w:trHeight w:val="302"/>
          <w:jc w:val="center"/>
        </w:trPr>
        <w:tc>
          <w:tcPr>
            <w:tcW w:w="4876" w:type="dxa"/>
            <w:shd w:val="clear" w:color="auto" w:fill="auto"/>
            <w:noWrap/>
            <w:hideMark/>
          </w:tcPr>
          <w:p w:rsidR="00D93231" w:rsidRPr="00EE6297" w:rsidRDefault="00D93231" w:rsidP="00D93231">
            <w:pPr>
              <w:rPr>
                <w:rFonts w:ascii="Arial" w:hAnsi="Arial" w:cs="Arial"/>
                <w:sz w:val="19"/>
                <w:szCs w:val="19"/>
                <w:lang w:eastAsia="es-MX"/>
              </w:rPr>
            </w:pPr>
          </w:p>
        </w:tc>
        <w:tc>
          <w:tcPr>
            <w:tcW w:w="1823" w:type="dxa"/>
            <w:shd w:val="clear" w:color="auto" w:fill="auto"/>
            <w:noWrap/>
            <w:vAlign w:val="center"/>
            <w:hideMark/>
          </w:tcPr>
          <w:p w:rsidR="00D93231" w:rsidRPr="00EE6297" w:rsidRDefault="00D93231" w:rsidP="00D93231">
            <w:pPr>
              <w:jc w:val="center"/>
              <w:rPr>
                <w:rFonts w:ascii="Arial" w:hAnsi="Arial" w:cs="Arial"/>
                <w:b/>
                <w:bCs/>
                <w:sz w:val="19"/>
                <w:szCs w:val="19"/>
                <w:lang w:eastAsia="es-MX"/>
              </w:rPr>
            </w:pPr>
            <w:r w:rsidRPr="00EE6297">
              <w:rPr>
                <w:rFonts w:ascii="Arial" w:hAnsi="Arial" w:cs="Arial"/>
                <w:b/>
                <w:bCs/>
                <w:sz w:val="19"/>
                <w:szCs w:val="19"/>
                <w:lang w:eastAsia="es-MX"/>
              </w:rPr>
              <w:t>Pesos</w:t>
            </w:r>
          </w:p>
        </w:tc>
      </w:tr>
      <w:tr w:rsidR="00D93231" w:rsidRPr="00EE6297" w:rsidTr="00DC475F">
        <w:trPr>
          <w:trHeight w:val="423"/>
          <w:jc w:val="center"/>
        </w:trPr>
        <w:tc>
          <w:tcPr>
            <w:tcW w:w="4876" w:type="dxa"/>
            <w:shd w:val="clear" w:color="auto" w:fill="auto"/>
            <w:hideMark/>
          </w:tcPr>
          <w:p w:rsidR="00D93231" w:rsidRPr="00EE6297" w:rsidRDefault="00D93231" w:rsidP="00D93231">
            <w:pPr>
              <w:rPr>
                <w:rFonts w:ascii="Arial" w:hAnsi="Arial" w:cs="Arial"/>
                <w:sz w:val="19"/>
                <w:szCs w:val="19"/>
                <w:lang w:eastAsia="es-MX"/>
              </w:rPr>
            </w:pPr>
            <w:r w:rsidRPr="00EE6297">
              <w:rPr>
                <w:rFonts w:ascii="Arial" w:hAnsi="Arial" w:cs="Arial"/>
                <w:sz w:val="19"/>
                <w:szCs w:val="19"/>
                <w:lang w:eastAsia="es-MX"/>
              </w:rPr>
              <w:t xml:space="preserve">Fondo Municipal de Participaciones </w:t>
            </w:r>
          </w:p>
        </w:tc>
        <w:tc>
          <w:tcPr>
            <w:tcW w:w="1823" w:type="dxa"/>
            <w:shd w:val="clear" w:color="auto" w:fill="auto"/>
            <w:noWrap/>
            <w:hideMark/>
          </w:tcPr>
          <w:p w:rsidR="00D93231" w:rsidRPr="00EE6297" w:rsidRDefault="00D93231" w:rsidP="00D93231">
            <w:pPr>
              <w:jc w:val="right"/>
              <w:rPr>
                <w:rFonts w:ascii="Arial" w:hAnsi="Arial" w:cs="Arial"/>
                <w:sz w:val="19"/>
                <w:szCs w:val="19"/>
                <w:lang w:eastAsia="es-MX"/>
              </w:rPr>
            </w:pPr>
            <w:r w:rsidRPr="00EE6297">
              <w:rPr>
                <w:rFonts w:ascii="Arial" w:hAnsi="Arial" w:cs="Arial"/>
                <w:sz w:val="19"/>
                <w:szCs w:val="19"/>
                <w:lang w:eastAsia="es-MX"/>
              </w:rPr>
              <w:t>2,989,904,763.00</w:t>
            </w:r>
          </w:p>
        </w:tc>
      </w:tr>
      <w:tr w:rsidR="00D93231" w:rsidRPr="00EE6297" w:rsidTr="00DC475F">
        <w:trPr>
          <w:trHeight w:val="423"/>
          <w:jc w:val="center"/>
        </w:trPr>
        <w:tc>
          <w:tcPr>
            <w:tcW w:w="4876" w:type="dxa"/>
            <w:shd w:val="clear" w:color="auto" w:fill="auto"/>
            <w:hideMark/>
          </w:tcPr>
          <w:p w:rsidR="00D93231" w:rsidRPr="00EE6297" w:rsidRDefault="00D93231" w:rsidP="00D93231">
            <w:pPr>
              <w:rPr>
                <w:rFonts w:ascii="Arial" w:hAnsi="Arial" w:cs="Arial"/>
                <w:sz w:val="19"/>
                <w:szCs w:val="19"/>
                <w:lang w:eastAsia="es-MX"/>
              </w:rPr>
            </w:pPr>
            <w:r w:rsidRPr="00EE6297">
              <w:rPr>
                <w:rFonts w:ascii="Arial" w:hAnsi="Arial" w:cs="Arial"/>
                <w:sz w:val="19"/>
                <w:szCs w:val="19"/>
                <w:lang w:eastAsia="es-MX"/>
              </w:rPr>
              <w:t xml:space="preserve">Fondo de Fomento Municipal </w:t>
            </w:r>
          </w:p>
        </w:tc>
        <w:tc>
          <w:tcPr>
            <w:tcW w:w="1823" w:type="dxa"/>
            <w:shd w:val="clear" w:color="auto" w:fill="auto"/>
            <w:noWrap/>
            <w:hideMark/>
          </w:tcPr>
          <w:p w:rsidR="00D93231" w:rsidRPr="00EE6297" w:rsidRDefault="00D93231" w:rsidP="00D93231">
            <w:pPr>
              <w:jc w:val="right"/>
              <w:rPr>
                <w:rFonts w:ascii="Arial" w:hAnsi="Arial" w:cs="Arial"/>
                <w:sz w:val="19"/>
                <w:szCs w:val="19"/>
                <w:lang w:eastAsia="es-MX"/>
              </w:rPr>
            </w:pPr>
            <w:r w:rsidRPr="00EE6297">
              <w:rPr>
                <w:rFonts w:ascii="Arial" w:hAnsi="Arial" w:cs="Arial"/>
                <w:sz w:val="19"/>
                <w:szCs w:val="19"/>
                <w:lang w:eastAsia="es-MX"/>
              </w:rPr>
              <w:t>1,208,519,422.00</w:t>
            </w:r>
          </w:p>
        </w:tc>
      </w:tr>
      <w:tr w:rsidR="00D93231" w:rsidRPr="00EE6297" w:rsidTr="00DC475F">
        <w:trPr>
          <w:trHeight w:val="423"/>
          <w:jc w:val="center"/>
        </w:trPr>
        <w:tc>
          <w:tcPr>
            <w:tcW w:w="4876" w:type="dxa"/>
            <w:shd w:val="clear" w:color="auto" w:fill="auto"/>
            <w:hideMark/>
          </w:tcPr>
          <w:p w:rsidR="00D93231" w:rsidRPr="00EE6297" w:rsidRDefault="00D93231" w:rsidP="00D93231">
            <w:pPr>
              <w:rPr>
                <w:rFonts w:ascii="Arial" w:hAnsi="Arial" w:cs="Arial"/>
                <w:sz w:val="19"/>
                <w:szCs w:val="19"/>
                <w:lang w:eastAsia="es-MX"/>
              </w:rPr>
            </w:pPr>
            <w:r w:rsidRPr="00EE6297">
              <w:rPr>
                <w:rFonts w:ascii="Arial" w:hAnsi="Arial" w:cs="Arial"/>
                <w:sz w:val="19"/>
                <w:szCs w:val="19"/>
                <w:lang w:eastAsia="es-MX"/>
              </w:rPr>
              <w:lastRenderedPageBreak/>
              <w:t xml:space="preserve">Fondo de Compensación </w:t>
            </w:r>
          </w:p>
        </w:tc>
        <w:tc>
          <w:tcPr>
            <w:tcW w:w="1823" w:type="dxa"/>
            <w:shd w:val="clear" w:color="auto" w:fill="auto"/>
            <w:noWrap/>
            <w:hideMark/>
          </w:tcPr>
          <w:p w:rsidR="00D93231" w:rsidRPr="00EE6297" w:rsidRDefault="00D93231" w:rsidP="00D93231">
            <w:pPr>
              <w:jc w:val="right"/>
              <w:rPr>
                <w:rFonts w:ascii="Arial" w:hAnsi="Arial" w:cs="Arial"/>
                <w:sz w:val="19"/>
                <w:szCs w:val="19"/>
                <w:lang w:eastAsia="es-MX"/>
              </w:rPr>
            </w:pPr>
            <w:r w:rsidRPr="00EE6297">
              <w:rPr>
                <w:rFonts w:ascii="Arial" w:hAnsi="Arial" w:cs="Arial"/>
                <w:sz w:val="19"/>
                <w:szCs w:val="19"/>
                <w:lang w:eastAsia="es-MX"/>
              </w:rPr>
              <w:t>106,435,154.00</w:t>
            </w:r>
          </w:p>
        </w:tc>
      </w:tr>
      <w:tr w:rsidR="00D93231" w:rsidRPr="00EE6297" w:rsidTr="00DC475F">
        <w:trPr>
          <w:trHeight w:val="574"/>
          <w:jc w:val="center"/>
        </w:trPr>
        <w:tc>
          <w:tcPr>
            <w:tcW w:w="4876" w:type="dxa"/>
            <w:shd w:val="clear" w:color="auto" w:fill="auto"/>
            <w:hideMark/>
          </w:tcPr>
          <w:p w:rsidR="00D93231" w:rsidRPr="00EE6297" w:rsidRDefault="00D93231" w:rsidP="00D93231">
            <w:pPr>
              <w:rPr>
                <w:rFonts w:ascii="Arial" w:hAnsi="Arial" w:cs="Arial"/>
                <w:sz w:val="19"/>
                <w:szCs w:val="19"/>
                <w:lang w:eastAsia="es-MX"/>
              </w:rPr>
            </w:pPr>
            <w:r w:rsidRPr="00EE6297">
              <w:rPr>
                <w:rFonts w:ascii="Arial" w:hAnsi="Arial" w:cs="Arial"/>
                <w:sz w:val="19"/>
                <w:szCs w:val="19"/>
                <w:lang w:eastAsia="es-MX"/>
              </w:rPr>
              <w:t xml:space="preserve">Fondo Municipal sobre Impuesto a la Venta de Gasolina y Diesel </w:t>
            </w:r>
          </w:p>
        </w:tc>
        <w:tc>
          <w:tcPr>
            <w:tcW w:w="1823" w:type="dxa"/>
            <w:shd w:val="clear" w:color="auto" w:fill="auto"/>
            <w:noWrap/>
            <w:hideMark/>
          </w:tcPr>
          <w:p w:rsidR="00D93231" w:rsidRPr="00EE6297" w:rsidRDefault="00D93231" w:rsidP="00D93231">
            <w:pPr>
              <w:jc w:val="right"/>
              <w:rPr>
                <w:rFonts w:ascii="Arial" w:hAnsi="Arial" w:cs="Arial"/>
                <w:sz w:val="19"/>
                <w:szCs w:val="19"/>
                <w:lang w:eastAsia="es-MX"/>
              </w:rPr>
            </w:pPr>
            <w:r w:rsidRPr="00EE6297">
              <w:rPr>
                <w:rFonts w:ascii="Arial" w:hAnsi="Arial" w:cs="Arial"/>
                <w:sz w:val="19"/>
                <w:szCs w:val="19"/>
                <w:lang w:eastAsia="es-MX"/>
              </w:rPr>
              <w:t>79,687,576.00</w:t>
            </w:r>
          </w:p>
        </w:tc>
      </w:tr>
      <w:tr w:rsidR="00D93231" w:rsidRPr="00EE6297" w:rsidTr="00DC475F">
        <w:trPr>
          <w:trHeight w:val="559"/>
          <w:jc w:val="center"/>
        </w:trPr>
        <w:tc>
          <w:tcPr>
            <w:tcW w:w="4876" w:type="dxa"/>
            <w:shd w:val="clear" w:color="auto" w:fill="auto"/>
            <w:hideMark/>
          </w:tcPr>
          <w:p w:rsidR="00D93231" w:rsidRPr="00EE6297" w:rsidRDefault="00D93231" w:rsidP="00D93231">
            <w:pPr>
              <w:rPr>
                <w:rFonts w:ascii="Arial" w:hAnsi="Arial" w:cs="Arial"/>
                <w:sz w:val="19"/>
                <w:szCs w:val="19"/>
                <w:lang w:eastAsia="es-MX"/>
              </w:rPr>
            </w:pPr>
            <w:r w:rsidRPr="00EE6297">
              <w:rPr>
                <w:rFonts w:ascii="Arial" w:hAnsi="Arial" w:cs="Arial"/>
                <w:sz w:val="19"/>
                <w:szCs w:val="19"/>
                <w:lang w:eastAsia="es-MX"/>
              </w:rPr>
              <w:t xml:space="preserve">Fondo de Aportaciones para la Infraestructura Social Municipal </w:t>
            </w:r>
          </w:p>
        </w:tc>
        <w:tc>
          <w:tcPr>
            <w:tcW w:w="1823" w:type="dxa"/>
            <w:shd w:val="clear" w:color="auto" w:fill="auto"/>
            <w:noWrap/>
            <w:hideMark/>
          </w:tcPr>
          <w:p w:rsidR="00D93231" w:rsidRPr="00EE6297" w:rsidRDefault="00D93231" w:rsidP="00D93231">
            <w:pPr>
              <w:jc w:val="right"/>
              <w:rPr>
                <w:rFonts w:ascii="Arial" w:hAnsi="Arial" w:cs="Arial"/>
                <w:sz w:val="19"/>
                <w:szCs w:val="19"/>
                <w:lang w:eastAsia="es-MX"/>
              </w:rPr>
            </w:pPr>
            <w:r w:rsidRPr="00EE6297">
              <w:rPr>
                <w:rFonts w:ascii="Arial" w:hAnsi="Arial" w:cs="Arial"/>
                <w:sz w:val="19"/>
                <w:szCs w:val="19"/>
                <w:lang w:eastAsia="es-MX"/>
              </w:rPr>
              <w:t>5,289,104,620.00</w:t>
            </w:r>
          </w:p>
        </w:tc>
      </w:tr>
      <w:tr w:rsidR="00D93231" w:rsidRPr="00EE6297" w:rsidTr="00DC475F">
        <w:trPr>
          <w:trHeight w:val="423"/>
          <w:jc w:val="center"/>
        </w:trPr>
        <w:tc>
          <w:tcPr>
            <w:tcW w:w="4876" w:type="dxa"/>
            <w:shd w:val="clear" w:color="auto" w:fill="auto"/>
            <w:hideMark/>
          </w:tcPr>
          <w:p w:rsidR="00D93231" w:rsidRPr="00EE6297" w:rsidRDefault="00D93231" w:rsidP="00D93231">
            <w:pPr>
              <w:rPr>
                <w:rFonts w:ascii="Arial" w:hAnsi="Arial" w:cs="Arial"/>
                <w:sz w:val="19"/>
                <w:szCs w:val="19"/>
                <w:lang w:eastAsia="es-MX"/>
              </w:rPr>
            </w:pPr>
            <w:r w:rsidRPr="00EE6297">
              <w:rPr>
                <w:rFonts w:ascii="Arial" w:hAnsi="Arial" w:cs="Arial"/>
                <w:sz w:val="19"/>
                <w:szCs w:val="19"/>
                <w:lang w:eastAsia="es-MX"/>
              </w:rPr>
              <w:t xml:space="preserve">Fondo de Aportaciones para el Fortalecimiento Municipal </w:t>
            </w:r>
          </w:p>
        </w:tc>
        <w:tc>
          <w:tcPr>
            <w:tcW w:w="1823" w:type="dxa"/>
            <w:shd w:val="clear" w:color="auto" w:fill="auto"/>
            <w:noWrap/>
            <w:hideMark/>
          </w:tcPr>
          <w:p w:rsidR="00D93231" w:rsidRPr="00EE6297" w:rsidRDefault="00D93231" w:rsidP="00D93231">
            <w:pPr>
              <w:jc w:val="right"/>
              <w:rPr>
                <w:rFonts w:ascii="Arial" w:hAnsi="Arial" w:cs="Arial"/>
                <w:sz w:val="19"/>
                <w:szCs w:val="19"/>
                <w:lang w:eastAsia="es-MX"/>
              </w:rPr>
            </w:pPr>
            <w:r w:rsidRPr="00EE6297">
              <w:rPr>
                <w:rFonts w:ascii="Arial" w:hAnsi="Arial" w:cs="Arial"/>
                <w:sz w:val="19"/>
                <w:szCs w:val="19"/>
                <w:lang w:eastAsia="es-MX"/>
              </w:rPr>
              <w:t>2,045,535,874.00</w:t>
            </w:r>
          </w:p>
        </w:tc>
      </w:tr>
      <w:tr w:rsidR="00D93231" w:rsidRPr="00EE6297" w:rsidTr="00DC475F">
        <w:trPr>
          <w:trHeight w:val="423"/>
          <w:jc w:val="center"/>
        </w:trPr>
        <w:tc>
          <w:tcPr>
            <w:tcW w:w="4876" w:type="dxa"/>
            <w:shd w:val="clear" w:color="auto" w:fill="auto"/>
            <w:hideMark/>
          </w:tcPr>
          <w:p w:rsidR="00D93231" w:rsidRPr="00EE6297" w:rsidRDefault="00D93231" w:rsidP="00D93231">
            <w:pPr>
              <w:rPr>
                <w:rFonts w:ascii="Arial" w:hAnsi="Arial" w:cs="Arial"/>
                <w:sz w:val="19"/>
                <w:szCs w:val="19"/>
                <w:lang w:eastAsia="es-MX"/>
              </w:rPr>
            </w:pPr>
            <w:r w:rsidRPr="00EE6297">
              <w:rPr>
                <w:rFonts w:ascii="Arial" w:hAnsi="Arial" w:cs="Arial"/>
                <w:sz w:val="19"/>
                <w:szCs w:val="19"/>
                <w:lang w:eastAsia="es-MX"/>
              </w:rPr>
              <w:t xml:space="preserve">Subsidio para la Seguridad en los Municipios </w:t>
            </w:r>
          </w:p>
        </w:tc>
        <w:tc>
          <w:tcPr>
            <w:tcW w:w="1823" w:type="dxa"/>
            <w:shd w:val="clear" w:color="auto" w:fill="auto"/>
            <w:noWrap/>
            <w:hideMark/>
          </w:tcPr>
          <w:p w:rsidR="00D93231" w:rsidRPr="00EE6297" w:rsidRDefault="00D93231" w:rsidP="00D93231">
            <w:pPr>
              <w:jc w:val="right"/>
              <w:rPr>
                <w:rFonts w:ascii="Arial" w:hAnsi="Arial" w:cs="Arial"/>
                <w:sz w:val="19"/>
                <w:szCs w:val="19"/>
                <w:lang w:eastAsia="es-MX"/>
              </w:rPr>
            </w:pPr>
            <w:r w:rsidRPr="00EE6297">
              <w:rPr>
                <w:rFonts w:ascii="Arial" w:hAnsi="Arial" w:cs="Arial"/>
                <w:sz w:val="19"/>
                <w:szCs w:val="19"/>
                <w:lang w:eastAsia="es-MX"/>
              </w:rPr>
              <w:t>86,264,184.00</w:t>
            </w:r>
          </w:p>
        </w:tc>
      </w:tr>
      <w:tr w:rsidR="00D93231" w:rsidRPr="00EE6297" w:rsidTr="00DC475F">
        <w:trPr>
          <w:trHeight w:val="423"/>
          <w:jc w:val="center"/>
        </w:trPr>
        <w:tc>
          <w:tcPr>
            <w:tcW w:w="4876" w:type="dxa"/>
            <w:shd w:val="clear" w:color="auto" w:fill="auto"/>
            <w:hideMark/>
          </w:tcPr>
          <w:p w:rsidR="00D93231" w:rsidRPr="00EE6297" w:rsidRDefault="00D93231" w:rsidP="00D93231">
            <w:pPr>
              <w:rPr>
                <w:rFonts w:ascii="Arial" w:hAnsi="Arial" w:cs="Arial"/>
                <w:b/>
                <w:bCs/>
                <w:sz w:val="19"/>
                <w:szCs w:val="19"/>
                <w:lang w:eastAsia="es-MX"/>
              </w:rPr>
            </w:pPr>
            <w:r w:rsidRPr="00EE6297">
              <w:rPr>
                <w:rFonts w:ascii="Arial" w:hAnsi="Arial" w:cs="Arial"/>
                <w:b/>
                <w:bCs/>
                <w:sz w:val="19"/>
                <w:szCs w:val="19"/>
                <w:lang w:eastAsia="es-MX"/>
              </w:rPr>
              <w:t>Total General</w:t>
            </w:r>
          </w:p>
        </w:tc>
        <w:tc>
          <w:tcPr>
            <w:tcW w:w="1823" w:type="dxa"/>
            <w:shd w:val="clear" w:color="auto" w:fill="auto"/>
            <w:noWrap/>
            <w:hideMark/>
          </w:tcPr>
          <w:p w:rsidR="00D93231" w:rsidRPr="00EE6297" w:rsidRDefault="00D93231" w:rsidP="00D93231">
            <w:pPr>
              <w:jc w:val="right"/>
              <w:rPr>
                <w:rFonts w:ascii="Arial" w:hAnsi="Arial" w:cs="Arial"/>
                <w:b/>
                <w:bCs/>
                <w:sz w:val="19"/>
                <w:szCs w:val="19"/>
                <w:lang w:eastAsia="es-MX"/>
              </w:rPr>
            </w:pPr>
            <w:r w:rsidRPr="00EE6297">
              <w:rPr>
                <w:rFonts w:ascii="Arial" w:hAnsi="Arial" w:cs="Arial"/>
                <w:b/>
                <w:bCs/>
                <w:sz w:val="19"/>
                <w:szCs w:val="19"/>
                <w:lang w:eastAsia="es-MX"/>
              </w:rPr>
              <w:t>11,805,451,593.00</w:t>
            </w:r>
          </w:p>
        </w:tc>
      </w:tr>
    </w:tbl>
    <w:p w:rsidR="00D93231" w:rsidRPr="00D93231" w:rsidRDefault="00D93231" w:rsidP="00D93231">
      <w:pPr>
        <w:jc w:val="both"/>
        <w:rPr>
          <w:rFonts w:ascii="Arial" w:hAnsi="Arial" w:cs="Arial"/>
          <w:sz w:val="19"/>
          <w:szCs w:val="19"/>
        </w:rPr>
      </w:pPr>
    </w:p>
    <w:p w:rsidR="00D93231" w:rsidRPr="00D93231" w:rsidRDefault="00D93231" w:rsidP="00D93231">
      <w:pPr>
        <w:jc w:val="both"/>
        <w:rPr>
          <w:rFonts w:ascii="Arial" w:hAnsi="Arial" w:cs="Arial"/>
          <w:sz w:val="19"/>
          <w:szCs w:val="19"/>
        </w:rPr>
      </w:pPr>
      <w:r w:rsidRPr="00D93231">
        <w:rPr>
          <w:rFonts w:ascii="Arial" w:hAnsi="Arial" w:cs="Arial"/>
          <w:sz w:val="19"/>
          <w:szCs w:val="19"/>
        </w:rPr>
        <w:t xml:space="preserve">Los montos de participaciones se distribuyen a los 570 Municipios de conformidad con el Decreto de Bases, Factores de Distribución, Montos Estimados y Plazos para el Pago de Participaciones Federales, aprobados por el Congreso. </w:t>
      </w:r>
    </w:p>
    <w:p w:rsidR="00D93231" w:rsidRPr="00D93231" w:rsidRDefault="00D93231" w:rsidP="00D93231">
      <w:pPr>
        <w:jc w:val="both"/>
        <w:rPr>
          <w:rFonts w:ascii="Arial" w:hAnsi="Arial" w:cs="Arial"/>
          <w:sz w:val="19"/>
          <w:szCs w:val="19"/>
        </w:rPr>
      </w:pPr>
    </w:p>
    <w:p w:rsidR="00D93231" w:rsidRPr="00D93231" w:rsidRDefault="00D93231" w:rsidP="00D93231">
      <w:pPr>
        <w:jc w:val="both"/>
        <w:rPr>
          <w:rFonts w:ascii="Arial" w:hAnsi="Arial" w:cs="Arial"/>
          <w:sz w:val="19"/>
          <w:szCs w:val="19"/>
        </w:rPr>
      </w:pPr>
      <w:r w:rsidRPr="00D93231">
        <w:rPr>
          <w:rFonts w:ascii="Arial" w:hAnsi="Arial" w:cs="Arial"/>
          <w:sz w:val="19"/>
          <w:szCs w:val="19"/>
        </w:rPr>
        <w:t xml:space="preserve">La distribución de los Fondos: Municipal de Participaciones, de Fomento Municipal, de Compensación, sobre Impuesto a la Venta de Gasolina y Diesel, de Aportaciones para la Infraestructura Social Municipal, de Aportaciones para el Fortalecimiento Municipal y de Seguridad en los </w:t>
      </w:r>
      <w:proofErr w:type="spellStart"/>
      <w:r w:rsidRPr="00D93231">
        <w:rPr>
          <w:rFonts w:ascii="Arial" w:hAnsi="Arial" w:cs="Arial"/>
          <w:sz w:val="19"/>
          <w:szCs w:val="19"/>
        </w:rPr>
        <w:t>Muncipios</w:t>
      </w:r>
      <w:proofErr w:type="spellEnd"/>
      <w:r w:rsidRPr="00D93231">
        <w:rPr>
          <w:rFonts w:ascii="Arial" w:hAnsi="Arial" w:cs="Arial"/>
          <w:sz w:val="19"/>
          <w:szCs w:val="19"/>
        </w:rPr>
        <w:t xml:space="preserve"> que corresponden a los 570 Municipios, se detallan en el </w:t>
      </w:r>
      <w:r w:rsidRPr="00D93231">
        <w:rPr>
          <w:rFonts w:ascii="Arial" w:hAnsi="Arial" w:cs="Arial"/>
          <w:b/>
          <w:sz w:val="19"/>
          <w:szCs w:val="19"/>
        </w:rPr>
        <w:t>Anexo 1.</w:t>
      </w:r>
      <w:r w:rsidRPr="00D93231">
        <w:rPr>
          <w:rFonts w:ascii="Arial" w:hAnsi="Arial" w:cs="Arial"/>
          <w:sz w:val="19"/>
          <w:szCs w:val="19"/>
        </w:rPr>
        <w:t xml:space="preserve"> Esta distribución estará sujeta a las modificaciones que correspondan por la aplicación de los factores que para tal efecto determine la autoridad. </w:t>
      </w:r>
    </w:p>
    <w:p w:rsidR="00D93231" w:rsidRPr="00D93231" w:rsidRDefault="00D93231" w:rsidP="00D93231">
      <w:pPr>
        <w:jc w:val="both"/>
        <w:rPr>
          <w:rFonts w:ascii="Arial" w:hAnsi="Arial" w:cs="Arial"/>
          <w:sz w:val="19"/>
          <w:szCs w:val="19"/>
        </w:rPr>
      </w:pPr>
    </w:p>
    <w:p w:rsidR="00D93231" w:rsidRPr="00D93231" w:rsidRDefault="00D93231" w:rsidP="00D93231">
      <w:pPr>
        <w:jc w:val="both"/>
        <w:rPr>
          <w:rFonts w:ascii="Arial" w:hAnsi="Arial" w:cs="Arial"/>
          <w:sz w:val="19"/>
          <w:szCs w:val="19"/>
        </w:rPr>
      </w:pPr>
      <w:r w:rsidRPr="00D93231">
        <w:rPr>
          <w:rFonts w:ascii="Arial" w:hAnsi="Arial" w:cs="Arial"/>
          <w:b/>
          <w:sz w:val="19"/>
          <w:szCs w:val="19"/>
        </w:rPr>
        <w:t>Artículo 27.</w:t>
      </w:r>
      <w:r w:rsidRPr="00D93231">
        <w:rPr>
          <w:rFonts w:ascii="Arial" w:hAnsi="Arial" w:cs="Arial"/>
          <w:sz w:val="19"/>
          <w:szCs w:val="19"/>
        </w:rPr>
        <w:t xml:space="preserve"> El Presupuesto asignado para el funcionamiento de las Unidades ejecutoras que atienden conflictos laborales, se desglosa de la siguiente forma:</w:t>
      </w:r>
    </w:p>
    <w:p w:rsidR="00D93231" w:rsidRPr="00D93231" w:rsidRDefault="00D93231" w:rsidP="00D93231">
      <w:pPr>
        <w:jc w:val="both"/>
        <w:rPr>
          <w:rFonts w:ascii="Arial" w:hAnsi="Arial" w:cs="Arial"/>
          <w:sz w:val="19"/>
          <w:szCs w:val="19"/>
        </w:rPr>
      </w:pPr>
    </w:p>
    <w:tbl>
      <w:tblPr>
        <w:tblW w:w="6785" w:type="dxa"/>
        <w:jc w:val="center"/>
        <w:tblInd w:w="-643" w:type="dxa"/>
        <w:tblCellMar>
          <w:left w:w="70" w:type="dxa"/>
          <w:right w:w="70" w:type="dxa"/>
        </w:tblCellMar>
        <w:tblLook w:val="04A0" w:firstRow="1" w:lastRow="0" w:firstColumn="1" w:lastColumn="0" w:noHBand="0" w:noVBand="1"/>
      </w:tblPr>
      <w:tblGrid>
        <w:gridCol w:w="5465"/>
        <w:gridCol w:w="1320"/>
      </w:tblGrid>
      <w:tr w:rsidR="00D93231" w:rsidRPr="00D93231" w:rsidTr="00E41CCE">
        <w:trPr>
          <w:trHeight w:val="300"/>
          <w:jc w:val="center"/>
        </w:trPr>
        <w:tc>
          <w:tcPr>
            <w:tcW w:w="5465" w:type="dxa"/>
            <w:tcBorders>
              <w:top w:val="nil"/>
              <w:left w:val="nil"/>
              <w:bottom w:val="nil"/>
              <w:right w:val="nil"/>
            </w:tcBorders>
            <w:shd w:val="clear" w:color="auto" w:fill="auto"/>
            <w:noWrap/>
            <w:vAlign w:val="bottom"/>
            <w:hideMark/>
          </w:tcPr>
          <w:p w:rsidR="00D93231" w:rsidRPr="00D93231" w:rsidRDefault="00D93231" w:rsidP="00D93231">
            <w:pPr>
              <w:rPr>
                <w:rFonts w:ascii="Arial" w:hAnsi="Arial" w:cs="Arial"/>
                <w:color w:val="000000"/>
                <w:sz w:val="19"/>
                <w:szCs w:val="19"/>
                <w:lang w:eastAsia="es-MX"/>
              </w:rPr>
            </w:pPr>
          </w:p>
        </w:tc>
        <w:tc>
          <w:tcPr>
            <w:tcW w:w="1320" w:type="dxa"/>
            <w:tcBorders>
              <w:top w:val="nil"/>
              <w:left w:val="nil"/>
              <w:bottom w:val="nil"/>
              <w:right w:val="nil"/>
            </w:tcBorders>
            <w:shd w:val="clear" w:color="auto" w:fill="auto"/>
            <w:noWrap/>
            <w:vAlign w:val="center"/>
            <w:hideMark/>
          </w:tcPr>
          <w:p w:rsidR="00D93231" w:rsidRPr="00D93231" w:rsidRDefault="00D93231" w:rsidP="00D93231">
            <w:pPr>
              <w:jc w:val="center"/>
              <w:rPr>
                <w:rFonts w:ascii="Arial" w:hAnsi="Arial" w:cs="Arial"/>
                <w:b/>
                <w:bCs/>
                <w:color w:val="000000"/>
                <w:sz w:val="19"/>
                <w:szCs w:val="19"/>
                <w:lang w:eastAsia="es-MX"/>
              </w:rPr>
            </w:pPr>
            <w:r w:rsidRPr="00D93231">
              <w:rPr>
                <w:rFonts w:ascii="Arial" w:hAnsi="Arial" w:cs="Arial"/>
                <w:b/>
                <w:bCs/>
                <w:color w:val="000000"/>
                <w:sz w:val="19"/>
                <w:szCs w:val="19"/>
                <w:lang w:eastAsia="es-MX"/>
              </w:rPr>
              <w:t>Pesos</w:t>
            </w:r>
          </w:p>
        </w:tc>
      </w:tr>
      <w:tr w:rsidR="00D93231" w:rsidRPr="00D93231" w:rsidTr="00E41CCE">
        <w:trPr>
          <w:trHeight w:val="510"/>
          <w:jc w:val="center"/>
        </w:trPr>
        <w:tc>
          <w:tcPr>
            <w:tcW w:w="5465" w:type="dxa"/>
            <w:tcBorders>
              <w:top w:val="nil"/>
              <w:left w:val="nil"/>
              <w:bottom w:val="nil"/>
              <w:right w:val="nil"/>
            </w:tcBorders>
            <w:shd w:val="clear" w:color="auto" w:fill="auto"/>
            <w:vAlign w:val="center"/>
            <w:hideMark/>
          </w:tcPr>
          <w:p w:rsidR="00D93231" w:rsidRPr="00D93231" w:rsidRDefault="00D93231" w:rsidP="00D93231">
            <w:pPr>
              <w:jc w:val="both"/>
              <w:rPr>
                <w:rFonts w:ascii="Arial" w:hAnsi="Arial" w:cs="Arial"/>
                <w:color w:val="000000"/>
                <w:sz w:val="19"/>
                <w:szCs w:val="19"/>
                <w:lang w:eastAsia="es-MX"/>
              </w:rPr>
            </w:pPr>
            <w:r w:rsidRPr="00D93231">
              <w:rPr>
                <w:rFonts w:ascii="Arial" w:hAnsi="Arial" w:cs="Arial"/>
                <w:color w:val="000000"/>
                <w:sz w:val="19"/>
                <w:szCs w:val="19"/>
                <w:lang w:eastAsia="es-MX"/>
              </w:rPr>
              <w:t xml:space="preserve">Junta de Arbitraje para los Empleados al Servicio de los Poderes del Estado </w:t>
            </w:r>
          </w:p>
        </w:tc>
        <w:tc>
          <w:tcPr>
            <w:tcW w:w="1320" w:type="dxa"/>
            <w:tcBorders>
              <w:top w:val="nil"/>
              <w:left w:val="nil"/>
              <w:bottom w:val="nil"/>
              <w:right w:val="nil"/>
            </w:tcBorders>
            <w:shd w:val="clear" w:color="auto" w:fill="auto"/>
            <w:noWrap/>
            <w:vAlign w:val="center"/>
            <w:hideMark/>
          </w:tcPr>
          <w:p w:rsidR="00D93231" w:rsidRPr="00D93231" w:rsidRDefault="00D93231" w:rsidP="00D93231">
            <w:pPr>
              <w:jc w:val="right"/>
              <w:rPr>
                <w:rFonts w:ascii="Arial" w:hAnsi="Arial" w:cs="Arial"/>
                <w:color w:val="000000"/>
                <w:sz w:val="19"/>
                <w:szCs w:val="19"/>
                <w:lang w:eastAsia="es-MX"/>
              </w:rPr>
            </w:pPr>
            <w:r w:rsidRPr="00D93231">
              <w:rPr>
                <w:rFonts w:ascii="Arial" w:hAnsi="Arial" w:cs="Arial"/>
                <w:color w:val="000000"/>
                <w:sz w:val="19"/>
                <w:szCs w:val="19"/>
                <w:lang w:eastAsia="es-MX"/>
              </w:rPr>
              <w:t>119,084.08</w:t>
            </w:r>
          </w:p>
        </w:tc>
      </w:tr>
      <w:tr w:rsidR="00D93231" w:rsidRPr="00D93231" w:rsidTr="00E41CCE">
        <w:trPr>
          <w:trHeight w:val="300"/>
          <w:jc w:val="center"/>
        </w:trPr>
        <w:tc>
          <w:tcPr>
            <w:tcW w:w="5465" w:type="dxa"/>
            <w:tcBorders>
              <w:top w:val="nil"/>
              <w:left w:val="nil"/>
              <w:bottom w:val="nil"/>
              <w:right w:val="nil"/>
            </w:tcBorders>
            <w:shd w:val="clear" w:color="auto" w:fill="auto"/>
            <w:vAlign w:val="center"/>
            <w:hideMark/>
          </w:tcPr>
          <w:p w:rsidR="00D93231" w:rsidRPr="00D93231" w:rsidRDefault="00D93231" w:rsidP="00D93231">
            <w:pPr>
              <w:jc w:val="both"/>
              <w:rPr>
                <w:rFonts w:ascii="Arial" w:hAnsi="Arial" w:cs="Arial"/>
                <w:color w:val="000000"/>
                <w:sz w:val="19"/>
                <w:szCs w:val="19"/>
                <w:lang w:eastAsia="es-MX"/>
              </w:rPr>
            </w:pPr>
            <w:r w:rsidRPr="00D93231">
              <w:rPr>
                <w:rFonts w:ascii="Arial" w:hAnsi="Arial" w:cs="Arial"/>
                <w:color w:val="000000"/>
                <w:sz w:val="19"/>
                <w:szCs w:val="19"/>
                <w:lang w:eastAsia="es-MX"/>
              </w:rPr>
              <w:t xml:space="preserve">Junta Local de Conciliación y Arbitraje </w:t>
            </w:r>
          </w:p>
        </w:tc>
        <w:tc>
          <w:tcPr>
            <w:tcW w:w="1320" w:type="dxa"/>
            <w:tcBorders>
              <w:top w:val="nil"/>
              <w:left w:val="nil"/>
              <w:bottom w:val="nil"/>
              <w:right w:val="nil"/>
            </w:tcBorders>
            <w:shd w:val="clear" w:color="auto" w:fill="auto"/>
            <w:noWrap/>
            <w:vAlign w:val="center"/>
            <w:hideMark/>
          </w:tcPr>
          <w:p w:rsidR="00D93231" w:rsidRPr="00D93231" w:rsidRDefault="00D93231" w:rsidP="00D93231">
            <w:pPr>
              <w:jc w:val="right"/>
              <w:rPr>
                <w:rFonts w:ascii="Arial" w:hAnsi="Arial" w:cs="Arial"/>
                <w:color w:val="000000"/>
                <w:sz w:val="19"/>
                <w:szCs w:val="19"/>
                <w:lang w:eastAsia="es-MX"/>
              </w:rPr>
            </w:pPr>
            <w:r w:rsidRPr="00D93231">
              <w:rPr>
                <w:rFonts w:ascii="Arial" w:hAnsi="Arial" w:cs="Arial"/>
                <w:color w:val="000000"/>
                <w:sz w:val="19"/>
                <w:szCs w:val="19"/>
                <w:lang w:eastAsia="es-MX"/>
              </w:rPr>
              <w:t>603,037.08</w:t>
            </w:r>
          </w:p>
          <w:p w:rsidR="00D93231" w:rsidRPr="00D93231" w:rsidRDefault="00D93231" w:rsidP="00D93231">
            <w:pPr>
              <w:jc w:val="right"/>
              <w:rPr>
                <w:rFonts w:ascii="Arial" w:hAnsi="Arial" w:cs="Arial"/>
                <w:color w:val="000000"/>
                <w:sz w:val="19"/>
                <w:szCs w:val="19"/>
                <w:lang w:eastAsia="es-MX"/>
              </w:rPr>
            </w:pPr>
          </w:p>
        </w:tc>
      </w:tr>
      <w:tr w:rsidR="00D93231" w:rsidRPr="00D93231" w:rsidTr="00E41CCE">
        <w:trPr>
          <w:trHeight w:val="300"/>
          <w:jc w:val="center"/>
        </w:trPr>
        <w:tc>
          <w:tcPr>
            <w:tcW w:w="5465" w:type="dxa"/>
            <w:tcBorders>
              <w:top w:val="nil"/>
              <w:left w:val="nil"/>
              <w:bottom w:val="nil"/>
              <w:right w:val="nil"/>
            </w:tcBorders>
            <w:shd w:val="clear" w:color="auto" w:fill="auto"/>
            <w:noWrap/>
            <w:vAlign w:val="center"/>
            <w:hideMark/>
          </w:tcPr>
          <w:p w:rsidR="00D93231" w:rsidRPr="00D93231" w:rsidRDefault="00D93231" w:rsidP="00D93231">
            <w:pPr>
              <w:rPr>
                <w:rFonts w:ascii="Arial" w:hAnsi="Arial" w:cs="Arial"/>
                <w:b/>
                <w:bCs/>
                <w:color w:val="000000"/>
                <w:sz w:val="19"/>
                <w:szCs w:val="19"/>
                <w:lang w:eastAsia="es-MX"/>
              </w:rPr>
            </w:pPr>
            <w:r w:rsidRPr="00D93231">
              <w:rPr>
                <w:rFonts w:ascii="Arial" w:hAnsi="Arial" w:cs="Arial"/>
                <w:b/>
                <w:bCs/>
                <w:color w:val="000000"/>
                <w:sz w:val="19"/>
                <w:szCs w:val="19"/>
                <w:lang w:eastAsia="es-MX"/>
              </w:rPr>
              <w:t>Total General</w:t>
            </w:r>
          </w:p>
        </w:tc>
        <w:tc>
          <w:tcPr>
            <w:tcW w:w="1320" w:type="dxa"/>
            <w:tcBorders>
              <w:top w:val="nil"/>
              <w:left w:val="nil"/>
              <w:bottom w:val="nil"/>
              <w:right w:val="nil"/>
            </w:tcBorders>
            <w:shd w:val="clear" w:color="auto" w:fill="auto"/>
            <w:noWrap/>
            <w:vAlign w:val="center"/>
            <w:hideMark/>
          </w:tcPr>
          <w:p w:rsidR="00D93231" w:rsidRPr="00D93231" w:rsidRDefault="00D93231" w:rsidP="00D93231">
            <w:pPr>
              <w:jc w:val="right"/>
              <w:rPr>
                <w:rFonts w:ascii="Arial" w:hAnsi="Arial" w:cs="Arial"/>
                <w:b/>
                <w:bCs/>
                <w:color w:val="000000"/>
                <w:sz w:val="19"/>
                <w:szCs w:val="19"/>
                <w:lang w:eastAsia="es-MX"/>
              </w:rPr>
            </w:pPr>
            <w:r w:rsidRPr="00D93231">
              <w:rPr>
                <w:rFonts w:ascii="Arial" w:hAnsi="Arial" w:cs="Arial"/>
                <w:b/>
                <w:bCs/>
                <w:color w:val="000000"/>
                <w:sz w:val="19"/>
                <w:szCs w:val="19"/>
                <w:lang w:eastAsia="es-MX"/>
              </w:rPr>
              <w:t>722,121.16</w:t>
            </w:r>
          </w:p>
        </w:tc>
      </w:tr>
    </w:tbl>
    <w:p w:rsidR="00D93231" w:rsidRPr="00D93231" w:rsidRDefault="00D93231" w:rsidP="00D93231">
      <w:pPr>
        <w:jc w:val="both"/>
        <w:rPr>
          <w:rFonts w:ascii="Arial" w:hAnsi="Arial" w:cs="Arial"/>
          <w:sz w:val="19"/>
          <w:szCs w:val="19"/>
        </w:rPr>
      </w:pPr>
    </w:p>
    <w:p w:rsidR="00D93231" w:rsidRPr="00D93231" w:rsidRDefault="00D93231" w:rsidP="00D93231">
      <w:pPr>
        <w:jc w:val="both"/>
        <w:rPr>
          <w:rFonts w:ascii="Arial" w:hAnsi="Arial" w:cs="Arial"/>
          <w:sz w:val="19"/>
          <w:szCs w:val="19"/>
        </w:rPr>
      </w:pPr>
      <w:r w:rsidRPr="00D93231">
        <w:rPr>
          <w:rFonts w:ascii="Arial" w:hAnsi="Arial" w:cs="Arial"/>
          <w:b/>
          <w:sz w:val="19"/>
          <w:szCs w:val="19"/>
        </w:rPr>
        <w:t>Artículo 28.</w:t>
      </w:r>
      <w:r w:rsidRPr="00D93231">
        <w:rPr>
          <w:rFonts w:ascii="Arial" w:hAnsi="Arial" w:cs="Arial"/>
          <w:sz w:val="19"/>
          <w:szCs w:val="19"/>
        </w:rPr>
        <w:t xml:space="preserve"> El Presupuesto de egresos asignado para el pago de obligaciones plurianuales asciende a $30</w:t>
      </w:r>
      <w:proofErr w:type="gramStart"/>
      <w:r w:rsidRPr="00D93231">
        <w:rPr>
          <w:rFonts w:ascii="Arial" w:hAnsi="Arial" w:cs="Arial"/>
          <w:sz w:val="19"/>
          <w:szCs w:val="19"/>
        </w:rPr>
        <w:t>,000,046.56</w:t>
      </w:r>
      <w:proofErr w:type="gramEnd"/>
      <w:r w:rsidRPr="00D93231">
        <w:rPr>
          <w:rFonts w:ascii="Arial" w:hAnsi="Arial" w:cs="Arial"/>
          <w:sz w:val="19"/>
          <w:szCs w:val="19"/>
        </w:rPr>
        <w:t xml:space="preserve"> (Treinta millones cuarenta y seis pesos 56/100 M.N.), según el siguiente desglose:</w:t>
      </w:r>
    </w:p>
    <w:p w:rsidR="00D93231" w:rsidRPr="00D93231" w:rsidRDefault="00D93231" w:rsidP="00D93231">
      <w:pPr>
        <w:jc w:val="both"/>
        <w:rPr>
          <w:rFonts w:ascii="Arial" w:hAnsi="Arial" w:cs="Arial"/>
          <w:sz w:val="19"/>
          <w:szCs w:val="19"/>
        </w:rPr>
      </w:pPr>
    </w:p>
    <w:p w:rsidR="00D93231" w:rsidRPr="00D93231" w:rsidRDefault="00D93231" w:rsidP="00DC475F">
      <w:pPr>
        <w:pStyle w:val="Prrafodelista"/>
        <w:numPr>
          <w:ilvl w:val="0"/>
          <w:numId w:val="18"/>
        </w:numPr>
        <w:spacing w:after="120" w:line="276" w:lineRule="auto"/>
        <w:ind w:left="714" w:hanging="357"/>
        <w:contextualSpacing w:val="0"/>
        <w:jc w:val="both"/>
        <w:rPr>
          <w:rFonts w:ascii="Arial" w:hAnsi="Arial" w:cs="Arial"/>
          <w:sz w:val="19"/>
          <w:szCs w:val="19"/>
        </w:rPr>
      </w:pPr>
      <w:r w:rsidRPr="00D93231">
        <w:rPr>
          <w:rFonts w:ascii="Arial" w:hAnsi="Arial" w:cs="Arial"/>
          <w:sz w:val="19"/>
          <w:szCs w:val="19"/>
        </w:rPr>
        <w:t>Programa de emisión de licencias de conducir;</w:t>
      </w:r>
    </w:p>
    <w:p w:rsidR="00D93231" w:rsidRPr="00D93231" w:rsidRDefault="00D93231" w:rsidP="00DC475F">
      <w:pPr>
        <w:pStyle w:val="Prrafodelista"/>
        <w:numPr>
          <w:ilvl w:val="0"/>
          <w:numId w:val="18"/>
        </w:numPr>
        <w:spacing w:after="120" w:line="276" w:lineRule="auto"/>
        <w:ind w:left="714" w:hanging="357"/>
        <w:contextualSpacing w:val="0"/>
        <w:jc w:val="both"/>
        <w:rPr>
          <w:rFonts w:ascii="Arial" w:hAnsi="Arial" w:cs="Arial"/>
          <w:sz w:val="19"/>
          <w:szCs w:val="19"/>
        </w:rPr>
      </w:pPr>
      <w:r w:rsidRPr="00D93231">
        <w:rPr>
          <w:rFonts w:ascii="Arial" w:hAnsi="Arial" w:cs="Arial"/>
          <w:sz w:val="19"/>
          <w:szCs w:val="19"/>
        </w:rPr>
        <w:lastRenderedPageBreak/>
        <w:t xml:space="preserve">Construcción de biblioteca para la Facultad de Derecho y Ciencias Sociales de la UABJO, y </w:t>
      </w:r>
    </w:p>
    <w:p w:rsidR="00D93231" w:rsidRPr="00D93231" w:rsidRDefault="00D93231" w:rsidP="00DC475F">
      <w:pPr>
        <w:pStyle w:val="Prrafodelista"/>
        <w:numPr>
          <w:ilvl w:val="0"/>
          <w:numId w:val="18"/>
        </w:numPr>
        <w:spacing w:after="120" w:line="276" w:lineRule="auto"/>
        <w:ind w:left="714" w:hanging="357"/>
        <w:contextualSpacing w:val="0"/>
        <w:jc w:val="both"/>
        <w:rPr>
          <w:rFonts w:ascii="Arial" w:hAnsi="Arial" w:cs="Arial"/>
          <w:sz w:val="19"/>
          <w:szCs w:val="19"/>
        </w:rPr>
      </w:pPr>
      <w:r w:rsidRPr="00D93231">
        <w:rPr>
          <w:rFonts w:ascii="Arial" w:hAnsi="Arial" w:cs="Arial"/>
          <w:sz w:val="19"/>
          <w:szCs w:val="19"/>
        </w:rPr>
        <w:t xml:space="preserve">Construcción de edificio H para la biblioteca y aulas de la Facultad de Contaduría y Administración de la UABJO. </w:t>
      </w:r>
    </w:p>
    <w:p w:rsidR="00D93231" w:rsidRPr="00DC475F" w:rsidRDefault="00D93231" w:rsidP="00D93231">
      <w:pPr>
        <w:pStyle w:val="Prrafodelista"/>
        <w:jc w:val="both"/>
        <w:rPr>
          <w:rFonts w:ascii="Arial" w:hAnsi="Arial" w:cs="Arial"/>
          <w:sz w:val="14"/>
          <w:szCs w:val="19"/>
        </w:rPr>
      </w:pPr>
    </w:p>
    <w:p w:rsidR="00D93231" w:rsidRPr="00D93231" w:rsidRDefault="00D93231" w:rsidP="00D93231">
      <w:pPr>
        <w:jc w:val="both"/>
        <w:rPr>
          <w:rFonts w:ascii="Arial" w:hAnsi="Arial" w:cs="Arial"/>
          <w:sz w:val="19"/>
          <w:szCs w:val="19"/>
        </w:rPr>
      </w:pPr>
      <w:r w:rsidRPr="00D93231">
        <w:rPr>
          <w:rFonts w:ascii="Arial" w:hAnsi="Arial" w:cs="Arial"/>
          <w:b/>
          <w:sz w:val="19"/>
          <w:szCs w:val="19"/>
        </w:rPr>
        <w:t>Artículo 29.</w:t>
      </w:r>
      <w:r w:rsidRPr="00D93231">
        <w:rPr>
          <w:rFonts w:ascii="Arial" w:hAnsi="Arial" w:cs="Arial"/>
          <w:sz w:val="19"/>
          <w:szCs w:val="19"/>
        </w:rPr>
        <w:t xml:space="preserve"> El Presupuesto de egresos asignado para cubrir el costo financiero de la Deuda Pública se conforma de la siguiente manera:</w:t>
      </w:r>
    </w:p>
    <w:p w:rsidR="00D93231" w:rsidRPr="00D93231" w:rsidRDefault="00D93231" w:rsidP="00D93231">
      <w:pPr>
        <w:jc w:val="both"/>
        <w:rPr>
          <w:rFonts w:ascii="Arial" w:hAnsi="Arial" w:cs="Arial"/>
          <w:sz w:val="19"/>
          <w:szCs w:val="19"/>
        </w:rPr>
      </w:pPr>
    </w:p>
    <w:tbl>
      <w:tblPr>
        <w:tblW w:w="6705" w:type="dxa"/>
        <w:jc w:val="center"/>
        <w:tblInd w:w="3058" w:type="dxa"/>
        <w:tblLayout w:type="fixed"/>
        <w:tblCellMar>
          <w:left w:w="70" w:type="dxa"/>
          <w:right w:w="70" w:type="dxa"/>
        </w:tblCellMar>
        <w:tblLook w:val="04A0" w:firstRow="1" w:lastRow="0" w:firstColumn="1" w:lastColumn="0" w:noHBand="0" w:noVBand="1"/>
      </w:tblPr>
      <w:tblGrid>
        <w:gridCol w:w="4492"/>
        <w:gridCol w:w="2213"/>
      </w:tblGrid>
      <w:tr w:rsidR="00D93231" w:rsidRPr="00D93231" w:rsidTr="00A357EC">
        <w:trPr>
          <w:trHeight w:val="275"/>
          <w:jc w:val="center"/>
        </w:trPr>
        <w:tc>
          <w:tcPr>
            <w:tcW w:w="4492" w:type="dxa"/>
            <w:tcBorders>
              <w:top w:val="nil"/>
              <w:left w:val="nil"/>
              <w:bottom w:val="nil"/>
              <w:right w:val="nil"/>
            </w:tcBorders>
            <w:shd w:val="clear" w:color="auto" w:fill="auto"/>
            <w:noWrap/>
            <w:vAlign w:val="bottom"/>
            <w:hideMark/>
          </w:tcPr>
          <w:p w:rsidR="00D93231" w:rsidRPr="00D93231" w:rsidRDefault="00D93231" w:rsidP="00D93231">
            <w:pPr>
              <w:rPr>
                <w:rFonts w:ascii="Arial" w:hAnsi="Arial" w:cs="Arial"/>
                <w:sz w:val="19"/>
                <w:szCs w:val="19"/>
                <w:lang w:eastAsia="es-MX"/>
              </w:rPr>
            </w:pPr>
          </w:p>
        </w:tc>
        <w:tc>
          <w:tcPr>
            <w:tcW w:w="2213" w:type="dxa"/>
            <w:tcBorders>
              <w:top w:val="nil"/>
              <w:left w:val="nil"/>
              <w:bottom w:val="nil"/>
              <w:right w:val="nil"/>
            </w:tcBorders>
            <w:shd w:val="clear" w:color="auto" w:fill="auto"/>
            <w:noWrap/>
            <w:vAlign w:val="center"/>
            <w:hideMark/>
          </w:tcPr>
          <w:p w:rsidR="00D93231" w:rsidRPr="00D93231" w:rsidRDefault="00D93231" w:rsidP="00D93231">
            <w:pPr>
              <w:jc w:val="center"/>
              <w:rPr>
                <w:rFonts w:ascii="Arial" w:hAnsi="Arial" w:cs="Arial"/>
                <w:b/>
                <w:bCs/>
                <w:sz w:val="19"/>
                <w:szCs w:val="19"/>
                <w:lang w:eastAsia="es-MX"/>
              </w:rPr>
            </w:pPr>
            <w:r w:rsidRPr="00D93231">
              <w:rPr>
                <w:rFonts w:ascii="Arial" w:hAnsi="Arial" w:cs="Arial"/>
                <w:b/>
                <w:bCs/>
                <w:sz w:val="19"/>
                <w:szCs w:val="19"/>
                <w:lang w:eastAsia="es-MX"/>
              </w:rPr>
              <w:t xml:space="preserve">    Pesos</w:t>
            </w:r>
          </w:p>
          <w:p w:rsidR="00D93231" w:rsidRPr="00D93231" w:rsidRDefault="00D93231" w:rsidP="00D93231">
            <w:pPr>
              <w:jc w:val="right"/>
              <w:rPr>
                <w:rFonts w:ascii="Arial" w:hAnsi="Arial" w:cs="Arial"/>
                <w:b/>
                <w:bCs/>
                <w:sz w:val="19"/>
                <w:szCs w:val="19"/>
                <w:lang w:eastAsia="es-MX"/>
              </w:rPr>
            </w:pPr>
          </w:p>
        </w:tc>
      </w:tr>
      <w:tr w:rsidR="00D93231" w:rsidRPr="00D93231" w:rsidTr="00A357EC">
        <w:trPr>
          <w:trHeight w:val="486"/>
          <w:jc w:val="center"/>
        </w:trPr>
        <w:tc>
          <w:tcPr>
            <w:tcW w:w="4492" w:type="dxa"/>
            <w:tcBorders>
              <w:top w:val="nil"/>
              <w:left w:val="nil"/>
              <w:bottom w:val="nil"/>
              <w:right w:val="nil"/>
            </w:tcBorders>
            <w:shd w:val="clear" w:color="auto" w:fill="auto"/>
            <w:hideMark/>
          </w:tcPr>
          <w:p w:rsidR="00D93231" w:rsidRPr="00D93231" w:rsidRDefault="00D93231" w:rsidP="00D93231">
            <w:pPr>
              <w:rPr>
                <w:rFonts w:ascii="Arial" w:hAnsi="Arial" w:cs="Arial"/>
                <w:sz w:val="19"/>
                <w:szCs w:val="19"/>
                <w:lang w:eastAsia="es-MX"/>
              </w:rPr>
            </w:pPr>
            <w:r w:rsidRPr="00D93231">
              <w:rPr>
                <w:rFonts w:ascii="Arial" w:hAnsi="Arial" w:cs="Arial"/>
                <w:sz w:val="19"/>
                <w:szCs w:val="19"/>
                <w:lang w:eastAsia="es-MX"/>
              </w:rPr>
              <w:t xml:space="preserve"> Amortización de la Deuda Pública </w:t>
            </w:r>
          </w:p>
        </w:tc>
        <w:tc>
          <w:tcPr>
            <w:tcW w:w="2213" w:type="dxa"/>
            <w:tcBorders>
              <w:top w:val="nil"/>
              <w:left w:val="nil"/>
              <w:bottom w:val="nil"/>
              <w:right w:val="nil"/>
            </w:tcBorders>
            <w:shd w:val="clear" w:color="auto" w:fill="auto"/>
            <w:noWrap/>
            <w:hideMark/>
          </w:tcPr>
          <w:p w:rsidR="00D93231" w:rsidRPr="00D93231" w:rsidRDefault="00D93231" w:rsidP="00D93231">
            <w:pPr>
              <w:jc w:val="right"/>
              <w:rPr>
                <w:rFonts w:ascii="Arial" w:hAnsi="Arial" w:cs="Arial"/>
                <w:sz w:val="19"/>
                <w:szCs w:val="19"/>
                <w:lang w:eastAsia="es-MX"/>
              </w:rPr>
            </w:pPr>
            <w:r w:rsidRPr="00D93231">
              <w:rPr>
                <w:rFonts w:ascii="Arial" w:hAnsi="Arial" w:cs="Arial"/>
                <w:sz w:val="19"/>
                <w:szCs w:val="19"/>
                <w:lang w:eastAsia="es-MX"/>
              </w:rPr>
              <w:t>350,033,961.00</w:t>
            </w:r>
          </w:p>
        </w:tc>
      </w:tr>
      <w:tr w:rsidR="00D93231" w:rsidRPr="00D93231" w:rsidTr="00A357EC">
        <w:trPr>
          <w:trHeight w:val="486"/>
          <w:jc w:val="center"/>
        </w:trPr>
        <w:tc>
          <w:tcPr>
            <w:tcW w:w="4492" w:type="dxa"/>
            <w:tcBorders>
              <w:top w:val="nil"/>
              <w:left w:val="nil"/>
              <w:bottom w:val="nil"/>
              <w:right w:val="nil"/>
            </w:tcBorders>
            <w:shd w:val="clear" w:color="auto" w:fill="auto"/>
            <w:hideMark/>
          </w:tcPr>
          <w:p w:rsidR="00D93231" w:rsidRPr="00D93231" w:rsidRDefault="00D93231" w:rsidP="00D93231">
            <w:pPr>
              <w:rPr>
                <w:rFonts w:ascii="Arial" w:hAnsi="Arial" w:cs="Arial"/>
                <w:sz w:val="19"/>
                <w:szCs w:val="19"/>
                <w:lang w:eastAsia="es-MX"/>
              </w:rPr>
            </w:pPr>
            <w:r w:rsidRPr="00D93231">
              <w:rPr>
                <w:rFonts w:ascii="Arial" w:hAnsi="Arial" w:cs="Arial"/>
                <w:sz w:val="19"/>
                <w:szCs w:val="19"/>
                <w:lang w:eastAsia="es-MX"/>
              </w:rPr>
              <w:t xml:space="preserve"> Intereses de la Deuda Pública </w:t>
            </w:r>
          </w:p>
        </w:tc>
        <w:tc>
          <w:tcPr>
            <w:tcW w:w="2213" w:type="dxa"/>
            <w:tcBorders>
              <w:top w:val="nil"/>
              <w:left w:val="nil"/>
              <w:bottom w:val="nil"/>
              <w:right w:val="nil"/>
            </w:tcBorders>
            <w:shd w:val="clear" w:color="auto" w:fill="auto"/>
            <w:noWrap/>
            <w:hideMark/>
          </w:tcPr>
          <w:p w:rsidR="00D93231" w:rsidRPr="00D93231" w:rsidRDefault="00D93231" w:rsidP="00D93231">
            <w:pPr>
              <w:jc w:val="right"/>
              <w:rPr>
                <w:rFonts w:ascii="Arial" w:hAnsi="Arial" w:cs="Arial"/>
                <w:sz w:val="19"/>
                <w:szCs w:val="19"/>
                <w:lang w:eastAsia="es-MX"/>
              </w:rPr>
            </w:pPr>
            <w:r w:rsidRPr="00D93231">
              <w:rPr>
                <w:rFonts w:ascii="Arial" w:hAnsi="Arial" w:cs="Arial"/>
                <w:sz w:val="19"/>
                <w:szCs w:val="19"/>
                <w:lang w:eastAsia="es-MX"/>
              </w:rPr>
              <w:t>824,421,850.00</w:t>
            </w:r>
          </w:p>
        </w:tc>
      </w:tr>
      <w:tr w:rsidR="00D93231" w:rsidRPr="00D93231" w:rsidTr="00A357EC">
        <w:trPr>
          <w:trHeight w:val="486"/>
          <w:jc w:val="center"/>
        </w:trPr>
        <w:tc>
          <w:tcPr>
            <w:tcW w:w="4492" w:type="dxa"/>
            <w:tcBorders>
              <w:top w:val="nil"/>
              <w:left w:val="nil"/>
              <w:bottom w:val="nil"/>
              <w:right w:val="nil"/>
            </w:tcBorders>
            <w:shd w:val="clear" w:color="auto" w:fill="auto"/>
            <w:hideMark/>
          </w:tcPr>
          <w:p w:rsidR="00D93231" w:rsidRPr="00D93231" w:rsidRDefault="00D93231" w:rsidP="00D93231">
            <w:pPr>
              <w:rPr>
                <w:rFonts w:ascii="Arial" w:hAnsi="Arial" w:cs="Arial"/>
                <w:sz w:val="19"/>
                <w:szCs w:val="19"/>
                <w:lang w:eastAsia="es-MX"/>
              </w:rPr>
            </w:pPr>
            <w:r w:rsidRPr="00D93231">
              <w:rPr>
                <w:rFonts w:ascii="Arial" w:hAnsi="Arial" w:cs="Arial"/>
                <w:sz w:val="19"/>
                <w:szCs w:val="19"/>
                <w:lang w:eastAsia="es-MX"/>
              </w:rPr>
              <w:t xml:space="preserve"> Gastos de la Deuda Pública </w:t>
            </w:r>
          </w:p>
        </w:tc>
        <w:tc>
          <w:tcPr>
            <w:tcW w:w="2213" w:type="dxa"/>
            <w:tcBorders>
              <w:top w:val="nil"/>
              <w:left w:val="nil"/>
              <w:bottom w:val="nil"/>
              <w:right w:val="nil"/>
            </w:tcBorders>
            <w:shd w:val="clear" w:color="auto" w:fill="auto"/>
            <w:noWrap/>
            <w:hideMark/>
          </w:tcPr>
          <w:p w:rsidR="00D93231" w:rsidRPr="00D93231" w:rsidRDefault="00D93231" w:rsidP="00D93231">
            <w:pPr>
              <w:jc w:val="right"/>
              <w:rPr>
                <w:rFonts w:ascii="Arial" w:hAnsi="Arial" w:cs="Arial"/>
                <w:sz w:val="19"/>
                <w:szCs w:val="19"/>
                <w:lang w:eastAsia="es-MX"/>
              </w:rPr>
            </w:pPr>
            <w:r w:rsidRPr="00D93231">
              <w:rPr>
                <w:rFonts w:ascii="Arial" w:hAnsi="Arial" w:cs="Arial"/>
                <w:sz w:val="19"/>
                <w:szCs w:val="19"/>
                <w:lang w:eastAsia="es-MX"/>
              </w:rPr>
              <w:t>18,257,698.00</w:t>
            </w:r>
          </w:p>
        </w:tc>
      </w:tr>
      <w:tr w:rsidR="00D93231" w:rsidRPr="00D93231" w:rsidTr="00A357EC">
        <w:trPr>
          <w:trHeight w:val="486"/>
          <w:jc w:val="center"/>
        </w:trPr>
        <w:tc>
          <w:tcPr>
            <w:tcW w:w="4492" w:type="dxa"/>
            <w:tcBorders>
              <w:top w:val="nil"/>
              <w:left w:val="nil"/>
              <w:bottom w:val="nil"/>
              <w:right w:val="nil"/>
            </w:tcBorders>
            <w:shd w:val="clear" w:color="auto" w:fill="auto"/>
            <w:hideMark/>
          </w:tcPr>
          <w:p w:rsidR="00D93231" w:rsidRPr="00D93231" w:rsidRDefault="00D93231" w:rsidP="00D93231">
            <w:pPr>
              <w:rPr>
                <w:rFonts w:ascii="Arial" w:hAnsi="Arial" w:cs="Arial"/>
                <w:sz w:val="19"/>
                <w:szCs w:val="19"/>
                <w:lang w:eastAsia="es-MX"/>
              </w:rPr>
            </w:pPr>
            <w:r w:rsidRPr="00D93231">
              <w:rPr>
                <w:rFonts w:ascii="Arial" w:hAnsi="Arial" w:cs="Arial"/>
                <w:sz w:val="19"/>
                <w:szCs w:val="19"/>
                <w:lang w:eastAsia="es-MX"/>
              </w:rPr>
              <w:t xml:space="preserve"> Costo por Coberturas </w:t>
            </w:r>
          </w:p>
        </w:tc>
        <w:tc>
          <w:tcPr>
            <w:tcW w:w="2213" w:type="dxa"/>
            <w:tcBorders>
              <w:top w:val="nil"/>
              <w:left w:val="nil"/>
              <w:bottom w:val="nil"/>
              <w:right w:val="nil"/>
            </w:tcBorders>
            <w:shd w:val="clear" w:color="auto" w:fill="auto"/>
            <w:noWrap/>
            <w:hideMark/>
          </w:tcPr>
          <w:p w:rsidR="00D93231" w:rsidRPr="00D93231" w:rsidRDefault="00D93231" w:rsidP="00D93231">
            <w:pPr>
              <w:jc w:val="right"/>
              <w:rPr>
                <w:rFonts w:ascii="Arial" w:hAnsi="Arial" w:cs="Arial"/>
                <w:sz w:val="19"/>
                <w:szCs w:val="19"/>
                <w:lang w:eastAsia="es-MX"/>
              </w:rPr>
            </w:pPr>
            <w:r w:rsidRPr="00D93231">
              <w:rPr>
                <w:rFonts w:ascii="Arial" w:hAnsi="Arial" w:cs="Arial"/>
                <w:sz w:val="19"/>
                <w:szCs w:val="19"/>
                <w:lang w:eastAsia="es-MX"/>
              </w:rPr>
              <w:t>14,241,974.00</w:t>
            </w:r>
          </w:p>
        </w:tc>
      </w:tr>
      <w:tr w:rsidR="00D93231" w:rsidRPr="00D93231" w:rsidTr="00A357EC">
        <w:trPr>
          <w:trHeight w:val="275"/>
          <w:jc w:val="center"/>
        </w:trPr>
        <w:tc>
          <w:tcPr>
            <w:tcW w:w="4492" w:type="dxa"/>
            <w:tcBorders>
              <w:top w:val="nil"/>
              <w:left w:val="nil"/>
              <w:bottom w:val="nil"/>
              <w:right w:val="nil"/>
            </w:tcBorders>
            <w:shd w:val="clear" w:color="auto" w:fill="auto"/>
            <w:noWrap/>
            <w:vAlign w:val="center"/>
            <w:hideMark/>
          </w:tcPr>
          <w:p w:rsidR="00D93231" w:rsidRPr="00D93231" w:rsidRDefault="00D93231" w:rsidP="00E41CCE">
            <w:pPr>
              <w:rPr>
                <w:rFonts w:ascii="Arial" w:hAnsi="Arial" w:cs="Arial"/>
                <w:b/>
                <w:bCs/>
                <w:sz w:val="19"/>
                <w:szCs w:val="19"/>
                <w:lang w:eastAsia="es-MX"/>
              </w:rPr>
            </w:pPr>
            <w:r w:rsidRPr="00D93231">
              <w:rPr>
                <w:rFonts w:ascii="Arial" w:hAnsi="Arial" w:cs="Arial"/>
                <w:b/>
                <w:bCs/>
                <w:sz w:val="19"/>
                <w:szCs w:val="19"/>
                <w:lang w:eastAsia="es-MX"/>
              </w:rPr>
              <w:t>Total General</w:t>
            </w:r>
          </w:p>
        </w:tc>
        <w:tc>
          <w:tcPr>
            <w:tcW w:w="2213" w:type="dxa"/>
            <w:tcBorders>
              <w:top w:val="nil"/>
              <w:left w:val="nil"/>
              <w:bottom w:val="nil"/>
              <w:right w:val="nil"/>
            </w:tcBorders>
            <w:shd w:val="clear" w:color="auto" w:fill="auto"/>
            <w:noWrap/>
            <w:vAlign w:val="center"/>
            <w:hideMark/>
          </w:tcPr>
          <w:p w:rsidR="00D93231" w:rsidRPr="00D93231" w:rsidRDefault="00D93231" w:rsidP="00D93231">
            <w:pPr>
              <w:jc w:val="right"/>
              <w:rPr>
                <w:rFonts w:ascii="Arial" w:hAnsi="Arial" w:cs="Arial"/>
                <w:b/>
                <w:bCs/>
                <w:sz w:val="19"/>
                <w:szCs w:val="19"/>
                <w:lang w:eastAsia="es-MX"/>
              </w:rPr>
            </w:pPr>
            <w:r w:rsidRPr="00D93231">
              <w:rPr>
                <w:rFonts w:ascii="Arial" w:hAnsi="Arial" w:cs="Arial"/>
                <w:b/>
                <w:bCs/>
                <w:sz w:val="19"/>
                <w:szCs w:val="19"/>
                <w:lang w:eastAsia="es-MX"/>
              </w:rPr>
              <w:t>1,206,955,483.00</w:t>
            </w:r>
          </w:p>
        </w:tc>
      </w:tr>
    </w:tbl>
    <w:p w:rsidR="00D93231" w:rsidRPr="00D93231" w:rsidRDefault="00D93231" w:rsidP="00D93231">
      <w:pPr>
        <w:jc w:val="both"/>
        <w:rPr>
          <w:rFonts w:ascii="Arial" w:hAnsi="Arial" w:cs="Arial"/>
          <w:sz w:val="19"/>
          <w:szCs w:val="19"/>
        </w:rPr>
      </w:pPr>
    </w:p>
    <w:p w:rsidR="00D93231" w:rsidRPr="00D93231" w:rsidRDefault="00D93231" w:rsidP="00D93231">
      <w:pPr>
        <w:jc w:val="both"/>
        <w:rPr>
          <w:rFonts w:ascii="Arial" w:hAnsi="Arial" w:cs="Arial"/>
          <w:sz w:val="19"/>
          <w:szCs w:val="19"/>
        </w:rPr>
      </w:pPr>
      <w:r w:rsidRPr="00D93231">
        <w:rPr>
          <w:rFonts w:ascii="Arial" w:hAnsi="Arial" w:cs="Arial"/>
          <w:b/>
          <w:sz w:val="19"/>
          <w:szCs w:val="19"/>
        </w:rPr>
        <w:t>Artículo 30.</w:t>
      </w:r>
      <w:r w:rsidRPr="00D93231">
        <w:rPr>
          <w:rFonts w:ascii="Arial" w:hAnsi="Arial" w:cs="Arial"/>
          <w:sz w:val="19"/>
          <w:szCs w:val="19"/>
        </w:rPr>
        <w:t xml:space="preserve"> El presupuesto asignado para atender las obligaciones de pago asciende a $1,430,894,579.00 (Un mil cuatrocientos treinta millones ochocientos noventa y cuatro mil quinientos setenta y nueve pesos 00/100 M.N.), para la atención de los siguientes compromisos:</w:t>
      </w:r>
    </w:p>
    <w:p w:rsidR="00D93231" w:rsidRPr="00D93231" w:rsidRDefault="00D93231" w:rsidP="00D93231">
      <w:pPr>
        <w:jc w:val="both"/>
        <w:rPr>
          <w:rFonts w:ascii="Arial" w:hAnsi="Arial" w:cs="Arial"/>
          <w:sz w:val="19"/>
          <w:szCs w:val="19"/>
        </w:rPr>
      </w:pPr>
    </w:p>
    <w:p w:rsidR="00D93231" w:rsidRPr="00D93231" w:rsidRDefault="00D93231" w:rsidP="004321ED">
      <w:pPr>
        <w:pStyle w:val="Prrafodelista"/>
        <w:numPr>
          <w:ilvl w:val="0"/>
          <w:numId w:val="19"/>
        </w:numPr>
        <w:ind w:hanging="720"/>
        <w:jc w:val="both"/>
        <w:rPr>
          <w:rFonts w:ascii="Arial" w:hAnsi="Arial" w:cs="Arial"/>
          <w:sz w:val="19"/>
          <w:szCs w:val="19"/>
        </w:rPr>
      </w:pPr>
      <w:r w:rsidRPr="00D93231">
        <w:rPr>
          <w:rFonts w:ascii="Arial" w:hAnsi="Arial" w:cs="Arial"/>
          <w:sz w:val="19"/>
          <w:szCs w:val="19"/>
        </w:rPr>
        <w:t xml:space="preserve">Decreto número 167 de fecha 29 de octubre de 2005, expedido por el Congreso del Estado, por el que se suscribió el Contrato de Prestación de Servicios a Largo Plazo para el Diseño, Creación de Infraestructura, Equipamiento y Mantenimiento de la Ciudad Administrativa “Benemérito de las Américas Don Benito Juárez García” en </w:t>
      </w:r>
      <w:proofErr w:type="spellStart"/>
      <w:r w:rsidRPr="00D93231">
        <w:rPr>
          <w:rFonts w:ascii="Arial" w:hAnsi="Arial" w:cs="Arial"/>
          <w:sz w:val="19"/>
          <w:szCs w:val="19"/>
        </w:rPr>
        <w:t>Tlalixtac</w:t>
      </w:r>
      <w:proofErr w:type="spellEnd"/>
      <w:r w:rsidRPr="00D93231">
        <w:rPr>
          <w:rFonts w:ascii="Arial" w:hAnsi="Arial" w:cs="Arial"/>
          <w:sz w:val="19"/>
          <w:szCs w:val="19"/>
        </w:rPr>
        <w:t xml:space="preserve"> de Cabrera y el Centro Administrativo de los Poderes Ejecutivo y Judicial “Soldado de la Patria, General Porfirio Díaz”, en Reyes Mantecón, San Bartolo Coyotepec; se destinarán $515,106,000.00 (Quinientos quince millones ciento seis mil pesos 00/100 M.N.);</w:t>
      </w:r>
    </w:p>
    <w:p w:rsidR="00D93231" w:rsidRPr="00D93231" w:rsidRDefault="00D93231" w:rsidP="00D93231">
      <w:pPr>
        <w:pStyle w:val="Prrafodelista"/>
        <w:jc w:val="both"/>
        <w:rPr>
          <w:rFonts w:ascii="Arial" w:hAnsi="Arial" w:cs="Arial"/>
          <w:sz w:val="19"/>
          <w:szCs w:val="19"/>
        </w:rPr>
      </w:pPr>
    </w:p>
    <w:p w:rsidR="00D93231" w:rsidRPr="00D93231" w:rsidRDefault="00D93231" w:rsidP="004321ED">
      <w:pPr>
        <w:pStyle w:val="Prrafodelista"/>
        <w:numPr>
          <w:ilvl w:val="0"/>
          <w:numId w:val="19"/>
        </w:numPr>
        <w:ind w:hanging="720"/>
        <w:jc w:val="both"/>
        <w:rPr>
          <w:rFonts w:ascii="Arial" w:hAnsi="Arial" w:cs="Arial"/>
          <w:sz w:val="19"/>
          <w:szCs w:val="19"/>
        </w:rPr>
      </w:pPr>
      <w:r w:rsidRPr="00D93231">
        <w:rPr>
          <w:rFonts w:ascii="Arial" w:hAnsi="Arial" w:cs="Arial"/>
          <w:sz w:val="19"/>
          <w:szCs w:val="19"/>
        </w:rPr>
        <w:t xml:space="preserve">Para cubrir las erogaciones relacionadas con el proceso de bursatilización del Impuesto sobre Nóminas y los Derechos por Servicios de Control Vehicular, establecidas en los Decretos números 521 y 522, expedidos por el Congreso del Estado el 14 de septiembre </w:t>
      </w:r>
      <w:r w:rsidRPr="00D93231">
        <w:rPr>
          <w:rFonts w:ascii="Arial" w:hAnsi="Arial" w:cs="Arial"/>
          <w:sz w:val="19"/>
          <w:szCs w:val="19"/>
        </w:rPr>
        <w:lastRenderedPageBreak/>
        <w:t>de 2007, se destinarán $598,808,800.00 (Quinientos noventa y ocho millones ochocientos ocho mil ochocientos pesos 00/100 M.N.);</w:t>
      </w:r>
    </w:p>
    <w:p w:rsidR="00D93231" w:rsidRPr="00D93231" w:rsidRDefault="00D93231" w:rsidP="00D93231">
      <w:pPr>
        <w:pStyle w:val="Prrafodelista"/>
        <w:jc w:val="both"/>
        <w:rPr>
          <w:rFonts w:ascii="Arial" w:hAnsi="Arial" w:cs="Arial"/>
          <w:sz w:val="19"/>
          <w:szCs w:val="19"/>
        </w:rPr>
      </w:pPr>
    </w:p>
    <w:p w:rsidR="00D93231" w:rsidRPr="00D93231" w:rsidRDefault="00D93231" w:rsidP="004321ED">
      <w:pPr>
        <w:pStyle w:val="Prrafodelista"/>
        <w:numPr>
          <w:ilvl w:val="0"/>
          <w:numId w:val="19"/>
        </w:numPr>
        <w:ind w:hanging="720"/>
        <w:jc w:val="both"/>
        <w:rPr>
          <w:rFonts w:ascii="Arial" w:hAnsi="Arial" w:cs="Arial"/>
          <w:sz w:val="19"/>
          <w:szCs w:val="19"/>
        </w:rPr>
      </w:pPr>
      <w:r w:rsidRPr="00D93231">
        <w:rPr>
          <w:rFonts w:ascii="Arial" w:hAnsi="Arial" w:cs="Arial"/>
          <w:sz w:val="19"/>
          <w:szCs w:val="19"/>
        </w:rPr>
        <w:t>Para cubrir los intereses ordinarios de las obligaciones de pago derivadas del Fondo de Reconstrucción de Entidades Federativas establecidos en el Decreto número 385 expedido por el Congreso del Estado, y publicado en el Periódico Oficial del Estado el 7 de abril de 2011, se destinarán $174,329,377.00 (Ciento setenta y cuatro millones trescientos veintinueve mil trescientos setenta y siete pesos 00/100 M.N.)</w:t>
      </w:r>
      <w:proofErr w:type="gramStart"/>
      <w:r w:rsidRPr="00D93231">
        <w:rPr>
          <w:rFonts w:ascii="Arial" w:hAnsi="Arial" w:cs="Arial"/>
          <w:sz w:val="19"/>
          <w:szCs w:val="19"/>
        </w:rPr>
        <w:t>.;</w:t>
      </w:r>
      <w:proofErr w:type="gramEnd"/>
    </w:p>
    <w:p w:rsidR="00D93231" w:rsidRPr="00D93231" w:rsidRDefault="00D93231" w:rsidP="00D93231">
      <w:pPr>
        <w:pStyle w:val="Prrafodelista"/>
        <w:jc w:val="both"/>
        <w:rPr>
          <w:rFonts w:ascii="Arial" w:hAnsi="Arial" w:cs="Arial"/>
          <w:sz w:val="19"/>
          <w:szCs w:val="19"/>
        </w:rPr>
      </w:pPr>
    </w:p>
    <w:p w:rsidR="00D93231" w:rsidRPr="00D93231" w:rsidRDefault="00D93231" w:rsidP="004321ED">
      <w:pPr>
        <w:pStyle w:val="Prrafodelista"/>
        <w:numPr>
          <w:ilvl w:val="0"/>
          <w:numId w:val="19"/>
        </w:numPr>
        <w:ind w:hanging="720"/>
        <w:jc w:val="both"/>
        <w:rPr>
          <w:rFonts w:ascii="Arial" w:hAnsi="Arial" w:cs="Arial"/>
          <w:sz w:val="19"/>
          <w:szCs w:val="19"/>
        </w:rPr>
      </w:pPr>
      <w:r w:rsidRPr="00D93231">
        <w:rPr>
          <w:rFonts w:ascii="Arial" w:hAnsi="Arial" w:cs="Arial"/>
          <w:sz w:val="19"/>
          <w:szCs w:val="19"/>
        </w:rPr>
        <w:t>Para cubrir los intereses ordinarios de las obligaciones de pago derivadas del Fondo de Apoyo para la Infraestructura y Seguridad, autorizados en el Decreto Número 1176 expedido por el Congreso del Estado, publicado el 2 de abril de 2012 en el Periódico Oficial del Estado, se destinará la cantidad de $47</w:t>
      </w:r>
      <w:proofErr w:type="gramStart"/>
      <w:r w:rsidRPr="00D93231">
        <w:rPr>
          <w:rFonts w:ascii="Arial" w:hAnsi="Arial" w:cs="Arial"/>
          <w:sz w:val="19"/>
          <w:szCs w:val="19"/>
        </w:rPr>
        <w:t>,069,786.00</w:t>
      </w:r>
      <w:proofErr w:type="gramEnd"/>
      <w:r w:rsidRPr="00D93231">
        <w:rPr>
          <w:rFonts w:ascii="Arial" w:hAnsi="Arial" w:cs="Arial"/>
          <w:sz w:val="19"/>
          <w:szCs w:val="19"/>
        </w:rPr>
        <w:t xml:space="preserve"> (Cuarenta y siete millones sesenta y nueve mil setecientos ochenta y seis pesos 00/100 M.N.);</w:t>
      </w:r>
    </w:p>
    <w:p w:rsidR="00D93231" w:rsidRPr="00D93231" w:rsidRDefault="00D93231" w:rsidP="00D93231">
      <w:pPr>
        <w:pStyle w:val="Prrafodelista"/>
        <w:jc w:val="both"/>
        <w:rPr>
          <w:rFonts w:ascii="Arial" w:hAnsi="Arial" w:cs="Arial"/>
          <w:sz w:val="19"/>
          <w:szCs w:val="19"/>
        </w:rPr>
      </w:pPr>
    </w:p>
    <w:p w:rsidR="00D93231" w:rsidRPr="00D93231" w:rsidRDefault="00D93231" w:rsidP="004321ED">
      <w:pPr>
        <w:pStyle w:val="Prrafodelista"/>
        <w:numPr>
          <w:ilvl w:val="0"/>
          <w:numId w:val="19"/>
        </w:numPr>
        <w:ind w:hanging="720"/>
        <w:jc w:val="both"/>
        <w:rPr>
          <w:rFonts w:ascii="Arial" w:hAnsi="Arial" w:cs="Arial"/>
          <w:sz w:val="19"/>
          <w:szCs w:val="19"/>
        </w:rPr>
      </w:pPr>
      <w:r w:rsidRPr="00D93231">
        <w:rPr>
          <w:rFonts w:ascii="Arial" w:hAnsi="Arial" w:cs="Arial"/>
          <w:sz w:val="19"/>
          <w:szCs w:val="19"/>
        </w:rPr>
        <w:t>Para cubrir los intereses ordinarios de las obligaciones de pago derivadas del Fondo de Reconstrucción de Entidades Federativas, autorizados en el Decreto Número 1176, expedido por el Congreso del Estado, publicado el 2 de abril de 2012 en el Periódico Oficial del Estado se destinará la cantidad de $26</w:t>
      </w:r>
      <w:proofErr w:type="gramStart"/>
      <w:r w:rsidRPr="00D93231">
        <w:rPr>
          <w:rFonts w:ascii="Arial" w:hAnsi="Arial" w:cs="Arial"/>
          <w:sz w:val="19"/>
          <w:szCs w:val="19"/>
        </w:rPr>
        <w:t>,094,958.00</w:t>
      </w:r>
      <w:proofErr w:type="gramEnd"/>
      <w:r w:rsidRPr="00D93231">
        <w:rPr>
          <w:rFonts w:ascii="Arial" w:hAnsi="Arial" w:cs="Arial"/>
          <w:sz w:val="19"/>
          <w:szCs w:val="19"/>
        </w:rPr>
        <w:t xml:space="preserve"> (Veintiséis millones noventa y cuatro mil novecientos cincuenta y ocho pesos 00/100 M.N.);</w:t>
      </w:r>
    </w:p>
    <w:p w:rsidR="00D93231" w:rsidRPr="00D93231" w:rsidRDefault="00D93231" w:rsidP="00D93231">
      <w:pPr>
        <w:pStyle w:val="Prrafodelista"/>
        <w:jc w:val="both"/>
        <w:rPr>
          <w:rFonts w:ascii="Arial" w:hAnsi="Arial" w:cs="Arial"/>
          <w:sz w:val="19"/>
          <w:szCs w:val="19"/>
        </w:rPr>
      </w:pPr>
    </w:p>
    <w:p w:rsidR="00D93231" w:rsidRPr="00D93231" w:rsidRDefault="00D93231" w:rsidP="004321ED">
      <w:pPr>
        <w:pStyle w:val="Prrafodelista"/>
        <w:numPr>
          <w:ilvl w:val="0"/>
          <w:numId w:val="19"/>
        </w:numPr>
        <w:ind w:hanging="720"/>
        <w:jc w:val="both"/>
        <w:rPr>
          <w:rFonts w:ascii="Arial" w:hAnsi="Arial" w:cs="Arial"/>
          <w:sz w:val="19"/>
          <w:szCs w:val="19"/>
        </w:rPr>
      </w:pPr>
      <w:r w:rsidRPr="00D93231">
        <w:rPr>
          <w:rFonts w:ascii="Arial" w:hAnsi="Arial" w:cs="Arial"/>
          <w:sz w:val="19"/>
          <w:szCs w:val="19"/>
        </w:rPr>
        <w:t>Para cubrir los intereses ordinarios de las obligaciones de pago derivadas del Fondo de Reconstrucción de Entidades Federativas, autorizados en los Decretos Número 1360 y 2084, expedidos por el Congreso del Estado, publicados el 30 de noviembre de 2012 y 16 de noviembre de 2013 respectivamente, en el Periódico Oficial del Estado se destinará la cantidad de $24,596,382.00 (Veinticuatro millones quinientos noventa y seis mil trescientos ochenta y dos pesos 00/100 M.N.), y</w:t>
      </w:r>
    </w:p>
    <w:p w:rsidR="00D93231" w:rsidRPr="00D93231" w:rsidRDefault="00D93231" w:rsidP="00D93231">
      <w:pPr>
        <w:pStyle w:val="Prrafodelista"/>
        <w:jc w:val="both"/>
        <w:rPr>
          <w:rFonts w:ascii="Arial" w:hAnsi="Arial" w:cs="Arial"/>
          <w:sz w:val="19"/>
          <w:szCs w:val="19"/>
        </w:rPr>
      </w:pPr>
    </w:p>
    <w:p w:rsidR="00D93231" w:rsidRPr="00D93231" w:rsidRDefault="00D93231" w:rsidP="004321ED">
      <w:pPr>
        <w:pStyle w:val="Prrafodelista"/>
        <w:numPr>
          <w:ilvl w:val="0"/>
          <w:numId w:val="19"/>
        </w:numPr>
        <w:ind w:hanging="720"/>
        <w:jc w:val="both"/>
        <w:rPr>
          <w:rFonts w:ascii="Arial" w:hAnsi="Arial" w:cs="Arial"/>
          <w:sz w:val="19"/>
          <w:szCs w:val="19"/>
        </w:rPr>
      </w:pPr>
      <w:r w:rsidRPr="00D93231">
        <w:rPr>
          <w:rFonts w:ascii="Arial" w:hAnsi="Arial" w:cs="Arial"/>
          <w:sz w:val="19"/>
          <w:szCs w:val="19"/>
        </w:rPr>
        <w:t>Para cubrir los intereses ordinarios derivados de las obligaciones de pago para apoyar la Implementación del Sistema de Justicia Penal en la Entidad, autorizados en el Decreto Número 670, expedidos por el Congreso del Estado, publicados el 27 de diciembre de 2014, en el Periódico Oficial del Estado se destinará la cantidad de $44</w:t>
      </w:r>
      <w:proofErr w:type="gramStart"/>
      <w:r w:rsidRPr="00D93231">
        <w:rPr>
          <w:rFonts w:ascii="Arial" w:hAnsi="Arial" w:cs="Arial"/>
          <w:sz w:val="19"/>
          <w:szCs w:val="19"/>
        </w:rPr>
        <w:t>,889,276.00</w:t>
      </w:r>
      <w:proofErr w:type="gramEnd"/>
      <w:r w:rsidRPr="00D93231">
        <w:rPr>
          <w:rFonts w:ascii="Arial" w:hAnsi="Arial" w:cs="Arial"/>
          <w:sz w:val="19"/>
          <w:szCs w:val="19"/>
        </w:rPr>
        <w:t xml:space="preserve"> (Cuarenta y cuatro millones ochocientos ochenta y nueve mil doscientos setenta y seis pesos 00/100 M.N.).</w:t>
      </w:r>
    </w:p>
    <w:p w:rsidR="00D93231" w:rsidRPr="00D93231" w:rsidRDefault="00D93231" w:rsidP="00D93231">
      <w:pPr>
        <w:jc w:val="both"/>
        <w:rPr>
          <w:rFonts w:ascii="Arial" w:hAnsi="Arial" w:cs="Arial"/>
          <w:sz w:val="19"/>
          <w:szCs w:val="19"/>
        </w:rPr>
      </w:pPr>
    </w:p>
    <w:p w:rsidR="00D93231" w:rsidRPr="00D93231" w:rsidRDefault="00D93231" w:rsidP="00D93231">
      <w:pPr>
        <w:jc w:val="both"/>
        <w:rPr>
          <w:rFonts w:ascii="Arial" w:hAnsi="Arial" w:cs="Arial"/>
          <w:sz w:val="19"/>
          <w:szCs w:val="19"/>
        </w:rPr>
      </w:pPr>
      <w:r w:rsidRPr="00D93231">
        <w:rPr>
          <w:rFonts w:ascii="Arial" w:hAnsi="Arial" w:cs="Arial"/>
          <w:b/>
          <w:sz w:val="19"/>
          <w:szCs w:val="19"/>
        </w:rPr>
        <w:lastRenderedPageBreak/>
        <w:t>Artículo 31.</w:t>
      </w:r>
      <w:r w:rsidRPr="00D93231">
        <w:rPr>
          <w:rFonts w:ascii="Arial" w:hAnsi="Arial" w:cs="Arial"/>
          <w:sz w:val="19"/>
          <w:szCs w:val="19"/>
        </w:rPr>
        <w:t xml:space="preserve"> La asignación presupuestal para las previsiones salariales y económicas, destinadas al personal de base del Poder Ejecutivo asciende a $202</w:t>
      </w:r>
      <w:proofErr w:type="gramStart"/>
      <w:r w:rsidRPr="00D93231">
        <w:rPr>
          <w:rFonts w:ascii="Arial" w:hAnsi="Arial" w:cs="Arial"/>
          <w:sz w:val="19"/>
          <w:szCs w:val="19"/>
        </w:rPr>
        <w:t>,000,000.00</w:t>
      </w:r>
      <w:proofErr w:type="gramEnd"/>
      <w:r w:rsidRPr="00D93231">
        <w:rPr>
          <w:rFonts w:ascii="Arial" w:hAnsi="Arial" w:cs="Arial"/>
          <w:sz w:val="19"/>
          <w:szCs w:val="19"/>
        </w:rPr>
        <w:t xml:space="preserve"> (Doscientos dos millones de pesos 00/100 M.N.), previsión que deberá sujetarse a lo establecido en el artículo 61 fracción II de la Ley.</w:t>
      </w:r>
      <w:r w:rsidRPr="00D93231">
        <w:rPr>
          <w:rFonts w:ascii="Arial" w:hAnsi="Arial" w:cs="Arial"/>
          <w:sz w:val="19"/>
          <w:szCs w:val="19"/>
        </w:rPr>
        <w:t> </w:t>
      </w:r>
    </w:p>
    <w:p w:rsidR="00D93231" w:rsidRPr="00D93231" w:rsidRDefault="00D93231" w:rsidP="00D93231">
      <w:pPr>
        <w:jc w:val="both"/>
        <w:rPr>
          <w:rFonts w:ascii="Arial" w:hAnsi="Arial" w:cs="Arial"/>
          <w:sz w:val="19"/>
          <w:szCs w:val="19"/>
        </w:rPr>
      </w:pPr>
    </w:p>
    <w:p w:rsidR="00D93231" w:rsidRPr="00D93231" w:rsidRDefault="00D93231" w:rsidP="00D93231">
      <w:pPr>
        <w:jc w:val="both"/>
        <w:rPr>
          <w:rFonts w:ascii="Arial" w:hAnsi="Arial" w:cs="Arial"/>
          <w:sz w:val="19"/>
          <w:szCs w:val="19"/>
        </w:rPr>
      </w:pPr>
      <w:r w:rsidRPr="00D93231">
        <w:rPr>
          <w:rFonts w:ascii="Arial" w:hAnsi="Arial" w:cs="Arial"/>
          <w:b/>
          <w:sz w:val="19"/>
          <w:szCs w:val="19"/>
        </w:rPr>
        <w:t>Artículo 32.</w:t>
      </w:r>
      <w:r w:rsidRPr="00D93231">
        <w:rPr>
          <w:rFonts w:ascii="Arial" w:hAnsi="Arial" w:cs="Arial"/>
          <w:sz w:val="19"/>
          <w:szCs w:val="19"/>
        </w:rPr>
        <w:t xml:space="preserve"> El Poder Ejecutivo destinará al Fondo de Pensiones del Estado de Oaxaca la cantidad de $244</w:t>
      </w:r>
      <w:proofErr w:type="gramStart"/>
      <w:r w:rsidRPr="00D93231">
        <w:rPr>
          <w:rFonts w:ascii="Arial" w:hAnsi="Arial" w:cs="Arial"/>
          <w:sz w:val="19"/>
          <w:szCs w:val="19"/>
        </w:rPr>
        <w:t>,450,590.40</w:t>
      </w:r>
      <w:proofErr w:type="gramEnd"/>
      <w:r w:rsidRPr="00D93231">
        <w:rPr>
          <w:rFonts w:ascii="Arial" w:hAnsi="Arial" w:cs="Arial"/>
          <w:sz w:val="19"/>
          <w:szCs w:val="19"/>
        </w:rPr>
        <w:t xml:space="preserve"> (Doscientos cuarenta y cuatro millones cuatrocientos cincuenta mil quinientos noventa pesos 40/100 M.N.)</w:t>
      </w:r>
    </w:p>
    <w:p w:rsidR="00D93231" w:rsidRPr="00D93231" w:rsidRDefault="00D93231" w:rsidP="00D93231">
      <w:pPr>
        <w:jc w:val="both"/>
        <w:rPr>
          <w:rFonts w:ascii="Arial" w:hAnsi="Arial" w:cs="Arial"/>
          <w:sz w:val="19"/>
          <w:szCs w:val="19"/>
        </w:rPr>
      </w:pPr>
    </w:p>
    <w:p w:rsidR="00D93231" w:rsidRDefault="00D93231" w:rsidP="00D93231">
      <w:pPr>
        <w:jc w:val="both"/>
        <w:rPr>
          <w:rFonts w:ascii="Arial" w:hAnsi="Arial" w:cs="Arial"/>
          <w:sz w:val="19"/>
          <w:szCs w:val="19"/>
        </w:rPr>
      </w:pPr>
      <w:r w:rsidRPr="00D93231">
        <w:rPr>
          <w:rFonts w:ascii="Arial" w:hAnsi="Arial" w:cs="Arial"/>
          <w:b/>
          <w:sz w:val="19"/>
          <w:szCs w:val="19"/>
        </w:rPr>
        <w:t>Artículo 33.</w:t>
      </w:r>
      <w:r w:rsidRPr="00D93231">
        <w:rPr>
          <w:rFonts w:ascii="Arial" w:hAnsi="Arial" w:cs="Arial"/>
          <w:sz w:val="19"/>
          <w:szCs w:val="19"/>
        </w:rPr>
        <w:t xml:space="preserve"> Los recursos destinados a la educación pública, atendiendo a la procedencia de los recursos es la siguiente: </w:t>
      </w:r>
    </w:p>
    <w:p w:rsidR="00A22233" w:rsidRPr="00D93231" w:rsidRDefault="00A22233" w:rsidP="00D93231">
      <w:pPr>
        <w:jc w:val="both"/>
        <w:rPr>
          <w:rFonts w:ascii="Arial" w:hAnsi="Arial" w:cs="Arial"/>
          <w:sz w:val="19"/>
          <w:szCs w:val="19"/>
        </w:rPr>
      </w:pPr>
    </w:p>
    <w:tbl>
      <w:tblPr>
        <w:tblpPr w:leftFromText="141" w:rightFromText="141" w:vertAnchor="text" w:horzAnchor="margin" w:tblpXSpec="center" w:tblpY="133"/>
        <w:tblW w:w="6565" w:type="dxa"/>
        <w:tblLayout w:type="fixed"/>
        <w:tblCellMar>
          <w:left w:w="70" w:type="dxa"/>
          <w:right w:w="70" w:type="dxa"/>
        </w:tblCellMar>
        <w:tblLook w:val="04A0" w:firstRow="1" w:lastRow="0" w:firstColumn="1" w:lastColumn="0" w:noHBand="0" w:noVBand="1"/>
      </w:tblPr>
      <w:tblGrid>
        <w:gridCol w:w="4181"/>
        <w:gridCol w:w="2384"/>
      </w:tblGrid>
      <w:tr w:rsidR="00D93231" w:rsidRPr="00D93231" w:rsidTr="007D3E64">
        <w:trPr>
          <w:trHeight w:val="284"/>
        </w:trPr>
        <w:tc>
          <w:tcPr>
            <w:tcW w:w="4181" w:type="dxa"/>
            <w:tcBorders>
              <w:top w:val="nil"/>
              <w:left w:val="nil"/>
              <w:bottom w:val="nil"/>
              <w:right w:val="nil"/>
            </w:tcBorders>
            <w:shd w:val="clear" w:color="auto" w:fill="auto"/>
            <w:noWrap/>
            <w:vAlign w:val="bottom"/>
            <w:hideMark/>
          </w:tcPr>
          <w:p w:rsidR="00D93231" w:rsidRPr="00D93231" w:rsidRDefault="00D93231" w:rsidP="007D3E64">
            <w:pPr>
              <w:ind w:left="98" w:hanging="98"/>
              <w:rPr>
                <w:rFonts w:ascii="Arial" w:hAnsi="Arial" w:cs="Arial"/>
                <w:color w:val="000000"/>
                <w:sz w:val="19"/>
                <w:szCs w:val="19"/>
                <w:lang w:eastAsia="es-MX"/>
              </w:rPr>
            </w:pPr>
          </w:p>
        </w:tc>
        <w:tc>
          <w:tcPr>
            <w:tcW w:w="2384" w:type="dxa"/>
            <w:tcBorders>
              <w:top w:val="nil"/>
              <w:left w:val="nil"/>
              <w:bottom w:val="nil"/>
              <w:right w:val="nil"/>
            </w:tcBorders>
            <w:shd w:val="clear" w:color="auto" w:fill="auto"/>
            <w:noWrap/>
            <w:hideMark/>
          </w:tcPr>
          <w:p w:rsidR="00D93231" w:rsidRPr="00D93231" w:rsidRDefault="00D93231" w:rsidP="007D3E64">
            <w:pPr>
              <w:ind w:left="98" w:hanging="98"/>
              <w:jc w:val="center"/>
              <w:rPr>
                <w:rFonts w:ascii="Arial" w:hAnsi="Arial" w:cs="Arial"/>
                <w:b/>
                <w:bCs/>
                <w:color w:val="000000"/>
                <w:sz w:val="19"/>
                <w:szCs w:val="19"/>
                <w:lang w:eastAsia="es-MX"/>
              </w:rPr>
            </w:pPr>
            <w:r w:rsidRPr="00D93231">
              <w:rPr>
                <w:rFonts w:ascii="Arial" w:hAnsi="Arial" w:cs="Arial"/>
                <w:b/>
                <w:bCs/>
                <w:color w:val="000000"/>
                <w:sz w:val="19"/>
                <w:szCs w:val="19"/>
                <w:lang w:eastAsia="es-MX"/>
              </w:rPr>
              <w:t xml:space="preserve">        Pesos </w:t>
            </w:r>
          </w:p>
        </w:tc>
      </w:tr>
      <w:tr w:rsidR="00D93231" w:rsidRPr="00D93231" w:rsidTr="007D3E64">
        <w:trPr>
          <w:trHeight w:val="284"/>
        </w:trPr>
        <w:tc>
          <w:tcPr>
            <w:tcW w:w="4181" w:type="dxa"/>
            <w:tcBorders>
              <w:top w:val="nil"/>
              <w:left w:val="nil"/>
              <w:bottom w:val="nil"/>
              <w:right w:val="nil"/>
            </w:tcBorders>
            <w:shd w:val="clear" w:color="auto" w:fill="auto"/>
            <w:noWrap/>
            <w:vAlign w:val="bottom"/>
            <w:hideMark/>
          </w:tcPr>
          <w:p w:rsidR="00D93231" w:rsidRPr="00D93231" w:rsidRDefault="00D93231" w:rsidP="007D3E64">
            <w:pPr>
              <w:ind w:left="98" w:hanging="98"/>
              <w:rPr>
                <w:rFonts w:ascii="Arial" w:hAnsi="Arial" w:cs="Arial"/>
                <w:color w:val="000000"/>
                <w:sz w:val="19"/>
                <w:szCs w:val="19"/>
                <w:lang w:eastAsia="es-MX"/>
              </w:rPr>
            </w:pPr>
          </w:p>
        </w:tc>
        <w:tc>
          <w:tcPr>
            <w:tcW w:w="2384" w:type="dxa"/>
            <w:tcBorders>
              <w:top w:val="nil"/>
              <w:left w:val="nil"/>
              <w:bottom w:val="nil"/>
              <w:right w:val="nil"/>
            </w:tcBorders>
            <w:shd w:val="clear" w:color="auto" w:fill="auto"/>
            <w:noWrap/>
            <w:vAlign w:val="bottom"/>
            <w:hideMark/>
          </w:tcPr>
          <w:p w:rsidR="00D93231" w:rsidRPr="00D93231" w:rsidRDefault="00D93231" w:rsidP="007D3E64">
            <w:pPr>
              <w:ind w:left="98" w:hanging="98"/>
              <w:rPr>
                <w:rFonts w:ascii="Arial" w:hAnsi="Arial" w:cs="Arial"/>
                <w:color w:val="000000"/>
                <w:sz w:val="19"/>
                <w:szCs w:val="19"/>
                <w:lang w:eastAsia="es-MX"/>
              </w:rPr>
            </w:pPr>
          </w:p>
        </w:tc>
      </w:tr>
      <w:tr w:rsidR="00D93231" w:rsidRPr="00D93231" w:rsidTr="007D3E64">
        <w:trPr>
          <w:trHeight w:val="401"/>
        </w:trPr>
        <w:tc>
          <w:tcPr>
            <w:tcW w:w="4181" w:type="dxa"/>
            <w:tcBorders>
              <w:top w:val="nil"/>
              <w:left w:val="nil"/>
              <w:bottom w:val="nil"/>
              <w:right w:val="nil"/>
            </w:tcBorders>
            <w:shd w:val="clear" w:color="auto" w:fill="auto"/>
            <w:noWrap/>
            <w:hideMark/>
          </w:tcPr>
          <w:p w:rsidR="00D93231" w:rsidRPr="00D93231" w:rsidRDefault="00D93231" w:rsidP="007D3E64">
            <w:pPr>
              <w:ind w:left="98" w:hanging="98"/>
              <w:rPr>
                <w:rFonts w:ascii="Arial" w:hAnsi="Arial" w:cs="Arial"/>
                <w:color w:val="000000"/>
                <w:sz w:val="19"/>
                <w:szCs w:val="19"/>
                <w:lang w:eastAsia="es-MX"/>
              </w:rPr>
            </w:pPr>
            <w:r w:rsidRPr="00D93231">
              <w:rPr>
                <w:rFonts w:ascii="Arial" w:hAnsi="Arial" w:cs="Arial"/>
                <w:color w:val="000000"/>
                <w:sz w:val="19"/>
                <w:szCs w:val="19"/>
                <w:lang w:eastAsia="es-MX"/>
              </w:rPr>
              <w:t>Estatal</w:t>
            </w:r>
          </w:p>
        </w:tc>
        <w:tc>
          <w:tcPr>
            <w:tcW w:w="2384" w:type="dxa"/>
            <w:tcBorders>
              <w:top w:val="nil"/>
              <w:left w:val="nil"/>
              <w:bottom w:val="nil"/>
              <w:right w:val="nil"/>
            </w:tcBorders>
            <w:shd w:val="clear" w:color="auto" w:fill="auto"/>
            <w:noWrap/>
            <w:hideMark/>
          </w:tcPr>
          <w:p w:rsidR="00D93231" w:rsidRPr="00D93231" w:rsidRDefault="00D93231" w:rsidP="007D3E64">
            <w:pPr>
              <w:ind w:left="98" w:hanging="98"/>
              <w:jc w:val="right"/>
              <w:rPr>
                <w:rFonts w:ascii="Arial" w:hAnsi="Arial" w:cs="Arial"/>
                <w:color w:val="000000"/>
                <w:sz w:val="19"/>
                <w:szCs w:val="19"/>
                <w:lang w:eastAsia="es-MX"/>
              </w:rPr>
            </w:pPr>
            <w:r w:rsidRPr="00D93231">
              <w:rPr>
                <w:rFonts w:ascii="Arial" w:hAnsi="Arial" w:cs="Arial"/>
                <w:color w:val="000000"/>
                <w:sz w:val="19"/>
                <w:szCs w:val="19"/>
                <w:lang w:eastAsia="es-MX"/>
              </w:rPr>
              <w:t xml:space="preserve">1,644,883,254.51 </w:t>
            </w:r>
          </w:p>
        </w:tc>
      </w:tr>
      <w:tr w:rsidR="00D93231" w:rsidRPr="00D93231" w:rsidTr="007D3E64">
        <w:trPr>
          <w:trHeight w:val="401"/>
        </w:trPr>
        <w:tc>
          <w:tcPr>
            <w:tcW w:w="4181" w:type="dxa"/>
            <w:tcBorders>
              <w:top w:val="nil"/>
              <w:left w:val="nil"/>
              <w:bottom w:val="nil"/>
              <w:right w:val="nil"/>
            </w:tcBorders>
            <w:shd w:val="clear" w:color="auto" w:fill="auto"/>
            <w:noWrap/>
            <w:hideMark/>
          </w:tcPr>
          <w:p w:rsidR="00D93231" w:rsidRPr="00D93231" w:rsidRDefault="00D93231" w:rsidP="007D3E64">
            <w:pPr>
              <w:ind w:left="98" w:hanging="98"/>
              <w:rPr>
                <w:rFonts w:ascii="Arial" w:hAnsi="Arial" w:cs="Arial"/>
                <w:color w:val="000000"/>
                <w:sz w:val="19"/>
                <w:szCs w:val="19"/>
                <w:lang w:eastAsia="es-MX"/>
              </w:rPr>
            </w:pPr>
            <w:r w:rsidRPr="00D93231">
              <w:rPr>
                <w:rFonts w:ascii="Arial" w:hAnsi="Arial" w:cs="Arial"/>
                <w:color w:val="000000"/>
                <w:sz w:val="19"/>
                <w:szCs w:val="19"/>
                <w:lang w:eastAsia="es-MX"/>
              </w:rPr>
              <w:t>Federal</w:t>
            </w:r>
          </w:p>
        </w:tc>
        <w:tc>
          <w:tcPr>
            <w:tcW w:w="2384" w:type="dxa"/>
            <w:tcBorders>
              <w:top w:val="nil"/>
              <w:left w:val="nil"/>
              <w:bottom w:val="nil"/>
              <w:right w:val="nil"/>
            </w:tcBorders>
            <w:shd w:val="clear" w:color="auto" w:fill="auto"/>
            <w:noWrap/>
            <w:hideMark/>
          </w:tcPr>
          <w:p w:rsidR="00D93231" w:rsidRPr="00D93231" w:rsidRDefault="00D93231" w:rsidP="007D3E64">
            <w:pPr>
              <w:ind w:left="98" w:hanging="98"/>
              <w:jc w:val="right"/>
              <w:rPr>
                <w:rFonts w:ascii="Arial" w:hAnsi="Arial" w:cs="Arial"/>
                <w:color w:val="000000"/>
                <w:sz w:val="19"/>
                <w:szCs w:val="19"/>
                <w:lang w:eastAsia="es-MX"/>
              </w:rPr>
            </w:pPr>
            <w:r w:rsidRPr="00D93231">
              <w:rPr>
                <w:rFonts w:ascii="Arial" w:hAnsi="Arial" w:cs="Arial"/>
                <w:color w:val="000000"/>
                <w:sz w:val="19"/>
                <w:szCs w:val="19"/>
                <w:lang w:eastAsia="es-MX"/>
              </w:rPr>
              <w:t xml:space="preserve">22,634,492,123.73 </w:t>
            </w:r>
          </w:p>
        </w:tc>
      </w:tr>
      <w:tr w:rsidR="00D93231" w:rsidRPr="00D93231" w:rsidTr="007D3E64">
        <w:trPr>
          <w:trHeight w:val="167"/>
        </w:trPr>
        <w:tc>
          <w:tcPr>
            <w:tcW w:w="4181" w:type="dxa"/>
            <w:tcBorders>
              <w:top w:val="nil"/>
              <w:left w:val="nil"/>
              <w:bottom w:val="nil"/>
              <w:right w:val="nil"/>
            </w:tcBorders>
            <w:shd w:val="clear" w:color="auto" w:fill="auto"/>
            <w:noWrap/>
            <w:vAlign w:val="bottom"/>
            <w:hideMark/>
          </w:tcPr>
          <w:p w:rsidR="00D93231" w:rsidRPr="00D93231" w:rsidRDefault="00D93231" w:rsidP="007D3E64">
            <w:pPr>
              <w:ind w:left="98" w:hanging="98"/>
              <w:rPr>
                <w:rFonts w:ascii="Arial" w:hAnsi="Arial" w:cs="Arial"/>
                <w:color w:val="000000"/>
                <w:sz w:val="19"/>
                <w:szCs w:val="19"/>
                <w:lang w:eastAsia="es-MX"/>
              </w:rPr>
            </w:pPr>
          </w:p>
        </w:tc>
        <w:tc>
          <w:tcPr>
            <w:tcW w:w="2384" w:type="dxa"/>
            <w:tcBorders>
              <w:top w:val="nil"/>
              <w:left w:val="nil"/>
              <w:bottom w:val="nil"/>
              <w:right w:val="nil"/>
            </w:tcBorders>
            <w:shd w:val="clear" w:color="auto" w:fill="auto"/>
            <w:noWrap/>
            <w:vAlign w:val="bottom"/>
            <w:hideMark/>
          </w:tcPr>
          <w:p w:rsidR="00D93231" w:rsidRPr="00D93231" w:rsidRDefault="00D93231" w:rsidP="007D3E64">
            <w:pPr>
              <w:ind w:left="98" w:hanging="98"/>
              <w:rPr>
                <w:rFonts w:ascii="Arial" w:hAnsi="Arial" w:cs="Arial"/>
                <w:color w:val="000000"/>
                <w:sz w:val="19"/>
                <w:szCs w:val="19"/>
                <w:lang w:eastAsia="es-MX"/>
              </w:rPr>
            </w:pPr>
          </w:p>
        </w:tc>
      </w:tr>
      <w:tr w:rsidR="00D93231" w:rsidRPr="00D93231" w:rsidTr="007D3E64">
        <w:trPr>
          <w:trHeight w:val="401"/>
        </w:trPr>
        <w:tc>
          <w:tcPr>
            <w:tcW w:w="4181" w:type="dxa"/>
            <w:tcBorders>
              <w:top w:val="nil"/>
              <w:left w:val="nil"/>
              <w:bottom w:val="nil"/>
              <w:right w:val="nil"/>
            </w:tcBorders>
            <w:shd w:val="clear" w:color="auto" w:fill="auto"/>
            <w:noWrap/>
            <w:vAlign w:val="center"/>
            <w:hideMark/>
          </w:tcPr>
          <w:p w:rsidR="00D93231" w:rsidRPr="00D93231" w:rsidRDefault="00D93231" w:rsidP="007D3E64">
            <w:pPr>
              <w:ind w:left="98" w:hanging="98"/>
              <w:rPr>
                <w:rFonts w:ascii="Arial" w:hAnsi="Arial" w:cs="Arial"/>
                <w:b/>
                <w:bCs/>
                <w:color w:val="000000"/>
                <w:sz w:val="19"/>
                <w:szCs w:val="19"/>
                <w:lang w:eastAsia="es-MX"/>
              </w:rPr>
            </w:pPr>
            <w:r w:rsidRPr="00D93231">
              <w:rPr>
                <w:rFonts w:ascii="Arial" w:hAnsi="Arial" w:cs="Arial"/>
                <w:b/>
                <w:bCs/>
                <w:color w:val="000000"/>
                <w:sz w:val="19"/>
                <w:szCs w:val="19"/>
                <w:lang w:eastAsia="es-MX"/>
              </w:rPr>
              <w:t>Total General</w:t>
            </w:r>
          </w:p>
        </w:tc>
        <w:tc>
          <w:tcPr>
            <w:tcW w:w="2384" w:type="dxa"/>
            <w:tcBorders>
              <w:top w:val="nil"/>
              <w:left w:val="nil"/>
              <w:bottom w:val="nil"/>
              <w:right w:val="nil"/>
            </w:tcBorders>
            <w:shd w:val="clear" w:color="auto" w:fill="auto"/>
            <w:noWrap/>
            <w:vAlign w:val="center"/>
            <w:hideMark/>
          </w:tcPr>
          <w:p w:rsidR="00D93231" w:rsidRPr="00D93231" w:rsidRDefault="00D93231" w:rsidP="007D3E64">
            <w:pPr>
              <w:ind w:left="98" w:hanging="98"/>
              <w:jc w:val="right"/>
              <w:rPr>
                <w:rFonts w:ascii="Arial" w:hAnsi="Arial" w:cs="Arial"/>
                <w:b/>
                <w:bCs/>
                <w:color w:val="000000"/>
                <w:sz w:val="19"/>
                <w:szCs w:val="19"/>
                <w:lang w:eastAsia="es-MX"/>
              </w:rPr>
            </w:pPr>
            <w:r w:rsidRPr="00D93231">
              <w:rPr>
                <w:rFonts w:ascii="Arial" w:hAnsi="Arial" w:cs="Arial"/>
                <w:b/>
                <w:bCs/>
                <w:color w:val="000000"/>
                <w:sz w:val="19"/>
                <w:szCs w:val="19"/>
                <w:lang w:eastAsia="es-MX"/>
              </w:rPr>
              <w:t xml:space="preserve">24,279,375,378.24 </w:t>
            </w:r>
          </w:p>
        </w:tc>
      </w:tr>
    </w:tbl>
    <w:p w:rsidR="00D93231" w:rsidRPr="00D93231" w:rsidRDefault="00D93231" w:rsidP="00D93231">
      <w:pPr>
        <w:jc w:val="both"/>
        <w:rPr>
          <w:rFonts w:ascii="Arial" w:hAnsi="Arial" w:cs="Arial"/>
          <w:b/>
          <w:sz w:val="19"/>
          <w:szCs w:val="19"/>
        </w:rPr>
      </w:pPr>
    </w:p>
    <w:p w:rsidR="00D93231" w:rsidRDefault="00D93231" w:rsidP="00D93231">
      <w:pPr>
        <w:jc w:val="both"/>
        <w:rPr>
          <w:rFonts w:ascii="Arial" w:hAnsi="Arial" w:cs="Arial"/>
          <w:sz w:val="19"/>
          <w:szCs w:val="19"/>
        </w:rPr>
      </w:pPr>
      <w:r w:rsidRPr="00D93231">
        <w:rPr>
          <w:rFonts w:ascii="Arial" w:hAnsi="Arial" w:cs="Arial"/>
          <w:b/>
          <w:sz w:val="19"/>
          <w:szCs w:val="19"/>
        </w:rPr>
        <w:t>Artículo 34.</w:t>
      </w:r>
      <w:r w:rsidRPr="00D93231">
        <w:rPr>
          <w:rFonts w:ascii="Arial" w:hAnsi="Arial" w:cs="Arial"/>
          <w:sz w:val="19"/>
          <w:szCs w:val="19"/>
        </w:rPr>
        <w:t xml:space="preserve"> El importe total de las aportaciones previstas para las Instituciones de Educación Superior asciende a $1,709,167,433.00 (Un mil setecientos nueve millones ciento sesenta y siete mil cuatrocientos treinta y tres pesos 00/100 M.N.); monto que estará sujeto a las aportaciones convenidas entre el Gobierno Federal y el Gobierno Estatal, distribuidos de la siguiente manera:</w:t>
      </w:r>
    </w:p>
    <w:p w:rsidR="00D93231" w:rsidRPr="00D93231" w:rsidRDefault="00D93231" w:rsidP="00D93231">
      <w:pPr>
        <w:jc w:val="both"/>
        <w:rPr>
          <w:rFonts w:ascii="Arial" w:hAnsi="Arial" w:cs="Arial"/>
          <w:sz w:val="19"/>
          <w:szCs w:val="19"/>
        </w:rPr>
      </w:pPr>
    </w:p>
    <w:tbl>
      <w:tblPr>
        <w:tblpPr w:leftFromText="141" w:rightFromText="141" w:vertAnchor="text" w:horzAnchor="margin" w:tblpXSpec="center" w:tblpY="56"/>
        <w:tblW w:w="6733" w:type="dxa"/>
        <w:tblLayout w:type="fixed"/>
        <w:tblCellMar>
          <w:left w:w="70" w:type="dxa"/>
          <w:right w:w="70" w:type="dxa"/>
        </w:tblCellMar>
        <w:tblLook w:val="04A0" w:firstRow="1" w:lastRow="0" w:firstColumn="1" w:lastColumn="0" w:noHBand="0" w:noVBand="1"/>
      </w:tblPr>
      <w:tblGrid>
        <w:gridCol w:w="5032"/>
        <w:gridCol w:w="1701"/>
      </w:tblGrid>
      <w:tr w:rsidR="00D93231" w:rsidRPr="00D93231" w:rsidTr="007D3E64">
        <w:trPr>
          <w:trHeight w:val="240"/>
        </w:trPr>
        <w:tc>
          <w:tcPr>
            <w:tcW w:w="5032" w:type="dxa"/>
            <w:shd w:val="clear" w:color="auto" w:fill="auto"/>
            <w:noWrap/>
            <w:vAlign w:val="bottom"/>
            <w:hideMark/>
          </w:tcPr>
          <w:p w:rsidR="00D93231" w:rsidRPr="00D93231" w:rsidRDefault="00D93231" w:rsidP="00D93231">
            <w:pPr>
              <w:jc w:val="center"/>
              <w:rPr>
                <w:rFonts w:ascii="Arial" w:hAnsi="Arial" w:cs="Arial"/>
                <w:b/>
                <w:bCs/>
                <w:color w:val="000000"/>
                <w:sz w:val="19"/>
                <w:szCs w:val="19"/>
                <w:lang w:eastAsia="es-MX"/>
              </w:rPr>
            </w:pPr>
          </w:p>
        </w:tc>
        <w:tc>
          <w:tcPr>
            <w:tcW w:w="1701" w:type="dxa"/>
            <w:shd w:val="clear" w:color="auto" w:fill="auto"/>
            <w:noWrap/>
            <w:hideMark/>
          </w:tcPr>
          <w:p w:rsidR="00D93231" w:rsidRPr="00D93231" w:rsidRDefault="00D93231" w:rsidP="00D93231">
            <w:pPr>
              <w:jc w:val="center"/>
              <w:rPr>
                <w:rFonts w:ascii="Arial" w:hAnsi="Arial" w:cs="Arial"/>
                <w:b/>
                <w:bCs/>
                <w:color w:val="000000"/>
                <w:sz w:val="19"/>
                <w:szCs w:val="19"/>
                <w:lang w:eastAsia="es-MX"/>
              </w:rPr>
            </w:pPr>
            <w:r w:rsidRPr="00D93231">
              <w:rPr>
                <w:rFonts w:ascii="Arial" w:hAnsi="Arial" w:cs="Arial"/>
                <w:b/>
                <w:bCs/>
                <w:color w:val="000000"/>
                <w:sz w:val="19"/>
                <w:szCs w:val="19"/>
                <w:lang w:eastAsia="es-MX"/>
              </w:rPr>
              <w:t xml:space="preserve">       Pesos </w:t>
            </w:r>
          </w:p>
          <w:p w:rsidR="00D93231" w:rsidRPr="00D93231" w:rsidRDefault="00D93231" w:rsidP="00D93231">
            <w:pPr>
              <w:jc w:val="center"/>
              <w:rPr>
                <w:rFonts w:ascii="Arial" w:hAnsi="Arial" w:cs="Arial"/>
                <w:b/>
                <w:bCs/>
                <w:color w:val="000000"/>
                <w:sz w:val="19"/>
                <w:szCs w:val="19"/>
                <w:lang w:eastAsia="es-MX"/>
              </w:rPr>
            </w:pPr>
          </w:p>
        </w:tc>
      </w:tr>
      <w:tr w:rsidR="00D93231" w:rsidRPr="00D93231" w:rsidTr="007D3E64">
        <w:trPr>
          <w:trHeight w:val="479"/>
        </w:trPr>
        <w:tc>
          <w:tcPr>
            <w:tcW w:w="5032" w:type="dxa"/>
            <w:shd w:val="clear" w:color="auto" w:fill="auto"/>
            <w:hideMark/>
          </w:tcPr>
          <w:p w:rsidR="00D93231" w:rsidRPr="00D93231" w:rsidRDefault="00D93231" w:rsidP="00D93231">
            <w:pPr>
              <w:rPr>
                <w:rFonts w:ascii="Arial" w:hAnsi="Arial" w:cs="Arial"/>
                <w:color w:val="000000"/>
                <w:sz w:val="19"/>
                <w:szCs w:val="19"/>
                <w:lang w:eastAsia="es-MX"/>
              </w:rPr>
            </w:pPr>
            <w:r w:rsidRPr="00D93231">
              <w:rPr>
                <w:rFonts w:ascii="Arial" w:hAnsi="Arial" w:cs="Arial"/>
                <w:color w:val="000000"/>
                <w:sz w:val="19"/>
                <w:szCs w:val="19"/>
                <w:lang w:eastAsia="es-MX"/>
              </w:rPr>
              <w:t>Colegio Superior para la Educación Integral Intercultural</w:t>
            </w:r>
          </w:p>
        </w:tc>
        <w:tc>
          <w:tcPr>
            <w:tcW w:w="1701" w:type="dxa"/>
            <w:shd w:val="clear" w:color="auto" w:fill="auto"/>
            <w:noWrap/>
            <w:hideMark/>
          </w:tcPr>
          <w:p w:rsidR="00D93231" w:rsidRPr="00D93231" w:rsidRDefault="00D93231" w:rsidP="00D93231">
            <w:pPr>
              <w:jc w:val="right"/>
              <w:rPr>
                <w:rFonts w:ascii="Arial" w:hAnsi="Arial" w:cs="Arial"/>
                <w:color w:val="000000"/>
                <w:sz w:val="19"/>
                <w:szCs w:val="19"/>
                <w:lang w:eastAsia="es-MX"/>
              </w:rPr>
            </w:pPr>
            <w:r w:rsidRPr="00D93231">
              <w:rPr>
                <w:rFonts w:ascii="Arial" w:hAnsi="Arial" w:cs="Arial"/>
                <w:color w:val="000000"/>
                <w:sz w:val="19"/>
                <w:szCs w:val="19"/>
                <w:lang w:eastAsia="es-MX"/>
              </w:rPr>
              <w:t xml:space="preserve">105,425,010.00 </w:t>
            </w:r>
          </w:p>
        </w:tc>
      </w:tr>
      <w:tr w:rsidR="00D93231" w:rsidRPr="00D93231" w:rsidTr="007D3E64">
        <w:trPr>
          <w:trHeight w:val="479"/>
        </w:trPr>
        <w:tc>
          <w:tcPr>
            <w:tcW w:w="5032" w:type="dxa"/>
            <w:shd w:val="clear" w:color="auto" w:fill="auto"/>
            <w:hideMark/>
          </w:tcPr>
          <w:p w:rsidR="00D93231" w:rsidRPr="00D93231" w:rsidRDefault="00D93231" w:rsidP="00D93231">
            <w:pPr>
              <w:rPr>
                <w:rFonts w:ascii="Arial" w:hAnsi="Arial" w:cs="Arial"/>
                <w:color w:val="000000"/>
                <w:sz w:val="19"/>
                <w:szCs w:val="19"/>
                <w:lang w:eastAsia="es-MX"/>
              </w:rPr>
            </w:pPr>
            <w:r w:rsidRPr="00D93231">
              <w:rPr>
                <w:rFonts w:ascii="Arial" w:hAnsi="Arial" w:cs="Arial"/>
                <w:color w:val="000000"/>
                <w:sz w:val="19"/>
                <w:szCs w:val="19"/>
                <w:lang w:eastAsia="es-MX"/>
              </w:rPr>
              <w:t>Instituto Tecnológico Superior de San Miguel el Grande</w:t>
            </w:r>
          </w:p>
        </w:tc>
        <w:tc>
          <w:tcPr>
            <w:tcW w:w="1701" w:type="dxa"/>
            <w:shd w:val="clear" w:color="auto" w:fill="auto"/>
            <w:noWrap/>
            <w:hideMark/>
          </w:tcPr>
          <w:p w:rsidR="00D93231" w:rsidRPr="00D93231" w:rsidRDefault="00D93231" w:rsidP="00D93231">
            <w:pPr>
              <w:jc w:val="right"/>
              <w:rPr>
                <w:rFonts w:ascii="Arial" w:hAnsi="Arial" w:cs="Arial"/>
                <w:color w:val="000000"/>
                <w:sz w:val="19"/>
                <w:szCs w:val="19"/>
                <w:lang w:eastAsia="es-MX"/>
              </w:rPr>
            </w:pPr>
            <w:r w:rsidRPr="00D93231">
              <w:rPr>
                <w:rFonts w:ascii="Arial" w:hAnsi="Arial" w:cs="Arial"/>
                <w:color w:val="000000"/>
                <w:sz w:val="19"/>
                <w:szCs w:val="19"/>
                <w:lang w:eastAsia="es-MX"/>
              </w:rPr>
              <w:t xml:space="preserve">15,045,404.00 </w:t>
            </w:r>
          </w:p>
        </w:tc>
      </w:tr>
      <w:tr w:rsidR="00D93231" w:rsidRPr="00D93231" w:rsidTr="007D3E64">
        <w:trPr>
          <w:trHeight w:val="479"/>
        </w:trPr>
        <w:tc>
          <w:tcPr>
            <w:tcW w:w="5032" w:type="dxa"/>
            <w:shd w:val="clear" w:color="auto" w:fill="auto"/>
            <w:hideMark/>
          </w:tcPr>
          <w:p w:rsidR="00D93231" w:rsidRPr="00D93231" w:rsidRDefault="00D93231" w:rsidP="00D93231">
            <w:pPr>
              <w:rPr>
                <w:rFonts w:ascii="Arial" w:hAnsi="Arial" w:cs="Arial"/>
                <w:color w:val="000000"/>
                <w:sz w:val="19"/>
                <w:szCs w:val="19"/>
                <w:lang w:eastAsia="es-MX"/>
              </w:rPr>
            </w:pPr>
            <w:r w:rsidRPr="00D93231">
              <w:rPr>
                <w:rFonts w:ascii="Arial" w:hAnsi="Arial" w:cs="Arial"/>
                <w:color w:val="000000"/>
                <w:sz w:val="19"/>
                <w:szCs w:val="19"/>
                <w:lang w:eastAsia="es-MX"/>
              </w:rPr>
              <w:t xml:space="preserve">Instituto Tecnológico Superior de </w:t>
            </w:r>
            <w:proofErr w:type="spellStart"/>
            <w:r w:rsidRPr="00D93231">
              <w:rPr>
                <w:rFonts w:ascii="Arial" w:hAnsi="Arial" w:cs="Arial"/>
                <w:color w:val="000000"/>
                <w:sz w:val="19"/>
                <w:szCs w:val="19"/>
                <w:lang w:eastAsia="es-MX"/>
              </w:rPr>
              <w:t>Teposcolula</w:t>
            </w:r>
            <w:proofErr w:type="spellEnd"/>
          </w:p>
        </w:tc>
        <w:tc>
          <w:tcPr>
            <w:tcW w:w="1701" w:type="dxa"/>
            <w:shd w:val="clear" w:color="auto" w:fill="auto"/>
            <w:noWrap/>
            <w:hideMark/>
          </w:tcPr>
          <w:p w:rsidR="00D93231" w:rsidRPr="00D93231" w:rsidRDefault="00D93231" w:rsidP="00D93231">
            <w:pPr>
              <w:jc w:val="right"/>
              <w:rPr>
                <w:rFonts w:ascii="Arial" w:hAnsi="Arial" w:cs="Arial"/>
                <w:color w:val="000000"/>
                <w:sz w:val="19"/>
                <w:szCs w:val="19"/>
                <w:lang w:eastAsia="es-MX"/>
              </w:rPr>
            </w:pPr>
            <w:r w:rsidRPr="00D93231">
              <w:rPr>
                <w:rFonts w:ascii="Arial" w:hAnsi="Arial" w:cs="Arial"/>
                <w:color w:val="000000"/>
                <w:sz w:val="19"/>
                <w:szCs w:val="19"/>
                <w:lang w:eastAsia="es-MX"/>
              </w:rPr>
              <w:t xml:space="preserve">22,122,398.00 </w:t>
            </w:r>
          </w:p>
        </w:tc>
      </w:tr>
      <w:tr w:rsidR="00D93231" w:rsidRPr="00D93231" w:rsidTr="007D3E64">
        <w:trPr>
          <w:trHeight w:val="479"/>
        </w:trPr>
        <w:tc>
          <w:tcPr>
            <w:tcW w:w="5032" w:type="dxa"/>
            <w:shd w:val="clear" w:color="auto" w:fill="auto"/>
            <w:hideMark/>
          </w:tcPr>
          <w:p w:rsidR="00D93231" w:rsidRPr="00D93231" w:rsidRDefault="00D93231" w:rsidP="00D93231">
            <w:pPr>
              <w:rPr>
                <w:rFonts w:ascii="Arial" w:hAnsi="Arial" w:cs="Arial"/>
                <w:color w:val="000000"/>
                <w:sz w:val="19"/>
                <w:szCs w:val="19"/>
                <w:lang w:eastAsia="es-MX"/>
              </w:rPr>
            </w:pPr>
            <w:proofErr w:type="spellStart"/>
            <w:r w:rsidRPr="00D93231">
              <w:rPr>
                <w:rFonts w:ascii="Arial" w:hAnsi="Arial" w:cs="Arial"/>
                <w:color w:val="000000"/>
                <w:sz w:val="19"/>
                <w:szCs w:val="19"/>
                <w:lang w:eastAsia="es-MX"/>
              </w:rPr>
              <w:t>Novauniversitas-Ocotlan</w:t>
            </w:r>
            <w:proofErr w:type="spellEnd"/>
          </w:p>
        </w:tc>
        <w:tc>
          <w:tcPr>
            <w:tcW w:w="1701" w:type="dxa"/>
            <w:shd w:val="clear" w:color="auto" w:fill="auto"/>
            <w:noWrap/>
            <w:hideMark/>
          </w:tcPr>
          <w:p w:rsidR="00D93231" w:rsidRPr="00D93231" w:rsidRDefault="00D93231" w:rsidP="00D93231">
            <w:pPr>
              <w:jc w:val="right"/>
              <w:rPr>
                <w:rFonts w:ascii="Arial" w:hAnsi="Arial" w:cs="Arial"/>
                <w:color w:val="000000"/>
                <w:sz w:val="19"/>
                <w:szCs w:val="19"/>
                <w:lang w:eastAsia="es-MX"/>
              </w:rPr>
            </w:pPr>
            <w:r w:rsidRPr="00D93231">
              <w:rPr>
                <w:rFonts w:ascii="Arial" w:hAnsi="Arial" w:cs="Arial"/>
                <w:color w:val="000000"/>
                <w:sz w:val="19"/>
                <w:szCs w:val="19"/>
                <w:lang w:eastAsia="es-MX"/>
              </w:rPr>
              <w:t xml:space="preserve">17,856,033.00 </w:t>
            </w:r>
          </w:p>
        </w:tc>
      </w:tr>
      <w:tr w:rsidR="00D93231" w:rsidRPr="00D93231" w:rsidTr="007D3E64">
        <w:trPr>
          <w:trHeight w:val="479"/>
        </w:trPr>
        <w:tc>
          <w:tcPr>
            <w:tcW w:w="5032" w:type="dxa"/>
            <w:shd w:val="clear" w:color="auto" w:fill="auto"/>
            <w:hideMark/>
          </w:tcPr>
          <w:p w:rsidR="00D93231" w:rsidRPr="00D93231" w:rsidRDefault="00D93231" w:rsidP="00D93231">
            <w:pPr>
              <w:rPr>
                <w:rFonts w:ascii="Arial" w:hAnsi="Arial" w:cs="Arial"/>
                <w:color w:val="000000"/>
                <w:sz w:val="19"/>
                <w:szCs w:val="19"/>
                <w:lang w:eastAsia="es-MX"/>
              </w:rPr>
            </w:pPr>
            <w:r w:rsidRPr="00D93231">
              <w:rPr>
                <w:rFonts w:ascii="Arial" w:hAnsi="Arial" w:cs="Arial"/>
                <w:color w:val="000000"/>
                <w:sz w:val="19"/>
                <w:szCs w:val="19"/>
                <w:lang w:eastAsia="es-MX"/>
              </w:rPr>
              <w:t>Universidad Autónoma "Benito Juárez" de Oaxaca</w:t>
            </w:r>
          </w:p>
        </w:tc>
        <w:tc>
          <w:tcPr>
            <w:tcW w:w="1701" w:type="dxa"/>
            <w:shd w:val="clear" w:color="auto" w:fill="auto"/>
            <w:noWrap/>
            <w:hideMark/>
          </w:tcPr>
          <w:p w:rsidR="00D93231" w:rsidRPr="00D93231" w:rsidRDefault="00D93231" w:rsidP="00D93231">
            <w:pPr>
              <w:jc w:val="right"/>
              <w:rPr>
                <w:rFonts w:ascii="Arial" w:hAnsi="Arial" w:cs="Arial"/>
                <w:color w:val="000000"/>
                <w:sz w:val="19"/>
                <w:szCs w:val="19"/>
                <w:lang w:eastAsia="es-MX"/>
              </w:rPr>
            </w:pPr>
            <w:r w:rsidRPr="00D93231">
              <w:rPr>
                <w:rFonts w:ascii="Arial" w:hAnsi="Arial" w:cs="Arial"/>
                <w:color w:val="000000"/>
                <w:sz w:val="19"/>
                <w:szCs w:val="19"/>
                <w:lang w:eastAsia="es-MX"/>
              </w:rPr>
              <w:t xml:space="preserve">908,424,590.00 </w:t>
            </w:r>
          </w:p>
        </w:tc>
      </w:tr>
      <w:tr w:rsidR="00D93231" w:rsidRPr="00D93231" w:rsidTr="007D3E64">
        <w:trPr>
          <w:trHeight w:val="479"/>
        </w:trPr>
        <w:tc>
          <w:tcPr>
            <w:tcW w:w="5032" w:type="dxa"/>
            <w:shd w:val="clear" w:color="auto" w:fill="auto"/>
            <w:hideMark/>
          </w:tcPr>
          <w:p w:rsidR="00D93231" w:rsidRPr="00D93231" w:rsidRDefault="00D93231" w:rsidP="00D93231">
            <w:pPr>
              <w:rPr>
                <w:rFonts w:ascii="Arial" w:hAnsi="Arial" w:cs="Arial"/>
                <w:color w:val="000000"/>
                <w:sz w:val="19"/>
                <w:szCs w:val="19"/>
                <w:lang w:eastAsia="es-MX"/>
              </w:rPr>
            </w:pPr>
            <w:r w:rsidRPr="00D93231">
              <w:rPr>
                <w:rFonts w:ascii="Arial" w:hAnsi="Arial" w:cs="Arial"/>
                <w:color w:val="000000"/>
                <w:sz w:val="19"/>
                <w:szCs w:val="19"/>
                <w:lang w:eastAsia="es-MX"/>
              </w:rPr>
              <w:lastRenderedPageBreak/>
              <w:t xml:space="preserve">Universidad de </w:t>
            </w:r>
            <w:proofErr w:type="spellStart"/>
            <w:r w:rsidRPr="00D93231">
              <w:rPr>
                <w:rFonts w:ascii="Arial" w:hAnsi="Arial" w:cs="Arial"/>
                <w:color w:val="000000"/>
                <w:sz w:val="19"/>
                <w:szCs w:val="19"/>
                <w:lang w:eastAsia="es-MX"/>
              </w:rPr>
              <w:t>Chalcatongo</w:t>
            </w:r>
            <w:proofErr w:type="spellEnd"/>
          </w:p>
        </w:tc>
        <w:tc>
          <w:tcPr>
            <w:tcW w:w="1701" w:type="dxa"/>
            <w:shd w:val="clear" w:color="auto" w:fill="auto"/>
            <w:noWrap/>
            <w:hideMark/>
          </w:tcPr>
          <w:p w:rsidR="00D93231" w:rsidRPr="00D93231" w:rsidRDefault="00D93231" w:rsidP="00D93231">
            <w:pPr>
              <w:jc w:val="right"/>
              <w:rPr>
                <w:rFonts w:ascii="Arial" w:hAnsi="Arial" w:cs="Arial"/>
                <w:color w:val="000000"/>
                <w:sz w:val="19"/>
                <w:szCs w:val="19"/>
                <w:lang w:eastAsia="es-MX"/>
              </w:rPr>
            </w:pPr>
            <w:r w:rsidRPr="00D93231">
              <w:rPr>
                <w:rFonts w:ascii="Arial" w:hAnsi="Arial" w:cs="Arial"/>
                <w:color w:val="000000"/>
                <w:sz w:val="19"/>
                <w:szCs w:val="19"/>
                <w:lang w:eastAsia="es-MX"/>
              </w:rPr>
              <w:t xml:space="preserve">12,965,761.00 </w:t>
            </w:r>
          </w:p>
        </w:tc>
      </w:tr>
      <w:tr w:rsidR="00D93231" w:rsidRPr="00D93231" w:rsidTr="007D3E64">
        <w:trPr>
          <w:trHeight w:val="479"/>
        </w:trPr>
        <w:tc>
          <w:tcPr>
            <w:tcW w:w="5032" w:type="dxa"/>
            <w:shd w:val="clear" w:color="auto" w:fill="auto"/>
            <w:hideMark/>
          </w:tcPr>
          <w:p w:rsidR="00D93231" w:rsidRPr="00D93231" w:rsidRDefault="00D93231" w:rsidP="00D93231">
            <w:pPr>
              <w:rPr>
                <w:rFonts w:ascii="Arial" w:hAnsi="Arial" w:cs="Arial"/>
                <w:color w:val="000000"/>
                <w:sz w:val="19"/>
                <w:szCs w:val="19"/>
                <w:lang w:eastAsia="es-MX"/>
              </w:rPr>
            </w:pPr>
            <w:r w:rsidRPr="00D93231">
              <w:rPr>
                <w:rFonts w:ascii="Arial" w:hAnsi="Arial" w:cs="Arial"/>
                <w:color w:val="000000"/>
                <w:sz w:val="19"/>
                <w:szCs w:val="19"/>
                <w:lang w:eastAsia="es-MX"/>
              </w:rPr>
              <w:t>Universidad de la Cañada</w:t>
            </w:r>
          </w:p>
        </w:tc>
        <w:tc>
          <w:tcPr>
            <w:tcW w:w="1701" w:type="dxa"/>
            <w:shd w:val="clear" w:color="auto" w:fill="auto"/>
            <w:noWrap/>
            <w:hideMark/>
          </w:tcPr>
          <w:p w:rsidR="00D93231" w:rsidRPr="00D93231" w:rsidRDefault="00D93231" w:rsidP="00D93231">
            <w:pPr>
              <w:jc w:val="right"/>
              <w:rPr>
                <w:rFonts w:ascii="Arial" w:hAnsi="Arial" w:cs="Arial"/>
                <w:color w:val="000000"/>
                <w:sz w:val="19"/>
                <w:szCs w:val="19"/>
                <w:lang w:eastAsia="es-MX"/>
              </w:rPr>
            </w:pPr>
            <w:r w:rsidRPr="00D93231">
              <w:rPr>
                <w:rFonts w:ascii="Arial" w:hAnsi="Arial" w:cs="Arial"/>
                <w:color w:val="000000"/>
                <w:sz w:val="19"/>
                <w:szCs w:val="19"/>
                <w:lang w:eastAsia="es-MX"/>
              </w:rPr>
              <w:t xml:space="preserve">23,086,469.00 </w:t>
            </w:r>
          </w:p>
        </w:tc>
      </w:tr>
      <w:tr w:rsidR="00D93231" w:rsidRPr="00D93231" w:rsidTr="007D3E64">
        <w:trPr>
          <w:trHeight w:val="479"/>
        </w:trPr>
        <w:tc>
          <w:tcPr>
            <w:tcW w:w="5032" w:type="dxa"/>
            <w:shd w:val="clear" w:color="auto" w:fill="auto"/>
            <w:hideMark/>
          </w:tcPr>
          <w:p w:rsidR="00D93231" w:rsidRPr="00D93231" w:rsidRDefault="00D93231" w:rsidP="00D93231">
            <w:pPr>
              <w:rPr>
                <w:rFonts w:ascii="Arial" w:hAnsi="Arial" w:cs="Arial"/>
                <w:color w:val="000000"/>
                <w:sz w:val="19"/>
                <w:szCs w:val="19"/>
                <w:lang w:eastAsia="es-MX"/>
              </w:rPr>
            </w:pPr>
            <w:r w:rsidRPr="00D93231">
              <w:rPr>
                <w:rFonts w:ascii="Arial" w:hAnsi="Arial" w:cs="Arial"/>
                <w:color w:val="000000"/>
                <w:sz w:val="19"/>
                <w:szCs w:val="19"/>
                <w:lang w:eastAsia="es-MX"/>
              </w:rPr>
              <w:t>Universidad de la Costa</w:t>
            </w:r>
          </w:p>
        </w:tc>
        <w:tc>
          <w:tcPr>
            <w:tcW w:w="1701" w:type="dxa"/>
            <w:shd w:val="clear" w:color="auto" w:fill="auto"/>
            <w:noWrap/>
            <w:hideMark/>
          </w:tcPr>
          <w:p w:rsidR="00D93231" w:rsidRPr="00D93231" w:rsidRDefault="00D93231" w:rsidP="00D93231">
            <w:pPr>
              <w:jc w:val="right"/>
              <w:rPr>
                <w:rFonts w:ascii="Arial" w:hAnsi="Arial" w:cs="Arial"/>
                <w:color w:val="000000"/>
                <w:sz w:val="19"/>
                <w:szCs w:val="19"/>
                <w:lang w:eastAsia="es-MX"/>
              </w:rPr>
            </w:pPr>
            <w:r w:rsidRPr="00D93231">
              <w:rPr>
                <w:rFonts w:ascii="Arial" w:hAnsi="Arial" w:cs="Arial"/>
                <w:color w:val="000000"/>
                <w:sz w:val="19"/>
                <w:szCs w:val="19"/>
                <w:lang w:eastAsia="es-MX"/>
              </w:rPr>
              <w:t xml:space="preserve">10,101,334.00 </w:t>
            </w:r>
          </w:p>
        </w:tc>
      </w:tr>
      <w:tr w:rsidR="00D93231" w:rsidRPr="00D93231" w:rsidTr="007D3E64">
        <w:trPr>
          <w:trHeight w:val="479"/>
        </w:trPr>
        <w:tc>
          <w:tcPr>
            <w:tcW w:w="5032" w:type="dxa"/>
            <w:shd w:val="clear" w:color="auto" w:fill="auto"/>
            <w:hideMark/>
          </w:tcPr>
          <w:p w:rsidR="00D93231" w:rsidRPr="00D93231" w:rsidRDefault="00D93231" w:rsidP="00D93231">
            <w:pPr>
              <w:rPr>
                <w:rFonts w:ascii="Arial" w:hAnsi="Arial" w:cs="Arial"/>
                <w:color w:val="000000"/>
                <w:sz w:val="19"/>
                <w:szCs w:val="19"/>
                <w:lang w:eastAsia="es-MX"/>
              </w:rPr>
            </w:pPr>
            <w:r w:rsidRPr="00D93231">
              <w:rPr>
                <w:rFonts w:ascii="Arial" w:hAnsi="Arial" w:cs="Arial"/>
                <w:color w:val="000000"/>
                <w:sz w:val="19"/>
                <w:szCs w:val="19"/>
                <w:lang w:eastAsia="es-MX"/>
              </w:rPr>
              <w:t>Universidad de la Sierra Juárez</w:t>
            </w:r>
          </w:p>
        </w:tc>
        <w:tc>
          <w:tcPr>
            <w:tcW w:w="1701" w:type="dxa"/>
            <w:shd w:val="clear" w:color="auto" w:fill="auto"/>
            <w:noWrap/>
            <w:hideMark/>
          </w:tcPr>
          <w:p w:rsidR="00D93231" w:rsidRPr="00D93231" w:rsidRDefault="00D93231" w:rsidP="00D93231">
            <w:pPr>
              <w:jc w:val="right"/>
              <w:rPr>
                <w:rFonts w:ascii="Arial" w:hAnsi="Arial" w:cs="Arial"/>
                <w:color w:val="000000"/>
                <w:sz w:val="19"/>
                <w:szCs w:val="19"/>
                <w:lang w:eastAsia="es-MX"/>
              </w:rPr>
            </w:pPr>
            <w:r w:rsidRPr="00D93231">
              <w:rPr>
                <w:rFonts w:ascii="Arial" w:hAnsi="Arial" w:cs="Arial"/>
                <w:color w:val="000000"/>
                <w:sz w:val="19"/>
                <w:szCs w:val="19"/>
                <w:lang w:eastAsia="es-MX"/>
              </w:rPr>
              <w:t xml:space="preserve">26,583,963.00 </w:t>
            </w:r>
          </w:p>
        </w:tc>
      </w:tr>
      <w:tr w:rsidR="00D93231" w:rsidRPr="00D93231" w:rsidTr="007D3E64">
        <w:trPr>
          <w:trHeight w:val="479"/>
        </w:trPr>
        <w:tc>
          <w:tcPr>
            <w:tcW w:w="5032" w:type="dxa"/>
            <w:shd w:val="clear" w:color="auto" w:fill="auto"/>
            <w:hideMark/>
          </w:tcPr>
          <w:p w:rsidR="00D93231" w:rsidRPr="00D93231" w:rsidRDefault="00D93231" w:rsidP="00D93231">
            <w:pPr>
              <w:rPr>
                <w:rFonts w:ascii="Arial" w:hAnsi="Arial" w:cs="Arial"/>
                <w:color w:val="000000"/>
                <w:sz w:val="19"/>
                <w:szCs w:val="19"/>
                <w:lang w:eastAsia="es-MX"/>
              </w:rPr>
            </w:pPr>
            <w:r w:rsidRPr="00D93231">
              <w:rPr>
                <w:rFonts w:ascii="Arial" w:hAnsi="Arial" w:cs="Arial"/>
                <w:color w:val="000000"/>
                <w:sz w:val="19"/>
                <w:szCs w:val="19"/>
                <w:lang w:eastAsia="es-MX"/>
              </w:rPr>
              <w:t>Universidad de la Sierra Sur</w:t>
            </w:r>
          </w:p>
        </w:tc>
        <w:tc>
          <w:tcPr>
            <w:tcW w:w="1701" w:type="dxa"/>
            <w:shd w:val="clear" w:color="auto" w:fill="auto"/>
            <w:noWrap/>
            <w:hideMark/>
          </w:tcPr>
          <w:p w:rsidR="00D93231" w:rsidRPr="00D93231" w:rsidRDefault="00D93231" w:rsidP="00D93231">
            <w:pPr>
              <w:jc w:val="right"/>
              <w:rPr>
                <w:rFonts w:ascii="Arial" w:hAnsi="Arial" w:cs="Arial"/>
                <w:color w:val="000000"/>
                <w:sz w:val="19"/>
                <w:szCs w:val="19"/>
                <w:lang w:eastAsia="es-MX"/>
              </w:rPr>
            </w:pPr>
            <w:r w:rsidRPr="00D93231">
              <w:rPr>
                <w:rFonts w:ascii="Arial" w:hAnsi="Arial" w:cs="Arial"/>
                <w:color w:val="000000"/>
                <w:sz w:val="19"/>
                <w:szCs w:val="19"/>
                <w:lang w:eastAsia="es-MX"/>
              </w:rPr>
              <w:t xml:space="preserve">62,132,246.00 </w:t>
            </w:r>
          </w:p>
        </w:tc>
      </w:tr>
      <w:tr w:rsidR="00D93231" w:rsidRPr="00D93231" w:rsidTr="007D3E64">
        <w:trPr>
          <w:trHeight w:val="479"/>
        </w:trPr>
        <w:tc>
          <w:tcPr>
            <w:tcW w:w="5032" w:type="dxa"/>
            <w:shd w:val="clear" w:color="auto" w:fill="auto"/>
            <w:hideMark/>
          </w:tcPr>
          <w:p w:rsidR="00D93231" w:rsidRPr="00D93231" w:rsidRDefault="00D93231" w:rsidP="00D93231">
            <w:pPr>
              <w:rPr>
                <w:rFonts w:ascii="Arial" w:hAnsi="Arial" w:cs="Arial"/>
                <w:color w:val="000000"/>
                <w:sz w:val="19"/>
                <w:szCs w:val="19"/>
                <w:lang w:eastAsia="es-MX"/>
              </w:rPr>
            </w:pPr>
            <w:r w:rsidRPr="00D93231">
              <w:rPr>
                <w:rFonts w:ascii="Arial" w:hAnsi="Arial" w:cs="Arial"/>
                <w:color w:val="000000"/>
                <w:sz w:val="19"/>
                <w:szCs w:val="19"/>
                <w:lang w:eastAsia="es-MX"/>
              </w:rPr>
              <w:t>Universidad del Istmo</w:t>
            </w:r>
          </w:p>
        </w:tc>
        <w:tc>
          <w:tcPr>
            <w:tcW w:w="1701" w:type="dxa"/>
            <w:shd w:val="clear" w:color="auto" w:fill="auto"/>
            <w:noWrap/>
            <w:hideMark/>
          </w:tcPr>
          <w:p w:rsidR="00D93231" w:rsidRPr="00D93231" w:rsidRDefault="00D93231" w:rsidP="00D93231">
            <w:pPr>
              <w:jc w:val="right"/>
              <w:rPr>
                <w:rFonts w:ascii="Arial" w:hAnsi="Arial" w:cs="Arial"/>
                <w:color w:val="000000"/>
                <w:sz w:val="19"/>
                <w:szCs w:val="19"/>
                <w:lang w:eastAsia="es-MX"/>
              </w:rPr>
            </w:pPr>
            <w:r w:rsidRPr="00D93231">
              <w:rPr>
                <w:rFonts w:ascii="Arial" w:hAnsi="Arial" w:cs="Arial"/>
                <w:color w:val="000000"/>
                <w:sz w:val="19"/>
                <w:szCs w:val="19"/>
                <w:lang w:eastAsia="es-MX"/>
              </w:rPr>
              <w:t xml:space="preserve">70,915,706.00 </w:t>
            </w:r>
          </w:p>
        </w:tc>
      </w:tr>
      <w:tr w:rsidR="00D93231" w:rsidRPr="00D93231" w:rsidTr="007D3E64">
        <w:trPr>
          <w:trHeight w:val="479"/>
        </w:trPr>
        <w:tc>
          <w:tcPr>
            <w:tcW w:w="5032" w:type="dxa"/>
            <w:shd w:val="clear" w:color="auto" w:fill="auto"/>
            <w:hideMark/>
          </w:tcPr>
          <w:p w:rsidR="00D93231" w:rsidRPr="00D93231" w:rsidRDefault="00D93231" w:rsidP="00D93231">
            <w:pPr>
              <w:rPr>
                <w:rFonts w:ascii="Arial" w:hAnsi="Arial" w:cs="Arial"/>
                <w:color w:val="000000"/>
                <w:sz w:val="19"/>
                <w:szCs w:val="19"/>
                <w:lang w:eastAsia="es-MX"/>
              </w:rPr>
            </w:pPr>
            <w:r w:rsidRPr="00D93231">
              <w:rPr>
                <w:rFonts w:ascii="Arial" w:hAnsi="Arial" w:cs="Arial"/>
                <w:color w:val="000000"/>
                <w:sz w:val="19"/>
                <w:szCs w:val="19"/>
                <w:lang w:eastAsia="es-MX"/>
              </w:rPr>
              <w:t>Universidad del Mar</w:t>
            </w:r>
          </w:p>
        </w:tc>
        <w:tc>
          <w:tcPr>
            <w:tcW w:w="1701" w:type="dxa"/>
            <w:shd w:val="clear" w:color="auto" w:fill="auto"/>
            <w:noWrap/>
            <w:hideMark/>
          </w:tcPr>
          <w:p w:rsidR="00D93231" w:rsidRPr="00D93231" w:rsidRDefault="00D93231" w:rsidP="00D93231">
            <w:pPr>
              <w:jc w:val="right"/>
              <w:rPr>
                <w:rFonts w:ascii="Arial" w:hAnsi="Arial" w:cs="Arial"/>
                <w:color w:val="000000"/>
                <w:sz w:val="19"/>
                <w:szCs w:val="19"/>
                <w:lang w:eastAsia="es-MX"/>
              </w:rPr>
            </w:pPr>
            <w:r w:rsidRPr="00D93231">
              <w:rPr>
                <w:rFonts w:ascii="Arial" w:hAnsi="Arial" w:cs="Arial"/>
                <w:color w:val="000000"/>
                <w:sz w:val="19"/>
                <w:szCs w:val="19"/>
                <w:lang w:eastAsia="es-MX"/>
              </w:rPr>
              <w:t xml:space="preserve">167,994,632.00 </w:t>
            </w:r>
          </w:p>
        </w:tc>
      </w:tr>
      <w:tr w:rsidR="00D93231" w:rsidRPr="00D93231" w:rsidTr="007D3E64">
        <w:trPr>
          <w:trHeight w:val="479"/>
        </w:trPr>
        <w:tc>
          <w:tcPr>
            <w:tcW w:w="5032" w:type="dxa"/>
            <w:shd w:val="clear" w:color="auto" w:fill="auto"/>
            <w:hideMark/>
          </w:tcPr>
          <w:p w:rsidR="00D93231" w:rsidRPr="00D93231" w:rsidRDefault="00D93231" w:rsidP="00D93231">
            <w:pPr>
              <w:rPr>
                <w:rFonts w:ascii="Arial" w:hAnsi="Arial" w:cs="Arial"/>
                <w:color w:val="000000"/>
                <w:sz w:val="19"/>
                <w:szCs w:val="19"/>
                <w:lang w:eastAsia="es-MX"/>
              </w:rPr>
            </w:pPr>
            <w:r w:rsidRPr="00D93231">
              <w:rPr>
                <w:rFonts w:ascii="Arial" w:hAnsi="Arial" w:cs="Arial"/>
                <w:color w:val="000000"/>
                <w:sz w:val="19"/>
                <w:szCs w:val="19"/>
                <w:lang w:eastAsia="es-MX"/>
              </w:rPr>
              <w:t>Universidad del Papaloapan</w:t>
            </w:r>
          </w:p>
        </w:tc>
        <w:tc>
          <w:tcPr>
            <w:tcW w:w="1701" w:type="dxa"/>
            <w:shd w:val="clear" w:color="auto" w:fill="auto"/>
            <w:noWrap/>
            <w:hideMark/>
          </w:tcPr>
          <w:p w:rsidR="00D93231" w:rsidRPr="00D93231" w:rsidRDefault="00D93231" w:rsidP="00D93231">
            <w:pPr>
              <w:jc w:val="right"/>
              <w:rPr>
                <w:rFonts w:ascii="Arial" w:hAnsi="Arial" w:cs="Arial"/>
                <w:color w:val="000000"/>
                <w:sz w:val="19"/>
                <w:szCs w:val="19"/>
                <w:lang w:eastAsia="es-MX"/>
              </w:rPr>
            </w:pPr>
            <w:r w:rsidRPr="00D93231">
              <w:rPr>
                <w:rFonts w:ascii="Arial" w:hAnsi="Arial" w:cs="Arial"/>
                <w:color w:val="000000"/>
                <w:sz w:val="19"/>
                <w:szCs w:val="19"/>
                <w:lang w:eastAsia="es-MX"/>
              </w:rPr>
              <w:t xml:space="preserve">75,921,521.00 </w:t>
            </w:r>
          </w:p>
        </w:tc>
      </w:tr>
      <w:tr w:rsidR="00D93231" w:rsidRPr="00D93231" w:rsidTr="007D3E64">
        <w:trPr>
          <w:trHeight w:val="479"/>
        </w:trPr>
        <w:tc>
          <w:tcPr>
            <w:tcW w:w="5032" w:type="dxa"/>
            <w:shd w:val="clear" w:color="auto" w:fill="auto"/>
            <w:hideMark/>
          </w:tcPr>
          <w:p w:rsidR="00D93231" w:rsidRPr="00D93231" w:rsidRDefault="00D93231" w:rsidP="00D93231">
            <w:pPr>
              <w:rPr>
                <w:rFonts w:ascii="Arial" w:hAnsi="Arial" w:cs="Arial"/>
                <w:color w:val="000000"/>
                <w:sz w:val="19"/>
                <w:szCs w:val="19"/>
                <w:lang w:eastAsia="es-MX"/>
              </w:rPr>
            </w:pPr>
            <w:r w:rsidRPr="00D93231">
              <w:rPr>
                <w:rFonts w:ascii="Arial" w:hAnsi="Arial" w:cs="Arial"/>
                <w:color w:val="000000"/>
                <w:sz w:val="19"/>
                <w:szCs w:val="19"/>
                <w:lang w:eastAsia="es-MX"/>
              </w:rPr>
              <w:t>Universidad Tecnológica de la Mixteca</w:t>
            </w:r>
          </w:p>
        </w:tc>
        <w:tc>
          <w:tcPr>
            <w:tcW w:w="1701" w:type="dxa"/>
            <w:shd w:val="clear" w:color="auto" w:fill="auto"/>
            <w:noWrap/>
            <w:hideMark/>
          </w:tcPr>
          <w:p w:rsidR="00D93231" w:rsidRPr="00D93231" w:rsidRDefault="00D93231" w:rsidP="00D93231">
            <w:pPr>
              <w:jc w:val="right"/>
              <w:rPr>
                <w:rFonts w:ascii="Arial" w:hAnsi="Arial" w:cs="Arial"/>
                <w:color w:val="000000"/>
                <w:sz w:val="19"/>
                <w:szCs w:val="19"/>
                <w:lang w:eastAsia="es-MX"/>
              </w:rPr>
            </w:pPr>
            <w:r w:rsidRPr="00D93231">
              <w:rPr>
                <w:rFonts w:ascii="Arial" w:hAnsi="Arial" w:cs="Arial"/>
                <w:color w:val="000000"/>
                <w:sz w:val="19"/>
                <w:szCs w:val="19"/>
                <w:lang w:eastAsia="es-MX"/>
              </w:rPr>
              <w:t xml:space="preserve">148,520,286.00 </w:t>
            </w:r>
          </w:p>
        </w:tc>
      </w:tr>
      <w:tr w:rsidR="00D93231" w:rsidRPr="00D93231" w:rsidTr="007D3E64">
        <w:trPr>
          <w:trHeight w:val="479"/>
        </w:trPr>
        <w:tc>
          <w:tcPr>
            <w:tcW w:w="5032" w:type="dxa"/>
            <w:shd w:val="clear" w:color="auto" w:fill="auto"/>
            <w:hideMark/>
          </w:tcPr>
          <w:p w:rsidR="00D93231" w:rsidRPr="00D93231" w:rsidRDefault="00D93231" w:rsidP="00D93231">
            <w:pPr>
              <w:rPr>
                <w:rFonts w:ascii="Arial" w:hAnsi="Arial" w:cs="Arial"/>
                <w:color w:val="000000"/>
                <w:sz w:val="19"/>
                <w:szCs w:val="19"/>
                <w:lang w:eastAsia="es-MX"/>
              </w:rPr>
            </w:pPr>
            <w:r w:rsidRPr="00D93231">
              <w:rPr>
                <w:rFonts w:ascii="Arial" w:hAnsi="Arial" w:cs="Arial"/>
                <w:color w:val="000000"/>
                <w:sz w:val="19"/>
                <w:szCs w:val="19"/>
                <w:lang w:eastAsia="es-MX"/>
              </w:rPr>
              <w:t>Universidad Tecnológica de la Sierra Sur de Oaxaca</w:t>
            </w:r>
          </w:p>
        </w:tc>
        <w:tc>
          <w:tcPr>
            <w:tcW w:w="1701" w:type="dxa"/>
            <w:shd w:val="clear" w:color="auto" w:fill="auto"/>
            <w:noWrap/>
            <w:hideMark/>
          </w:tcPr>
          <w:p w:rsidR="00D93231" w:rsidRPr="00D93231" w:rsidRDefault="00D93231" w:rsidP="00D93231">
            <w:pPr>
              <w:jc w:val="right"/>
              <w:rPr>
                <w:rFonts w:ascii="Arial" w:hAnsi="Arial" w:cs="Arial"/>
                <w:color w:val="000000"/>
                <w:sz w:val="19"/>
                <w:szCs w:val="19"/>
                <w:lang w:eastAsia="es-MX"/>
              </w:rPr>
            </w:pPr>
            <w:r w:rsidRPr="00D93231">
              <w:rPr>
                <w:rFonts w:ascii="Arial" w:hAnsi="Arial" w:cs="Arial"/>
                <w:color w:val="000000"/>
                <w:sz w:val="19"/>
                <w:szCs w:val="19"/>
                <w:lang w:eastAsia="es-MX"/>
              </w:rPr>
              <w:t xml:space="preserve">10,820,360.00 </w:t>
            </w:r>
          </w:p>
        </w:tc>
      </w:tr>
      <w:tr w:rsidR="00D93231" w:rsidRPr="00D93231" w:rsidTr="007D3E64">
        <w:trPr>
          <w:trHeight w:val="479"/>
        </w:trPr>
        <w:tc>
          <w:tcPr>
            <w:tcW w:w="5032" w:type="dxa"/>
            <w:shd w:val="clear" w:color="auto" w:fill="auto"/>
            <w:hideMark/>
          </w:tcPr>
          <w:p w:rsidR="00D93231" w:rsidRPr="00D93231" w:rsidRDefault="00D93231" w:rsidP="00D93231">
            <w:pPr>
              <w:rPr>
                <w:rFonts w:ascii="Arial" w:hAnsi="Arial" w:cs="Arial"/>
                <w:color w:val="000000"/>
                <w:sz w:val="19"/>
                <w:szCs w:val="19"/>
                <w:lang w:eastAsia="es-MX"/>
              </w:rPr>
            </w:pPr>
            <w:r w:rsidRPr="00D93231">
              <w:rPr>
                <w:rFonts w:ascii="Arial" w:hAnsi="Arial" w:cs="Arial"/>
                <w:color w:val="000000"/>
                <w:sz w:val="19"/>
                <w:szCs w:val="19"/>
                <w:lang w:eastAsia="es-MX"/>
              </w:rPr>
              <w:t>Universidad Tecnológica de los Valles Centrales</w:t>
            </w:r>
          </w:p>
        </w:tc>
        <w:tc>
          <w:tcPr>
            <w:tcW w:w="1701" w:type="dxa"/>
            <w:shd w:val="clear" w:color="auto" w:fill="auto"/>
            <w:noWrap/>
            <w:hideMark/>
          </w:tcPr>
          <w:p w:rsidR="00D93231" w:rsidRPr="00D93231" w:rsidRDefault="00D93231" w:rsidP="00D93231">
            <w:pPr>
              <w:jc w:val="right"/>
              <w:rPr>
                <w:rFonts w:ascii="Arial" w:hAnsi="Arial" w:cs="Arial"/>
                <w:color w:val="000000"/>
                <w:sz w:val="19"/>
                <w:szCs w:val="19"/>
                <w:lang w:eastAsia="es-MX"/>
              </w:rPr>
            </w:pPr>
            <w:r w:rsidRPr="00D93231">
              <w:rPr>
                <w:rFonts w:ascii="Arial" w:hAnsi="Arial" w:cs="Arial"/>
                <w:color w:val="000000"/>
                <w:sz w:val="19"/>
                <w:szCs w:val="19"/>
                <w:lang w:eastAsia="es-MX"/>
              </w:rPr>
              <w:t xml:space="preserve">31,251,720.00 </w:t>
            </w:r>
          </w:p>
        </w:tc>
      </w:tr>
      <w:tr w:rsidR="00D93231" w:rsidRPr="00D93231" w:rsidTr="007D3E64">
        <w:trPr>
          <w:trHeight w:val="240"/>
        </w:trPr>
        <w:tc>
          <w:tcPr>
            <w:tcW w:w="5032" w:type="dxa"/>
            <w:shd w:val="clear" w:color="auto" w:fill="auto"/>
            <w:noWrap/>
            <w:vAlign w:val="center"/>
            <w:hideMark/>
          </w:tcPr>
          <w:p w:rsidR="00D93231" w:rsidRPr="00D93231" w:rsidRDefault="00D93231" w:rsidP="00D93231">
            <w:pPr>
              <w:rPr>
                <w:rFonts w:ascii="Arial" w:hAnsi="Arial" w:cs="Arial"/>
                <w:b/>
                <w:bCs/>
                <w:color w:val="000000"/>
                <w:sz w:val="19"/>
                <w:szCs w:val="19"/>
                <w:lang w:eastAsia="es-MX"/>
              </w:rPr>
            </w:pPr>
            <w:r w:rsidRPr="00D93231">
              <w:rPr>
                <w:rFonts w:ascii="Arial" w:hAnsi="Arial" w:cs="Arial"/>
                <w:b/>
                <w:bCs/>
                <w:color w:val="000000"/>
                <w:sz w:val="19"/>
                <w:szCs w:val="19"/>
                <w:lang w:eastAsia="es-MX"/>
              </w:rPr>
              <w:t>Total General</w:t>
            </w:r>
          </w:p>
        </w:tc>
        <w:tc>
          <w:tcPr>
            <w:tcW w:w="1701" w:type="dxa"/>
            <w:shd w:val="clear" w:color="auto" w:fill="auto"/>
            <w:noWrap/>
            <w:vAlign w:val="center"/>
            <w:hideMark/>
          </w:tcPr>
          <w:p w:rsidR="00D93231" w:rsidRPr="00D93231" w:rsidRDefault="00D93231" w:rsidP="00D93231">
            <w:pPr>
              <w:jc w:val="right"/>
              <w:rPr>
                <w:rFonts w:ascii="Arial" w:hAnsi="Arial" w:cs="Arial"/>
                <w:b/>
                <w:bCs/>
                <w:color w:val="000000"/>
                <w:sz w:val="19"/>
                <w:szCs w:val="19"/>
                <w:lang w:eastAsia="es-MX"/>
              </w:rPr>
            </w:pPr>
            <w:r w:rsidRPr="00D93231">
              <w:rPr>
                <w:rFonts w:ascii="Arial" w:hAnsi="Arial" w:cs="Arial"/>
                <w:b/>
                <w:bCs/>
                <w:color w:val="000000"/>
                <w:sz w:val="19"/>
                <w:szCs w:val="19"/>
                <w:lang w:eastAsia="es-MX"/>
              </w:rPr>
              <w:t xml:space="preserve">1,709,167,433.00 </w:t>
            </w:r>
          </w:p>
        </w:tc>
      </w:tr>
    </w:tbl>
    <w:p w:rsidR="00A22233" w:rsidRDefault="00A22233" w:rsidP="00D93231">
      <w:pPr>
        <w:jc w:val="both"/>
        <w:rPr>
          <w:rFonts w:ascii="Arial" w:hAnsi="Arial" w:cs="Arial"/>
          <w:sz w:val="19"/>
          <w:szCs w:val="19"/>
        </w:rPr>
      </w:pPr>
    </w:p>
    <w:p w:rsidR="007F7F7F" w:rsidRPr="007D3E64" w:rsidRDefault="007F7F7F" w:rsidP="00D93231">
      <w:pPr>
        <w:jc w:val="both"/>
        <w:rPr>
          <w:rFonts w:ascii="Arial" w:hAnsi="Arial" w:cs="Arial"/>
          <w:sz w:val="19"/>
          <w:szCs w:val="19"/>
        </w:rPr>
      </w:pPr>
    </w:p>
    <w:p w:rsidR="00D93231" w:rsidRPr="00D93231" w:rsidRDefault="00D93231" w:rsidP="00D93231">
      <w:pPr>
        <w:jc w:val="both"/>
        <w:rPr>
          <w:rFonts w:ascii="Arial" w:hAnsi="Arial" w:cs="Arial"/>
          <w:sz w:val="19"/>
          <w:szCs w:val="19"/>
        </w:rPr>
      </w:pPr>
      <w:r w:rsidRPr="00D93231">
        <w:rPr>
          <w:rFonts w:ascii="Arial" w:hAnsi="Arial" w:cs="Arial"/>
          <w:b/>
          <w:sz w:val="19"/>
          <w:szCs w:val="19"/>
        </w:rPr>
        <w:t>Artículo 35.</w:t>
      </w:r>
      <w:r w:rsidRPr="00D93231">
        <w:rPr>
          <w:rFonts w:ascii="Arial" w:hAnsi="Arial" w:cs="Arial"/>
          <w:sz w:val="19"/>
          <w:szCs w:val="19"/>
        </w:rPr>
        <w:t xml:space="preserve"> Se asignarán recursos por un importe de $99</w:t>
      </w:r>
      <w:proofErr w:type="gramStart"/>
      <w:r w:rsidRPr="00D93231">
        <w:rPr>
          <w:rFonts w:ascii="Arial" w:hAnsi="Arial" w:cs="Arial"/>
          <w:sz w:val="19"/>
          <w:szCs w:val="19"/>
        </w:rPr>
        <w:t>,053,196.95</w:t>
      </w:r>
      <w:proofErr w:type="gramEnd"/>
      <w:r w:rsidRPr="00D93231">
        <w:rPr>
          <w:rFonts w:ascii="Arial" w:hAnsi="Arial" w:cs="Arial"/>
          <w:sz w:val="19"/>
          <w:szCs w:val="19"/>
        </w:rPr>
        <w:t xml:space="preserve"> (Noventa y nueve millones cincuenta y tres mil ciento noventa y seis pesos 95/100 M.N.), para mitigar los efectos del cambio climático.</w:t>
      </w:r>
    </w:p>
    <w:p w:rsidR="00D93231" w:rsidRPr="00D93231" w:rsidRDefault="00D93231" w:rsidP="00D93231">
      <w:pPr>
        <w:jc w:val="both"/>
        <w:rPr>
          <w:rFonts w:ascii="Arial" w:hAnsi="Arial" w:cs="Arial"/>
          <w:b/>
          <w:sz w:val="19"/>
          <w:szCs w:val="19"/>
        </w:rPr>
      </w:pPr>
    </w:p>
    <w:p w:rsidR="00D93231" w:rsidRPr="00D93231" w:rsidRDefault="00D93231" w:rsidP="00D93231">
      <w:pPr>
        <w:jc w:val="both"/>
        <w:rPr>
          <w:rFonts w:ascii="Arial" w:hAnsi="Arial" w:cs="Arial"/>
          <w:sz w:val="19"/>
          <w:szCs w:val="19"/>
        </w:rPr>
      </w:pPr>
      <w:r w:rsidRPr="00D93231">
        <w:rPr>
          <w:rFonts w:ascii="Arial" w:hAnsi="Arial" w:cs="Arial"/>
          <w:b/>
          <w:sz w:val="19"/>
          <w:szCs w:val="19"/>
        </w:rPr>
        <w:t>Artículo 36.</w:t>
      </w:r>
      <w:r w:rsidRPr="00D93231">
        <w:rPr>
          <w:rFonts w:ascii="Arial" w:hAnsi="Arial" w:cs="Arial"/>
          <w:sz w:val="19"/>
          <w:szCs w:val="19"/>
        </w:rPr>
        <w:t xml:space="preserve"> Para la atención para la atención de los niños, niñas y adolescentes se destina, la cantidad de $20</w:t>
      </w:r>
      <w:proofErr w:type="gramStart"/>
      <w:r w:rsidRPr="00D93231">
        <w:rPr>
          <w:rFonts w:ascii="Arial" w:hAnsi="Arial" w:cs="Arial"/>
          <w:sz w:val="19"/>
          <w:szCs w:val="19"/>
        </w:rPr>
        <w:t>,025,980,083.91</w:t>
      </w:r>
      <w:proofErr w:type="gramEnd"/>
      <w:r w:rsidRPr="00D93231">
        <w:rPr>
          <w:rFonts w:ascii="Arial" w:hAnsi="Arial" w:cs="Arial"/>
          <w:sz w:val="19"/>
          <w:szCs w:val="19"/>
        </w:rPr>
        <w:t xml:space="preserve"> (Veinte mil veinticinco millones novecientos ochenta mil ochenta y tres pesos 91/100 M.N.), distribuido según el </w:t>
      </w:r>
      <w:r w:rsidRPr="00D93231">
        <w:rPr>
          <w:rFonts w:ascii="Arial" w:hAnsi="Arial" w:cs="Arial"/>
          <w:b/>
          <w:sz w:val="19"/>
          <w:szCs w:val="19"/>
        </w:rPr>
        <w:t>Anexo 2.</w:t>
      </w:r>
    </w:p>
    <w:p w:rsidR="00D93231" w:rsidRPr="00D93231" w:rsidRDefault="00D93231" w:rsidP="00D93231">
      <w:pPr>
        <w:jc w:val="both"/>
        <w:rPr>
          <w:rFonts w:ascii="Arial" w:hAnsi="Arial" w:cs="Arial"/>
          <w:sz w:val="19"/>
          <w:szCs w:val="19"/>
        </w:rPr>
      </w:pPr>
      <w:r w:rsidRPr="00D93231">
        <w:rPr>
          <w:rFonts w:ascii="Arial" w:hAnsi="Arial" w:cs="Arial"/>
          <w:sz w:val="19"/>
          <w:szCs w:val="19"/>
        </w:rPr>
        <w:t> </w:t>
      </w:r>
    </w:p>
    <w:p w:rsidR="00A22233" w:rsidRDefault="00D93231" w:rsidP="00D93231">
      <w:pPr>
        <w:jc w:val="both"/>
        <w:rPr>
          <w:rFonts w:ascii="Arial" w:hAnsi="Arial" w:cs="Arial"/>
          <w:sz w:val="19"/>
          <w:szCs w:val="19"/>
        </w:rPr>
      </w:pPr>
      <w:r w:rsidRPr="00D93231">
        <w:rPr>
          <w:rFonts w:ascii="Arial" w:hAnsi="Arial" w:cs="Arial"/>
          <w:b/>
          <w:sz w:val="19"/>
          <w:szCs w:val="19"/>
        </w:rPr>
        <w:t>Artículo 37.</w:t>
      </w:r>
      <w:r w:rsidRPr="00D93231">
        <w:rPr>
          <w:rFonts w:ascii="Arial" w:hAnsi="Arial" w:cs="Arial"/>
          <w:sz w:val="19"/>
          <w:szCs w:val="19"/>
        </w:rPr>
        <w:t xml:space="preserve"> El Ejecutivo del Estado, asignará $650</w:t>
      </w:r>
      <w:proofErr w:type="gramStart"/>
      <w:r w:rsidRPr="00D93231">
        <w:rPr>
          <w:rFonts w:ascii="Arial" w:hAnsi="Arial" w:cs="Arial"/>
          <w:sz w:val="19"/>
          <w:szCs w:val="19"/>
        </w:rPr>
        <w:t>,000,000.00</w:t>
      </w:r>
      <w:proofErr w:type="gramEnd"/>
      <w:r w:rsidRPr="00D93231">
        <w:rPr>
          <w:rFonts w:ascii="Arial" w:hAnsi="Arial" w:cs="Arial"/>
          <w:sz w:val="19"/>
          <w:szCs w:val="19"/>
        </w:rPr>
        <w:t xml:space="preserve"> (Seiscientos cincuenta millones de pesos 00/100 M.N.), destinados a los Programas Bienestar.</w:t>
      </w:r>
    </w:p>
    <w:p w:rsidR="00A22233" w:rsidRPr="00D93231" w:rsidRDefault="00A22233" w:rsidP="00D93231">
      <w:pPr>
        <w:jc w:val="both"/>
        <w:rPr>
          <w:rFonts w:ascii="Arial" w:hAnsi="Arial" w:cs="Arial"/>
          <w:sz w:val="19"/>
          <w:szCs w:val="19"/>
        </w:rPr>
      </w:pPr>
    </w:p>
    <w:p w:rsidR="007F7F7F" w:rsidRDefault="007F7F7F" w:rsidP="00D93231">
      <w:pPr>
        <w:jc w:val="center"/>
        <w:rPr>
          <w:rFonts w:ascii="Arial" w:hAnsi="Arial" w:cs="Arial"/>
          <w:b/>
          <w:sz w:val="19"/>
          <w:szCs w:val="19"/>
        </w:rPr>
      </w:pPr>
    </w:p>
    <w:p w:rsidR="007F7F7F" w:rsidRDefault="007F7F7F" w:rsidP="00D93231">
      <w:pPr>
        <w:jc w:val="center"/>
        <w:rPr>
          <w:rFonts w:ascii="Arial" w:hAnsi="Arial" w:cs="Arial"/>
          <w:b/>
          <w:sz w:val="19"/>
          <w:szCs w:val="19"/>
        </w:rPr>
      </w:pPr>
    </w:p>
    <w:p w:rsidR="007F7F7F" w:rsidRDefault="007F7F7F" w:rsidP="00D93231">
      <w:pPr>
        <w:jc w:val="center"/>
        <w:rPr>
          <w:rFonts w:ascii="Arial" w:hAnsi="Arial" w:cs="Arial"/>
          <w:b/>
          <w:sz w:val="19"/>
          <w:szCs w:val="19"/>
        </w:rPr>
      </w:pPr>
    </w:p>
    <w:p w:rsidR="007F7F7F" w:rsidRDefault="007F7F7F" w:rsidP="00D93231">
      <w:pPr>
        <w:jc w:val="center"/>
        <w:rPr>
          <w:rFonts w:ascii="Arial" w:hAnsi="Arial" w:cs="Arial"/>
          <w:b/>
          <w:sz w:val="19"/>
          <w:szCs w:val="19"/>
        </w:rPr>
      </w:pPr>
    </w:p>
    <w:p w:rsidR="00D93231" w:rsidRPr="00D93231" w:rsidRDefault="00D93231" w:rsidP="00D93231">
      <w:pPr>
        <w:jc w:val="center"/>
        <w:rPr>
          <w:rFonts w:ascii="Arial" w:hAnsi="Arial" w:cs="Arial"/>
          <w:b/>
          <w:sz w:val="19"/>
          <w:szCs w:val="19"/>
        </w:rPr>
      </w:pPr>
      <w:r w:rsidRPr="00D93231">
        <w:rPr>
          <w:rFonts w:ascii="Arial" w:hAnsi="Arial" w:cs="Arial"/>
          <w:b/>
          <w:sz w:val="19"/>
          <w:szCs w:val="19"/>
        </w:rPr>
        <w:t>Título Tercero</w:t>
      </w:r>
    </w:p>
    <w:p w:rsidR="00D93231" w:rsidRPr="00D93231" w:rsidRDefault="00D93231" w:rsidP="00D93231">
      <w:pPr>
        <w:jc w:val="center"/>
        <w:rPr>
          <w:rFonts w:ascii="Arial" w:hAnsi="Arial" w:cs="Arial"/>
          <w:b/>
          <w:sz w:val="19"/>
          <w:szCs w:val="19"/>
        </w:rPr>
      </w:pPr>
      <w:r w:rsidRPr="00D93231">
        <w:rPr>
          <w:rFonts w:ascii="Arial" w:hAnsi="Arial" w:cs="Arial"/>
          <w:b/>
          <w:sz w:val="19"/>
          <w:szCs w:val="19"/>
        </w:rPr>
        <w:t>Clasificaciones del Gasto</w:t>
      </w:r>
    </w:p>
    <w:p w:rsidR="00D93231" w:rsidRPr="00D93231" w:rsidRDefault="00D93231" w:rsidP="00D93231">
      <w:pPr>
        <w:jc w:val="center"/>
        <w:rPr>
          <w:rFonts w:ascii="Arial" w:hAnsi="Arial" w:cs="Arial"/>
          <w:b/>
          <w:sz w:val="19"/>
          <w:szCs w:val="19"/>
        </w:rPr>
      </w:pPr>
    </w:p>
    <w:p w:rsidR="00D93231" w:rsidRPr="00D93231" w:rsidRDefault="00D93231" w:rsidP="00D93231">
      <w:pPr>
        <w:jc w:val="both"/>
        <w:rPr>
          <w:rFonts w:ascii="Arial" w:hAnsi="Arial" w:cs="Arial"/>
          <w:sz w:val="19"/>
          <w:szCs w:val="19"/>
        </w:rPr>
      </w:pPr>
      <w:r w:rsidRPr="00D93231">
        <w:rPr>
          <w:rFonts w:ascii="Arial" w:hAnsi="Arial" w:cs="Arial"/>
          <w:b/>
          <w:sz w:val="19"/>
          <w:szCs w:val="19"/>
        </w:rPr>
        <w:t>Artículo 38.</w:t>
      </w:r>
      <w:r w:rsidRPr="00D93231">
        <w:rPr>
          <w:rFonts w:ascii="Arial" w:hAnsi="Arial" w:cs="Arial"/>
          <w:sz w:val="19"/>
          <w:szCs w:val="19"/>
        </w:rPr>
        <w:t xml:space="preserve"> El Presupuesto de egresos tendrá la siguiente conformación, atendiendo a la clasificación administrativa.</w:t>
      </w:r>
    </w:p>
    <w:p w:rsidR="00D93231" w:rsidRPr="00D93231" w:rsidRDefault="00D93231" w:rsidP="00D93231">
      <w:pPr>
        <w:jc w:val="both"/>
        <w:rPr>
          <w:rFonts w:ascii="Arial" w:hAnsi="Arial" w:cs="Arial"/>
          <w:sz w:val="19"/>
          <w:szCs w:val="19"/>
        </w:rPr>
      </w:pPr>
    </w:p>
    <w:tbl>
      <w:tblPr>
        <w:tblW w:w="6943" w:type="dxa"/>
        <w:jc w:val="center"/>
        <w:tblInd w:w="-388" w:type="dxa"/>
        <w:tblCellMar>
          <w:left w:w="70" w:type="dxa"/>
          <w:right w:w="70" w:type="dxa"/>
        </w:tblCellMar>
        <w:tblLook w:val="04A0" w:firstRow="1" w:lastRow="0" w:firstColumn="1" w:lastColumn="0" w:noHBand="0" w:noVBand="1"/>
      </w:tblPr>
      <w:tblGrid>
        <w:gridCol w:w="5218"/>
        <w:gridCol w:w="1725"/>
      </w:tblGrid>
      <w:tr w:rsidR="00D93231" w:rsidRPr="007D3E64" w:rsidTr="007D3E64">
        <w:trPr>
          <w:trHeight w:val="255"/>
          <w:jc w:val="center"/>
        </w:trPr>
        <w:tc>
          <w:tcPr>
            <w:tcW w:w="5300" w:type="dxa"/>
            <w:shd w:val="clear" w:color="auto" w:fill="auto"/>
            <w:hideMark/>
          </w:tcPr>
          <w:p w:rsidR="00D93231" w:rsidRPr="007D3E64" w:rsidRDefault="00D93231" w:rsidP="00D93231">
            <w:pPr>
              <w:rPr>
                <w:rFonts w:ascii="Arial" w:hAnsi="Arial" w:cs="Arial"/>
                <w:color w:val="000000"/>
                <w:sz w:val="19"/>
                <w:szCs w:val="19"/>
                <w:lang w:eastAsia="es-MX"/>
              </w:rPr>
            </w:pPr>
          </w:p>
        </w:tc>
        <w:tc>
          <w:tcPr>
            <w:tcW w:w="1643" w:type="dxa"/>
            <w:shd w:val="clear" w:color="auto" w:fill="auto"/>
            <w:noWrap/>
            <w:hideMark/>
          </w:tcPr>
          <w:p w:rsidR="00D93231" w:rsidRPr="007D3E64" w:rsidRDefault="00D93231" w:rsidP="00D93231">
            <w:pPr>
              <w:jc w:val="center"/>
              <w:rPr>
                <w:rFonts w:ascii="Arial" w:hAnsi="Arial" w:cs="Arial"/>
                <w:b/>
                <w:bCs/>
                <w:color w:val="000000"/>
                <w:sz w:val="19"/>
                <w:szCs w:val="19"/>
                <w:lang w:eastAsia="es-MX"/>
              </w:rPr>
            </w:pPr>
            <w:r w:rsidRPr="007D3E64">
              <w:rPr>
                <w:rFonts w:ascii="Arial" w:hAnsi="Arial" w:cs="Arial"/>
                <w:b/>
                <w:bCs/>
                <w:color w:val="000000"/>
                <w:sz w:val="19"/>
                <w:szCs w:val="19"/>
                <w:lang w:eastAsia="es-MX"/>
              </w:rPr>
              <w:t>Pesos</w:t>
            </w:r>
          </w:p>
        </w:tc>
      </w:tr>
      <w:tr w:rsidR="00D93231" w:rsidRPr="007D3E64" w:rsidTr="007D3E64">
        <w:trPr>
          <w:trHeight w:val="360"/>
          <w:jc w:val="center"/>
        </w:trPr>
        <w:tc>
          <w:tcPr>
            <w:tcW w:w="5300" w:type="dxa"/>
            <w:shd w:val="clear" w:color="auto" w:fill="auto"/>
            <w:hideMark/>
          </w:tcPr>
          <w:p w:rsidR="00D93231" w:rsidRPr="007D3E64" w:rsidRDefault="00D93231" w:rsidP="00D93231">
            <w:pPr>
              <w:rPr>
                <w:rFonts w:ascii="Arial" w:hAnsi="Arial" w:cs="Arial"/>
                <w:b/>
                <w:bCs/>
                <w:color w:val="000000"/>
                <w:sz w:val="19"/>
                <w:szCs w:val="19"/>
                <w:lang w:eastAsia="es-MX"/>
              </w:rPr>
            </w:pPr>
            <w:r w:rsidRPr="007D3E64">
              <w:rPr>
                <w:rFonts w:ascii="Arial" w:hAnsi="Arial" w:cs="Arial"/>
                <w:b/>
                <w:bCs/>
                <w:color w:val="000000"/>
                <w:sz w:val="19"/>
                <w:szCs w:val="19"/>
                <w:lang w:eastAsia="es-MX"/>
              </w:rPr>
              <w:t>Administración Pública Centralizada</w:t>
            </w:r>
          </w:p>
        </w:tc>
        <w:tc>
          <w:tcPr>
            <w:tcW w:w="1643" w:type="dxa"/>
            <w:shd w:val="clear" w:color="auto" w:fill="auto"/>
            <w:noWrap/>
            <w:hideMark/>
          </w:tcPr>
          <w:p w:rsidR="00D93231" w:rsidRPr="007D3E64" w:rsidRDefault="00D93231" w:rsidP="00D93231">
            <w:pPr>
              <w:jc w:val="right"/>
              <w:rPr>
                <w:rFonts w:ascii="Arial" w:hAnsi="Arial" w:cs="Arial"/>
                <w:b/>
                <w:bCs/>
                <w:color w:val="000000"/>
                <w:sz w:val="19"/>
                <w:szCs w:val="19"/>
                <w:lang w:eastAsia="es-MX"/>
              </w:rPr>
            </w:pPr>
            <w:r w:rsidRPr="007D3E64">
              <w:rPr>
                <w:rFonts w:ascii="Arial" w:hAnsi="Arial" w:cs="Arial"/>
                <w:b/>
                <w:bCs/>
                <w:color w:val="000000"/>
                <w:sz w:val="19"/>
                <w:szCs w:val="19"/>
                <w:lang w:eastAsia="es-MX"/>
              </w:rPr>
              <w:t>27,520,180,258.32</w:t>
            </w:r>
          </w:p>
        </w:tc>
      </w:tr>
      <w:tr w:rsidR="00D93231" w:rsidRPr="007D3E64" w:rsidTr="007D3E64">
        <w:trPr>
          <w:trHeight w:val="360"/>
          <w:jc w:val="center"/>
        </w:trPr>
        <w:tc>
          <w:tcPr>
            <w:tcW w:w="5300" w:type="dxa"/>
            <w:shd w:val="clear" w:color="auto" w:fill="auto"/>
            <w:hideMark/>
          </w:tcPr>
          <w:p w:rsidR="00D93231" w:rsidRPr="007D3E64" w:rsidRDefault="00D93231" w:rsidP="00D93231">
            <w:pPr>
              <w:rPr>
                <w:rFonts w:ascii="Arial" w:hAnsi="Arial" w:cs="Arial"/>
                <w:color w:val="000000"/>
                <w:sz w:val="19"/>
                <w:szCs w:val="19"/>
                <w:lang w:eastAsia="es-MX"/>
              </w:rPr>
            </w:pPr>
            <w:r w:rsidRPr="007D3E64">
              <w:rPr>
                <w:rFonts w:ascii="Arial" w:hAnsi="Arial" w:cs="Arial"/>
                <w:color w:val="000000"/>
                <w:sz w:val="19"/>
                <w:szCs w:val="19"/>
                <w:lang w:eastAsia="es-MX"/>
              </w:rPr>
              <w:t>Gubernatura</w:t>
            </w:r>
          </w:p>
        </w:tc>
        <w:tc>
          <w:tcPr>
            <w:tcW w:w="1643" w:type="dxa"/>
            <w:shd w:val="clear" w:color="auto" w:fill="auto"/>
            <w:noWrap/>
            <w:hideMark/>
          </w:tcPr>
          <w:p w:rsidR="00D93231" w:rsidRPr="007D3E64" w:rsidRDefault="00D93231" w:rsidP="00D93231">
            <w:pPr>
              <w:jc w:val="right"/>
              <w:rPr>
                <w:rFonts w:ascii="Arial" w:hAnsi="Arial" w:cs="Arial"/>
                <w:color w:val="000000"/>
                <w:sz w:val="19"/>
                <w:szCs w:val="19"/>
                <w:lang w:eastAsia="es-MX"/>
              </w:rPr>
            </w:pPr>
            <w:r w:rsidRPr="007D3E64">
              <w:rPr>
                <w:rFonts w:ascii="Arial" w:hAnsi="Arial" w:cs="Arial"/>
                <w:color w:val="000000"/>
                <w:sz w:val="19"/>
                <w:szCs w:val="19"/>
                <w:lang w:eastAsia="es-MX"/>
              </w:rPr>
              <w:t>131,927,291.00</w:t>
            </w:r>
          </w:p>
        </w:tc>
      </w:tr>
      <w:tr w:rsidR="00D93231" w:rsidRPr="007D3E64" w:rsidTr="007D3E64">
        <w:trPr>
          <w:trHeight w:val="360"/>
          <w:jc w:val="center"/>
        </w:trPr>
        <w:tc>
          <w:tcPr>
            <w:tcW w:w="5300" w:type="dxa"/>
            <w:shd w:val="clear" w:color="auto" w:fill="auto"/>
            <w:hideMark/>
          </w:tcPr>
          <w:p w:rsidR="00D93231" w:rsidRPr="007D3E64" w:rsidRDefault="00D93231" w:rsidP="00D93231">
            <w:pPr>
              <w:rPr>
                <w:rFonts w:ascii="Arial" w:hAnsi="Arial" w:cs="Arial"/>
                <w:color w:val="000000"/>
                <w:sz w:val="19"/>
                <w:szCs w:val="19"/>
                <w:lang w:eastAsia="es-MX"/>
              </w:rPr>
            </w:pPr>
            <w:r w:rsidRPr="007D3E64">
              <w:rPr>
                <w:rFonts w:ascii="Arial" w:hAnsi="Arial" w:cs="Arial"/>
                <w:color w:val="000000"/>
                <w:sz w:val="19"/>
                <w:szCs w:val="19"/>
                <w:lang w:eastAsia="es-MX"/>
              </w:rPr>
              <w:t>Secretaría General de Gobierno</w:t>
            </w:r>
          </w:p>
        </w:tc>
        <w:tc>
          <w:tcPr>
            <w:tcW w:w="1643" w:type="dxa"/>
            <w:shd w:val="clear" w:color="auto" w:fill="auto"/>
            <w:noWrap/>
            <w:hideMark/>
          </w:tcPr>
          <w:p w:rsidR="00D93231" w:rsidRPr="007D3E64" w:rsidRDefault="00D93231" w:rsidP="00D93231">
            <w:pPr>
              <w:jc w:val="right"/>
              <w:rPr>
                <w:rFonts w:ascii="Arial" w:hAnsi="Arial" w:cs="Arial"/>
                <w:color w:val="000000"/>
                <w:sz w:val="19"/>
                <w:szCs w:val="19"/>
                <w:lang w:eastAsia="es-MX"/>
              </w:rPr>
            </w:pPr>
            <w:r w:rsidRPr="007D3E64">
              <w:rPr>
                <w:rFonts w:ascii="Arial" w:hAnsi="Arial" w:cs="Arial"/>
                <w:color w:val="000000"/>
                <w:sz w:val="19"/>
                <w:szCs w:val="19"/>
                <w:lang w:eastAsia="es-MX"/>
              </w:rPr>
              <w:t>453,799,287.00</w:t>
            </w:r>
          </w:p>
        </w:tc>
      </w:tr>
      <w:tr w:rsidR="00D93231" w:rsidRPr="007D3E64" w:rsidTr="007D3E64">
        <w:trPr>
          <w:trHeight w:val="360"/>
          <w:jc w:val="center"/>
        </w:trPr>
        <w:tc>
          <w:tcPr>
            <w:tcW w:w="5300" w:type="dxa"/>
            <w:shd w:val="clear" w:color="auto" w:fill="auto"/>
            <w:hideMark/>
          </w:tcPr>
          <w:p w:rsidR="00D93231" w:rsidRPr="007D3E64" w:rsidRDefault="00D93231" w:rsidP="00D93231">
            <w:pPr>
              <w:rPr>
                <w:rFonts w:ascii="Arial" w:hAnsi="Arial" w:cs="Arial"/>
                <w:color w:val="000000"/>
                <w:sz w:val="19"/>
                <w:szCs w:val="19"/>
                <w:lang w:eastAsia="es-MX"/>
              </w:rPr>
            </w:pPr>
            <w:r w:rsidRPr="007D3E64">
              <w:rPr>
                <w:rFonts w:ascii="Arial" w:hAnsi="Arial" w:cs="Arial"/>
                <w:color w:val="000000"/>
                <w:sz w:val="19"/>
                <w:szCs w:val="19"/>
                <w:lang w:eastAsia="es-MX"/>
              </w:rPr>
              <w:t>Procuraduría General de Justicia del Estado</w:t>
            </w:r>
          </w:p>
        </w:tc>
        <w:tc>
          <w:tcPr>
            <w:tcW w:w="1643" w:type="dxa"/>
            <w:shd w:val="clear" w:color="auto" w:fill="auto"/>
            <w:noWrap/>
            <w:hideMark/>
          </w:tcPr>
          <w:p w:rsidR="00D93231" w:rsidRPr="007D3E64" w:rsidRDefault="00D93231" w:rsidP="00D93231">
            <w:pPr>
              <w:jc w:val="right"/>
              <w:rPr>
                <w:rFonts w:ascii="Arial" w:hAnsi="Arial" w:cs="Arial"/>
                <w:color w:val="000000"/>
                <w:sz w:val="19"/>
                <w:szCs w:val="19"/>
                <w:lang w:eastAsia="es-MX"/>
              </w:rPr>
            </w:pPr>
            <w:r w:rsidRPr="007D3E64">
              <w:rPr>
                <w:rFonts w:ascii="Arial" w:hAnsi="Arial" w:cs="Arial"/>
                <w:color w:val="000000"/>
                <w:sz w:val="19"/>
                <w:szCs w:val="19"/>
                <w:lang w:eastAsia="es-MX"/>
              </w:rPr>
              <w:t>601,193,339.00</w:t>
            </w:r>
          </w:p>
        </w:tc>
      </w:tr>
      <w:tr w:rsidR="00D93231" w:rsidRPr="007D3E64" w:rsidTr="007D3E64">
        <w:trPr>
          <w:trHeight w:val="360"/>
          <w:jc w:val="center"/>
        </w:trPr>
        <w:tc>
          <w:tcPr>
            <w:tcW w:w="5300" w:type="dxa"/>
            <w:shd w:val="clear" w:color="auto" w:fill="auto"/>
            <w:hideMark/>
          </w:tcPr>
          <w:p w:rsidR="00D93231" w:rsidRPr="007D3E64" w:rsidRDefault="00D93231" w:rsidP="00D93231">
            <w:pPr>
              <w:rPr>
                <w:rFonts w:ascii="Arial" w:hAnsi="Arial" w:cs="Arial"/>
                <w:color w:val="000000"/>
                <w:sz w:val="19"/>
                <w:szCs w:val="19"/>
                <w:lang w:eastAsia="es-MX"/>
              </w:rPr>
            </w:pPr>
            <w:r w:rsidRPr="007D3E64">
              <w:rPr>
                <w:rFonts w:ascii="Arial" w:hAnsi="Arial" w:cs="Arial"/>
                <w:color w:val="000000"/>
                <w:sz w:val="19"/>
                <w:szCs w:val="19"/>
                <w:lang w:eastAsia="es-MX"/>
              </w:rPr>
              <w:t>Secretaría de Seguridad Pública</w:t>
            </w:r>
          </w:p>
        </w:tc>
        <w:tc>
          <w:tcPr>
            <w:tcW w:w="1643" w:type="dxa"/>
            <w:shd w:val="clear" w:color="auto" w:fill="auto"/>
            <w:noWrap/>
            <w:hideMark/>
          </w:tcPr>
          <w:p w:rsidR="00D93231" w:rsidRPr="007D3E64" w:rsidRDefault="00D93231" w:rsidP="00D93231">
            <w:pPr>
              <w:jc w:val="right"/>
              <w:rPr>
                <w:rFonts w:ascii="Arial" w:hAnsi="Arial" w:cs="Arial"/>
                <w:color w:val="000000"/>
                <w:sz w:val="19"/>
                <w:szCs w:val="19"/>
                <w:lang w:eastAsia="es-MX"/>
              </w:rPr>
            </w:pPr>
            <w:r w:rsidRPr="007D3E64">
              <w:rPr>
                <w:rFonts w:ascii="Arial" w:hAnsi="Arial" w:cs="Arial"/>
                <w:color w:val="000000"/>
                <w:sz w:val="19"/>
                <w:szCs w:val="19"/>
                <w:lang w:eastAsia="es-MX"/>
              </w:rPr>
              <w:t>1,274,170,588.58</w:t>
            </w:r>
          </w:p>
        </w:tc>
      </w:tr>
      <w:tr w:rsidR="00D93231" w:rsidRPr="007D3E64" w:rsidTr="007D3E64">
        <w:trPr>
          <w:trHeight w:val="375"/>
          <w:jc w:val="center"/>
        </w:trPr>
        <w:tc>
          <w:tcPr>
            <w:tcW w:w="5300" w:type="dxa"/>
            <w:shd w:val="clear" w:color="auto" w:fill="auto"/>
            <w:hideMark/>
          </w:tcPr>
          <w:p w:rsidR="00D93231" w:rsidRPr="007D3E64" w:rsidRDefault="00D93231" w:rsidP="00D93231">
            <w:pPr>
              <w:rPr>
                <w:rFonts w:ascii="Arial" w:hAnsi="Arial" w:cs="Arial"/>
                <w:color w:val="000000"/>
                <w:sz w:val="19"/>
                <w:szCs w:val="19"/>
                <w:lang w:eastAsia="es-MX"/>
              </w:rPr>
            </w:pPr>
            <w:r w:rsidRPr="007D3E64">
              <w:rPr>
                <w:rFonts w:ascii="Arial" w:hAnsi="Arial" w:cs="Arial"/>
                <w:color w:val="000000"/>
                <w:sz w:val="19"/>
                <w:szCs w:val="19"/>
                <w:lang w:eastAsia="es-MX"/>
              </w:rPr>
              <w:t>Secretaría de las Infraestructuras y el Ordenamiento Territorial Sustentable</w:t>
            </w:r>
          </w:p>
        </w:tc>
        <w:tc>
          <w:tcPr>
            <w:tcW w:w="1643" w:type="dxa"/>
            <w:shd w:val="clear" w:color="auto" w:fill="auto"/>
            <w:noWrap/>
            <w:hideMark/>
          </w:tcPr>
          <w:p w:rsidR="00D93231" w:rsidRPr="007D3E64" w:rsidRDefault="00D93231" w:rsidP="00D93231">
            <w:pPr>
              <w:jc w:val="right"/>
              <w:rPr>
                <w:rFonts w:ascii="Arial" w:hAnsi="Arial" w:cs="Arial"/>
                <w:color w:val="000000"/>
                <w:sz w:val="19"/>
                <w:szCs w:val="19"/>
                <w:lang w:eastAsia="es-MX"/>
              </w:rPr>
            </w:pPr>
            <w:r w:rsidRPr="007D3E64">
              <w:rPr>
                <w:rFonts w:ascii="Arial" w:hAnsi="Arial" w:cs="Arial"/>
                <w:color w:val="000000"/>
                <w:sz w:val="19"/>
                <w:szCs w:val="19"/>
                <w:lang w:eastAsia="es-MX"/>
              </w:rPr>
              <w:t>195,819,341.00</w:t>
            </w:r>
          </w:p>
        </w:tc>
      </w:tr>
      <w:tr w:rsidR="00D93231" w:rsidRPr="007D3E64" w:rsidTr="007D3E64">
        <w:trPr>
          <w:trHeight w:val="360"/>
          <w:jc w:val="center"/>
        </w:trPr>
        <w:tc>
          <w:tcPr>
            <w:tcW w:w="5300" w:type="dxa"/>
            <w:shd w:val="clear" w:color="auto" w:fill="auto"/>
            <w:hideMark/>
          </w:tcPr>
          <w:p w:rsidR="00D93231" w:rsidRPr="007D3E64" w:rsidRDefault="00D93231" w:rsidP="00D93231">
            <w:pPr>
              <w:rPr>
                <w:rFonts w:ascii="Arial" w:hAnsi="Arial" w:cs="Arial"/>
                <w:color w:val="000000"/>
                <w:sz w:val="19"/>
                <w:szCs w:val="19"/>
                <w:lang w:eastAsia="es-MX"/>
              </w:rPr>
            </w:pPr>
            <w:r w:rsidRPr="007D3E64">
              <w:rPr>
                <w:rFonts w:ascii="Arial" w:hAnsi="Arial" w:cs="Arial"/>
                <w:color w:val="000000"/>
                <w:sz w:val="19"/>
                <w:szCs w:val="19"/>
                <w:lang w:eastAsia="es-MX"/>
              </w:rPr>
              <w:t>Secretaría de Turismo y Desarrollo Económico</w:t>
            </w:r>
          </w:p>
        </w:tc>
        <w:tc>
          <w:tcPr>
            <w:tcW w:w="1643" w:type="dxa"/>
            <w:shd w:val="clear" w:color="auto" w:fill="auto"/>
            <w:noWrap/>
            <w:hideMark/>
          </w:tcPr>
          <w:p w:rsidR="00D93231" w:rsidRPr="007D3E64" w:rsidRDefault="00D93231" w:rsidP="00D93231">
            <w:pPr>
              <w:jc w:val="right"/>
              <w:rPr>
                <w:rFonts w:ascii="Arial" w:hAnsi="Arial" w:cs="Arial"/>
                <w:color w:val="000000"/>
                <w:sz w:val="19"/>
                <w:szCs w:val="19"/>
                <w:lang w:eastAsia="es-MX"/>
              </w:rPr>
            </w:pPr>
            <w:r w:rsidRPr="007D3E64">
              <w:rPr>
                <w:rFonts w:ascii="Arial" w:hAnsi="Arial" w:cs="Arial"/>
                <w:color w:val="000000"/>
                <w:sz w:val="19"/>
                <w:szCs w:val="19"/>
                <w:lang w:eastAsia="es-MX"/>
              </w:rPr>
              <w:t>164,345,660.92</w:t>
            </w:r>
          </w:p>
        </w:tc>
      </w:tr>
      <w:tr w:rsidR="00D93231" w:rsidRPr="007D3E64" w:rsidTr="007D3E64">
        <w:trPr>
          <w:trHeight w:val="360"/>
          <w:jc w:val="center"/>
        </w:trPr>
        <w:tc>
          <w:tcPr>
            <w:tcW w:w="5300" w:type="dxa"/>
            <w:shd w:val="clear" w:color="auto" w:fill="auto"/>
            <w:hideMark/>
          </w:tcPr>
          <w:p w:rsidR="00D93231" w:rsidRPr="007D3E64" w:rsidRDefault="00D93231" w:rsidP="00D93231">
            <w:pPr>
              <w:rPr>
                <w:rFonts w:ascii="Arial" w:hAnsi="Arial" w:cs="Arial"/>
                <w:color w:val="000000"/>
                <w:sz w:val="19"/>
                <w:szCs w:val="19"/>
                <w:lang w:eastAsia="es-MX"/>
              </w:rPr>
            </w:pPr>
            <w:r w:rsidRPr="007D3E64">
              <w:rPr>
                <w:rFonts w:ascii="Arial" w:hAnsi="Arial" w:cs="Arial"/>
                <w:color w:val="000000"/>
                <w:sz w:val="19"/>
                <w:szCs w:val="19"/>
                <w:lang w:eastAsia="es-MX"/>
              </w:rPr>
              <w:t>Secretaría del Trabajo</w:t>
            </w:r>
          </w:p>
        </w:tc>
        <w:tc>
          <w:tcPr>
            <w:tcW w:w="1643" w:type="dxa"/>
            <w:shd w:val="clear" w:color="auto" w:fill="auto"/>
            <w:noWrap/>
            <w:hideMark/>
          </w:tcPr>
          <w:p w:rsidR="00D93231" w:rsidRPr="007D3E64" w:rsidRDefault="00D93231" w:rsidP="00D93231">
            <w:pPr>
              <w:jc w:val="right"/>
              <w:rPr>
                <w:rFonts w:ascii="Arial" w:hAnsi="Arial" w:cs="Arial"/>
                <w:color w:val="000000"/>
                <w:sz w:val="19"/>
                <w:szCs w:val="19"/>
                <w:lang w:eastAsia="es-MX"/>
              </w:rPr>
            </w:pPr>
            <w:r w:rsidRPr="007D3E64">
              <w:rPr>
                <w:rFonts w:ascii="Arial" w:hAnsi="Arial" w:cs="Arial"/>
                <w:color w:val="000000"/>
                <w:sz w:val="19"/>
                <w:szCs w:val="19"/>
                <w:lang w:eastAsia="es-MX"/>
              </w:rPr>
              <w:t>104,855,593.00</w:t>
            </w:r>
          </w:p>
        </w:tc>
      </w:tr>
      <w:tr w:rsidR="00D93231" w:rsidRPr="007D3E64" w:rsidTr="007D3E64">
        <w:trPr>
          <w:trHeight w:val="360"/>
          <w:jc w:val="center"/>
        </w:trPr>
        <w:tc>
          <w:tcPr>
            <w:tcW w:w="5300" w:type="dxa"/>
            <w:shd w:val="clear" w:color="auto" w:fill="auto"/>
            <w:hideMark/>
          </w:tcPr>
          <w:p w:rsidR="00D93231" w:rsidRPr="007D3E64" w:rsidRDefault="00D93231" w:rsidP="00D93231">
            <w:pPr>
              <w:rPr>
                <w:rFonts w:ascii="Arial" w:hAnsi="Arial" w:cs="Arial"/>
                <w:color w:val="000000"/>
                <w:sz w:val="19"/>
                <w:szCs w:val="19"/>
                <w:lang w:eastAsia="es-MX"/>
              </w:rPr>
            </w:pPr>
            <w:r w:rsidRPr="007D3E64">
              <w:rPr>
                <w:rFonts w:ascii="Arial" w:hAnsi="Arial" w:cs="Arial"/>
                <w:color w:val="000000"/>
                <w:sz w:val="19"/>
                <w:szCs w:val="19"/>
                <w:lang w:eastAsia="es-MX"/>
              </w:rPr>
              <w:t>Secretaría de Vialidad y Transporte</w:t>
            </w:r>
          </w:p>
        </w:tc>
        <w:tc>
          <w:tcPr>
            <w:tcW w:w="1643" w:type="dxa"/>
            <w:shd w:val="clear" w:color="auto" w:fill="auto"/>
            <w:noWrap/>
            <w:hideMark/>
          </w:tcPr>
          <w:p w:rsidR="00D93231" w:rsidRPr="007D3E64" w:rsidRDefault="00D93231" w:rsidP="00D93231">
            <w:pPr>
              <w:jc w:val="right"/>
              <w:rPr>
                <w:rFonts w:ascii="Arial" w:hAnsi="Arial" w:cs="Arial"/>
                <w:color w:val="000000"/>
                <w:sz w:val="19"/>
                <w:szCs w:val="19"/>
                <w:lang w:eastAsia="es-MX"/>
              </w:rPr>
            </w:pPr>
            <w:r w:rsidRPr="007D3E64">
              <w:rPr>
                <w:rFonts w:ascii="Arial" w:hAnsi="Arial" w:cs="Arial"/>
                <w:color w:val="000000"/>
                <w:sz w:val="19"/>
                <w:szCs w:val="19"/>
                <w:lang w:eastAsia="es-MX"/>
              </w:rPr>
              <w:t>115,035,213.00</w:t>
            </w:r>
          </w:p>
        </w:tc>
      </w:tr>
      <w:tr w:rsidR="00D93231" w:rsidRPr="007D3E64" w:rsidTr="007D3E64">
        <w:trPr>
          <w:trHeight w:val="360"/>
          <w:jc w:val="center"/>
        </w:trPr>
        <w:tc>
          <w:tcPr>
            <w:tcW w:w="5300" w:type="dxa"/>
            <w:shd w:val="clear" w:color="auto" w:fill="auto"/>
            <w:hideMark/>
          </w:tcPr>
          <w:p w:rsidR="00D93231" w:rsidRPr="007D3E64" w:rsidRDefault="00D93231" w:rsidP="00D93231">
            <w:pPr>
              <w:rPr>
                <w:rFonts w:ascii="Arial" w:hAnsi="Arial" w:cs="Arial"/>
                <w:color w:val="000000"/>
                <w:sz w:val="19"/>
                <w:szCs w:val="19"/>
                <w:lang w:eastAsia="es-MX"/>
              </w:rPr>
            </w:pPr>
            <w:r w:rsidRPr="007D3E64">
              <w:rPr>
                <w:rFonts w:ascii="Arial" w:hAnsi="Arial" w:cs="Arial"/>
                <w:color w:val="000000"/>
                <w:sz w:val="19"/>
                <w:szCs w:val="19"/>
                <w:lang w:eastAsia="es-MX"/>
              </w:rPr>
              <w:t>Secretaría de las Culturas y Artes de Oaxaca</w:t>
            </w:r>
          </w:p>
        </w:tc>
        <w:tc>
          <w:tcPr>
            <w:tcW w:w="1643" w:type="dxa"/>
            <w:shd w:val="clear" w:color="auto" w:fill="auto"/>
            <w:noWrap/>
            <w:hideMark/>
          </w:tcPr>
          <w:p w:rsidR="00D93231" w:rsidRPr="007D3E64" w:rsidRDefault="00D93231" w:rsidP="00D93231">
            <w:pPr>
              <w:jc w:val="right"/>
              <w:rPr>
                <w:rFonts w:ascii="Arial" w:hAnsi="Arial" w:cs="Arial"/>
                <w:color w:val="000000"/>
                <w:sz w:val="19"/>
                <w:szCs w:val="19"/>
                <w:lang w:eastAsia="es-MX"/>
              </w:rPr>
            </w:pPr>
            <w:r w:rsidRPr="007D3E64">
              <w:rPr>
                <w:rFonts w:ascii="Arial" w:hAnsi="Arial" w:cs="Arial"/>
                <w:color w:val="000000"/>
                <w:sz w:val="19"/>
                <w:szCs w:val="19"/>
                <w:lang w:eastAsia="es-MX"/>
              </w:rPr>
              <w:t>131,727,315.00</w:t>
            </w:r>
          </w:p>
        </w:tc>
      </w:tr>
      <w:tr w:rsidR="00D93231" w:rsidRPr="007D3E64" w:rsidTr="007D3E64">
        <w:trPr>
          <w:trHeight w:val="360"/>
          <w:jc w:val="center"/>
        </w:trPr>
        <w:tc>
          <w:tcPr>
            <w:tcW w:w="5300" w:type="dxa"/>
            <w:shd w:val="clear" w:color="auto" w:fill="auto"/>
            <w:hideMark/>
          </w:tcPr>
          <w:p w:rsidR="00D93231" w:rsidRPr="007D3E64" w:rsidRDefault="00D93231" w:rsidP="00D93231">
            <w:pPr>
              <w:rPr>
                <w:rFonts w:ascii="Arial" w:hAnsi="Arial" w:cs="Arial"/>
                <w:color w:val="000000"/>
                <w:sz w:val="19"/>
                <w:szCs w:val="19"/>
                <w:lang w:eastAsia="es-MX"/>
              </w:rPr>
            </w:pPr>
            <w:r w:rsidRPr="007D3E64">
              <w:rPr>
                <w:rFonts w:ascii="Arial" w:hAnsi="Arial" w:cs="Arial"/>
                <w:color w:val="000000"/>
                <w:sz w:val="19"/>
                <w:szCs w:val="19"/>
                <w:lang w:eastAsia="es-MX"/>
              </w:rPr>
              <w:t>Secretaría de Desarrollo Social y Humano</w:t>
            </w:r>
          </w:p>
        </w:tc>
        <w:tc>
          <w:tcPr>
            <w:tcW w:w="1643" w:type="dxa"/>
            <w:shd w:val="clear" w:color="auto" w:fill="auto"/>
            <w:noWrap/>
            <w:hideMark/>
          </w:tcPr>
          <w:p w:rsidR="00D93231" w:rsidRPr="007D3E64" w:rsidRDefault="00D93231" w:rsidP="00D93231">
            <w:pPr>
              <w:jc w:val="right"/>
              <w:rPr>
                <w:rFonts w:ascii="Arial" w:hAnsi="Arial" w:cs="Arial"/>
                <w:color w:val="000000"/>
                <w:sz w:val="19"/>
                <w:szCs w:val="19"/>
                <w:lang w:eastAsia="es-MX"/>
              </w:rPr>
            </w:pPr>
            <w:r w:rsidRPr="007D3E64">
              <w:rPr>
                <w:rFonts w:ascii="Arial" w:hAnsi="Arial" w:cs="Arial"/>
                <w:color w:val="000000"/>
                <w:sz w:val="19"/>
                <w:szCs w:val="19"/>
                <w:lang w:eastAsia="es-MX"/>
              </w:rPr>
              <w:t>44,937,334.00</w:t>
            </w:r>
          </w:p>
        </w:tc>
      </w:tr>
      <w:tr w:rsidR="00D93231" w:rsidRPr="007D3E64" w:rsidTr="007D3E64">
        <w:trPr>
          <w:trHeight w:val="360"/>
          <w:jc w:val="center"/>
        </w:trPr>
        <w:tc>
          <w:tcPr>
            <w:tcW w:w="5300" w:type="dxa"/>
            <w:shd w:val="clear" w:color="auto" w:fill="auto"/>
            <w:hideMark/>
          </w:tcPr>
          <w:p w:rsidR="00D93231" w:rsidRPr="007D3E64" w:rsidRDefault="00D93231" w:rsidP="00D93231">
            <w:pPr>
              <w:rPr>
                <w:rFonts w:ascii="Arial" w:hAnsi="Arial" w:cs="Arial"/>
                <w:color w:val="000000"/>
                <w:sz w:val="19"/>
                <w:szCs w:val="19"/>
                <w:lang w:eastAsia="es-MX"/>
              </w:rPr>
            </w:pPr>
            <w:r w:rsidRPr="007D3E64">
              <w:rPr>
                <w:rFonts w:ascii="Arial" w:hAnsi="Arial" w:cs="Arial"/>
                <w:color w:val="000000"/>
                <w:sz w:val="19"/>
                <w:szCs w:val="19"/>
                <w:lang w:eastAsia="es-MX"/>
              </w:rPr>
              <w:t>Secretaría de Asuntos Indígenas</w:t>
            </w:r>
          </w:p>
        </w:tc>
        <w:tc>
          <w:tcPr>
            <w:tcW w:w="1643" w:type="dxa"/>
            <w:shd w:val="clear" w:color="auto" w:fill="auto"/>
            <w:noWrap/>
            <w:hideMark/>
          </w:tcPr>
          <w:p w:rsidR="00D93231" w:rsidRPr="007D3E64" w:rsidRDefault="00D93231" w:rsidP="00D93231">
            <w:pPr>
              <w:jc w:val="right"/>
              <w:rPr>
                <w:rFonts w:ascii="Arial" w:hAnsi="Arial" w:cs="Arial"/>
                <w:color w:val="000000"/>
                <w:sz w:val="19"/>
                <w:szCs w:val="19"/>
                <w:lang w:eastAsia="es-MX"/>
              </w:rPr>
            </w:pPr>
            <w:r w:rsidRPr="007D3E64">
              <w:rPr>
                <w:rFonts w:ascii="Arial" w:hAnsi="Arial" w:cs="Arial"/>
                <w:color w:val="000000"/>
                <w:sz w:val="19"/>
                <w:szCs w:val="19"/>
                <w:lang w:eastAsia="es-MX"/>
              </w:rPr>
              <w:t>77,897,399.00</w:t>
            </w:r>
          </w:p>
        </w:tc>
      </w:tr>
      <w:tr w:rsidR="00D93231" w:rsidRPr="007D3E64" w:rsidTr="007D3E64">
        <w:trPr>
          <w:trHeight w:val="360"/>
          <w:jc w:val="center"/>
        </w:trPr>
        <w:tc>
          <w:tcPr>
            <w:tcW w:w="5300" w:type="dxa"/>
            <w:shd w:val="clear" w:color="auto" w:fill="auto"/>
            <w:hideMark/>
          </w:tcPr>
          <w:p w:rsidR="00D93231" w:rsidRPr="007D3E64" w:rsidRDefault="00D93231" w:rsidP="00D93231">
            <w:pPr>
              <w:rPr>
                <w:rFonts w:ascii="Arial" w:hAnsi="Arial" w:cs="Arial"/>
                <w:color w:val="000000"/>
                <w:sz w:val="19"/>
                <w:szCs w:val="19"/>
                <w:lang w:eastAsia="es-MX"/>
              </w:rPr>
            </w:pPr>
            <w:r w:rsidRPr="007D3E64">
              <w:rPr>
                <w:rFonts w:ascii="Arial" w:hAnsi="Arial" w:cs="Arial"/>
                <w:color w:val="000000"/>
                <w:sz w:val="19"/>
                <w:szCs w:val="19"/>
                <w:lang w:eastAsia="es-MX"/>
              </w:rPr>
              <w:t>Secretaría de Desarrollo Agropecuario, Pesca y Acuacultura</w:t>
            </w:r>
          </w:p>
        </w:tc>
        <w:tc>
          <w:tcPr>
            <w:tcW w:w="1643" w:type="dxa"/>
            <w:shd w:val="clear" w:color="auto" w:fill="auto"/>
            <w:noWrap/>
            <w:hideMark/>
          </w:tcPr>
          <w:p w:rsidR="00D93231" w:rsidRPr="007D3E64" w:rsidRDefault="00D93231" w:rsidP="00D93231">
            <w:pPr>
              <w:jc w:val="right"/>
              <w:rPr>
                <w:rFonts w:ascii="Arial" w:hAnsi="Arial" w:cs="Arial"/>
                <w:color w:val="000000"/>
                <w:sz w:val="19"/>
                <w:szCs w:val="19"/>
                <w:lang w:eastAsia="es-MX"/>
              </w:rPr>
            </w:pPr>
            <w:r w:rsidRPr="007D3E64">
              <w:rPr>
                <w:rFonts w:ascii="Arial" w:hAnsi="Arial" w:cs="Arial"/>
                <w:color w:val="000000"/>
                <w:sz w:val="19"/>
                <w:szCs w:val="19"/>
                <w:lang w:eastAsia="es-MX"/>
              </w:rPr>
              <w:t>213,672,132.00</w:t>
            </w:r>
          </w:p>
        </w:tc>
      </w:tr>
      <w:tr w:rsidR="00D93231" w:rsidRPr="007D3E64" w:rsidTr="007D3E64">
        <w:trPr>
          <w:trHeight w:val="360"/>
          <w:jc w:val="center"/>
        </w:trPr>
        <w:tc>
          <w:tcPr>
            <w:tcW w:w="5300" w:type="dxa"/>
            <w:shd w:val="clear" w:color="auto" w:fill="auto"/>
            <w:hideMark/>
          </w:tcPr>
          <w:p w:rsidR="00D93231" w:rsidRPr="007D3E64" w:rsidRDefault="00D93231" w:rsidP="00D93231">
            <w:pPr>
              <w:rPr>
                <w:rFonts w:ascii="Arial" w:hAnsi="Arial" w:cs="Arial"/>
                <w:color w:val="000000"/>
                <w:sz w:val="19"/>
                <w:szCs w:val="19"/>
                <w:lang w:eastAsia="es-MX"/>
              </w:rPr>
            </w:pPr>
            <w:r w:rsidRPr="007D3E64">
              <w:rPr>
                <w:rFonts w:ascii="Arial" w:hAnsi="Arial" w:cs="Arial"/>
                <w:color w:val="000000"/>
                <w:sz w:val="19"/>
                <w:szCs w:val="19"/>
                <w:lang w:eastAsia="es-MX"/>
              </w:rPr>
              <w:t>Secretaría de Finanzas</w:t>
            </w:r>
          </w:p>
        </w:tc>
        <w:tc>
          <w:tcPr>
            <w:tcW w:w="1643" w:type="dxa"/>
            <w:shd w:val="clear" w:color="auto" w:fill="auto"/>
            <w:noWrap/>
            <w:hideMark/>
          </w:tcPr>
          <w:p w:rsidR="00D93231" w:rsidRPr="007D3E64" w:rsidRDefault="00D93231" w:rsidP="00D93231">
            <w:pPr>
              <w:jc w:val="right"/>
              <w:rPr>
                <w:rFonts w:ascii="Arial" w:hAnsi="Arial" w:cs="Arial"/>
                <w:color w:val="000000"/>
                <w:sz w:val="19"/>
                <w:szCs w:val="19"/>
                <w:lang w:eastAsia="es-MX"/>
              </w:rPr>
            </w:pPr>
            <w:r w:rsidRPr="007D3E64">
              <w:rPr>
                <w:rFonts w:ascii="Arial" w:hAnsi="Arial" w:cs="Arial"/>
                <w:color w:val="000000"/>
                <w:sz w:val="19"/>
                <w:szCs w:val="19"/>
                <w:lang w:eastAsia="es-MX"/>
              </w:rPr>
              <w:t>443,084,676.00</w:t>
            </w:r>
          </w:p>
        </w:tc>
      </w:tr>
      <w:tr w:rsidR="00D93231" w:rsidRPr="007D3E64" w:rsidTr="007D3E64">
        <w:trPr>
          <w:trHeight w:val="360"/>
          <w:jc w:val="center"/>
        </w:trPr>
        <w:tc>
          <w:tcPr>
            <w:tcW w:w="5300" w:type="dxa"/>
            <w:shd w:val="clear" w:color="auto" w:fill="auto"/>
            <w:hideMark/>
          </w:tcPr>
          <w:p w:rsidR="00D93231" w:rsidRPr="007D3E64" w:rsidRDefault="00D93231" w:rsidP="00D93231">
            <w:pPr>
              <w:rPr>
                <w:rFonts w:ascii="Arial" w:hAnsi="Arial" w:cs="Arial"/>
                <w:color w:val="000000"/>
                <w:sz w:val="19"/>
                <w:szCs w:val="19"/>
                <w:lang w:eastAsia="es-MX"/>
              </w:rPr>
            </w:pPr>
            <w:r w:rsidRPr="007D3E64">
              <w:rPr>
                <w:rFonts w:ascii="Arial" w:hAnsi="Arial" w:cs="Arial"/>
                <w:color w:val="000000"/>
                <w:sz w:val="19"/>
                <w:szCs w:val="19"/>
                <w:lang w:eastAsia="es-MX"/>
              </w:rPr>
              <w:t xml:space="preserve">Fondo de Inversión, Previsión y </w:t>
            </w:r>
            <w:proofErr w:type="spellStart"/>
            <w:r w:rsidRPr="007D3E64">
              <w:rPr>
                <w:rFonts w:ascii="Arial" w:hAnsi="Arial" w:cs="Arial"/>
                <w:color w:val="000000"/>
                <w:sz w:val="19"/>
                <w:szCs w:val="19"/>
                <w:lang w:eastAsia="es-MX"/>
              </w:rPr>
              <w:t>Pari</w:t>
            </w:r>
            <w:proofErr w:type="spellEnd"/>
            <w:r w:rsidRPr="007D3E64">
              <w:rPr>
                <w:rFonts w:ascii="Arial" w:hAnsi="Arial" w:cs="Arial"/>
                <w:color w:val="000000"/>
                <w:sz w:val="19"/>
                <w:szCs w:val="19"/>
                <w:lang w:eastAsia="es-MX"/>
              </w:rPr>
              <w:t xml:space="preserve"> </w:t>
            </w:r>
            <w:proofErr w:type="spellStart"/>
            <w:r w:rsidRPr="007D3E64">
              <w:rPr>
                <w:rFonts w:ascii="Arial" w:hAnsi="Arial" w:cs="Arial"/>
                <w:color w:val="000000"/>
                <w:sz w:val="19"/>
                <w:szCs w:val="19"/>
                <w:lang w:eastAsia="es-MX"/>
              </w:rPr>
              <w:t>Passu</w:t>
            </w:r>
            <w:proofErr w:type="spellEnd"/>
            <w:r w:rsidRPr="007D3E64">
              <w:rPr>
                <w:rFonts w:ascii="Arial" w:hAnsi="Arial" w:cs="Arial"/>
                <w:color w:val="000000"/>
                <w:sz w:val="19"/>
                <w:szCs w:val="19"/>
                <w:lang w:eastAsia="es-MX"/>
              </w:rPr>
              <w:t xml:space="preserve"> </w:t>
            </w:r>
          </w:p>
        </w:tc>
        <w:tc>
          <w:tcPr>
            <w:tcW w:w="1643" w:type="dxa"/>
            <w:shd w:val="clear" w:color="auto" w:fill="auto"/>
            <w:noWrap/>
            <w:hideMark/>
          </w:tcPr>
          <w:p w:rsidR="00D93231" w:rsidRPr="007D3E64" w:rsidRDefault="00D93231" w:rsidP="00D93231">
            <w:pPr>
              <w:jc w:val="right"/>
              <w:rPr>
                <w:rFonts w:ascii="Arial" w:hAnsi="Arial" w:cs="Arial"/>
                <w:color w:val="000000"/>
                <w:sz w:val="19"/>
                <w:szCs w:val="19"/>
                <w:lang w:eastAsia="es-MX"/>
              </w:rPr>
            </w:pPr>
            <w:r w:rsidRPr="007D3E64">
              <w:rPr>
                <w:rFonts w:ascii="Arial" w:hAnsi="Arial" w:cs="Arial"/>
                <w:color w:val="000000"/>
                <w:sz w:val="19"/>
                <w:szCs w:val="19"/>
                <w:lang w:eastAsia="es-MX"/>
              </w:rPr>
              <w:t>7,458,539,336.08</w:t>
            </w:r>
          </w:p>
        </w:tc>
      </w:tr>
      <w:tr w:rsidR="00D93231" w:rsidRPr="007D3E64" w:rsidTr="007D3E64">
        <w:trPr>
          <w:trHeight w:val="360"/>
          <w:jc w:val="center"/>
        </w:trPr>
        <w:tc>
          <w:tcPr>
            <w:tcW w:w="5300" w:type="dxa"/>
            <w:shd w:val="clear" w:color="auto" w:fill="auto"/>
            <w:hideMark/>
          </w:tcPr>
          <w:p w:rsidR="00D93231" w:rsidRPr="007D3E64" w:rsidRDefault="00D93231" w:rsidP="00D93231">
            <w:pPr>
              <w:rPr>
                <w:rFonts w:ascii="Arial" w:hAnsi="Arial" w:cs="Arial"/>
                <w:color w:val="000000"/>
                <w:sz w:val="19"/>
                <w:szCs w:val="19"/>
                <w:lang w:eastAsia="es-MX"/>
              </w:rPr>
            </w:pPr>
            <w:r w:rsidRPr="007D3E64">
              <w:rPr>
                <w:rFonts w:ascii="Arial" w:hAnsi="Arial" w:cs="Arial"/>
                <w:color w:val="000000"/>
                <w:sz w:val="19"/>
                <w:szCs w:val="19"/>
                <w:lang w:eastAsia="es-MX"/>
              </w:rPr>
              <w:t>Secretaría de Finanzas-Normativa</w:t>
            </w:r>
          </w:p>
        </w:tc>
        <w:tc>
          <w:tcPr>
            <w:tcW w:w="1643" w:type="dxa"/>
            <w:shd w:val="clear" w:color="auto" w:fill="auto"/>
            <w:noWrap/>
            <w:hideMark/>
          </w:tcPr>
          <w:p w:rsidR="00D93231" w:rsidRPr="007D3E64" w:rsidRDefault="00D93231" w:rsidP="00D93231">
            <w:pPr>
              <w:jc w:val="right"/>
              <w:rPr>
                <w:rFonts w:ascii="Arial" w:hAnsi="Arial" w:cs="Arial"/>
                <w:color w:val="000000"/>
                <w:sz w:val="19"/>
                <w:szCs w:val="19"/>
                <w:lang w:eastAsia="es-MX"/>
              </w:rPr>
            </w:pPr>
            <w:r w:rsidRPr="007D3E64">
              <w:rPr>
                <w:rFonts w:ascii="Arial" w:hAnsi="Arial" w:cs="Arial"/>
                <w:color w:val="000000"/>
                <w:sz w:val="19"/>
                <w:szCs w:val="19"/>
                <w:lang w:eastAsia="es-MX"/>
              </w:rPr>
              <w:t>1,870,155,483.00</w:t>
            </w:r>
          </w:p>
        </w:tc>
      </w:tr>
      <w:tr w:rsidR="00D93231" w:rsidRPr="007D3E64" w:rsidTr="007D3E64">
        <w:trPr>
          <w:trHeight w:val="360"/>
          <w:jc w:val="center"/>
        </w:trPr>
        <w:tc>
          <w:tcPr>
            <w:tcW w:w="5300" w:type="dxa"/>
            <w:shd w:val="clear" w:color="auto" w:fill="auto"/>
            <w:hideMark/>
          </w:tcPr>
          <w:p w:rsidR="00D93231" w:rsidRPr="007D3E64" w:rsidRDefault="00D93231" w:rsidP="00D93231">
            <w:pPr>
              <w:rPr>
                <w:rFonts w:ascii="Arial" w:hAnsi="Arial" w:cs="Arial"/>
                <w:color w:val="000000"/>
                <w:sz w:val="19"/>
                <w:szCs w:val="19"/>
                <w:lang w:eastAsia="es-MX"/>
              </w:rPr>
            </w:pPr>
            <w:r w:rsidRPr="007D3E64">
              <w:rPr>
                <w:rFonts w:ascii="Arial" w:hAnsi="Arial" w:cs="Arial"/>
                <w:color w:val="000000"/>
                <w:sz w:val="19"/>
                <w:szCs w:val="19"/>
                <w:lang w:eastAsia="es-MX"/>
              </w:rPr>
              <w:t>Secretaría de Administración</w:t>
            </w:r>
          </w:p>
        </w:tc>
        <w:tc>
          <w:tcPr>
            <w:tcW w:w="1643" w:type="dxa"/>
            <w:shd w:val="clear" w:color="auto" w:fill="auto"/>
            <w:noWrap/>
            <w:hideMark/>
          </w:tcPr>
          <w:p w:rsidR="00D93231" w:rsidRPr="007D3E64" w:rsidRDefault="00D93231" w:rsidP="00D93231">
            <w:pPr>
              <w:jc w:val="right"/>
              <w:rPr>
                <w:rFonts w:ascii="Arial" w:hAnsi="Arial" w:cs="Arial"/>
                <w:color w:val="000000"/>
                <w:sz w:val="19"/>
                <w:szCs w:val="19"/>
                <w:lang w:eastAsia="es-MX"/>
              </w:rPr>
            </w:pPr>
            <w:r w:rsidRPr="007D3E64">
              <w:rPr>
                <w:rFonts w:ascii="Arial" w:hAnsi="Arial" w:cs="Arial"/>
                <w:color w:val="000000"/>
                <w:sz w:val="19"/>
                <w:szCs w:val="19"/>
                <w:lang w:eastAsia="es-MX"/>
              </w:rPr>
              <w:t>1,323,374,941.00</w:t>
            </w:r>
          </w:p>
        </w:tc>
      </w:tr>
      <w:tr w:rsidR="00D93231" w:rsidRPr="007D3E64" w:rsidTr="007D3E64">
        <w:trPr>
          <w:trHeight w:val="510"/>
          <w:jc w:val="center"/>
        </w:trPr>
        <w:tc>
          <w:tcPr>
            <w:tcW w:w="5300" w:type="dxa"/>
            <w:shd w:val="clear" w:color="auto" w:fill="auto"/>
            <w:hideMark/>
          </w:tcPr>
          <w:p w:rsidR="00D93231" w:rsidRPr="007D3E64" w:rsidRDefault="00D93231" w:rsidP="00D93231">
            <w:pPr>
              <w:rPr>
                <w:rFonts w:ascii="Arial" w:hAnsi="Arial" w:cs="Arial"/>
                <w:color w:val="000000"/>
                <w:sz w:val="19"/>
                <w:szCs w:val="19"/>
                <w:lang w:eastAsia="es-MX"/>
              </w:rPr>
            </w:pPr>
            <w:r w:rsidRPr="007D3E64">
              <w:rPr>
                <w:rFonts w:ascii="Arial" w:hAnsi="Arial" w:cs="Arial"/>
                <w:color w:val="000000"/>
                <w:sz w:val="19"/>
                <w:szCs w:val="19"/>
                <w:lang w:eastAsia="es-MX"/>
              </w:rPr>
              <w:t>Secretaría de Administración-Dirección de Recursos Humanos</w:t>
            </w:r>
          </w:p>
        </w:tc>
        <w:tc>
          <w:tcPr>
            <w:tcW w:w="1643" w:type="dxa"/>
            <w:shd w:val="clear" w:color="auto" w:fill="auto"/>
            <w:noWrap/>
            <w:hideMark/>
          </w:tcPr>
          <w:p w:rsidR="00D93231" w:rsidRPr="007D3E64" w:rsidRDefault="00D93231" w:rsidP="00D93231">
            <w:pPr>
              <w:jc w:val="right"/>
              <w:rPr>
                <w:rFonts w:ascii="Arial" w:hAnsi="Arial" w:cs="Arial"/>
                <w:color w:val="000000"/>
                <w:sz w:val="19"/>
                <w:szCs w:val="19"/>
                <w:lang w:eastAsia="es-MX"/>
              </w:rPr>
            </w:pPr>
            <w:r w:rsidRPr="007D3E64">
              <w:rPr>
                <w:rFonts w:ascii="Arial" w:hAnsi="Arial" w:cs="Arial"/>
                <w:color w:val="000000"/>
                <w:sz w:val="19"/>
                <w:szCs w:val="19"/>
                <w:lang w:eastAsia="es-MX"/>
              </w:rPr>
              <w:t>530,007,274.00</w:t>
            </w:r>
          </w:p>
        </w:tc>
      </w:tr>
      <w:tr w:rsidR="00D93231" w:rsidRPr="007D3E64" w:rsidTr="007D3E64">
        <w:trPr>
          <w:trHeight w:val="360"/>
          <w:jc w:val="center"/>
        </w:trPr>
        <w:tc>
          <w:tcPr>
            <w:tcW w:w="5300" w:type="dxa"/>
            <w:shd w:val="clear" w:color="auto" w:fill="auto"/>
            <w:hideMark/>
          </w:tcPr>
          <w:p w:rsidR="00D93231" w:rsidRPr="007D3E64" w:rsidRDefault="00D93231" w:rsidP="00D93231">
            <w:pPr>
              <w:rPr>
                <w:rFonts w:ascii="Arial" w:hAnsi="Arial" w:cs="Arial"/>
                <w:color w:val="000000"/>
                <w:sz w:val="19"/>
                <w:szCs w:val="19"/>
                <w:lang w:eastAsia="es-MX"/>
              </w:rPr>
            </w:pPr>
            <w:r w:rsidRPr="007D3E64">
              <w:rPr>
                <w:rFonts w:ascii="Arial" w:hAnsi="Arial" w:cs="Arial"/>
                <w:color w:val="000000"/>
                <w:sz w:val="19"/>
                <w:szCs w:val="19"/>
                <w:lang w:eastAsia="es-MX"/>
              </w:rPr>
              <w:t>Secretaría de la Contraloría y Transparencia Gubernamental</w:t>
            </w:r>
          </w:p>
        </w:tc>
        <w:tc>
          <w:tcPr>
            <w:tcW w:w="1643" w:type="dxa"/>
            <w:shd w:val="clear" w:color="auto" w:fill="auto"/>
            <w:noWrap/>
            <w:hideMark/>
          </w:tcPr>
          <w:p w:rsidR="00D93231" w:rsidRPr="007D3E64" w:rsidRDefault="00D93231" w:rsidP="00D93231">
            <w:pPr>
              <w:jc w:val="right"/>
              <w:rPr>
                <w:rFonts w:ascii="Arial" w:hAnsi="Arial" w:cs="Arial"/>
                <w:color w:val="000000"/>
                <w:sz w:val="19"/>
                <w:szCs w:val="19"/>
                <w:lang w:eastAsia="es-MX"/>
              </w:rPr>
            </w:pPr>
            <w:r w:rsidRPr="007D3E64">
              <w:rPr>
                <w:rFonts w:ascii="Arial" w:hAnsi="Arial" w:cs="Arial"/>
                <w:color w:val="000000"/>
                <w:sz w:val="19"/>
                <w:szCs w:val="19"/>
                <w:lang w:eastAsia="es-MX"/>
              </w:rPr>
              <w:t>83,359,331.98</w:t>
            </w:r>
          </w:p>
        </w:tc>
      </w:tr>
      <w:tr w:rsidR="00D93231" w:rsidRPr="007D3E64" w:rsidTr="007D3E64">
        <w:trPr>
          <w:trHeight w:val="360"/>
          <w:jc w:val="center"/>
        </w:trPr>
        <w:tc>
          <w:tcPr>
            <w:tcW w:w="5300" w:type="dxa"/>
            <w:shd w:val="clear" w:color="auto" w:fill="auto"/>
            <w:hideMark/>
          </w:tcPr>
          <w:p w:rsidR="00D93231" w:rsidRPr="007D3E64" w:rsidRDefault="00D93231" w:rsidP="00D93231">
            <w:pPr>
              <w:rPr>
                <w:rFonts w:ascii="Arial" w:hAnsi="Arial" w:cs="Arial"/>
                <w:color w:val="000000"/>
                <w:sz w:val="19"/>
                <w:szCs w:val="19"/>
                <w:lang w:eastAsia="es-MX"/>
              </w:rPr>
            </w:pPr>
            <w:r w:rsidRPr="007D3E64">
              <w:rPr>
                <w:rFonts w:ascii="Arial" w:hAnsi="Arial" w:cs="Arial"/>
                <w:color w:val="000000"/>
                <w:sz w:val="19"/>
                <w:szCs w:val="19"/>
                <w:lang w:eastAsia="es-MX"/>
              </w:rPr>
              <w:lastRenderedPageBreak/>
              <w:t>Jefatura de la Gubernatura</w:t>
            </w:r>
          </w:p>
        </w:tc>
        <w:tc>
          <w:tcPr>
            <w:tcW w:w="1643" w:type="dxa"/>
            <w:shd w:val="clear" w:color="auto" w:fill="auto"/>
            <w:noWrap/>
            <w:hideMark/>
          </w:tcPr>
          <w:p w:rsidR="00D93231" w:rsidRPr="007D3E64" w:rsidRDefault="00D93231" w:rsidP="00D93231">
            <w:pPr>
              <w:jc w:val="right"/>
              <w:rPr>
                <w:rFonts w:ascii="Arial" w:hAnsi="Arial" w:cs="Arial"/>
                <w:color w:val="000000"/>
                <w:sz w:val="19"/>
                <w:szCs w:val="19"/>
                <w:lang w:eastAsia="es-MX"/>
              </w:rPr>
            </w:pPr>
            <w:r w:rsidRPr="007D3E64">
              <w:rPr>
                <w:rFonts w:ascii="Arial" w:hAnsi="Arial" w:cs="Arial"/>
                <w:color w:val="000000"/>
                <w:sz w:val="19"/>
                <w:szCs w:val="19"/>
                <w:lang w:eastAsia="es-MX"/>
              </w:rPr>
              <w:t>29,272,404.00</w:t>
            </w:r>
          </w:p>
        </w:tc>
      </w:tr>
      <w:tr w:rsidR="00D93231" w:rsidRPr="007D3E64" w:rsidTr="007D3E64">
        <w:trPr>
          <w:trHeight w:val="360"/>
          <w:jc w:val="center"/>
        </w:trPr>
        <w:tc>
          <w:tcPr>
            <w:tcW w:w="5300" w:type="dxa"/>
            <w:shd w:val="clear" w:color="auto" w:fill="auto"/>
            <w:hideMark/>
          </w:tcPr>
          <w:p w:rsidR="00D93231" w:rsidRPr="007D3E64" w:rsidRDefault="00D93231" w:rsidP="00D93231">
            <w:pPr>
              <w:rPr>
                <w:rFonts w:ascii="Arial" w:hAnsi="Arial" w:cs="Arial"/>
                <w:color w:val="000000"/>
                <w:sz w:val="19"/>
                <w:szCs w:val="19"/>
                <w:lang w:eastAsia="es-MX"/>
              </w:rPr>
            </w:pPr>
            <w:r w:rsidRPr="007D3E64">
              <w:rPr>
                <w:rFonts w:ascii="Arial" w:hAnsi="Arial" w:cs="Arial"/>
                <w:color w:val="000000"/>
                <w:sz w:val="19"/>
                <w:szCs w:val="19"/>
                <w:lang w:eastAsia="es-MX"/>
              </w:rPr>
              <w:t>Consejería Jurídica del Gobierno del Estado</w:t>
            </w:r>
          </w:p>
        </w:tc>
        <w:tc>
          <w:tcPr>
            <w:tcW w:w="1643" w:type="dxa"/>
            <w:shd w:val="clear" w:color="auto" w:fill="auto"/>
            <w:noWrap/>
            <w:hideMark/>
          </w:tcPr>
          <w:p w:rsidR="00D93231" w:rsidRPr="007D3E64" w:rsidRDefault="00D93231" w:rsidP="00D93231">
            <w:pPr>
              <w:jc w:val="right"/>
              <w:rPr>
                <w:rFonts w:ascii="Arial" w:hAnsi="Arial" w:cs="Arial"/>
                <w:color w:val="000000"/>
                <w:sz w:val="19"/>
                <w:szCs w:val="19"/>
                <w:lang w:eastAsia="es-MX"/>
              </w:rPr>
            </w:pPr>
            <w:r w:rsidRPr="007D3E64">
              <w:rPr>
                <w:rFonts w:ascii="Arial" w:hAnsi="Arial" w:cs="Arial"/>
                <w:color w:val="000000"/>
                <w:sz w:val="19"/>
                <w:szCs w:val="19"/>
                <w:lang w:eastAsia="es-MX"/>
              </w:rPr>
              <w:t>24,943,342.76</w:t>
            </w:r>
          </w:p>
        </w:tc>
      </w:tr>
      <w:tr w:rsidR="00D93231" w:rsidRPr="007D3E64" w:rsidTr="007D3E64">
        <w:trPr>
          <w:trHeight w:val="510"/>
          <w:jc w:val="center"/>
        </w:trPr>
        <w:tc>
          <w:tcPr>
            <w:tcW w:w="5300" w:type="dxa"/>
            <w:shd w:val="clear" w:color="auto" w:fill="auto"/>
            <w:hideMark/>
          </w:tcPr>
          <w:p w:rsidR="00D93231" w:rsidRPr="007D3E64" w:rsidRDefault="00D93231" w:rsidP="00D93231">
            <w:pPr>
              <w:rPr>
                <w:rFonts w:ascii="Arial" w:hAnsi="Arial" w:cs="Arial"/>
                <w:color w:val="000000"/>
                <w:sz w:val="19"/>
                <w:szCs w:val="19"/>
                <w:lang w:eastAsia="es-MX"/>
              </w:rPr>
            </w:pPr>
            <w:r w:rsidRPr="007D3E64">
              <w:rPr>
                <w:rFonts w:ascii="Arial" w:hAnsi="Arial" w:cs="Arial"/>
                <w:color w:val="000000"/>
                <w:sz w:val="19"/>
                <w:szCs w:val="19"/>
                <w:lang w:eastAsia="es-MX"/>
              </w:rPr>
              <w:t>Coordinación General de Educación Media Superior y Superior, Ciencia y Tecnología</w:t>
            </w:r>
          </w:p>
        </w:tc>
        <w:tc>
          <w:tcPr>
            <w:tcW w:w="1643" w:type="dxa"/>
            <w:shd w:val="clear" w:color="auto" w:fill="auto"/>
            <w:noWrap/>
            <w:hideMark/>
          </w:tcPr>
          <w:p w:rsidR="00D93231" w:rsidRPr="007D3E64" w:rsidRDefault="00D93231" w:rsidP="00D93231">
            <w:pPr>
              <w:jc w:val="right"/>
              <w:rPr>
                <w:rFonts w:ascii="Arial" w:hAnsi="Arial" w:cs="Arial"/>
                <w:color w:val="000000"/>
                <w:sz w:val="19"/>
                <w:szCs w:val="19"/>
                <w:lang w:eastAsia="es-MX"/>
              </w:rPr>
            </w:pPr>
            <w:r w:rsidRPr="007D3E64">
              <w:rPr>
                <w:rFonts w:ascii="Arial" w:hAnsi="Arial" w:cs="Arial"/>
                <w:color w:val="000000"/>
                <w:sz w:val="19"/>
                <w:szCs w:val="19"/>
                <w:lang w:eastAsia="es-MX"/>
              </w:rPr>
              <w:t>10,865,032.00</w:t>
            </w:r>
          </w:p>
        </w:tc>
      </w:tr>
      <w:tr w:rsidR="00D93231" w:rsidRPr="007D3E64" w:rsidTr="007D3E64">
        <w:trPr>
          <w:trHeight w:val="510"/>
          <w:jc w:val="center"/>
        </w:trPr>
        <w:tc>
          <w:tcPr>
            <w:tcW w:w="5300" w:type="dxa"/>
            <w:shd w:val="clear" w:color="auto" w:fill="auto"/>
            <w:hideMark/>
          </w:tcPr>
          <w:p w:rsidR="00D93231" w:rsidRPr="007D3E64" w:rsidRDefault="00D93231" w:rsidP="00D93231">
            <w:pPr>
              <w:rPr>
                <w:rFonts w:ascii="Arial" w:hAnsi="Arial" w:cs="Arial"/>
                <w:color w:val="000000"/>
                <w:sz w:val="19"/>
                <w:szCs w:val="19"/>
                <w:lang w:eastAsia="es-MX"/>
              </w:rPr>
            </w:pPr>
            <w:r w:rsidRPr="007D3E64">
              <w:rPr>
                <w:rFonts w:ascii="Arial" w:hAnsi="Arial" w:cs="Arial"/>
                <w:color w:val="000000"/>
                <w:sz w:val="19"/>
                <w:szCs w:val="19"/>
                <w:lang w:eastAsia="es-MX"/>
              </w:rPr>
              <w:t>Representación del Gobierno del Estado de Oaxaca en el Distrito Federal</w:t>
            </w:r>
          </w:p>
        </w:tc>
        <w:tc>
          <w:tcPr>
            <w:tcW w:w="1643" w:type="dxa"/>
            <w:shd w:val="clear" w:color="auto" w:fill="auto"/>
            <w:noWrap/>
            <w:hideMark/>
          </w:tcPr>
          <w:p w:rsidR="00D93231" w:rsidRPr="007D3E64" w:rsidRDefault="00D93231" w:rsidP="00D93231">
            <w:pPr>
              <w:jc w:val="right"/>
              <w:rPr>
                <w:rFonts w:ascii="Arial" w:hAnsi="Arial" w:cs="Arial"/>
                <w:color w:val="000000"/>
                <w:sz w:val="19"/>
                <w:szCs w:val="19"/>
                <w:lang w:eastAsia="es-MX"/>
              </w:rPr>
            </w:pPr>
            <w:r w:rsidRPr="007D3E64">
              <w:rPr>
                <w:rFonts w:ascii="Arial" w:hAnsi="Arial" w:cs="Arial"/>
                <w:color w:val="000000"/>
                <w:sz w:val="19"/>
                <w:szCs w:val="19"/>
                <w:lang w:eastAsia="es-MX"/>
              </w:rPr>
              <w:t>7,817,471.00</w:t>
            </w:r>
          </w:p>
        </w:tc>
      </w:tr>
      <w:tr w:rsidR="00D93231" w:rsidRPr="007D3E64" w:rsidTr="007D3E64">
        <w:trPr>
          <w:trHeight w:val="360"/>
          <w:jc w:val="center"/>
        </w:trPr>
        <w:tc>
          <w:tcPr>
            <w:tcW w:w="5300" w:type="dxa"/>
            <w:shd w:val="clear" w:color="auto" w:fill="auto"/>
            <w:hideMark/>
          </w:tcPr>
          <w:p w:rsidR="00D93231" w:rsidRPr="007D3E64" w:rsidRDefault="00D93231" w:rsidP="00D93231">
            <w:pPr>
              <w:rPr>
                <w:rFonts w:ascii="Arial" w:hAnsi="Arial" w:cs="Arial"/>
                <w:color w:val="000000"/>
                <w:sz w:val="19"/>
                <w:szCs w:val="19"/>
                <w:lang w:eastAsia="es-MX"/>
              </w:rPr>
            </w:pPr>
            <w:r w:rsidRPr="007D3E64">
              <w:rPr>
                <w:rFonts w:ascii="Arial" w:hAnsi="Arial" w:cs="Arial"/>
                <w:color w:val="000000"/>
                <w:sz w:val="19"/>
                <w:szCs w:val="19"/>
                <w:lang w:eastAsia="es-MX"/>
              </w:rPr>
              <w:t>Coordinación General de Comunicación Social</w:t>
            </w:r>
          </w:p>
        </w:tc>
        <w:tc>
          <w:tcPr>
            <w:tcW w:w="1643" w:type="dxa"/>
            <w:shd w:val="clear" w:color="auto" w:fill="auto"/>
            <w:noWrap/>
            <w:hideMark/>
          </w:tcPr>
          <w:p w:rsidR="00D93231" w:rsidRPr="007D3E64" w:rsidRDefault="00D93231" w:rsidP="00D93231">
            <w:pPr>
              <w:jc w:val="right"/>
              <w:rPr>
                <w:rFonts w:ascii="Arial" w:hAnsi="Arial" w:cs="Arial"/>
                <w:color w:val="000000"/>
                <w:sz w:val="19"/>
                <w:szCs w:val="19"/>
                <w:lang w:eastAsia="es-MX"/>
              </w:rPr>
            </w:pPr>
            <w:r w:rsidRPr="007D3E64">
              <w:rPr>
                <w:rFonts w:ascii="Arial" w:hAnsi="Arial" w:cs="Arial"/>
                <w:color w:val="000000"/>
                <w:sz w:val="19"/>
                <w:szCs w:val="19"/>
                <w:lang w:eastAsia="es-MX"/>
              </w:rPr>
              <w:t>290,955,437.00</w:t>
            </w:r>
          </w:p>
        </w:tc>
      </w:tr>
      <w:tr w:rsidR="00D93231" w:rsidRPr="007D3E64" w:rsidTr="007D3E64">
        <w:trPr>
          <w:trHeight w:val="360"/>
          <w:jc w:val="center"/>
        </w:trPr>
        <w:tc>
          <w:tcPr>
            <w:tcW w:w="5300" w:type="dxa"/>
            <w:shd w:val="clear" w:color="auto" w:fill="auto"/>
            <w:hideMark/>
          </w:tcPr>
          <w:p w:rsidR="00D93231" w:rsidRPr="007D3E64" w:rsidRDefault="00D93231" w:rsidP="00D93231">
            <w:pPr>
              <w:rPr>
                <w:rFonts w:ascii="Arial" w:hAnsi="Arial" w:cs="Arial"/>
                <w:color w:val="000000"/>
                <w:sz w:val="19"/>
                <w:szCs w:val="19"/>
                <w:lang w:eastAsia="es-MX"/>
              </w:rPr>
            </w:pPr>
            <w:r w:rsidRPr="007D3E64">
              <w:rPr>
                <w:rFonts w:ascii="Arial" w:hAnsi="Arial" w:cs="Arial"/>
                <w:color w:val="000000"/>
                <w:sz w:val="19"/>
                <w:szCs w:val="19"/>
                <w:lang w:eastAsia="es-MX"/>
              </w:rPr>
              <w:t>Coordinación para la Atención de los Derechos Humanos</w:t>
            </w:r>
          </w:p>
        </w:tc>
        <w:tc>
          <w:tcPr>
            <w:tcW w:w="1643" w:type="dxa"/>
            <w:shd w:val="clear" w:color="auto" w:fill="auto"/>
            <w:noWrap/>
            <w:hideMark/>
          </w:tcPr>
          <w:p w:rsidR="00D93231" w:rsidRPr="007D3E64" w:rsidRDefault="00D93231" w:rsidP="00D93231">
            <w:pPr>
              <w:jc w:val="right"/>
              <w:rPr>
                <w:rFonts w:ascii="Arial" w:hAnsi="Arial" w:cs="Arial"/>
                <w:color w:val="000000"/>
                <w:sz w:val="19"/>
                <w:szCs w:val="19"/>
                <w:lang w:eastAsia="es-MX"/>
              </w:rPr>
            </w:pPr>
            <w:r w:rsidRPr="007D3E64">
              <w:rPr>
                <w:rFonts w:ascii="Arial" w:hAnsi="Arial" w:cs="Arial"/>
                <w:color w:val="000000"/>
                <w:sz w:val="19"/>
                <w:szCs w:val="19"/>
                <w:lang w:eastAsia="es-MX"/>
              </w:rPr>
              <w:t>5,743,334.00</w:t>
            </w:r>
          </w:p>
        </w:tc>
      </w:tr>
      <w:tr w:rsidR="00D93231" w:rsidRPr="007D3E64" w:rsidTr="007D3E64">
        <w:trPr>
          <w:trHeight w:val="510"/>
          <w:jc w:val="center"/>
        </w:trPr>
        <w:tc>
          <w:tcPr>
            <w:tcW w:w="5300" w:type="dxa"/>
            <w:shd w:val="clear" w:color="auto" w:fill="auto"/>
            <w:hideMark/>
          </w:tcPr>
          <w:p w:rsidR="00D93231" w:rsidRPr="007D3E64" w:rsidRDefault="00D93231" w:rsidP="00D93231">
            <w:pPr>
              <w:rPr>
                <w:rFonts w:ascii="Arial" w:hAnsi="Arial" w:cs="Arial"/>
                <w:color w:val="000000"/>
                <w:sz w:val="19"/>
                <w:szCs w:val="19"/>
                <w:lang w:eastAsia="es-MX"/>
              </w:rPr>
            </w:pPr>
            <w:r w:rsidRPr="007D3E64">
              <w:rPr>
                <w:rFonts w:ascii="Arial" w:hAnsi="Arial" w:cs="Arial"/>
                <w:color w:val="000000"/>
                <w:sz w:val="19"/>
                <w:szCs w:val="19"/>
                <w:lang w:eastAsia="es-MX"/>
              </w:rPr>
              <w:t>Coordinación General del Comité Estatal de Planeación para el Desarrollo de Oaxaca</w:t>
            </w:r>
          </w:p>
        </w:tc>
        <w:tc>
          <w:tcPr>
            <w:tcW w:w="1643" w:type="dxa"/>
            <w:shd w:val="clear" w:color="auto" w:fill="auto"/>
            <w:noWrap/>
            <w:hideMark/>
          </w:tcPr>
          <w:p w:rsidR="00D93231" w:rsidRPr="007D3E64" w:rsidRDefault="00D93231" w:rsidP="00D93231">
            <w:pPr>
              <w:jc w:val="right"/>
              <w:rPr>
                <w:rFonts w:ascii="Arial" w:hAnsi="Arial" w:cs="Arial"/>
                <w:color w:val="000000"/>
                <w:sz w:val="19"/>
                <w:szCs w:val="19"/>
                <w:lang w:eastAsia="es-MX"/>
              </w:rPr>
            </w:pPr>
            <w:r w:rsidRPr="007D3E64">
              <w:rPr>
                <w:rFonts w:ascii="Arial" w:hAnsi="Arial" w:cs="Arial"/>
                <w:color w:val="000000"/>
                <w:sz w:val="19"/>
                <w:szCs w:val="19"/>
                <w:lang w:eastAsia="es-MX"/>
              </w:rPr>
              <w:t>104,491,599.00</w:t>
            </w:r>
          </w:p>
        </w:tc>
      </w:tr>
      <w:tr w:rsidR="00D93231" w:rsidRPr="007D3E64" w:rsidTr="007D3E64">
        <w:trPr>
          <w:trHeight w:val="318"/>
          <w:jc w:val="center"/>
        </w:trPr>
        <w:tc>
          <w:tcPr>
            <w:tcW w:w="5300" w:type="dxa"/>
            <w:shd w:val="clear" w:color="auto" w:fill="auto"/>
            <w:hideMark/>
          </w:tcPr>
          <w:p w:rsidR="00D93231" w:rsidRPr="007D3E64" w:rsidRDefault="00D93231" w:rsidP="00D93231">
            <w:pPr>
              <w:rPr>
                <w:rFonts w:ascii="Arial" w:hAnsi="Arial" w:cs="Arial"/>
                <w:color w:val="000000"/>
                <w:sz w:val="19"/>
                <w:szCs w:val="19"/>
                <w:lang w:eastAsia="es-MX"/>
              </w:rPr>
            </w:pPr>
            <w:r w:rsidRPr="007D3E64">
              <w:rPr>
                <w:rFonts w:ascii="Arial" w:hAnsi="Arial" w:cs="Arial"/>
                <w:color w:val="000000"/>
                <w:sz w:val="19"/>
                <w:szCs w:val="19"/>
                <w:lang w:eastAsia="es-MX"/>
              </w:rPr>
              <w:t>Secretariado Ejecutivo del Sistema Estatal de Seguridad Pública</w:t>
            </w:r>
          </w:p>
        </w:tc>
        <w:tc>
          <w:tcPr>
            <w:tcW w:w="1643" w:type="dxa"/>
            <w:shd w:val="clear" w:color="auto" w:fill="auto"/>
            <w:noWrap/>
            <w:hideMark/>
          </w:tcPr>
          <w:p w:rsidR="00D93231" w:rsidRPr="007D3E64" w:rsidRDefault="00D93231" w:rsidP="00D93231">
            <w:pPr>
              <w:jc w:val="right"/>
              <w:rPr>
                <w:rFonts w:ascii="Arial" w:hAnsi="Arial" w:cs="Arial"/>
                <w:color w:val="000000"/>
                <w:sz w:val="19"/>
                <w:szCs w:val="19"/>
                <w:lang w:eastAsia="es-MX"/>
              </w:rPr>
            </w:pPr>
            <w:r w:rsidRPr="007D3E64">
              <w:rPr>
                <w:rFonts w:ascii="Arial" w:hAnsi="Arial" w:cs="Arial"/>
                <w:color w:val="000000"/>
                <w:sz w:val="19"/>
                <w:szCs w:val="19"/>
                <w:lang w:eastAsia="es-MX"/>
              </w:rPr>
              <w:t>22,738,510.00</w:t>
            </w:r>
          </w:p>
        </w:tc>
      </w:tr>
      <w:tr w:rsidR="00D93231" w:rsidRPr="007D3E64" w:rsidTr="007D3E64">
        <w:trPr>
          <w:trHeight w:val="360"/>
          <w:jc w:val="center"/>
        </w:trPr>
        <w:tc>
          <w:tcPr>
            <w:tcW w:w="5300" w:type="dxa"/>
            <w:shd w:val="clear" w:color="auto" w:fill="auto"/>
            <w:hideMark/>
          </w:tcPr>
          <w:p w:rsidR="00D93231" w:rsidRPr="007D3E64" w:rsidRDefault="00D93231" w:rsidP="00D93231">
            <w:pPr>
              <w:rPr>
                <w:rFonts w:ascii="Arial" w:hAnsi="Arial" w:cs="Arial"/>
                <w:color w:val="000000"/>
                <w:sz w:val="19"/>
                <w:szCs w:val="19"/>
                <w:lang w:eastAsia="es-MX"/>
              </w:rPr>
            </w:pPr>
            <w:r w:rsidRPr="007D3E64">
              <w:rPr>
                <w:rFonts w:ascii="Arial" w:hAnsi="Arial" w:cs="Arial"/>
                <w:color w:val="000000"/>
                <w:sz w:val="19"/>
                <w:szCs w:val="19"/>
                <w:lang w:eastAsia="es-MX"/>
              </w:rPr>
              <w:t>Municipios - Participaciones y Aportaciones</w:t>
            </w:r>
          </w:p>
        </w:tc>
        <w:tc>
          <w:tcPr>
            <w:tcW w:w="1643" w:type="dxa"/>
            <w:shd w:val="clear" w:color="auto" w:fill="auto"/>
            <w:noWrap/>
            <w:hideMark/>
          </w:tcPr>
          <w:p w:rsidR="00D93231" w:rsidRPr="007D3E64" w:rsidRDefault="00D93231" w:rsidP="00D93231">
            <w:pPr>
              <w:jc w:val="right"/>
              <w:rPr>
                <w:rFonts w:ascii="Arial" w:hAnsi="Arial" w:cs="Arial"/>
                <w:color w:val="000000"/>
                <w:sz w:val="19"/>
                <w:szCs w:val="19"/>
                <w:lang w:eastAsia="es-MX"/>
              </w:rPr>
            </w:pPr>
            <w:r w:rsidRPr="007D3E64">
              <w:rPr>
                <w:rFonts w:ascii="Arial" w:hAnsi="Arial" w:cs="Arial"/>
                <w:color w:val="000000"/>
                <w:sz w:val="19"/>
                <w:szCs w:val="19"/>
                <w:lang w:eastAsia="es-MX"/>
              </w:rPr>
              <w:t>11,805,451,593.00</w:t>
            </w:r>
          </w:p>
        </w:tc>
      </w:tr>
      <w:tr w:rsidR="00D93231" w:rsidRPr="007D3E64" w:rsidTr="007D3E64">
        <w:trPr>
          <w:trHeight w:val="180"/>
          <w:jc w:val="center"/>
        </w:trPr>
        <w:tc>
          <w:tcPr>
            <w:tcW w:w="5300" w:type="dxa"/>
            <w:shd w:val="clear" w:color="auto" w:fill="auto"/>
            <w:hideMark/>
          </w:tcPr>
          <w:p w:rsidR="00D93231" w:rsidRPr="007D3E64" w:rsidRDefault="00D93231" w:rsidP="00D93231">
            <w:pPr>
              <w:rPr>
                <w:rFonts w:ascii="Arial" w:hAnsi="Arial" w:cs="Arial"/>
                <w:color w:val="000000"/>
                <w:sz w:val="19"/>
                <w:szCs w:val="19"/>
                <w:lang w:eastAsia="es-MX"/>
              </w:rPr>
            </w:pPr>
          </w:p>
        </w:tc>
        <w:tc>
          <w:tcPr>
            <w:tcW w:w="1643" w:type="dxa"/>
            <w:shd w:val="clear" w:color="auto" w:fill="auto"/>
            <w:noWrap/>
            <w:hideMark/>
          </w:tcPr>
          <w:p w:rsidR="00D93231" w:rsidRPr="007D3E64" w:rsidRDefault="00D93231" w:rsidP="00D93231">
            <w:pPr>
              <w:rPr>
                <w:rFonts w:ascii="Arial" w:hAnsi="Arial" w:cs="Arial"/>
                <w:color w:val="000000"/>
                <w:sz w:val="19"/>
                <w:szCs w:val="19"/>
                <w:lang w:eastAsia="es-MX"/>
              </w:rPr>
            </w:pPr>
          </w:p>
        </w:tc>
      </w:tr>
      <w:tr w:rsidR="00D93231" w:rsidRPr="007D3E64" w:rsidTr="007D3E64">
        <w:trPr>
          <w:trHeight w:val="360"/>
          <w:jc w:val="center"/>
        </w:trPr>
        <w:tc>
          <w:tcPr>
            <w:tcW w:w="5300" w:type="dxa"/>
            <w:shd w:val="clear" w:color="auto" w:fill="auto"/>
            <w:hideMark/>
          </w:tcPr>
          <w:p w:rsidR="00D93231" w:rsidRPr="007D3E64" w:rsidRDefault="00D93231" w:rsidP="00D93231">
            <w:pPr>
              <w:rPr>
                <w:rFonts w:ascii="Arial" w:hAnsi="Arial" w:cs="Arial"/>
                <w:b/>
                <w:bCs/>
                <w:color w:val="000000"/>
                <w:sz w:val="19"/>
                <w:szCs w:val="19"/>
                <w:lang w:eastAsia="es-MX"/>
              </w:rPr>
            </w:pPr>
            <w:r w:rsidRPr="007D3E64">
              <w:rPr>
                <w:rFonts w:ascii="Arial" w:hAnsi="Arial" w:cs="Arial"/>
                <w:b/>
                <w:bCs/>
                <w:color w:val="000000"/>
                <w:sz w:val="19"/>
                <w:szCs w:val="19"/>
                <w:lang w:eastAsia="es-MX"/>
              </w:rPr>
              <w:t>Poder Legislativo</w:t>
            </w:r>
          </w:p>
        </w:tc>
        <w:tc>
          <w:tcPr>
            <w:tcW w:w="1643" w:type="dxa"/>
            <w:shd w:val="clear" w:color="auto" w:fill="auto"/>
            <w:noWrap/>
            <w:hideMark/>
          </w:tcPr>
          <w:p w:rsidR="00D93231" w:rsidRPr="007D3E64" w:rsidRDefault="00D93231" w:rsidP="00D93231">
            <w:pPr>
              <w:jc w:val="right"/>
              <w:rPr>
                <w:rFonts w:ascii="Arial" w:hAnsi="Arial" w:cs="Arial"/>
                <w:b/>
                <w:bCs/>
                <w:color w:val="000000"/>
                <w:sz w:val="19"/>
                <w:szCs w:val="19"/>
                <w:lang w:eastAsia="es-MX"/>
              </w:rPr>
            </w:pPr>
            <w:r w:rsidRPr="007D3E64">
              <w:rPr>
                <w:rFonts w:ascii="Arial" w:hAnsi="Arial" w:cs="Arial"/>
                <w:b/>
                <w:bCs/>
                <w:color w:val="000000"/>
                <w:sz w:val="19"/>
                <w:szCs w:val="19"/>
                <w:lang w:eastAsia="es-MX"/>
              </w:rPr>
              <w:t>676,300,000.00</w:t>
            </w:r>
          </w:p>
        </w:tc>
      </w:tr>
      <w:tr w:rsidR="00D93231" w:rsidRPr="007D3E64" w:rsidTr="007D3E64">
        <w:trPr>
          <w:trHeight w:val="360"/>
          <w:jc w:val="center"/>
        </w:trPr>
        <w:tc>
          <w:tcPr>
            <w:tcW w:w="5300" w:type="dxa"/>
            <w:shd w:val="clear" w:color="auto" w:fill="auto"/>
            <w:hideMark/>
          </w:tcPr>
          <w:p w:rsidR="00D93231" w:rsidRPr="007D3E64" w:rsidRDefault="00D93231" w:rsidP="00D93231">
            <w:pPr>
              <w:rPr>
                <w:rFonts w:ascii="Arial" w:hAnsi="Arial" w:cs="Arial"/>
                <w:color w:val="000000"/>
                <w:sz w:val="19"/>
                <w:szCs w:val="19"/>
                <w:lang w:eastAsia="es-MX"/>
              </w:rPr>
            </w:pPr>
            <w:r w:rsidRPr="007D3E64">
              <w:rPr>
                <w:rFonts w:ascii="Arial" w:hAnsi="Arial" w:cs="Arial"/>
                <w:color w:val="000000"/>
                <w:sz w:val="19"/>
                <w:szCs w:val="19"/>
                <w:lang w:eastAsia="es-MX"/>
              </w:rPr>
              <w:t>Congreso del Estado</w:t>
            </w:r>
          </w:p>
        </w:tc>
        <w:tc>
          <w:tcPr>
            <w:tcW w:w="1643" w:type="dxa"/>
            <w:shd w:val="clear" w:color="auto" w:fill="auto"/>
            <w:noWrap/>
            <w:hideMark/>
          </w:tcPr>
          <w:p w:rsidR="00D93231" w:rsidRPr="007D3E64" w:rsidRDefault="00D93231" w:rsidP="00D93231">
            <w:pPr>
              <w:jc w:val="right"/>
              <w:rPr>
                <w:rFonts w:ascii="Arial" w:hAnsi="Arial" w:cs="Arial"/>
                <w:color w:val="000000"/>
                <w:sz w:val="19"/>
                <w:szCs w:val="19"/>
                <w:lang w:eastAsia="es-MX"/>
              </w:rPr>
            </w:pPr>
            <w:r w:rsidRPr="007D3E64">
              <w:rPr>
                <w:rFonts w:ascii="Arial" w:hAnsi="Arial" w:cs="Arial"/>
                <w:color w:val="000000"/>
                <w:sz w:val="19"/>
                <w:szCs w:val="19"/>
                <w:lang w:eastAsia="es-MX"/>
              </w:rPr>
              <w:t>605,000,000.00</w:t>
            </w:r>
          </w:p>
        </w:tc>
      </w:tr>
      <w:tr w:rsidR="00D93231" w:rsidRPr="007D3E64" w:rsidTr="007D3E64">
        <w:trPr>
          <w:trHeight w:val="360"/>
          <w:jc w:val="center"/>
        </w:trPr>
        <w:tc>
          <w:tcPr>
            <w:tcW w:w="5300" w:type="dxa"/>
            <w:shd w:val="clear" w:color="auto" w:fill="auto"/>
            <w:hideMark/>
          </w:tcPr>
          <w:p w:rsidR="00D93231" w:rsidRPr="007D3E64" w:rsidRDefault="00D93231" w:rsidP="00D93231">
            <w:pPr>
              <w:rPr>
                <w:rFonts w:ascii="Arial" w:hAnsi="Arial" w:cs="Arial"/>
                <w:color w:val="000000"/>
                <w:sz w:val="19"/>
                <w:szCs w:val="19"/>
                <w:lang w:eastAsia="es-MX"/>
              </w:rPr>
            </w:pPr>
            <w:r w:rsidRPr="007D3E64">
              <w:rPr>
                <w:rFonts w:ascii="Arial" w:hAnsi="Arial" w:cs="Arial"/>
                <w:color w:val="000000"/>
                <w:sz w:val="19"/>
                <w:szCs w:val="19"/>
                <w:lang w:eastAsia="es-MX"/>
              </w:rPr>
              <w:t>Auditoría Superior del Estado de Oaxaca</w:t>
            </w:r>
          </w:p>
        </w:tc>
        <w:tc>
          <w:tcPr>
            <w:tcW w:w="1643" w:type="dxa"/>
            <w:shd w:val="clear" w:color="auto" w:fill="auto"/>
            <w:noWrap/>
            <w:hideMark/>
          </w:tcPr>
          <w:p w:rsidR="00D93231" w:rsidRPr="007D3E64" w:rsidRDefault="00D93231" w:rsidP="00D93231">
            <w:pPr>
              <w:jc w:val="right"/>
              <w:rPr>
                <w:rFonts w:ascii="Arial" w:hAnsi="Arial" w:cs="Arial"/>
                <w:color w:val="000000"/>
                <w:sz w:val="19"/>
                <w:szCs w:val="19"/>
                <w:lang w:eastAsia="es-MX"/>
              </w:rPr>
            </w:pPr>
            <w:r w:rsidRPr="007D3E64">
              <w:rPr>
                <w:rFonts w:ascii="Arial" w:hAnsi="Arial" w:cs="Arial"/>
                <w:color w:val="000000"/>
                <w:sz w:val="19"/>
                <w:szCs w:val="19"/>
                <w:lang w:eastAsia="es-MX"/>
              </w:rPr>
              <w:t>71,300,000.00</w:t>
            </w:r>
          </w:p>
        </w:tc>
      </w:tr>
      <w:tr w:rsidR="00D93231" w:rsidRPr="007D3E64" w:rsidTr="007D3E64">
        <w:trPr>
          <w:trHeight w:val="180"/>
          <w:jc w:val="center"/>
        </w:trPr>
        <w:tc>
          <w:tcPr>
            <w:tcW w:w="5300" w:type="dxa"/>
            <w:shd w:val="clear" w:color="auto" w:fill="auto"/>
            <w:hideMark/>
          </w:tcPr>
          <w:p w:rsidR="00D93231" w:rsidRPr="007D3E64" w:rsidRDefault="00D93231" w:rsidP="00D93231">
            <w:pPr>
              <w:rPr>
                <w:rFonts w:ascii="Arial" w:hAnsi="Arial" w:cs="Arial"/>
                <w:color w:val="000000"/>
                <w:sz w:val="19"/>
                <w:szCs w:val="19"/>
                <w:lang w:eastAsia="es-MX"/>
              </w:rPr>
            </w:pPr>
          </w:p>
        </w:tc>
        <w:tc>
          <w:tcPr>
            <w:tcW w:w="1643" w:type="dxa"/>
            <w:shd w:val="clear" w:color="auto" w:fill="auto"/>
            <w:noWrap/>
            <w:hideMark/>
          </w:tcPr>
          <w:p w:rsidR="00D93231" w:rsidRPr="007D3E64" w:rsidRDefault="00D93231" w:rsidP="00D93231">
            <w:pPr>
              <w:rPr>
                <w:rFonts w:ascii="Arial" w:hAnsi="Arial" w:cs="Arial"/>
                <w:color w:val="000000"/>
                <w:sz w:val="19"/>
                <w:szCs w:val="19"/>
                <w:lang w:eastAsia="es-MX"/>
              </w:rPr>
            </w:pPr>
          </w:p>
        </w:tc>
      </w:tr>
      <w:tr w:rsidR="00D93231" w:rsidRPr="007D3E64" w:rsidTr="007D3E64">
        <w:trPr>
          <w:trHeight w:val="255"/>
          <w:jc w:val="center"/>
        </w:trPr>
        <w:tc>
          <w:tcPr>
            <w:tcW w:w="5300" w:type="dxa"/>
            <w:shd w:val="clear" w:color="auto" w:fill="auto"/>
            <w:hideMark/>
          </w:tcPr>
          <w:p w:rsidR="00D93231" w:rsidRPr="007D3E64" w:rsidRDefault="00D93231" w:rsidP="00D93231">
            <w:pPr>
              <w:rPr>
                <w:rFonts w:ascii="Arial" w:hAnsi="Arial" w:cs="Arial"/>
                <w:b/>
                <w:bCs/>
                <w:color w:val="000000"/>
                <w:sz w:val="19"/>
                <w:szCs w:val="19"/>
                <w:lang w:eastAsia="es-MX"/>
              </w:rPr>
            </w:pPr>
            <w:r w:rsidRPr="007D3E64">
              <w:rPr>
                <w:rFonts w:ascii="Arial" w:hAnsi="Arial" w:cs="Arial"/>
                <w:b/>
                <w:bCs/>
                <w:color w:val="000000"/>
                <w:sz w:val="19"/>
                <w:szCs w:val="19"/>
                <w:lang w:eastAsia="es-MX"/>
              </w:rPr>
              <w:t>Poder Judicial</w:t>
            </w:r>
          </w:p>
        </w:tc>
        <w:tc>
          <w:tcPr>
            <w:tcW w:w="1643" w:type="dxa"/>
            <w:shd w:val="clear" w:color="auto" w:fill="auto"/>
            <w:noWrap/>
            <w:hideMark/>
          </w:tcPr>
          <w:p w:rsidR="00D93231" w:rsidRPr="007D3E64" w:rsidRDefault="00D93231" w:rsidP="00D93231">
            <w:pPr>
              <w:jc w:val="right"/>
              <w:rPr>
                <w:rFonts w:ascii="Arial" w:hAnsi="Arial" w:cs="Arial"/>
                <w:b/>
                <w:bCs/>
                <w:color w:val="000000"/>
                <w:sz w:val="19"/>
                <w:szCs w:val="19"/>
                <w:lang w:eastAsia="es-MX"/>
              </w:rPr>
            </w:pPr>
            <w:r w:rsidRPr="007D3E64">
              <w:rPr>
                <w:rFonts w:ascii="Arial" w:hAnsi="Arial" w:cs="Arial"/>
                <w:b/>
                <w:bCs/>
                <w:color w:val="000000"/>
                <w:sz w:val="19"/>
                <w:szCs w:val="19"/>
                <w:lang w:eastAsia="es-MX"/>
              </w:rPr>
              <w:t>780,582,277.00</w:t>
            </w:r>
          </w:p>
        </w:tc>
      </w:tr>
      <w:tr w:rsidR="00D93231" w:rsidRPr="007D3E64" w:rsidTr="007D3E64">
        <w:trPr>
          <w:trHeight w:val="360"/>
          <w:jc w:val="center"/>
        </w:trPr>
        <w:tc>
          <w:tcPr>
            <w:tcW w:w="5300" w:type="dxa"/>
            <w:shd w:val="clear" w:color="auto" w:fill="auto"/>
            <w:hideMark/>
          </w:tcPr>
          <w:p w:rsidR="00D93231" w:rsidRPr="007D3E64" w:rsidRDefault="00D93231" w:rsidP="00D93231">
            <w:pPr>
              <w:rPr>
                <w:rFonts w:ascii="Arial" w:hAnsi="Arial" w:cs="Arial"/>
                <w:color w:val="000000"/>
                <w:sz w:val="19"/>
                <w:szCs w:val="19"/>
                <w:lang w:eastAsia="es-MX"/>
              </w:rPr>
            </w:pPr>
            <w:r w:rsidRPr="007D3E64">
              <w:rPr>
                <w:rFonts w:ascii="Arial" w:hAnsi="Arial" w:cs="Arial"/>
                <w:color w:val="000000"/>
                <w:sz w:val="19"/>
                <w:szCs w:val="19"/>
                <w:lang w:eastAsia="es-MX"/>
              </w:rPr>
              <w:t>Tribunal Superior de Justicia</w:t>
            </w:r>
          </w:p>
        </w:tc>
        <w:tc>
          <w:tcPr>
            <w:tcW w:w="1643" w:type="dxa"/>
            <w:shd w:val="clear" w:color="auto" w:fill="auto"/>
            <w:noWrap/>
            <w:hideMark/>
          </w:tcPr>
          <w:p w:rsidR="00D93231" w:rsidRPr="007D3E64" w:rsidRDefault="00D93231" w:rsidP="00D93231">
            <w:pPr>
              <w:jc w:val="right"/>
              <w:rPr>
                <w:rFonts w:ascii="Arial" w:hAnsi="Arial" w:cs="Arial"/>
                <w:color w:val="000000"/>
                <w:sz w:val="19"/>
                <w:szCs w:val="19"/>
                <w:lang w:eastAsia="es-MX"/>
              </w:rPr>
            </w:pPr>
            <w:r w:rsidRPr="007D3E64">
              <w:rPr>
                <w:rFonts w:ascii="Arial" w:hAnsi="Arial" w:cs="Arial"/>
                <w:color w:val="000000"/>
                <w:sz w:val="19"/>
                <w:szCs w:val="19"/>
                <w:lang w:eastAsia="es-MX"/>
              </w:rPr>
              <w:t>150,827,558.52</w:t>
            </w:r>
          </w:p>
        </w:tc>
      </w:tr>
      <w:tr w:rsidR="00D93231" w:rsidRPr="007D3E64" w:rsidTr="007D3E64">
        <w:trPr>
          <w:trHeight w:val="360"/>
          <w:jc w:val="center"/>
        </w:trPr>
        <w:tc>
          <w:tcPr>
            <w:tcW w:w="5300" w:type="dxa"/>
            <w:shd w:val="clear" w:color="auto" w:fill="auto"/>
            <w:hideMark/>
          </w:tcPr>
          <w:p w:rsidR="00D93231" w:rsidRPr="007D3E64" w:rsidRDefault="00D93231" w:rsidP="00D93231">
            <w:pPr>
              <w:rPr>
                <w:rFonts w:ascii="Arial" w:hAnsi="Arial" w:cs="Arial"/>
                <w:color w:val="000000"/>
                <w:sz w:val="19"/>
                <w:szCs w:val="19"/>
                <w:lang w:eastAsia="es-MX"/>
              </w:rPr>
            </w:pPr>
            <w:r w:rsidRPr="007D3E64">
              <w:rPr>
                <w:rFonts w:ascii="Arial" w:hAnsi="Arial" w:cs="Arial"/>
                <w:color w:val="000000"/>
                <w:sz w:val="19"/>
                <w:szCs w:val="19"/>
                <w:lang w:eastAsia="es-MX"/>
              </w:rPr>
              <w:t>Consejo de la judicatura</w:t>
            </w:r>
          </w:p>
        </w:tc>
        <w:tc>
          <w:tcPr>
            <w:tcW w:w="1643" w:type="dxa"/>
            <w:shd w:val="clear" w:color="auto" w:fill="auto"/>
            <w:noWrap/>
            <w:hideMark/>
          </w:tcPr>
          <w:p w:rsidR="00D93231" w:rsidRPr="007D3E64" w:rsidRDefault="00D93231" w:rsidP="00D93231">
            <w:pPr>
              <w:jc w:val="right"/>
              <w:rPr>
                <w:rFonts w:ascii="Arial" w:hAnsi="Arial" w:cs="Arial"/>
                <w:color w:val="000000"/>
                <w:sz w:val="19"/>
                <w:szCs w:val="19"/>
                <w:lang w:eastAsia="es-MX"/>
              </w:rPr>
            </w:pPr>
            <w:r w:rsidRPr="007D3E64">
              <w:rPr>
                <w:rFonts w:ascii="Arial" w:hAnsi="Arial" w:cs="Arial"/>
                <w:color w:val="000000"/>
                <w:sz w:val="19"/>
                <w:szCs w:val="19"/>
                <w:lang w:eastAsia="es-MX"/>
              </w:rPr>
              <w:t>629,754,718.48</w:t>
            </w:r>
          </w:p>
        </w:tc>
      </w:tr>
      <w:tr w:rsidR="00D93231" w:rsidRPr="007D3E64" w:rsidTr="007D3E64">
        <w:trPr>
          <w:trHeight w:val="180"/>
          <w:jc w:val="center"/>
        </w:trPr>
        <w:tc>
          <w:tcPr>
            <w:tcW w:w="5300" w:type="dxa"/>
            <w:shd w:val="clear" w:color="auto" w:fill="auto"/>
            <w:hideMark/>
          </w:tcPr>
          <w:p w:rsidR="00D93231" w:rsidRPr="007D3E64" w:rsidRDefault="00D93231" w:rsidP="00D93231">
            <w:pPr>
              <w:rPr>
                <w:rFonts w:ascii="Arial" w:hAnsi="Arial" w:cs="Arial"/>
                <w:color w:val="000000"/>
                <w:sz w:val="19"/>
                <w:szCs w:val="19"/>
                <w:lang w:eastAsia="es-MX"/>
              </w:rPr>
            </w:pPr>
          </w:p>
        </w:tc>
        <w:tc>
          <w:tcPr>
            <w:tcW w:w="1643" w:type="dxa"/>
            <w:shd w:val="clear" w:color="auto" w:fill="auto"/>
            <w:noWrap/>
            <w:hideMark/>
          </w:tcPr>
          <w:p w:rsidR="00D93231" w:rsidRPr="007D3E64" w:rsidRDefault="00D93231" w:rsidP="00D93231">
            <w:pPr>
              <w:rPr>
                <w:rFonts w:ascii="Arial" w:hAnsi="Arial" w:cs="Arial"/>
                <w:color w:val="000000"/>
                <w:sz w:val="19"/>
                <w:szCs w:val="19"/>
                <w:lang w:eastAsia="es-MX"/>
              </w:rPr>
            </w:pPr>
          </w:p>
        </w:tc>
      </w:tr>
      <w:tr w:rsidR="00D93231" w:rsidRPr="007D3E64" w:rsidTr="007D3E64">
        <w:trPr>
          <w:trHeight w:val="255"/>
          <w:jc w:val="center"/>
        </w:trPr>
        <w:tc>
          <w:tcPr>
            <w:tcW w:w="5300" w:type="dxa"/>
            <w:shd w:val="clear" w:color="auto" w:fill="auto"/>
            <w:hideMark/>
          </w:tcPr>
          <w:p w:rsidR="00D93231" w:rsidRPr="007D3E64" w:rsidRDefault="00D93231" w:rsidP="00D93231">
            <w:pPr>
              <w:rPr>
                <w:rFonts w:ascii="Arial" w:hAnsi="Arial" w:cs="Arial"/>
                <w:b/>
                <w:bCs/>
                <w:color w:val="000000"/>
                <w:sz w:val="19"/>
                <w:szCs w:val="19"/>
                <w:lang w:eastAsia="es-MX"/>
              </w:rPr>
            </w:pPr>
            <w:r w:rsidRPr="007D3E64">
              <w:rPr>
                <w:rFonts w:ascii="Arial" w:hAnsi="Arial" w:cs="Arial"/>
                <w:b/>
                <w:bCs/>
                <w:color w:val="000000"/>
                <w:sz w:val="19"/>
                <w:szCs w:val="19"/>
                <w:lang w:eastAsia="es-MX"/>
              </w:rPr>
              <w:t>Órganos Autónomos</w:t>
            </w:r>
          </w:p>
        </w:tc>
        <w:tc>
          <w:tcPr>
            <w:tcW w:w="1643" w:type="dxa"/>
            <w:shd w:val="clear" w:color="auto" w:fill="auto"/>
            <w:noWrap/>
            <w:hideMark/>
          </w:tcPr>
          <w:p w:rsidR="00D93231" w:rsidRPr="007D3E64" w:rsidRDefault="00D93231" w:rsidP="00D93231">
            <w:pPr>
              <w:jc w:val="right"/>
              <w:rPr>
                <w:rFonts w:ascii="Arial" w:hAnsi="Arial" w:cs="Arial"/>
                <w:b/>
                <w:bCs/>
                <w:color w:val="000000"/>
                <w:sz w:val="19"/>
                <w:szCs w:val="19"/>
                <w:lang w:eastAsia="es-MX"/>
              </w:rPr>
            </w:pPr>
            <w:r w:rsidRPr="007D3E64">
              <w:rPr>
                <w:rFonts w:ascii="Arial" w:hAnsi="Arial" w:cs="Arial"/>
                <w:b/>
                <w:bCs/>
                <w:color w:val="000000"/>
                <w:sz w:val="19"/>
                <w:szCs w:val="19"/>
                <w:lang w:eastAsia="es-MX"/>
              </w:rPr>
              <w:t>1,468,146,013.94</w:t>
            </w:r>
          </w:p>
        </w:tc>
      </w:tr>
      <w:tr w:rsidR="00D93231" w:rsidRPr="007D3E64" w:rsidTr="007D3E64">
        <w:trPr>
          <w:trHeight w:val="360"/>
          <w:jc w:val="center"/>
        </w:trPr>
        <w:tc>
          <w:tcPr>
            <w:tcW w:w="5300" w:type="dxa"/>
            <w:shd w:val="clear" w:color="auto" w:fill="auto"/>
            <w:hideMark/>
          </w:tcPr>
          <w:p w:rsidR="00D93231" w:rsidRPr="007D3E64" w:rsidRDefault="00D93231" w:rsidP="00D93231">
            <w:pPr>
              <w:rPr>
                <w:rFonts w:ascii="Arial" w:hAnsi="Arial" w:cs="Arial"/>
                <w:color w:val="000000"/>
                <w:sz w:val="19"/>
                <w:szCs w:val="19"/>
                <w:lang w:eastAsia="es-MX"/>
              </w:rPr>
            </w:pPr>
            <w:r w:rsidRPr="007D3E64">
              <w:rPr>
                <w:rFonts w:ascii="Arial" w:hAnsi="Arial" w:cs="Arial"/>
                <w:color w:val="000000"/>
                <w:sz w:val="19"/>
                <w:szCs w:val="19"/>
                <w:lang w:eastAsia="es-MX"/>
              </w:rPr>
              <w:t>Defensoría de los Derechos Humanos del Pueblo de Oaxaca</w:t>
            </w:r>
          </w:p>
        </w:tc>
        <w:tc>
          <w:tcPr>
            <w:tcW w:w="1643" w:type="dxa"/>
            <w:shd w:val="clear" w:color="auto" w:fill="auto"/>
            <w:noWrap/>
            <w:hideMark/>
          </w:tcPr>
          <w:p w:rsidR="00D93231" w:rsidRPr="007D3E64" w:rsidRDefault="00D93231" w:rsidP="00D93231">
            <w:pPr>
              <w:jc w:val="right"/>
              <w:rPr>
                <w:rFonts w:ascii="Arial" w:hAnsi="Arial" w:cs="Arial"/>
                <w:color w:val="000000"/>
                <w:sz w:val="19"/>
                <w:szCs w:val="19"/>
                <w:lang w:eastAsia="es-MX"/>
              </w:rPr>
            </w:pPr>
            <w:r w:rsidRPr="007D3E64">
              <w:rPr>
                <w:rFonts w:ascii="Arial" w:hAnsi="Arial" w:cs="Arial"/>
                <w:color w:val="000000"/>
                <w:sz w:val="19"/>
                <w:szCs w:val="19"/>
                <w:lang w:eastAsia="es-MX"/>
              </w:rPr>
              <w:t>40,604,284.00</w:t>
            </w:r>
          </w:p>
        </w:tc>
      </w:tr>
      <w:tr w:rsidR="00D93231" w:rsidRPr="007D3E64" w:rsidTr="007D3E64">
        <w:trPr>
          <w:trHeight w:val="360"/>
          <w:jc w:val="center"/>
        </w:trPr>
        <w:tc>
          <w:tcPr>
            <w:tcW w:w="5300" w:type="dxa"/>
            <w:shd w:val="clear" w:color="auto" w:fill="auto"/>
            <w:hideMark/>
          </w:tcPr>
          <w:p w:rsidR="00D93231" w:rsidRPr="007D3E64" w:rsidRDefault="00D93231" w:rsidP="00D93231">
            <w:pPr>
              <w:rPr>
                <w:rFonts w:ascii="Arial" w:hAnsi="Arial" w:cs="Arial"/>
                <w:color w:val="000000"/>
                <w:sz w:val="19"/>
                <w:szCs w:val="19"/>
                <w:lang w:eastAsia="es-MX"/>
              </w:rPr>
            </w:pPr>
            <w:r w:rsidRPr="007D3E64">
              <w:rPr>
                <w:rFonts w:ascii="Arial" w:hAnsi="Arial" w:cs="Arial"/>
                <w:color w:val="000000"/>
                <w:sz w:val="19"/>
                <w:szCs w:val="19"/>
                <w:lang w:eastAsia="es-MX"/>
              </w:rPr>
              <w:t>Instituto Estatal Electoral y de Participación Ciudadana</w:t>
            </w:r>
          </w:p>
        </w:tc>
        <w:tc>
          <w:tcPr>
            <w:tcW w:w="1643" w:type="dxa"/>
            <w:shd w:val="clear" w:color="auto" w:fill="auto"/>
            <w:noWrap/>
            <w:hideMark/>
          </w:tcPr>
          <w:p w:rsidR="00D93231" w:rsidRPr="007D3E64" w:rsidRDefault="00D93231" w:rsidP="00D93231">
            <w:pPr>
              <w:jc w:val="right"/>
              <w:rPr>
                <w:rFonts w:ascii="Arial" w:hAnsi="Arial" w:cs="Arial"/>
                <w:color w:val="000000"/>
                <w:sz w:val="19"/>
                <w:szCs w:val="19"/>
                <w:lang w:eastAsia="es-MX"/>
              </w:rPr>
            </w:pPr>
            <w:r w:rsidRPr="007D3E64">
              <w:rPr>
                <w:rFonts w:ascii="Arial" w:hAnsi="Arial" w:cs="Arial"/>
                <w:color w:val="000000"/>
                <w:sz w:val="19"/>
                <w:szCs w:val="19"/>
                <w:lang w:eastAsia="es-MX"/>
              </w:rPr>
              <w:t>480,594,748.94</w:t>
            </w:r>
          </w:p>
        </w:tc>
      </w:tr>
      <w:tr w:rsidR="00D93231" w:rsidRPr="007D3E64" w:rsidTr="007D3E64">
        <w:trPr>
          <w:trHeight w:val="360"/>
          <w:jc w:val="center"/>
        </w:trPr>
        <w:tc>
          <w:tcPr>
            <w:tcW w:w="5300" w:type="dxa"/>
            <w:shd w:val="clear" w:color="auto" w:fill="auto"/>
            <w:hideMark/>
          </w:tcPr>
          <w:p w:rsidR="00D93231" w:rsidRPr="007D3E64" w:rsidRDefault="00D93231" w:rsidP="00D93231">
            <w:pPr>
              <w:rPr>
                <w:rFonts w:ascii="Arial" w:hAnsi="Arial" w:cs="Arial"/>
                <w:color w:val="000000"/>
                <w:sz w:val="19"/>
                <w:szCs w:val="19"/>
                <w:lang w:eastAsia="es-MX"/>
              </w:rPr>
            </w:pPr>
            <w:r w:rsidRPr="007D3E64">
              <w:rPr>
                <w:rFonts w:ascii="Arial" w:hAnsi="Arial" w:cs="Arial"/>
                <w:color w:val="000000"/>
                <w:sz w:val="19"/>
                <w:szCs w:val="19"/>
                <w:lang w:eastAsia="es-MX"/>
              </w:rPr>
              <w:t>Universidad Autónoma "Benito Juárez" de Oaxaca</w:t>
            </w:r>
          </w:p>
        </w:tc>
        <w:tc>
          <w:tcPr>
            <w:tcW w:w="1643" w:type="dxa"/>
            <w:shd w:val="clear" w:color="auto" w:fill="auto"/>
            <w:noWrap/>
            <w:hideMark/>
          </w:tcPr>
          <w:p w:rsidR="00D93231" w:rsidRPr="007D3E64" w:rsidRDefault="00D93231" w:rsidP="00D93231">
            <w:pPr>
              <w:jc w:val="right"/>
              <w:rPr>
                <w:rFonts w:ascii="Arial" w:hAnsi="Arial" w:cs="Arial"/>
                <w:color w:val="000000"/>
                <w:sz w:val="19"/>
                <w:szCs w:val="19"/>
                <w:lang w:eastAsia="es-MX"/>
              </w:rPr>
            </w:pPr>
            <w:r w:rsidRPr="007D3E64">
              <w:rPr>
                <w:rFonts w:ascii="Arial" w:hAnsi="Arial" w:cs="Arial"/>
                <w:color w:val="000000"/>
                <w:sz w:val="19"/>
                <w:szCs w:val="19"/>
                <w:lang w:eastAsia="es-MX"/>
              </w:rPr>
              <w:t>908,424,590.00</w:t>
            </w:r>
          </w:p>
        </w:tc>
      </w:tr>
      <w:tr w:rsidR="00D93231" w:rsidRPr="007D3E64" w:rsidTr="007D3E64">
        <w:trPr>
          <w:trHeight w:val="360"/>
          <w:jc w:val="center"/>
        </w:trPr>
        <w:tc>
          <w:tcPr>
            <w:tcW w:w="5300" w:type="dxa"/>
            <w:shd w:val="clear" w:color="auto" w:fill="auto"/>
            <w:hideMark/>
          </w:tcPr>
          <w:p w:rsidR="00D93231" w:rsidRPr="007D3E64" w:rsidRDefault="00D93231" w:rsidP="00D93231">
            <w:pPr>
              <w:rPr>
                <w:rFonts w:ascii="Arial" w:hAnsi="Arial" w:cs="Arial"/>
                <w:color w:val="000000"/>
                <w:sz w:val="19"/>
                <w:szCs w:val="19"/>
                <w:lang w:eastAsia="es-MX"/>
              </w:rPr>
            </w:pPr>
            <w:r w:rsidRPr="007D3E64">
              <w:rPr>
                <w:rFonts w:ascii="Arial" w:hAnsi="Arial" w:cs="Arial"/>
                <w:color w:val="000000"/>
                <w:sz w:val="19"/>
                <w:szCs w:val="19"/>
                <w:lang w:eastAsia="es-MX"/>
              </w:rPr>
              <w:t>Comisión Estatal de Arbitraje Médico de Oaxaca</w:t>
            </w:r>
          </w:p>
        </w:tc>
        <w:tc>
          <w:tcPr>
            <w:tcW w:w="1643" w:type="dxa"/>
            <w:shd w:val="clear" w:color="auto" w:fill="auto"/>
            <w:noWrap/>
            <w:hideMark/>
          </w:tcPr>
          <w:p w:rsidR="00D93231" w:rsidRPr="007D3E64" w:rsidRDefault="00D93231" w:rsidP="00D93231">
            <w:pPr>
              <w:jc w:val="right"/>
              <w:rPr>
                <w:rFonts w:ascii="Arial" w:hAnsi="Arial" w:cs="Arial"/>
                <w:color w:val="000000"/>
                <w:sz w:val="19"/>
                <w:szCs w:val="19"/>
                <w:lang w:eastAsia="es-MX"/>
              </w:rPr>
            </w:pPr>
            <w:r w:rsidRPr="007D3E64">
              <w:rPr>
                <w:rFonts w:ascii="Arial" w:hAnsi="Arial" w:cs="Arial"/>
                <w:color w:val="000000"/>
                <w:sz w:val="19"/>
                <w:szCs w:val="19"/>
                <w:lang w:eastAsia="es-MX"/>
              </w:rPr>
              <w:t>12,179,401.00</w:t>
            </w:r>
          </w:p>
        </w:tc>
      </w:tr>
      <w:tr w:rsidR="00D93231" w:rsidRPr="007D3E64" w:rsidTr="007D3E64">
        <w:trPr>
          <w:trHeight w:val="376"/>
          <w:jc w:val="center"/>
        </w:trPr>
        <w:tc>
          <w:tcPr>
            <w:tcW w:w="5300" w:type="dxa"/>
            <w:shd w:val="clear" w:color="auto" w:fill="auto"/>
            <w:hideMark/>
          </w:tcPr>
          <w:p w:rsidR="00D93231" w:rsidRPr="007D3E64" w:rsidRDefault="00D93231" w:rsidP="00D93231">
            <w:pPr>
              <w:rPr>
                <w:rFonts w:ascii="Arial" w:hAnsi="Arial" w:cs="Arial"/>
                <w:color w:val="000000"/>
                <w:sz w:val="19"/>
                <w:szCs w:val="19"/>
                <w:lang w:eastAsia="es-MX"/>
              </w:rPr>
            </w:pPr>
            <w:r w:rsidRPr="007D3E64">
              <w:rPr>
                <w:rFonts w:ascii="Arial" w:hAnsi="Arial" w:cs="Arial"/>
                <w:color w:val="000000"/>
                <w:sz w:val="19"/>
                <w:szCs w:val="19"/>
                <w:lang w:eastAsia="es-MX"/>
              </w:rPr>
              <w:t>Instituto de Acceso a la Información Pública y Protección de Datos Personales</w:t>
            </w:r>
          </w:p>
        </w:tc>
        <w:tc>
          <w:tcPr>
            <w:tcW w:w="1643" w:type="dxa"/>
            <w:shd w:val="clear" w:color="auto" w:fill="auto"/>
            <w:noWrap/>
            <w:hideMark/>
          </w:tcPr>
          <w:p w:rsidR="00D93231" w:rsidRPr="007D3E64" w:rsidRDefault="00D93231" w:rsidP="00D93231">
            <w:pPr>
              <w:jc w:val="right"/>
              <w:rPr>
                <w:rFonts w:ascii="Arial" w:hAnsi="Arial" w:cs="Arial"/>
                <w:color w:val="000000"/>
                <w:sz w:val="19"/>
                <w:szCs w:val="19"/>
                <w:lang w:eastAsia="es-MX"/>
              </w:rPr>
            </w:pPr>
            <w:r w:rsidRPr="007D3E64">
              <w:rPr>
                <w:rFonts w:ascii="Arial" w:hAnsi="Arial" w:cs="Arial"/>
                <w:color w:val="000000"/>
                <w:sz w:val="19"/>
                <w:szCs w:val="19"/>
                <w:lang w:eastAsia="es-MX"/>
              </w:rPr>
              <w:t>26,342,990.00</w:t>
            </w:r>
          </w:p>
        </w:tc>
      </w:tr>
      <w:tr w:rsidR="00D93231" w:rsidRPr="007D3E64" w:rsidTr="007D3E64">
        <w:trPr>
          <w:trHeight w:val="255"/>
          <w:jc w:val="center"/>
        </w:trPr>
        <w:tc>
          <w:tcPr>
            <w:tcW w:w="5300" w:type="dxa"/>
            <w:shd w:val="clear" w:color="auto" w:fill="auto"/>
            <w:hideMark/>
          </w:tcPr>
          <w:p w:rsidR="00D93231" w:rsidRPr="007D3E64" w:rsidRDefault="00D93231" w:rsidP="00D93231">
            <w:pPr>
              <w:rPr>
                <w:rFonts w:ascii="Arial" w:hAnsi="Arial" w:cs="Arial"/>
                <w:color w:val="000000"/>
                <w:sz w:val="19"/>
                <w:szCs w:val="19"/>
                <w:lang w:eastAsia="es-MX"/>
              </w:rPr>
            </w:pPr>
          </w:p>
        </w:tc>
        <w:tc>
          <w:tcPr>
            <w:tcW w:w="1643" w:type="dxa"/>
            <w:shd w:val="clear" w:color="auto" w:fill="auto"/>
            <w:noWrap/>
            <w:hideMark/>
          </w:tcPr>
          <w:p w:rsidR="00D93231" w:rsidRPr="007D3E64" w:rsidRDefault="00D93231" w:rsidP="00D93231">
            <w:pPr>
              <w:rPr>
                <w:rFonts w:ascii="Arial" w:hAnsi="Arial" w:cs="Arial"/>
                <w:color w:val="000000"/>
                <w:sz w:val="19"/>
                <w:szCs w:val="19"/>
                <w:lang w:eastAsia="es-MX"/>
              </w:rPr>
            </w:pPr>
          </w:p>
        </w:tc>
      </w:tr>
      <w:tr w:rsidR="00D93231" w:rsidRPr="007D3E64" w:rsidTr="007D3E64">
        <w:trPr>
          <w:trHeight w:val="255"/>
          <w:jc w:val="center"/>
        </w:trPr>
        <w:tc>
          <w:tcPr>
            <w:tcW w:w="5300" w:type="dxa"/>
            <w:shd w:val="clear" w:color="auto" w:fill="auto"/>
            <w:hideMark/>
          </w:tcPr>
          <w:p w:rsidR="00D93231" w:rsidRPr="007D3E64" w:rsidRDefault="00D93231" w:rsidP="00D93231">
            <w:pPr>
              <w:rPr>
                <w:rFonts w:ascii="Arial" w:hAnsi="Arial" w:cs="Arial"/>
                <w:b/>
                <w:bCs/>
                <w:color w:val="000000"/>
                <w:sz w:val="19"/>
                <w:szCs w:val="19"/>
                <w:lang w:eastAsia="es-MX"/>
              </w:rPr>
            </w:pPr>
            <w:r w:rsidRPr="007D3E64">
              <w:rPr>
                <w:rFonts w:ascii="Arial" w:hAnsi="Arial" w:cs="Arial"/>
                <w:b/>
                <w:bCs/>
                <w:color w:val="000000"/>
                <w:sz w:val="19"/>
                <w:szCs w:val="19"/>
                <w:lang w:eastAsia="es-MX"/>
              </w:rPr>
              <w:t>Organismos Públicos Descentralizados</w:t>
            </w:r>
          </w:p>
        </w:tc>
        <w:tc>
          <w:tcPr>
            <w:tcW w:w="1643" w:type="dxa"/>
            <w:shd w:val="clear" w:color="auto" w:fill="auto"/>
            <w:noWrap/>
            <w:hideMark/>
          </w:tcPr>
          <w:p w:rsidR="00D93231" w:rsidRPr="007D3E64" w:rsidRDefault="00D93231" w:rsidP="00D93231">
            <w:pPr>
              <w:jc w:val="right"/>
              <w:rPr>
                <w:rFonts w:ascii="Arial" w:hAnsi="Arial" w:cs="Arial"/>
                <w:b/>
                <w:bCs/>
                <w:color w:val="000000"/>
                <w:sz w:val="19"/>
                <w:szCs w:val="19"/>
                <w:lang w:eastAsia="es-MX"/>
              </w:rPr>
            </w:pPr>
            <w:r w:rsidRPr="007D3E64">
              <w:rPr>
                <w:rFonts w:ascii="Arial" w:hAnsi="Arial" w:cs="Arial"/>
                <w:b/>
                <w:bCs/>
                <w:color w:val="000000"/>
                <w:sz w:val="19"/>
                <w:szCs w:val="19"/>
                <w:lang w:eastAsia="es-MX"/>
              </w:rPr>
              <w:t>29,982,187,694.80</w:t>
            </w:r>
          </w:p>
        </w:tc>
      </w:tr>
      <w:tr w:rsidR="00D93231" w:rsidRPr="007D3E64" w:rsidTr="007D3E64">
        <w:trPr>
          <w:trHeight w:val="360"/>
          <w:jc w:val="center"/>
        </w:trPr>
        <w:tc>
          <w:tcPr>
            <w:tcW w:w="5300" w:type="dxa"/>
            <w:shd w:val="clear" w:color="auto" w:fill="auto"/>
            <w:hideMark/>
          </w:tcPr>
          <w:p w:rsidR="00D93231" w:rsidRPr="007D3E64" w:rsidRDefault="00D93231" w:rsidP="00D93231">
            <w:pPr>
              <w:rPr>
                <w:rFonts w:ascii="Arial" w:hAnsi="Arial" w:cs="Arial"/>
                <w:color w:val="000000"/>
                <w:sz w:val="19"/>
                <w:szCs w:val="19"/>
                <w:lang w:eastAsia="es-MX"/>
              </w:rPr>
            </w:pPr>
            <w:r w:rsidRPr="007D3E64">
              <w:rPr>
                <w:rFonts w:ascii="Arial" w:hAnsi="Arial" w:cs="Arial"/>
                <w:color w:val="000000"/>
                <w:sz w:val="19"/>
                <w:szCs w:val="19"/>
                <w:lang w:eastAsia="es-MX"/>
              </w:rPr>
              <w:t>Caminos y Aeropistas de Oaxaca</w:t>
            </w:r>
          </w:p>
        </w:tc>
        <w:tc>
          <w:tcPr>
            <w:tcW w:w="1643" w:type="dxa"/>
            <w:shd w:val="clear" w:color="auto" w:fill="auto"/>
            <w:noWrap/>
            <w:hideMark/>
          </w:tcPr>
          <w:p w:rsidR="00D93231" w:rsidRPr="007D3E64" w:rsidRDefault="00D93231" w:rsidP="00D93231">
            <w:pPr>
              <w:jc w:val="right"/>
              <w:rPr>
                <w:rFonts w:ascii="Arial" w:hAnsi="Arial" w:cs="Arial"/>
                <w:color w:val="000000"/>
                <w:sz w:val="19"/>
                <w:szCs w:val="19"/>
                <w:lang w:eastAsia="es-MX"/>
              </w:rPr>
            </w:pPr>
            <w:r w:rsidRPr="007D3E64">
              <w:rPr>
                <w:rFonts w:ascii="Arial" w:hAnsi="Arial" w:cs="Arial"/>
                <w:color w:val="000000"/>
                <w:sz w:val="19"/>
                <w:szCs w:val="19"/>
                <w:lang w:eastAsia="es-MX"/>
              </w:rPr>
              <w:t>174,725,835.00</w:t>
            </w:r>
          </w:p>
        </w:tc>
      </w:tr>
      <w:tr w:rsidR="00D93231" w:rsidRPr="007D3E64" w:rsidTr="007D3E64">
        <w:trPr>
          <w:trHeight w:val="360"/>
          <w:jc w:val="center"/>
        </w:trPr>
        <w:tc>
          <w:tcPr>
            <w:tcW w:w="5300" w:type="dxa"/>
            <w:shd w:val="clear" w:color="auto" w:fill="auto"/>
            <w:hideMark/>
          </w:tcPr>
          <w:p w:rsidR="00D93231" w:rsidRPr="007D3E64" w:rsidRDefault="00D93231" w:rsidP="00D93231">
            <w:pPr>
              <w:rPr>
                <w:rFonts w:ascii="Arial" w:hAnsi="Arial" w:cs="Arial"/>
                <w:color w:val="000000"/>
                <w:sz w:val="19"/>
                <w:szCs w:val="19"/>
                <w:lang w:eastAsia="es-MX"/>
              </w:rPr>
            </w:pPr>
            <w:r w:rsidRPr="007D3E64">
              <w:rPr>
                <w:rFonts w:ascii="Arial" w:hAnsi="Arial" w:cs="Arial"/>
                <w:color w:val="000000"/>
                <w:sz w:val="19"/>
                <w:szCs w:val="19"/>
                <w:lang w:eastAsia="es-MX"/>
              </w:rPr>
              <w:lastRenderedPageBreak/>
              <w:t>Casa de la Cultura Oaxaqueña</w:t>
            </w:r>
          </w:p>
        </w:tc>
        <w:tc>
          <w:tcPr>
            <w:tcW w:w="1643" w:type="dxa"/>
            <w:shd w:val="clear" w:color="auto" w:fill="auto"/>
            <w:noWrap/>
            <w:hideMark/>
          </w:tcPr>
          <w:p w:rsidR="00D93231" w:rsidRPr="007D3E64" w:rsidRDefault="00D93231" w:rsidP="00D93231">
            <w:pPr>
              <w:jc w:val="right"/>
              <w:rPr>
                <w:rFonts w:ascii="Arial" w:hAnsi="Arial" w:cs="Arial"/>
                <w:color w:val="000000"/>
                <w:sz w:val="19"/>
                <w:szCs w:val="19"/>
                <w:lang w:eastAsia="es-MX"/>
              </w:rPr>
            </w:pPr>
            <w:r w:rsidRPr="007D3E64">
              <w:rPr>
                <w:rFonts w:ascii="Arial" w:hAnsi="Arial" w:cs="Arial"/>
                <w:color w:val="000000"/>
                <w:sz w:val="19"/>
                <w:szCs w:val="19"/>
                <w:lang w:eastAsia="es-MX"/>
              </w:rPr>
              <w:t>21,559,050.00</w:t>
            </w:r>
          </w:p>
        </w:tc>
      </w:tr>
      <w:tr w:rsidR="00D93231" w:rsidRPr="007D3E64" w:rsidTr="007D3E64">
        <w:trPr>
          <w:trHeight w:val="360"/>
          <w:jc w:val="center"/>
        </w:trPr>
        <w:tc>
          <w:tcPr>
            <w:tcW w:w="5300" w:type="dxa"/>
            <w:shd w:val="clear" w:color="auto" w:fill="auto"/>
            <w:hideMark/>
          </w:tcPr>
          <w:p w:rsidR="00D93231" w:rsidRPr="007D3E64" w:rsidRDefault="00D93231" w:rsidP="00D93231">
            <w:pPr>
              <w:rPr>
                <w:rFonts w:ascii="Arial" w:hAnsi="Arial" w:cs="Arial"/>
                <w:color w:val="000000"/>
                <w:sz w:val="19"/>
                <w:szCs w:val="19"/>
                <w:lang w:eastAsia="es-MX"/>
              </w:rPr>
            </w:pPr>
            <w:r w:rsidRPr="007D3E64">
              <w:rPr>
                <w:rFonts w:ascii="Arial" w:hAnsi="Arial" w:cs="Arial"/>
                <w:color w:val="000000"/>
                <w:sz w:val="19"/>
                <w:szCs w:val="19"/>
                <w:lang w:eastAsia="es-MX"/>
              </w:rPr>
              <w:t>Centro de las Artes San Agustín</w:t>
            </w:r>
          </w:p>
        </w:tc>
        <w:tc>
          <w:tcPr>
            <w:tcW w:w="1643" w:type="dxa"/>
            <w:shd w:val="clear" w:color="auto" w:fill="auto"/>
            <w:noWrap/>
            <w:hideMark/>
          </w:tcPr>
          <w:p w:rsidR="00D93231" w:rsidRPr="007D3E64" w:rsidRDefault="00D93231" w:rsidP="00D93231">
            <w:pPr>
              <w:jc w:val="right"/>
              <w:rPr>
                <w:rFonts w:ascii="Arial" w:hAnsi="Arial" w:cs="Arial"/>
                <w:color w:val="000000"/>
                <w:sz w:val="19"/>
                <w:szCs w:val="19"/>
                <w:lang w:eastAsia="es-MX"/>
              </w:rPr>
            </w:pPr>
            <w:r w:rsidRPr="007D3E64">
              <w:rPr>
                <w:rFonts w:ascii="Arial" w:hAnsi="Arial" w:cs="Arial"/>
                <w:color w:val="000000"/>
                <w:sz w:val="19"/>
                <w:szCs w:val="19"/>
                <w:lang w:eastAsia="es-MX"/>
              </w:rPr>
              <w:t>5,469,937.00</w:t>
            </w:r>
          </w:p>
        </w:tc>
      </w:tr>
      <w:tr w:rsidR="00D93231" w:rsidRPr="007D3E64" w:rsidTr="007D3E64">
        <w:trPr>
          <w:trHeight w:val="360"/>
          <w:jc w:val="center"/>
        </w:trPr>
        <w:tc>
          <w:tcPr>
            <w:tcW w:w="5300" w:type="dxa"/>
            <w:shd w:val="clear" w:color="auto" w:fill="auto"/>
            <w:hideMark/>
          </w:tcPr>
          <w:p w:rsidR="00D93231" w:rsidRPr="007D3E64" w:rsidRDefault="00D93231" w:rsidP="00D93231">
            <w:pPr>
              <w:rPr>
                <w:rFonts w:ascii="Arial" w:hAnsi="Arial" w:cs="Arial"/>
                <w:color w:val="000000"/>
                <w:sz w:val="19"/>
                <w:szCs w:val="19"/>
                <w:lang w:eastAsia="es-MX"/>
              </w:rPr>
            </w:pPr>
            <w:r w:rsidRPr="007D3E64">
              <w:rPr>
                <w:rFonts w:ascii="Arial" w:hAnsi="Arial" w:cs="Arial"/>
                <w:color w:val="000000"/>
                <w:sz w:val="19"/>
                <w:szCs w:val="19"/>
                <w:lang w:eastAsia="es-MX"/>
              </w:rPr>
              <w:t>Colegio de Bachilleres del Estado de Oaxaca</w:t>
            </w:r>
          </w:p>
        </w:tc>
        <w:tc>
          <w:tcPr>
            <w:tcW w:w="1643" w:type="dxa"/>
            <w:shd w:val="clear" w:color="auto" w:fill="auto"/>
            <w:noWrap/>
            <w:hideMark/>
          </w:tcPr>
          <w:p w:rsidR="00D93231" w:rsidRPr="007D3E64" w:rsidRDefault="00D93231" w:rsidP="00D93231">
            <w:pPr>
              <w:jc w:val="right"/>
              <w:rPr>
                <w:rFonts w:ascii="Arial" w:hAnsi="Arial" w:cs="Arial"/>
                <w:color w:val="000000"/>
                <w:sz w:val="19"/>
                <w:szCs w:val="19"/>
                <w:lang w:eastAsia="es-MX"/>
              </w:rPr>
            </w:pPr>
            <w:r w:rsidRPr="007D3E64">
              <w:rPr>
                <w:rFonts w:ascii="Arial" w:hAnsi="Arial" w:cs="Arial"/>
                <w:color w:val="000000"/>
                <w:sz w:val="19"/>
                <w:szCs w:val="19"/>
                <w:lang w:eastAsia="es-MX"/>
              </w:rPr>
              <w:t>1,019,990,130.96</w:t>
            </w:r>
          </w:p>
        </w:tc>
      </w:tr>
      <w:tr w:rsidR="00D93231" w:rsidRPr="007D3E64" w:rsidTr="007D3E64">
        <w:trPr>
          <w:trHeight w:val="325"/>
          <w:jc w:val="center"/>
        </w:trPr>
        <w:tc>
          <w:tcPr>
            <w:tcW w:w="5300" w:type="dxa"/>
            <w:shd w:val="clear" w:color="auto" w:fill="auto"/>
            <w:hideMark/>
          </w:tcPr>
          <w:p w:rsidR="00D93231" w:rsidRPr="007D3E64" w:rsidRDefault="00D93231" w:rsidP="00D93231">
            <w:pPr>
              <w:rPr>
                <w:rFonts w:ascii="Arial" w:hAnsi="Arial" w:cs="Arial"/>
                <w:color w:val="000000"/>
                <w:sz w:val="19"/>
                <w:szCs w:val="19"/>
                <w:lang w:eastAsia="es-MX"/>
              </w:rPr>
            </w:pPr>
            <w:r w:rsidRPr="007D3E64">
              <w:rPr>
                <w:rFonts w:ascii="Arial" w:hAnsi="Arial" w:cs="Arial"/>
                <w:color w:val="000000"/>
                <w:sz w:val="19"/>
                <w:szCs w:val="19"/>
                <w:lang w:eastAsia="es-MX"/>
              </w:rPr>
              <w:t>Colegio de Estudios Científicos y Tecnológicos del Estado de Oaxaca</w:t>
            </w:r>
          </w:p>
        </w:tc>
        <w:tc>
          <w:tcPr>
            <w:tcW w:w="1643" w:type="dxa"/>
            <w:shd w:val="clear" w:color="auto" w:fill="auto"/>
            <w:noWrap/>
            <w:hideMark/>
          </w:tcPr>
          <w:p w:rsidR="00D93231" w:rsidRPr="007D3E64" w:rsidRDefault="00D93231" w:rsidP="00D93231">
            <w:pPr>
              <w:jc w:val="right"/>
              <w:rPr>
                <w:rFonts w:ascii="Arial" w:hAnsi="Arial" w:cs="Arial"/>
                <w:color w:val="000000"/>
                <w:sz w:val="19"/>
                <w:szCs w:val="19"/>
                <w:lang w:eastAsia="es-MX"/>
              </w:rPr>
            </w:pPr>
            <w:r w:rsidRPr="007D3E64">
              <w:rPr>
                <w:rFonts w:ascii="Arial" w:hAnsi="Arial" w:cs="Arial"/>
                <w:color w:val="000000"/>
                <w:sz w:val="19"/>
                <w:szCs w:val="19"/>
                <w:lang w:eastAsia="es-MX"/>
              </w:rPr>
              <w:t>677,238,136.00</w:t>
            </w:r>
          </w:p>
        </w:tc>
      </w:tr>
      <w:tr w:rsidR="00D93231" w:rsidRPr="007D3E64" w:rsidTr="007D3E64">
        <w:trPr>
          <w:trHeight w:val="358"/>
          <w:jc w:val="center"/>
        </w:trPr>
        <w:tc>
          <w:tcPr>
            <w:tcW w:w="5300" w:type="dxa"/>
            <w:shd w:val="clear" w:color="auto" w:fill="auto"/>
            <w:hideMark/>
          </w:tcPr>
          <w:p w:rsidR="00D93231" w:rsidRPr="007D3E64" w:rsidRDefault="00D93231" w:rsidP="00D93231">
            <w:pPr>
              <w:rPr>
                <w:rFonts w:ascii="Arial" w:hAnsi="Arial" w:cs="Arial"/>
                <w:color w:val="000000"/>
                <w:sz w:val="19"/>
                <w:szCs w:val="19"/>
                <w:lang w:eastAsia="es-MX"/>
              </w:rPr>
            </w:pPr>
            <w:r w:rsidRPr="007D3E64">
              <w:rPr>
                <w:rFonts w:ascii="Arial" w:hAnsi="Arial" w:cs="Arial"/>
                <w:color w:val="000000"/>
                <w:sz w:val="19"/>
                <w:szCs w:val="19"/>
                <w:lang w:eastAsia="es-MX"/>
              </w:rPr>
              <w:t>Colegio Superior para la Educación Integral Intercultural de Oaxaca</w:t>
            </w:r>
          </w:p>
        </w:tc>
        <w:tc>
          <w:tcPr>
            <w:tcW w:w="1643" w:type="dxa"/>
            <w:shd w:val="clear" w:color="auto" w:fill="auto"/>
            <w:noWrap/>
            <w:hideMark/>
          </w:tcPr>
          <w:p w:rsidR="00D93231" w:rsidRPr="007D3E64" w:rsidRDefault="00D93231" w:rsidP="00D93231">
            <w:pPr>
              <w:jc w:val="right"/>
              <w:rPr>
                <w:rFonts w:ascii="Arial" w:hAnsi="Arial" w:cs="Arial"/>
                <w:color w:val="000000"/>
                <w:sz w:val="19"/>
                <w:szCs w:val="19"/>
                <w:lang w:eastAsia="es-MX"/>
              </w:rPr>
            </w:pPr>
            <w:r w:rsidRPr="007D3E64">
              <w:rPr>
                <w:rFonts w:ascii="Arial" w:hAnsi="Arial" w:cs="Arial"/>
                <w:color w:val="000000"/>
                <w:sz w:val="19"/>
                <w:szCs w:val="19"/>
                <w:lang w:eastAsia="es-MX"/>
              </w:rPr>
              <w:t>105,425,010.00</w:t>
            </w:r>
          </w:p>
        </w:tc>
      </w:tr>
      <w:tr w:rsidR="00D93231" w:rsidRPr="007D3E64" w:rsidTr="007D3E64">
        <w:trPr>
          <w:trHeight w:val="360"/>
          <w:jc w:val="center"/>
        </w:trPr>
        <w:tc>
          <w:tcPr>
            <w:tcW w:w="5300" w:type="dxa"/>
            <w:shd w:val="clear" w:color="auto" w:fill="auto"/>
            <w:hideMark/>
          </w:tcPr>
          <w:p w:rsidR="00D93231" w:rsidRPr="007D3E64" w:rsidRDefault="00D93231" w:rsidP="00D93231">
            <w:pPr>
              <w:rPr>
                <w:rFonts w:ascii="Arial" w:hAnsi="Arial" w:cs="Arial"/>
                <w:color w:val="000000"/>
                <w:sz w:val="19"/>
                <w:szCs w:val="19"/>
                <w:lang w:eastAsia="es-MX"/>
              </w:rPr>
            </w:pPr>
            <w:r w:rsidRPr="007D3E64">
              <w:rPr>
                <w:rFonts w:ascii="Arial" w:hAnsi="Arial" w:cs="Arial"/>
                <w:color w:val="000000"/>
                <w:sz w:val="19"/>
                <w:szCs w:val="19"/>
                <w:lang w:eastAsia="es-MX"/>
              </w:rPr>
              <w:t xml:space="preserve">Comisión de la Verdad </w:t>
            </w:r>
          </w:p>
        </w:tc>
        <w:tc>
          <w:tcPr>
            <w:tcW w:w="1643" w:type="dxa"/>
            <w:shd w:val="clear" w:color="auto" w:fill="auto"/>
            <w:noWrap/>
            <w:hideMark/>
          </w:tcPr>
          <w:p w:rsidR="00D93231" w:rsidRPr="007D3E64" w:rsidRDefault="00D93231" w:rsidP="00D93231">
            <w:pPr>
              <w:jc w:val="right"/>
              <w:rPr>
                <w:rFonts w:ascii="Arial" w:hAnsi="Arial" w:cs="Arial"/>
                <w:color w:val="000000"/>
                <w:sz w:val="19"/>
                <w:szCs w:val="19"/>
                <w:lang w:eastAsia="es-MX"/>
              </w:rPr>
            </w:pPr>
            <w:r w:rsidRPr="007D3E64">
              <w:rPr>
                <w:rFonts w:ascii="Arial" w:hAnsi="Arial" w:cs="Arial"/>
                <w:color w:val="000000"/>
                <w:sz w:val="19"/>
                <w:szCs w:val="19"/>
                <w:lang w:eastAsia="es-MX"/>
              </w:rPr>
              <w:t>3,158,881.98</w:t>
            </w:r>
          </w:p>
        </w:tc>
      </w:tr>
      <w:tr w:rsidR="00D93231" w:rsidRPr="007D3E64" w:rsidTr="007D3E64">
        <w:trPr>
          <w:trHeight w:val="360"/>
          <w:jc w:val="center"/>
        </w:trPr>
        <w:tc>
          <w:tcPr>
            <w:tcW w:w="5300" w:type="dxa"/>
            <w:shd w:val="clear" w:color="auto" w:fill="auto"/>
            <w:hideMark/>
          </w:tcPr>
          <w:p w:rsidR="00D93231" w:rsidRPr="007D3E64" w:rsidRDefault="00D93231" w:rsidP="00D93231">
            <w:pPr>
              <w:rPr>
                <w:rFonts w:ascii="Arial" w:hAnsi="Arial" w:cs="Arial"/>
                <w:color w:val="000000"/>
                <w:sz w:val="19"/>
                <w:szCs w:val="19"/>
                <w:lang w:eastAsia="es-MX"/>
              </w:rPr>
            </w:pPr>
            <w:r w:rsidRPr="007D3E64">
              <w:rPr>
                <w:rFonts w:ascii="Arial" w:hAnsi="Arial" w:cs="Arial"/>
                <w:color w:val="000000"/>
                <w:sz w:val="19"/>
                <w:szCs w:val="19"/>
                <w:lang w:eastAsia="es-MX"/>
              </w:rPr>
              <w:t>Comisión Estatal de Cultura Física y Deporte</w:t>
            </w:r>
          </w:p>
        </w:tc>
        <w:tc>
          <w:tcPr>
            <w:tcW w:w="1643" w:type="dxa"/>
            <w:shd w:val="clear" w:color="auto" w:fill="auto"/>
            <w:noWrap/>
            <w:hideMark/>
          </w:tcPr>
          <w:p w:rsidR="00D93231" w:rsidRPr="007D3E64" w:rsidRDefault="00D93231" w:rsidP="00D93231">
            <w:pPr>
              <w:jc w:val="right"/>
              <w:rPr>
                <w:rFonts w:ascii="Arial" w:hAnsi="Arial" w:cs="Arial"/>
                <w:color w:val="000000"/>
                <w:sz w:val="19"/>
                <w:szCs w:val="19"/>
                <w:lang w:eastAsia="es-MX"/>
              </w:rPr>
            </w:pPr>
            <w:r w:rsidRPr="007D3E64">
              <w:rPr>
                <w:rFonts w:ascii="Arial" w:hAnsi="Arial" w:cs="Arial"/>
                <w:color w:val="000000"/>
                <w:sz w:val="19"/>
                <w:szCs w:val="19"/>
                <w:lang w:eastAsia="es-MX"/>
              </w:rPr>
              <w:t>41,011,884.00</w:t>
            </w:r>
          </w:p>
        </w:tc>
      </w:tr>
      <w:tr w:rsidR="00D93231" w:rsidRPr="007D3E64" w:rsidTr="007D3E64">
        <w:trPr>
          <w:trHeight w:val="360"/>
          <w:jc w:val="center"/>
        </w:trPr>
        <w:tc>
          <w:tcPr>
            <w:tcW w:w="5300" w:type="dxa"/>
            <w:shd w:val="clear" w:color="auto" w:fill="auto"/>
            <w:hideMark/>
          </w:tcPr>
          <w:p w:rsidR="00D93231" w:rsidRPr="007D3E64" w:rsidRDefault="00D93231" w:rsidP="00D93231">
            <w:pPr>
              <w:rPr>
                <w:rFonts w:ascii="Arial" w:hAnsi="Arial" w:cs="Arial"/>
                <w:color w:val="000000"/>
                <w:sz w:val="19"/>
                <w:szCs w:val="19"/>
                <w:lang w:eastAsia="es-MX"/>
              </w:rPr>
            </w:pPr>
            <w:r w:rsidRPr="007D3E64">
              <w:rPr>
                <w:rFonts w:ascii="Arial" w:hAnsi="Arial" w:cs="Arial"/>
                <w:color w:val="000000"/>
                <w:sz w:val="19"/>
                <w:szCs w:val="19"/>
                <w:lang w:eastAsia="es-MX"/>
              </w:rPr>
              <w:t>Comisión Estatal de Vivienda</w:t>
            </w:r>
          </w:p>
        </w:tc>
        <w:tc>
          <w:tcPr>
            <w:tcW w:w="1643" w:type="dxa"/>
            <w:shd w:val="clear" w:color="auto" w:fill="auto"/>
            <w:noWrap/>
            <w:hideMark/>
          </w:tcPr>
          <w:p w:rsidR="00D93231" w:rsidRPr="007D3E64" w:rsidRDefault="00D93231" w:rsidP="00D93231">
            <w:pPr>
              <w:jc w:val="right"/>
              <w:rPr>
                <w:rFonts w:ascii="Arial" w:hAnsi="Arial" w:cs="Arial"/>
                <w:color w:val="000000"/>
                <w:sz w:val="19"/>
                <w:szCs w:val="19"/>
                <w:lang w:eastAsia="es-MX"/>
              </w:rPr>
            </w:pPr>
            <w:r w:rsidRPr="007D3E64">
              <w:rPr>
                <w:rFonts w:ascii="Arial" w:hAnsi="Arial" w:cs="Arial"/>
                <w:color w:val="000000"/>
                <w:sz w:val="19"/>
                <w:szCs w:val="19"/>
                <w:lang w:eastAsia="es-MX"/>
              </w:rPr>
              <w:t>69,415,675.00</w:t>
            </w:r>
          </w:p>
        </w:tc>
      </w:tr>
      <w:tr w:rsidR="00D93231" w:rsidRPr="007D3E64" w:rsidTr="007D3E64">
        <w:trPr>
          <w:trHeight w:val="360"/>
          <w:jc w:val="center"/>
        </w:trPr>
        <w:tc>
          <w:tcPr>
            <w:tcW w:w="5300" w:type="dxa"/>
            <w:shd w:val="clear" w:color="auto" w:fill="auto"/>
            <w:hideMark/>
          </w:tcPr>
          <w:p w:rsidR="00D93231" w:rsidRPr="007D3E64" w:rsidRDefault="00D93231" w:rsidP="00D93231">
            <w:pPr>
              <w:rPr>
                <w:rFonts w:ascii="Arial" w:hAnsi="Arial" w:cs="Arial"/>
                <w:color w:val="000000"/>
                <w:sz w:val="19"/>
                <w:szCs w:val="19"/>
                <w:lang w:eastAsia="es-MX"/>
              </w:rPr>
            </w:pPr>
            <w:r w:rsidRPr="007D3E64">
              <w:rPr>
                <w:rFonts w:ascii="Arial" w:hAnsi="Arial" w:cs="Arial"/>
                <w:color w:val="000000"/>
                <w:sz w:val="19"/>
                <w:szCs w:val="19"/>
                <w:lang w:eastAsia="es-MX"/>
              </w:rPr>
              <w:t>Comisión Estatal del Agua</w:t>
            </w:r>
          </w:p>
        </w:tc>
        <w:tc>
          <w:tcPr>
            <w:tcW w:w="1643" w:type="dxa"/>
            <w:shd w:val="clear" w:color="auto" w:fill="auto"/>
            <w:noWrap/>
            <w:hideMark/>
          </w:tcPr>
          <w:p w:rsidR="00D93231" w:rsidRPr="007D3E64" w:rsidRDefault="00D93231" w:rsidP="00D93231">
            <w:pPr>
              <w:jc w:val="right"/>
              <w:rPr>
                <w:rFonts w:ascii="Arial" w:hAnsi="Arial" w:cs="Arial"/>
                <w:color w:val="000000"/>
                <w:sz w:val="19"/>
                <w:szCs w:val="19"/>
                <w:lang w:eastAsia="es-MX"/>
              </w:rPr>
            </w:pPr>
            <w:r w:rsidRPr="007D3E64">
              <w:rPr>
                <w:rFonts w:ascii="Arial" w:hAnsi="Arial" w:cs="Arial"/>
                <w:color w:val="000000"/>
                <w:sz w:val="19"/>
                <w:szCs w:val="19"/>
                <w:lang w:eastAsia="es-MX"/>
              </w:rPr>
              <w:t>155,386,282.00</w:t>
            </w:r>
          </w:p>
        </w:tc>
      </w:tr>
      <w:tr w:rsidR="00D93231" w:rsidRPr="007D3E64" w:rsidTr="007D3E64">
        <w:trPr>
          <w:trHeight w:val="360"/>
          <w:jc w:val="center"/>
        </w:trPr>
        <w:tc>
          <w:tcPr>
            <w:tcW w:w="5300" w:type="dxa"/>
            <w:shd w:val="clear" w:color="auto" w:fill="auto"/>
            <w:hideMark/>
          </w:tcPr>
          <w:p w:rsidR="00D93231" w:rsidRPr="007D3E64" w:rsidRDefault="00D93231" w:rsidP="00D93231">
            <w:pPr>
              <w:rPr>
                <w:rFonts w:ascii="Arial" w:hAnsi="Arial" w:cs="Arial"/>
                <w:color w:val="000000"/>
                <w:sz w:val="19"/>
                <w:szCs w:val="19"/>
                <w:lang w:eastAsia="es-MX"/>
              </w:rPr>
            </w:pPr>
            <w:r w:rsidRPr="007D3E64">
              <w:rPr>
                <w:rFonts w:ascii="Arial" w:hAnsi="Arial" w:cs="Arial"/>
                <w:color w:val="000000"/>
                <w:sz w:val="19"/>
                <w:szCs w:val="19"/>
                <w:lang w:eastAsia="es-MX"/>
              </w:rPr>
              <w:t>Comisión Estatal Forestal</w:t>
            </w:r>
          </w:p>
        </w:tc>
        <w:tc>
          <w:tcPr>
            <w:tcW w:w="1643" w:type="dxa"/>
            <w:shd w:val="clear" w:color="auto" w:fill="auto"/>
            <w:noWrap/>
            <w:hideMark/>
          </w:tcPr>
          <w:p w:rsidR="00D93231" w:rsidRPr="007D3E64" w:rsidRDefault="00D93231" w:rsidP="00D93231">
            <w:pPr>
              <w:jc w:val="right"/>
              <w:rPr>
                <w:rFonts w:ascii="Arial" w:hAnsi="Arial" w:cs="Arial"/>
                <w:color w:val="000000"/>
                <w:sz w:val="19"/>
                <w:szCs w:val="19"/>
                <w:lang w:eastAsia="es-MX"/>
              </w:rPr>
            </w:pPr>
            <w:r w:rsidRPr="007D3E64">
              <w:rPr>
                <w:rFonts w:ascii="Arial" w:hAnsi="Arial" w:cs="Arial"/>
                <w:color w:val="000000"/>
                <w:sz w:val="19"/>
                <w:szCs w:val="19"/>
                <w:lang w:eastAsia="es-MX"/>
              </w:rPr>
              <w:t>5,492,415.00</w:t>
            </w:r>
          </w:p>
        </w:tc>
      </w:tr>
      <w:tr w:rsidR="00D93231" w:rsidRPr="007D3E64" w:rsidTr="007D3E64">
        <w:trPr>
          <w:trHeight w:val="360"/>
          <w:jc w:val="center"/>
        </w:trPr>
        <w:tc>
          <w:tcPr>
            <w:tcW w:w="5300" w:type="dxa"/>
            <w:shd w:val="clear" w:color="auto" w:fill="auto"/>
            <w:hideMark/>
          </w:tcPr>
          <w:p w:rsidR="00D93231" w:rsidRPr="007D3E64" w:rsidRDefault="00D93231" w:rsidP="00D93231">
            <w:pPr>
              <w:rPr>
                <w:rFonts w:ascii="Arial" w:hAnsi="Arial" w:cs="Arial"/>
                <w:color w:val="000000"/>
                <w:sz w:val="19"/>
                <w:szCs w:val="19"/>
                <w:lang w:eastAsia="es-MX"/>
              </w:rPr>
            </w:pPr>
            <w:r w:rsidRPr="007D3E64">
              <w:rPr>
                <w:rFonts w:ascii="Arial" w:hAnsi="Arial" w:cs="Arial"/>
                <w:color w:val="000000"/>
                <w:sz w:val="19"/>
                <w:szCs w:val="19"/>
                <w:lang w:eastAsia="es-MX"/>
              </w:rPr>
              <w:t>Comisión Estatal para la Planeación de la Educación Superior</w:t>
            </w:r>
          </w:p>
        </w:tc>
        <w:tc>
          <w:tcPr>
            <w:tcW w:w="1643" w:type="dxa"/>
            <w:shd w:val="clear" w:color="auto" w:fill="auto"/>
            <w:noWrap/>
            <w:hideMark/>
          </w:tcPr>
          <w:p w:rsidR="00D93231" w:rsidRPr="007D3E64" w:rsidRDefault="00D93231" w:rsidP="00D93231">
            <w:pPr>
              <w:jc w:val="right"/>
              <w:rPr>
                <w:rFonts w:ascii="Arial" w:hAnsi="Arial" w:cs="Arial"/>
                <w:color w:val="000000"/>
                <w:sz w:val="19"/>
                <w:szCs w:val="19"/>
                <w:lang w:eastAsia="es-MX"/>
              </w:rPr>
            </w:pPr>
            <w:r w:rsidRPr="007D3E64">
              <w:rPr>
                <w:rFonts w:ascii="Arial" w:hAnsi="Arial" w:cs="Arial"/>
                <w:color w:val="000000"/>
                <w:sz w:val="19"/>
                <w:szCs w:val="19"/>
                <w:lang w:eastAsia="es-MX"/>
              </w:rPr>
              <w:t>2,091,811.92</w:t>
            </w:r>
          </w:p>
        </w:tc>
      </w:tr>
      <w:tr w:rsidR="00D93231" w:rsidRPr="007D3E64" w:rsidTr="007D3E64">
        <w:trPr>
          <w:trHeight w:val="510"/>
          <w:jc w:val="center"/>
        </w:trPr>
        <w:tc>
          <w:tcPr>
            <w:tcW w:w="5300" w:type="dxa"/>
            <w:shd w:val="clear" w:color="auto" w:fill="auto"/>
            <w:hideMark/>
          </w:tcPr>
          <w:p w:rsidR="00D93231" w:rsidRPr="007D3E64" w:rsidRDefault="00D93231" w:rsidP="00D93231">
            <w:pPr>
              <w:rPr>
                <w:rFonts w:ascii="Arial" w:hAnsi="Arial" w:cs="Arial"/>
                <w:color w:val="000000"/>
                <w:sz w:val="19"/>
                <w:szCs w:val="19"/>
                <w:lang w:eastAsia="es-MX"/>
              </w:rPr>
            </w:pPr>
            <w:r w:rsidRPr="007D3E64">
              <w:rPr>
                <w:rFonts w:ascii="Arial" w:hAnsi="Arial" w:cs="Arial"/>
                <w:color w:val="000000"/>
                <w:sz w:val="19"/>
                <w:szCs w:val="19"/>
                <w:lang w:eastAsia="es-MX"/>
              </w:rPr>
              <w:t>Comisión Estatal para la Planeación y la Programación de la Educación Media Superior</w:t>
            </w:r>
          </w:p>
        </w:tc>
        <w:tc>
          <w:tcPr>
            <w:tcW w:w="1643" w:type="dxa"/>
            <w:shd w:val="clear" w:color="auto" w:fill="auto"/>
            <w:noWrap/>
            <w:hideMark/>
          </w:tcPr>
          <w:p w:rsidR="00D93231" w:rsidRPr="007D3E64" w:rsidRDefault="00D93231" w:rsidP="00D93231">
            <w:pPr>
              <w:jc w:val="right"/>
              <w:rPr>
                <w:rFonts w:ascii="Arial" w:hAnsi="Arial" w:cs="Arial"/>
                <w:color w:val="000000"/>
                <w:sz w:val="19"/>
                <w:szCs w:val="19"/>
                <w:lang w:eastAsia="es-MX"/>
              </w:rPr>
            </w:pPr>
            <w:r w:rsidRPr="007D3E64">
              <w:rPr>
                <w:rFonts w:ascii="Arial" w:hAnsi="Arial" w:cs="Arial"/>
                <w:color w:val="000000"/>
                <w:sz w:val="19"/>
                <w:szCs w:val="19"/>
                <w:lang w:eastAsia="es-MX"/>
              </w:rPr>
              <w:t>1,293,643.92</w:t>
            </w:r>
          </w:p>
        </w:tc>
      </w:tr>
      <w:tr w:rsidR="00D93231" w:rsidRPr="007D3E64" w:rsidTr="007D3E64">
        <w:trPr>
          <w:trHeight w:val="510"/>
          <w:jc w:val="center"/>
        </w:trPr>
        <w:tc>
          <w:tcPr>
            <w:tcW w:w="5300" w:type="dxa"/>
            <w:shd w:val="clear" w:color="auto" w:fill="auto"/>
            <w:hideMark/>
          </w:tcPr>
          <w:p w:rsidR="00D93231" w:rsidRPr="007D3E64" w:rsidRDefault="00D93231" w:rsidP="00D93231">
            <w:pPr>
              <w:rPr>
                <w:rFonts w:ascii="Arial" w:hAnsi="Arial" w:cs="Arial"/>
                <w:color w:val="000000"/>
                <w:sz w:val="19"/>
                <w:szCs w:val="19"/>
                <w:lang w:eastAsia="es-MX"/>
              </w:rPr>
            </w:pPr>
            <w:r w:rsidRPr="007D3E64">
              <w:rPr>
                <w:rFonts w:ascii="Arial" w:hAnsi="Arial" w:cs="Arial"/>
                <w:color w:val="000000"/>
                <w:sz w:val="19"/>
                <w:szCs w:val="19"/>
                <w:lang w:eastAsia="es-MX"/>
              </w:rPr>
              <w:t>Comisión para la Regularización de la Tenencia de la Tierra Urbana del Estado de Oaxaca</w:t>
            </w:r>
          </w:p>
        </w:tc>
        <w:tc>
          <w:tcPr>
            <w:tcW w:w="1643" w:type="dxa"/>
            <w:shd w:val="clear" w:color="auto" w:fill="auto"/>
            <w:noWrap/>
            <w:hideMark/>
          </w:tcPr>
          <w:p w:rsidR="00D93231" w:rsidRPr="007D3E64" w:rsidRDefault="00D93231" w:rsidP="00D93231">
            <w:pPr>
              <w:jc w:val="right"/>
              <w:rPr>
                <w:rFonts w:ascii="Arial" w:hAnsi="Arial" w:cs="Arial"/>
                <w:color w:val="000000"/>
                <w:sz w:val="19"/>
                <w:szCs w:val="19"/>
                <w:lang w:eastAsia="es-MX"/>
              </w:rPr>
            </w:pPr>
            <w:r w:rsidRPr="007D3E64">
              <w:rPr>
                <w:rFonts w:ascii="Arial" w:hAnsi="Arial" w:cs="Arial"/>
                <w:color w:val="000000"/>
                <w:sz w:val="19"/>
                <w:szCs w:val="19"/>
                <w:lang w:eastAsia="es-MX"/>
              </w:rPr>
              <w:t>4,409,193.00</w:t>
            </w:r>
          </w:p>
        </w:tc>
      </w:tr>
      <w:tr w:rsidR="00D93231" w:rsidRPr="007D3E64" w:rsidTr="007D3E64">
        <w:trPr>
          <w:trHeight w:val="360"/>
          <w:jc w:val="center"/>
        </w:trPr>
        <w:tc>
          <w:tcPr>
            <w:tcW w:w="5300" w:type="dxa"/>
            <w:shd w:val="clear" w:color="auto" w:fill="auto"/>
            <w:hideMark/>
          </w:tcPr>
          <w:p w:rsidR="00D93231" w:rsidRPr="007D3E64" w:rsidRDefault="00D93231" w:rsidP="00D93231">
            <w:pPr>
              <w:rPr>
                <w:rFonts w:ascii="Arial" w:hAnsi="Arial" w:cs="Arial"/>
                <w:color w:val="000000"/>
                <w:sz w:val="19"/>
                <w:szCs w:val="19"/>
                <w:lang w:eastAsia="es-MX"/>
              </w:rPr>
            </w:pPr>
            <w:r w:rsidRPr="007D3E64">
              <w:rPr>
                <w:rFonts w:ascii="Arial" w:hAnsi="Arial" w:cs="Arial"/>
                <w:color w:val="000000"/>
                <w:sz w:val="19"/>
                <w:szCs w:val="19"/>
                <w:lang w:eastAsia="es-MX"/>
              </w:rPr>
              <w:t>Consejo Estatal de Prevención y Control del Sida</w:t>
            </w:r>
          </w:p>
        </w:tc>
        <w:tc>
          <w:tcPr>
            <w:tcW w:w="1643" w:type="dxa"/>
            <w:shd w:val="clear" w:color="auto" w:fill="auto"/>
            <w:noWrap/>
            <w:hideMark/>
          </w:tcPr>
          <w:p w:rsidR="00D93231" w:rsidRPr="007D3E64" w:rsidRDefault="00D93231" w:rsidP="00D93231">
            <w:pPr>
              <w:jc w:val="right"/>
              <w:rPr>
                <w:rFonts w:ascii="Arial" w:hAnsi="Arial" w:cs="Arial"/>
                <w:color w:val="000000"/>
                <w:sz w:val="19"/>
                <w:szCs w:val="19"/>
                <w:lang w:eastAsia="es-MX"/>
              </w:rPr>
            </w:pPr>
            <w:r w:rsidRPr="007D3E64">
              <w:rPr>
                <w:rFonts w:ascii="Arial" w:hAnsi="Arial" w:cs="Arial"/>
                <w:color w:val="000000"/>
                <w:sz w:val="19"/>
                <w:szCs w:val="19"/>
                <w:lang w:eastAsia="es-MX"/>
              </w:rPr>
              <w:t>10,488,730.00</w:t>
            </w:r>
          </w:p>
        </w:tc>
      </w:tr>
      <w:tr w:rsidR="00D93231" w:rsidRPr="007D3E64" w:rsidTr="007D3E64">
        <w:trPr>
          <w:trHeight w:val="360"/>
          <w:jc w:val="center"/>
        </w:trPr>
        <w:tc>
          <w:tcPr>
            <w:tcW w:w="5300" w:type="dxa"/>
            <w:shd w:val="clear" w:color="auto" w:fill="auto"/>
            <w:hideMark/>
          </w:tcPr>
          <w:p w:rsidR="00D93231" w:rsidRPr="007D3E64" w:rsidRDefault="00D93231" w:rsidP="00D93231">
            <w:pPr>
              <w:rPr>
                <w:rFonts w:ascii="Arial" w:hAnsi="Arial" w:cs="Arial"/>
                <w:color w:val="000000"/>
                <w:sz w:val="19"/>
                <w:szCs w:val="19"/>
                <w:lang w:eastAsia="es-MX"/>
              </w:rPr>
            </w:pPr>
            <w:r w:rsidRPr="007D3E64">
              <w:rPr>
                <w:rFonts w:ascii="Arial" w:hAnsi="Arial" w:cs="Arial"/>
                <w:color w:val="000000"/>
                <w:sz w:val="19"/>
                <w:szCs w:val="19"/>
                <w:lang w:eastAsia="es-MX"/>
              </w:rPr>
              <w:t>Consejo Oaxaqueño de Ciencia y Tecnología</w:t>
            </w:r>
          </w:p>
        </w:tc>
        <w:tc>
          <w:tcPr>
            <w:tcW w:w="1643" w:type="dxa"/>
            <w:shd w:val="clear" w:color="auto" w:fill="auto"/>
            <w:noWrap/>
            <w:hideMark/>
          </w:tcPr>
          <w:p w:rsidR="00D93231" w:rsidRPr="007D3E64" w:rsidRDefault="00D93231" w:rsidP="00D93231">
            <w:pPr>
              <w:jc w:val="right"/>
              <w:rPr>
                <w:rFonts w:ascii="Arial" w:hAnsi="Arial" w:cs="Arial"/>
                <w:color w:val="000000"/>
                <w:sz w:val="19"/>
                <w:szCs w:val="19"/>
                <w:lang w:eastAsia="es-MX"/>
              </w:rPr>
            </w:pPr>
            <w:r w:rsidRPr="007D3E64">
              <w:rPr>
                <w:rFonts w:ascii="Arial" w:hAnsi="Arial" w:cs="Arial"/>
                <w:color w:val="000000"/>
                <w:sz w:val="19"/>
                <w:szCs w:val="19"/>
                <w:lang w:eastAsia="es-MX"/>
              </w:rPr>
              <w:t>4,171,793.00</w:t>
            </w:r>
          </w:p>
        </w:tc>
      </w:tr>
      <w:tr w:rsidR="00D93231" w:rsidRPr="007D3E64" w:rsidTr="007D3E64">
        <w:trPr>
          <w:trHeight w:val="360"/>
          <w:jc w:val="center"/>
        </w:trPr>
        <w:tc>
          <w:tcPr>
            <w:tcW w:w="5300" w:type="dxa"/>
            <w:shd w:val="clear" w:color="auto" w:fill="auto"/>
            <w:hideMark/>
          </w:tcPr>
          <w:p w:rsidR="00D93231" w:rsidRPr="007D3E64" w:rsidRDefault="00D93231" w:rsidP="00D93231">
            <w:pPr>
              <w:rPr>
                <w:rFonts w:ascii="Arial" w:hAnsi="Arial" w:cs="Arial"/>
                <w:color w:val="000000"/>
                <w:sz w:val="19"/>
                <w:szCs w:val="19"/>
                <w:lang w:eastAsia="es-MX"/>
              </w:rPr>
            </w:pPr>
            <w:r w:rsidRPr="007D3E64">
              <w:rPr>
                <w:rFonts w:ascii="Arial" w:hAnsi="Arial" w:cs="Arial"/>
                <w:color w:val="000000"/>
                <w:sz w:val="19"/>
                <w:szCs w:val="19"/>
                <w:lang w:eastAsia="es-MX"/>
              </w:rPr>
              <w:t>Coordinación Estatal de Protección Civil de Oaxaca</w:t>
            </w:r>
          </w:p>
        </w:tc>
        <w:tc>
          <w:tcPr>
            <w:tcW w:w="1643" w:type="dxa"/>
            <w:shd w:val="clear" w:color="auto" w:fill="auto"/>
            <w:noWrap/>
            <w:hideMark/>
          </w:tcPr>
          <w:p w:rsidR="00D93231" w:rsidRPr="007D3E64" w:rsidRDefault="00D93231" w:rsidP="00D93231">
            <w:pPr>
              <w:jc w:val="right"/>
              <w:rPr>
                <w:rFonts w:ascii="Arial" w:hAnsi="Arial" w:cs="Arial"/>
                <w:color w:val="000000"/>
                <w:sz w:val="19"/>
                <w:szCs w:val="19"/>
                <w:lang w:eastAsia="es-MX"/>
              </w:rPr>
            </w:pPr>
            <w:r w:rsidRPr="007D3E64">
              <w:rPr>
                <w:rFonts w:ascii="Arial" w:hAnsi="Arial" w:cs="Arial"/>
                <w:color w:val="000000"/>
                <w:sz w:val="19"/>
                <w:szCs w:val="19"/>
                <w:lang w:eastAsia="es-MX"/>
              </w:rPr>
              <w:t>5,699,257.00</w:t>
            </w:r>
          </w:p>
        </w:tc>
      </w:tr>
      <w:tr w:rsidR="00D93231" w:rsidRPr="007D3E64" w:rsidTr="007D3E64">
        <w:trPr>
          <w:trHeight w:val="360"/>
          <w:jc w:val="center"/>
        </w:trPr>
        <w:tc>
          <w:tcPr>
            <w:tcW w:w="5300" w:type="dxa"/>
            <w:shd w:val="clear" w:color="auto" w:fill="auto"/>
            <w:hideMark/>
          </w:tcPr>
          <w:p w:rsidR="00D93231" w:rsidRPr="007D3E64" w:rsidRDefault="00D93231" w:rsidP="00D93231">
            <w:pPr>
              <w:rPr>
                <w:rFonts w:ascii="Arial" w:hAnsi="Arial" w:cs="Arial"/>
                <w:color w:val="000000"/>
                <w:sz w:val="19"/>
                <w:szCs w:val="19"/>
                <w:lang w:eastAsia="es-MX"/>
              </w:rPr>
            </w:pPr>
            <w:r w:rsidRPr="007D3E64">
              <w:rPr>
                <w:rFonts w:ascii="Arial" w:hAnsi="Arial" w:cs="Arial"/>
                <w:color w:val="000000"/>
                <w:sz w:val="19"/>
                <w:szCs w:val="19"/>
                <w:lang w:eastAsia="es-MX"/>
              </w:rPr>
              <w:t>Corporación Oaxaqueña de Radio y Televisión</w:t>
            </w:r>
          </w:p>
        </w:tc>
        <w:tc>
          <w:tcPr>
            <w:tcW w:w="1643" w:type="dxa"/>
            <w:shd w:val="clear" w:color="auto" w:fill="auto"/>
            <w:noWrap/>
            <w:hideMark/>
          </w:tcPr>
          <w:p w:rsidR="00D93231" w:rsidRPr="007D3E64" w:rsidRDefault="00D93231" w:rsidP="00D93231">
            <w:pPr>
              <w:jc w:val="right"/>
              <w:rPr>
                <w:rFonts w:ascii="Arial" w:hAnsi="Arial" w:cs="Arial"/>
                <w:color w:val="000000"/>
                <w:sz w:val="19"/>
                <w:szCs w:val="19"/>
                <w:lang w:eastAsia="es-MX"/>
              </w:rPr>
            </w:pPr>
            <w:r w:rsidRPr="007D3E64">
              <w:rPr>
                <w:rFonts w:ascii="Arial" w:hAnsi="Arial" w:cs="Arial"/>
                <w:color w:val="000000"/>
                <w:sz w:val="19"/>
                <w:szCs w:val="19"/>
                <w:lang w:eastAsia="es-MX"/>
              </w:rPr>
              <w:t>50,434,533.96</w:t>
            </w:r>
          </w:p>
        </w:tc>
      </w:tr>
      <w:tr w:rsidR="00D93231" w:rsidRPr="007D3E64" w:rsidTr="007D3E64">
        <w:trPr>
          <w:trHeight w:val="360"/>
          <w:jc w:val="center"/>
        </w:trPr>
        <w:tc>
          <w:tcPr>
            <w:tcW w:w="5300" w:type="dxa"/>
            <w:shd w:val="clear" w:color="auto" w:fill="auto"/>
            <w:hideMark/>
          </w:tcPr>
          <w:p w:rsidR="00D93231" w:rsidRPr="007D3E64" w:rsidRDefault="00D93231" w:rsidP="00D93231">
            <w:pPr>
              <w:rPr>
                <w:rFonts w:ascii="Arial" w:hAnsi="Arial" w:cs="Arial"/>
                <w:color w:val="000000"/>
                <w:sz w:val="19"/>
                <w:szCs w:val="19"/>
                <w:lang w:eastAsia="es-MX"/>
              </w:rPr>
            </w:pPr>
            <w:r w:rsidRPr="007D3E64">
              <w:rPr>
                <w:rFonts w:ascii="Arial" w:hAnsi="Arial" w:cs="Arial"/>
                <w:color w:val="000000"/>
                <w:sz w:val="19"/>
                <w:szCs w:val="19"/>
                <w:lang w:eastAsia="es-MX"/>
              </w:rPr>
              <w:t>Dirección General de Población de Oaxaca</w:t>
            </w:r>
          </w:p>
        </w:tc>
        <w:tc>
          <w:tcPr>
            <w:tcW w:w="1643" w:type="dxa"/>
            <w:shd w:val="clear" w:color="auto" w:fill="auto"/>
            <w:noWrap/>
            <w:hideMark/>
          </w:tcPr>
          <w:p w:rsidR="00D93231" w:rsidRPr="007D3E64" w:rsidRDefault="00D93231" w:rsidP="00D93231">
            <w:pPr>
              <w:jc w:val="right"/>
              <w:rPr>
                <w:rFonts w:ascii="Arial" w:hAnsi="Arial" w:cs="Arial"/>
                <w:color w:val="000000"/>
                <w:sz w:val="19"/>
                <w:szCs w:val="19"/>
                <w:lang w:eastAsia="es-MX"/>
              </w:rPr>
            </w:pPr>
            <w:r w:rsidRPr="007D3E64">
              <w:rPr>
                <w:rFonts w:ascii="Arial" w:hAnsi="Arial" w:cs="Arial"/>
                <w:color w:val="000000"/>
                <w:sz w:val="19"/>
                <w:szCs w:val="19"/>
                <w:lang w:eastAsia="es-MX"/>
              </w:rPr>
              <w:t>4,303,766.00</w:t>
            </w:r>
          </w:p>
        </w:tc>
      </w:tr>
      <w:tr w:rsidR="00D93231" w:rsidRPr="007D3E64" w:rsidTr="007D3E64">
        <w:trPr>
          <w:trHeight w:val="360"/>
          <w:jc w:val="center"/>
        </w:trPr>
        <w:tc>
          <w:tcPr>
            <w:tcW w:w="5300" w:type="dxa"/>
            <w:shd w:val="clear" w:color="auto" w:fill="auto"/>
            <w:hideMark/>
          </w:tcPr>
          <w:p w:rsidR="00D93231" w:rsidRPr="007D3E64" w:rsidRDefault="00D93231" w:rsidP="00D93231">
            <w:pPr>
              <w:rPr>
                <w:rFonts w:ascii="Arial" w:hAnsi="Arial" w:cs="Arial"/>
                <w:color w:val="000000"/>
                <w:sz w:val="19"/>
                <w:szCs w:val="19"/>
                <w:lang w:eastAsia="es-MX"/>
              </w:rPr>
            </w:pPr>
            <w:r w:rsidRPr="007D3E64">
              <w:rPr>
                <w:rFonts w:ascii="Arial" w:hAnsi="Arial" w:cs="Arial"/>
                <w:color w:val="000000"/>
                <w:sz w:val="19"/>
                <w:szCs w:val="19"/>
                <w:lang w:eastAsia="es-MX"/>
              </w:rPr>
              <w:t>Hospital de la Niñez Oaxaqueña</w:t>
            </w:r>
          </w:p>
        </w:tc>
        <w:tc>
          <w:tcPr>
            <w:tcW w:w="1643" w:type="dxa"/>
            <w:shd w:val="clear" w:color="auto" w:fill="auto"/>
            <w:noWrap/>
            <w:hideMark/>
          </w:tcPr>
          <w:p w:rsidR="00D93231" w:rsidRPr="007D3E64" w:rsidRDefault="00D93231" w:rsidP="00D93231">
            <w:pPr>
              <w:jc w:val="right"/>
              <w:rPr>
                <w:rFonts w:ascii="Arial" w:hAnsi="Arial" w:cs="Arial"/>
                <w:color w:val="000000"/>
                <w:sz w:val="19"/>
                <w:szCs w:val="19"/>
                <w:lang w:eastAsia="es-MX"/>
              </w:rPr>
            </w:pPr>
            <w:r w:rsidRPr="007D3E64">
              <w:rPr>
                <w:rFonts w:ascii="Arial" w:hAnsi="Arial" w:cs="Arial"/>
                <w:color w:val="000000"/>
                <w:sz w:val="19"/>
                <w:szCs w:val="19"/>
                <w:lang w:eastAsia="es-MX"/>
              </w:rPr>
              <w:t>18,253,347.76</w:t>
            </w:r>
          </w:p>
        </w:tc>
      </w:tr>
      <w:tr w:rsidR="00D93231" w:rsidRPr="007D3E64" w:rsidTr="007D3E64">
        <w:trPr>
          <w:trHeight w:val="431"/>
          <w:jc w:val="center"/>
        </w:trPr>
        <w:tc>
          <w:tcPr>
            <w:tcW w:w="5300" w:type="dxa"/>
            <w:shd w:val="clear" w:color="auto" w:fill="auto"/>
            <w:hideMark/>
          </w:tcPr>
          <w:p w:rsidR="00D93231" w:rsidRPr="007D3E64" w:rsidRDefault="00D93231" w:rsidP="00D93231">
            <w:pPr>
              <w:rPr>
                <w:rFonts w:ascii="Arial" w:hAnsi="Arial" w:cs="Arial"/>
                <w:color w:val="000000"/>
                <w:sz w:val="19"/>
                <w:szCs w:val="19"/>
                <w:lang w:eastAsia="es-MX"/>
              </w:rPr>
            </w:pPr>
            <w:r w:rsidRPr="007D3E64">
              <w:rPr>
                <w:rFonts w:ascii="Arial" w:hAnsi="Arial" w:cs="Arial"/>
                <w:color w:val="000000"/>
                <w:sz w:val="19"/>
                <w:szCs w:val="19"/>
                <w:lang w:eastAsia="es-MX"/>
              </w:rPr>
              <w:t>Instituto de Capacitación y Productividad para el Trabajo del Estado de Oaxaca</w:t>
            </w:r>
          </w:p>
        </w:tc>
        <w:tc>
          <w:tcPr>
            <w:tcW w:w="1643" w:type="dxa"/>
            <w:shd w:val="clear" w:color="auto" w:fill="auto"/>
            <w:noWrap/>
            <w:hideMark/>
          </w:tcPr>
          <w:p w:rsidR="00D93231" w:rsidRPr="007D3E64" w:rsidRDefault="00D93231" w:rsidP="00D93231">
            <w:pPr>
              <w:jc w:val="right"/>
              <w:rPr>
                <w:rFonts w:ascii="Arial" w:hAnsi="Arial" w:cs="Arial"/>
                <w:color w:val="000000"/>
                <w:sz w:val="19"/>
                <w:szCs w:val="19"/>
                <w:lang w:eastAsia="es-MX"/>
              </w:rPr>
            </w:pPr>
            <w:r w:rsidRPr="007D3E64">
              <w:rPr>
                <w:rFonts w:ascii="Arial" w:hAnsi="Arial" w:cs="Arial"/>
                <w:color w:val="000000"/>
                <w:sz w:val="19"/>
                <w:szCs w:val="19"/>
                <w:lang w:eastAsia="es-MX"/>
              </w:rPr>
              <w:t>69,603,074.00</w:t>
            </w:r>
          </w:p>
        </w:tc>
      </w:tr>
      <w:tr w:rsidR="00D93231" w:rsidRPr="007D3E64" w:rsidTr="007D3E64">
        <w:trPr>
          <w:trHeight w:val="360"/>
          <w:jc w:val="center"/>
        </w:trPr>
        <w:tc>
          <w:tcPr>
            <w:tcW w:w="5300" w:type="dxa"/>
            <w:shd w:val="clear" w:color="auto" w:fill="auto"/>
            <w:hideMark/>
          </w:tcPr>
          <w:p w:rsidR="00D93231" w:rsidRPr="007D3E64" w:rsidRDefault="00D93231" w:rsidP="00D93231">
            <w:pPr>
              <w:rPr>
                <w:rFonts w:ascii="Arial" w:hAnsi="Arial" w:cs="Arial"/>
                <w:color w:val="000000"/>
                <w:sz w:val="19"/>
                <w:szCs w:val="19"/>
                <w:lang w:eastAsia="es-MX"/>
              </w:rPr>
            </w:pPr>
            <w:r w:rsidRPr="007D3E64">
              <w:rPr>
                <w:rFonts w:ascii="Arial" w:hAnsi="Arial" w:cs="Arial"/>
                <w:color w:val="000000"/>
                <w:sz w:val="19"/>
                <w:szCs w:val="19"/>
                <w:lang w:eastAsia="es-MX"/>
              </w:rPr>
              <w:t>Instituto de Estudios de Bachillerato del Estado de Oaxaca</w:t>
            </w:r>
          </w:p>
        </w:tc>
        <w:tc>
          <w:tcPr>
            <w:tcW w:w="1643" w:type="dxa"/>
            <w:shd w:val="clear" w:color="auto" w:fill="auto"/>
            <w:noWrap/>
            <w:hideMark/>
          </w:tcPr>
          <w:p w:rsidR="00D93231" w:rsidRPr="007D3E64" w:rsidRDefault="00D93231" w:rsidP="00D93231">
            <w:pPr>
              <w:jc w:val="right"/>
              <w:rPr>
                <w:rFonts w:ascii="Arial" w:hAnsi="Arial" w:cs="Arial"/>
                <w:color w:val="000000"/>
                <w:sz w:val="19"/>
                <w:szCs w:val="19"/>
                <w:lang w:eastAsia="es-MX"/>
              </w:rPr>
            </w:pPr>
            <w:r w:rsidRPr="007D3E64">
              <w:rPr>
                <w:rFonts w:ascii="Arial" w:hAnsi="Arial" w:cs="Arial"/>
                <w:color w:val="000000"/>
                <w:sz w:val="19"/>
                <w:szCs w:val="19"/>
                <w:lang w:eastAsia="es-MX"/>
              </w:rPr>
              <w:t>276,141,315.79</w:t>
            </w:r>
          </w:p>
        </w:tc>
      </w:tr>
      <w:tr w:rsidR="00D93231" w:rsidRPr="007D3E64" w:rsidTr="007D3E64">
        <w:trPr>
          <w:trHeight w:val="360"/>
          <w:jc w:val="center"/>
        </w:trPr>
        <w:tc>
          <w:tcPr>
            <w:tcW w:w="5300" w:type="dxa"/>
            <w:shd w:val="clear" w:color="auto" w:fill="auto"/>
            <w:hideMark/>
          </w:tcPr>
          <w:p w:rsidR="00D93231" w:rsidRPr="007D3E64" w:rsidRDefault="00D93231" w:rsidP="00D93231">
            <w:pPr>
              <w:rPr>
                <w:rFonts w:ascii="Arial" w:hAnsi="Arial" w:cs="Arial"/>
                <w:color w:val="000000"/>
                <w:sz w:val="19"/>
                <w:szCs w:val="19"/>
                <w:lang w:eastAsia="es-MX"/>
              </w:rPr>
            </w:pPr>
            <w:r w:rsidRPr="007D3E64">
              <w:rPr>
                <w:rFonts w:ascii="Arial" w:hAnsi="Arial" w:cs="Arial"/>
                <w:color w:val="000000"/>
                <w:sz w:val="19"/>
                <w:szCs w:val="19"/>
                <w:lang w:eastAsia="es-MX"/>
              </w:rPr>
              <w:t>Instituto de la Juventud del Estado de Oaxaca</w:t>
            </w:r>
          </w:p>
        </w:tc>
        <w:tc>
          <w:tcPr>
            <w:tcW w:w="1643" w:type="dxa"/>
            <w:shd w:val="clear" w:color="auto" w:fill="auto"/>
            <w:noWrap/>
            <w:hideMark/>
          </w:tcPr>
          <w:p w:rsidR="00D93231" w:rsidRPr="007D3E64" w:rsidRDefault="00D93231" w:rsidP="00D93231">
            <w:pPr>
              <w:jc w:val="right"/>
              <w:rPr>
                <w:rFonts w:ascii="Arial" w:hAnsi="Arial" w:cs="Arial"/>
                <w:color w:val="000000"/>
                <w:sz w:val="19"/>
                <w:szCs w:val="19"/>
                <w:lang w:eastAsia="es-MX"/>
              </w:rPr>
            </w:pPr>
            <w:r w:rsidRPr="007D3E64">
              <w:rPr>
                <w:rFonts w:ascii="Arial" w:hAnsi="Arial" w:cs="Arial"/>
                <w:color w:val="000000"/>
                <w:sz w:val="19"/>
                <w:szCs w:val="19"/>
                <w:lang w:eastAsia="es-MX"/>
              </w:rPr>
              <w:t>17,969,535.00</w:t>
            </w:r>
          </w:p>
        </w:tc>
      </w:tr>
      <w:tr w:rsidR="00D93231" w:rsidRPr="007D3E64" w:rsidTr="007D3E64">
        <w:trPr>
          <w:trHeight w:val="360"/>
          <w:jc w:val="center"/>
        </w:trPr>
        <w:tc>
          <w:tcPr>
            <w:tcW w:w="5300" w:type="dxa"/>
            <w:shd w:val="clear" w:color="auto" w:fill="auto"/>
            <w:hideMark/>
          </w:tcPr>
          <w:p w:rsidR="00D93231" w:rsidRPr="007D3E64" w:rsidRDefault="00D93231" w:rsidP="00D93231">
            <w:pPr>
              <w:rPr>
                <w:rFonts w:ascii="Arial" w:hAnsi="Arial" w:cs="Arial"/>
                <w:color w:val="000000"/>
                <w:sz w:val="19"/>
                <w:szCs w:val="19"/>
                <w:lang w:eastAsia="es-MX"/>
              </w:rPr>
            </w:pPr>
            <w:r w:rsidRPr="007D3E64">
              <w:rPr>
                <w:rFonts w:ascii="Arial" w:hAnsi="Arial" w:cs="Arial"/>
                <w:color w:val="000000"/>
                <w:sz w:val="19"/>
                <w:szCs w:val="19"/>
                <w:lang w:eastAsia="es-MX"/>
              </w:rPr>
              <w:t>Instituto de la Mujer Oaxaqueña</w:t>
            </w:r>
          </w:p>
        </w:tc>
        <w:tc>
          <w:tcPr>
            <w:tcW w:w="1643" w:type="dxa"/>
            <w:shd w:val="clear" w:color="auto" w:fill="auto"/>
            <w:noWrap/>
            <w:hideMark/>
          </w:tcPr>
          <w:p w:rsidR="00D93231" w:rsidRPr="007D3E64" w:rsidRDefault="00D93231" w:rsidP="00D93231">
            <w:pPr>
              <w:jc w:val="right"/>
              <w:rPr>
                <w:rFonts w:ascii="Arial" w:hAnsi="Arial" w:cs="Arial"/>
                <w:color w:val="000000"/>
                <w:sz w:val="19"/>
                <w:szCs w:val="19"/>
                <w:lang w:eastAsia="es-MX"/>
              </w:rPr>
            </w:pPr>
            <w:r w:rsidRPr="007D3E64">
              <w:rPr>
                <w:rFonts w:ascii="Arial" w:hAnsi="Arial" w:cs="Arial"/>
                <w:color w:val="000000"/>
                <w:sz w:val="19"/>
                <w:szCs w:val="19"/>
                <w:lang w:eastAsia="es-MX"/>
              </w:rPr>
              <w:t>7,645,562.00</w:t>
            </w:r>
          </w:p>
        </w:tc>
      </w:tr>
      <w:tr w:rsidR="00D93231" w:rsidRPr="007D3E64" w:rsidTr="007D3E64">
        <w:trPr>
          <w:trHeight w:val="360"/>
          <w:jc w:val="center"/>
        </w:trPr>
        <w:tc>
          <w:tcPr>
            <w:tcW w:w="5300" w:type="dxa"/>
            <w:shd w:val="clear" w:color="auto" w:fill="auto"/>
            <w:hideMark/>
          </w:tcPr>
          <w:p w:rsidR="00D93231" w:rsidRPr="007D3E64" w:rsidRDefault="00D93231" w:rsidP="00D93231">
            <w:pPr>
              <w:rPr>
                <w:rFonts w:ascii="Arial" w:hAnsi="Arial" w:cs="Arial"/>
                <w:color w:val="000000"/>
                <w:sz w:val="19"/>
                <w:szCs w:val="19"/>
                <w:lang w:eastAsia="es-MX"/>
              </w:rPr>
            </w:pPr>
            <w:r w:rsidRPr="007D3E64">
              <w:rPr>
                <w:rFonts w:ascii="Arial" w:hAnsi="Arial" w:cs="Arial"/>
                <w:color w:val="000000"/>
                <w:sz w:val="19"/>
                <w:szCs w:val="19"/>
                <w:lang w:eastAsia="es-MX"/>
              </w:rPr>
              <w:t>Instituto del Patrimonio Cultural del Estado de Oaxaca</w:t>
            </w:r>
          </w:p>
        </w:tc>
        <w:tc>
          <w:tcPr>
            <w:tcW w:w="1643" w:type="dxa"/>
            <w:shd w:val="clear" w:color="auto" w:fill="auto"/>
            <w:noWrap/>
            <w:hideMark/>
          </w:tcPr>
          <w:p w:rsidR="00D93231" w:rsidRPr="007D3E64" w:rsidRDefault="00D93231" w:rsidP="00D93231">
            <w:pPr>
              <w:jc w:val="right"/>
              <w:rPr>
                <w:rFonts w:ascii="Arial" w:hAnsi="Arial" w:cs="Arial"/>
                <w:color w:val="000000"/>
                <w:sz w:val="19"/>
                <w:szCs w:val="19"/>
                <w:lang w:eastAsia="es-MX"/>
              </w:rPr>
            </w:pPr>
            <w:r w:rsidRPr="007D3E64">
              <w:rPr>
                <w:rFonts w:ascii="Arial" w:hAnsi="Arial" w:cs="Arial"/>
                <w:color w:val="000000"/>
                <w:sz w:val="19"/>
                <w:szCs w:val="19"/>
                <w:lang w:eastAsia="es-MX"/>
              </w:rPr>
              <w:t>7,078,409.00</w:t>
            </w:r>
          </w:p>
        </w:tc>
      </w:tr>
      <w:tr w:rsidR="00D93231" w:rsidRPr="007D3E64" w:rsidTr="007D3E64">
        <w:trPr>
          <w:trHeight w:val="360"/>
          <w:jc w:val="center"/>
        </w:trPr>
        <w:tc>
          <w:tcPr>
            <w:tcW w:w="5300" w:type="dxa"/>
            <w:shd w:val="clear" w:color="auto" w:fill="auto"/>
            <w:hideMark/>
          </w:tcPr>
          <w:p w:rsidR="00D93231" w:rsidRPr="007D3E64" w:rsidRDefault="00D93231" w:rsidP="00D93231">
            <w:pPr>
              <w:rPr>
                <w:rFonts w:ascii="Arial" w:hAnsi="Arial" w:cs="Arial"/>
                <w:color w:val="000000"/>
                <w:sz w:val="19"/>
                <w:szCs w:val="19"/>
                <w:lang w:eastAsia="es-MX"/>
              </w:rPr>
            </w:pPr>
            <w:r w:rsidRPr="007D3E64">
              <w:rPr>
                <w:rFonts w:ascii="Arial" w:hAnsi="Arial" w:cs="Arial"/>
                <w:color w:val="000000"/>
                <w:sz w:val="19"/>
                <w:szCs w:val="19"/>
                <w:lang w:eastAsia="es-MX"/>
              </w:rPr>
              <w:lastRenderedPageBreak/>
              <w:t>Instituto Estatal de Ecología y Desarrollo Sustentable</w:t>
            </w:r>
          </w:p>
        </w:tc>
        <w:tc>
          <w:tcPr>
            <w:tcW w:w="1643" w:type="dxa"/>
            <w:shd w:val="clear" w:color="auto" w:fill="auto"/>
            <w:noWrap/>
            <w:hideMark/>
          </w:tcPr>
          <w:p w:rsidR="00D93231" w:rsidRPr="007D3E64" w:rsidRDefault="00D93231" w:rsidP="00D93231">
            <w:pPr>
              <w:jc w:val="right"/>
              <w:rPr>
                <w:rFonts w:ascii="Arial" w:hAnsi="Arial" w:cs="Arial"/>
                <w:color w:val="000000"/>
                <w:sz w:val="19"/>
                <w:szCs w:val="19"/>
                <w:lang w:eastAsia="es-MX"/>
              </w:rPr>
            </w:pPr>
            <w:r w:rsidRPr="007D3E64">
              <w:rPr>
                <w:rFonts w:ascii="Arial" w:hAnsi="Arial" w:cs="Arial"/>
                <w:color w:val="000000"/>
                <w:sz w:val="19"/>
                <w:szCs w:val="19"/>
                <w:lang w:eastAsia="es-MX"/>
              </w:rPr>
              <w:t>13,617,272.00</w:t>
            </w:r>
          </w:p>
        </w:tc>
      </w:tr>
      <w:tr w:rsidR="00D93231" w:rsidRPr="007D3E64" w:rsidTr="007D3E64">
        <w:trPr>
          <w:trHeight w:val="360"/>
          <w:jc w:val="center"/>
        </w:trPr>
        <w:tc>
          <w:tcPr>
            <w:tcW w:w="5300" w:type="dxa"/>
            <w:shd w:val="clear" w:color="auto" w:fill="auto"/>
            <w:hideMark/>
          </w:tcPr>
          <w:p w:rsidR="00D93231" w:rsidRPr="007D3E64" w:rsidRDefault="00D93231" w:rsidP="00D93231">
            <w:pPr>
              <w:rPr>
                <w:rFonts w:ascii="Arial" w:hAnsi="Arial" w:cs="Arial"/>
                <w:color w:val="000000"/>
                <w:sz w:val="19"/>
                <w:szCs w:val="19"/>
                <w:lang w:eastAsia="es-MX"/>
              </w:rPr>
            </w:pPr>
            <w:r w:rsidRPr="007D3E64">
              <w:rPr>
                <w:rFonts w:ascii="Arial" w:hAnsi="Arial" w:cs="Arial"/>
                <w:color w:val="000000"/>
                <w:sz w:val="19"/>
                <w:szCs w:val="19"/>
                <w:lang w:eastAsia="es-MX"/>
              </w:rPr>
              <w:t>Instituto Estatal de Educación para Adultos</w:t>
            </w:r>
          </w:p>
        </w:tc>
        <w:tc>
          <w:tcPr>
            <w:tcW w:w="1643" w:type="dxa"/>
            <w:shd w:val="clear" w:color="auto" w:fill="auto"/>
            <w:noWrap/>
            <w:hideMark/>
          </w:tcPr>
          <w:p w:rsidR="00D93231" w:rsidRPr="007D3E64" w:rsidRDefault="00D93231" w:rsidP="00D93231">
            <w:pPr>
              <w:jc w:val="right"/>
              <w:rPr>
                <w:rFonts w:ascii="Arial" w:hAnsi="Arial" w:cs="Arial"/>
                <w:color w:val="000000"/>
                <w:sz w:val="19"/>
                <w:szCs w:val="19"/>
                <w:lang w:eastAsia="es-MX"/>
              </w:rPr>
            </w:pPr>
            <w:r w:rsidRPr="007D3E64">
              <w:rPr>
                <w:rFonts w:ascii="Arial" w:hAnsi="Arial" w:cs="Arial"/>
                <w:color w:val="000000"/>
                <w:sz w:val="19"/>
                <w:szCs w:val="19"/>
                <w:lang w:eastAsia="es-MX"/>
              </w:rPr>
              <w:t>127,866,611.00</w:t>
            </w:r>
          </w:p>
        </w:tc>
      </w:tr>
      <w:tr w:rsidR="00D93231" w:rsidRPr="007D3E64" w:rsidTr="007D3E64">
        <w:trPr>
          <w:trHeight w:val="360"/>
          <w:jc w:val="center"/>
        </w:trPr>
        <w:tc>
          <w:tcPr>
            <w:tcW w:w="5300" w:type="dxa"/>
            <w:shd w:val="clear" w:color="auto" w:fill="auto"/>
            <w:hideMark/>
          </w:tcPr>
          <w:p w:rsidR="00D93231" w:rsidRPr="007D3E64" w:rsidRDefault="00D93231" w:rsidP="00D93231">
            <w:pPr>
              <w:rPr>
                <w:rFonts w:ascii="Arial" w:hAnsi="Arial" w:cs="Arial"/>
                <w:color w:val="000000"/>
                <w:sz w:val="19"/>
                <w:szCs w:val="19"/>
                <w:lang w:eastAsia="es-MX"/>
              </w:rPr>
            </w:pPr>
            <w:r w:rsidRPr="007D3E64">
              <w:rPr>
                <w:rFonts w:ascii="Arial" w:hAnsi="Arial" w:cs="Arial"/>
                <w:color w:val="000000"/>
                <w:sz w:val="19"/>
                <w:szCs w:val="19"/>
                <w:lang w:eastAsia="es-MX"/>
              </w:rPr>
              <w:t>Instituto Estatal de Educación Pública de Oaxaca</w:t>
            </w:r>
          </w:p>
        </w:tc>
        <w:tc>
          <w:tcPr>
            <w:tcW w:w="1643" w:type="dxa"/>
            <w:shd w:val="clear" w:color="auto" w:fill="auto"/>
            <w:noWrap/>
            <w:hideMark/>
          </w:tcPr>
          <w:p w:rsidR="00D93231" w:rsidRPr="007D3E64" w:rsidRDefault="00D93231" w:rsidP="00D93231">
            <w:pPr>
              <w:jc w:val="right"/>
              <w:rPr>
                <w:rFonts w:ascii="Arial" w:hAnsi="Arial" w:cs="Arial"/>
                <w:color w:val="000000"/>
                <w:sz w:val="19"/>
                <w:szCs w:val="19"/>
                <w:lang w:eastAsia="es-MX"/>
              </w:rPr>
            </w:pPr>
            <w:r w:rsidRPr="007D3E64">
              <w:rPr>
                <w:rFonts w:ascii="Arial" w:hAnsi="Arial" w:cs="Arial"/>
                <w:color w:val="000000"/>
                <w:sz w:val="19"/>
                <w:szCs w:val="19"/>
                <w:lang w:eastAsia="es-MX"/>
              </w:rPr>
              <w:t>20,177,897,713.00</w:t>
            </w:r>
          </w:p>
        </w:tc>
      </w:tr>
      <w:tr w:rsidR="00D93231" w:rsidRPr="007D3E64" w:rsidTr="007D3E64">
        <w:trPr>
          <w:trHeight w:val="318"/>
          <w:jc w:val="center"/>
        </w:trPr>
        <w:tc>
          <w:tcPr>
            <w:tcW w:w="5300" w:type="dxa"/>
            <w:shd w:val="clear" w:color="auto" w:fill="auto"/>
            <w:hideMark/>
          </w:tcPr>
          <w:p w:rsidR="00D93231" w:rsidRPr="007D3E64" w:rsidRDefault="00D93231" w:rsidP="00D93231">
            <w:pPr>
              <w:rPr>
                <w:rFonts w:ascii="Arial" w:hAnsi="Arial" w:cs="Arial"/>
                <w:color w:val="000000"/>
                <w:sz w:val="19"/>
                <w:szCs w:val="19"/>
                <w:lang w:eastAsia="es-MX"/>
              </w:rPr>
            </w:pPr>
            <w:r w:rsidRPr="007D3E64">
              <w:rPr>
                <w:rFonts w:ascii="Arial" w:hAnsi="Arial" w:cs="Arial"/>
                <w:color w:val="000000"/>
                <w:sz w:val="19"/>
                <w:szCs w:val="19"/>
                <w:lang w:eastAsia="es-MX"/>
              </w:rPr>
              <w:t>Instituto Oaxaqueño Constructor de Infraestructura Física Educativa</w:t>
            </w:r>
          </w:p>
        </w:tc>
        <w:tc>
          <w:tcPr>
            <w:tcW w:w="1643" w:type="dxa"/>
            <w:shd w:val="clear" w:color="auto" w:fill="auto"/>
            <w:noWrap/>
            <w:hideMark/>
          </w:tcPr>
          <w:p w:rsidR="00D93231" w:rsidRPr="007D3E64" w:rsidRDefault="00D93231" w:rsidP="00D93231">
            <w:pPr>
              <w:jc w:val="right"/>
              <w:rPr>
                <w:rFonts w:ascii="Arial" w:hAnsi="Arial" w:cs="Arial"/>
                <w:color w:val="000000"/>
                <w:sz w:val="19"/>
                <w:szCs w:val="19"/>
                <w:lang w:eastAsia="es-MX"/>
              </w:rPr>
            </w:pPr>
            <w:r w:rsidRPr="007D3E64">
              <w:rPr>
                <w:rFonts w:ascii="Arial" w:hAnsi="Arial" w:cs="Arial"/>
                <w:color w:val="000000"/>
                <w:sz w:val="19"/>
                <w:szCs w:val="19"/>
                <w:lang w:eastAsia="es-MX"/>
              </w:rPr>
              <w:t>23,524,605.92</w:t>
            </w:r>
          </w:p>
        </w:tc>
      </w:tr>
      <w:tr w:rsidR="00D93231" w:rsidRPr="007D3E64" w:rsidTr="007D3E64">
        <w:trPr>
          <w:trHeight w:val="360"/>
          <w:jc w:val="center"/>
        </w:trPr>
        <w:tc>
          <w:tcPr>
            <w:tcW w:w="5300" w:type="dxa"/>
            <w:shd w:val="clear" w:color="auto" w:fill="auto"/>
            <w:hideMark/>
          </w:tcPr>
          <w:p w:rsidR="00D93231" w:rsidRPr="007D3E64" w:rsidRDefault="00D93231" w:rsidP="00D93231">
            <w:pPr>
              <w:rPr>
                <w:rFonts w:ascii="Arial" w:hAnsi="Arial" w:cs="Arial"/>
                <w:color w:val="000000"/>
                <w:sz w:val="19"/>
                <w:szCs w:val="19"/>
                <w:lang w:eastAsia="es-MX"/>
              </w:rPr>
            </w:pPr>
            <w:r w:rsidRPr="007D3E64">
              <w:rPr>
                <w:rFonts w:ascii="Arial" w:hAnsi="Arial" w:cs="Arial"/>
                <w:color w:val="000000"/>
                <w:sz w:val="19"/>
                <w:szCs w:val="19"/>
                <w:lang w:eastAsia="es-MX"/>
              </w:rPr>
              <w:t>Instituto Oaxaqueño de Atención al Migrante</w:t>
            </w:r>
          </w:p>
        </w:tc>
        <w:tc>
          <w:tcPr>
            <w:tcW w:w="1643" w:type="dxa"/>
            <w:shd w:val="clear" w:color="auto" w:fill="auto"/>
            <w:noWrap/>
            <w:hideMark/>
          </w:tcPr>
          <w:p w:rsidR="00D93231" w:rsidRPr="007D3E64" w:rsidRDefault="00D93231" w:rsidP="00D93231">
            <w:pPr>
              <w:jc w:val="right"/>
              <w:rPr>
                <w:rFonts w:ascii="Arial" w:hAnsi="Arial" w:cs="Arial"/>
                <w:color w:val="000000"/>
                <w:sz w:val="19"/>
                <w:szCs w:val="19"/>
                <w:lang w:eastAsia="es-MX"/>
              </w:rPr>
            </w:pPr>
            <w:r w:rsidRPr="007D3E64">
              <w:rPr>
                <w:rFonts w:ascii="Arial" w:hAnsi="Arial" w:cs="Arial"/>
                <w:color w:val="000000"/>
                <w:sz w:val="19"/>
                <w:szCs w:val="19"/>
                <w:lang w:eastAsia="es-MX"/>
              </w:rPr>
              <w:t>10,316,003.64</w:t>
            </w:r>
          </w:p>
        </w:tc>
      </w:tr>
      <w:tr w:rsidR="00D93231" w:rsidRPr="007D3E64" w:rsidTr="007D3E64">
        <w:trPr>
          <w:trHeight w:val="360"/>
          <w:jc w:val="center"/>
        </w:trPr>
        <w:tc>
          <w:tcPr>
            <w:tcW w:w="5300" w:type="dxa"/>
            <w:shd w:val="clear" w:color="auto" w:fill="auto"/>
            <w:hideMark/>
          </w:tcPr>
          <w:p w:rsidR="00D93231" w:rsidRPr="007D3E64" w:rsidRDefault="00D93231" w:rsidP="00D93231">
            <w:pPr>
              <w:rPr>
                <w:rFonts w:ascii="Arial" w:hAnsi="Arial" w:cs="Arial"/>
                <w:color w:val="000000"/>
                <w:sz w:val="19"/>
                <w:szCs w:val="19"/>
                <w:lang w:eastAsia="es-MX"/>
              </w:rPr>
            </w:pPr>
            <w:r w:rsidRPr="007D3E64">
              <w:rPr>
                <w:rFonts w:ascii="Arial" w:hAnsi="Arial" w:cs="Arial"/>
                <w:color w:val="000000"/>
                <w:sz w:val="19"/>
                <w:szCs w:val="19"/>
                <w:lang w:eastAsia="es-MX"/>
              </w:rPr>
              <w:t>Instituto Oaxaqueño de las Artesanías</w:t>
            </w:r>
          </w:p>
        </w:tc>
        <w:tc>
          <w:tcPr>
            <w:tcW w:w="1643" w:type="dxa"/>
            <w:shd w:val="clear" w:color="auto" w:fill="auto"/>
            <w:noWrap/>
            <w:hideMark/>
          </w:tcPr>
          <w:p w:rsidR="00D93231" w:rsidRPr="007D3E64" w:rsidRDefault="00D93231" w:rsidP="00D93231">
            <w:pPr>
              <w:jc w:val="right"/>
              <w:rPr>
                <w:rFonts w:ascii="Arial" w:hAnsi="Arial" w:cs="Arial"/>
                <w:color w:val="000000"/>
                <w:sz w:val="19"/>
                <w:szCs w:val="19"/>
                <w:lang w:eastAsia="es-MX"/>
              </w:rPr>
            </w:pPr>
            <w:r w:rsidRPr="007D3E64">
              <w:rPr>
                <w:rFonts w:ascii="Arial" w:hAnsi="Arial" w:cs="Arial"/>
                <w:color w:val="000000"/>
                <w:sz w:val="19"/>
                <w:szCs w:val="19"/>
                <w:lang w:eastAsia="es-MX"/>
              </w:rPr>
              <w:t>8,982,786.97</w:t>
            </w:r>
          </w:p>
        </w:tc>
      </w:tr>
      <w:tr w:rsidR="00D93231" w:rsidRPr="007D3E64" w:rsidTr="007D3E64">
        <w:trPr>
          <w:trHeight w:val="360"/>
          <w:jc w:val="center"/>
        </w:trPr>
        <w:tc>
          <w:tcPr>
            <w:tcW w:w="5300" w:type="dxa"/>
            <w:shd w:val="clear" w:color="auto" w:fill="auto"/>
            <w:hideMark/>
          </w:tcPr>
          <w:p w:rsidR="00D93231" w:rsidRPr="007D3E64" w:rsidRDefault="00D93231" w:rsidP="00D93231">
            <w:pPr>
              <w:rPr>
                <w:rFonts w:ascii="Arial" w:hAnsi="Arial" w:cs="Arial"/>
                <w:color w:val="000000"/>
                <w:sz w:val="19"/>
                <w:szCs w:val="19"/>
                <w:lang w:eastAsia="es-MX"/>
              </w:rPr>
            </w:pPr>
            <w:r w:rsidRPr="007D3E64">
              <w:rPr>
                <w:rFonts w:ascii="Arial" w:hAnsi="Arial" w:cs="Arial"/>
                <w:color w:val="000000"/>
                <w:sz w:val="19"/>
                <w:szCs w:val="19"/>
                <w:lang w:eastAsia="es-MX"/>
              </w:rPr>
              <w:t>Instituto Tecnológico Superior de San Miguel el Grande</w:t>
            </w:r>
          </w:p>
        </w:tc>
        <w:tc>
          <w:tcPr>
            <w:tcW w:w="1643" w:type="dxa"/>
            <w:shd w:val="clear" w:color="auto" w:fill="auto"/>
            <w:noWrap/>
            <w:hideMark/>
          </w:tcPr>
          <w:p w:rsidR="00D93231" w:rsidRPr="007D3E64" w:rsidRDefault="00D93231" w:rsidP="00D93231">
            <w:pPr>
              <w:jc w:val="right"/>
              <w:rPr>
                <w:rFonts w:ascii="Arial" w:hAnsi="Arial" w:cs="Arial"/>
                <w:color w:val="000000"/>
                <w:sz w:val="19"/>
                <w:szCs w:val="19"/>
                <w:lang w:eastAsia="es-MX"/>
              </w:rPr>
            </w:pPr>
            <w:r w:rsidRPr="007D3E64">
              <w:rPr>
                <w:rFonts w:ascii="Arial" w:hAnsi="Arial" w:cs="Arial"/>
                <w:color w:val="000000"/>
                <w:sz w:val="19"/>
                <w:szCs w:val="19"/>
                <w:lang w:eastAsia="es-MX"/>
              </w:rPr>
              <w:t>15,045,404.00</w:t>
            </w:r>
          </w:p>
        </w:tc>
      </w:tr>
      <w:tr w:rsidR="00D93231" w:rsidRPr="007D3E64" w:rsidTr="007D3E64">
        <w:trPr>
          <w:trHeight w:val="360"/>
          <w:jc w:val="center"/>
        </w:trPr>
        <w:tc>
          <w:tcPr>
            <w:tcW w:w="5300" w:type="dxa"/>
            <w:shd w:val="clear" w:color="auto" w:fill="auto"/>
            <w:hideMark/>
          </w:tcPr>
          <w:p w:rsidR="00D93231" w:rsidRPr="007D3E64" w:rsidRDefault="00D93231" w:rsidP="00D93231">
            <w:pPr>
              <w:rPr>
                <w:rFonts w:ascii="Arial" w:hAnsi="Arial" w:cs="Arial"/>
                <w:color w:val="000000"/>
                <w:sz w:val="19"/>
                <w:szCs w:val="19"/>
                <w:lang w:eastAsia="es-MX"/>
              </w:rPr>
            </w:pPr>
            <w:r w:rsidRPr="007D3E64">
              <w:rPr>
                <w:rFonts w:ascii="Arial" w:hAnsi="Arial" w:cs="Arial"/>
                <w:color w:val="000000"/>
                <w:sz w:val="19"/>
                <w:szCs w:val="19"/>
                <w:lang w:eastAsia="es-MX"/>
              </w:rPr>
              <w:t xml:space="preserve">Instituto Tecnológico Superior de </w:t>
            </w:r>
            <w:proofErr w:type="spellStart"/>
            <w:r w:rsidRPr="007D3E64">
              <w:rPr>
                <w:rFonts w:ascii="Arial" w:hAnsi="Arial" w:cs="Arial"/>
                <w:color w:val="000000"/>
                <w:sz w:val="19"/>
                <w:szCs w:val="19"/>
                <w:lang w:eastAsia="es-MX"/>
              </w:rPr>
              <w:t>Teposcolula</w:t>
            </w:r>
            <w:proofErr w:type="spellEnd"/>
          </w:p>
        </w:tc>
        <w:tc>
          <w:tcPr>
            <w:tcW w:w="1643" w:type="dxa"/>
            <w:shd w:val="clear" w:color="auto" w:fill="auto"/>
            <w:noWrap/>
            <w:hideMark/>
          </w:tcPr>
          <w:p w:rsidR="00D93231" w:rsidRPr="007D3E64" w:rsidRDefault="00D93231" w:rsidP="00D93231">
            <w:pPr>
              <w:jc w:val="right"/>
              <w:rPr>
                <w:rFonts w:ascii="Arial" w:hAnsi="Arial" w:cs="Arial"/>
                <w:color w:val="000000"/>
                <w:sz w:val="19"/>
                <w:szCs w:val="19"/>
                <w:lang w:eastAsia="es-MX"/>
              </w:rPr>
            </w:pPr>
            <w:r w:rsidRPr="007D3E64">
              <w:rPr>
                <w:rFonts w:ascii="Arial" w:hAnsi="Arial" w:cs="Arial"/>
                <w:color w:val="000000"/>
                <w:sz w:val="19"/>
                <w:szCs w:val="19"/>
                <w:lang w:eastAsia="es-MX"/>
              </w:rPr>
              <w:t>22,122,398.00</w:t>
            </w:r>
          </w:p>
        </w:tc>
      </w:tr>
      <w:tr w:rsidR="00D93231" w:rsidRPr="007D3E64" w:rsidTr="007D3E64">
        <w:trPr>
          <w:trHeight w:val="360"/>
          <w:jc w:val="center"/>
        </w:trPr>
        <w:tc>
          <w:tcPr>
            <w:tcW w:w="5300" w:type="dxa"/>
            <w:shd w:val="clear" w:color="auto" w:fill="auto"/>
            <w:hideMark/>
          </w:tcPr>
          <w:p w:rsidR="00D93231" w:rsidRPr="007D3E64" w:rsidRDefault="00D93231" w:rsidP="00D93231">
            <w:pPr>
              <w:rPr>
                <w:rFonts w:ascii="Arial" w:hAnsi="Arial" w:cs="Arial"/>
                <w:color w:val="000000"/>
                <w:sz w:val="19"/>
                <w:szCs w:val="19"/>
                <w:lang w:eastAsia="es-MX"/>
              </w:rPr>
            </w:pPr>
            <w:proofErr w:type="spellStart"/>
            <w:r w:rsidRPr="007D3E64">
              <w:rPr>
                <w:rFonts w:ascii="Arial" w:hAnsi="Arial" w:cs="Arial"/>
                <w:color w:val="000000"/>
                <w:sz w:val="19"/>
                <w:szCs w:val="19"/>
                <w:lang w:eastAsia="es-MX"/>
              </w:rPr>
              <w:t>Novauniversitas</w:t>
            </w:r>
            <w:proofErr w:type="spellEnd"/>
            <w:r w:rsidRPr="007D3E64">
              <w:rPr>
                <w:rFonts w:ascii="Arial" w:hAnsi="Arial" w:cs="Arial"/>
                <w:color w:val="000000"/>
                <w:sz w:val="19"/>
                <w:szCs w:val="19"/>
                <w:lang w:eastAsia="es-MX"/>
              </w:rPr>
              <w:t>-Ocotlán</w:t>
            </w:r>
          </w:p>
        </w:tc>
        <w:tc>
          <w:tcPr>
            <w:tcW w:w="1643" w:type="dxa"/>
            <w:shd w:val="clear" w:color="auto" w:fill="auto"/>
            <w:noWrap/>
            <w:hideMark/>
          </w:tcPr>
          <w:p w:rsidR="00D93231" w:rsidRPr="007D3E64" w:rsidRDefault="00D93231" w:rsidP="00D93231">
            <w:pPr>
              <w:jc w:val="right"/>
              <w:rPr>
                <w:rFonts w:ascii="Arial" w:hAnsi="Arial" w:cs="Arial"/>
                <w:color w:val="000000"/>
                <w:sz w:val="19"/>
                <w:szCs w:val="19"/>
                <w:lang w:eastAsia="es-MX"/>
              </w:rPr>
            </w:pPr>
            <w:r w:rsidRPr="007D3E64">
              <w:rPr>
                <w:rFonts w:ascii="Arial" w:hAnsi="Arial" w:cs="Arial"/>
                <w:color w:val="000000"/>
                <w:sz w:val="19"/>
                <w:szCs w:val="19"/>
                <w:lang w:eastAsia="es-MX"/>
              </w:rPr>
              <w:t>17,856,033.00</w:t>
            </w:r>
          </w:p>
        </w:tc>
      </w:tr>
      <w:tr w:rsidR="00D93231" w:rsidRPr="007D3E64" w:rsidTr="007D3E64">
        <w:trPr>
          <w:trHeight w:val="360"/>
          <w:jc w:val="center"/>
        </w:trPr>
        <w:tc>
          <w:tcPr>
            <w:tcW w:w="5300" w:type="dxa"/>
            <w:shd w:val="clear" w:color="auto" w:fill="auto"/>
            <w:hideMark/>
          </w:tcPr>
          <w:p w:rsidR="00D93231" w:rsidRPr="007D3E64" w:rsidRDefault="00D93231" w:rsidP="00D93231">
            <w:pPr>
              <w:rPr>
                <w:rFonts w:ascii="Arial" w:hAnsi="Arial" w:cs="Arial"/>
                <w:color w:val="000000"/>
                <w:sz w:val="19"/>
                <w:szCs w:val="19"/>
                <w:lang w:eastAsia="es-MX"/>
              </w:rPr>
            </w:pPr>
            <w:r w:rsidRPr="007D3E64">
              <w:rPr>
                <w:rFonts w:ascii="Arial" w:hAnsi="Arial" w:cs="Arial"/>
                <w:color w:val="000000"/>
                <w:sz w:val="19"/>
                <w:szCs w:val="19"/>
                <w:lang w:eastAsia="es-MX"/>
              </w:rPr>
              <w:t>Servicios de Agua Potable y Alcantarillado de Oaxaca</w:t>
            </w:r>
          </w:p>
        </w:tc>
        <w:tc>
          <w:tcPr>
            <w:tcW w:w="1643" w:type="dxa"/>
            <w:shd w:val="clear" w:color="auto" w:fill="auto"/>
            <w:noWrap/>
            <w:hideMark/>
          </w:tcPr>
          <w:p w:rsidR="00D93231" w:rsidRPr="007D3E64" w:rsidRDefault="00D93231" w:rsidP="00D93231">
            <w:pPr>
              <w:jc w:val="right"/>
              <w:rPr>
                <w:rFonts w:ascii="Arial" w:hAnsi="Arial" w:cs="Arial"/>
                <w:color w:val="000000"/>
                <w:sz w:val="19"/>
                <w:szCs w:val="19"/>
                <w:lang w:eastAsia="es-MX"/>
              </w:rPr>
            </w:pPr>
            <w:r w:rsidRPr="007D3E64">
              <w:rPr>
                <w:rFonts w:ascii="Arial" w:hAnsi="Arial" w:cs="Arial"/>
                <w:color w:val="000000"/>
                <w:sz w:val="19"/>
                <w:szCs w:val="19"/>
                <w:lang w:eastAsia="es-MX"/>
              </w:rPr>
              <w:t>173,594,952.00</w:t>
            </w:r>
          </w:p>
        </w:tc>
      </w:tr>
      <w:tr w:rsidR="00D93231" w:rsidRPr="007D3E64" w:rsidTr="007D3E64">
        <w:trPr>
          <w:trHeight w:val="360"/>
          <w:jc w:val="center"/>
        </w:trPr>
        <w:tc>
          <w:tcPr>
            <w:tcW w:w="5300" w:type="dxa"/>
            <w:shd w:val="clear" w:color="auto" w:fill="auto"/>
            <w:hideMark/>
          </w:tcPr>
          <w:p w:rsidR="00D93231" w:rsidRPr="007D3E64" w:rsidRDefault="00D93231" w:rsidP="00D93231">
            <w:pPr>
              <w:rPr>
                <w:rFonts w:ascii="Arial" w:hAnsi="Arial" w:cs="Arial"/>
                <w:color w:val="000000"/>
                <w:sz w:val="19"/>
                <w:szCs w:val="19"/>
                <w:lang w:eastAsia="es-MX"/>
              </w:rPr>
            </w:pPr>
            <w:r w:rsidRPr="007D3E64">
              <w:rPr>
                <w:rFonts w:ascii="Arial" w:hAnsi="Arial" w:cs="Arial"/>
                <w:color w:val="000000"/>
                <w:sz w:val="19"/>
                <w:szCs w:val="19"/>
                <w:lang w:eastAsia="es-MX"/>
              </w:rPr>
              <w:t>Servicios de Salud del Estado de Oaxaca</w:t>
            </w:r>
          </w:p>
        </w:tc>
        <w:tc>
          <w:tcPr>
            <w:tcW w:w="1643" w:type="dxa"/>
            <w:shd w:val="clear" w:color="auto" w:fill="auto"/>
            <w:noWrap/>
            <w:hideMark/>
          </w:tcPr>
          <w:p w:rsidR="00D93231" w:rsidRPr="007D3E64" w:rsidRDefault="00D93231" w:rsidP="00D93231">
            <w:pPr>
              <w:jc w:val="right"/>
              <w:rPr>
                <w:rFonts w:ascii="Arial" w:hAnsi="Arial" w:cs="Arial"/>
                <w:color w:val="000000"/>
                <w:sz w:val="19"/>
                <w:szCs w:val="19"/>
                <w:lang w:eastAsia="es-MX"/>
              </w:rPr>
            </w:pPr>
            <w:r w:rsidRPr="007D3E64">
              <w:rPr>
                <w:rFonts w:ascii="Arial" w:hAnsi="Arial" w:cs="Arial"/>
                <w:color w:val="000000"/>
                <w:sz w:val="19"/>
                <w:szCs w:val="19"/>
                <w:lang w:eastAsia="es-MX"/>
              </w:rPr>
              <w:t>3,574,396,541.00</w:t>
            </w:r>
          </w:p>
        </w:tc>
      </w:tr>
      <w:tr w:rsidR="00D93231" w:rsidRPr="007D3E64" w:rsidTr="007D3E64">
        <w:trPr>
          <w:trHeight w:val="417"/>
          <w:jc w:val="center"/>
        </w:trPr>
        <w:tc>
          <w:tcPr>
            <w:tcW w:w="5300" w:type="dxa"/>
            <w:shd w:val="clear" w:color="auto" w:fill="auto"/>
            <w:hideMark/>
          </w:tcPr>
          <w:p w:rsidR="00D93231" w:rsidRPr="007D3E64" w:rsidRDefault="00D93231" w:rsidP="00D93231">
            <w:pPr>
              <w:rPr>
                <w:rFonts w:ascii="Arial" w:hAnsi="Arial" w:cs="Arial"/>
                <w:color w:val="000000"/>
                <w:sz w:val="19"/>
                <w:szCs w:val="19"/>
                <w:lang w:eastAsia="es-MX"/>
              </w:rPr>
            </w:pPr>
            <w:r w:rsidRPr="007D3E64">
              <w:rPr>
                <w:rFonts w:ascii="Arial" w:hAnsi="Arial" w:cs="Arial"/>
                <w:color w:val="000000"/>
                <w:sz w:val="19"/>
                <w:szCs w:val="19"/>
                <w:lang w:eastAsia="es-MX"/>
              </w:rPr>
              <w:t>Sistema para el Desarrollo Integral de la Familia del Estado de Oaxaca</w:t>
            </w:r>
          </w:p>
        </w:tc>
        <w:tc>
          <w:tcPr>
            <w:tcW w:w="1643" w:type="dxa"/>
            <w:shd w:val="clear" w:color="auto" w:fill="auto"/>
            <w:noWrap/>
            <w:hideMark/>
          </w:tcPr>
          <w:p w:rsidR="00D93231" w:rsidRPr="007D3E64" w:rsidRDefault="00D93231" w:rsidP="00D93231">
            <w:pPr>
              <w:jc w:val="right"/>
              <w:rPr>
                <w:rFonts w:ascii="Arial" w:hAnsi="Arial" w:cs="Arial"/>
                <w:color w:val="000000"/>
                <w:sz w:val="19"/>
                <w:szCs w:val="19"/>
                <w:lang w:eastAsia="es-MX"/>
              </w:rPr>
            </w:pPr>
            <w:r w:rsidRPr="007D3E64">
              <w:rPr>
                <w:rFonts w:ascii="Arial" w:hAnsi="Arial" w:cs="Arial"/>
                <w:color w:val="000000"/>
                <w:sz w:val="19"/>
                <w:szCs w:val="19"/>
                <w:lang w:eastAsia="es-MX"/>
              </w:rPr>
              <w:t>238,216,166.98</w:t>
            </w:r>
          </w:p>
        </w:tc>
      </w:tr>
      <w:tr w:rsidR="00D93231" w:rsidRPr="007D3E64" w:rsidTr="007D3E64">
        <w:trPr>
          <w:trHeight w:val="360"/>
          <w:jc w:val="center"/>
        </w:trPr>
        <w:tc>
          <w:tcPr>
            <w:tcW w:w="5300" w:type="dxa"/>
            <w:shd w:val="clear" w:color="auto" w:fill="auto"/>
            <w:hideMark/>
          </w:tcPr>
          <w:p w:rsidR="00D93231" w:rsidRPr="007D3E64" w:rsidRDefault="00D93231" w:rsidP="00D93231">
            <w:pPr>
              <w:rPr>
                <w:rFonts w:ascii="Arial" w:hAnsi="Arial" w:cs="Arial"/>
                <w:color w:val="000000"/>
                <w:sz w:val="19"/>
                <w:szCs w:val="19"/>
                <w:lang w:eastAsia="es-MX"/>
              </w:rPr>
            </w:pPr>
            <w:r w:rsidRPr="007D3E64">
              <w:rPr>
                <w:rFonts w:ascii="Arial" w:hAnsi="Arial" w:cs="Arial"/>
                <w:color w:val="000000"/>
                <w:sz w:val="19"/>
                <w:szCs w:val="19"/>
                <w:lang w:eastAsia="es-MX"/>
              </w:rPr>
              <w:t xml:space="preserve">Universidad de </w:t>
            </w:r>
            <w:proofErr w:type="spellStart"/>
            <w:r w:rsidRPr="007D3E64">
              <w:rPr>
                <w:rFonts w:ascii="Arial" w:hAnsi="Arial" w:cs="Arial"/>
                <w:color w:val="000000"/>
                <w:sz w:val="19"/>
                <w:szCs w:val="19"/>
                <w:lang w:eastAsia="es-MX"/>
              </w:rPr>
              <w:t>Chalcatongo</w:t>
            </w:r>
            <w:proofErr w:type="spellEnd"/>
          </w:p>
        </w:tc>
        <w:tc>
          <w:tcPr>
            <w:tcW w:w="1643" w:type="dxa"/>
            <w:shd w:val="clear" w:color="auto" w:fill="auto"/>
            <w:noWrap/>
            <w:hideMark/>
          </w:tcPr>
          <w:p w:rsidR="00D93231" w:rsidRPr="007D3E64" w:rsidRDefault="00D93231" w:rsidP="00D93231">
            <w:pPr>
              <w:jc w:val="right"/>
              <w:rPr>
                <w:rFonts w:ascii="Arial" w:hAnsi="Arial" w:cs="Arial"/>
                <w:color w:val="000000"/>
                <w:sz w:val="19"/>
                <w:szCs w:val="19"/>
                <w:lang w:eastAsia="es-MX"/>
              </w:rPr>
            </w:pPr>
            <w:r w:rsidRPr="007D3E64">
              <w:rPr>
                <w:rFonts w:ascii="Arial" w:hAnsi="Arial" w:cs="Arial"/>
                <w:color w:val="000000"/>
                <w:sz w:val="19"/>
                <w:szCs w:val="19"/>
                <w:lang w:eastAsia="es-MX"/>
              </w:rPr>
              <w:t>12,965,761.00</w:t>
            </w:r>
          </w:p>
        </w:tc>
      </w:tr>
      <w:tr w:rsidR="00D93231" w:rsidRPr="007D3E64" w:rsidTr="007D3E64">
        <w:trPr>
          <w:trHeight w:val="360"/>
          <w:jc w:val="center"/>
        </w:trPr>
        <w:tc>
          <w:tcPr>
            <w:tcW w:w="5300" w:type="dxa"/>
            <w:shd w:val="clear" w:color="auto" w:fill="auto"/>
            <w:hideMark/>
          </w:tcPr>
          <w:p w:rsidR="00D93231" w:rsidRPr="007D3E64" w:rsidRDefault="00D93231" w:rsidP="00D93231">
            <w:pPr>
              <w:rPr>
                <w:rFonts w:ascii="Arial" w:hAnsi="Arial" w:cs="Arial"/>
                <w:color w:val="000000"/>
                <w:sz w:val="19"/>
                <w:szCs w:val="19"/>
                <w:lang w:eastAsia="es-MX"/>
              </w:rPr>
            </w:pPr>
            <w:r w:rsidRPr="007D3E64">
              <w:rPr>
                <w:rFonts w:ascii="Arial" w:hAnsi="Arial" w:cs="Arial"/>
                <w:color w:val="000000"/>
                <w:sz w:val="19"/>
                <w:szCs w:val="19"/>
                <w:lang w:eastAsia="es-MX"/>
              </w:rPr>
              <w:t>Universidad de la Cañada</w:t>
            </w:r>
          </w:p>
        </w:tc>
        <w:tc>
          <w:tcPr>
            <w:tcW w:w="1643" w:type="dxa"/>
            <w:shd w:val="clear" w:color="auto" w:fill="auto"/>
            <w:noWrap/>
            <w:hideMark/>
          </w:tcPr>
          <w:p w:rsidR="00D93231" w:rsidRPr="007D3E64" w:rsidRDefault="00D93231" w:rsidP="00D93231">
            <w:pPr>
              <w:jc w:val="right"/>
              <w:rPr>
                <w:rFonts w:ascii="Arial" w:hAnsi="Arial" w:cs="Arial"/>
                <w:color w:val="000000"/>
                <w:sz w:val="19"/>
                <w:szCs w:val="19"/>
                <w:lang w:eastAsia="es-MX"/>
              </w:rPr>
            </w:pPr>
            <w:r w:rsidRPr="007D3E64">
              <w:rPr>
                <w:rFonts w:ascii="Arial" w:hAnsi="Arial" w:cs="Arial"/>
                <w:color w:val="000000"/>
                <w:sz w:val="19"/>
                <w:szCs w:val="19"/>
                <w:lang w:eastAsia="es-MX"/>
              </w:rPr>
              <w:t>23,086,469.00</w:t>
            </w:r>
          </w:p>
        </w:tc>
      </w:tr>
      <w:tr w:rsidR="00D93231" w:rsidRPr="007D3E64" w:rsidTr="007D3E64">
        <w:trPr>
          <w:trHeight w:val="360"/>
          <w:jc w:val="center"/>
        </w:trPr>
        <w:tc>
          <w:tcPr>
            <w:tcW w:w="5300" w:type="dxa"/>
            <w:shd w:val="clear" w:color="auto" w:fill="auto"/>
            <w:hideMark/>
          </w:tcPr>
          <w:p w:rsidR="00D93231" w:rsidRPr="007D3E64" w:rsidRDefault="00D93231" w:rsidP="00D93231">
            <w:pPr>
              <w:rPr>
                <w:rFonts w:ascii="Arial" w:hAnsi="Arial" w:cs="Arial"/>
                <w:color w:val="000000"/>
                <w:sz w:val="19"/>
                <w:szCs w:val="19"/>
                <w:lang w:eastAsia="es-MX"/>
              </w:rPr>
            </w:pPr>
            <w:r w:rsidRPr="007D3E64">
              <w:rPr>
                <w:rFonts w:ascii="Arial" w:hAnsi="Arial" w:cs="Arial"/>
                <w:color w:val="000000"/>
                <w:sz w:val="19"/>
                <w:szCs w:val="19"/>
                <w:lang w:eastAsia="es-MX"/>
              </w:rPr>
              <w:t>Universidad de la Costa</w:t>
            </w:r>
          </w:p>
        </w:tc>
        <w:tc>
          <w:tcPr>
            <w:tcW w:w="1643" w:type="dxa"/>
            <w:shd w:val="clear" w:color="auto" w:fill="auto"/>
            <w:noWrap/>
            <w:hideMark/>
          </w:tcPr>
          <w:p w:rsidR="00D93231" w:rsidRPr="007D3E64" w:rsidRDefault="00D93231" w:rsidP="00D93231">
            <w:pPr>
              <w:jc w:val="right"/>
              <w:rPr>
                <w:rFonts w:ascii="Arial" w:hAnsi="Arial" w:cs="Arial"/>
                <w:color w:val="000000"/>
                <w:sz w:val="19"/>
                <w:szCs w:val="19"/>
                <w:lang w:eastAsia="es-MX"/>
              </w:rPr>
            </w:pPr>
            <w:r w:rsidRPr="007D3E64">
              <w:rPr>
                <w:rFonts w:ascii="Arial" w:hAnsi="Arial" w:cs="Arial"/>
                <w:color w:val="000000"/>
                <w:sz w:val="19"/>
                <w:szCs w:val="19"/>
                <w:lang w:eastAsia="es-MX"/>
              </w:rPr>
              <w:t>10,101,334.00</w:t>
            </w:r>
          </w:p>
        </w:tc>
      </w:tr>
      <w:tr w:rsidR="00D93231" w:rsidRPr="007D3E64" w:rsidTr="007D3E64">
        <w:trPr>
          <w:trHeight w:val="360"/>
          <w:jc w:val="center"/>
        </w:trPr>
        <w:tc>
          <w:tcPr>
            <w:tcW w:w="5300" w:type="dxa"/>
            <w:shd w:val="clear" w:color="auto" w:fill="auto"/>
            <w:hideMark/>
          </w:tcPr>
          <w:p w:rsidR="00D93231" w:rsidRPr="007D3E64" w:rsidRDefault="00D93231" w:rsidP="00D93231">
            <w:pPr>
              <w:rPr>
                <w:rFonts w:ascii="Arial" w:hAnsi="Arial" w:cs="Arial"/>
                <w:color w:val="000000"/>
                <w:sz w:val="19"/>
                <w:szCs w:val="19"/>
                <w:lang w:eastAsia="es-MX"/>
              </w:rPr>
            </w:pPr>
            <w:r w:rsidRPr="007D3E64">
              <w:rPr>
                <w:rFonts w:ascii="Arial" w:hAnsi="Arial" w:cs="Arial"/>
                <w:color w:val="000000"/>
                <w:sz w:val="19"/>
                <w:szCs w:val="19"/>
                <w:lang w:eastAsia="es-MX"/>
              </w:rPr>
              <w:t>Universidad de la Sierra Juárez</w:t>
            </w:r>
          </w:p>
        </w:tc>
        <w:tc>
          <w:tcPr>
            <w:tcW w:w="1643" w:type="dxa"/>
            <w:shd w:val="clear" w:color="auto" w:fill="auto"/>
            <w:noWrap/>
            <w:hideMark/>
          </w:tcPr>
          <w:p w:rsidR="00D93231" w:rsidRPr="007D3E64" w:rsidRDefault="00D93231" w:rsidP="00D93231">
            <w:pPr>
              <w:jc w:val="right"/>
              <w:rPr>
                <w:rFonts w:ascii="Arial" w:hAnsi="Arial" w:cs="Arial"/>
                <w:color w:val="000000"/>
                <w:sz w:val="19"/>
                <w:szCs w:val="19"/>
                <w:lang w:eastAsia="es-MX"/>
              </w:rPr>
            </w:pPr>
            <w:r w:rsidRPr="007D3E64">
              <w:rPr>
                <w:rFonts w:ascii="Arial" w:hAnsi="Arial" w:cs="Arial"/>
                <w:color w:val="000000"/>
                <w:sz w:val="19"/>
                <w:szCs w:val="19"/>
                <w:lang w:eastAsia="es-MX"/>
              </w:rPr>
              <w:t>26,583,963.00</w:t>
            </w:r>
          </w:p>
        </w:tc>
      </w:tr>
      <w:tr w:rsidR="00D93231" w:rsidRPr="007D3E64" w:rsidTr="007D3E64">
        <w:trPr>
          <w:trHeight w:val="360"/>
          <w:jc w:val="center"/>
        </w:trPr>
        <w:tc>
          <w:tcPr>
            <w:tcW w:w="5300" w:type="dxa"/>
            <w:shd w:val="clear" w:color="auto" w:fill="auto"/>
            <w:hideMark/>
          </w:tcPr>
          <w:p w:rsidR="00D93231" w:rsidRPr="007D3E64" w:rsidRDefault="00D93231" w:rsidP="00D93231">
            <w:pPr>
              <w:rPr>
                <w:rFonts w:ascii="Arial" w:hAnsi="Arial" w:cs="Arial"/>
                <w:color w:val="000000"/>
                <w:sz w:val="19"/>
                <w:szCs w:val="19"/>
                <w:lang w:eastAsia="es-MX"/>
              </w:rPr>
            </w:pPr>
            <w:r w:rsidRPr="007D3E64">
              <w:rPr>
                <w:rFonts w:ascii="Arial" w:hAnsi="Arial" w:cs="Arial"/>
                <w:color w:val="000000"/>
                <w:sz w:val="19"/>
                <w:szCs w:val="19"/>
                <w:lang w:eastAsia="es-MX"/>
              </w:rPr>
              <w:t>Universidad de la Sierra Sur</w:t>
            </w:r>
          </w:p>
        </w:tc>
        <w:tc>
          <w:tcPr>
            <w:tcW w:w="1643" w:type="dxa"/>
            <w:shd w:val="clear" w:color="auto" w:fill="auto"/>
            <w:noWrap/>
            <w:hideMark/>
          </w:tcPr>
          <w:p w:rsidR="00D93231" w:rsidRPr="007D3E64" w:rsidRDefault="00D93231" w:rsidP="00D93231">
            <w:pPr>
              <w:jc w:val="right"/>
              <w:rPr>
                <w:rFonts w:ascii="Arial" w:hAnsi="Arial" w:cs="Arial"/>
                <w:color w:val="000000"/>
                <w:sz w:val="19"/>
                <w:szCs w:val="19"/>
                <w:lang w:eastAsia="es-MX"/>
              </w:rPr>
            </w:pPr>
            <w:r w:rsidRPr="007D3E64">
              <w:rPr>
                <w:rFonts w:ascii="Arial" w:hAnsi="Arial" w:cs="Arial"/>
                <w:color w:val="000000"/>
                <w:sz w:val="19"/>
                <w:szCs w:val="19"/>
                <w:lang w:eastAsia="es-MX"/>
              </w:rPr>
              <w:t>62,132,246.00</w:t>
            </w:r>
          </w:p>
        </w:tc>
      </w:tr>
      <w:tr w:rsidR="00D93231" w:rsidRPr="007D3E64" w:rsidTr="007D3E64">
        <w:trPr>
          <w:trHeight w:val="360"/>
          <w:jc w:val="center"/>
        </w:trPr>
        <w:tc>
          <w:tcPr>
            <w:tcW w:w="5300" w:type="dxa"/>
            <w:shd w:val="clear" w:color="auto" w:fill="auto"/>
            <w:hideMark/>
          </w:tcPr>
          <w:p w:rsidR="00D93231" w:rsidRPr="007D3E64" w:rsidRDefault="00D93231" w:rsidP="00D93231">
            <w:pPr>
              <w:rPr>
                <w:rFonts w:ascii="Arial" w:hAnsi="Arial" w:cs="Arial"/>
                <w:color w:val="000000"/>
                <w:sz w:val="19"/>
                <w:szCs w:val="19"/>
                <w:lang w:eastAsia="es-MX"/>
              </w:rPr>
            </w:pPr>
            <w:r w:rsidRPr="007D3E64">
              <w:rPr>
                <w:rFonts w:ascii="Arial" w:hAnsi="Arial" w:cs="Arial"/>
                <w:color w:val="000000"/>
                <w:sz w:val="19"/>
                <w:szCs w:val="19"/>
                <w:lang w:eastAsia="es-MX"/>
              </w:rPr>
              <w:t>Universidad del Istmo</w:t>
            </w:r>
          </w:p>
        </w:tc>
        <w:tc>
          <w:tcPr>
            <w:tcW w:w="1643" w:type="dxa"/>
            <w:shd w:val="clear" w:color="auto" w:fill="auto"/>
            <w:noWrap/>
            <w:hideMark/>
          </w:tcPr>
          <w:p w:rsidR="00D93231" w:rsidRPr="007D3E64" w:rsidRDefault="00D93231" w:rsidP="00D93231">
            <w:pPr>
              <w:jc w:val="right"/>
              <w:rPr>
                <w:rFonts w:ascii="Arial" w:hAnsi="Arial" w:cs="Arial"/>
                <w:color w:val="000000"/>
                <w:sz w:val="19"/>
                <w:szCs w:val="19"/>
                <w:lang w:eastAsia="es-MX"/>
              </w:rPr>
            </w:pPr>
            <w:r w:rsidRPr="007D3E64">
              <w:rPr>
                <w:rFonts w:ascii="Arial" w:hAnsi="Arial" w:cs="Arial"/>
                <w:color w:val="000000"/>
                <w:sz w:val="19"/>
                <w:szCs w:val="19"/>
                <w:lang w:eastAsia="es-MX"/>
              </w:rPr>
              <w:t>70,915,706.00</w:t>
            </w:r>
          </w:p>
        </w:tc>
      </w:tr>
      <w:tr w:rsidR="00D93231" w:rsidRPr="007D3E64" w:rsidTr="007D3E64">
        <w:trPr>
          <w:trHeight w:val="360"/>
          <w:jc w:val="center"/>
        </w:trPr>
        <w:tc>
          <w:tcPr>
            <w:tcW w:w="5300" w:type="dxa"/>
            <w:shd w:val="clear" w:color="auto" w:fill="auto"/>
            <w:hideMark/>
          </w:tcPr>
          <w:p w:rsidR="00D93231" w:rsidRPr="007D3E64" w:rsidRDefault="00D93231" w:rsidP="00D93231">
            <w:pPr>
              <w:rPr>
                <w:rFonts w:ascii="Arial" w:hAnsi="Arial" w:cs="Arial"/>
                <w:color w:val="000000"/>
                <w:sz w:val="19"/>
                <w:szCs w:val="19"/>
                <w:lang w:eastAsia="es-MX"/>
              </w:rPr>
            </w:pPr>
            <w:r w:rsidRPr="007D3E64">
              <w:rPr>
                <w:rFonts w:ascii="Arial" w:hAnsi="Arial" w:cs="Arial"/>
                <w:color w:val="000000"/>
                <w:sz w:val="19"/>
                <w:szCs w:val="19"/>
                <w:lang w:eastAsia="es-MX"/>
              </w:rPr>
              <w:t>Universidad del Mar</w:t>
            </w:r>
          </w:p>
        </w:tc>
        <w:tc>
          <w:tcPr>
            <w:tcW w:w="1643" w:type="dxa"/>
            <w:shd w:val="clear" w:color="auto" w:fill="auto"/>
            <w:noWrap/>
            <w:hideMark/>
          </w:tcPr>
          <w:p w:rsidR="00D93231" w:rsidRPr="007D3E64" w:rsidRDefault="00D93231" w:rsidP="00D93231">
            <w:pPr>
              <w:jc w:val="right"/>
              <w:rPr>
                <w:rFonts w:ascii="Arial" w:hAnsi="Arial" w:cs="Arial"/>
                <w:color w:val="000000"/>
                <w:sz w:val="19"/>
                <w:szCs w:val="19"/>
                <w:lang w:eastAsia="es-MX"/>
              </w:rPr>
            </w:pPr>
            <w:r w:rsidRPr="007D3E64">
              <w:rPr>
                <w:rFonts w:ascii="Arial" w:hAnsi="Arial" w:cs="Arial"/>
                <w:color w:val="000000"/>
                <w:sz w:val="19"/>
                <w:szCs w:val="19"/>
                <w:lang w:eastAsia="es-MX"/>
              </w:rPr>
              <w:t>167,994,632.00</w:t>
            </w:r>
          </w:p>
        </w:tc>
      </w:tr>
      <w:tr w:rsidR="00D93231" w:rsidRPr="007D3E64" w:rsidTr="007D3E64">
        <w:trPr>
          <w:trHeight w:val="360"/>
          <w:jc w:val="center"/>
        </w:trPr>
        <w:tc>
          <w:tcPr>
            <w:tcW w:w="5300" w:type="dxa"/>
            <w:shd w:val="clear" w:color="auto" w:fill="auto"/>
            <w:hideMark/>
          </w:tcPr>
          <w:p w:rsidR="00D93231" w:rsidRPr="007D3E64" w:rsidRDefault="00D93231" w:rsidP="00D93231">
            <w:pPr>
              <w:rPr>
                <w:rFonts w:ascii="Arial" w:hAnsi="Arial" w:cs="Arial"/>
                <w:color w:val="000000"/>
                <w:sz w:val="19"/>
                <w:szCs w:val="19"/>
                <w:lang w:eastAsia="es-MX"/>
              </w:rPr>
            </w:pPr>
            <w:r w:rsidRPr="007D3E64">
              <w:rPr>
                <w:rFonts w:ascii="Arial" w:hAnsi="Arial" w:cs="Arial"/>
                <w:color w:val="000000"/>
                <w:sz w:val="19"/>
                <w:szCs w:val="19"/>
                <w:lang w:eastAsia="es-MX"/>
              </w:rPr>
              <w:t>Universidad del Papaloapan</w:t>
            </w:r>
          </w:p>
        </w:tc>
        <w:tc>
          <w:tcPr>
            <w:tcW w:w="1643" w:type="dxa"/>
            <w:shd w:val="clear" w:color="auto" w:fill="auto"/>
            <w:noWrap/>
            <w:hideMark/>
          </w:tcPr>
          <w:p w:rsidR="00D93231" w:rsidRPr="007D3E64" w:rsidRDefault="00D93231" w:rsidP="00D93231">
            <w:pPr>
              <w:jc w:val="right"/>
              <w:rPr>
                <w:rFonts w:ascii="Arial" w:hAnsi="Arial" w:cs="Arial"/>
                <w:color w:val="000000"/>
                <w:sz w:val="19"/>
                <w:szCs w:val="19"/>
                <w:lang w:eastAsia="es-MX"/>
              </w:rPr>
            </w:pPr>
            <w:r w:rsidRPr="007D3E64">
              <w:rPr>
                <w:rFonts w:ascii="Arial" w:hAnsi="Arial" w:cs="Arial"/>
                <w:color w:val="000000"/>
                <w:sz w:val="19"/>
                <w:szCs w:val="19"/>
                <w:lang w:eastAsia="es-MX"/>
              </w:rPr>
              <w:t>75,921,521.00</w:t>
            </w:r>
          </w:p>
        </w:tc>
      </w:tr>
      <w:tr w:rsidR="00D93231" w:rsidRPr="007D3E64" w:rsidTr="007D3E64">
        <w:trPr>
          <w:trHeight w:val="360"/>
          <w:jc w:val="center"/>
        </w:trPr>
        <w:tc>
          <w:tcPr>
            <w:tcW w:w="5300" w:type="dxa"/>
            <w:shd w:val="clear" w:color="auto" w:fill="auto"/>
            <w:hideMark/>
          </w:tcPr>
          <w:p w:rsidR="00D93231" w:rsidRPr="007D3E64" w:rsidRDefault="00D93231" w:rsidP="00D93231">
            <w:pPr>
              <w:rPr>
                <w:rFonts w:ascii="Arial" w:hAnsi="Arial" w:cs="Arial"/>
                <w:color w:val="000000"/>
                <w:sz w:val="19"/>
                <w:szCs w:val="19"/>
                <w:lang w:eastAsia="es-MX"/>
              </w:rPr>
            </w:pPr>
            <w:r w:rsidRPr="007D3E64">
              <w:rPr>
                <w:rFonts w:ascii="Arial" w:hAnsi="Arial" w:cs="Arial"/>
                <w:color w:val="000000"/>
                <w:sz w:val="19"/>
                <w:szCs w:val="19"/>
                <w:lang w:eastAsia="es-MX"/>
              </w:rPr>
              <w:t>Universidad Tecnológica de la Mixteca</w:t>
            </w:r>
          </w:p>
        </w:tc>
        <w:tc>
          <w:tcPr>
            <w:tcW w:w="1643" w:type="dxa"/>
            <w:shd w:val="clear" w:color="auto" w:fill="auto"/>
            <w:noWrap/>
            <w:hideMark/>
          </w:tcPr>
          <w:p w:rsidR="00D93231" w:rsidRPr="007D3E64" w:rsidRDefault="00D93231" w:rsidP="00D93231">
            <w:pPr>
              <w:jc w:val="right"/>
              <w:rPr>
                <w:rFonts w:ascii="Arial" w:hAnsi="Arial" w:cs="Arial"/>
                <w:color w:val="000000"/>
                <w:sz w:val="19"/>
                <w:szCs w:val="19"/>
                <w:lang w:eastAsia="es-MX"/>
              </w:rPr>
            </w:pPr>
            <w:r w:rsidRPr="007D3E64">
              <w:rPr>
                <w:rFonts w:ascii="Arial" w:hAnsi="Arial" w:cs="Arial"/>
                <w:color w:val="000000"/>
                <w:sz w:val="19"/>
                <w:szCs w:val="19"/>
                <w:lang w:eastAsia="es-MX"/>
              </w:rPr>
              <w:t>148,520,286.00</w:t>
            </w:r>
          </w:p>
        </w:tc>
      </w:tr>
      <w:tr w:rsidR="00D93231" w:rsidRPr="007D3E64" w:rsidTr="007D3E64">
        <w:trPr>
          <w:trHeight w:val="360"/>
          <w:jc w:val="center"/>
        </w:trPr>
        <w:tc>
          <w:tcPr>
            <w:tcW w:w="5300" w:type="dxa"/>
            <w:shd w:val="clear" w:color="auto" w:fill="auto"/>
            <w:hideMark/>
          </w:tcPr>
          <w:p w:rsidR="00D93231" w:rsidRPr="007D3E64" w:rsidRDefault="00D93231" w:rsidP="00D93231">
            <w:pPr>
              <w:rPr>
                <w:rFonts w:ascii="Arial" w:hAnsi="Arial" w:cs="Arial"/>
                <w:color w:val="000000"/>
                <w:sz w:val="19"/>
                <w:szCs w:val="19"/>
                <w:lang w:eastAsia="es-MX"/>
              </w:rPr>
            </w:pPr>
            <w:r w:rsidRPr="007D3E64">
              <w:rPr>
                <w:rFonts w:ascii="Arial" w:hAnsi="Arial" w:cs="Arial"/>
                <w:color w:val="000000"/>
                <w:sz w:val="19"/>
                <w:szCs w:val="19"/>
                <w:lang w:eastAsia="es-MX"/>
              </w:rPr>
              <w:t>Universidad Tecnológica de la Sierra Sur de Oaxaca</w:t>
            </w:r>
          </w:p>
        </w:tc>
        <w:tc>
          <w:tcPr>
            <w:tcW w:w="1643" w:type="dxa"/>
            <w:shd w:val="clear" w:color="auto" w:fill="auto"/>
            <w:noWrap/>
            <w:hideMark/>
          </w:tcPr>
          <w:p w:rsidR="00D93231" w:rsidRPr="007D3E64" w:rsidRDefault="00D93231" w:rsidP="00D93231">
            <w:pPr>
              <w:jc w:val="right"/>
              <w:rPr>
                <w:rFonts w:ascii="Arial" w:hAnsi="Arial" w:cs="Arial"/>
                <w:color w:val="000000"/>
                <w:sz w:val="19"/>
                <w:szCs w:val="19"/>
                <w:lang w:eastAsia="es-MX"/>
              </w:rPr>
            </w:pPr>
            <w:r w:rsidRPr="007D3E64">
              <w:rPr>
                <w:rFonts w:ascii="Arial" w:hAnsi="Arial" w:cs="Arial"/>
                <w:color w:val="000000"/>
                <w:sz w:val="19"/>
                <w:szCs w:val="19"/>
                <w:lang w:eastAsia="es-MX"/>
              </w:rPr>
              <w:t>10,820,360.00</w:t>
            </w:r>
          </w:p>
        </w:tc>
      </w:tr>
      <w:tr w:rsidR="00D93231" w:rsidRPr="007D3E64" w:rsidTr="007D3E64">
        <w:trPr>
          <w:trHeight w:val="360"/>
          <w:jc w:val="center"/>
        </w:trPr>
        <w:tc>
          <w:tcPr>
            <w:tcW w:w="5300" w:type="dxa"/>
            <w:shd w:val="clear" w:color="auto" w:fill="auto"/>
            <w:hideMark/>
          </w:tcPr>
          <w:p w:rsidR="00D93231" w:rsidRPr="007D3E64" w:rsidRDefault="00D93231" w:rsidP="00D93231">
            <w:pPr>
              <w:rPr>
                <w:rFonts w:ascii="Arial" w:hAnsi="Arial" w:cs="Arial"/>
                <w:color w:val="000000"/>
                <w:sz w:val="19"/>
                <w:szCs w:val="19"/>
                <w:lang w:eastAsia="es-MX"/>
              </w:rPr>
            </w:pPr>
            <w:r w:rsidRPr="007D3E64">
              <w:rPr>
                <w:rFonts w:ascii="Arial" w:hAnsi="Arial" w:cs="Arial"/>
                <w:color w:val="000000"/>
                <w:sz w:val="19"/>
                <w:szCs w:val="19"/>
                <w:lang w:eastAsia="es-MX"/>
              </w:rPr>
              <w:t>Universidad Tecnológica de los Valles Centrales</w:t>
            </w:r>
          </w:p>
        </w:tc>
        <w:tc>
          <w:tcPr>
            <w:tcW w:w="1643" w:type="dxa"/>
            <w:shd w:val="clear" w:color="auto" w:fill="auto"/>
            <w:noWrap/>
            <w:hideMark/>
          </w:tcPr>
          <w:p w:rsidR="00D93231" w:rsidRPr="007D3E64" w:rsidRDefault="00D93231" w:rsidP="00D93231">
            <w:pPr>
              <w:jc w:val="right"/>
              <w:rPr>
                <w:rFonts w:ascii="Arial" w:hAnsi="Arial" w:cs="Arial"/>
                <w:color w:val="000000"/>
                <w:sz w:val="19"/>
                <w:szCs w:val="19"/>
                <w:lang w:eastAsia="es-MX"/>
              </w:rPr>
            </w:pPr>
            <w:r w:rsidRPr="007D3E64">
              <w:rPr>
                <w:rFonts w:ascii="Arial" w:hAnsi="Arial" w:cs="Arial"/>
                <w:color w:val="000000"/>
                <w:sz w:val="19"/>
                <w:szCs w:val="19"/>
                <w:lang w:eastAsia="es-MX"/>
              </w:rPr>
              <w:t>31,251,720.00</w:t>
            </w:r>
          </w:p>
        </w:tc>
      </w:tr>
      <w:tr w:rsidR="00D93231" w:rsidRPr="007D3E64" w:rsidTr="007D3E64">
        <w:trPr>
          <w:trHeight w:val="360"/>
          <w:jc w:val="center"/>
        </w:trPr>
        <w:tc>
          <w:tcPr>
            <w:tcW w:w="5300" w:type="dxa"/>
            <w:shd w:val="clear" w:color="auto" w:fill="auto"/>
            <w:hideMark/>
          </w:tcPr>
          <w:p w:rsidR="00D93231" w:rsidRPr="007D3E64" w:rsidRDefault="00D93231" w:rsidP="00D93231">
            <w:pPr>
              <w:rPr>
                <w:rFonts w:ascii="Arial" w:hAnsi="Arial" w:cs="Arial"/>
                <w:color w:val="000000"/>
                <w:sz w:val="19"/>
                <w:szCs w:val="19"/>
                <w:lang w:eastAsia="es-MX"/>
              </w:rPr>
            </w:pPr>
            <w:r w:rsidRPr="007D3E64">
              <w:rPr>
                <w:rFonts w:ascii="Arial" w:hAnsi="Arial" w:cs="Arial"/>
                <w:color w:val="000000"/>
                <w:sz w:val="19"/>
                <w:szCs w:val="19"/>
                <w:lang w:eastAsia="es-MX"/>
              </w:rPr>
              <w:t>Régimen Estatal de Protección Social en Salud</w:t>
            </w:r>
          </w:p>
        </w:tc>
        <w:tc>
          <w:tcPr>
            <w:tcW w:w="1643" w:type="dxa"/>
            <w:shd w:val="clear" w:color="auto" w:fill="auto"/>
            <w:noWrap/>
            <w:hideMark/>
          </w:tcPr>
          <w:p w:rsidR="00D93231" w:rsidRPr="007D3E64" w:rsidRDefault="00D93231" w:rsidP="00D93231">
            <w:pPr>
              <w:jc w:val="right"/>
              <w:rPr>
                <w:rFonts w:ascii="Arial" w:hAnsi="Arial" w:cs="Arial"/>
                <w:color w:val="000000"/>
                <w:sz w:val="19"/>
                <w:szCs w:val="19"/>
                <w:lang w:eastAsia="es-MX"/>
              </w:rPr>
            </w:pPr>
            <w:r w:rsidRPr="007D3E64">
              <w:rPr>
                <w:rFonts w:ascii="Arial" w:hAnsi="Arial" w:cs="Arial"/>
                <w:color w:val="000000"/>
                <w:sz w:val="19"/>
                <w:szCs w:val="19"/>
                <w:lang w:eastAsia="es-MX"/>
              </w:rPr>
              <w:t>2,180,000,000.00</w:t>
            </w:r>
          </w:p>
        </w:tc>
      </w:tr>
      <w:tr w:rsidR="00D93231" w:rsidRPr="007D3E64" w:rsidTr="007D3E64">
        <w:trPr>
          <w:trHeight w:val="180"/>
          <w:jc w:val="center"/>
        </w:trPr>
        <w:tc>
          <w:tcPr>
            <w:tcW w:w="5300" w:type="dxa"/>
            <w:shd w:val="clear" w:color="auto" w:fill="auto"/>
            <w:hideMark/>
          </w:tcPr>
          <w:p w:rsidR="00D93231" w:rsidRPr="007D3E64" w:rsidRDefault="00D93231" w:rsidP="00D93231">
            <w:pPr>
              <w:rPr>
                <w:rFonts w:ascii="Arial" w:hAnsi="Arial" w:cs="Arial"/>
                <w:color w:val="000000"/>
                <w:sz w:val="19"/>
                <w:szCs w:val="19"/>
                <w:lang w:eastAsia="es-MX"/>
              </w:rPr>
            </w:pPr>
          </w:p>
        </w:tc>
        <w:tc>
          <w:tcPr>
            <w:tcW w:w="1643" w:type="dxa"/>
            <w:shd w:val="clear" w:color="auto" w:fill="auto"/>
            <w:noWrap/>
            <w:hideMark/>
          </w:tcPr>
          <w:p w:rsidR="00D93231" w:rsidRPr="007D3E64" w:rsidRDefault="00D93231" w:rsidP="00D93231">
            <w:pPr>
              <w:rPr>
                <w:rFonts w:ascii="Arial" w:hAnsi="Arial" w:cs="Arial"/>
                <w:color w:val="000000"/>
                <w:sz w:val="19"/>
                <w:szCs w:val="19"/>
                <w:lang w:eastAsia="es-MX"/>
              </w:rPr>
            </w:pPr>
          </w:p>
        </w:tc>
      </w:tr>
      <w:tr w:rsidR="00D93231" w:rsidRPr="007D3E64" w:rsidTr="007D3E64">
        <w:trPr>
          <w:trHeight w:val="360"/>
          <w:jc w:val="center"/>
        </w:trPr>
        <w:tc>
          <w:tcPr>
            <w:tcW w:w="5300" w:type="dxa"/>
            <w:shd w:val="clear" w:color="auto" w:fill="auto"/>
            <w:hideMark/>
          </w:tcPr>
          <w:p w:rsidR="00D93231" w:rsidRPr="007D3E64" w:rsidRDefault="00D93231" w:rsidP="00D93231">
            <w:pPr>
              <w:rPr>
                <w:rFonts w:ascii="Arial" w:hAnsi="Arial" w:cs="Arial"/>
                <w:b/>
                <w:bCs/>
                <w:color w:val="000000"/>
                <w:sz w:val="19"/>
                <w:szCs w:val="19"/>
                <w:lang w:eastAsia="es-MX"/>
              </w:rPr>
            </w:pPr>
            <w:r w:rsidRPr="007D3E64">
              <w:rPr>
                <w:rFonts w:ascii="Arial" w:hAnsi="Arial" w:cs="Arial"/>
                <w:b/>
                <w:bCs/>
                <w:color w:val="000000"/>
                <w:sz w:val="19"/>
                <w:szCs w:val="19"/>
                <w:lang w:eastAsia="es-MX"/>
              </w:rPr>
              <w:t>Fideicomisos Públicos</w:t>
            </w:r>
          </w:p>
        </w:tc>
        <w:tc>
          <w:tcPr>
            <w:tcW w:w="1643" w:type="dxa"/>
            <w:shd w:val="clear" w:color="auto" w:fill="auto"/>
            <w:noWrap/>
            <w:hideMark/>
          </w:tcPr>
          <w:p w:rsidR="00D93231" w:rsidRPr="007D3E64" w:rsidRDefault="00D93231" w:rsidP="00D93231">
            <w:pPr>
              <w:jc w:val="right"/>
              <w:rPr>
                <w:rFonts w:ascii="Arial" w:hAnsi="Arial" w:cs="Arial"/>
                <w:b/>
                <w:bCs/>
                <w:color w:val="000000"/>
                <w:sz w:val="19"/>
                <w:szCs w:val="19"/>
                <w:lang w:eastAsia="es-MX"/>
              </w:rPr>
            </w:pPr>
            <w:r w:rsidRPr="007D3E64">
              <w:rPr>
                <w:rFonts w:ascii="Arial" w:hAnsi="Arial" w:cs="Arial"/>
                <w:b/>
                <w:bCs/>
                <w:color w:val="000000"/>
                <w:sz w:val="19"/>
                <w:szCs w:val="19"/>
                <w:lang w:eastAsia="es-MX"/>
              </w:rPr>
              <w:t>14,624,026.00</w:t>
            </w:r>
          </w:p>
        </w:tc>
      </w:tr>
      <w:tr w:rsidR="00D93231" w:rsidRPr="007D3E64" w:rsidTr="007D3E64">
        <w:trPr>
          <w:trHeight w:val="360"/>
          <w:jc w:val="center"/>
        </w:trPr>
        <w:tc>
          <w:tcPr>
            <w:tcW w:w="5300" w:type="dxa"/>
            <w:shd w:val="clear" w:color="auto" w:fill="auto"/>
            <w:hideMark/>
          </w:tcPr>
          <w:p w:rsidR="00D93231" w:rsidRPr="007D3E64" w:rsidRDefault="00D93231" w:rsidP="00D93231">
            <w:pPr>
              <w:rPr>
                <w:rFonts w:ascii="Arial" w:hAnsi="Arial" w:cs="Arial"/>
                <w:color w:val="000000"/>
                <w:sz w:val="19"/>
                <w:szCs w:val="19"/>
                <w:lang w:eastAsia="es-MX"/>
              </w:rPr>
            </w:pPr>
            <w:r w:rsidRPr="007D3E64">
              <w:rPr>
                <w:rFonts w:ascii="Arial" w:hAnsi="Arial" w:cs="Arial"/>
                <w:color w:val="000000"/>
                <w:sz w:val="19"/>
                <w:szCs w:val="19"/>
                <w:lang w:eastAsia="es-MX"/>
              </w:rPr>
              <w:lastRenderedPageBreak/>
              <w:t>Fideicomiso para el Desarrollo Logístico del Estado de Oaxaca</w:t>
            </w:r>
          </w:p>
        </w:tc>
        <w:tc>
          <w:tcPr>
            <w:tcW w:w="1643" w:type="dxa"/>
            <w:shd w:val="clear" w:color="auto" w:fill="auto"/>
            <w:noWrap/>
            <w:hideMark/>
          </w:tcPr>
          <w:p w:rsidR="00D93231" w:rsidRPr="007D3E64" w:rsidRDefault="00D93231" w:rsidP="00D93231">
            <w:pPr>
              <w:jc w:val="right"/>
              <w:rPr>
                <w:rFonts w:ascii="Arial" w:hAnsi="Arial" w:cs="Arial"/>
                <w:color w:val="000000"/>
                <w:sz w:val="19"/>
                <w:szCs w:val="19"/>
                <w:lang w:eastAsia="es-MX"/>
              </w:rPr>
            </w:pPr>
            <w:r w:rsidRPr="007D3E64">
              <w:rPr>
                <w:rFonts w:ascii="Arial" w:hAnsi="Arial" w:cs="Arial"/>
                <w:color w:val="000000"/>
                <w:sz w:val="19"/>
                <w:szCs w:val="19"/>
                <w:lang w:eastAsia="es-MX"/>
              </w:rPr>
              <w:t>4,628,309.00</w:t>
            </w:r>
          </w:p>
        </w:tc>
      </w:tr>
      <w:tr w:rsidR="00D93231" w:rsidRPr="007D3E64" w:rsidTr="007D3E64">
        <w:trPr>
          <w:trHeight w:val="360"/>
          <w:jc w:val="center"/>
        </w:trPr>
        <w:tc>
          <w:tcPr>
            <w:tcW w:w="5300" w:type="dxa"/>
            <w:shd w:val="clear" w:color="auto" w:fill="auto"/>
            <w:hideMark/>
          </w:tcPr>
          <w:p w:rsidR="00D93231" w:rsidRPr="007D3E64" w:rsidRDefault="00D93231" w:rsidP="00D93231">
            <w:pPr>
              <w:rPr>
                <w:rFonts w:ascii="Arial" w:hAnsi="Arial" w:cs="Arial"/>
                <w:color w:val="000000"/>
                <w:sz w:val="19"/>
                <w:szCs w:val="19"/>
                <w:lang w:eastAsia="es-MX"/>
              </w:rPr>
            </w:pPr>
            <w:r w:rsidRPr="007D3E64">
              <w:rPr>
                <w:rFonts w:ascii="Arial" w:hAnsi="Arial" w:cs="Arial"/>
                <w:color w:val="000000"/>
                <w:sz w:val="19"/>
                <w:szCs w:val="19"/>
                <w:lang w:eastAsia="es-MX"/>
              </w:rPr>
              <w:t>Fideicomiso de Fomento para el Estado de Oaxaca</w:t>
            </w:r>
          </w:p>
        </w:tc>
        <w:tc>
          <w:tcPr>
            <w:tcW w:w="1643" w:type="dxa"/>
            <w:shd w:val="clear" w:color="auto" w:fill="auto"/>
            <w:noWrap/>
            <w:hideMark/>
          </w:tcPr>
          <w:p w:rsidR="00D93231" w:rsidRPr="007D3E64" w:rsidRDefault="00D93231" w:rsidP="00D93231">
            <w:pPr>
              <w:jc w:val="right"/>
              <w:rPr>
                <w:rFonts w:ascii="Arial" w:hAnsi="Arial" w:cs="Arial"/>
                <w:color w:val="000000"/>
                <w:sz w:val="19"/>
                <w:szCs w:val="19"/>
                <w:lang w:eastAsia="es-MX"/>
              </w:rPr>
            </w:pPr>
            <w:r w:rsidRPr="007D3E64">
              <w:rPr>
                <w:rFonts w:ascii="Arial" w:hAnsi="Arial" w:cs="Arial"/>
                <w:color w:val="000000"/>
                <w:sz w:val="19"/>
                <w:szCs w:val="19"/>
                <w:lang w:eastAsia="es-MX"/>
              </w:rPr>
              <w:t>6,138,884.00</w:t>
            </w:r>
          </w:p>
        </w:tc>
      </w:tr>
      <w:tr w:rsidR="00D93231" w:rsidRPr="007D3E64" w:rsidTr="007D3E64">
        <w:trPr>
          <w:trHeight w:val="360"/>
          <w:jc w:val="center"/>
        </w:trPr>
        <w:tc>
          <w:tcPr>
            <w:tcW w:w="5300" w:type="dxa"/>
            <w:shd w:val="clear" w:color="auto" w:fill="auto"/>
            <w:hideMark/>
          </w:tcPr>
          <w:p w:rsidR="00D93231" w:rsidRPr="007D3E64" w:rsidRDefault="00D93231" w:rsidP="00D93231">
            <w:pPr>
              <w:rPr>
                <w:rFonts w:ascii="Arial" w:hAnsi="Arial" w:cs="Arial"/>
                <w:color w:val="000000"/>
                <w:sz w:val="19"/>
                <w:szCs w:val="19"/>
                <w:lang w:eastAsia="es-MX"/>
              </w:rPr>
            </w:pPr>
            <w:r w:rsidRPr="007D3E64">
              <w:rPr>
                <w:rFonts w:ascii="Arial" w:hAnsi="Arial" w:cs="Arial"/>
                <w:color w:val="000000"/>
                <w:sz w:val="19"/>
                <w:szCs w:val="19"/>
                <w:lang w:eastAsia="es-MX"/>
              </w:rPr>
              <w:t>Oficina de Convenciones y Visitantes de Oaxaca</w:t>
            </w:r>
          </w:p>
        </w:tc>
        <w:tc>
          <w:tcPr>
            <w:tcW w:w="1643" w:type="dxa"/>
            <w:shd w:val="clear" w:color="auto" w:fill="auto"/>
            <w:noWrap/>
            <w:hideMark/>
          </w:tcPr>
          <w:p w:rsidR="00D93231" w:rsidRPr="007D3E64" w:rsidRDefault="00D93231" w:rsidP="00D93231">
            <w:pPr>
              <w:jc w:val="right"/>
              <w:rPr>
                <w:rFonts w:ascii="Arial" w:hAnsi="Arial" w:cs="Arial"/>
                <w:color w:val="000000"/>
                <w:sz w:val="19"/>
                <w:szCs w:val="19"/>
                <w:lang w:eastAsia="es-MX"/>
              </w:rPr>
            </w:pPr>
            <w:r w:rsidRPr="007D3E64">
              <w:rPr>
                <w:rFonts w:ascii="Arial" w:hAnsi="Arial" w:cs="Arial"/>
                <w:color w:val="000000"/>
                <w:sz w:val="19"/>
                <w:szCs w:val="19"/>
                <w:lang w:eastAsia="es-MX"/>
              </w:rPr>
              <w:t>3,856,833.00</w:t>
            </w:r>
          </w:p>
        </w:tc>
      </w:tr>
      <w:tr w:rsidR="00D93231" w:rsidRPr="007D3E64" w:rsidTr="007D3E64">
        <w:trPr>
          <w:trHeight w:val="180"/>
          <w:jc w:val="center"/>
        </w:trPr>
        <w:tc>
          <w:tcPr>
            <w:tcW w:w="5300" w:type="dxa"/>
            <w:shd w:val="clear" w:color="auto" w:fill="auto"/>
            <w:hideMark/>
          </w:tcPr>
          <w:p w:rsidR="00D93231" w:rsidRPr="007D3E64" w:rsidRDefault="00D93231" w:rsidP="00D93231">
            <w:pPr>
              <w:rPr>
                <w:rFonts w:ascii="Arial" w:hAnsi="Arial" w:cs="Arial"/>
                <w:color w:val="000000"/>
                <w:sz w:val="19"/>
                <w:szCs w:val="19"/>
                <w:lang w:eastAsia="es-MX"/>
              </w:rPr>
            </w:pPr>
          </w:p>
        </w:tc>
        <w:tc>
          <w:tcPr>
            <w:tcW w:w="1643" w:type="dxa"/>
            <w:shd w:val="clear" w:color="auto" w:fill="auto"/>
            <w:noWrap/>
            <w:hideMark/>
          </w:tcPr>
          <w:p w:rsidR="00D93231" w:rsidRPr="007D3E64" w:rsidRDefault="00D93231" w:rsidP="00D93231">
            <w:pPr>
              <w:rPr>
                <w:rFonts w:ascii="Arial" w:hAnsi="Arial" w:cs="Arial"/>
                <w:color w:val="000000"/>
                <w:sz w:val="19"/>
                <w:szCs w:val="19"/>
                <w:lang w:eastAsia="es-MX"/>
              </w:rPr>
            </w:pPr>
          </w:p>
        </w:tc>
      </w:tr>
      <w:tr w:rsidR="00D93231" w:rsidRPr="007D3E64" w:rsidTr="007D3E64">
        <w:trPr>
          <w:trHeight w:val="360"/>
          <w:jc w:val="center"/>
        </w:trPr>
        <w:tc>
          <w:tcPr>
            <w:tcW w:w="5300" w:type="dxa"/>
            <w:shd w:val="clear" w:color="auto" w:fill="auto"/>
            <w:hideMark/>
          </w:tcPr>
          <w:p w:rsidR="00D93231" w:rsidRPr="007D3E64" w:rsidRDefault="00D93231" w:rsidP="00D93231">
            <w:pPr>
              <w:rPr>
                <w:rFonts w:ascii="Arial" w:hAnsi="Arial" w:cs="Arial"/>
                <w:b/>
                <w:bCs/>
                <w:color w:val="000000"/>
                <w:sz w:val="19"/>
                <w:szCs w:val="19"/>
                <w:lang w:eastAsia="es-MX"/>
              </w:rPr>
            </w:pPr>
            <w:r w:rsidRPr="007D3E64">
              <w:rPr>
                <w:rFonts w:ascii="Arial" w:hAnsi="Arial" w:cs="Arial"/>
                <w:b/>
                <w:bCs/>
                <w:color w:val="000000"/>
                <w:sz w:val="19"/>
                <w:szCs w:val="19"/>
                <w:lang w:eastAsia="es-MX"/>
              </w:rPr>
              <w:t>Instituciones Públicas de Seguridad Social</w:t>
            </w:r>
          </w:p>
        </w:tc>
        <w:tc>
          <w:tcPr>
            <w:tcW w:w="1643" w:type="dxa"/>
            <w:shd w:val="clear" w:color="auto" w:fill="auto"/>
            <w:noWrap/>
            <w:hideMark/>
          </w:tcPr>
          <w:p w:rsidR="00D93231" w:rsidRPr="007D3E64" w:rsidRDefault="00D93231" w:rsidP="00D93231">
            <w:pPr>
              <w:jc w:val="right"/>
              <w:rPr>
                <w:rFonts w:ascii="Arial" w:hAnsi="Arial" w:cs="Arial"/>
                <w:b/>
                <w:bCs/>
                <w:color w:val="000000"/>
                <w:sz w:val="19"/>
                <w:szCs w:val="19"/>
                <w:lang w:eastAsia="es-MX"/>
              </w:rPr>
            </w:pPr>
            <w:r w:rsidRPr="007D3E64">
              <w:rPr>
                <w:rFonts w:ascii="Arial" w:hAnsi="Arial" w:cs="Arial"/>
                <w:b/>
                <w:bCs/>
                <w:color w:val="000000"/>
                <w:sz w:val="19"/>
                <w:szCs w:val="19"/>
                <w:lang w:eastAsia="es-MX"/>
              </w:rPr>
              <w:t>53,029,008.94</w:t>
            </w:r>
          </w:p>
        </w:tc>
      </w:tr>
      <w:tr w:rsidR="00D93231" w:rsidRPr="007D3E64" w:rsidTr="007D3E64">
        <w:trPr>
          <w:trHeight w:val="360"/>
          <w:jc w:val="center"/>
        </w:trPr>
        <w:tc>
          <w:tcPr>
            <w:tcW w:w="5300" w:type="dxa"/>
            <w:shd w:val="clear" w:color="auto" w:fill="auto"/>
            <w:hideMark/>
          </w:tcPr>
          <w:p w:rsidR="00D93231" w:rsidRPr="007D3E64" w:rsidRDefault="00D93231" w:rsidP="00D93231">
            <w:pPr>
              <w:rPr>
                <w:rFonts w:ascii="Arial" w:hAnsi="Arial" w:cs="Arial"/>
                <w:color w:val="000000"/>
                <w:sz w:val="19"/>
                <w:szCs w:val="19"/>
                <w:lang w:eastAsia="es-MX"/>
              </w:rPr>
            </w:pPr>
            <w:r w:rsidRPr="007D3E64">
              <w:rPr>
                <w:rFonts w:ascii="Arial" w:hAnsi="Arial" w:cs="Arial"/>
                <w:color w:val="000000"/>
                <w:sz w:val="19"/>
                <w:szCs w:val="19"/>
                <w:lang w:eastAsia="es-MX"/>
              </w:rPr>
              <w:t>Oficina de Pensiones del Estado de Oaxaca</w:t>
            </w:r>
          </w:p>
        </w:tc>
        <w:tc>
          <w:tcPr>
            <w:tcW w:w="1643" w:type="dxa"/>
            <w:shd w:val="clear" w:color="auto" w:fill="auto"/>
            <w:noWrap/>
            <w:hideMark/>
          </w:tcPr>
          <w:p w:rsidR="00D93231" w:rsidRPr="007D3E64" w:rsidRDefault="00D93231" w:rsidP="00D93231">
            <w:pPr>
              <w:jc w:val="right"/>
              <w:rPr>
                <w:rFonts w:ascii="Arial" w:hAnsi="Arial" w:cs="Arial"/>
                <w:color w:val="000000"/>
                <w:sz w:val="19"/>
                <w:szCs w:val="19"/>
                <w:lang w:eastAsia="es-MX"/>
              </w:rPr>
            </w:pPr>
            <w:r w:rsidRPr="007D3E64">
              <w:rPr>
                <w:rFonts w:ascii="Arial" w:hAnsi="Arial" w:cs="Arial"/>
                <w:color w:val="000000"/>
                <w:sz w:val="19"/>
                <w:szCs w:val="19"/>
                <w:lang w:eastAsia="es-MX"/>
              </w:rPr>
              <w:t>53,029,008.94</w:t>
            </w:r>
          </w:p>
        </w:tc>
      </w:tr>
      <w:tr w:rsidR="00D93231" w:rsidRPr="007D3E64" w:rsidTr="007D3E64">
        <w:trPr>
          <w:trHeight w:val="255"/>
          <w:jc w:val="center"/>
        </w:trPr>
        <w:tc>
          <w:tcPr>
            <w:tcW w:w="5300" w:type="dxa"/>
            <w:shd w:val="clear" w:color="auto" w:fill="auto"/>
            <w:hideMark/>
          </w:tcPr>
          <w:p w:rsidR="00D93231" w:rsidRPr="007D3E64" w:rsidRDefault="00D93231" w:rsidP="00D93231">
            <w:pPr>
              <w:rPr>
                <w:rFonts w:ascii="Arial" w:hAnsi="Arial" w:cs="Arial"/>
                <w:b/>
                <w:bCs/>
                <w:color w:val="000000"/>
                <w:sz w:val="19"/>
                <w:szCs w:val="19"/>
                <w:lang w:eastAsia="es-MX"/>
              </w:rPr>
            </w:pPr>
            <w:r w:rsidRPr="007D3E64">
              <w:rPr>
                <w:rFonts w:ascii="Arial" w:hAnsi="Arial" w:cs="Arial"/>
                <w:b/>
                <w:bCs/>
                <w:color w:val="000000"/>
                <w:sz w:val="19"/>
                <w:szCs w:val="19"/>
                <w:lang w:eastAsia="es-MX"/>
              </w:rPr>
              <w:t>Total General</w:t>
            </w:r>
          </w:p>
        </w:tc>
        <w:tc>
          <w:tcPr>
            <w:tcW w:w="1643" w:type="dxa"/>
            <w:shd w:val="clear" w:color="auto" w:fill="auto"/>
            <w:noWrap/>
            <w:hideMark/>
          </w:tcPr>
          <w:p w:rsidR="00D93231" w:rsidRPr="007D3E64" w:rsidRDefault="00D93231" w:rsidP="00D93231">
            <w:pPr>
              <w:jc w:val="right"/>
              <w:rPr>
                <w:rFonts w:ascii="Arial" w:hAnsi="Arial" w:cs="Arial"/>
                <w:b/>
                <w:bCs/>
                <w:color w:val="000000"/>
                <w:sz w:val="19"/>
                <w:szCs w:val="19"/>
                <w:lang w:eastAsia="es-MX"/>
              </w:rPr>
            </w:pPr>
            <w:r w:rsidRPr="007D3E64">
              <w:rPr>
                <w:rFonts w:ascii="Arial" w:hAnsi="Arial" w:cs="Arial"/>
                <w:b/>
                <w:bCs/>
                <w:color w:val="000000"/>
                <w:sz w:val="19"/>
                <w:szCs w:val="19"/>
                <w:lang w:eastAsia="es-MX"/>
              </w:rPr>
              <w:t>60,495,049,279.00</w:t>
            </w:r>
          </w:p>
        </w:tc>
      </w:tr>
    </w:tbl>
    <w:p w:rsidR="00D93231" w:rsidRPr="00D93231" w:rsidRDefault="00D93231" w:rsidP="00D93231">
      <w:pPr>
        <w:jc w:val="both"/>
        <w:rPr>
          <w:rFonts w:ascii="Arial" w:hAnsi="Arial" w:cs="Arial"/>
          <w:sz w:val="19"/>
          <w:szCs w:val="19"/>
        </w:rPr>
      </w:pPr>
    </w:p>
    <w:p w:rsidR="00D93231" w:rsidRPr="00D93231" w:rsidRDefault="00D93231" w:rsidP="00D93231">
      <w:pPr>
        <w:jc w:val="both"/>
        <w:rPr>
          <w:rFonts w:ascii="Arial" w:hAnsi="Arial" w:cs="Arial"/>
          <w:sz w:val="19"/>
          <w:szCs w:val="19"/>
        </w:rPr>
      </w:pPr>
      <w:r w:rsidRPr="00D93231">
        <w:rPr>
          <w:rFonts w:ascii="Arial" w:hAnsi="Arial" w:cs="Arial"/>
          <w:b/>
          <w:sz w:val="19"/>
          <w:szCs w:val="19"/>
        </w:rPr>
        <w:t>Artículo 39.</w:t>
      </w:r>
      <w:r w:rsidRPr="00D93231">
        <w:rPr>
          <w:rFonts w:ascii="Arial" w:hAnsi="Arial" w:cs="Arial"/>
          <w:sz w:val="19"/>
          <w:szCs w:val="19"/>
        </w:rPr>
        <w:t xml:space="preserve"> En Clasificación Económica, el Presupuesto de egresos tendrá la siguiente conformación, atendiendo al Clasificador por Tipo de Gasto homologado a nivel nacional por el Consejo Nacional de Armonización Contable:</w:t>
      </w:r>
    </w:p>
    <w:p w:rsidR="00D93231" w:rsidRPr="00D93231" w:rsidRDefault="00D93231" w:rsidP="00D93231">
      <w:pPr>
        <w:jc w:val="both"/>
        <w:rPr>
          <w:rFonts w:ascii="Arial" w:hAnsi="Arial" w:cs="Arial"/>
          <w:sz w:val="19"/>
          <w:szCs w:val="19"/>
        </w:rPr>
      </w:pPr>
    </w:p>
    <w:tbl>
      <w:tblPr>
        <w:tblW w:w="6777" w:type="dxa"/>
        <w:jc w:val="center"/>
        <w:tblInd w:w="-486" w:type="dxa"/>
        <w:tblCellMar>
          <w:left w:w="70" w:type="dxa"/>
          <w:right w:w="70" w:type="dxa"/>
        </w:tblCellMar>
        <w:tblLook w:val="04A0" w:firstRow="1" w:lastRow="0" w:firstColumn="1" w:lastColumn="0" w:noHBand="0" w:noVBand="1"/>
      </w:tblPr>
      <w:tblGrid>
        <w:gridCol w:w="4479"/>
        <w:gridCol w:w="2298"/>
      </w:tblGrid>
      <w:tr w:rsidR="00D93231" w:rsidRPr="00D93231" w:rsidTr="007D3E64">
        <w:trPr>
          <w:trHeight w:val="300"/>
          <w:jc w:val="center"/>
        </w:trPr>
        <w:tc>
          <w:tcPr>
            <w:tcW w:w="4479" w:type="dxa"/>
            <w:shd w:val="clear" w:color="auto" w:fill="auto"/>
            <w:noWrap/>
            <w:vAlign w:val="center"/>
            <w:hideMark/>
          </w:tcPr>
          <w:p w:rsidR="00D93231" w:rsidRPr="00D93231" w:rsidRDefault="00D93231" w:rsidP="00D93231">
            <w:pPr>
              <w:rPr>
                <w:rFonts w:ascii="Arial" w:hAnsi="Arial" w:cs="Arial"/>
                <w:color w:val="000000"/>
                <w:sz w:val="19"/>
                <w:szCs w:val="19"/>
                <w:lang w:eastAsia="es-MX"/>
              </w:rPr>
            </w:pPr>
          </w:p>
        </w:tc>
        <w:tc>
          <w:tcPr>
            <w:tcW w:w="2298" w:type="dxa"/>
            <w:shd w:val="clear" w:color="auto" w:fill="auto"/>
            <w:noWrap/>
            <w:vAlign w:val="center"/>
            <w:hideMark/>
          </w:tcPr>
          <w:p w:rsidR="00D93231" w:rsidRPr="00D93231" w:rsidRDefault="00D93231" w:rsidP="00D93231">
            <w:pPr>
              <w:jc w:val="center"/>
              <w:rPr>
                <w:rFonts w:ascii="Arial" w:hAnsi="Arial" w:cs="Arial"/>
                <w:b/>
                <w:bCs/>
                <w:color w:val="000000"/>
                <w:sz w:val="19"/>
                <w:szCs w:val="19"/>
                <w:lang w:eastAsia="es-MX"/>
              </w:rPr>
            </w:pPr>
            <w:r w:rsidRPr="00D93231">
              <w:rPr>
                <w:rFonts w:ascii="Arial" w:hAnsi="Arial" w:cs="Arial"/>
                <w:b/>
                <w:bCs/>
                <w:color w:val="000000"/>
                <w:sz w:val="19"/>
                <w:szCs w:val="19"/>
                <w:lang w:eastAsia="es-MX"/>
              </w:rPr>
              <w:t xml:space="preserve">        Pesos</w:t>
            </w:r>
          </w:p>
          <w:p w:rsidR="00D93231" w:rsidRPr="00D93231" w:rsidRDefault="00D93231" w:rsidP="00D93231">
            <w:pPr>
              <w:jc w:val="center"/>
              <w:rPr>
                <w:rFonts w:ascii="Arial" w:hAnsi="Arial" w:cs="Arial"/>
                <w:b/>
                <w:bCs/>
                <w:color w:val="000000"/>
                <w:sz w:val="19"/>
                <w:szCs w:val="19"/>
                <w:lang w:eastAsia="es-MX"/>
              </w:rPr>
            </w:pPr>
          </w:p>
        </w:tc>
      </w:tr>
      <w:tr w:rsidR="00D93231" w:rsidRPr="00D93231" w:rsidTr="007D3E64">
        <w:trPr>
          <w:trHeight w:val="360"/>
          <w:jc w:val="center"/>
        </w:trPr>
        <w:tc>
          <w:tcPr>
            <w:tcW w:w="4479" w:type="dxa"/>
            <w:shd w:val="clear" w:color="auto" w:fill="auto"/>
            <w:vAlign w:val="center"/>
            <w:hideMark/>
          </w:tcPr>
          <w:p w:rsidR="00D93231" w:rsidRPr="00D93231" w:rsidRDefault="00D93231" w:rsidP="00D93231">
            <w:pPr>
              <w:rPr>
                <w:rFonts w:ascii="Arial" w:hAnsi="Arial" w:cs="Arial"/>
                <w:color w:val="000000"/>
                <w:sz w:val="19"/>
                <w:szCs w:val="19"/>
                <w:lang w:eastAsia="es-MX"/>
              </w:rPr>
            </w:pPr>
            <w:r w:rsidRPr="00D93231">
              <w:rPr>
                <w:rFonts w:ascii="Arial" w:hAnsi="Arial" w:cs="Arial"/>
                <w:color w:val="000000"/>
                <w:sz w:val="19"/>
                <w:szCs w:val="19"/>
                <w:lang w:eastAsia="es-MX"/>
              </w:rPr>
              <w:t xml:space="preserve">Gasto Corriente </w:t>
            </w:r>
          </w:p>
        </w:tc>
        <w:tc>
          <w:tcPr>
            <w:tcW w:w="2298" w:type="dxa"/>
            <w:shd w:val="clear" w:color="auto" w:fill="auto"/>
            <w:noWrap/>
            <w:vAlign w:val="center"/>
            <w:hideMark/>
          </w:tcPr>
          <w:p w:rsidR="00D93231" w:rsidRPr="00D93231" w:rsidRDefault="00D93231" w:rsidP="00D93231">
            <w:pPr>
              <w:jc w:val="right"/>
              <w:rPr>
                <w:rFonts w:ascii="Arial" w:hAnsi="Arial" w:cs="Arial"/>
                <w:color w:val="000000"/>
                <w:sz w:val="19"/>
                <w:szCs w:val="19"/>
                <w:lang w:eastAsia="es-MX"/>
              </w:rPr>
            </w:pPr>
            <w:r w:rsidRPr="00D93231">
              <w:rPr>
                <w:rFonts w:ascii="Arial" w:hAnsi="Arial" w:cs="Arial"/>
                <w:color w:val="000000"/>
                <w:sz w:val="19"/>
                <w:szCs w:val="19"/>
                <w:lang w:eastAsia="es-MX"/>
              </w:rPr>
              <w:t>42,224,551,485.54</w:t>
            </w:r>
          </w:p>
        </w:tc>
      </w:tr>
      <w:tr w:rsidR="00D93231" w:rsidRPr="00D93231" w:rsidTr="007D3E64">
        <w:trPr>
          <w:trHeight w:val="360"/>
          <w:jc w:val="center"/>
        </w:trPr>
        <w:tc>
          <w:tcPr>
            <w:tcW w:w="4479" w:type="dxa"/>
            <w:shd w:val="clear" w:color="auto" w:fill="auto"/>
            <w:vAlign w:val="center"/>
            <w:hideMark/>
          </w:tcPr>
          <w:p w:rsidR="00D93231" w:rsidRPr="00D93231" w:rsidRDefault="00D93231" w:rsidP="00D93231">
            <w:pPr>
              <w:rPr>
                <w:rFonts w:ascii="Arial" w:hAnsi="Arial" w:cs="Arial"/>
                <w:color w:val="000000"/>
                <w:sz w:val="19"/>
                <w:szCs w:val="19"/>
                <w:lang w:eastAsia="es-MX"/>
              </w:rPr>
            </w:pPr>
            <w:r w:rsidRPr="00D93231">
              <w:rPr>
                <w:rFonts w:ascii="Arial" w:hAnsi="Arial" w:cs="Arial"/>
                <w:color w:val="000000"/>
                <w:sz w:val="19"/>
                <w:szCs w:val="19"/>
                <w:lang w:eastAsia="es-MX"/>
              </w:rPr>
              <w:t xml:space="preserve">Gasto de Capital </w:t>
            </w:r>
          </w:p>
        </w:tc>
        <w:tc>
          <w:tcPr>
            <w:tcW w:w="2298" w:type="dxa"/>
            <w:shd w:val="clear" w:color="auto" w:fill="auto"/>
            <w:noWrap/>
            <w:vAlign w:val="center"/>
            <w:hideMark/>
          </w:tcPr>
          <w:p w:rsidR="00D93231" w:rsidRPr="00D93231" w:rsidRDefault="00D93231" w:rsidP="00D93231">
            <w:pPr>
              <w:jc w:val="right"/>
              <w:rPr>
                <w:rFonts w:ascii="Arial" w:hAnsi="Arial" w:cs="Arial"/>
                <w:color w:val="000000"/>
                <w:sz w:val="19"/>
                <w:szCs w:val="19"/>
                <w:lang w:eastAsia="es-MX"/>
              </w:rPr>
            </w:pPr>
            <w:r w:rsidRPr="00D93231">
              <w:rPr>
                <w:rFonts w:ascii="Arial" w:hAnsi="Arial" w:cs="Arial"/>
                <w:color w:val="000000"/>
                <w:sz w:val="19"/>
                <w:szCs w:val="19"/>
                <w:lang w:eastAsia="es-MX"/>
              </w:rPr>
              <w:t>12,366,117,619.66</w:t>
            </w:r>
          </w:p>
        </w:tc>
      </w:tr>
      <w:tr w:rsidR="00D93231" w:rsidRPr="00D93231" w:rsidTr="007D3E64">
        <w:trPr>
          <w:trHeight w:val="510"/>
          <w:jc w:val="center"/>
        </w:trPr>
        <w:tc>
          <w:tcPr>
            <w:tcW w:w="4479" w:type="dxa"/>
            <w:shd w:val="clear" w:color="auto" w:fill="auto"/>
            <w:vAlign w:val="center"/>
            <w:hideMark/>
          </w:tcPr>
          <w:p w:rsidR="00D93231" w:rsidRPr="00D93231" w:rsidRDefault="00D93231" w:rsidP="00D93231">
            <w:pPr>
              <w:rPr>
                <w:rFonts w:ascii="Arial" w:hAnsi="Arial" w:cs="Arial"/>
                <w:color w:val="000000"/>
                <w:sz w:val="19"/>
                <w:szCs w:val="19"/>
                <w:lang w:eastAsia="es-MX"/>
              </w:rPr>
            </w:pPr>
            <w:r w:rsidRPr="00D93231">
              <w:rPr>
                <w:rFonts w:ascii="Arial" w:hAnsi="Arial" w:cs="Arial"/>
                <w:color w:val="000000"/>
                <w:sz w:val="19"/>
                <w:szCs w:val="19"/>
                <w:lang w:eastAsia="es-MX"/>
              </w:rPr>
              <w:t xml:space="preserve">Amortización de la Deuda y Disminución de Pasivos </w:t>
            </w:r>
          </w:p>
        </w:tc>
        <w:tc>
          <w:tcPr>
            <w:tcW w:w="2298" w:type="dxa"/>
            <w:shd w:val="clear" w:color="auto" w:fill="auto"/>
            <w:noWrap/>
            <w:vAlign w:val="center"/>
            <w:hideMark/>
          </w:tcPr>
          <w:p w:rsidR="00D93231" w:rsidRPr="00D93231" w:rsidRDefault="00D93231" w:rsidP="00D93231">
            <w:pPr>
              <w:jc w:val="right"/>
              <w:rPr>
                <w:rFonts w:ascii="Arial" w:hAnsi="Arial" w:cs="Arial"/>
                <w:color w:val="000000"/>
                <w:sz w:val="19"/>
                <w:szCs w:val="19"/>
                <w:lang w:eastAsia="es-MX"/>
              </w:rPr>
            </w:pPr>
            <w:r w:rsidRPr="00D93231">
              <w:rPr>
                <w:rFonts w:ascii="Arial" w:hAnsi="Arial" w:cs="Arial"/>
                <w:color w:val="000000"/>
                <w:sz w:val="19"/>
                <w:szCs w:val="19"/>
                <w:lang w:eastAsia="es-MX"/>
              </w:rPr>
              <w:t>1,206,955,483.00</w:t>
            </w:r>
          </w:p>
        </w:tc>
      </w:tr>
      <w:tr w:rsidR="00D93231" w:rsidRPr="00D93231" w:rsidTr="007D3E64">
        <w:trPr>
          <w:trHeight w:val="360"/>
          <w:jc w:val="center"/>
        </w:trPr>
        <w:tc>
          <w:tcPr>
            <w:tcW w:w="4479" w:type="dxa"/>
            <w:shd w:val="clear" w:color="auto" w:fill="auto"/>
            <w:noWrap/>
            <w:vAlign w:val="center"/>
            <w:hideMark/>
          </w:tcPr>
          <w:p w:rsidR="00D93231" w:rsidRPr="00D93231" w:rsidRDefault="00D93231" w:rsidP="00D93231">
            <w:pPr>
              <w:rPr>
                <w:rFonts w:ascii="Arial" w:hAnsi="Arial" w:cs="Arial"/>
                <w:color w:val="000000"/>
                <w:sz w:val="19"/>
                <w:szCs w:val="19"/>
                <w:lang w:eastAsia="es-MX"/>
              </w:rPr>
            </w:pPr>
            <w:r w:rsidRPr="00D93231">
              <w:rPr>
                <w:rFonts w:ascii="Arial" w:hAnsi="Arial" w:cs="Arial"/>
                <w:color w:val="000000"/>
                <w:sz w:val="19"/>
                <w:szCs w:val="19"/>
                <w:lang w:eastAsia="es-MX"/>
              </w:rPr>
              <w:t xml:space="preserve">Pensiones y Jubilaciones </w:t>
            </w:r>
          </w:p>
        </w:tc>
        <w:tc>
          <w:tcPr>
            <w:tcW w:w="2298" w:type="dxa"/>
            <w:shd w:val="clear" w:color="auto" w:fill="auto"/>
            <w:noWrap/>
            <w:vAlign w:val="center"/>
            <w:hideMark/>
          </w:tcPr>
          <w:p w:rsidR="00D93231" w:rsidRPr="00D93231" w:rsidRDefault="00D93231" w:rsidP="00D93231">
            <w:pPr>
              <w:jc w:val="right"/>
              <w:rPr>
                <w:rFonts w:ascii="Arial" w:hAnsi="Arial" w:cs="Arial"/>
                <w:color w:val="000000"/>
                <w:sz w:val="19"/>
                <w:szCs w:val="19"/>
                <w:lang w:eastAsia="es-MX"/>
              </w:rPr>
            </w:pPr>
            <w:r w:rsidRPr="00D93231">
              <w:rPr>
                <w:rFonts w:ascii="Arial" w:hAnsi="Arial" w:cs="Arial"/>
                <w:color w:val="000000"/>
                <w:sz w:val="19"/>
                <w:szCs w:val="19"/>
                <w:lang w:eastAsia="es-MX"/>
              </w:rPr>
              <w:t>312,877,775.80</w:t>
            </w:r>
          </w:p>
        </w:tc>
      </w:tr>
      <w:tr w:rsidR="00D93231" w:rsidRPr="00D93231" w:rsidTr="007D3E64">
        <w:trPr>
          <w:trHeight w:val="360"/>
          <w:jc w:val="center"/>
        </w:trPr>
        <w:tc>
          <w:tcPr>
            <w:tcW w:w="4479" w:type="dxa"/>
            <w:shd w:val="clear" w:color="auto" w:fill="auto"/>
            <w:noWrap/>
            <w:vAlign w:val="center"/>
            <w:hideMark/>
          </w:tcPr>
          <w:p w:rsidR="00D93231" w:rsidRPr="00D93231" w:rsidRDefault="00D93231" w:rsidP="00D93231">
            <w:pPr>
              <w:rPr>
                <w:rFonts w:ascii="Arial" w:hAnsi="Arial" w:cs="Arial"/>
                <w:color w:val="000000"/>
                <w:sz w:val="19"/>
                <w:szCs w:val="19"/>
                <w:lang w:eastAsia="es-MX"/>
              </w:rPr>
            </w:pPr>
            <w:r w:rsidRPr="00D93231">
              <w:rPr>
                <w:rFonts w:ascii="Arial" w:hAnsi="Arial" w:cs="Arial"/>
                <w:color w:val="000000"/>
                <w:sz w:val="19"/>
                <w:szCs w:val="19"/>
                <w:lang w:eastAsia="es-MX"/>
              </w:rPr>
              <w:t xml:space="preserve">Participaciones </w:t>
            </w:r>
          </w:p>
        </w:tc>
        <w:tc>
          <w:tcPr>
            <w:tcW w:w="2298" w:type="dxa"/>
            <w:shd w:val="clear" w:color="auto" w:fill="auto"/>
            <w:noWrap/>
            <w:vAlign w:val="center"/>
            <w:hideMark/>
          </w:tcPr>
          <w:p w:rsidR="00D93231" w:rsidRPr="00D93231" w:rsidRDefault="00D93231" w:rsidP="00D93231">
            <w:pPr>
              <w:jc w:val="right"/>
              <w:rPr>
                <w:rFonts w:ascii="Arial" w:hAnsi="Arial" w:cs="Arial"/>
                <w:color w:val="000000"/>
                <w:sz w:val="19"/>
                <w:szCs w:val="19"/>
                <w:lang w:eastAsia="es-MX"/>
              </w:rPr>
            </w:pPr>
            <w:r w:rsidRPr="00D93231">
              <w:rPr>
                <w:rFonts w:ascii="Arial" w:hAnsi="Arial" w:cs="Arial"/>
                <w:color w:val="000000"/>
                <w:sz w:val="19"/>
                <w:szCs w:val="19"/>
                <w:lang w:eastAsia="es-MX"/>
              </w:rPr>
              <w:t>4,384,546,915.00</w:t>
            </w:r>
          </w:p>
          <w:p w:rsidR="00D93231" w:rsidRPr="00D93231" w:rsidRDefault="00D93231" w:rsidP="00D93231">
            <w:pPr>
              <w:jc w:val="right"/>
              <w:rPr>
                <w:rFonts w:ascii="Arial" w:hAnsi="Arial" w:cs="Arial"/>
                <w:color w:val="000000"/>
                <w:sz w:val="19"/>
                <w:szCs w:val="19"/>
                <w:lang w:eastAsia="es-MX"/>
              </w:rPr>
            </w:pPr>
          </w:p>
        </w:tc>
      </w:tr>
      <w:tr w:rsidR="00D93231" w:rsidRPr="00D93231" w:rsidTr="007D3E64">
        <w:trPr>
          <w:trHeight w:val="300"/>
          <w:jc w:val="center"/>
        </w:trPr>
        <w:tc>
          <w:tcPr>
            <w:tcW w:w="4479" w:type="dxa"/>
            <w:shd w:val="clear" w:color="auto" w:fill="auto"/>
            <w:noWrap/>
            <w:vAlign w:val="center"/>
            <w:hideMark/>
          </w:tcPr>
          <w:p w:rsidR="00D93231" w:rsidRPr="00D93231" w:rsidRDefault="00D93231" w:rsidP="00D93231">
            <w:pPr>
              <w:rPr>
                <w:rFonts w:ascii="Arial" w:hAnsi="Arial" w:cs="Arial"/>
                <w:b/>
                <w:bCs/>
                <w:color w:val="000000"/>
                <w:sz w:val="19"/>
                <w:szCs w:val="19"/>
                <w:lang w:eastAsia="es-MX"/>
              </w:rPr>
            </w:pPr>
            <w:r w:rsidRPr="00D93231">
              <w:rPr>
                <w:rFonts w:ascii="Arial" w:hAnsi="Arial" w:cs="Arial"/>
                <w:b/>
                <w:bCs/>
                <w:color w:val="000000"/>
                <w:sz w:val="19"/>
                <w:szCs w:val="19"/>
                <w:lang w:eastAsia="es-MX"/>
              </w:rPr>
              <w:t>Total General</w:t>
            </w:r>
          </w:p>
        </w:tc>
        <w:tc>
          <w:tcPr>
            <w:tcW w:w="2298" w:type="dxa"/>
            <w:shd w:val="clear" w:color="auto" w:fill="auto"/>
            <w:noWrap/>
            <w:vAlign w:val="center"/>
            <w:hideMark/>
          </w:tcPr>
          <w:p w:rsidR="00D93231" w:rsidRPr="00D93231" w:rsidRDefault="00D93231" w:rsidP="00D93231">
            <w:pPr>
              <w:jc w:val="right"/>
              <w:rPr>
                <w:rFonts w:ascii="Arial" w:hAnsi="Arial" w:cs="Arial"/>
                <w:b/>
                <w:bCs/>
                <w:color w:val="000000"/>
                <w:sz w:val="19"/>
                <w:szCs w:val="19"/>
                <w:lang w:eastAsia="es-MX"/>
              </w:rPr>
            </w:pPr>
            <w:r w:rsidRPr="00D93231">
              <w:rPr>
                <w:rFonts w:ascii="Arial" w:hAnsi="Arial" w:cs="Arial"/>
                <w:b/>
                <w:bCs/>
                <w:color w:val="000000"/>
                <w:sz w:val="19"/>
                <w:szCs w:val="19"/>
                <w:lang w:eastAsia="es-MX"/>
              </w:rPr>
              <w:t>60,495,049,279.00</w:t>
            </w:r>
          </w:p>
        </w:tc>
      </w:tr>
    </w:tbl>
    <w:p w:rsidR="00D93231" w:rsidRPr="00D93231" w:rsidRDefault="00D93231" w:rsidP="00D93231">
      <w:pPr>
        <w:jc w:val="both"/>
        <w:rPr>
          <w:rFonts w:ascii="Arial" w:hAnsi="Arial" w:cs="Arial"/>
          <w:sz w:val="19"/>
          <w:szCs w:val="19"/>
        </w:rPr>
      </w:pPr>
      <w:r w:rsidRPr="00D93231">
        <w:rPr>
          <w:rFonts w:ascii="Arial" w:hAnsi="Arial" w:cs="Arial"/>
          <w:sz w:val="19"/>
          <w:szCs w:val="19"/>
        </w:rPr>
        <w:tab/>
      </w:r>
    </w:p>
    <w:p w:rsidR="00D93231" w:rsidRPr="00D93231" w:rsidRDefault="00D93231" w:rsidP="00D93231">
      <w:pPr>
        <w:jc w:val="both"/>
        <w:rPr>
          <w:rFonts w:ascii="Arial" w:hAnsi="Arial" w:cs="Arial"/>
          <w:sz w:val="19"/>
          <w:szCs w:val="19"/>
        </w:rPr>
      </w:pPr>
      <w:r w:rsidRPr="00D93231">
        <w:rPr>
          <w:rFonts w:ascii="Arial" w:hAnsi="Arial" w:cs="Arial"/>
          <w:b/>
          <w:sz w:val="19"/>
          <w:szCs w:val="19"/>
        </w:rPr>
        <w:t>Artículo 40.</w:t>
      </w:r>
      <w:r w:rsidRPr="00D93231">
        <w:rPr>
          <w:rFonts w:ascii="Arial" w:hAnsi="Arial" w:cs="Arial"/>
          <w:sz w:val="19"/>
          <w:szCs w:val="19"/>
        </w:rPr>
        <w:t xml:space="preserve"> Como parte de la Clasificación Económica, el Presupuesto de egresos tendrá la siguiente conformación, atendiendo al Clasificador por Objeto del Gasto homologado a nivel nacional por el Consejo Nacional de Armonización Contable:</w:t>
      </w:r>
    </w:p>
    <w:tbl>
      <w:tblPr>
        <w:tblpPr w:leftFromText="141" w:rightFromText="141" w:vertAnchor="text" w:horzAnchor="margin" w:tblpXSpec="center" w:tblpY="250"/>
        <w:tblW w:w="6732" w:type="dxa"/>
        <w:tblLayout w:type="fixed"/>
        <w:tblCellMar>
          <w:left w:w="70" w:type="dxa"/>
          <w:right w:w="70" w:type="dxa"/>
        </w:tblCellMar>
        <w:tblLook w:val="04A0" w:firstRow="1" w:lastRow="0" w:firstColumn="1" w:lastColumn="0" w:noHBand="0" w:noVBand="1"/>
      </w:tblPr>
      <w:tblGrid>
        <w:gridCol w:w="4606"/>
        <w:gridCol w:w="2126"/>
      </w:tblGrid>
      <w:tr w:rsidR="00D93231" w:rsidRPr="00D93231" w:rsidTr="007D3E64">
        <w:trPr>
          <w:trHeight w:val="310"/>
        </w:trPr>
        <w:tc>
          <w:tcPr>
            <w:tcW w:w="4606" w:type="dxa"/>
            <w:tcBorders>
              <w:top w:val="nil"/>
              <w:left w:val="nil"/>
              <w:bottom w:val="nil"/>
              <w:right w:val="nil"/>
            </w:tcBorders>
            <w:shd w:val="clear" w:color="auto" w:fill="auto"/>
            <w:noWrap/>
            <w:vAlign w:val="center"/>
            <w:hideMark/>
          </w:tcPr>
          <w:p w:rsidR="00D93231" w:rsidRPr="00D93231" w:rsidRDefault="00D93231" w:rsidP="00D93231">
            <w:pPr>
              <w:rPr>
                <w:rFonts w:ascii="Arial" w:hAnsi="Arial" w:cs="Arial"/>
                <w:sz w:val="19"/>
                <w:szCs w:val="19"/>
                <w:lang w:eastAsia="es-MX"/>
              </w:rPr>
            </w:pPr>
          </w:p>
        </w:tc>
        <w:tc>
          <w:tcPr>
            <w:tcW w:w="2126" w:type="dxa"/>
            <w:tcBorders>
              <w:top w:val="nil"/>
              <w:left w:val="nil"/>
              <w:bottom w:val="nil"/>
              <w:right w:val="nil"/>
            </w:tcBorders>
            <w:shd w:val="clear" w:color="auto" w:fill="auto"/>
            <w:noWrap/>
            <w:hideMark/>
          </w:tcPr>
          <w:p w:rsidR="00D93231" w:rsidRPr="00D93231" w:rsidRDefault="00D93231" w:rsidP="00D93231">
            <w:pPr>
              <w:jc w:val="center"/>
              <w:rPr>
                <w:rFonts w:ascii="Arial" w:hAnsi="Arial" w:cs="Arial"/>
                <w:b/>
                <w:bCs/>
                <w:sz w:val="19"/>
                <w:szCs w:val="19"/>
                <w:lang w:eastAsia="es-MX"/>
              </w:rPr>
            </w:pPr>
            <w:r w:rsidRPr="00D93231">
              <w:rPr>
                <w:rFonts w:ascii="Arial" w:hAnsi="Arial" w:cs="Arial"/>
                <w:b/>
                <w:bCs/>
                <w:sz w:val="19"/>
                <w:szCs w:val="19"/>
                <w:lang w:eastAsia="es-MX"/>
              </w:rPr>
              <w:t xml:space="preserve">               Pesos</w:t>
            </w:r>
          </w:p>
        </w:tc>
      </w:tr>
      <w:tr w:rsidR="00D93231" w:rsidRPr="00D93231" w:rsidTr="007D3E64">
        <w:trPr>
          <w:trHeight w:val="373"/>
        </w:trPr>
        <w:tc>
          <w:tcPr>
            <w:tcW w:w="4606" w:type="dxa"/>
            <w:tcBorders>
              <w:top w:val="nil"/>
              <w:left w:val="nil"/>
              <w:bottom w:val="nil"/>
              <w:right w:val="nil"/>
            </w:tcBorders>
            <w:shd w:val="clear" w:color="auto" w:fill="auto"/>
            <w:hideMark/>
          </w:tcPr>
          <w:p w:rsidR="00D93231" w:rsidRPr="00D93231" w:rsidRDefault="00D93231" w:rsidP="00D93231">
            <w:pPr>
              <w:rPr>
                <w:rFonts w:ascii="Arial" w:hAnsi="Arial" w:cs="Arial"/>
                <w:sz w:val="19"/>
                <w:szCs w:val="19"/>
                <w:lang w:eastAsia="es-MX"/>
              </w:rPr>
            </w:pPr>
            <w:r w:rsidRPr="00D93231">
              <w:rPr>
                <w:rFonts w:ascii="Arial" w:hAnsi="Arial" w:cs="Arial"/>
                <w:sz w:val="19"/>
                <w:szCs w:val="19"/>
                <w:lang w:eastAsia="es-MX"/>
              </w:rPr>
              <w:t xml:space="preserve"> Servicios Personales </w:t>
            </w:r>
          </w:p>
        </w:tc>
        <w:tc>
          <w:tcPr>
            <w:tcW w:w="2126" w:type="dxa"/>
            <w:tcBorders>
              <w:top w:val="nil"/>
              <w:left w:val="nil"/>
              <w:bottom w:val="nil"/>
              <w:right w:val="nil"/>
            </w:tcBorders>
            <w:shd w:val="clear" w:color="auto" w:fill="auto"/>
            <w:noWrap/>
            <w:hideMark/>
          </w:tcPr>
          <w:p w:rsidR="00D93231" w:rsidRPr="00D93231" w:rsidRDefault="00D93231" w:rsidP="00D93231">
            <w:pPr>
              <w:jc w:val="right"/>
              <w:rPr>
                <w:rFonts w:ascii="Arial" w:hAnsi="Arial" w:cs="Arial"/>
                <w:sz w:val="19"/>
                <w:szCs w:val="19"/>
                <w:lang w:eastAsia="es-MX"/>
              </w:rPr>
            </w:pPr>
            <w:r w:rsidRPr="00D93231">
              <w:rPr>
                <w:rFonts w:ascii="Arial" w:hAnsi="Arial" w:cs="Arial"/>
                <w:sz w:val="19"/>
                <w:szCs w:val="19"/>
                <w:lang w:eastAsia="es-MX"/>
              </w:rPr>
              <w:t>4,679,049,199.06</w:t>
            </w:r>
          </w:p>
        </w:tc>
      </w:tr>
      <w:tr w:rsidR="00D93231" w:rsidRPr="00D93231" w:rsidTr="007D3E64">
        <w:trPr>
          <w:trHeight w:val="373"/>
        </w:trPr>
        <w:tc>
          <w:tcPr>
            <w:tcW w:w="4606" w:type="dxa"/>
            <w:tcBorders>
              <w:top w:val="nil"/>
              <w:left w:val="nil"/>
              <w:bottom w:val="nil"/>
              <w:right w:val="nil"/>
            </w:tcBorders>
            <w:shd w:val="clear" w:color="auto" w:fill="auto"/>
            <w:hideMark/>
          </w:tcPr>
          <w:p w:rsidR="00D93231" w:rsidRPr="00D93231" w:rsidRDefault="00D93231" w:rsidP="00D93231">
            <w:pPr>
              <w:rPr>
                <w:rFonts w:ascii="Arial" w:hAnsi="Arial" w:cs="Arial"/>
                <w:sz w:val="19"/>
                <w:szCs w:val="19"/>
                <w:lang w:eastAsia="es-MX"/>
              </w:rPr>
            </w:pPr>
            <w:r w:rsidRPr="00D93231">
              <w:rPr>
                <w:rFonts w:ascii="Arial" w:hAnsi="Arial" w:cs="Arial"/>
                <w:sz w:val="19"/>
                <w:szCs w:val="19"/>
                <w:lang w:eastAsia="es-MX"/>
              </w:rPr>
              <w:t xml:space="preserve"> Materiales y Suministros </w:t>
            </w:r>
          </w:p>
        </w:tc>
        <w:tc>
          <w:tcPr>
            <w:tcW w:w="2126" w:type="dxa"/>
            <w:tcBorders>
              <w:top w:val="nil"/>
              <w:left w:val="nil"/>
              <w:bottom w:val="nil"/>
              <w:right w:val="nil"/>
            </w:tcBorders>
            <w:shd w:val="clear" w:color="auto" w:fill="auto"/>
            <w:noWrap/>
            <w:hideMark/>
          </w:tcPr>
          <w:p w:rsidR="00D93231" w:rsidRPr="00D93231" w:rsidRDefault="00D93231" w:rsidP="00D93231">
            <w:pPr>
              <w:jc w:val="right"/>
              <w:rPr>
                <w:rFonts w:ascii="Arial" w:hAnsi="Arial" w:cs="Arial"/>
                <w:sz w:val="19"/>
                <w:szCs w:val="19"/>
                <w:lang w:eastAsia="es-MX"/>
              </w:rPr>
            </w:pPr>
            <w:r w:rsidRPr="00D93231">
              <w:rPr>
                <w:rFonts w:ascii="Arial" w:hAnsi="Arial" w:cs="Arial"/>
                <w:sz w:val="19"/>
                <w:szCs w:val="19"/>
                <w:lang w:eastAsia="es-MX"/>
              </w:rPr>
              <w:t>336,996,746.99</w:t>
            </w:r>
          </w:p>
        </w:tc>
      </w:tr>
      <w:tr w:rsidR="00D93231" w:rsidRPr="00D93231" w:rsidTr="007D3E64">
        <w:trPr>
          <w:trHeight w:val="373"/>
        </w:trPr>
        <w:tc>
          <w:tcPr>
            <w:tcW w:w="4606" w:type="dxa"/>
            <w:tcBorders>
              <w:top w:val="nil"/>
              <w:left w:val="nil"/>
              <w:bottom w:val="nil"/>
              <w:right w:val="nil"/>
            </w:tcBorders>
            <w:shd w:val="clear" w:color="auto" w:fill="auto"/>
            <w:hideMark/>
          </w:tcPr>
          <w:p w:rsidR="00D93231" w:rsidRPr="00D93231" w:rsidRDefault="00D93231" w:rsidP="00D93231">
            <w:pPr>
              <w:rPr>
                <w:rFonts w:ascii="Arial" w:hAnsi="Arial" w:cs="Arial"/>
                <w:sz w:val="19"/>
                <w:szCs w:val="19"/>
                <w:lang w:eastAsia="es-MX"/>
              </w:rPr>
            </w:pPr>
            <w:r w:rsidRPr="00D93231">
              <w:rPr>
                <w:rFonts w:ascii="Arial" w:hAnsi="Arial" w:cs="Arial"/>
                <w:sz w:val="19"/>
                <w:szCs w:val="19"/>
                <w:lang w:eastAsia="es-MX"/>
              </w:rPr>
              <w:t xml:space="preserve"> Servicios Generales </w:t>
            </w:r>
          </w:p>
        </w:tc>
        <w:tc>
          <w:tcPr>
            <w:tcW w:w="2126" w:type="dxa"/>
            <w:tcBorders>
              <w:top w:val="nil"/>
              <w:left w:val="nil"/>
              <w:bottom w:val="nil"/>
              <w:right w:val="nil"/>
            </w:tcBorders>
            <w:shd w:val="clear" w:color="auto" w:fill="auto"/>
            <w:noWrap/>
            <w:hideMark/>
          </w:tcPr>
          <w:p w:rsidR="00D93231" w:rsidRPr="00D93231" w:rsidRDefault="00D93231" w:rsidP="00D93231">
            <w:pPr>
              <w:jc w:val="right"/>
              <w:rPr>
                <w:rFonts w:ascii="Arial" w:hAnsi="Arial" w:cs="Arial"/>
                <w:sz w:val="19"/>
                <w:szCs w:val="19"/>
                <w:lang w:eastAsia="es-MX"/>
              </w:rPr>
            </w:pPr>
            <w:r w:rsidRPr="00D93231">
              <w:rPr>
                <w:rFonts w:ascii="Arial" w:hAnsi="Arial" w:cs="Arial"/>
                <w:sz w:val="19"/>
                <w:szCs w:val="19"/>
                <w:lang w:eastAsia="es-MX"/>
              </w:rPr>
              <w:t>1,983,963,491.49</w:t>
            </w:r>
          </w:p>
        </w:tc>
      </w:tr>
      <w:tr w:rsidR="00D93231" w:rsidRPr="00D93231" w:rsidTr="007D3E64">
        <w:trPr>
          <w:trHeight w:val="373"/>
        </w:trPr>
        <w:tc>
          <w:tcPr>
            <w:tcW w:w="4606" w:type="dxa"/>
            <w:tcBorders>
              <w:top w:val="nil"/>
              <w:left w:val="nil"/>
              <w:bottom w:val="nil"/>
              <w:right w:val="nil"/>
            </w:tcBorders>
            <w:shd w:val="clear" w:color="auto" w:fill="auto"/>
            <w:hideMark/>
          </w:tcPr>
          <w:p w:rsidR="00D93231" w:rsidRPr="00D93231" w:rsidRDefault="00D93231" w:rsidP="00D93231">
            <w:pPr>
              <w:rPr>
                <w:rFonts w:ascii="Arial" w:hAnsi="Arial" w:cs="Arial"/>
                <w:sz w:val="19"/>
                <w:szCs w:val="19"/>
                <w:lang w:eastAsia="es-MX"/>
              </w:rPr>
            </w:pPr>
            <w:r w:rsidRPr="00D93231">
              <w:rPr>
                <w:rFonts w:ascii="Arial" w:hAnsi="Arial" w:cs="Arial"/>
                <w:sz w:val="19"/>
                <w:szCs w:val="19"/>
                <w:lang w:eastAsia="es-MX"/>
              </w:rPr>
              <w:lastRenderedPageBreak/>
              <w:t xml:space="preserve"> Transferencias, Asignaciones, Subsidios y Otras Ayudas </w:t>
            </w:r>
          </w:p>
        </w:tc>
        <w:tc>
          <w:tcPr>
            <w:tcW w:w="2126" w:type="dxa"/>
            <w:tcBorders>
              <w:top w:val="nil"/>
              <w:left w:val="nil"/>
              <w:bottom w:val="nil"/>
              <w:right w:val="nil"/>
            </w:tcBorders>
            <w:shd w:val="clear" w:color="auto" w:fill="auto"/>
            <w:noWrap/>
            <w:hideMark/>
          </w:tcPr>
          <w:p w:rsidR="00D93231" w:rsidRPr="00D93231" w:rsidRDefault="00D93231" w:rsidP="00D93231">
            <w:pPr>
              <w:jc w:val="right"/>
              <w:rPr>
                <w:rFonts w:ascii="Arial" w:hAnsi="Arial" w:cs="Arial"/>
                <w:sz w:val="19"/>
                <w:szCs w:val="19"/>
                <w:lang w:eastAsia="es-MX"/>
              </w:rPr>
            </w:pPr>
            <w:r w:rsidRPr="00D93231">
              <w:rPr>
                <w:rFonts w:ascii="Arial" w:hAnsi="Arial" w:cs="Arial"/>
                <w:sz w:val="19"/>
                <w:szCs w:val="19"/>
                <w:lang w:eastAsia="es-MX"/>
              </w:rPr>
              <w:t>33,491,883,949.80</w:t>
            </w:r>
          </w:p>
        </w:tc>
      </w:tr>
      <w:tr w:rsidR="00D93231" w:rsidRPr="00D93231" w:rsidTr="007D3E64">
        <w:trPr>
          <w:trHeight w:val="373"/>
        </w:trPr>
        <w:tc>
          <w:tcPr>
            <w:tcW w:w="4606" w:type="dxa"/>
            <w:tcBorders>
              <w:top w:val="nil"/>
              <w:left w:val="nil"/>
              <w:bottom w:val="nil"/>
              <w:right w:val="nil"/>
            </w:tcBorders>
            <w:shd w:val="clear" w:color="auto" w:fill="auto"/>
            <w:hideMark/>
          </w:tcPr>
          <w:p w:rsidR="00D93231" w:rsidRPr="00D93231" w:rsidRDefault="00D93231" w:rsidP="00D93231">
            <w:pPr>
              <w:rPr>
                <w:rFonts w:ascii="Arial" w:hAnsi="Arial" w:cs="Arial"/>
                <w:sz w:val="19"/>
                <w:szCs w:val="19"/>
                <w:lang w:eastAsia="es-MX"/>
              </w:rPr>
            </w:pPr>
            <w:r w:rsidRPr="00D93231">
              <w:rPr>
                <w:rFonts w:ascii="Arial" w:hAnsi="Arial" w:cs="Arial"/>
                <w:sz w:val="19"/>
                <w:szCs w:val="19"/>
                <w:lang w:eastAsia="es-MX"/>
              </w:rPr>
              <w:t xml:space="preserve"> Bienes Muebles, Inmuebles e Intangibles </w:t>
            </w:r>
          </w:p>
        </w:tc>
        <w:tc>
          <w:tcPr>
            <w:tcW w:w="2126" w:type="dxa"/>
            <w:tcBorders>
              <w:top w:val="nil"/>
              <w:left w:val="nil"/>
              <w:bottom w:val="nil"/>
              <w:right w:val="nil"/>
            </w:tcBorders>
            <w:shd w:val="clear" w:color="auto" w:fill="auto"/>
            <w:noWrap/>
            <w:hideMark/>
          </w:tcPr>
          <w:p w:rsidR="00D93231" w:rsidRPr="00D93231" w:rsidRDefault="00D93231" w:rsidP="00D93231">
            <w:pPr>
              <w:jc w:val="right"/>
              <w:rPr>
                <w:rFonts w:ascii="Arial" w:hAnsi="Arial" w:cs="Arial"/>
                <w:sz w:val="19"/>
                <w:szCs w:val="19"/>
                <w:lang w:eastAsia="es-MX"/>
              </w:rPr>
            </w:pPr>
            <w:r w:rsidRPr="00D93231">
              <w:rPr>
                <w:rFonts w:ascii="Arial" w:hAnsi="Arial" w:cs="Arial"/>
                <w:sz w:val="19"/>
                <w:szCs w:val="19"/>
                <w:lang w:eastAsia="es-MX"/>
              </w:rPr>
              <w:t>69,796,627.00</w:t>
            </w:r>
          </w:p>
        </w:tc>
      </w:tr>
      <w:tr w:rsidR="00D93231" w:rsidRPr="00D93231" w:rsidTr="007D3E64">
        <w:trPr>
          <w:trHeight w:val="373"/>
        </w:trPr>
        <w:tc>
          <w:tcPr>
            <w:tcW w:w="4606" w:type="dxa"/>
            <w:tcBorders>
              <w:top w:val="nil"/>
              <w:left w:val="nil"/>
              <w:bottom w:val="nil"/>
              <w:right w:val="nil"/>
            </w:tcBorders>
            <w:shd w:val="clear" w:color="auto" w:fill="auto"/>
            <w:hideMark/>
          </w:tcPr>
          <w:p w:rsidR="00D93231" w:rsidRPr="00D93231" w:rsidRDefault="00D93231" w:rsidP="00D93231">
            <w:pPr>
              <w:rPr>
                <w:rFonts w:ascii="Arial" w:hAnsi="Arial" w:cs="Arial"/>
                <w:sz w:val="19"/>
                <w:szCs w:val="19"/>
                <w:lang w:eastAsia="es-MX"/>
              </w:rPr>
            </w:pPr>
            <w:r w:rsidRPr="00D93231">
              <w:rPr>
                <w:rFonts w:ascii="Arial" w:hAnsi="Arial" w:cs="Arial"/>
                <w:sz w:val="19"/>
                <w:szCs w:val="19"/>
                <w:lang w:eastAsia="es-MX"/>
              </w:rPr>
              <w:t xml:space="preserve"> Inversión Pública </w:t>
            </w:r>
          </w:p>
        </w:tc>
        <w:tc>
          <w:tcPr>
            <w:tcW w:w="2126" w:type="dxa"/>
            <w:tcBorders>
              <w:top w:val="nil"/>
              <w:left w:val="nil"/>
              <w:bottom w:val="nil"/>
              <w:right w:val="nil"/>
            </w:tcBorders>
            <w:shd w:val="clear" w:color="auto" w:fill="auto"/>
            <w:noWrap/>
            <w:hideMark/>
          </w:tcPr>
          <w:p w:rsidR="00D93231" w:rsidRPr="00D93231" w:rsidRDefault="00D93231" w:rsidP="00D93231">
            <w:pPr>
              <w:jc w:val="right"/>
              <w:rPr>
                <w:rFonts w:ascii="Arial" w:hAnsi="Arial" w:cs="Arial"/>
                <w:sz w:val="19"/>
                <w:szCs w:val="19"/>
                <w:lang w:eastAsia="es-MX"/>
              </w:rPr>
            </w:pPr>
            <w:r w:rsidRPr="00D93231">
              <w:rPr>
                <w:rFonts w:ascii="Arial" w:hAnsi="Arial" w:cs="Arial"/>
                <w:sz w:val="19"/>
                <w:szCs w:val="19"/>
                <w:lang w:eastAsia="es-MX"/>
              </w:rPr>
              <w:t>7,007,216,372.66</w:t>
            </w:r>
          </w:p>
        </w:tc>
      </w:tr>
      <w:tr w:rsidR="00D93231" w:rsidRPr="00D93231" w:rsidTr="007D3E64">
        <w:trPr>
          <w:trHeight w:val="373"/>
        </w:trPr>
        <w:tc>
          <w:tcPr>
            <w:tcW w:w="4606" w:type="dxa"/>
            <w:tcBorders>
              <w:top w:val="nil"/>
              <w:left w:val="nil"/>
              <w:bottom w:val="nil"/>
              <w:right w:val="nil"/>
            </w:tcBorders>
            <w:shd w:val="clear" w:color="auto" w:fill="auto"/>
            <w:hideMark/>
          </w:tcPr>
          <w:p w:rsidR="00D93231" w:rsidRPr="00D93231" w:rsidRDefault="00D93231" w:rsidP="00D93231">
            <w:pPr>
              <w:rPr>
                <w:rFonts w:ascii="Arial" w:hAnsi="Arial" w:cs="Arial"/>
                <w:sz w:val="19"/>
                <w:szCs w:val="19"/>
                <w:lang w:eastAsia="es-MX"/>
              </w:rPr>
            </w:pPr>
            <w:r w:rsidRPr="00D93231">
              <w:rPr>
                <w:rFonts w:ascii="Arial" w:hAnsi="Arial" w:cs="Arial"/>
                <w:sz w:val="19"/>
                <w:szCs w:val="19"/>
                <w:lang w:eastAsia="es-MX"/>
              </w:rPr>
              <w:t>Participaciones y Aportaciones</w:t>
            </w:r>
          </w:p>
        </w:tc>
        <w:tc>
          <w:tcPr>
            <w:tcW w:w="2126" w:type="dxa"/>
            <w:tcBorders>
              <w:top w:val="nil"/>
              <w:left w:val="nil"/>
              <w:bottom w:val="nil"/>
              <w:right w:val="nil"/>
            </w:tcBorders>
            <w:shd w:val="clear" w:color="auto" w:fill="auto"/>
            <w:noWrap/>
            <w:hideMark/>
          </w:tcPr>
          <w:p w:rsidR="00D93231" w:rsidRPr="00D93231" w:rsidRDefault="00D93231" w:rsidP="00D93231">
            <w:pPr>
              <w:jc w:val="right"/>
              <w:rPr>
                <w:rFonts w:ascii="Arial" w:hAnsi="Arial" w:cs="Arial"/>
                <w:sz w:val="19"/>
                <w:szCs w:val="19"/>
                <w:lang w:eastAsia="es-MX"/>
              </w:rPr>
            </w:pPr>
            <w:r w:rsidRPr="00D93231">
              <w:rPr>
                <w:rFonts w:ascii="Arial" w:hAnsi="Arial" w:cs="Arial"/>
                <w:sz w:val="19"/>
                <w:szCs w:val="19"/>
                <w:lang w:eastAsia="es-MX"/>
              </w:rPr>
              <w:t>11,719,187,409.00</w:t>
            </w:r>
          </w:p>
        </w:tc>
      </w:tr>
      <w:tr w:rsidR="00D93231" w:rsidRPr="00D93231" w:rsidTr="007D3E64">
        <w:trPr>
          <w:trHeight w:val="373"/>
        </w:trPr>
        <w:tc>
          <w:tcPr>
            <w:tcW w:w="4606" w:type="dxa"/>
            <w:tcBorders>
              <w:top w:val="nil"/>
              <w:left w:val="nil"/>
              <w:bottom w:val="nil"/>
              <w:right w:val="nil"/>
            </w:tcBorders>
            <w:shd w:val="clear" w:color="auto" w:fill="auto"/>
            <w:hideMark/>
          </w:tcPr>
          <w:p w:rsidR="00D93231" w:rsidRPr="00D93231" w:rsidRDefault="00D93231" w:rsidP="00D93231">
            <w:pPr>
              <w:rPr>
                <w:rFonts w:ascii="Arial" w:hAnsi="Arial" w:cs="Arial"/>
                <w:sz w:val="19"/>
                <w:szCs w:val="19"/>
                <w:lang w:eastAsia="es-MX"/>
              </w:rPr>
            </w:pPr>
            <w:r w:rsidRPr="00D93231">
              <w:rPr>
                <w:rFonts w:ascii="Arial" w:hAnsi="Arial" w:cs="Arial"/>
                <w:sz w:val="19"/>
                <w:szCs w:val="19"/>
                <w:lang w:eastAsia="es-MX"/>
              </w:rPr>
              <w:t>Deuda Pública</w:t>
            </w:r>
          </w:p>
        </w:tc>
        <w:tc>
          <w:tcPr>
            <w:tcW w:w="2126" w:type="dxa"/>
            <w:tcBorders>
              <w:top w:val="nil"/>
              <w:left w:val="nil"/>
              <w:bottom w:val="nil"/>
              <w:right w:val="nil"/>
            </w:tcBorders>
            <w:shd w:val="clear" w:color="auto" w:fill="auto"/>
            <w:noWrap/>
            <w:hideMark/>
          </w:tcPr>
          <w:p w:rsidR="00D93231" w:rsidRPr="00D93231" w:rsidRDefault="00D93231" w:rsidP="00D93231">
            <w:pPr>
              <w:jc w:val="right"/>
              <w:rPr>
                <w:rFonts w:ascii="Arial" w:hAnsi="Arial" w:cs="Arial"/>
                <w:sz w:val="19"/>
                <w:szCs w:val="19"/>
                <w:lang w:eastAsia="es-MX"/>
              </w:rPr>
            </w:pPr>
            <w:r w:rsidRPr="00D93231">
              <w:rPr>
                <w:rFonts w:ascii="Arial" w:hAnsi="Arial" w:cs="Arial"/>
                <w:sz w:val="19"/>
                <w:szCs w:val="19"/>
                <w:lang w:eastAsia="es-MX"/>
              </w:rPr>
              <w:t>1,206,955,483.00</w:t>
            </w:r>
          </w:p>
        </w:tc>
      </w:tr>
      <w:tr w:rsidR="00D93231" w:rsidRPr="00D93231" w:rsidTr="007D3E64">
        <w:trPr>
          <w:trHeight w:val="341"/>
        </w:trPr>
        <w:tc>
          <w:tcPr>
            <w:tcW w:w="4606" w:type="dxa"/>
            <w:tcBorders>
              <w:top w:val="nil"/>
              <w:left w:val="nil"/>
              <w:bottom w:val="nil"/>
              <w:right w:val="nil"/>
            </w:tcBorders>
            <w:shd w:val="clear" w:color="auto" w:fill="auto"/>
            <w:hideMark/>
          </w:tcPr>
          <w:p w:rsidR="00D93231" w:rsidRPr="00D93231" w:rsidRDefault="00D93231" w:rsidP="00D93231">
            <w:pPr>
              <w:rPr>
                <w:rFonts w:ascii="Arial" w:hAnsi="Arial" w:cs="Arial"/>
                <w:b/>
                <w:bCs/>
                <w:sz w:val="19"/>
                <w:szCs w:val="19"/>
                <w:lang w:eastAsia="es-MX"/>
              </w:rPr>
            </w:pPr>
            <w:r w:rsidRPr="00D93231">
              <w:rPr>
                <w:rFonts w:ascii="Arial" w:hAnsi="Arial" w:cs="Arial"/>
                <w:b/>
                <w:bCs/>
                <w:sz w:val="19"/>
                <w:szCs w:val="19"/>
                <w:lang w:eastAsia="es-MX"/>
              </w:rPr>
              <w:t>Total General</w:t>
            </w:r>
          </w:p>
        </w:tc>
        <w:tc>
          <w:tcPr>
            <w:tcW w:w="2126" w:type="dxa"/>
            <w:tcBorders>
              <w:top w:val="nil"/>
              <w:left w:val="nil"/>
              <w:bottom w:val="nil"/>
              <w:right w:val="nil"/>
            </w:tcBorders>
            <w:shd w:val="clear" w:color="auto" w:fill="auto"/>
            <w:noWrap/>
            <w:hideMark/>
          </w:tcPr>
          <w:p w:rsidR="00D93231" w:rsidRPr="00D93231" w:rsidRDefault="00D93231" w:rsidP="00D93231">
            <w:pPr>
              <w:jc w:val="right"/>
              <w:rPr>
                <w:rFonts w:ascii="Arial" w:hAnsi="Arial" w:cs="Arial"/>
                <w:b/>
                <w:bCs/>
                <w:sz w:val="19"/>
                <w:szCs w:val="19"/>
                <w:lang w:eastAsia="es-MX"/>
              </w:rPr>
            </w:pPr>
            <w:r w:rsidRPr="00D93231">
              <w:rPr>
                <w:rFonts w:ascii="Arial" w:hAnsi="Arial" w:cs="Arial"/>
                <w:b/>
                <w:bCs/>
                <w:sz w:val="19"/>
                <w:szCs w:val="19"/>
                <w:lang w:eastAsia="es-MX"/>
              </w:rPr>
              <w:t>60,495,049,279.00</w:t>
            </w:r>
          </w:p>
        </w:tc>
      </w:tr>
    </w:tbl>
    <w:p w:rsidR="00D93231" w:rsidRPr="00D93231" w:rsidRDefault="00D93231" w:rsidP="00D93231">
      <w:pPr>
        <w:jc w:val="both"/>
        <w:rPr>
          <w:rFonts w:ascii="Arial" w:hAnsi="Arial" w:cs="Arial"/>
          <w:b/>
          <w:sz w:val="19"/>
          <w:szCs w:val="19"/>
        </w:rPr>
      </w:pPr>
    </w:p>
    <w:p w:rsidR="00D93231" w:rsidRDefault="00D93231" w:rsidP="00D93231">
      <w:pPr>
        <w:jc w:val="both"/>
        <w:rPr>
          <w:rFonts w:ascii="Arial" w:hAnsi="Arial" w:cs="Arial"/>
          <w:sz w:val="19"/>
          <w:szCs w:val="19"/>
        </w:rPr>
      </w:pPr>
      <w:r w:rsidRPr="00D93231">
        <w:rPr>
          <w:rFonts w:ascii="Arial" w:hAnsi="Arial" w:cs="Arial"/>
          <w:b/>
          <w:sz w:val="19"/>
          <w:szCs w:val="19"/>
        </w:rPr>
        <w:t>Artículo 41.</w:t>
      </w:r>
      <w:r w:rsidRPr="00D93231">
        <w:rPr>
          <w:rFonts w:ascii="Arial" w:hAnsi="Arial" w:cs="Arial"/>
          <w:sz w:val="19"/>
          <w:szCs w:val="19"/>
        </w:rPr>
        <w:t xml:space="preserve"> El gasto público atendiendo a la Clasificación Funcional, homologada a las disposiciones emitidas a nivel nacional por el Consejo Nacional de Armonización, se distribuye de la siguiente manera:</w:t>
      </w:r>
    </w:p>
    <w:p w:rsidR="009F7B86" w:rsidRPr="00D93231" w:rsidRDefault="009F7B86" w:rsidP="00D93231">
      <w:pPr>
        <w:jc w:val="both"/>
        <w:rPr>
          <w:rFonts w:ascii="Arial" w:hAnsi="Arial" w:cs="Arial"/>
          <w:sz w:val="19"/>
          <w:szCs w:val="19"/>
        </w:rPr>
      </w:pPr>
    </w:p>
    <w:tbl>
      <w:tblPr>
        <w:tblW w:w="6947" w:type="dxa"/>
        <w:jc w:val="center"/>
        <w:tblInd w:w="55" w:type="dxa"/>
        <w:tblCellMar>
          <w:left w:w="70" w:type="dxa"/>
          <w:right w:w="70" w:type="dxa"/>
        </w:tblCellMar>
        <w:tblLook w:val="04A0" w:firstRow="1" w:lastRow="0" w:firstColumn="1" w:lastColumn="0" w:noHBand="0" w:noVBand="1"/>
      </w:tblPr>
      <w:tblGrid>
        <w:gridCol w:w="180"/>
        <w:gridCol w:w="200"/>
        <w:gridCol w:w="3204"/>
        <w:gridCol w:w="1725"/>
        <w:gridCol w:w="1725"/>
      </w:tblGrid>
      <w:tr w:rsidR="00D93231" w:rsidRPr="00D93231" w:rsidTr="00EE6297">
        <w:trPr>
          <w:trHeight w:val="300"/>
          <w:jc w:val="center"/>
        </w:trPr>
        <w:tc>
          <w:tcPr>
            <w:tcW w:w="180" w:type="dxa"/>
            <w:tcBorders>
              <w:top w:val="nil"/>
              <w:left w:val="nil"/>
              <w:bottom w:val="nil"/>
              <w:right w:val="nil"/>
            </w:tcBorders>
            <w:shd w:val="clear" w:color="auto" w:fill="auto"/>
            <w:noWrap/>
            <w:vAlign w:val="center"/>
            <w:hideMark/>
          </w:tcPr>
          <w:p w:rsidR="00D93231" w:rsidRPr="00D93231" w:rsidRDefault="00D93231" w:rsidP="007D3E64">
            <w:pPr>
              <w:rPr>
                <w:rFonts w:ascii="Arial" w:hAnsi="Arial" w:cs="Arial"/>
                <w:color w:val="000000"/>
                <w:sz w:val="19"/>
                <w:szCs w:val="19"/>
                <w:lang w:eastAsia="es-MX"/>
              </w:rPr>
            </w:pPr>
          </w:p>
        </w:tc>
        <w:tc>
          <w:tcPr>
            <w:tcW w:w="200" w:type="dxa"/>
            <w:tcBorders>
              <w:top w:val="nil"/>
              <w:left w:val="nil"/>
              <w:bottom w:val="nil"/>
              <w:right w:val="nil"/>
            </w:tcBorders>
            <w:shd w:val="clear" w:color="auto" w:fill="auto"/>
            <w:noWrap/>
            <w:vAlign w:val="bottom"/>
            <w:hideMark/>
          </w:tcPr>
          <w:p w:rsidR="00D93231" w:rsidRPr="00D93231" w:rsidRDefault="00D93231" w:rsidP="007D3E64">
            <w:pPr>
              <w:rPr>
                <w:rFonts w:ascii="Arial" w:hAnsi="Arial" w:cs="Arial"/>
                <w:color w:val="000000"/>
                <w:sz w:val="19"/>
                <w:szCs w:val="19"/>
                <w:lang w:eastAsia="es-MX"/>
              </w:rPr>
            </w:pPr>
          </w:p>
        </w:tc>
        <w:tc>
          <w:tcPr>
            <w:tcW w:w="3204" w:type="dxa"/>
            <w:tcBorders>
              <w:top w:val="nil"/>
              <w:left w:val="nil"/>
              <w:bottom w:val="nil"/>
              <w:right w:val="nil"/>
            </w:tcBorders>
            <w:shd w:val="clear" w:color="auto" w:fill="auto"/>
            <w:noWrap/>
            <w:vAlign w:val="bottom"/>
            <w:hideMark/>
          </w:tcPr>
          <w:p w:rsidR="00D93231" w:rsidRPr="00D93231" w:rsidRDefault="00D93231" w:rsidP="007D3E64">
            <w:pPr>
              <w:rPr>
                <w:rFonts w:ascii="Arial" w:hAnsi="Arial" w:cs="Arial"/>
                <w:color w:val="000000"/>
                <w:sz w:val="19"/>
                <w:szCs w:val="19"/>
                <w:lang w:eastAsia="es-MX"/>
              </w:rPr>
            </w:pPr>
          </w:p>
        </w:tc>
        <w:tc>
          <w:tcPr>
            <w:tcW w:w="1725" w:type="dxa"/>
            <w:tcBorders>
              <w:top w:val="nil"/>
              <w:left w:val="nil"/>
              <w:bottom w:val="nil"/>
              <w:right w:val="nil"/>
            </w:tcBorders>
            <w:shd w:val="clear" w:color="auto" w:fill="auto"/>
            <w:noWrap/>
            <w:vAlign w:val="bottom"/>
            <w:hideMark/>
          </w:tcPr>
          <w:p w:rsidR="00D93231" w:rsidRPr="00D93231" w:rsidRDefault="00D93231" w:rsidP="007D3E64">
            <w:pPr>
              <w:rPr>
                <w:rFonts w:ascii="Arial" w:hAnsi="Arial" w:cs="Arial"/>
                <w:color w:val="000000"/>
                <w:sz w:val="19"/>
                <w:szCs w:val="19"/>
                <w:lang w:eastAsia="es-MX"/>
              </w:rPr>
            </w:pPr>
          </w:p>
        </w:tc>
        <w:tc>
          <w:tcPr>
            <w:tcW w:w="1638" w:type="dxa"/>
            <w:tcBorders>
              <w:top w:val="nil"/>
              <w:left w:val="nil"/>
              <w:bottom w:val="nil"/>
              <w:right w:val="nil"/>
            </w:tcBorders>
            <w:shd w:val="clear" w:color="auto" w:fill="auto"/>
            <w:noWrap/>
            <w:vAlign w:val="center"/>
            <w:hideMark/>
          </w:tcPr>
          <w:p w:rsidR="00D93231" w:rsidRPr="00D93231" w:rsidRDefault="00D93231" w:rsidP="007D3E64">
            <w:pPr>
              <w:jc w:val="center"/>
              <w:rPr>
                <w:rFonts w:ascii="Arial" w:hAnsi="Arial" w:cs="Arial"/>
                <w:b/>
                <w:bCs/>
                <w:color w:val="000000"/>
                <w:sz w:val="19"/>
                <w:szCs w:val="19"/>
                <w:lang w:eastAsia="es-MX"/>
              </w:rPr>
            </w:pPr>
            <w:r w:rsidRPr="00D93231">
              <w:rPr>
                <w:rFonts w:ascii="Arial" w:hAnsi="Arial" w:cs="Arial"/>
                <w:b/>
                <w:bCs/>
                <w:color w:val="000000"/>
                <w:sz w:val="19"/>
                <w:szCs w:val="19"/>
                <w:lang w:eastAsia="es-MX"/>
              </w:rPr>
              <w:t>Pesos</w:t>
            </w:r>
          </w:p>
        </w:tc>
      </w:tr>
      <w:tr w:rsidR="00D93231" w:rsidRPr="00D93231" w:rsidTr="00EE6297">
        <w:trPr>
          <w:trHeight w:val="360"/>
          <w:jc w:val="center"/>
        </w:trPr>
        <w:tc>
          <w:tcPr>
            <w:tcW w:w="3584" w:type="dxa"/>
            <w:gridSpan w:val="3"/>
            <w:tcBorders>
              <w:top w:val="nil"/>
              <w:left w:val="nil"/>
              <w:bottom w:val="nil"/>
              <w:right w:val="nil"/>
            </w:tcBorders>
            <w:shd w:val="clear" w:color="auto" w:fill="auto"/>
            <w:noWrap/>
            <w:vAlign w:val="center"/>
            <w:hideMark/>
          </w:tcPr>
          <w:p w:rsidR="00D93231" w:rsidRPr="00D93231" w:rsidRDefault="00D93231" w:rsidP="007D3E64">
            <w:pPr>
              <w:rPr>
                <w:rFonts w:ascii="Arial" w:hAnsi="Arial" w:cs="Arial"/>
                <w:b/>
                <w:bCs/>
                <w:color w:val="000000"/>
                <w:sz w:val="19"/>
                <w:szCs w:val="19"/>
                <w:lang w:eastAsia="es-MX"/>
              </w:rPr>
            </w:pPr>
            <w:r w:rsidRPr="00D93231">
              <w:rPr>
                <w:rFonts w:ascii="Arial" w:hAnsi="Arial" w:cs="Arial"/>
                <w:b/>
                <w:bCs/>
                <w:color w:val="000000"/>
                <w:sz w:val="19"/>
                <w:szCs w:val="19"/>
                <w:lang w:eastAsia="es-MX"/>
              </w:rPr>
              <w:t>GOBIERNO</w:t>
            </w:r>
          </w:p>
        </w:tc>
        <w:tc>
          <w:tcPr>
            <w:tcW w:w="1725"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p>
        </w:tc>
        <w:tc>
          <w:tcPr>
            <w:tcW w:w="1638" w:type="dxa"/>
            <w:tcBorders>
              <w:top w:val="nil"/>
              <w:left w:val="nil"/>
              <w:bottom w:val="nil"/>
              <w:right w:val="nil"/>
            </w:tcBorders>
            <w:shd w:val="clear" w:color="auto" w:fill="auto"/>
            <w:noWrap/>
            <w:vAlign w:val="center"/>
            <w:hideMark/>
          </w:tcPr>
          <w:p w:rsidR="00D93231" w:rsidRPr="00D93231" w:rsidRDefault="00D93231" w:rsidP="007D3E64">
            <w:pPr>
              <w:jc w:val="right"/>
              <w:rPr>
                <w:rFonts w:ascii="Arial" w:hAnsi="Arial" w:cs="Arial"/>
                <w:b/>
                <w:bCs/>
                <w:color w:val="000000"/>
                <w:sz w:val="19"/>
                <w:szCs w:val="19"/>
                <w:lang w:eastAsia="es-MX"/>
              </w:rPr>
            </w:pPr>
            <w:r w:rsidRPr="00D93231">
              <w:rPr>
                <w:rFonts w:ascii="Arial" w:hAnsi="Arial" w:cs="Arial"/>
                <w:b/>
                <w:bCs/>
                <w:color w:val="000000"/>
                <w:sz w:val="19"/>
                <w:szCs w:val="19"/>
                <w:lang w:eastAsia="es-MX"/>
              </w:rPr>
              <w:t>8,525,083,114.12</w:t>
            </w:r>
          </w:p>
        </w:tc>
      </w:tr>
      <w:tr w:rsidR="00D93231" w:rsidRPr="00D93231" w:rsidTr="00EE6297">
        <w:trPr>
          <w:trHeight w:val="300"/>
          <w:jc w:val="center"/>
        </w:trPr>
        <w:tc>
          <w:tcPr>
            <w:tcW w:w="180" w:type="dxa"/>
            <w:tcBorders>
              <w:top w:val="nil"/>
              <w:left w:val="nil"/>
              <w:bottom w:val="nil"/>
              <w:right w:val="nil"/>
            </w:tcBorders>
            <w:shd w:val="clear" w:color="auto" w:fill="auto"/>
            <w:noWrap/>
            <w:vAlign w:val="center"/>
            <w:hideMark/>
          </w:tcPr>
          <w:p w:rsidR="00D93231" w:rsidRPr="00D93231" w:rsidRDefault="00D93231" w:rsidP="007D3E64">
            <w:pPr>
              <w:rPr>
                <w:rFonts w:ascii="Arial" w:hAnsi="Arial" w:cs="Arial"/>
                <w:color w:val="000000"/>
                <w:sz w:val="19"/>
                <w:szCs w:val="19"/>
                <w:lang w:eastAsia="es-MX"/>
              </w:rPr>
            </w:pPr>
          </w:p>
        </w:tc>
        <w:tc>
          <w:tcPr>
            <w:tcW w:w="3404" w:type="dxa"/>
            <w:gridSpan w:val="2"/>
            <w:tcBorders>
              <w:top w:val="nil"/>
              <w:left w:val="nil"/>
              <w:bottom w:val="nil"/>
              <w:right w:val="nil"/>
            </w:tcBorders>
            <w:shd w:val="clear" w:color="auto" w:fill="auto"/>
            <w:noWrap/>
            <w:vAlign w:val="center"/>
            <w:hideMark/>
          </w:tcPr>
          <w:p w:rsidR="00D93231" w:rsidRPr="00D93231" w:rsidRDefault="00D93231" w:rsidP="007D3E64">
            <w:pPr>
              <w:rPr>
                <w:rFonts w:ascii="Arial" w:hAnsi="Arial" w:cs="Arial"/>
                <w:b/>
                <w:bCs/>
                <w:color w:val="000000"/>
                <w:sz w:val="19"/>
                <w:szCs w:val="19"/>
                <w:lang w:eastAsia="es-MX"/>
              </w:rPr>
            </w:pPr>
            <w:r w:rsidRPr="00D93231">
              <w:rPr>
                <w:rFonts w:ascii="Arial" w:hAnsi="Arial" w:cs="Arial"/>
                <w:b/>
                <w:bCs/>
                <w:color w:val="000000"/>
                <w:sz w:val="19"/>
                <w:szCs w:val="19"/>
                <w:lang w:eastAsia="es-MX"/>
              </w:rPr>
              <w:t>Legislación</w:t>
            </w:r>
          </w:p>
        </w:tc>
        <w:tc>
          <w:tcPr>
            <w:tcW w:w="1725"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p>
        </w:tc>
        <w:tc>
          <w:tcPr>
            <w:tcW w:w="1638" w:type="dxa"/>
            <w:tcBorders>
              <w:top w:val="nil"/>
              <w:left w:val="nil"/>
              <w:bottom w:val="nil"/>
              <w:right w:val="nil"/>
            </w:tcBorders>
            <w:shd w:val="clear" w:color="auto" w:fill="auto"/>
            <w:noWrap/>
            <w:vAlign w:val="center"/>
            <w:hideMark/>
          </w:tcPr>
          <w:p w:rsidR="00D93231" w:rsidRPr="00D93231" w:rsidRDefault="00D93231" w:rsidP="007D3E64">
            <w:pPr>
              <w:jc w:val="right"/>
              <w:rPr>
                <w:rFonts w:ascii="Arial" w:hAnsi="Arial" w:cs="Arial"/>
                <w:b/>
                <w:bCs/>
                <w:color w:val="000000"/>
                <w:sz w:val="19"/>
                <w:szCs w:val="19"/>
                <w:lang w:eastAsia="es-MX"/>
              </w:rPr>
            </w:pPr>
            <w:r w:rsidRPr="00D93231">
              <w:rPr>
                <w:rFonts w:ascii="Arial" w:hAnsi="Arial" w:cs="Arial"/>
                <w:b/>
                <w:bCs/>
                <w:color w:val="000000"/>
                <w:sz w:val="19"/>
                <w:szCs w:val="19"/>
                <w:lang w:eastAsia="es-MX"/>
              </w:rPr>
              <w:t>676,300,000.00</w:t>
            </w:r>
          </w:p>
        </w:tc>
      </w:tr>
      <w:tr w:rsidR="00D93231" w:rsidRPr="00D93231" w:rsidTr="00EE6297">
        <w:trPr>
          <w:trHeight w:val="360"/>
          <w:jc w:val="center"/>
        </w:trPr>
        <w:tc>
          <w:tcPr>
            <w:tcW w:w="180"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p>
        </w:tc>
        <w:tc>
          <w:tcPr>
            <w:tcW w:w="200"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p>
        </w:tc>
        <w:tc>
          <w:tcPr>
            <w:tcW w:w="3204"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r w:rsidRPr="00D93231">
              <w:rPr>
                <w:rFonts w:ascii="Arial" w:hAnsi="Arial" w:cs="Arial"/>
                <w:color w:val="000000"/>
                <w:sz w:val="19"/>
                <w:szCs w:val="19"/>
                <w:lang w:eastAsia="es-MX"/>
              </w:rPr>
              <w:t>Legislación</w:t>
            </w:r>
          </w:p>
        </w:tc>
        <w:tc>
          <w:tcPr>
            <w:tcW w:w="1725" w:type="dxa"/>
            <w:tcBorders>
              <w:top w:val="nil"/>
              <w:left w:val="nil"/>
              <w:bottom w:val="nil"/>
              <w:right w:val="nil"/>
            </w:tcBorders>
            <w:shd w:val="clear" w:color="auto" w:fill="auto"/>
            <w:noWrap/>
            <w:hideMark/>
          </w:tcPr>
          <w:p w:rsidR="00D93231" w:rsidRPr="00D93231" w:rsidRDefault="00D93231" w:rsidP="007D3E64">
            <w:pPr>
              <w:jc w:val="right"/>
              <w:rPr>
                <w:rFonts w:ascii="Arial" w:hAnsi="Arial" w:cs="Arial"/>
                <w:color w:val="000000"/>
                <w:sz w:val="19"/>
                <w:szCs w:val="19"/>
                <w:lang w:eastAsia="es-MX"/>
              </w:rPr>
            </w:pPr>
            <w:r w:rsidRPr="00D93231">
              <w:rPr>
                <w:rFonts w:ascii="Arial" w:hAnsi="Arial" w:cs="Arial"/>
                <w:color w:val="000000"/>
                <w:sz w:val="19"/>
                <w:szCs w:val="19"/>
                <w:lang w:eastAsia="es-MX"/>
              </w:rPr>
              <w:t>587,000,000.00</w:t>
            </w:r>
          </w:p>
        </w:tc>
        <w:tc>
          <w:tcPr>
            <w:tcW w:w="1638"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p>
        </w:tc>
      </w:tr>
      <w:tr w:rsidR="00D93231" w:rsidRPr="00D93231" w:rsidTr="00EE6297">
        <w:trPr>
          <w:trHeight w:val="360"/>
          <w:jc w:val="center"/>
        </w:trPr>
        <w:tc>
          <w:tcPr>
            <w:tcW w:w="180"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p>
        </w:tc>
        <w:tc>
          <w:tcPr>
            <w:tcW w:w="200"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p>
        </w:tc>
        <w:tc>
          <w:tcPr>
            <w:tcW w:w="3204"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r w:rsidRPr="00D93231">
              <w:rPr>
                <w:rFonts w:ascii="Arial" w:hAnsi="Arial" w:cs="Arial"/>
                <w:color w:val="000000"/>
                <w:sz w:val="19"/>
                <w:szCs w:val="19"/>
                <w:lang w:eastAsia="es-MX"/>
              </w:rPr>
              <w:t>Fiscalización</w:t>
            </w:r>
          </w:p>
        </w:tc>
        <w:tc>
          <w:tcPr>
            <w:tcW w:w="1725" w:type="dxa"/>
            <w:tcBorders>
              <w:top w:val="nil"/>
              <w:left w:val="nil"/>
              <w:bottom w:val="nil"/>
              <w:right w:val="nil"/>
            </w:tcBorders>
            <w:shd w:val="clear" w:color="auto" w:fill="auto"/>
            <w:noWrap/>
            <w:hideMark/>
          </w:tcPr>
          <w:p w:rsidR="00D93231" w:rsidRPr="00D93231" w:rsidRDefault="00D93231" w:rsidP="007D3E64">
            <w:pPr>
              <w:jc w:val="right"/>
              <w:rPr>
                <w:rFonts w:ascii="Arial" w:hAnsi="Arial" w:cs="Arial"/>
                <w:color w:val="000000"/>
                <w:sz w:val="19"/>
                <w:szCs w:val="19"/>
                <w:lang w:eastAsia="es-MX"/>
              </w:rPr>
            </w:pPr>
            <w:r w:rsidRPr="00D93231">
              <w:rPr>
                <w:rFonts w:ascii="Arial" w:hAnsi="Arial" w:cs="Arial"/>
                <w:color w:val="000000"/>
                <w:sz w:val="19"/>
                <w:szCs w:val="19"/>
                <w:lang w:eastAsia="es-MX"/>
              </w:rPr>
              <w:t>89,300,000.00</w:t>
            </w:r>
          </w:p>
        </w:tc>
        <w:tc>
          <w:tcPr>
            <w:tcW w:w="1638"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p>
        </w:tc>
      </w:tr>
      <w:tr w:rsidR="00D93231" w:rsidRPr="00D93231" w:rsidTr="00EE6297">
        <w:trPr>
          <w:trHeight w:val="360"/>
          <w:jc w:val="center"/>
        </w:trPr>
        <w:tc>
          <w:tcPr>
            <w:tcW w:w="180" w:type="dxa"/>
            <w:tcBorders>
              <w:top w:val="nil"/>
              <w:left w:val="nil"/>
              <w:bottom w:val="nil"/>
              <w:right w:val="nil"/>
            </w:tcBorders>
            <w:shd w:val="clear" w:color="auto" w:fill="auto"/>
            <w:noWrap/>
            <w:vAlign w:val="center"/>
            <w:hideMark/>
          </w:tcPr>
          <w:p w:rsidR="00D93231" w:rsidRPr="00D93231" w:rsidRDefault="00D93231" w:rsidP="007D3E64">
            <w:pPr>
              <w:rPr>
                <w:rFonts w:ascii="Arial" w:hAnsi="Arial" w:cs="Arial"/>
                <w:color w:val="000000"/>
                <w:sz w:val="19"/>
                <w:szCs w:val="19"/>
                <w:lang w:eastAsia="es-MX"/>
              </w:rPr>
            </w:pPr>
          </w:p>
        </w:tc>
        <w:tc>
          <w:tcPr>
            <w:tcW w:w="3404" w:type="dxa"/>
            <w:gridSpan w:val="2"/>
            <w:tcBorders>
              <w:top w:val="nil"/>
              <w:left w:val="nil"/>
              <w:bottom w:val="nil"/>
              <w:right w:val="nil"/>
            </w:tcBorders>
            <w:shd w:val="clear" w:color="auto" w:fill="auto"/>
            <w:noWrap/>
            <w:vAlign w:val="center"/>
            <w:hideMark/>
          </w:tcPr>
          <w:p w:rsidR="00D93231" w:rsidRPr="00D93231" w:rsidRDefault="00D93231" w:rsidP="007D3E64">
            <w:pPr>
              <w:rPr>
                <w:rFonts w:ascii="Arial" w:hAnsi="Arial" w:cs="Arial"/>
                <w:b/>
                <w:bCs/>
                <w:color w:val="000000"/>
                <w:sz w:val="19"/>
                <w:szCs w:val="19"/>
                <w:lang w:eastAsia="es-MX"/>
              </w:rPr>
            </w:pPr>
            <w:r w:rsidRPr="00D93231">
              <w:rPr>
                <w:rFonts w:ascii="Arial" w:hAnsi="Arial" w:cs="Arial"/>
                <w:b/>
                <w:bCs/>
                <w:color w:val="000000"/>
                <w:sz w:val="19"/>
                <w:szCs w:val="19"/>
                <w:lang w:eastAsia="es-MX"/>
              </w:rPr>
              <w:t>Justicia</w:t>
            </w:r>
          </w:p>
        </w:tc>
        <w:tc>
          <w:tcPr>
            <w:tcW w:w="1725" w:type="dxa"/>
            <w:tcBorders>
              <w:top w:val="nil"/>
              <w:left w:val="nil"/>
              <w:bottom w:val="nil"/>
              <w:right w:val="nil"/>
            </w:tcBorders>
            <w:shd w:val="clear" w:color="auto" w:fill="auto"/>
            <w:noWrap/>
            <w:vAlign w:val="bottom"/>
            <w:hideMark/>
          </w:tcPr>
          <w:p w:rsidR="00D93231" w:rsidRPr="00D93231" w:rsidRDefault="00D93231" w:rsidP="007D3E64">
            <w:pPr>
              <w:rPr>
                <w:rFonts w:ascii="Arial" w:hAnsi="Arial" w:cs="Arial"/>
                <w:color w:val="000000"/>
                <w:sz w:val="19"/>
                <w:szCs w:val="19"/>
                <w:lang w:eastAsia="es-MX"/>
              </w:rPr>
            </w:pPr>
          </w:p>
        </w:tc>
        <w:tc>
          <w:tcPr>
            <w:tcW w:w="1638" w:type="dxa"/>
            <w:tcBorders>
              <w:top w:val="nil"/>
              <w:left w:val="nil"/>
              <w:bottom w:val="nil"/>
              <w:right w:val="nil"/>
            </w:tcBorders>
            <w:shd w:val="clear" w:color="auto" w:fill="auto"/>
            <w:noWrap/>
            <w:vAlign w:val="center"/>
            <w:hideMark/>
          </w:tcPr>
          <w:p w:rsidR="00D93231" w:rsidRPr="00D93231" w:rsidRDefault="00D93231" w:rsidP="007D3E64">
            <w:pPr>
              <w:jc w:val="right"/>
              <w:rPr>
                <w:rFonts w:ascii="Arial" w:hAnsi="Arial" w:cs="Arial"/>
                <w:b/>
                <w:bCs/>
                <w:color w:val="000000"/>
                <w:sz w:val="19"/>
                <w:szCs w:val="19"/>
                <w:lang w:eastAsia="es-MX"/>
              </w:rPr>
            </w:pPr>
            <w:r w:rsidRPr="00D93231">
              <w:rPr>
                <w:rFonts w:ascii="Arial" w:hAnsi="Arial" w:cs="Arial"/>
                <w:b/>
                <w:bCs/>
                <w:color w:val="000000"/>
                <w:sz w:val="19"/>
                <w:szCs w:val="19"/>
                <w:lang w:eastAsia="es-MX"/>
              </w:rPr>
              <w:t>1,710,617,632.37</w:t>
            </w:r>
          </w:p>
        </w:tc>
      </w:tr>
      <w:tr w:rsidR="00D93231" w:rsidRPr="00D93231" w:rsidTr="00EE6297">
        <w:trPr>
          <w:trHeight w:val="360"/>
          <w:jc w:val="center"/>
        </w:trPr>
        <w:tc>
          <w:tcPr>
            <w:tcW w:w="180"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p>
        </w:tc>
        <w:tc>
          <w:tcPr>
            <w:tcW w:w="200"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p>
        </w:tc>
        <w:tc>
          <w:tcPr>
            <w:tcW w:w="3204"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r w:rsidRPr="00D93231">
              <w:rPr>
                <w:rFonts w:ascii="Arial" w:hAnsi="Arial" w:cs="Arial"/>
                <w:color w:val="000000"/>
                <w:sz w:val="19"/>
                <w:szCs w:val="19"/>
                <w:lang w:eastAsia="es-MX"/>
              </w:rPr>
              <w:t>Impartición de justicia</w:t>
            </w:r>
          </w:p>
        </w:tc>
        <w:tc>
          <w:tcPr>
            <w:tcW w:w="1725" w:type="dxa"/>
            <w:tcBorders>
              <w:top w:val="nil"/>
              <w:left w:val="nil"/>
              <w:bottom w:val="nil"/>
              <w:right w:val="nil"/>
            </w:tcBorders>
            <w:shd w:val="clear" w:color="auto" w:fill="auto"/>
            <w:noWrap/>
            <w:hideMark/>
          </w:tcPr>
          <w:p w:rsidR="00D93231" w:rsidRPr="00D93231" w:rsidRDefault="00D93231" w:rsidP="007D3E64">
            <w:pPr>
              <w:jc w:val="right"/>
              <w:rPr>
                <w:rFonts w:ascii="Arial" w:hAnsi="Arial" w:cs="Arial"/>
                <w:color w:val="000000"/>
                <w:sz w:val="19"/>
                <w:szCs w:val="19"/>
                <w:lang w:eastAsia="es-MX"/>
              </w:rPr>
            </w:pPr>
            <w:r w:rsidRPr="00D93231">
              <w:rPr>
                <w:rFonts w:ascii="Arial" w:hAnsi="Arial" w:cs="Arial"/>
                <w:color w:val="000000"/>
                <w:sz w:val="19"/>
                <w:szCs w:val="19"/>
                <w:lang w:eastAsia="es-MX"/>
              </w:rPr>
              <w:t>827,192,551.00</w:t>
            </w:r>
          </w:p>
        </w:tc>
        <w:tc>
          <w:tcPr>
            <w:tcW w:w="1638"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p>
        </w:tc>
      </w:tr>
      <w:tr w:rsidR="00D93231" w:rsidRPr="00D93231" w:rsidTr="00EE6297">
        <w:trPr>
          <w:trHeight w:val="360"/>
          <w:jc w:val="center"/>
        </w:trPr>
        <w:tc>
          <w:tcPr>
            <w:tcW w:w="180"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p>
        </w:tc>
        <w:tc>
          <w:tcPr>
            <w:tcW w:w="200"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p>
        </w:tc>
        <w:tc>
          <w:tcPr>
            <w:tcW w:w="3204"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r w:rsidRPr="00D93231">
              <w:rPr>
                <w:rFonts w:ascii="Arial" w:hAnsi="Arial" w:cs="Arial"/>
                <w:color w:val="000000"/>
                <w:sz w:val="19"/>
                <w:szCs w:val="19"/>
                <w:lang w:eastAsia="es-MX"/>
              </w:rPr>
              <w:t>Procuración de justicia</w:t>
            </w:r>
          </w:p>
        </w:tc>
        <w:tc>
          <w:tcPr>
            <w:tcW w:w="1725" w:type="dxa"/>
            <w:tcBorders>
              <w:top w:val="nil"/>
              <w:left w:val="nil"/>
              <w:bottom w:val="nil"/>
              <w:right w:val="nil"/>
            </w:tcBorders>
            <w:shd w:val="clear" w:color="auto" w:fill="auto"/>
            <w:noWrap/>
            <w:hideMark/>
          </w:tcPr>
          <w:p w:rsidR="00D93231" w:rsidRPr="00D93231" w:rsidRDefault="00D93231" w:rsidP="007D3E64">
            <w:pPr>
              <w:jc w:val="right"/>
              <w:rPr>
                <w:rFonts w:ascii="Arial" w:hAnsi="Arial" w:cs="Arial"/>
                <w:color w:val="000000"/>
                <w:sz w:val="19"/>
                <w:szCs w:val="19"/>
                <w:lang w:eastAsia="es-MX"/>
              </w:rPr>
            </w:pPr>
            <w:r w:rsidRPr="00D93231">
              <w:rPr>
                <w:rFonts w:ascii="Arial" w:hAnsi="Arial" w:cs="Arial"/>
                <w:color w:val="000000"/>
                <w:sz w:val="19"/>
                <w:szCs w:val="19"/>
                <w:lang w:eastAsia="es-MX"/>
              </w:rPr>
              <w:t>654,544,541.40</w:t>
            </w:r>
          </w:p>
        </w:tc>
        <w:tc>
          <w:tcPr>
            <w:tcW w:w="1638"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p>
        </w:tc>
      </w:tr>
      <w:tr w:rsidR="00D93231" w:rsidRPr="00D93231" w:rsidTr="00EE6297">
        <w:trPr>
          <w:trHeight w:val="360"/>
          <w:jc w:val="center"/>
        </w:trPr>
        <w:tc>
          <w:tcPr>
            <w:tcW w:w="180"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p>
        </w:tc>
        <w:tc>
          <w:tcPr>
            <w:tcW w:w="200"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p>
        </w:tc>
        <w:tc>
          <w:tcPr>
            <w:tcW w:w="3204"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r w:rsidRPr="00D93231">
              <w:rPr>
                <w:rFonts w:ascii="Arial" w:hAnsi="Arial" w:cs="Arial"/>
                <w:color w:val="000000"/>
                <w:sz w:val="19"/>
                <w:szCs w:val="19"/>
                <w:lang w:eastAsia="es-MX"/>
              </w:rPr>
              <w:t>Reclusión y readaptación social</w:t>
            </w:r>
          </w:p>
        </w:tc>
        <w:tc>
          <w:tcPr>
            <w:tcW w:w="1725" w:type="dxa"/>
            <w:tcBorders>
              <w:top w:val="nil"/>
              <w:left w:val="nil"/>
              <w:bottom w:val="nil"/>
              <w:right w:val="nil"/>
            </w:tcBorders>
            <w:shd w:val="clear" w:color="auto" w:fill="auto"/>
            <w:noWrap/>
            <w:hideMark/>
          </w:tcPr>
          <w:p w:rsidR="00D93231" w:rsidRPr="00D93231" w:rsidRDefault="00D93231" w:rsidP="007D3E64">
            <w:pPr>
              <w:jc w:val="right"/>
              <w:rPr>
                <w:rFonts w:ascii="Arial" w:hAnsi="Arial" w:cs="Arial"/>
                <w:color w:val="000000"/>
                <w:sz w:val="19"/>
                <w:szCs w:val="19"/>
                <w:lang w:eastAsia="es-MX"/>
              </w:rPr>
            </w:pPr>
            <w:r w:rsidRPr="00D93231">
              <w:rPr>
                <w:rFonts w:ascii="Arial" w:hAnsi="Arial" w:cs="Arial"/>
                <w:color w:val="000000"/>
                <w:sz w:val="19"/>
                <w:szCs w:val="19"/>
                <w:lang w:eastAsia="es-MX"/>
              </w:rPr>
              <w:t>171,728,477.99</w:t>
            </w:r>
          </w:p>
        </w:tc>
        <w:tc>
          <w:tcPr>
            <w:tcW w:w="1638"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p>
        </w:tc>
      </w:tr>
      <w:tr w:rsidR="00D93231" w:rsidRPr="00D93231" w:rsidTr="00EE6297">
        <w:trPr>
          <w:trHeight w:val="360"/>
          <w:jc w:val="center"/>
        </w:trPr>
        <w:tc>
          <w:tcPr>
            <w:tcW w:w="180"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p>
        </w:tc>
        <w:tc>
          <w:tcPr>
            <w:tcW w:w="200"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p>
        </w:tc>
        <w:tc>
          <w:tcPr>
            <w:tcW w:w="3204"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r w:rsidRPr="00D93231">
              <w:rPr>
                <w:rFonts w:ascii="Arial" w:hAnsi="Arial" w:cs="Arial"/>
                <w:color w:val="000000"/>
                <w:sz w:val="19"/>
                <w:szCs w:val="19"/>
                <w:lang w:eastAsia="es-MX"/>
              </w:rPr>
              <w:t>Derechos humanos</w:t>
            </w:r>
          </w:p>
        </w:tc>
        <w:tc>
          <w:tcPr>
            <w:tcW w:w="1725" w:type="dxa"/>
            <w:tcBorders>
              <w:top w:val="nil"/>
              <w:left w:val="nil"/>
              <w:bottom w:val="nil"/>
              <w:right w:val="nil"/>
            </w:tcBorders>
            <w:shd w:val="clear" w:color="auto" w:fill="auto"/>
            <w:noWrap/>
            <w:hideMark/>
          </w:tcPr>
          <w:p w:rsidR="00D93231" w:rsidRPr="00D93231" w:rsidRDefault="00D93231" w:rsidP="007D3E64">
            <w:pPr>
              <w:jc w:val="right"/>
              <w:rPr>
                <w:rFonts w:ascii="Arial" w:hAnsi="Arial" w:cs="Arial"/>
                <w:color w:val="000000"/>
                <w:sz w:val="19"/>
                <w:szCs w:val="19"/>
                <w:lang w:eastAsia="es-MX"/>
              </w:rPr>
            </w:pPr>
            <w:r w:rsidRPr="00D93231">
              <w:rPr>
                <w:rFonts w:ascii="Arial" w:hAnsi="Arial" w:cs="Arial"/>
                <w:color w:val="000000"/>
                <w:sz w:val="19"/>
                <w:szCs w:val="19"/>
                <w:lang w:eastAsia="es-MX"/>
              </w:rPr>
              <w:t>57,152,061.98</w:t>
            </w:r>
          </w:p>
        </w:tc>
        <w:tc>
          <w:tcPr>
            <w:tcW w:w="1638"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p>
        </w:tc>
      </w:tr>
      <w:tr w:rsidR="00D93231" w:rsidRPr="00D93231" w:rsidTr="00EE6297">
        <w:trPr>
          <w:trHeight w:val="360"/>
          <w:jc w:val="center"/>
        </w:trPr>
        <w:tc>
          <w:tcPr>
            <w:tcW w:w="180" w:type="dxa"/>
            <w:tcBorders>
              <w:top w:val="nil"/>
              <w:left w:val="nil"/>
              <w:bottom w:val="nil"/>
              <w:right w:val="nil"/>
            </w:tcBorders>
            <w:shd w:val="clear" w:color="auto" w:fill="auto"/>
            <w:noWrap/>
            <w:vAlign w:val="center"/>
            <w:hideMark/>
          </w:tcPr>
          <w:p w:rsidR="00D93231" w:rsidRPr="00D93231" w:rsidRDefault="00D93231" w:rsidP="007D3E64">
            <w:pPr>
              <w:rPr>
                <w:rFonts w:ascii="Arial" w:hAnsi="Arial" w:cs="Arial"/>
                <w:color w:val="000000"/>
                <w:sz w:val="19"/>
                <w:szCs w:val="19"/>
                <w:lang w:eastAsia="es-MX"/>
              </w:rPr>
            </w:pPr>
          </w:p>
        </w:tc>
        <w:tc>
          <w:tcPr>
            <w:tcW w:w="5129" w:type="dxa"/>
            <w:gridSpan w:val="3"/>
            <w:tcBorders>
              <w:top w:val="nil"/>
              <w:left w:val="nil"/>
              <w:bottom w:val="nil"/>
              <w:right w:val="nil"/>
            </w:tcBorders>
            <w:shd w:val="clear" w:color="auto" w:fill="auto"/>
            <w:noWrap/>
            <w:vAlign w:val="center"/>
            <w:hideMark/>
          </w:tcPr>
          <w:p w:rsidR="00D93231" w:rsidRPr="00D93231" w:rsidRDefault="00D93231" w:rsidP="007D3E64">
            <w:pPr>
              <w:rPr>
                <w:rFonts w:ascii="Arial" w:hAnsi="Arial" w:cs="Arial"/>
                <w:b/>
                <w:bCs/>
                <w:color w:val="000000"/>
                <w:sz w:val="19"/>
                <w:szCs w:val="19"/>
                <w:lang w:eastAsia="es-MX"/>
              </w:rPr>
            </w:pPr>
            <w:r w:rsidRPr="00D93231">
              <w:rPr>
                <w:rFonts w:ascii="Arial" w:hAnsi="Arial" w:cs="Arial"/>
                <w:b/>
                <w:bCs/>
                <w:color w:val="000000"/>
                <w:sz w:val="19"/>
                <w:szCs w:val="19"/>
                <w:lang w:eastAsia="es-MX"/>
              </w:rPr>
              <w:t>Coordinación de la política de gobierno</w:t>
            </w:r>
          </w:p>
        </w:tc>
        <w:tc>
          <w:tcPr>
            <w:tcW w:w="1638" w:type="dxa"/>
            <w:tcBorders>
              <w:top w:val="nil"/>
              <w:left w:val="nil"/>
              <w:bottom w:val="nil"/>
              <w:right w:val="nil"/>
            </w:tcBorders>
            <w:shd w:val="clear" w:color="auto" w:fill="auto"/>
            <w:noWrap/>
            <w:vAlign w:val="center"/>
            <w:hideMark/>
          </w:tcPr>
          <w:p w:rsidR="00D93231" w:rsidRPr="00D93231" w:rsidRDefault="00D93231" w:rsidP="007D3E64">
            <w:pPr>
              <w:jc w:val="right"/>
              <w:rPr>
                <w:rFonts w:ascii="Arial" w:hAnsi="Arial" w:cs="Arial"/>
                <w:b/>
                <w:bCs/>
                <w:color w:val="000000"/>
                <w:sz w:val="19"/>
                <w:szCs w:val="19"/>
                <w:lang w:eastAsia="es-MX"/>
              </w:rPr>
            </w:pPr>
            <w:r w:rsidRPr="00D93231">
              <w:rPr>
                <w:rFonts w:ascii="Arial" w:hAnsi="Arial" w:cs="Arial"/>
                <w:b/>
                <w:bCs/>
                <w:color w:val="000000"/>
                <w:sz w:val="19"/>
                <w:szCs w:val="19"/>
                <w:lang w:eastAsia="es-MX"/>
              </w:rPr>
              <w:t>1,874,644,121.04</w:t>
            </w:r>
          </w:p>
        </w:tc>
      </w:tr>
      <w:tr w:rsidR="00D93231" w:rsidRPr="00D93231" w:rsidTr="00EE6297">
        <w:trPr>
          <w:trHeight w:val="360"/>
          <w:jc w:val="center"/>
        </w:trPr>
        <w:tc>
          <w:tcPr>
            <w:tcW w:w="180"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p>
        </w:tc>
        <w:tc>
          <w:tcPr>
            <w:tcW w:w="200"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p>
        </w:tc>
        <w:tc>
          <w:tcPr>
            <w:tcW w:w="3204"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r w:rsidRPr="00D93231">
              <w:rPr>
                <w:rFonts w:ascii="Arial" w:hAnsi="Arial" w:cs="Arial"/>
                <w:color w:val="000000"/>
                <w:sz w:val="19"/>
                <w:szCs w:val="19"/>
                <w:lang w:eastAsia="es-MX"/>
              </w:rPr>
              <w:t>Presidencia/gubernatura</w:t>
            </w:r>
          </w:p>
        </w:tc>
        <w:tc>
          <w:tcPr>
            <w:tcW w:w="1725" w:type="dxa"/>
            <w:tcBorders>
              <w:top w:val="nil"/>
              <w:left w:val="nil"/>
              <w:bottom w:val="nil"/>
              <w:right w:val="nil"/>
            </w:tcBorders>
            <w:shd w:val="clear" w:color="auto" w:fill="auto"/>
            <w:noWrap/>
            <w:hideMark/>
          </w:tcPr>
          <w:p w:rsidR="00D93231" w:rsidRPr="00D93231" w:rsidRDefault="00D93231" w:rsidP="007D3E64">
            <w:pPr>
              <w:jc w:val="right"/>
              <w:rPr>
                <w:rFonts w:ascii="Arial" w:hAnsi="Arial" w:cs="Arial"/>
                <w:color w:val="000000"/>
                <w:sz w:val="19"/>
                <w:szCs w:val="19"/>
                <w:lang w:eastAsia="es-MX"/>
              </w:rPr>
            </w:pPr>
            <w:r w:rsidRPr="00D93231">
              <w:rPr>
                <w:rFonts w:ascii="Arial" w:hAnsi="Arial" w:cs="Arial"/>
                <w:color w:val="000000"/>
                <w:sz w:val="19"/>
                <w:szCs w:val="19"/>
                <w:lang w:eastAsia="es-MX"/>
              </w:rPr>
              <w:t>177,928,003.23</w:t>
            </w:r>
          </w:p>
        </w:tc>
        <w:tc>
          <w:tcPr>
            <w:tcW w:w="1638"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p>
        </w:tc>
      </w:tr>
      <w:tr w:rsidR="00D93231" w:rsidRPr="00D93231" w:rsidTr="00EE6297">
        <w:trPr>
          <w:trHeight w:val="360"/>
          <w:jc w:val="center"/>
        </w:trPr>
        <w:tc>
          <w:tcPr>
            <w:tcW w:w="180"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p>
        </w:tc>
        <w:tc>
          <w:tcPr>
            <w:tcW w:w="200"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p>
        </w:tc>
        <w:tc>
          <w:tcPr>
            <w:tcW w:w="3204"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r w:rsidRPr="00D93231">
              <w:rPr>
                <w:rFonts w:ascii="Arial" w:hAnsi="Arial" w:cs="Arial"/>
                <w:color w:val="000000"/>
                <w:sz w:val="19"/>
                <w:szCs w:val="19"/>
                <w:lang w:eastAsia="es-MX"/>
              </w:rPr>
              <w:t>Política interior</w:t>
            </w:r>
          </w:p>
        </w:tc>
        <w:tc>
          <w:tcPr>
            <w:tcW w:w="1725" w:type="dxa"/>
            <w:tcBorders>
              <w:top w:val="nil"/>
              <w:left w:val="nil"/>
              <w:bottom w:val="nil"/>
              <w:right w:val="nil"/>
            </w:tcBorders>
            <w:shd w:val="clear" w:color="auto" w:fill="auto"/>
            <w:noWrap/>
            <w:hideMark/>
          </w:tcPr>
          <w:p w:rsidR="00D93231" w:rsidRPr="00D93231" w:rsidRDefault="00D93231" w:rsidP="007D3E64">
            <w:pPr>
              <w:jc w:val="right"/>
              <w:rPr>
                <w:rFonts w:ascii="Arial" w:hAnsi="Arial" w:cs="Arial"/>
                <w:color w:val="000000"/>
                <w:sz w:val="19"/>
                <w:szCs w:val="19"/>
                <w:lang w:eastAsia="es-MX"/>
              </w:rPr>
            </w:pPr>
            <w:r w:rsidRPr="00D93231">
              <w:rPr>
                <w:rFonts w:ascii="Arial" w:hAnsi="Arial" w:cs="Arial"/>
                <w:color w:val="000000"/>
                <w:sz w:val="19"/>
                <w:szCs w:val="19"/>
                <w:lang w:eastAsia="es-MX"/>
              </w:rPr>
              <w:t>222,426,846.53</w:t>
            </w:r>
          </w:p>
        </w:tc>
        <w:tc>
          <w:tcPr>
            <w:tcW w:w="1638"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p>
        </w:tc>
      </w:tr>
      <w:tr w:rsidR="00D93231" w:rsidRPr="00D93231" w:rsidTr="00EE6297">
        <w:trPr>
          <w:trHeight w:val="510"/>
          <w:jc w:val="center"/>
        </w:trPr>
        <w:tc>
          <w:tcPr>
            <w:tcW w:w="180"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p>
        </w:tc>
        <w:tc>
          <w:tcPr>
            <w:tcW w:w="200"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p>
        </w:tc>
        <w:tc>
          <w:tcPr>
            <w:tcW w:w="3204" w:type="dxa"/>
            <w:tcBorders>
              <w:top w:val="nil"/>
              <w:left w:val="nil"/>
              <w:bottom w:val="nil"/>
              <w:right w:val="nil"/>
            </w:tcBorders>
            <w:shd w:val="clear" w:color="auto" w:fill="auto"/>
            <w:vAlign w:val="center"/>
            <w:hideMark/>
          </w:tcPr>
          <w:p w:rsidR="00D93231" w:rsidRPr="00D93231" w:rsidRDefault="00D93231" w:rsidP="007D3E64">
            <w:pPr>
              <w:rPr>
                <w:rFonts w:ascii="Arial" w:hAnsi="Arial" w:cs="Arial"/>
                <w:color w:val="000000"/>
                <w:sz w:val="19"/>
                <w:szCs w:val="19"/>
                <w:lang w:eastAsia="es-MX"/>
              </w:rPr>
            </w:pPr>
            <w:r w:rsidRPr="00D93231">
              <w:rPr>
                <w:rFonts w:ascii="Arial" w:hAnsi="Arial" w:cs="Arial"/>
                <w:color w:val="000000"/>
                <w:sz w:val="19"/>
                <w:szCs w:val="19"/>
                <w:lang w:eastAsia="es-MX"/>
              </w:rPr>
              <w:t>Preservación y cuidado del patrimonio público</w:t>
            </w:r>
          </w:p>
        </w:tc>
        <w:tc>
          <w:tcPr>
            <w:tcW w:w="1725" w:type="dxa"/>
            <w:tcBorders>
              <w:top w:val="nil"/>
              <w:left w:val="nil"/>
              <w:bottom w:val="nil"/>
              <w:right w:val="nil"/>
            </w:tcBorders>
            <w:shd w:val="clear" w:color="auto" w:fill="auto"/>
            <w:noWrap/>
            <w:vAlign w:val="center"/>
            <w:hideMark/>
          </w:tcPr>
          <w:p w:rsidR="00D93231" w:rsidRPr="00D93231" w:rsidRDefault="00D93231" w:rsidP="007D3E64">
            <w:pPr>
              <w:jc w:val="right"/>
              <w:rPr>
                <w:rFonts w:ascii="Arial" w:hAnsi="Arial" w:cs="Arial"/>
                <w:color w:val="000000"/>
                <w:sz w:val="19"/>
                <w:szCs w:val="19"/>
                <w:lang w:eastAsia="es-MX"/>
              </w:rPr>
            </w:pPr>
            <w:r w:rsidRPr="00D93231">
              <w:rPr>
                <w:rFonts w:ascii="Arial" w:hAnsi="Arial" w:cs="Arial"/>
                <w:color w:val="000000"/>
                <w:sz w:val="19"/>
                <w:szCs w:val="19"/>
                <w:lang w:eastAsia="es-MX"/>
              </w:rPr>
              <w:t>680,284,114.92</w:t>
            </w:r>
          </w:p>
        </w:tc>
        <w:tc>
          <w:tcPr>
            <w:tcW w:w="1638"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p>
        </w:tc>
      </w:tr>
      <w:tr w:rsidR="00D93231" w:rsidRPr="00D93231" w:rsidTr="00EE6297">
        <w:trPr>
          <w:trHeight w:val="360"/>
          <w:jc w:val="center"/>
        </w:trPr>
        <w:tc>
          <w:tcPr>
            <w:tcW w:w="180"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p>
        </w:tc>
        <w:tc>
          <w:tcPr>
            <w:tcW w:w="200"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p>
        </w:tc>
        <w:tc>
          <w:tcPr>
            <w:tcW w:w="3204"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r w:rsidRPr="00D93231">
              <w:rPr>
                <w:rFonts w:ascii="Arial" w:hAnsi="Arial" w:cs="Arial"/>
                <w:color w:val="000000"/>
                <w:sz w:val="19"/>
                <w:szCs w:val="19"/>
                <w:lang w:eastAsia="es-MX"/>
              </w:rPr>
              <w:t>Función pública</w:t>
            </w:r>
          </w:p>
        </w:tc>
        <w:tc>
          <w:tcPr>
            <w:tcW w:w="1725" w:type="dxa"/>
            <w:tcBorders>
              <w:top w:val="nil"/>
              <w:left w:val="nil"/>
              <w:bottom w:val="nil"/>
              <w:right w:val="nil"/>
            </w:tcBorders>
            <w:shd w:val="clear" w:color="auto" w:fill="auto"/>
            <w:noWrap/>
            <w:hideMark/>
          </w:tcPr>
          <w:p w:rsidR="00D93231" w:rsidRPr="00D93231" w:rsidRDefault="00D93231" w:rsidP="007D3E64">
            <w:pPr>
              <w:jc w:val="right"/>
              <w:rPr>
                <w:rFonts w:ascii="Arial" w:hAnsi="Arial" w:cs="Arial"/>
                <w:color w:val="000000"/>
                <w:sz w:val="19"/>
                <w:szCs w:val="19"/>
                <w:lang w:eastAsia="es-MX"/>
              </w:rPr>
            </w:pPr>
            <w:r w:rsidRPr="00D93231">
              <w:rPr>
                <w:rFonts w:ascii="Arial" w:hAnsi="Arial" w:cs="Arial"/>
                <w:color w:val="000000"/>
                <w:sz w:val="19"/>
                <w:szCs w:val="19"/>
                <w:lang w:eastAsia="es-MX"/>
              </w:rPr>
              <w:t>82,811,131.22</w:t>
            </w:r>
          </w:p>
        </w:tc>
        <w:tc>
          <w:tcPr>
            <w:tcW w:w="1638"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p>
        </w:tc>
      </w:tr>
      <w:tr w:rsidR="00D93231" w:rsidRPr="00D93231" w:rsidTr="00EE6297">
        <w:trPr>
          <w:trHeight w:val="360"/>
          <w:jc w:val="center"/>
        </w:trPr>
        <w:tc>
          <w:tcPr>
            <w:tcW w:w="180"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p>
        </w:tc>
        <w:tc>
          <w:tcPr>
            <w:tcW w:w="200"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p>
        </w:tc>
        <w:tc>
          <w:tcPr>
            <w:tcW w:w="3204"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r w:rsidRPr="00D93231">
              <w:rPr>
                <w:rFonts w:ascii="Arial" w:hAnsi="Arial" w:cs="Arial"/>
                <w:color w:val="000000"/>
                <w:sz w:val="19"/>
                <w:szCs w:val="19"/>
                <w:lang w:eastAsia="es-MX"/>
              </w:rPr>
              <w:t>Asuntos jurídicos</w:t>
            </w:r>
          </w:p>
        </w:tc>
        <w:tc>
          <w:tcPr>
            <w:tcW w:w="1725" w:type="dxa"/>
            <w:tcBorders>
              <w:top w:val="nil"/>
              <w:left w:val="nil"/>
              <w:bottom w:val="nil"/>
              <w:right w:val="nil"/>
            </w:tcBorders>
            <w:shd w:val="clear" w:color="auto" w:fill="auto"/>
            <w:noWrap/>
            <w:hideMark/>
          </w:tcPr>
          <w:p w:rsidR="00D93231" w:rsidRPr="00D93231" w:rsidRDefault="00D93231" w:rsidP="007D3E64">
            <w:pPr>
              <w:jc w:val="right"/>
              <w:rPr>
                <w:rFonts w:ascii="Arial" w:hAnsi="Arial" w:cs="Arial"/>
                <w:color w:val="000000"/>
                <w:sz w:val="19"/>
                <w:szCs w:val="19"/>
                <w:lang w:eastAsia="es-MX"/>
              </w:rPr>
            </w:pPr>
            <w:r w:rsidRPr="00D93231">
              <w:rPr>
                <w:rFonts w:ascii="Arial" w:hAnsi="Arial" w:cs="Arial"/>
                <w:color w:val="000000"/>
                <w:sz w:val="19"/>
                <w:szCs w:val="19"/>
                <w:lang w:eastAsia="es-MX"/>
              </w:rPr>
              <w:t>12,599,276.20</w:t>
            </w:r>
          </w:p>
        </w:tc>
        <w:tc>
          <w:tcPr>
            <w:tcW w:w="1638"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p>
        </w:tc>
      </w:tr>
      <w:tr w:rsidR="00D93231" w:rsidRPr="00D93231" w:rsidTr="00EE6297">
        <w:trPr>
          <w:trHeight w:val="360"/>
          <w:jc w:val="center"/>
        </w:trPr>
        <w:tc>
          <w:tcPr>
            <w:tcW w:w="180"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p>
        </w:tc>
        <w:tc>
          <w:tcPr>
            <w:tcW w:w="200"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p>
        </w:tc>
        <w:tc>
          <w:tcPr>
            <w:tcW w:w="3204"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r w:rsidRPr="00D93231">
              <w:rPr>
                <w:rFonts w:ascii="Arial" w:hAnsi="Arial" w:cs="Arial"/>
                <w:color w:val="000000"/>
                <w:sz w:val="19"/>
                <w:szCs w:val="19"/>
                <w:lang w:eastAsia="es-MX"/>
              </w:rPr>
              <w:t>Organización de procesos electorales</w:t>
            </w:r>
          </w:p>
        </w:tc>
        <w:tc>
          <w:tcPr>
            <w:tcW w:w="1725" w:type="dxa"/>
            <w:tcBorders>
              <w:top w:val="nil"/>
              <w:left w:val="nil"/>
              <w:bottom w:val="nil"/>
              <w:right w:val="nil"/>
            </w:tcBorders>
            <w:shd w:val="clear" w:color="auto" w:fill="auto"/>
            <w:noWrap/>
            <w:hideMark/>
          </w:tcPr>
          <w:p w:rsidR="00D93231" w:rsidRPr="00D93231" w:rsidRDefault="00D93231" w:rsidP="007D3E64">
            <w:pPr>
              <w:jc w:val="right"/>
              <w:rPr>
                <w:rFonts w:ascii="Arial" w:hAnsi="Arial" w:cs="Arial"/>
                <w:color w:val="000000"/>
                <w:sz w:val="19"/>
                <w:szCs w:val="19"/>
                <w:lang w:eastAsia="es-MX"/>
              </w:rPr>
            </w:pPr>
            <w:r w:rsidRPr="00D93231">
              <w:rPr>
                <w:rFonts w:ascii="Arial" w:hAnsi="Arial" w:cs="Arial"/>
                <w:color w:val="000000"/>
                <w:sz w:val="19"/>
                <w:szCs w:val="19"/>
                <w:lang w:eastAsia="es-MX"/>
              </w:rPr>
              <w:t>698,594,748.94</w:t>
            </w:r>
          </w:p>
        </w:tc>
        <w:tc>
          <w:tcPr>
            <w:tcW w:w="1638"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p>
        </w:tc>
      </w:tr>
      <w:tr w:rsidR="00D93231" w:rsidRPr="00D93231" w:rsidTr="00EE6297">
        <w:trPr>
          <w:trHeight w:val="360"/>
          <w:jc w:val="center"/>
        </w:trPr>
        <w:tc>
          <w:tcPr>
            <w:tcW w:w="180" w:type="dxa"/>
            <w:tcBorders>
              <w:top w:val="nil"/>
              <w:left w:val="nil"/>
              <w:bottom w:val="nil"/>
              <w:right w:val="nil"/>
            </w:tcBorders>
            <w:shd w:val="clear" w:color="auto" w:fill="auto"/>
            <w:noWrap/>
            <w:vAlign w:val="center"/>
            <w:hideMark/>
          </w:tcPr>
          <w:p w:rsidR="00D93231" w:rsidRPr="00D93231" w:rsidRDefault="00D93231" w:rsidP="007D3E64">
            <w:pPr>
              <w:rPr>
                <w:rFonts w:ascii="Arial" w:hAnsi="Arial" w:cs="Arial"/>
                <w:color w:val="000000"/>
                <w:sz w:val="19"/>
                <w:szCs w:val="19"/>
                <w:lang w:eastAsia="es-MX"/>
              </w:rPr>
            </w:pPr>
          </w:p>
        </w:tc>
        <w:tc>
          <w:tcPr>
            <w:tcW w:w="5129" w:type="dxa"/>
            <w:gridSpan w:val="3"/>
            <w:tcBorders>
              <w:top w:val="nil"/>
              <w:left w:val="nil"/>
              <w:bottom w:val="nil"/>
              <w:right w:val="nil"/>
            </w:tcBorders>
            <w:shd w:val="clear" w:color="auto" w:fill="auto"/>
            <w:noWrap/>
            <w:vAlign w:val="center"/>
            <w:hideMark/>
          </w:tcPr>
          <w:p w:rsidR="00D93231" w:rsidRPr="00D93231" w:rsidRDefault="00D93231" w:rsidP="007D3E64">
            <w:pPr>
              <w:rPr>
                <w:rFonts w:ascii="Arial" w:hAnsi="Arial" w:cs="Arial"/>
                <w:b/>
                <w:bCs/>
                <w:color w:val="000000"/>
                <w:sz w:val="19"/>
                <w:szCs w:val="19"/>
                <w:lang w:eastAsia="es-MX"/>
              </w:rPr>
            </w:pPr>
            <w:r w:rsidRPr="00D93231">
              <w:rPr>
                <w:rFonts w:ascii="Arial" w:hAnsi="Arial" w:cs="Arial"/>
                <w:b/>
                <w:bCs/>
                <w:color w:val="000000"/>
                <w:sz w:val="19"/>
                <w:szCs w:val="19"/>
                <w:lang w:eastAsia="es-MX"/>
              </w:rPr>
              <w:t>Asuntos financieros y hacendarios</w:t>
            </w:r>
          </w:p>
        </w:tc>
        <w:tc>
          <w:tcPr>
            <w:tcW w:w="1638" w:type="dxa"/>
            <w:tcBorders>
              <w:top w:val="nil"/>
              <w:left w:val="nil"/>
              <w:bottom w:val="nil"/>
              <w:right w:val="nil"/>
            </w:tcBorders>
            <w:shd w:val="clear" w:color="auto" w:fill="auto"/>
            <w:noWrap/>
            <w:vAlign w:val="center"/>
            <w:hideMark/>
          </w:tcPr>
          <w:p w:rsidR="00D93231" w:rsidRPr="00D93231" w:rsidRDefault="00D93231" w:rsidP="007D3E64">
            <w:pPr>
              <w:jc w:val="right"/>
              <w:rPr>
                <w:rFonts w:ascii="Arial" w:hAnsi="Arial" w:cs="Arial"/>
                <w:b/>
                <w:bCs/>
                <w:color w:val="000000"/>
                <w:sz w:val="19"/>
                <w:szCs w:val="19"/>
                <w:lang w:eastAsia="es-MX"/>
              </w:rPr>
            </w:pPr>
            <w:r w:rsidRPr="00D93231">
              <w:rPr>
                <w:rFonts w:ascii="Arial" w:hAnsi="Arial" w:cs="Arial"/>
                <w:b/>
                <w:bCs/>
                <w:color w:val="000000"/>
                <w:sz w:val="19"/>
                <w:szCs w:val="19"/>
                <w:lang w:eastAsia="es-MX"/>
              </w:rPr>
              <w:t>1,076,514,611.87</w:t>
            </w:r>
          </w:p>
        </w:tc>
      </w:tr>
      <w:tr w:rsidR="00D93231" w:rsidRPr="00D93231" w:rsidTr="00EE6297">
        <w:trPr>
          <w:trHeight w:val="360"/>
          <w:jc w:val="center"/>
        </w:trPr>
        <w:tc>
          <w:tcPr>
            <w:tcW w:w="180"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p>
        </w:tc>
        <w:tc>
          <w:tcPr>
            <w:tcW w:w="200"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p>
        </w:tc>
        <w:tc>
          <w:tcPr>
            <w:tcW w:w="3204"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r w:rsidRPr="00D93231">
              <w:rPr>
                <w:rFonts w:ascii="Arial" w:hAnsi="Arial" w:cs="Arial"/>
                <w:color w:val="000000"/>
                <w:sz w:val="19"/>
                <w:szCs w:val="19"/>
                <w:lang w:eastAsia="es-MX"/>
              </w:rPr>
              <w:t>Asuntos financieros</w:t>
            </w:r>
          </w:p>
        </w:tc>
        <w:tc>
          <w:tcPr>
            <w:tcW w:w="1725" w:type="dxa"/>
            <w:tcBorders>
              <w:top w:val="nil"/>
              <w:left w:val="nil"/>
              <w:bottom w:val="nil"/>
              <w:right w:val="nil"/>
            </w:tcBorders>
            <w:shd w:val="clear" w:color="auto" w:fill="auto"/>
            <w:noWrap/>
            <w:hideMark/>
          </w:tcPr>
          <w:p w:rsidR="00D93231" w:rsidRPr="00D93231" w:rsidRDefault="00D93231" w:rsidP="007D3E64">
            <w:pPr>
              <w:jc w:val="right"/>
              <w:rPr>
                <w:rFonts w:ascii="Arial" w:hAnsi="Arial" w:cs="Arial"/>
                <w:color w:val="000000"/>
                <w:sz w:val="19"/>
                <w:szCs w:val="19"/>
                <w:lang w:eastAsia="es-MX"/>
              </w:rPr>
            </w:pPr>
            <w:r w:rsidRPr="00D93231">
              <w:rPr>
                <w:rFonts w:ascii="Arial" w:hAnsi="Arial" w:cs="Arial"/>
                <w:color w:val="000000"/>
                <w:sz w:val="19"/>
                <w:szCs w:val="19"/>
                <w:lang w:eastAsia="es-MX"/>
              </w:rPr>
              <w:t>262,148,067.85</w:t>
            </w:r>
          </w:p>
        </w:tc>
        <w:tc>
          <w:tcPr>
            <w:tcW w:w="1638"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p>
        </w:tc>
      </w:tr>
      <w:tr w:rsidR="00D93231" w:rsidRPr="00D93231" w:rsidTr="00EE6297">
        <w:trPr>
          <w:trHeight w:val="360"/>
          <w:jc w:val="center"/>
        </w:trPr>
        <w:tc>
          <w:tcPr>
            <w:tcW w:w="180"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p>
        </w:tc>
        <w:tc>
          <w:tcPr>
            <w:tcW w:w="200"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p>
        </w:tc>
        <w:tc>
          <w:tcPr>
            <w:tcW w:w="3204"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r w:rsidRPr="00D93231">
              <w:rPr>
                <w:rFonts w:ascii="Arial" w:hAnsi="Arial" w:cs="Arial"/>
                <w:color w:val="000000"/>
                <w:sz w:val="19"/>
                <w:szCs w:val="19"/>
                <w:lang w:eastAsia="es-MX"/>
              </w:rPr>
              <w:t>Asuntos hacendarios</w:t>
            </w:r>
          </w:p>
        </w:tc>
        <w:tc>
          <w:tcPr>
            <w:tcW w:w="1725" w:type="dxa"/>
            <w:tcBorders>
              <w:top w:val="nil"/>
              <w:left w:val="nil"/>
              <w:bottom w:val="nil"/>
              <w:right w:val="nil"/>
            </w:tcBorders>
            <w:shd w:val="clear" w:color="auto" w:fill="auto"/>
            <w:noWrap/>
            <w:hideMark/>
          </w:tcPr>
          <w:p w:rsidR="00D93231" w:rsidRPr="00D93231" w:rsidRDefault="00D93231" w:rsidP="007D3E64">
            <w:pPr>
              <w:jc w:val="right"/>
              <w:rPr>
                <w:rFonts w:ascii="Arial" w:hAnsi="Arial" w:cs="Arial"/>
                <w:color w:val="000000"/>
                <w:sz w:val="19"/>
                <w:szCs w:val="19"/>
                <w:lang w:eastAsia="es-MX"/>
              </w:rPr>
            </w:pPr>
            <w:r w:rsidRPr="00D93231">
              <w:rPr>
                <w:rFonts w:ascii="Arial" w:hAnsi="Arial" w:cs="Arial"/>
                <w:color w:val="000000"/>
                <w:sz w:val="19"/>
                <w:szCs w:val="19"/>
                <w:lang w:eastAsia="es-MX"/>
              </w:rPr>
              <w:t>814,366,544.02</w:t>
            </w:r>
          </w:p>
        </w:tc>
        <w:tc>
          <w:tcPr>
            <w:tcW w:w="1638"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p>
        </w:tc>
      </w:tr>
      <w:tr w:rsidR="00D93231" w:rsidRPr="00D93231" w:rsidTr="00EE6297">
        <w:trPr>
          <w:trHeight w:val="360"/>
          <w:jc w:val="center"/>
        </w:trPr>
        <w:tc>
          <w:tcPr>
            <w:tcW w:w="180" w:type="dxa"/>
            <w:tcBorders>
              <w:top w:val="nil"/>
              <w:left w:val="nil"/>
              <w:bottom w:val="nil"/>
              <w:right w:val="nil"/>
            </w:tcBorders>
            <w:shd w:val="clear" w:color="auto" w:fill="auto"/>
            <w:noWrap/>
            <w:vAlign w:val="center"/>
            <w:hideMark/>
          </w:tcPr>
          <w:p w:rsidR="00D93231" w:rsidRPr="00D93231" w:rsidRDefault="00D93231" w:rsidP="007D3E64">
            <w:pPr>
              <w:rPr>
                <w:rFonts w:ascii="Arial" w:hAnsi="Arial" w:cs="Arial"/>
                <w:color w:val="000000"/>
                <w:sz w:val="19"/>
                <w:szCs w:val="19"/>
                <w:lang w:eastAsia="es-MX"/>
              </w:rPr>
            </w:pPr>
          </w:p>
        </w:tc>
        <w:tc>
          <w:tcPr>
            <w:tcW w:w="5129" w:type="dxa"/>
            <w:gridSpan w:val="3"/>
            <w:tcBorders>
              <w:top w:val="nil"/>
              <w:left w:val="nil"/>
              <w:bottom w:val="nil"/>
              <w:right w:val="nil"/>
            </w:tcBorders>
            <w:shd w:val="clear" w:color="auto" w:fill="auto"/>
            <w:noWrap/>
            <w:vAlign w:val="center"/>
            <w:hideMark/>
          </w:tcPr>
          <w:p w:rsidR="00D93231" w:rsidRPr="00D93231" w:rsidRDefault="00D93231" w:rsidP="007D3E64">
            <w:pPr>
              <w:rPr>
                <w:rFonts w:ascii="Arial" w:hAnsi="Arial" w:cs="Arial"/>
                <w:b/>
                <w:bCs/>
                <w:color w:val="000000"/>
                <w:sz w:val="19"/>
                <w:szCs w:val="19"/>
                <w:lang w:eastAsia="es-MX"/>
              </w:rPr>
            </w:pPr>
            <w:r w:rsidRPr="00D93231">
              <w:rPr>
                <w:rFonts w:ascii="Arial" w:hAnsi="Arial" w:cs="Arial"/>
                <w:b/>
                <w:bCs/>
                <w:color w:val="000000"/>
                <w:sz w:val="19"/>
                <w:szCs w:val="19"/>
                <w:lang w:eastAsia="es-MX"/>
              </w:rPr>
              <w:t>Asuntos de orden público y de seguridad</w:t>
            </w:r>
          </w:p>
        </w:tc>
        <w:tc>
          <w:tcPr>
            <w:tcW w:w="1638" w:type="dxa"/>
            <w:tcBorders>
              <w:top w:val="nil"/>
              <w:left w:val="nil"/>
              <w:bottom w:val="nil"/>
              <w:right w:val="nil"/>
            </w:tcBorders>
            <w:shd w:val="clear" w:color="auto" w:fill="auto"/>
            <w:noWrap/>
            <w:vAlign w:val="center"/>
            <w:hideMark/>
          </w:tcPr>
          <w:p w:rsidR="00D93231" w:rsidRPr="00D93231" w:rsidRDefault="00D93231" w:rsidP="007D3E64">
            <w:pPr>
              <w:jc w:val="right"/>
              <w:rPr>
                <w:rFonts w:ascii="Arial" w:hAnsi="Arial" w:cs="Arial"/>
                <w:b/>
                <w:bCs/>
                <w:color w:val="000000"/>
                <w:sz w:val="19"/>
                <w:szCs w:val="19"/>
                <w:lang w:eastAsia="es-MX"/>
              </w:rPr>
            </w:pPr>
            <w:r w:rsidRPr="00D93231">
              <w:rPr>
                <w:rFonts w:ascii="Arial" w:hAnsi="Arial" w:cs="Arial"/>
                <w:b/>
                <w:bCs/>
                <w:color w:val="000000"/>
                <w:sz w:val="19"/>
                <w:szCs w:val="19"/>
                <w:lang w:eastAsia="es-MX"/>
              </w:rPr>
              <w:t>1,432,971,195.01</w:t>
            </w:r>
          </w:p>
        </w:tc>
      </w:tr>
      <w:tr w:rsidR="00D93231" w:rsidRPr="00D93231" w:rsidTr="00EE6297">
        <w:trPr>
          <w:trHeight w:val="360"/>
          <w:jc w:val="center"/>
        </w:trPr>
        <w:tc>
          <w:tcPr>
            <w:tcW w:w="180"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p>
        </w:tc>
        <w:tc>
          <w:tcPr>
            <w:tcW w:w="200"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p>
        </w:tc>
        <w:tc>
          <w:tcPr>
            <w:tcW w:w="3204"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r w:rsidRPr="00D93231">
              <w:rPr>
                <w:rFonts w:ascii="Arial" w:hAnsi="Arial" w:cs="Arial"/>
                <w:color w:val="000000"/>
                <w:sz w:val="19"/>
                <w:szCs w:val="19"/>
                <w:lang w:eastAsia="es-MX"/>
              </w:rPr>
              <w:t>Policía</w:t>
            </w:r>
          </w:p>
        </w:tc>
        <w:tc>
          <w:tcPr>
            <w:tcW w:w="1725" w:type="dxa"/>
            <w:tcBorders>
              <w:top w:val="nil"/>
              <w:left w:val="nil"/>
              <w:bottom w:val="nil"/>
              <w:right w:val="nil"/>
            </w:tcBorders>
            <w:shd w:val="clear" w:color="auto" w:fill="auto"/>
            <w:noWrap/>
            <w:hideMark/>
          </w:tcPr>
          <w:p w:rsidR="00D93231" w:rsidRPr="00D93231" w:rsidRDefault="00D93231" w:rsidP="007D3E64">
            <w:pPr>
              <w:jc w:val="right"/>
              <w:rPr>
                <w:rFonts w:ascii="Arial" w:hAnsi="Arial" w:cs="Arial"/>
                <w:color w:val="000000"/>
                <w:sz w:val="19"/>
                <w:szCs w:val="19"/>
                <w:lang w:eastAsia="es-MX"/>
              </w:rPr>
            </w:pPr>
            <w:r w:rsidRPr="00D93231">
              <w:rPr>
                <w:rFonts w:ascii="Arial" w:hAnsi="Arial" w:cs="Arial"/>
                <w:color w:val="000000"/>
                <w:sz w:val="19"/>
                <w:szCs w:val="19"/>
                <w:lang w:eastAsia="es-MX"/>
              </w:rPr>
              <w:t>266,618,548.00</w:t>
            </w:r>
          </w:p>
        </w:tc>
        <w:tc>
          <w:tcPr>
            <w:tcW w:w="1638"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p>
        </w:tc>
      </w:tr>
      <w:tr w:rsidR="00D93231" w:rsidRPr="00D93231" w:rsidTr="00EE6297">
        <w:trPr>
          <w:trHeight w:val="360"/>
          <w:jc w:val="center"/>
        </w:trPr>
        <w:tc>
          <w:tcPr>
            <w:tcW w:w="180"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p>
        </w:tc>
        <w:tc>
          <w:tcPr>
            <w:tcW w:w="200"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p>
        </w:tc>
        <w:tc>
          <w:tcPr>
            <w:tcW w:w="3204"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r w:rsidRPr="00D93231">
              <w:rPr>
                <w:rFonts w:ascii="Arial" w:hAnsi="Arial" w:cs="Arial"/>
                <w:color w:val="000000"/>
                <w:sz w:val="19"/>
                <w:szCs w:val="19"/>
                <w:lang w:eastAsia="es-MX"/>
              </w:rPr>
              <w:t>Protección civil</w:t>
            </w:r>
          </w:p>
        </w:tc>
        <w:tc>
          <w:tcPr>
            <w:tcW w:w="1725" w:type="dxa"/>
            <w:tcBorders>
              <w:top w:val="nil"/>
              <w:left w:val="nil"/>
              <w:bottom w:val="nil"/>
              <w:right w:val="nil"/>
            </w:tcBorders>
            <w:shd w:val="clear" w:color="auto" w:fill="auto"/>
            <w:noWrap/>
            <w:hideMark/>
          </w:tcPr>
          <w:p w:rsidR="00D93231" w:rsidRPr="00D93231" w:rsidRDefault="00D93231" w:rsidP="007D3E64">
            <w:pPr>
              <w:jc w:val="right"/>
              <w:rPr>
                <w:rFonts w:ascii="Arial" w:hAnsi="Arial" w:cs="Arial"/>
                <w:color w:val="000000"/>
                <w:sz w:val="19"/>
                <w:szCs w:val="19"/>
                <w:lang w:eastAsia="es-MX"/>
              </w:rPr>
            </w:pPr>
            <w:r w:rsidRPr="00D93231">
              <w:rPr>
                <w:rFonts w:ascii="Arial" w:hAnsi="Arial" w:cs="Arial"/>
                <w:color w:val="000000"/>
                <w:sz w:val="19"/>
                <w:szCs w:val="19"/>
                <w:lang w:eastAsia="es-MX"/>
              </w:rPr>
              <w:t>5,699,257.00</w:t>
            </w:r>
          </w:p>
        </w:tc>
        <w:tc>
          <w:tcPr>
            <w:tcW w:w="1638"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p>
        </w:tc>
      </w:tr>
      <w:tr w:rsidR="00D93231" w:rsidRPr="00D93231" w:rsidTr="00EE6297">
        <w:trPr>
          <w:trHeight w:val="510"/>
          <w:jc w:val="center"/>
        </w:trPr>
        <w:tc>
          <w:tcPr>
            <w:tcW w:w="180"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p>
        </w:tc>
        <w:tc>
          <w:tcPr>
            <w:tcW w:w="200"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p>
        </w:tc>
        <w:tc>
          <w:tcPr>
            <w:tcW w:w="3204" w:type="dxa"/>
            <w:tcBorders>
              <w:top w:val="nil"/>
              <w:left w:val="nil"/>
              <w:bottom w:val="nil"/>
              <w:right w:val="nil"/>
            </w:tcBorders>
            <w:shd w:val="clear" w:color="auto" w:fill="auto"/>
            <w:vAlign w:val="center"/>
            <w:hideMark/>
          </w:tcPr>
          <w:p w:rsidR="00D93231" w:rsidRPr="00D93231" w:rsidRDefault="00D93231" w:rsidP="007D3E64">
            <w:pPr>
              <w:rPr>
                <w:rFonts w:ascii="Arial" w:hAnsi="Arial" w:cs="Arial"/>
                <w:color w:val="000000"/>
                <w:sz w:val="19"/>
                <w:szCs w:val="19"/>
                <w:lang w:eastAsia="es-MX"/>
              </w:rPr>
            </w:pPr>
            <w:r w:rsidRPr="00D93231">
              <w:rPr>
                <w:rFonts w:ascii="Arial" w:hAnsi="Arial" w:cs="Arial"/>
                <w:color w:val="000000"/>
                <w:sz w:val="19"/>
                <w:szCs w:val="19"/>
                <w:lang w:eastAsia="es-MX"/>
              </w:rPr>
              <w:t>Otros asuntos de orden público y seguridad</w:t>
            </w:r>
          </w:p>
        </w:tc>
        <w:tc>
          <w:tcPr>
            <w:tcW w:w="1725" w:type="dxa"/>
            <w:tcBorders>
              <w:top w:val="nil"/>
              <w:left w:val="nil"/>
              <w:bottom w:val="nil"/>
              <w:right w:val="nil"/>
            </w:tcBorders>
            <w:shd w:val="clear" w:color="auto" w:fill="auto"/>
            <w:noWrap/>
            <w:vAlign w:val="center"/>
            <w:hideMark/>
          </w:tcPr>
          <w:p w:rsidR="00D93231" w:rsidRPr="00D93231" w:rsidRDefault="00D93231" w:rsidP="007D3E64">
            <w:pPr>
              <w:jc w:val="right"/>
              <w:rPr>
                <w:rFonts w:ascii="Arial" w:hAnsi="Arial" w:cs="Arial"/>
                <w:color w:val="000000"/>
                <w:sz w:val="19"/>
                <w:szCs w:val="19"/>
                <w:lang w:eastAsia="es-MX"/>
              </w:rPr>
            </w:pPr>
            <w:r w:rsidRPr="00D93231">
              <w:rPr>
                <w:rFonts w:ascii="Arial" w:hAnsi="Arial" w:cs="Arial"/>
                <w:color w:val="000000"/>
                <w:sz w:val="19"/>
                <w:szCs w:val="19"/>
                <w:lang w:eastAsia="es-MX"/>
              </w:rPr>
              <w:t>1,138,260,331.81</w:t>
            </w:r>
          </w:p>
        </w:tc>
        <w:tc>
          <w:tcPr>
            <w:tcW w:w="1638"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p>
        </w:tc>
      </w:tr>
      <w:tr w:rsidR="00D93231" w:rsidRPr="00D93231" w:rsidTr="00EE6297">
        <w:trPr>
          <w:trHeight w:val="510"/>
          <w:jc w:val="center"/>
        </w:trPr>
        <w:tc>
          <w:tcPr>
            <w:tcW w:w="180"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p>
        </w:tc>
        <w:tc>
          <w:tcPr>
            <w:tcW w:w="200"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p>
        </w:tc>
        <w:tc>
          <w:tcPr>
            <w:tcW w:w="3204" w:type="dxa"/>
            <w:tcBorders>
              <w:top w:val="nil"/>
              <w:left w:val="nil"/>
              <w:bottom w:val="nil"/>
              <w:right w:val="nil"/>
            </w:tcBorders>
            <w:shd w:val="clear" w:color="auto" w:fill="auto"/>
            <w:vAlign w:val="center"/>
            <w:hideMark/>
          </w:tcPr>
          <w:p w:rsidR="00D93231" w:rsidRPr="00D93231" w:rsidRDefault="00D93231" w:rsidP="007D3E64">
            <w:pPr>
              <w:rPr>
                <w:rFonts w:ascii="Arial" w:hAnsi="Arial" w:cs="Arial"/>
                <w:color w:val="000000"/>
                <w:sz w:val="19"/>
                <w:szCs w:val="19"/>
                <w:lang w:eastAsia="es-MX"/>
              </w:rPr>
            </w:pPr>
            <w:r w:rsidRPr="00D93231">
              <w:rPr>
                <w:rFonts w:ascii="Arial" w:hAnsi="Arial" w:cs="Arial"/>
                <w:color w:val="000000"/>
                <w:sz w:val="19"/>
                <w:szCs w:val="19"/>
                <w:lang w:eastAsia="es-MX"/>
              </w:rPr>
              <w:t>Sistema nacional de seguridad pública</w:t>
            </w:r>
          </w:p>
        </w:tc>
        <w:tc>
          <w:tcPr>
            <w:tcW w:w="1725" w:type="dxa"/>
            <w:tcBorders>
              <w:top w:val="nil"/>
              <w:left w:val="nil"/>
              <w:bottom w:val="nil"/>
              <w:right w:val="nil"/>
            </w:tcBorders>
            <w:shd w:val="clear" w:color="auto" w:fill="auto"/>
            <w:noWrap/>
            <w:vAlign w:val="center"/>
            <w:hideMark/>
          </w:tcPr>
          <w:p w:rsidR="00D93231" w:rsidRPr="00D93231" w:rsidRDefault="00D93231" w:rsidP="007D3E64">
            <w:pPr>
              <w:jc w:val="right"/>
              <w:rPr>
                <w:rFonts w:ascii="Arial" w:hAnsi="Arial" w:cs="Arial"/>
                <w:color w:val="000000"/>
                <w:sz w:val="19"/>
                <w:szCs w:val="19"/>
                <w:lang w:eastAsia="es-MX"/>
              </w:rPr>
            </w:pPr>
            <w:r w:rsidRPr="00D93231">
              <w:rPr>
                <w:rFonts w:ascii="Arial" w:hAnsi="Arial" w:cs="Arial"/>
                <w:color w:val="000000"/>
                <w:sz w:val="19"/>
                <w:szCs w:val="19"/>
                <w:lang w:eastAsia="es-MX"/>
              </w:rPr>
              <w:t>22,393,058.20</w:t>
            </w:r>
          </w:p>
        </w:tc>
        <w:tc>
          <w:tcPr>
            <w:tcW w:w="1638"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p>
        </w:tc>
      </w:tr>
      <w:tr w:rsidR="00D93231" w:rsidRPr="00D93231" w:rsidTr="00EE6297">
        <w:trPr>
          <w:trHeight w:val="360"/>
          <w:jc w:val="center"/>
        </w:trPr>
        <w:tc>
          <w:tcPr>
            <w:tcW w:w="180" w:type="dxa"/>
            <w:tcBorders>
              <w:top w:val="nil"/>
              <w:left w:val="nil"/>
              <w:bottom w:val="nil"/>
              <w:right w:val="nil"/>
            </w:tcBorders>
            <w:shd w:val="clear" w:color="auto" w:fill="auto"/>
            <w:noWrap/>
            <w:vAlign w:val="center"/>
            <w:hideMark/>
          </w:tcPr>
          <w:p w:rsidR="00D93231" w:rsidRPr="00D93231" w:rsidRDefault="00D93231" w:rsidP="007D3E64">
            <w:pPr>
              <w:rPr>
                <w:rFonts w:ascii="Arial" w:hAnsi="Arial" w:cs="Arial"/>
                <w:color w:val="000000"/>
                <w:sz w:val="19"/>
                <w:szCs w:val="19"/>
                <w:lang w:eastAsia="es-MX"/>
              </w:rPr>
            </w:pPr>
          </w:p>
        </w:tc>
        <w:tc>
          <w:tcPr>
            <w:tcW w:w="3404" w:type="dxa"/>
            <w:gridSpan w:val="2"/>
            <w:tcBorders>
              <w:top w:val="nil"/>
              <w:left w:val="nil"/>
              <w:bottom w:val="nil"/>
              <w:right w:val="nil"/>
            </w:tcBorders>
            <w:shd w:val="clear" w:color="auto" w:fill="auto"/>
            <w:noWrap/>
            <w:vAlign w:val="center"/>
            <w:hideMark/>
          </w:tcPr>
          <w:p w:rsidR="00D93231" w:rsidRPr="00D93231" w:rsidRDefault="00D93231" w:rsidP="007D3E64">
            <w:pPr>
              <w:rPr>
                <w:rFonts w:ascii="Arial" w:hAnsi="Arial" w:cs="Arial"/>
                <w:b/>
                <w:bCs/>
                <w:color w:val="000000"/>
                <w:sz w:val="19"/>
                <w:szCs w:val="19"/>
                <w:lang w:eastAsia="es-MX"/>
              </w:rPr>
            </w:pPr>
            <w:r w:rsidRPr="00D93231">
              <w:rPr>
                <w:rFonts w:ascii="Arial" w:hAnsi="Arial" w:cs="Arial"/>
                <w:b/>
                <w:bCs/>
                <w:color w:val="000000"/>
                <w:sz w:val="19"/>
                <w:szCs w:val="19"/>
                <w:lang w:eastAsia="es-MX"/>
              </w:rPr>
              <w:t>Otros servicios generales</w:t>
            </w:r>
          </w:p>
        </w:tc>
        <w:tc>
          <w:tcPr>
            <w:tcW w:w="1725" w:type="dxa"/>
            <w:tcBorders>
              <w:top w:val="nil"/>
              <w:left w:val="nil"/>
              <w:bottom w:val="nil"/>
              <w:right w:val="nil"/>
            </w:tcBorders>
            <w:shd w:val="clear" w:color="auto" w:fill="auto"/>
            <w:noWrap/>
            <w:vAlign w:val="bottom"/>
            <w:hideMark/>
          </w:tcPr>
          <w:p w:rsidR="00D93231" w:rsidRPr="00D93231" w:rsidRDefault="00D93231" w:rsidP="007D3E64">
            <w:pPr>
              <w:rPr>
                <w:rFonts w:ascii="Arial" w:hAnsi="Arial" w:cs="Arial"/>
                <w:color w:val="000000"/>
                <w:sz w:val="19"/>
                <w:szCs w:val="19"/>
                <w:lang w:eastAsia="es-MX"/>
              </w:rPr>
            </w:pPr>
          </w:p>
        </w:tc>
        <w:tc>
          <w:tcPr>
            <w:tcW w:w="1638" w:type="dxa"/>
            <w:tcBorders>
              <w:top w:val="nil"/>
              <w:left w:val="nil"/>
              <w:bottom w:val="nil"/>
              <w:right w:val="nil"/>
            </w:tcBorders>
            <w:shd w:val="clear" w:color="auto" w:fill="auto"/>
            <w:noWrap/>
            <w:vAlign w:val="center"/>
            <w:hideMark/>
          </w:tcPr>
          <w:p w:rsidR="00D93231" w:rsidRPr="00D93231" w:rsidRDefault="00D93231" w:rsidP="007D3E64">
            <w:pPr>
              <w:jc w:val="right"/>
              <w:rPr>
                <w:rFonts w:ascii="Arial" w:hAnsi="Arial" w:cs="Arial"/>
                <w:b/>
                <w:bCs/>
                <w:color w:val="000000"/>
                <w:sz w:val="19"/>
                <w:szCs w:val="19"/>
                <w:lang w:eastAsia="es-MX"/>
              </w:rPr>
            </w:pPr>
            <w:r w:rsidRPr="00D93231">
              <w:rPr>
                <w:rFonts w:ascii="Arial" w:hAnsi="Arial" w:cs="Arial"/>
                <w:b/>
                <w:bCs/>
                <w:color w:val="000000"/>
                <w:sz w:val="19"/>
                <w:szCs w:val="19"/>
                <w:lang w:eastAsia="es-MX"/>
              </w:rPr>
              <w:t>1,754,035,553.83</w:t>
            </w:r>
          </w:p>
        </w:tc>
      </w:tr>
      <w:tr w:rsidR="00D93231" w:rsidRPr="00D93231" w:rsidTr="00EE6297">
        <w:trPr>
          <w:trHeight w:val="510"/>
          <w:jc w:val="center"/>
        </w:trPr>
        <w:tc>
          <w:tcPr>
            <w:tcW w:w="180"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p>
        </w:tc>
        <w:tc>
          <w:tcPr>
            <w:tcW w:w="200"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p>
        </w:tc>
        <w:tc>
          <w:tcPr>
            <w:tcW w:w="3204" w:type="dxa"/>
            <w:tcBorders>
              <w:top w:val="nil"/>
              <w:left w:val="nil"/>
              <w:bottom w:val="nil"/>
              <w:right w:val="nil"/>
            </w:tcBorders>
            <w:shd w:val="clear" w:color="auto" w:fill="auto"/>
            <w:vAlign w:val="center"/>
            <w:hideMark/>
          </w:tcPr>
          <w:p w:rsidR="00D93231" w:rsidRPr="00D93231" w:rsidRDefault="00D93231" w:rsidP="007D3E64">
            <w:pPr>
              <w:rPr>
                <w:rFonts w:ascii="Arial" w:hAnsi="Arial" w:cs="Arial"/>
                <w:color w:val="000000"/>
                <w:sz w:val="19"/>
                <w:szCs w:val="19"/>
                <w:lang w:eastAsia="es-MX"/>
              </w:rPr>
            </w:pPr>
            <w:r w:rsidRPr="00D93231">
              <w:rPr>
                <w:rFonts w:ascii="Arial" w:hAnsi="Arial" w:cs="Arial"/>
                <w:color w:val="000000"/>
                <w:sz w:val="19"/>
                <w:szCs w:val="19"/>
                <w:lang w:eastAsia="es-MX"/>
              </w:rPr>
              <w:t>Servicios registrales, administrativos y patrimoniales</w:t>
            </w:r>
          </w:p>
        </w:tc>
        <w:tc>
          <w:tcPr>
            <w:tcW w:w="1725" w:type="dxa"/>
            <w:tcBorders>
              <w:top w:val="nil"/>
              <w:left w:val="nil"/>
              <w:bottom w:val="nil"/>
              <w:right w:val="nil"/>
            </w:tcBorders>
            <w:shd w:val="clear" w:color="auto" w:fill="auto"/>
            <w:noWrap/>
            <w:vAlign w:val="center"/>
            <w:hideMark/>
          </w:tcPr>
          <w:p w:rsidR="00D93231" w:rsidRPr="00D93231" w:rsidRDefault="00D93231" w:rsidP="007D3E64">
            <w:pPr>
              <w:jc w:val="right"/>
              <w:rPr>
                <w:rFonts w:ascii="Arial" w:hAnsi="Arial" w:cs="Arial"/>
                <w:color w:val="000000"/>
                <w:sz w:val="19"/>
                <w:szCs w:val="19"/>
                <w:lang w:eastAsia="es-MX"/>
              </w:rPr>
            </w:pPr>
            <w:r w:rsidRPr="00D93231">
              <w:rPr>
                <w:rFonts w:ascii="Arial" w:hAnsi="Arial" w:cs="Arial"/>
                <w:color w:val="000000"/>
                <w:sz w:val="19"/>
                <w:szCs w:val="19"/>
                <w:lang w:eastAsia="es-MX"/>
              </w:rPr>
              <w:t>1,397,197,717.87</w:t>
            </w:r>
          </w:p>
        </w:tc>
        <w:tc>
          <w:tcPr>
            <w:tcW w:w="1638"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p>
        </w:tc>
      </w:tr>
      <w:tr w:rsidR="00D93231" w:rsidRPr="00D93231" w:rsidTr="00EE6297">
        <w:trPr>
          <w:trHeight w:val="360"/>
          <w:jc w:val="center"/>
        </w:trPr>
        <w:tc>
          <w:tcPr>
            <w:tcW w:w="180"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p>
        </w:tc>
        <w:tc>
          <w:tcPr>
            <w:tcW w:w="200"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p>
        </w:tc>
        <w:tc>
          <w:tcPr>
            <w:tcW w:w="3204"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r w:rsidRPr="00D93231">
              <w:rPr>
                <w:rFonts w:ascii="Arial" w:hAnsi="Arial" w:cs="Arial"/>
                <w:color w:val="000000"/>
                <w:sz w:val="19"/>
                <w:szCs w:val="19"/>
                <w:lang w:eastAsia="es-MX"/>
              </w:rPr>
              <w:t>Servicios de comunicación y medios</w:t>
            </w:r>
          </w:p>
        </w:tc>
        <w:tc>
          <w:tcPr>
            <w:tcW w:w="1725" w:type="dxa"/>
            <w:tcBorders>
              <w:top w:val="nil"/>
              <w:left w:val="nil"/>
              <w:bottom w:val="nil"/>
              <w:right w:val="nil"/>
            </w:tcBorders>
            <w:shd w:val="clear" w:color="auto" w:fill="auto"/>
            <w:noWrap/>
            <w:hideMark/>
          </w:tcPr>
          <w:p w:rsidR="00D93231" w:rsidRPr="00D93231" w:rsidRDefault="00D93231" w:rsidP="007D3E64">
            <w:pPr>
              <w:jc w:val="right"/>
              <w:rPr>
                <w:rFonts w:ascii="Arial" w:hAnsi="Arial" w:cs="Arial"/>
                <w:color w:val="000000"/>
                <w:sz w:val="19"/>
                <w:szCs w:val="19"/>
                <w:lang w:eastAsia="es-MX"/>
              </w:rPr>
            </w:pPr>
            <w:r w:rsidRPr="00D93231">
              <w:rPr>
                <w:rFonts w:ascii="Arial" w:hAnsi="Arial" w:cs="Arial"/>
                <w:color w:val="000000"/>
                <w:sz w:val="19"/>
                <w:szCs w:val="19"/>
                <w:lang w:eastAsia="es-MX"/>
              </w:rPr>
              <w:t>295,322,386.97</w:t>
            </w:r>
          </w:p>
        </w:tc>
        <w:tc>
          <w:tcPr>
            <w:tcW w:w="1638"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p>
        </w:tc>
      </w:tr>
      <w:tr w:rsidR="00D93231" w:rsidRPr="00D93231" w:rsidTr="00EE6297">
        <w:trPr>
          <w:trHeight w:val="510"/>
          <w:jc w:val="center"/>
        </w:trPr>
        <w:tc>
          <w:tcPr>
            <w:tcW w:w="180"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p>
        </w:tc>
        <w:tc>
          <w:tcPr>
            <w:tcW w:w="200"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p>
        </w:tc>
        <w:tc>
          <w:tcPr>
            <w:tcW w:w="3204" w:type="dxa"/>
            <w:tcBorders>
              <w:top w:val="nil"/>
              <w:left w:val="nil"/>
              <w:bottom w:val="nil"/>
              <w:right w:val="nil"/>
            </w:tcBorders>
            <w:shd w:val="clear" w:color="auto" w:fill="auto"/>
            <w:vAlign w:val="center"/>
            <w:hideMark/>
          </w:tcPr>
          <w:p w:rsidR="00D93231" w:rsidRPr="00D93231" w:rsidRDefault="00D93231" w:rsidP="007D3E64">
            <w:pPr>
              <w:rPr>
                <w:rFonts w:ascii="Arial" w:hAnsi="Arial" w:cs="Arial"/>
                <w:color w:val="000000"/>
                <w:sz w:val="19"/>
                <w:szCs w:val="19"/>
                <w:lang w:eastAsia="es-MX"/>
              </w:rPr>
            </w:pPr>
            <w:r w:rsidRPr="00D93231">
              <w:rPr>
                <w:rFonts w:ascii="Arial" w:hAnsi="Arial" w:cs="Arial"/>
                <w:color w:val="000000"/>
                <w:sz w:val="19"/>
                <w:szCs w:val="19"/>
                <w:lang w:eastAsia="es-MX"/>
              </w:rPr>
              <w:t>Acceso a la información pública gubernamental</w:t>
            </w:r>
          </w:p>
        </w:tc>
        <w:tc>
          <w:tcPr>
            <w:tcW w:w="1725" w:type="dxa"/>
            <w:tcBorders>
              <w:top w:val="nil"/>
              <w:left w:val="nil"/>
              <w:bottom w:val="nil"/>
              <w:right w:val="nil"/>
            </w:tcBorders>
            <w:shd w:val="clear" w:color="auto" w:fill="auto"/>
            <w:noWrap/>
            <w:vAlign w:val="center"/>
            <w:hideMark/>
          </w:tcPr>
          <w:p w:rsidR="00D93231" w:rsidRPr="00D93231" w:rsidRDefault="00D93231" w:rsidP="007D3E64">
            <w:pPr>
              <w:jc w:val="right"/>
              <w:rPr>
                <w:rFonts w:ascii="Arial" w:hAnsi="Arial" w:cs="Arial"/>
                <w:color w:val="000000"/>
                <w:sz w:val="19"/>
                <w:szCs w:val="19"/>
                <w:lang w:eastAsia="es-MX"/>
              </w:rPr>
            </w:pPr>
            <w:r w:rsidRPr="00D93231">
              <w:rPr>
                <w:rFonts w:ascii="Arial" w:hAnsi="Arial" w:cs="Arial"/>
                <w:color w:val="000000"/>
                <w:sz w:val="19"/>
                <w:szCs w:val="19"/>
                <w:lang w:eastAsia="es-MX"/>
              </w:rPr>
              <w:t>31,381,833.83</w:t>
            </w:r>
          </w:p>
        </w:tc>
        <w:tc>
          <w:tcPr>
            <w:tcW w:w="1638"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p>
        </w:tc>
      </w:tr>
      <w:tr w:rsidR="00D93231" w:rsidRPr="00D93231" w:rsidTr="00EE6297">
        <w:trPr>
          <w:trHeight w:val="360"/>
          <w:jc w:val="center"/>
        </w:trPr>
        <w:tc>
          <w:tcPr>
            <w:tcW w:w="180"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p>
        </w:tc>
        <w:tc>
          <w:tcPr>
            <w:tcW w:w="200"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p>
        </w:tc>
        <w:tc>
          <w:tcPr>
            <w:tcW w:w="3204"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r w:rsidRPr="00D93231">
              <w:rPr>
                <w:rFonts w:ascii="Arial" w:hAnsi="Arial" w:cs="Arial"/>
                <w:color w:val="000000"/>
                <w:sz w:val="19"/>
                <w:szCs w:val="19"/>
                <w:lang w:eastAsia="es-MX"/>
              </w:rPr>
              <w:t>Otros</w:t>
            </w:r>
          </w:p>
        </w:tc>
        <w:tc>
          <w:tcPr>
            <w:tcW w:w="1725" w:type="dxa"/>
            <w:tcBorders>
              <w:top w:val="nil"/>
              <w:left w:val="nil"/>
              <w:bottom w:val="nil"/>
              <w:right w:val="nil"/>
            </w:tcBorders>
            <w:shd w:val="clear" w:color="auto" w:fill="auto"/>
            <w:noWrap/>
            <w:hideMark/>
          </w:tcPr>
          <w:p w:rsidR="00D93231" w:rsidRPr="00D93231" w:rsidRDefault="00D93231" w:rsidP="007D3E64">
            <w:pPr>
              <w:jc w:val="right"/>
              <w:rPr>
                <w:rFonts w:ascii="Arial" w:hAnsi="Arial" w:cs="Arial"/>
                <w:color w:val="000000"/>
                <w:sz w:val="19"/>
                <w:szCs w:val="19"/>
                <w:lang w:eastAsia="es-MX"/>
              </w:rPr>
            </w:pPr>
            <w:r w:rsidRPr="00D93231">
              <w:rPr>
                <w:rFonts w:ascii="Arial" w:hAnsi="Arial" w:cs="Arial"/>
                <w:color w:val="000000"/>
                <w:sz w:val="19"/>
                <w:szCs w:val="19"/>
                <w:lang w:eastAsia="es-MX"/>
              </w:rPr>
              <w:t>30,133,615.16</w:t>
            </w:r>
          </w:p>
        </w:tc>
        <w:tc>
          <w:tcPr>
            <w:tcW w:w="1638"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p>
        </w:tc>
      </w:tr>
      <w:tr w:rsidR="00D93231" w:rsidRPr="00D93231" w:rsidTr="00EE6297">
        <w:trPr>
          <w:trHeight w:val="360"/>
          <w:jc w:val="center"/>
        </w:trPr>
        <w:tc>
          <w:tcPr>
            <w:tcW w:w="3584" w:type="dxa"/>
            <w:gridSpan w:val="3"/>
            <w:tcBorders>
              <w:top w:val="nil"/>
              <w:left w:val="nil"/>
              <w:bottom w:val="nil"/>
              <w:right w:val="nil"/>
            </w:tcBorders>
            <w:shd w:val="clear" w:color="auto" w:fill="auto"/>
            <w:noWrap/>
            <w:vAlign w:val="center"/>
            <w:hideMark/>
          </w:tcPr>
          <w:p w:rsidR="00D93231" w:rsidRPr="00D93231" w:rsidRDefault="00D93231" w:rsidP="007D3E64">
            <w:pPr>
              <w:rPr>
                <w:rFonts w:ascii="Arial" w:hAnsi="Arial" w:cs="Arial"/>
                <w:b/>
                <w:bCs/>
                <w:color w:val="000000"/>
                <w:sz w:val="19"/>
                <w:szCs w:val="19"/>
                <w:lang w:eastAsia="es-MX"/>
              </w:rPr>
            </w:pPr>
            <w:r w:rsidRPr="00D93231">
              <w:rPr>
                <w:rFonts w:ascii="Arial" w:hAnsi="Arial" w:cs="Arial"/>
                <w:b/>
                <w:bCs/>
                <w:color w:val="000000"/>
                <w:sz w:val="19"/>
                <w:szCs w:val="19"/>
                <w:lang w:eastAsia="es-MX"/>
              </w:rPr>
              <w:t>DESARROLLO SOCIAL</w:t>
            </w:r>
          </w:p>
        </w:tc>
        <w:tc>
          <w:tcPr>
            <w:tcW w:w="1725" w:type="dxa"/>
            <w:tcBorders>
              <w:top w:val="nil"/>
              <w:left w:val="nil"/>
              <w:bottom w:val="nil"/>
              <w:right w:val="nil"/>
            </w:tcBorders>
            <w:shd w:val="clear" w:color="auto" w:fill="auto"/>
            <w:noWrap/>
            <w:vAlign w:val="bottom"/>
            <w:hideMark/>
          </w:tcPr>
          <w:p w:rsidR="00D93231" w:rsidRPr="00D93231" w:rsidRDefault="00D93231" w:rsidP="007D3E64">
            <w:pPr>
              <w:rPr>
                <w:rFonts w:ascii="Arial" w:hAnsi="Arial" w:cs="Arial"/>
                <w:color w:val="000000"/>
                <w:sz w:val="19"/>
                <w:szCs w:val="19"/>
                <w:lang w:eastAsia="es-MX"/>
              </w:rPr>
            </w:pPr>
          </w:p>
        </w:tc>
        <w:tc>
          <w:tcPr>
            <w:tcW w:w="1638" w:type="dxa"/>
            <w:tcBorders>
              <w:top w:val="nil"/>
              <w:left w:val="nil"/>
              <w:bottom w:val="nil"/>
              <w:right w:val="nil"/>
            </w:tcBorders>
            <w:shd w:val="clear" w:color="auto" w:fill="auto"/>
            <w:noWrap/>
            <w:vAlign w:val="center"/>
            <w:hideMark/>
          </w:tcPr>
          <w:p w:rsidR="00D93231" w:rsidRPr="00D93231" w:rsidRDefault="00D93231" w:rsidP="007D3E64">
            <w:pPr>
              <w:jc w:val="right"/>
              <w:rPr>
                <w:rFonts w:ascii="Arial" w:hAnsi="Arial" w:cs="Arial"/>
                <w:b/>
                <w:bCs/>
                <w:color w:val="000000"/>
                <w:sz w:val="19"/>
                <w:szCs w:val="19"/>
                <w:lang w:eastAsia="es-MX"/>
              </w:rPr>
            </w:pPr>
            <w:r w:rsidRPr="00D93231">
              <w:rPr>
                <w:rFonts w:ascii="Arial" w:hAnsi="Arial" w:cs="Arial"/>
                <w:b/>
                <w:bCs/>
                <w:color w:val="000000"/>
                <w:sz w:val="19"/>
                <w:szCs w:val="19"/>
                <w:lang w:eastAsia="es-MX"/>
              </w:rPr>
              <w:t>34,754,125,669.45</w:t>
            </w:r>
          </w:p>
        </w:tc>
      </w:tr>
      <w:tr w:rsidR="00D93231" w:rsidRPr="00D93231" w:rsidTr="00EE6297">
        <w:trPr>
          <w:trHeight w:val="360"/>
          <w:jc w:val="center"/>
        </w:trPr>
        <w:tc>
          <w:tcPr>
            <w:tcW w:w="180" w:type="dxa"/>
            <w:tcBorders>
              <w:top w:val="nil"/>
              <w:left w:val="nil"/>
              <w:bottom w:val="nil"/>
              <w:right w:val="nil"/>
            </w:tcBorders>
            <w:shd w:val="clear" w:color="auto" w:fill="auto"/>
            <w:noWrap/>
            <w:vAlign w:val="center"/>
            <w:hideMark/>
          </w:tcPr>
          <w:p w:rsidR="00D93231" w:rsidRPr="00D93231" w:rsidRDefault="00D93231" w:rsidP="007D3E64">
            <w:pPr>
              <w:rPr>
                <w:rFonts w:ascii="Arial" w:hAnsi="Arial" w:cs="Arial"/>
                <w:color w:val="000000"/>
                <w:sz w:val="19"/>
                <w:szCs w:val="19"/>
                <w:lang w:eastAsia="es-MX"/>
              </w:rPr>
            </w:pPr>
          </w:p>
        </w:tc>
        <w:tc>
          <w:tcPr>
            <w:tcW w:w="3404" w:type="dxa"/>
            <w:gridSpan w:val="2"/>
            <w:tcBorders>
              <w:top w:val="nil"/>
              <w:left w:val="nil"/>
              <w:bottom w:val="nil"/>
              <w:right w:val="nil"/>
            </w:tcBorders>
            <w:shd w:val="clear" w:color="auto" w:fill="auto"/>
            <w:noWrap/>
            <w:vAlign w:val="center"/>
            <w:hideMark/>
          </w:tcPr>
          <w:p w:rsidR="00D93231" w:rsidRPr="00D93231" w:rsidRDefault="00D93231" w:rsidP="007D3E64">
            <w:pPr>
              <w:rPr>
                <w:rFonts w:ascii="Arial" w:hAnsi="Arial" w:cs="Arial"/>
                <w:b/>
                <w:bCs/>
                <w:color w:val="000000"/>
                <w:sz w:val="19"/>
                <w:szCs w:val="19"/>
                <w:lang w:eastAsia="es-MX"/>
              </w:rPr>
            </w:pPr>
            <w:r w:rsidRPr="00D93231">
              <w:rPr>
                <w:rFonts w:ascii="Arial" w:hAnsi="Arial" w:cs="Arial"/>
                <w:b/>
                <w:bCs/>
                <w:color w:val="000000"/>
                <w:sz w:val="19"/>
                <w:szCs w:val="19"/>
                <w:lang w:eastAsia="es-MX"/>
              </w:rPr>
              <w:t>Protección ambiental</w:t>
            </w:r>
          </w:p>
        </w:tc>
        <w:tc>
          <w:tcPr>
            <w:tcW w:w="1725" w:type="dxa"/>
            <w:tcBorders>
              <w:top w:val="nil"/>
              <w:left w:val="nil"/>
              <w:bottom w:val="nil"/>
              <w:right w:val="nil"/>
            </w:tcBorders>
            <w:shd w:val="clear" w:color="auto" w:fill="auto"/>
            <w:noWrap/>
            <w:vAlign w:val="bottom"/>
            <w:hideMark/>
          </w:tcPr>
          <w:p w:rsidR="00D93231" w:rsidRPr="00D93231" w:rsidRDefault="00D93231" w:rsidP="007D3E64">
            <w:pPr>
              <w:rPr>
                <w:rFonts w:ascii="Arial" w:hAnsi="Arial" w:cs="Arial"/>
                <w:color w:val="000000"/>
                <w:sz w:val="19"/>
                <w:szCs w:val="19"/>
                <w:lang w:eastAsia="es-MX"/>
              </w:rPr>
            </w:pPr>
          </w:p>
        </w:tc>
        <w:tc>
          <w:tcPr>
            <w:tcW w:w="1638" w:type="dxa"/>
            <w:tcBorders>
              <w:top w:val="nil"/>
              <w:left w:val="nil"/>
              <w:bottom w:val="nil"/>
              <w:right w:val="nil"/>
            </w:tcBorders>
            <w:shd w:val="clear" w:color="auto" w:fill="auto"/>
            <w:noWrap/>
            <w:vAlign w:val="center"/>
            <w:hideMark/>
          </w:tcPr>
          <w:p w:rsidR="00D93231" w:rsidRPr="00D93231" w:rsidRDefault="00D93231" w:rsidP="007D3E64">
            <w:pPr>
              <w:jc w:val="right"/>
              <w:rPr>
                <w:rFonts w:ascii="Arial" w:hAnsi="Arial" w:cs="Arial"/>
                <w:b/>
                <w:bCs/>
                <w:color w:val="000000"/>
                <w:sz w:val="19"/>
                <w:szCs w:val="19"/>
                <w:lang w:eastAsia="es-MX"/>
              </w:rPr>
            </w:pPr>
            <w:r w:rsidRPr="00D93231">
              <w:rPr>
                <w:rFonts w:ascii="Arial" w:hAnsi="Arial" w:cs="Arial"/>
                <w:b/>
                <w:bCs/>
                <w:color w:val="000000"/>
                <w:sz w:val="19"/>
                <w:szCs w:val="19"/>
                <w:lang w:eastAsia="es-MX"/>
              </w:rPr>
              <w:t>167,162,322.39</w:t>
            </w:r>
          </w:p>
        </w:tc>
      </w:tr>
      <w:tr w:rsidR="00D93231" w:rsidRPr="00D93231" w:rsidTr="00EE6297">
        <w:trPr>
          <w:trHeight w:val="360"/>
          <w:jc w:val="center"/>
        </w:trPr>
        <w:tc>
          <w:tcPr>
            <w:tcW w:w="180"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p>
        </w:tc>
        <w:tc>
          <w:tcPr>
            <w:tcW w:w="200"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p>
        </w:tc>
        <w:tc>
          <w:tcPr>
            <w:tcW w:w="3204"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r w:rsidRPr="00D93231">
              <w:rPr>
                <w:rFonts w:ascii="Arial" w:hAnsi="Arial" w:cs="Arial"/>
                <w:color w:val="000000"/>
                <w:sz w:val="19"/>
                <w:szCs w:val="19"/>
                <w:lang w:eastAsia="es-MX"/>
              </w:rPr>
              <w:t>Administración del agua</w:t>
            </w:r>
          </w:p>
        </w:tc>
        <w:tc>
          <w:tcPr>
            <w:tcW w:w="1725" w:type="dxa"/>
            <w:tcBorders>
              <w:top w:val="nil"/>
              <w:left w:val="nil"/>
              <w:bottom w:val="nil"/>
              <w:right w:val="nil"/>
            </w:tcBorders>
            <w:shd w:val="clear" w:color="auto" w:fill="auto"/>
            <w:noWrap/>
            <w:hideMark/>
          </w:tcPr>
          <w:p w:rsidR="00D93231" w:rsidRPr="00D93231" w:rsidRDefault="00D93231" w:rsidP="007D3E64">
            <w:pPr>
              <w:jc w:val="right"/>
              <w:rPr>
                <w:rFonts w:ascii="Arial" w:hAnsi="Arial" w:cs="Arial"/>
                <w:color w:val="000000"/>
                <w:sz w:val="19"/>
                <w:szCs w:val="19"/>
                <w:lang w:eastAsia="es-MX"/>
              </w:rPr>
            </w:pPr>
            <w:r w:rsidRPr="00D93231">
              <w:rPr>
                <w:rFonts w:ascii="Arial" w:hAnsi="Arial" w:cs="Arial"/>
                <w:color w:val="000000"/>
                <w:sz w:val="19"/>
                <w:szCs w:val="19"/>
                <w:lang w:eastAsia="es-MX"/>
              </w:rPr>
              <w:t>121,352,601.00</w:t>
            </w:r>
          </w:p>
        </w:tc>
        <w:tc>
          <w:tcPr>
            <w:tcW w:w="1638"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p>
        </w:tc>
      </w:tr>
      <w:tr w:rsidR="00D93231" w:rsidRPr="00D93231" w:rsidTr="00EE6297">
        <w:trPr>
          <w:trHeight w:val="510"/>
          <w:jc w:val="center"/>
        </w:trPr>
        <w:tc>
          <w:tcPr>
            <w:tcW w:w="180"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p>
        </w:tc>
        <w:tc>
          <w:tcPr>
            <w:tcW w:w="200"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p>
        </w:tc>
        <w:tc>
          <w:tcPr>
            <w:tcW w:w="3204" w:type="dxa"/>
            <w:tcBorders>
              <w:top w:val="nil"/>
              <w:left w:val="nil"/>
              <w:bottom w:val="nil"/>
              <w:right w:val="nil"/>
            </w:tcBorders>
            <w:shd w:val="clear" w:color="auto" w:fill="auto"/>
            <w:vAlign w:val="center"/>
            <w:hideMark/>
          </w:tcPr>
          <w:p w:rsidR="00D93231" w:rsidRPr="00D93231" w:rsidRDefault="00D93231" w:rsidP="007D3E64">
            <w:pPr>
              <w:rPr>
                <w:rFonts w:ascii="Arial" w:hAnsi="Arial" w:cs="Arial"/>
                <w:color w:val="000000"/>
                <w:sz w:val="19"/>
                <w:szCs w:val="19"/>
                <w:lang w:eastAsia="es-MX"/>
              </w:rPr>
            </w:pPr>
            <w:r w:rsidRPr="00D93231">
              <w:rPr>
                <w:rFonts w:ascii="Arial" w:hAnsi="Arial" w:cs="Arial"/>
                <w:color w:val="000000"/>
                <w:sz w:val="19"/>
                <w:szCs w:val="19"/>
                <w:lang w:eastAsia="es-MX"/>
              </w:rPr>
              <w:t>Ordenación de aguas residuales, drenaje y alcantarillado</w:t>
            </w:r>
          </w:p>
        </w:tc>
        <w:tc>
          <w:tcPr>
            <w:tcW w:w="1725" w:type="dxa"/>
            <w:tcBorders>
              <w:top w:val="nil"/>
              <w:left w:val="nil"/>
              <w:bottom w:val="nil"/>
              <w:right w:val="nil"/>
            </w:tcBorders>
            <w:shd w:val="clear" w:color="auto" w:fill="auto"/>
            <w:noWrap/>
            <w:vAlign w:val="center"/>
            <w:hideMark/>
          </w:tcPr>
          <w:p w:rsidR="00D93231" w:rsidRPr="00D93231" w:rsidRDefault="00D93231" w:rsidP="007D3E64">
            <w:pPr>
              <w:jc w:val="right"/>
              <w:rPr>
                <w:rFonts w:ascii="Arial" w:hAnsi="Arial" w:cs="Arial"/>
                <w:color w:val="000000"/>
                <w:sz w:val="19"/>
                <w:szCs w:val="19"/>
                <w:lang w:eastAsia="es-MX"/>
              </w:rPr>
            </w:pPr>
            <w:r w:rsidRPr="00D93231">
              <w:rPr>
                <w:rFonts w:ascii="Arial" w:hAnsi="Arial" w:cs="Arial"/>
                <w:color w:val="000000"/>
                <w:sz w:val="19"/>
                <w:szCs w:val="19"/>
                <w:lang w:eastAsia="es-MX"/>
              </w:rPr>
              <w:t>21,020,449.39</w:t>
            </w:r>
          </w:p>
        </w:tc>
        <w:tc>
          <w:tcPr>
            <w:tcW w:w="1638"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p>
        </w:tc>
      </w:tr>
      <w:tr w:rsidR="00D93231" w:rsidRPr="00D93231" w:rsidTr="00EE6297">
        <w:trPr>
          <w:trHeight w:val="360"/>
          <w:jc w:val="center"/>
        </w:trPr>
        <w:tc>
          <w:tcPr>
            <w:tcW w:w="180"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p>
        </w:tc>
        <w:tc>
          <w:tcPr>
            <w:tcW w:w="200"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p>
        </w:tc>
        <w:tc>
          <w:tcPr>
            <w:tcW w:w="3204"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r w:rsidRPr="00D93231">
              <w:rPr>
                <w:rFonts w:ascii="Arial" w:hAnsi="Arial" w:cs="Arial"/>
                <w:color w:val="000000"/>
                <w:sz w:val="19"/>
                <w:szCs w:val="19"/>
                <w:lang w:eastAsia="es-MX"/>
              </w:rPr>
              <w:t>Otros de protección ambiental</w:t>
            </w:r>
          </w:p>
        </w:tc>
        <w:tc>
          <w:tcPr>
            <w:tcW w:w="1725" w:type="dxa"/>
            <w:tcBorders>
              <w:top w:val="nil"/>
              <w:left w:val="nil"/>
              <w:bottom w:val="nil"/>
              <w:right w:val="nil"/>
            </w:tcBorders>
            <w:shd w:val="clear" w:color="auto" w:fill="auto"/>
            <w:noWrap/>
            <w:hideMark/>
          </w:tcPr>
          <w:p w:rsidR="00D93231" w:rsidRPr="00D93231" w:rsidRDefault="00D93231" w:rsidP="007D3E64">
            <w:pPr>
              <w:jc w:val="right"/>
              <w:rPr>
                <w:rFonts w:ascii="Arial" w:hAnsi="Arial" w:cs="Arial"/>
                <w:color w:val="000000"/>
                <w:sz w:val="19"/>
                <w:szCs w:val="19"/>
                <w:lang w:eastAsia="es-MX"/>
              </w:rPr>
            </w:pPr>
            <w:r w:rsidRPr="00D93231">
              <w:rPr>
                <w:rFonts w:ascii="Arial" w:hAnsi="Arial" w:cs="Arial"/>
                <w:color w:val="000000"/>
                <w:sz w:val="19"/>
                <w:szCs w:val="19"/>
                <w:lang w:eastAsia="es-MX"/>
              </w:rPr>
              <w:t>24,789,272.00</w:t>
            </w:r>
          </w:p>
        </w:tc>
        <w:tc>
          <w:tcPr>
            <w:tcW w:w="1638"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p>
        </w:tc>
      </w:tr>
      <w:tr w:rsidR="00D93231" w:rsidRPr="00D93231" w:rsidTr="00EE6297">
        <w:trPr>
          <w:trHeight w:val="360"/>
          <w:jc w:val="center"/>
        </w:trPr>
        <w:tc>
          <w:tcPr>
            <w:tcW w:w="180" w:type="dxa"/>
            <w:tcBorders>
              <w:top w:val="nil"/>
              <w:left w:val="nil"/>
              <w:bottom w:val="nil"/>
              <w:right w:val="nil"/>
            </w:tcBorders>
            <w:shd w:val="clear" w:color="auto" w:fill="auto"/>
            <w:noWrap/>
            <w:vAlign w:val="center"/>
            <w:hideMark/>
          </w:tcPr>
          <w:p w:rsidR="00D93231" w:rsidRPr="00D93231" w:rsidRDefault="00D93231" w:rsidP="007D3E64">
            <w:pPr>
              <w:rPr>
                <w:rFonts w:ascii="Arial" w:hAnsi="Arial" w:cs="Arial"/>
                <w:color w:val="000000"/>
                <w:sz w:val="19"/>
                <w:szCs w:val="19"/>
                <w:lang w:eastAsia="es-MX"/>
              </w:rPr>
            </w:pPr>
          </w:p>
        </w:tc>
        <w:tc>
          <w:tcPr>
            <w:tcW w:w="5129" w:type="dxa"/>
            <w:gridSpan w:val="3"/>
            <w:tcBorders>
              <w:top w:val="nil"/>
              <w:left w:val="nil"/>
              <w:bottom w:val="nil"/>
              <w:right w:val="nil"/>
            </w:tcBorders>
            <w:shd w:val="clear" w:color="auto" w:fill="auto"/>
            <w:noWrap/>
            <w:vAlign w:val="center"/>
            <w:hideMark/>
          </w:tcPr>
          <w:p w:rsidR="00D93231" w:rsidRPr="00D93231" w:rsidRDefault="00D93231" w:rsidP="007D3E64">
            <w:pPr>
              <w:rPr>
                <w:rFonts w:ascii="Arial" w:hAnsi="Arial" w:cs="Arial"/>
                <w:b/>
                <w:bCs/>
                <w:color w:val="000000"/>
                <w:sz w:val="19"/>
                <w:szCs w:val="19"/>
                <w:lang w:eastAsia="es-MX"/>
              </w:rPr>
            </w:pPr>
            <w:r w:rsidRPr="00D93231">
              <w:rPr>
                <w:rFonts w:ascii="Arial" w:hAnsi="Arial" w:cs="Arial"/>
                <w:b/>
                <w:bCs/>
                <w:color w:val="000000"/>
                <w:sz w:val="19"/>
                <w:szCs w:val="19"/>
                <w:lang w:eastAsia="es-MX"/>
              </w:rPr>
              <w:t>Vivienda y servicios a la comunidad</w:t>
            </w:r>
          </w:p>
        </w:tc>
        <w:tc>
          <w:tcPr>
            <w:tcW w:w="1638" w:type="dxa"/>
            <w:tcBorders>
              <w:top w:val="nil"/>
              <w:left w:val="nil"/>
              <w:bottom w:val="nil"/>
              <w:right w:val="nil"/>
            </w:tcBorders>
            <w:shd w:val="clear" w:color="auto" w:fill="auto"/>
            <w:noWrap/>
            <w:vAlign w:val="center"/>
            <w:hideMark/>
          </w:tcPr>
          <w:p w:rsidR="00D93231" w:rsidRPr="00D93231" w:rsidRDefault="00D93231" w:rsidP="007D3E64">
            <w:pPr>
              <w:jc w:val="right"/>
              <w:rPr>
                <w:rFonts w:ascii="Arial" w:hAnsi="Arial" w:cs="Arial"/>
                <w:b/>
                <w:bCs/>
                <w:color w:val="000000"/>
                <w:sz w:val="19"/>
                <w:szCs w:val="19"/>
                <w:lang w:eastAsia="es-MX"/>
              </w:rPr>
            </w:pPr>
            <w:r w:rsidRPr="00D93231">
              <w:rPr>
                <w:rFonts w:ascii="Arial" w:hAnsi="Arial" w:cs="Arial"/>
                <w:b/>
                <w:bCs/>
                <w:color w:val="000000"/>
                <w:sz w:val="19"/>
                <w:szCs w:val="19"/>
                <w:lang w:eastAsia="es-MX"/>
              </w:rPr>
              <w:t>2,310,661,327.11</w:t>
            </w:r>
          </w:p>
        </w:tc>
      </w:tr>
      <w:tr w:rsidR="00D93231" w:rsidRPr="00D93231" w:rsidTr="00EE6297">
        <w:trPr>
          <w:trHeight w:val="360"/>
          <w:jc w:val="center"/>
        </w:trPr>
        <w:tc>
          <w:tcPr>
            <w:tcW w:w="180"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p>
        </w:tc>
        <w:tc>
          <w:tcPr>
            <w:tcW w:w="200"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p>
        </w:tc>
        <w:tc>
          <w:tcPr>
            <w:tcW w:w="3204"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r w:rsidRPr="00D93231">
              <w:rPr>
                <w:rFonts w:ascii="Arial" w:hAnsi="Arial" w:cs="Arial"/>
                <w:color w:val="000000"/>
                <w:sz w:val="19"/>
                <w:szCs w:val="19"/>
                <w:lang w:eastAsia="es-MX"/>
              </w:rPr>
              <w:t>Urbanización</w:t>
            </w:r>
          </w:p>
        </w:tc>
        <w:tc>
          <w:tcPr>
            <w:tcW w:w="1725" w:type="dxa"/>
            <w:tcBorders>
              <w:top w:val="nil"/>
              <w:left w:val="nil"/>
              <w:bottom w:val="nil"/>
              <w:right w:val="nil"/>
            </w:tcBorders>
            <w:shd w:val="clear" w:color="auto" w:fill="auto"/>
            <w:noWrap/>
            <w:hideMark/>
          </w:tcPr>
          <w:p w:rsidR="00D93231" w:rsidRPr="00D93231" w:rsidRDefault="00D93231" w:rsidP="007D3E64">
            <w:pPr>
              <w:jc w:val="right"/>
              <w:rPr>
                <w:rFonts w:ascii="Arial" w:hAnsi="Arial" w:cs="Arial"/>
                <w:color w:val="000000"/>
                <w:sz w:val="19"/>
                <w:szCs w:val="19"/>
                <w:lang w:eastAsia="es-MX"/>
              </w:rPr>
            </w:pPr>
            <w:r w:rsidRPr="00D93231">
              <w:rPr>
                <w:rFonts w:ascii="Arial" w:hAnsi="Arial" w:cs="Arial"/>
                <w:color w:val="000000"/>
                <w:sz w:val="19"/>
                <w:szCs w:val="19"/>
                <w:lang w:eastAsia="es-MX"/>
              </w:rPr>
              <w:t>1,341,907,219.66</w:t>
            </w:r>
          </w:p>
        </w:tc>
        <w:tc>
          <w:tcPr>
            <w:tcW w:w="1638"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p>
        </w:tc>
      </w:tr>
      <w:tr w:rsidR="00D93231" w:rsidRPr="00D93231" w:rsidTr="00EE6297">
        <w:trPr>
          <w:trHeight w:val="360"/>
          <w:jc w:val="center"/>
        </w:trPr>
        <w:tc>
          <w:tcPr>
            <w:tcW w:w="180"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p>
        </w:tc>
        <w:tc>
          <w:tcPr>
            <w:tcW w:w="200"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p>
        </w:tc>
        <w:tc>
          <w:tcPr>
            <w:tcW w:w="3204"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r w:rsidRPr="00D93231">
              <w:rPr>
                <w:rFonts w:ascii="Arial" w:hAnsi="Arial" w:cs="Arial"/>
                <w:color w:val="000000"/>
                <w:sz w:val="19"/>
                <w:szCs w:val="19"/>
                <w:lang w:eastAsia="es-MX"/>
              </w:rPr>
              <w:t>Desarrollo comunitario</w:t>
            </w:r>
          </w:p>
        </w:tc>
        <w:tc>
          <w:tcPr>
            <w:tcW w:w="1725" w:type="dxa"/>
            <w:tcBorders>
              <w:top w:val="nil"/>
              <w:left w:val="nil"/>
              <w:bottom w:val="nil"/>
              <w:right w:val="nil"/>
            </w:tcBorders>
            <w:shd w:val="clear" w:color="auto" w:fill="auto"/>
            <w:noWrap/>
            <w:hideMark/>
          </w:tcPr>
          <w:p w:rsidR="00D93231" w:rsidRPr="00D93231" w:rsidRDefault="00D93231" w:rsidP="007D3E64">
            <w:pPr>
              <w:jc w:val="right"/>
              <w:rPr>
                <w:rFonts w:ascii="Arial" w:hAnsi="Arial" w:cs="Arial"/>
                <w:color w:val="000000"/>
                <w:sz w:val="19"/>
                <w:szCs w:val="19"/>
                <w:lang w:eastAsia="es-MX"/>
              </w:rPr>
            </w:pPr>
            <w:r w:rsidRPr="00D93231">
              <w:rPr>
                <w:rFonts w:ascii="Arial" w:hAnsi="Arial" w:cs="Arial"/>
                <w:color w:val="000000"/>
                <w:sz w:val="19"/>
                <w:szCs w:val="19"/>
                <w:lang w:eastAsia="es-MX"/>
              </w:rPr>
              <w:t>77,431,813.97</w:t>
            </w:r>
          </w:p>
        </w:tc>
        <w:tc>
          <w:tcPr>
            <w:tcW w:w="1638"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p>
        </w:tc>
      </w:tr>
      <w:tr w:rsidR="00D93231" w:rsidRPr="00D93231" w:rsidTr="00EE6297">
        <w:trPr>
          <w:trHeight w:val="360"/>
          <w:jc w:val="center"/>
        </w:trPr>
        <w:tc>
          <w:tcPr>
            <w:tcW w:w="180"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p>
        </w:tc>
        <w:tc>
          <w:tcPr>
            <w:tcW w:w="200"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p>
        </w:tc>
        <w:tc>
          <w:tcPr>
            <w:tcW w:w="3204"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r w:rsidRPr="00D93231">
              <w:rPr>
                <w:rFonts w:ascii="Arial" w:hAnsi="Arial" w:cs="Arial"/>
                <w:color w:val="000000"/>
                <w:sz w:val="19"/>
                <w:szCs w:val="19"/>
                <w:lang w:eastAsia="es-MX"/>
              </w:rPr>
              <w:t>Abastecimiento de agua</w:t>
            </w:r>
          </w:p>
        </w:tc>
        <w:tc>
          <w:tcPr>
            <w:tcW w:w="1725" w:type="dxa"/>
            <w:tcBorders>
              <w:top w:val="nil"/>
              <w:left w:val="nil"/>
              <w:bottom w:val="nil"/>
              <w:right w:val="nil"/>
            </w:tcBorders>
            <w:shd w:val="clear" w:color="auto" w:fill="auto"/>
            <w:noWrap/>
            <w:hideMark/>
          </w:tcPr>
          <w:p w:rsidR="00D93231" w:rsidRPr="00D93231" w:rsidRDefault="00D93231" w:rsidP="007D3E64">
            <w:pPr>
              <w:jc w:val="right"/>
              <w:rPr>
                <w:rFonts w:ascii="Arial" w:hAnsi="Arial" w:cs="Arial"/>
                <w:color w:val="000000"/>
                <w:sz w:val="19"/>
                <w:szCs w:val="19"/>
                <w:lang w:eastAsia="es-MX"/>
              </w:rPr>
            </w:pPr>
            <w:r w:rsidRPr="00D93231">
              <w:rPr>
                <w:rFonts w:ascii="Arial" w:hAnsi="Arial" w:cs="Arial"/>
                <w:color w:val="000000"/>
                <w:sz w:val="19"/>
                <w:szCs w:val="19"/>
                <w:lang w:eastAsia="es-MX"/>
              </w:rPr>
              <w:t>326,774,901.61</w:t>
            </w:r>
          </w:p>
        </w:tc>
        <w:tc>
          <w:tcPr>
            <w:tcW w:w="1638"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p>
        </w:tc>
      </w:tr>
      <w:tr w:rsidR="00D93231" w:rsidRPr="00D93231" w:rsidTr="00EE6297">
        <w:trPr>
          <w:trHeight w:val="360"/>
          <w:jc w:val="center"/>
        </w:trPr>
        <w:tc>
          <w:tcPr>
            <w:tcW w:w="180"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p>
        </w:tc>
        <w:tc>
          <w:tcPr>
            <w:tcW w:w="200"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p>
        </w:tc>
        <w:tc>
          <w:tcPr>
            <w:tcW w:w="3204"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r w:rsidRPr="00D93231">
              <w:rPr>
                <w:rFonts w:ascii="Arial" w:hAnsi="Arial" w:cs="Arial"/>
                <w:color w:val="000000"/>
                <w:sz w:val="19"/>
                <w:szCs w:val="19"/>
                <w:lang w:eastAsia="es-MX"/>
              </w:rPr>
              <w:t>Vivienda</w:t>
            </w:r>
          </w:p>
        </w:tc>
        <w:tc>
          <w:tcPr>
            <w:tcW w:w="1725" w:type="dxa"/>
            <w:tcBorders>
              <w:top w:val="nil"/>
              <w:left w:val="nil"/>
              <w:bottom w:val="nil"/>
              <w:right w:val="nil"/>
            </w:tcBorders>
            <w:shd w:val="clear" w:color="auto" w:fill="auto"/>
            <w:noWrap/>
            <w:hideMark/>
          </w:tcPr>
          <w:p w:rsidR="00D93231" w:rsidRPr="00D93231" w:rsidRDefault="00D93231" w:rsidP="007D3E64">
            <w:pPr>
              <w:jc w:val="right"/>
              <w:rPr>
                <w:rFonts w:ascii="Arial" w:hAnsi="Arial" w:cs="Arial"/>
                <w:color w:val="000000"/>
                <w:sz w:val="19"/>
                <w:szCs w:val="19"/>
                <w:lang w:eastAsia="es-MX"/>
              </w:rPr>
            </w:pPr>
            <w:r w:rsidRPr="00D93231">
              <w:rPr>
                <w:rFonts w:ascii="Arial" w:hAnsi="Arial" w:cs="Arial"/>
                <w:color w:val="000000"/>
                <w:sz w:val="19"/>
                <w:szCs w:val="19"/>
                <w:lang w:eastAsia="es-MX"/>
              </w:rPr>
              <w:t>69,415,675.00</w:t>
            </w:r>
          </w:p>
        </w:tc>
        <w:tc>
          <w:tcPr>
            <w:tcW w:w="1638"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p>
        </w:tc>
      </w:tr>
      <w:tr w:rsidR="00D93231" w:rsidRPr="00D93231" w:rsidTr="00EE6297">
        <w:trPr>
          <w:trHeight w:val="360"/>
          <w:jc w:val="center"/>
        </w:trPr>
        <w:tc>
          <w:tcPr>
            <w:tcW w:w="180"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p>
        </w:tc>
        <w:tc>
          <w:tcPr>
            <w:tcW w:w="200"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p>
        </w:tc>
        <w:tc>
          <w:tcPr>
            <w:tcW w:w="3204"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r w:rsidRPr="00D93231">
              <w:rPr>
                <w:rFonts w:ascii="Arial" w:hAnsi="Arial" w:cs="Arial"/>
                <w:color w:val="000000"/>
                <w:sz w:val="19"/>
                <w:szCs w:val="19"/>
                <w:lang w:eastAsia="es-MX"/>
              </w:rPr>
              <w:t>Desarrollo regional</w:t>
            </w:r>
          </w:p>
        </w:tc>
        <w:tc>
          <w:tcPr>
            <w:tcW w:w="1725" w:type="dxa"/>
            <w:tcBorders>
              <w:top w:val="nil"/>
              <w:left w:val="nil"/>
              <w:bottom w:val="nil"/>
              <w:right w:val="nil"/>
            </w:tcBorders>
            <w:shd w:val="clear" w:color="auto" w:fill="auto"/>
            <w:noWrap/>
            <w:hideMark/>
          </w:tcPr>
          <w:p w:rsidR="00D93231" w:rsidRPr="00D93231" w:rsidRDefault="00D93231" w:rsidP="007D3E64">
            <w:pPr>
              <w:jc w:val="right"/>
              <w:rPr>
                <w:rFonts w:ascii="Arial" w:hAnsi="Arial" w:cs="Arial"/>
                <w:color w:val="000000"/>
                <w:sz w:val="19"/>
                <w:szCs w:val="19"/>
                <w:lang w:eastAsia="es-MX"/>
              </w:rPr>
            </w:pPr>
            <w:r w:rsidRPr="00D93231">
              <w:rPr>
                <w:rFonts w:ascii="Arial" w:hAnsi="Arial" w:cs="Arial"/>
                <w:color w:val="000000"/>
                <w:sz w:val="19"/>
                <w:szCs w:val="19"/>
                <w:lang w:eastAsia="es-MX"/>
              </w:rPr>
              <w:t>495,131,716.87</w:t>
            </w:r>
          </w:p>
        </w:tc>
        <w:tc>
          <w:tcPr>
            <w:tcW w:w="1638"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p>
        </w:tc>
      </w:tr>
      <w:tr w:rsidR="00D93231" w:rsidRPr="00D93231" w:rsidTr="00EE6297">
        <w:trPr>
          <w:trHeight w:val="360"/>
          <w:jc w:val="center"/>
        </w:trPr>
        <w:tc>
          <w:tcPr>
            <w:tcW w:w="180" w:type="dxa"/>
            <w:tcBorders>
              <w:top w:val="nil"/>
              <w:left w:val="nil"/>
              <w:bottom w:val="nil"/>
              <w:right w:val="nil"/>
            </w:tcBorders>
            <w:shd w:val="clear" w:color="auto" w:fill="auto"/>
            <w:noWrap/>
            <w:vAlign w:val="center"/>
            <w:hideMark/>
          </w:tcPr>
          <w:p w:rsidR="00D93231" w:rsidRPr="00D93231" w:rsidRDefault="00D93231" w:rsidP="007D3E64">
            <w:pPr>
              <w:rPr>
                <w:rFonts w:ascii="Arial" w:hAnsi="Arial" w:cs="Arial"/>
                <w:color w:val="000000"/>
                <w:sz w:val="19"/>
                <w:szCs w:val="19"/>
                <w:lang w:eastAsia="es-MX"/>
              </w:rPr>
            </w:pPr>
          </w:p>
        </w:tc>
        <w:tc>
          <w:tcPr>
            <w:tcW w:w="3404" w:type="dxa"/>
            <w:gridSpan w:val="2"/>
            <w:tcBorders>
              <w:top w:val="nil"/>
              <w:left w:val="nil"/>
              <w:bottom w:val="nil"/>
              <w:right w:val="nil"/>
            </w:tcBorders>
            <w:shd w:val="clear" w:color="auto" w:fill="auto"/>
            <w:noWrap/>
            <w:vAlign w:val="center"/>
            <w:hideMark/>
          </w:tcPr>
          <w:p w:rsidR="00D93231" w:rsidRPr="00D93231" w:rsidRDefault="00D93231" w:rsidP="007D3E64">
            <w:pPr>
              <w:rPr>
                <w:rFonts w:ascii="Arial" w:hAnsi="Arial" w:cs="Arial"/>
                <w:b/>
                <w:bCs/>
                <w:color w:val="000000"/>
                <w:sz w:val="19"/>
                <w:szCs w:val="19"/>
                <w:lang w:eastAsia="es-MX"/>
              </w:rPr>
            </w:pPr>
            <w:r w:rsidRPr="00D93231">
              <w:rPr>
                <w:rFonts w:ascii="Arial" w:hAnsi="Arial" w:cs="Arial"/>
                <w:b/>
                <w:bCs/>
                <w:color w:val="000000"/>
                <w:sz w:val="19"/>
                <w:szCs w:val="19"/>
                <w:lang w:eastAsia="es-MX"/>
              </w:rPr>
              <w:t>Salud</w:t>
            </w:r>
          </w:p>
        </w:tc>
        <w:tc>
          <w:tcPr>
            <w:tcW w:w="1725" w:type="dxa"/>
            <w:tcBorders>
              <w:top w:val="nil"/>
              <w:left w:val="nil"/>
              <w:bottom w:val="nil"/>
              <w:right w:val="nil"/>
            </w:tcBorders>
            <w:shd w:val="clear" w:color="auto" w:fill="auto"/>
            <w:noWrap/>
            <w:vAlign w:val="bottom"/>
            <w:hideMark/>
          </w:tcPr>
          <w:p w:rsidR="00D93231" w:rsidRPr="00D93231" w:rsidRDefault="00D93231" w:rsidP="007D3E64">
            <w:pPr>
              <w:rPr>
                <w:rFonts w:ascii="Arial" w:hAnsi="Arial" w:cs="Arial"/>
                <w:color w:val="000000"/>
                <w:sz w:val="19"/>
                <w:szCs w:val="19"/>
                <w:lang w:eastAsia="es-MX"/>
              </w:rPr>
            </w:pPr>
          </w:p>
        </w:tc>
        <w:tc>
          <w:tcPr>
            <w:tcW w:w="1638" w:type="dxa"/>
            <w:tcBorders>
              <w:top w:val="nil"/>
              <w:left w:val="nil"/>
              <w:bottom w:val="nil"/>
              <w:right w:val="nil"/>
            </w:tcBorders>
            <w:shd w:val="clear" w:color="auto" w:fill="auto"/>
            <w:noWrap/>
            <w:vAlign w:val="center"/>
            <w:hideMark/>
          </w:tcPr>
          <w:p w:rsidR="00D93231" w:rsidRPr="00D93231" w:rsidRDefault="00D93231" w:rsidP="007D3E64">
            <w:pPr>
              <w:jc w:val="right"/>
              <w:rPr>
                <w:rFonts w:ascii="Arial" w:hAnsi="Arial" w:cs="Arial"/>
                <w:b/>
                <w:bCs/>
                <w:color w:val="000000"/>
                <w:sz w:val="19"/>
                <w:szCs w:val="19"/>
                <w:lang w:eastAsia="es-MX"/>
              </w:rPr>
            </w:pPr>
            <w:r w:rsidRPr="00D93231">
              <w:rPr>
                <w:rFonts w:ascii="Arial" w:hAnsi="Arial" w:cs="Arial"/>
                <w:b/>
                <w:bCs/>
                <w:color w:val="000000"/>
                <w:sz w:val="19"/>
                <w:szCs w:val="19"/>
                <w:lang w:eastAsia="es-MX"/>
              </w:rPr>
              <w:t>5,783,138,618.76</w:t>
            </w:r>
          </w:p>
        </w:tc>
      </w:tr>
      <w:tr w:rsidR="00D93231" w:rsidRPr="00D93231" w:rsidTr="00EE6297">
        <w:trPr>
          <w:trHeight w:val="510"/>
          <w:jc w:val="center"/>
        </w:trPr>
        <w:tc>
          <w:tcPr>
            <w:tcW w:w="180"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p>
        </w:tc>
        <w:tc>
          <w:tcPr>
            <w:tcW w:w="200"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p>
        </w:tc>
        <w:tc>
          <w:tcPr>
            <w:tcW w:w="3204" w:type="dxa"/>
            <w:tcBorders>
              <w:top w:val="nil"/>
              <w:left w:val="nil"/>
              <w:bottom w:val="nil"/>
              <w:right w:val="nil"/>
            </w:tcBorders>
            <w:shd w:val="clear" w:color="auto" w:fill="auto"/>
            <w:vAlign w:val="center"/>
            <w:hideMark/>
          </w:tcPr>
          <w:p w:rsidR="00D93231" w:rsidRPr="00D93231" w:rsidRDefault="00D93231" w:rsidP="007D3E64">
            <w:pPr>
              <w:rPr>
                <w:rFonts w:ascii="Arial" w:hAnsi="Arial" w:cs="Arial"/>
                <w:color w:val="000000"/>
                <w:sz w:val="19"/>
                <w:szCs w:val="19"/>
                <w:lang w:eastAsia="es-MX"/>
              </w:rPr>
            </w:pPr>
            <w:r w:rsidRPr="00D93231">
              <w:rPr>
                <w:rFonts w:ascii="Arial" w:hAnsi="Arial" w:cs="Arial"/>
                <w:color w:val="000000"/>
                <w:sz w:val="19"/>
                <w:szCs w:val="19"/>
                <w:lang w:eastAsia="es-MX"/>
              </w:rPr>
              <w:t>Prestación de servicios de salud a la comunidad</w:t>
            </w:r>
          </w:p>
        </w:tc>
        <w:tc>
          <w:tcPr>
            <w:tcW w:w="1725" w:type="dxa"/>
            <w:tcBorders>
              <w:top w:val="nil"/>
              <w:left w:val="nil"/>
              <w:bottom w:val="nil"/>
              <w:right w:val="nil"/>
            </w:tcBorders>
            <w:shd w:val="clear" w:color="auto" w:fill="auto"/>
            <w:noWrap/>
            <w:vAlign w:val="center"/>
            <w:hideMark/>
          </w:tcPr>
          <w:p w:rsidR="00D93231" w:rsidRPr="00D93231" w:rsidRDefault="00D93231" w:rsidP="007D3E64">
            <w:pPr>
              <w:jc w:val="right"/>
              <w:rPr>
                <w:rFonts w:ascii="Arial" w:hAnsi="Arial" w:cs="Arial"/>
                <w:color w:val="000000"/>
                <w:sz w:val="19"/>
                <w:szCs w:val="19"/>
                <w:lang w:eastAsia="es-MX"/>
              </w:rPr>
            </w:pPr>
            <w:r w:rsidRPr="00D93231">
              <w:rPr>
                <w:rFonts w:ascii="Arial" w:hAnsi="Arial" w:cs="Arial"/>
                <w:color w:val="000000"/>
                <w:sz w:val="19"/>
                <w:szCs w:val="19"/>
                <w:lang w:eastAsia="es-MX"/>
              </w:rPr>
              <w:t>85,409,704.28</w:t>
            </w:r>
          </w:p>
        </w:tc>
        <w:tc>
          <w:tcPr>
            <w:tcW w:w="1638"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p>
        </w:tc>
      </w:tr>
      <w:tr w:rsidR="00D93231" w:rsidRPr="00D93231" w:rsidTr="00EE6297">
        <w:trPr>
          <w:trHeight w:val="510"/>
          <w:jc w:val="center"/>
        </w:trPr>
        <w:tc>
          <w:tcPr>
            <w:tcW w:w="180"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p>
        </w:tc>
        <w:tc>
          <w:tcPr>
            <w:tcW w:w="200"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p>
        </w:tc>
        <w:tc>
          <w:tcPr>
            <w:tcW w:w="3204" w:type="dxa"/>
            <w:tcBorders>
              <w:top w:val="nil"/>
              <w:left w:val="nil"/>
              <w:bottom w:val="nil"/>
              <w:right w:val="nil"/>
            </w:tcBorders>
            <w:shd w:val="clear" w:color="auto" w:fill="auto"/>
            <w:vAlign w:val="center"/>
            <w:hideMark/>
          </w:tcPr>
          <w:p w:rsidR="00D93231" w:rsidRPr="00D93231" w:rsidRDefault="00D93231" w:rsidP="007D3E64">
            <w:pPr>
              <w:rPr>
                <w:rFonts w:ascii="Arial" w:hAnsi="Arial" w:cs="Arial"/>
                <w:color w:val="000000"/>
                <w:sz w:val="19"/>
                <w:szCs w:val="19"/>
                <w:lang w:eastAsia="es-MX"/>
              </w:rPr>
            </w:pPr>
            <w:r w:rsidRPr="00D93231">
              <w:rPr>
                <w:rFonts w:ascii="Arial" w:hAnsi="Arial" w:cs="Arial"/>
                <w:color w:val="000000"/>
                <w:sz w:val="19"/>
                <w:szCs w:val="19"/>
                <w:lang w:eastAsia="es-MX"/>
              </w:rPr>
              <w:t>Prestación de servicios de salud a la persona</w:t>
            </w:r>
          </w:p>
        </w:tc>
        <w:tc>
          <w:tcPr>
            <w:tcW w:w="1725" w:type="dxa"/>
            <w:tcBorders>
              <w:top w:val="nil"/>
              <w:left w:val="nil"/>
              <w:bottom w:val="nil"/>
              <w:right w:val="nil"/>
            </w:tcBorders>
            <w:shd w:val="clear" w:color="auto" w:fill="auto"/>
            <w:noWrap/>
            <w:vAlign w:val="center"/>
            <w:hideMark/>
          </w:tcPr>
          <w:p w:rsidR="00D93231" w:rsidRPr="00D93231" w:rsidRDefault="00D93231" w:rsidP="007D3E64">
            <w:pPr>
              <w:jc w:val="right"/>
              <w:rPr>
                <w:rFonts w:ascii="Arial" w:hAnsi="Arial" w:cs="Arial"/>
                <w:color w:val="000000"/>
                <w:sz w:val="19"/>
                <w:szCs w:val="19"/>
                <w:lang w:eastAsia="es-MX"/>
              </w:rPr>
            </w:pPr>
            <w:r w:rsidRPr="00D93231">
              <w:rPr>
                <w:rFonts w:ascii="Arial" w:hAnsi="Arial" w:cs="Arial"/>
                <w:color w:val="000000"/>
                <w:sz w:val="19"/>
                <w:szCs w:val="19"/>
                <w:lang w:eastAsia="es-MX"/>
              </w:rPr>
              <w:t>4,726,464,175.04</w:t>
            </w:r>
          </w:p>
        </w:tc>
        <w:tc>
          <w:tcPr>
            <w:tcW w:w="1638"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p>
        </w:tc>
      </w:tr>
      <w:tr w:rsidR="00D93231" w:rsidRPr="00D93231" w:rsidTr="00EE6297">
        <w:trPr>
          <w:trHeight w:val="360"/>
          <w:jc w:val="center"/>
        </w:trPr>
        <w:tc>
          <w:tcPr>
            <w:tcW w:w="180"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p>
        </w:tc>
        <w:tc>
          <w:tcPr>
            <w:tcW w:w="200"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p>
        </w:tc>
        <w:tc>
          <w:tcPr>
            <w:tcW w:w="3204"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r w:rsidRPr="00D93231">
              <w:rPr>
                <w:rFonts w:ascii="Arial" w:hAnsi="Arial" w:cs="Arial"/>
                <w:color w:val="000000"/>
                <w:sz w:val="19"/>
                <w:szCs w:val="19"/>
                <w:lang w:eastAsia="es-MX"/>
              </w:rPr>
              <w:t>Generación de recursos para la salud</w:t>
            </w:r>
          </w:p>
        </w:tc>
        <w:tc>
          <w:tcPr>
            <w:tcW w:w="1725" w:type="dxa"/>
            <w:tcBorders>
              <w:top w:val="nil"/>
              <w:left w:val="nil"/>
              <w:bottom w:val="nil"/>
              <w:right w:val="nil"/>
            </w:tcBorders>
            <w:shd w:val="clear" w:color="auto" w:fill="auto"/>
            <w:noWrap/>
            <w:hideMark/>
          </w:tcPr>
          <w:p w:rsidR="00D93231" w:rsidRPr="00D93231" w:rsidRDefault="00D93231" w:rsidP="007D3E64">
            <w:pPr>
              <w:jc w:val="right"/>
              <w:rPr>
                <w:rFonts w:ascii="Arial" w:hAnsi="Arial" w:cs="Arial"/>
                <w:color w:val="000000"/>
                <w:sz w:val="19"/>
                <w:szCs w:val="19"/>
                <w:lang w:eastAsia="es-MX"/>
              </w:rPr>
            </w:pPr>
            <w:r w:rsidRPr="00D93231">
              <w:rPr>
                <w:rFonts w:ascii="Arial" w:hAnsi="Arial" w:cs="Arial"/>
                <w:color w:val="000000"/>
                <w:sz w:val="19"/>
                <w:szCs w:val="19"/>
                <w:lang w:eastAsia="es-MX"/>
              </w:rPr>
              <w:t>902,131,590.68</w:t>
            </w:r>
          </w:p>
        </w:tc>
        <w:tc>
          <w:tcPr>
            <w:tcW w:w="1638"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p>
        </w:tc>
      </w:tr>
      <w:tr w:rsidR="00D93231" w:rsidRPr="00D93231" w:rsidTr="00EE6297">
        <w:trPr>
          <w:trHeight w:val="360"/>
          <w:jc w:val="center"/>
        </w:trPr>
        <w:tc>
          <w:tcPr>
            <w:tcW w:w="180"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p>
        </w:tc>
        <w:tc>
          <w:tcPr>
            <w:tcW w:w="200"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p>
        </w:tc>
        <w:tc>
          <w:tcPr>
            <w:tcW w:w="3204"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r w:rsidRPr="00D93231">
              <w:rPr>
                <w:rFonts w:ascii="Arial" w:hAnsi="Arial" w:cs="Arial"/>
                <w:color w:val="000000"/>
                <w:sz w:val="19"/>
                <w:szCs w:val="19"/>
                <w:lang w:eastAsia="es-MX"/>
              </w:rPr>
              <w:t>Protección social en salud</w:t>
            </w:r>
          </w:p>
        </w:tc>
        <w:tc>
          <w:tcPr>
            <w:tcW w:w="1725" w:type="dxa"/>
            <w:tcBorders>
              <w:top w:val="nil"/>
              <w:left w:val="nil"/>
              <w:bottom w:val="nil"/>
              <w:right w:val="nil"/>
            </w:tcBorders>
            <w:shd w:val="clear" w:color="auto" w:fill="auto"/>
            <w:noWrap/>
            <w:hideMark/>
          </w:tcPr>
          <w:p w:rsidR="00D93231" w:rsidRPr="00D93231" w:rsidRDefault="00D93231" w:rsidP="007D3E64">
            <w:pPr>
              <w:jc w:val="right"/>
              <w:rPr>
                <w:rFonts w:ascii="Arial" w:hAnsi="Arial" w:cs="Arial"/>
                <w:color w:val="000000"/>
                <w:sz w:val="19"/>
                <w:szCs w:val="19"/>
                <w:lang w:eastAsia="es-MX"/>
              </w:rPr>
            </w:pPr>
            <w:r w:rsidRPr="00D93231">
              <w:rPr>
                <w:rFonts w:ascii="Arial" w:hAnsi="Arial" w:cs="Arial"/>
                <w:color w:val="000000"/>
                <w:sz w:val="19"/>
                <w:szCs w:val="19"/>
                <w:lang w:eastAsia="es-MX"/>
              </w:rPr>
              <w:t>69,133,148.76</w:t>
            </w:r>
          </w:p>
        </w:tc>
        <w:tc>
          <w:tcPr>
            <w:tcW w:w="1638"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p>
        </w:tc>
      </w:tr>
      <w:tr w:rsidR="00D93231" w:rsidRPr="00D93231" w:rsidTr="00EE6297">
        <w:trPr>
          <w:trHeight w:val="360"/>
          <w:jc w:val="center"/>
        </w:trPr>
        <w:tc>
          <w:tcPr>
            <w:tcW w:w="180" w:type="dxa"/>
            <w:tcBorders>
              <w:top w:val="nil"/>
              <w:left w:val="nil"/>
              <w:bottom w:val="nil"/>
              <w:right w:val="nil"/>
            </w:tcBorders>
            <w:shd w:val="clear" w:color="auto" w:fill="auto"/>
            <w:noWrap/>
            <w:vAlign w:val="center"/>
            <w:hideMark/>
          </w:tcPr>
          <w:p w:rsidR="00D93231" w:rsidRPr="00D93231" w:rsidRDefault="00D93231" w:rsidP="007D3E64">
            <w:pPr>
              <w:rPr>
                <w:rFonts w:ascii="Arial" w:hAnsi="Arial" w:cs="Arial"/>
                <w:color w:val="000000"/>
                <w:sz w:val="19"/>
                <w:szCs w:val="19"/>
                <w:lang w:eastAsia="es-MX"/>
              </w:rPr>
            </w:pPr>
          </w:p>
        </w:tc>
        <w:tc>
          <w:tcPr>
            <w:tcW w:w="5129" w:type="dxa"/>
            <w:gridSpan w:val="3"/>
            <w:tcBorders>
              <w:top w:val="nil"/>
              <w:left w:val="nil"/>
              <w:bottom w:val="nil"/>
              <w:right w:val="nil"/>
            </w:tcBorders>
            <w:shd w:val="clear" w:color="auto" w:fill="auto"/>
            <w:noWrap/>
            <w:vAlign w:val="center"/>
            <w:hideMark/>
          </w:tcPr>
          <w:p w:rsidR="00D93231" w:rsidRPr="00D93231" w:rsidRDefault="00D93231" w:rsidP="007D3E64">
            <w:pPr>
              <w:rPr>
                <w:rFonts w:ascii="Arial" w:hAnsi="Arial" w:cs="Arial"/>
                <w:b/>
                <w:bCs/>
                <w:color w:val="000000"/>
                <w:sz w:val="19"/>
                <w:szCs w:val="19"/>
                <w:lang w:eastAsia="es-MX"/>
              </w:rPr>
            </w:pPr>
            <w:r w:rsidRPr="00D93231">
              <w:rPr>
                <w:rFonts w:ascii="Arial" w:hAnsi="Arial" w:cs="Arial"/>
                <w:b/>
                <w:bCs/>
                <w:color w:val="000000"/>
                <w:sz w:val="19"/>
                <w:szCs w:val="19"/>
                <w:lang w:eastAsia="es-MX"/>
              </w:rPr>
              <w:t>Recreación, cultura y otras manifestaciones sociales</w:t>
            </w:r>
          </w:p>
        </w:tc>
        <w:tc>
          <w:tcPr>
            <w:tcW w:w="1638" w:type="dxa"/>
            <w:tcBorders>
              <w:top w:val="nil"/>
              <w:left w:val="nil"/>
              <w:bottom w:val="nil"/>
              <w:right w:val="nil"/>
            </w:tcBorders>
            <w:shd w:val="clear" w:color="auto" w:fill="auto"/>
            <w:noWrap/>
            <w:vAlign w:val="center"/>
            <w:hideMark/>
          </w:tcPr>
          <w:p w:rsidR="00D93231" w:rsidRPr="00D93231" w:rsidRDefault="00D93231" w:rsidP="007D3E64">
            <w:pPr>
              <w:jc w:val="right"/>
              <w:rPr>
                <w:rFonts w:ascii="Arial" w:hAnsi="Arial" w:cs="Arial"/>
                <w:b/>
                <w:bCs/>
                <w:color w:val="000000"/>
                <w:sz w:val="19"/>
                <w:szCs w:val="19"/>
                <w:lang w:eastAsia="es-MX"/>
              </w:rPr>
            </w:pPr>
            <w:r w:rsidRPr="00D93231">
              <w:rPr>
                <w:rFonts w:ascii="Arial" w:hAnsi="Arial" w:cs="Arial"/>
                <w:b/>
                <w:bCs/>
                <w:color w:val="000000"/>
                <w:sz w:val="19"/>
                <w:szCs w:val="19"/>
                <w:lang w:eastAsia="es-MX"/>
              </w:rPr>
              <w:t>536,937,884.36</w:t>
            </w:r>
          </w:p>
        </w:tc>
      </w:tr>
      <w:tr w:rsidR="00D93231" w:rsidRPr="00D93231" w:rsidTr="00EE6297">
        <w:trPr>
          <w:trHeight w:val="360"/>
          <w:jc w:val="center"/>
        </w:trPr>
        <w:tc>
          <w:tcPr>
            <w:tcW w:w="180"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p>
        </w:tc>
        <w:tc>
          <w:tcPr>
            <w:tcW w:w="200"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p>
        </w:tc>
        <w:tc>
          <w:tcPr>
            <w:tcW w:w="3204"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r w:rsidRPr="00D93231">
              <w:rPr>
                <w:rFonts w:ascii="Arial" w:hAnsi="Arial" w:cs="Arial"/>
                <w:color w:val="000000"/>
                <w:sz w:val="19"/>
                <w:szCs w:val="19"/>
                <w:lang w:eastAsia="es-MX"/>
              </w:rPr>
              <w:t>Deporte y recreación</w:t>
            </w:r>
          </w:p>
        </w:tc>
        <w:tc>
          <w:tcPr>
            <w:tcW w:w="1725" w:type="dxa"/>
            <w:tcBorders>
              <w:top w:val="nil"/>
              <w:left w:val="nil"/>
              <w:bottom w:val="nil"/>
              <w:right w:val="nil"/>
            </w:tcBorders>
            <w:shd w:val="clear" w:color="auto" w:fill="auto"/>
            <w:noWrap/>
            <w:hideMark/>
          </w:tcPr>
          <w:p w:rsidR="00D93231" w:rsidRPr="00D93231" w:rsidRDefault="00D93231" w:rsidP="007D3E64">
            <w:pPr>
              <w:jc w:val="right"/>
              <w:rPr>
                <w:rFonts w:ascii="Arial" w:hAnsi="Arial" w:cs="Arial"/>
                <w:color w:val="000000"/>
                <w:sz w:val="19"/>
                <w:szCs w:val="19"/>
                <w:lang w:eastAsia="es-MX"/>
              </w:rPr>
            </w:pPr>
            <w:r w:rsidRPr="00D93231">
              <w:rPr>
                <w:rFonts w:ascii="Arial" w:hAnsi="Arial" w:cs="Arial"/>
                <w:color w:val="000000"/>
                <w:sz w:val="19"/>
                <w:szCs w:val="19"/>
                <w:lang w:eastAsia="es-MX"/>
              </w:rPr>
              <w:t>265,680,850.00</w:t>
            </w:r>
          </w:p>
        </w:tc>
        <w:tc>
          <w:tcPr>
            <w:tcW w:w="1638"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p>
        </w:tc>
      </w:tr>
      <w:tr w:rsidR="00D93231" w:rsidRPr="00D93231" w:rsidTr="00EE6297">
        <w:trPr>
          <w:trHeight w:val="360"/>
          <w:jc w:val="center"/>
        </w:trPr>
        <w:tc>
          <w:tcPr>
            <w:tcW w:w="180"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p>
        </w:tc>
        <w:tc>
          <w:tcPr>
            <w:tcW w:w="200"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p>
        </w:tc>
        <w:tc>
          <w:tcPr>
            <w:tcW w:w="3204"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r w:rsidRPr="00D93231">
              <w:rPr>
                <w:rFonts w:ascii="Arial" w:hAnsi="Arial" w:cs="Arial"/>
                <w:color w:val="000000"/>
                <w:sz w:val="19"/>
                <w:szCs w:val="19"/>
                <w:lang w:eastAsia="es-MX"/>
              </w:rPr>
              <w:t>Cultura</w:t>
            </w:r>
          </w:p>
        </w:tc>
        <w:tc>
          <w:tcPr>
            <w:tcW w:w="1725" w:type="dxa"/>
            <w:tcBorders>
              <w:top w:val="nil"/>
              <w:left w:val="nil"/>
              <w:bottom w:val="nil"/>
              <w:right w:val="nil"/>
            </w:tcBorders>
            <w:shd w:val="clear" w:color="auto" w:fill="auto"/>
            <w:noWrap/>
            <w:hideMark/>
          </w:tcPr>
          <w:p w:rsidR="00D93231" w:rsidRPr="00D93231" w:rsidRDefault="00D93231" w:rsidP="007D3E64">
            <w:pPr>
              <w:jc w:val="right"/>
              <w:rPr>
                <w:rFonts w:ascii="Arial" w:hAnsi="Arial" w:cs="Arial"/>
                <w:color w:val="000000"/>
                <w:sz w:val="19"/>
                <w:szCs w:val="19"/>
                <w:lang w:eastAsia="es-MX"/>
              </w:rPr>
            </w:pPr>
            <w:r w:rsidRPr="00D93231">
              <w:rPr>
                <w:rFonts w:ascii="Arial" w:hAnsi="Arial" w:cs="Arial"/>
                <w:color w:val="000000"/>
                <w:sz w:val="19"/>
                <w:szCs w:val="19"/>
                <w:lang w:eastAsia="es-MX"/>
              </w:rPr>
              <w:t>271,257,034.36</w:t>
            </w:r>
          </w:p>
        </w:tc>
        <w:tc>
          <w:tcPr>
            <w:tcW w:w="1638"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p>
        </w:tc>
      </w:tr>
      <w:tr w:rsidR="00D93231" w:rsidRPr="00D93231" w:rsidTr="00EE6297">
        <w:trPr>
          <w:trHeight w:val="360"/>
          <w:jc w:val="center"/>
        </w:trPr>
        <w:tc>
          <w:tcPr>
            <w:tcW w:w="180" w:type="dxa"/>
            <w:tcBorders>
              <w:top w:val="nil"/>
              <w:left w:val="nil"/>
              <w:bottom w:val="nil"/>
              <w:right w:val="nil"/>
            </w:tcBorders>
            <w:shd w:val="clear" w:color="auto" w:fill="auto"/>
            <w:noWrap/>
            <w:vAlign w:val="center"/>
            <w:hideMark/>
          </w:tcPr>
          <w:p w:rsidR="00D93231" w:rsidRPr="00D93231" w:rsidRDefault="00D93231" w:rsidP="007D3E64">
            <w:pPr>
              <w:rPr>
                <w:rFonts w:ascii="Arial" w:hAnsi="Arial" w:cs="Arial"/>
                <w:color w:val="000000"/>
                <w:sz w:val="19"/>
                <w:szCs w:val="19"/>
                <w:lang w:eastAsia="es-MX"/>
              </w:rPr>
            </w:pPr>
          </w:p>
        </w:tc>
        <w:tc>
          <w:tcPr>
            <w:tcW w:w="3404" w:type="dxa"/>
            <w:gridSpan w:val="2"/>
            <w:tcBorders>
              <w:top w:val="nil"/>
              <w:left w:val="nil"/>
              <w:bottom w:val="nil"/>
              <w:right w:val="nil"/>
            </w:tcBorders>
            <w:shd w:val="clear" w:color="auto" w:fill="auto"/>
            <w:noWrap/>
            <w:vAlign w:val="center"/>
            <w:hideMark/>
          </w:tcPr>
          <w:p w:rsidR="00D93231" w:rsidRPr="00D93231" w:rsidRDefault="00D93231" w:rsidP="007D3E64">
            <w:pPr>
              <w:rPr>
                <w:rFonts w:ascii="Arial" w:hAnsi="Arial" w:cs="Arial"/>
                <w:b/>
                <w:bCs/>
                <w:color w:val="000000"/>
                <w:sz w:val="19"/>
                <w:szCs w:val="19"/>
                <w:lang w:eastAsia="es-MX"/>
              </w:rPr>
            </w:pPr>
            <w:r w:rsidRPr="00D93231">
              <w:rPr>
                <w:rFonts w:ascii="Arial" w:hAnsi="Arial" w:cs="Arial"/>
                <w:b/>
                <w:bCs/>
                <w:color w:val="000000"/>
                <w:sz w:val="19"/>
                <w:szCs w:val="19"/>
                <w:lang w:eastAsia="es-MX"/>
              </w:rPr>
              <w:t>Educación</w:t>
            </w:r>
          </w:p>
        </w:tc>
        <w:tc>
          <w:tcPr>
            <w:tcW w:w="1725" w:type="dxa"/>
            <w:tcBorders>
              <w:top w:val="nil"/>
              <w:left w:val="nil"/>
              <w:bottom w:val="nil"/>
              <w:right w:val="nil"/>
            </w:tcBorders>
            <w:shd w:val="clear" w:color="auto" w:fill="auto"/>
            <w:noWrap/>
            <w:vAlign w:val="bottom"/>
            <w:hideMark/>
          </w:tcPr>
          <w:p w:rsidR="00D93231" w:rsidRPr="00D93231" w:rsidRDefault="00D93231" w:rsidP="007D3E64">
            <w:pPr>
              <w:rPr>
                <w:rFonts w:ascii="Arial" w:hAnsi="Arial" w:cs="Arial"/>
                <w:color w:val="000000"/>
                <w:sz w:val="19"/>
                <w:szCs w:val="19"/>
                <w:lang w:eastAsia="es-MX"/>
              </w:rPr>
            </w:pPr>
          </w:p>
        </w:tc>
        <w:tc>
          <w:tcPr>
            <w:tcW w:w="1638" w:type="dxa"/>
            <w:tcBorders>
              <w:top w:val="nil"/>
              <w:left w:val="nil"/>
              <w:bottom w:val="nil"/>
              <w:right w:val="nil"/>
            </w:tcBorders>
            <w:shd w:val="clear" w:color="auto" w:fill="auto"/>
            <w:noWrap/>
            <w:vAlign w:val="center"/>
            <w:hideMark/>
          </w:tcPr>
          <w:p w:rsidR="00D93231" w:rsidRPr="00D93231" w:rsidRDefault="00D93231" w:rsidP="007D3E64">
            <w:pPr>
              <w:jc w:val="right"/>
              <w:rPr>
                <w:rFonts w:ascii="Arial" w:hAnsi="Arial" w:cs="Arial"/>
                <w:b/>
                <w:bCs/>
                <w:color w:val="000000"/>
                <w:sz w:val="19"/>
                <w:szCs w:val="19"/>
                <w:lang w:eastAsia="es-MX"/>
              </w:rPr>
            </w:pPr>
            <w:r w:rsidRPr="00D93231">
              <w:rPr>
                <w:rFonts w:ascii="Arial" w:hAnsi="Arial" w:cs="Arial"/>
                <w:b/>
                <w:bCs/>
                <w:color w:val="000000"/>
                <w:sz w:val="19"/>
                <w:szCs w:val="19"/>
                <w:lang w:eastAsia="es-MX"/>
              </w:rPr>
              <w:t>24,279,375,378.24</w:t>
            </w:r>
          </w:p>
        </w:tc>
      </w:tr>
      <w:tr w:rsidR="00D93231" w:rsidRPr="00D93231" w:rsidTr="00EE6297">
        <w:trPr>
          <w:trHeight w:val="360"/>
          <w:jc w:val="center"/>
        </w:trPr>
        <w:tc>
          <w:tcPr>
            <w:tcW w:w="180"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p>
        </w:tc>
        <w:tc>
          <w:tcPr>
            <w:tcW w:w="200"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p>
        </w:tc>
        <w:tc>
          <w:tcPr>
            <w:tcW w:w="3204"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r w:rsidRPr="00D93231">
              <w:rPr>
                <w:rFonts w:ascii="Arial" w:hAnsi="Arial" w:cs="Arial"/>
                <w:color w:val="000000"/>
                <w:sz w:val="19"/>
                <w:szCs w:val="19"/>
                <w:lang w:eastAsia="es-MX"/>
              </w:rPr>
              <w:t>Educación básica</w:t>
            </w:r>
          </w:p>
        </w:tc>
        <w:tc>
          <w:tcPr>
            <w:tcW w:w="1725" w:type="dxa"/>
            <w:tcBorders>
              <w:top w:val="nil"/>
              <w:left w:val="nil"/>
              <w:bottom w:val="nil"/>
              <w:right w:val="nil"/>
            </w:tcBorders>
            <w:shd w:val="clear" w:color="auto" w:fill="auto"/>
            <w:noWrap/>
            <w:hideMark/>
          </w:tcPr>
          <w:p w:rsidR="00D93231" w:rsidRPr="00D93231" w:rsidRDefault="00D93231" w:rsidP="007D3E64">
            <w:pPr>
              <w:jc w:val="right"/>
              <w:rPr>
                <w:rFonts w:ascii="Arial" w:hAnsi="Arial" w:cs="Arial"/>
                <w:color w:val="000000"/>
                <w:sz w:val="19"/>
                <w:szCs w:val="19"/>
                <w:lang w:eastAsia="es-MX"/>
              </w:rPr>
            </w:pPr>
            <w:r w:rsidRPr="00D93231">
              <w:rPr>
                <w:rFonts w:ascii="Arial" w:hAnsi="Arial" w:cs="Arial"/>
                <w:color w:val="000000"/>
                <w:sz w:val="19"/>
                <w:szCs w:val="19"/>
                <w:lang w:eastAsia="es-MX"/>
              </w:rPr>
              <w:t>20,237,852,134.41</w:t>
            </w:r>
          </w:p>
        </w:tc>
        <w:tc>
          <w:tcPr>
            <w:tcW w:w="1638"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p>
        </w:tc>
      </w:tr>
      <w:tr w:rsidR="00D93231" w:rsidRPr="00D93231" w:rsidTr="00EE6297">
        <w:trPr>
          <w:trHeight w:val="360"/>
          <w:jc w:val="center"/>
        </w:trPr>
        <w:tc>
          <w:tcPr>
            <w:tcW w:w="180"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p>
        </w:tc>
        <w:tc>
          <w:tcPr>
            <w:tcW w:w="200"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p>
        </w:tc>
        <w:tc>
          <w:tcPr>
            <w:tcW w:w="3204"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r w:rsidRPr="00D93231">
              <w:rPr>
                <w:rFonts w:ascii="Arial" w:hAnsi="Arial" w:cs="Arial"/>
                <w:color w:val="000000"/>
                <w:sz w:val="19"/>
                <w:szCs w:val="19"/>
                <w:lang w:eastAsia="es-MX"/>
              </w:rPr>
              <w:t>Educación media superior</w:t>
            </w:r>
          </w:p>
        </w:tc>
        <w:tc>
          <w:tcPr>
            <w:tcW w:w="1725" w:type="dxa"/>
            <w:tcBorders>
              <w:top w:val="nil"/>
              <w:left w:val="nil"/>
              <w:bottom w:val="nil"/>
              <w:right w:val="nil"/>
            </w:tcBorders>
            <w:shd w:val="clear" w:color="auto" w:fill="auto"/>
            <w:noWrap/>
            <w:hideMark/>
          </w:tcPr>
          <w:p w:rsidR="00D93231" w:rsidRPr="00D93231" w:rsidRDefault="00D93231" w:rsidP="007D3E64">
            <w:pPr>
              <w:jc w:val="right"/>
              <w:rPr>
                <w:rFonts w:ascii="Arial" w:hAnsi="Arial" w:cs="Arial"/>
                <w:color w:val="000000"/>
                <w:sz w:val="19"/>
                <w:szCs w:val="19"/>
                <w:lang w:eastAsia="es-MX"/>
              </w:rPr>
            </w:pPr>
            <w:r w:rsidRPr="00D93231">
              <w:rPr>
                <w:rFonts w:ascii="Arial" w:hAnsi="Arial" w:cs="Arial"/>
                <w:color w:val="000000"/>
                <w:sz w:val="19"/>
                <w:szCs w:val="19"/>
                <w:lang w:eastAsia="es-MX"/>
              </w:rPr>
              <w:t>2,209,777,711.75</w:t>
            </w:r>
          </w:p>
        </w:tc>
        <w:tc>
          <w:tcPr>
            <w:tcW w:w="1638"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p>
        </w:tc>
      </w:tr>
      <w:tr w:rsidR="00D93231" w:rsidRPr="00D93231" w:rsidTr="00EE6297">
        <w:trPr>
          <w:trHeight w:val="360"/>
          <w:jc w:val="center"/>
        </w:trPr>
        <w:tc>
          <w:tcPr>
            <w:tcW w:w="180"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p>
        </w:tc>
        <w:tc>
          <w:tcPr>
            <w:tcW w:w="200"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p>
        </w:tc>
        <w:tc>
          <w:tcPr>
            <w:tcW w:w="3204"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r w:rsidRPr="00D93231">
              <w:rPr>
                <w:rFonts w:ascii="Arial" w:hAnsi="Arial" w:cs="Arial"/>
                <w:color w:val="000000"/>
                <w:sz w:val="19"/>
                <w:szCs w:val="19"/>
                <w:lang w:eastAsia="es-MX"/>
              </w:rPr>
              <w:t>Educación superior</w:t>
            </w:r>
          </w:p>
        </w:tc>
        <w:tc>
          <w:tcPr>
            <w:tcW w:w="1725" w:type="dxa"/>
            <w:tcBorders>
              <w:top w:val="nil"/>
              <w:left w:val="nil"/>
              <w:bottom w:val="nil"/>
              <w:right w:val="nil"/>
            </w:tcBorders>
            <w:shd w:val="clear" w:color="auto" w:fill="auto"/>
            <w:noWrap/>
            <w:hideMark/>
          </w:tcPr>
          <w:p w:rsidR="00D93231" w:rsidRPr="00D93231" w:rsidRDefault="00D93231" w:rsidP="007D3E64">
            <w:pPr>
              <w:jc w:val="right"/>
              <w:rPr>
                <w:rFonts w:ascii="Arial" w:hAnsi="Arial" w:cs="Arial"/>
                <w:color w:val="000000"/>
                <w:sz w:val="19"/>
                <w:szCs w:val="19"/>
                <w:lang w:eastAsia="es-MX"/>
              </w:rPr>
            </w:pPr>
            <w:r w:rsidRPr="00D93231">
              <w:rPr>
                <w:rFonts w:ascii="Arial" w:hAnsi="Arial" w:cs="Arial"/>
                <w:color w:val="000000"/>
                <w:sz w:val="19"/>
                <w:szCs w:val="19"/>
                <w:lang w:eastAsia="es-MX"/>
              </w:rPr>
              <w:t>1,294,898,209.52</w:t>
            </w:r>
          </w:p>
        </w:tc>
        <w:tc>
          <w:tcPr>
            <w:tcW w:w="1638"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p>
        </w:tc>
      </w:tr>
      <w:tr w:rsidR="00D93231" w:rsidRPr="00D93231" w:rsidTr="00EE6297">
        <w:trPr>
          <w:trHeight w:val="360"/>
          <w:jc w:val="center"/>
        </w:trPr>
        <w:tc>
          <w:tcPr>
            <w:tcW w:w="180"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p>
        </w:tc>
        <w:tc>
          <w:tcPr>
            <w:tcW w:w="200"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p>
        </w:tc>
        <w:tc>
          <w:tcPr>
            <w:tcW w:w="3204"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r w:rsidRPr="00D93231">
              <w:rPr>
                <w:rFonts w:ascii="Arial" w:hAnsi="Arial" w:cs="Arial"/>
                <w:color w:val="000000"/>
                <w:sz w:val="19"/>
                <w:szCs w:val="19"/>
                <w:lang w:eastAsia="es-MX"/>
              </w:rPr>
              <w:t>Posgrado</w:t>
            </w:r>
          </w:p>
        </w:tc>
        <w:tc>
          <w:tcPr>
            <w:tcW w:w="1725" w:type="dxa"/>
            <w:tcBorders>
              <w:top w:val="nil"/>
              <w:left w:val="nil"/>
              <w:bottom w:val="nil"/>
              <w:right w:val="nil"/>
            </w:tcBorders>
            <w:shd w:val="clear" w:color="auto" w:fill="auto"/>
            <w:noWrap/>
            <w:hideMark/>
          </w:tcPr>
          <w:p w:rsidR="00D93231" w:rsidRPr="00D93231" w:rsidRDefault="00D93231" w:rsidP="007D3E64">
            <w:pPr>
              <w:jc w:val="right"/>
              <w:rPr>
                <w:rFonts w:ascii="Arial" w:hAnsi="Arial" w:cs="Arial"/>
                <w:color w:val="000000"/>
                <w:sz w:val="19"/>
                <w:szCs w:val="19"/>
                <w:lang w:eastAsia="es-MX"/>
              </w:rPr>
            </w:pPr>
            <w:r w:rsidRPr="00D93231">
              <w:rPr>
                <w:rFonts w:ascii="Arial" w:hAnsi="Arial" w:cs="Arial"/>
                <w:color w:val="000000"/>
                <w:sz w:val="19"/>
                <w:szCs w:val="19"/>
                <w:lang w:eastAsia="es-MX"/>
              </w:rPr>
              <w:t>20,000,000.00</w:t>
            </w:r>
          </w:p>
        </w:tc>
        <w:tc>
          <w:tcPr>
            <w:tcW w:w="1638"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p>
        </w:tc>
      </w:tr>
      <w:tr w:rsidR="00D93231" w:rsidRPr="00D93231" w:rsidTr="00EE6297">
        <w:trPr>
          <w:trHeight w:val="360"/>
          <w:jc w:val="center"/>
        </w:trPr>
        <w:tc>
          <w:tcPr>
            <w:tcW w:w="180"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p>
        </w:tc>
        <w:tc>
          <w:tcPr>
            <w:tcW w:w="200"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p>
        </w:tc>
        <w:tc>
          <w:tcPr>
            <w:tcW w:w="3204"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r w:rsidRPr="00D93231">
              <w:rPr>
                <w:rFonts w:ascii="Arial" w:hAnsi="Arial" w:cs="Arial"/>
                <w:color w:val="000000"/>
                <w:sz w:val="19"/>
                <w:szCs w:val="19"/>
                <w:lang w:eastAsia="es-MX"/>
              </w:rPr>
              <w:t>Educación para adultos</w:t>
            </w:r>
          </w:p>
        </w:tc>
        <w:tc>
          <w:tcPr>
            <w:tcW w:w="1725" w:type="dxa"/>
            <w:tcBorders>
              <w:top w:val="nil"/>
              <w:left w:val="nil"/>
              <w:bottom w:val="nil"/>
              <w:right w:val="nil"/>
            </w:tcBorders>
            <w:shd w:val="clear" w:color="auto" w:fill="auto"/>
            <w:noWrap/>
            <w:hideMark/>
          </w:tcPr>
          <w:p w:rsidR="00D93231" w:rsidRPr="00D93231" w:rsidRDefault="00D93231" w:rsidP="007D3E64">
            <w:pPr>
              <w:jc w:val="right"/>
              <w:rPr>
                <w:rFonts w:ascii="Arial" w:hAnsi="Arial" w:cs="Arial"/>
                <w:color w:val="000000"/>
                <w:sz w:val="19"/>
                <w:szCs w:val="19"/>
                <w:lang w:eastAsia="es-MX"/>
              </w:rPr>
            </w:pPr>
            <w:r w:rsidRPr="00D93231">
              <w:rPr>
                <w:rFonts w:ascii="Arial" w:hAnsi="Arial" w:cs="Arial"/>
                <w:color w:val="000000"/>
                <w:sz w:val="19"/>
                <w:szCs w:val="19"/>
                <w:lang w:eastAsia="es-MX"/>
              </w:rPr>
              <w:t>40,000,000.00</w:t>
            </w:r>
          </w:p>
        </w:tc>
        <w:tc>
          <w:tcPr>
            <w:tcW w:w="1638"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p>
        </w:tc>
      </w:tr>
      <w:tr w:rsidR="00D93231" w:rsidRPr="00D93231" w:rsidTr="00EE6297">
        <w:trPr>
          <w:trHeight w:val="510"/>
          <w:jc w:val="center"/>
        </w:trPr>
        <w:tc>
          <w:tcPr>
            <w:tcW w:w="180"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p>
        </w:tc>
        <w:tc>
          <w:tcPr>
            <w:tcW w:w="200"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p>
        </w:tc>
        <w:tc>
          <w:tcPr>
            <w:tcW w:w="3204" w:type="dxa"/>
            <w:tcBorders>
              <w:top w:val="nil"/>
              <w:left w:val="nil"/>
              <w:bottom w:val="nil"/>
              <w:right w:val="nil"/>
            </w:tcBorders>
            <w:shd w:val="clear" w:color="auto" w:fill="auto"/>
            <w:vAlign w:val="center"/>
            <w:hideMark/>
          </w:tcPr>
          <w:p w:rsidR="00D93231" w:rsidRPr="00D93231" w:rsidRDefault="00D93231" w:rsidP="007D3E64">
            <w:pPr>
              <w:rPr>
                <w:rFonts w:ascii="Arial" w:hAnsi="Arial" w:cs="Arial"/>
                <w:color w:val="000000"/>
                <w:sz w:val="19"/>
                <w:szCs w:val="19"/>
                <w:lang w:eastAsia="es-MX"/>
              </w:rPr>
            </w:pPr>
            <w:r w:rsidRPr="00D93231">
              <w:rPr>
                <w:rFonts w:ascii="Arial" w:hAnsi="Arial" w:cs="Arial"/>
                <w:color w:val="000000"/>
                <w:sz w:val="19"/>
                <w:szCs w:val="19"/>
                <w:lang w:eastAsia="es-MX"/>
              </w:rPr>
              <w:t>Otros servicios educativos y actividades inherentes</w:t>
            </w:r>
          </w:p>
        </w:tc>
        <w:tc>
          <w:tcPr>
            <w:tcW w:w="1725" w:type="dxa"/>
            <w:tcBorders>
              <w:top w:val="nil"/>
              <w:left w:val="nil"/>
              <w:bottom w:val="nil"/>
              <w:right w:val="nil"/>
            </w:tcBorders>
            <w:shd w:val="clear" w:color="auto" w:fill="auto"/>
            <w:noWrap/>
            <w:vAlign w:val="center"/>
            <w:hideMark/>
          </w:tcPr>
          <w:p w:rsidR="00D93231" w:rsidRPr="00D93231" w:rsidRDefault="00D93231" w:rsidP="007D3E64">
            <w:pPr>
              <w:jc w:val="right"/>
              <w:rPr>
                <w:rFonts w:ascii="Arial" w:hAnsi="Arial" w:cs="Arial"/>
                <w:color w:val="000000"/>
                <w:sz w:val="19"/>
                <w:szCs w:val="19"/>
                <w:lang w:eastAsia="es-MX"/>
              </w:rPr>
            </w:pPr>
            <w:r w:rsidRPr="00D93231">
              <w:rPr>
                <w:rFonts w:ascii="Arial" w:hAnsi="Arial" w:cs="Arial"/>
                <w:color w:val="000000"/>
                <w:sz w:val="19"/>
                <w:szCs w:val="19"/>
                <w:lang w:eastAsia="es-MX"/>
              </w:rPr>
              <w:t>476,847,322.56</w:t>
            </w:r>
          </w:p>
        </w:tc>
        <w:tc>
          <w:tcPr>
            <w:tcW w:w="1638"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p>
        </w:tc>
      </w:tr>
      <w:tr w:rsidR="00D93231" w:rsidRPr="00D93231" w:rsidTr="00EE6297">
        <w:trPr>
          <w:trHeight w:val="360"/>
          <w:jc w:val="center"/>
        </w:trPr>
        <w:tc>
          <w:tcPr>
            <w:tcW w:w="180" w:type="dxa"/>
            <w:tcBorders>
              <w:top w:val="nil"/>
              <w:left w:val="nil"/>
              <w:bottom w:val="nil"/>
              <w:right w:val="nil"/>
            </w:tcBorders>
            <w:shd w:val="clear" w:color="auto" w:fill="auto"/>
            <w:noWrap/>
            <w:vAlign w:val="center"/>
            <w:hideMark/>
          </w:tcPr>
          <w:p w:rsidR="00D93231" w:rsidRPr="00D93231" w:rsidRDefault="00D93231" w:rsidP="007D3E64">
            <w:pPr>
              <w:rPr>
                <w:rFonts w:ascii="Arial" w:hAnsi="Arial" w:cs="Arial"/>
                <w:color w:val="000000"/>
                <w:sz w:val="19"/>
                <w:szCs w:val="19"/>
                <w:lang w:eastAsia="es-MX"/>
              </w:rPr>
            </w:pPr>
          </w:p>
        </w:tc>
        <w:tc>
          <w:tcPr>
            <w:tcW w:w="3404" w:type="dxa"/>
            <w:gridSpan w:val="2"/>
            <w:tcBorders>
              <w:top w:val="nil"/>
              <w:left w:val="nil"/>
              <w:bottom w:val="nil"/>
              <w:right w:val="nil"/>
            </w:tcBorders>
            <w:shd w:val="clear" w:color="auto" w:fill="auto"/>
            <w:noWrap/>
            <w:vAlign w:val="center"/>
            <w:hideMark/>
          </w:tcPr>
          <w:p w:rsidR="00D93231" w:rsidRPr="00D93231" w:rsidRDefault="00D93231" w:rsidP="007D3E64">
            <w:pPr>
              <w:rPr>
                <w:rFonts w:ascii="Arial" w:hAnsi="Arial" w:cs="Arial"/>
                <w:b/>
                <w:bCs/>
                <w:color w:val="000000"/>
                <w:sz w:val="19"/>
                <w:szCs w:val="19"/>
                <w:lang w:eastAsia="es-MX"/>
              </w:rPr>
            </w:pPr>
            <w:r w:rsidRPr="00D93231">
              <w:rPr>
                <w:rFonts w:ascii="Arial" w:hAnsi="Arial" w:cs="Arial"/>
                <w:b/>
                <w:bCs/>
                <w:color w:val="000000"/>
                <w:sz w:val="19"/>
                <w:szCs w:val="19"/>
                <w:lang w:eastAsia="es-MX"/>
              </w:rPr>
              <w:t>Protección social</w:t>
            </w:r>
          </w:p>
        </w:tc>
        <w:tc>
          <w:tcPr>
            <w:tcW w:w="1725" w:type="dxa"/>
            <w:tcBorders>
              <w:top w:val="nil"/>
              <w:left w:val="nil"/>
              <w:bottom w:val="nil"/>
              <w:right w:val="nil"/>
            </w:tcBorders>
            <w:shd w:val="clear" w:color="auto" w:fill="auto"/>
            <w:noWrap/>
            <w:vAlign w:val="bottom"/>
            <w:hideMark/>
          </w:tcPr>
          <w:p w:rsidR="00D93231" w:rsidRPr="00D93231" w:rsidRDefault="00D93231" w:rsidP="007D3E64">
            <w:pPr>
              <w:rPr>
                <w:rFonts w:ascii="Arial" w:hAnsi="Arial" w:cs="Arial"/>
                <w:color w:val="000000"/>
                <w:sz w:val="19"/>
                <w:szCs w:val="19"/>
                <w:lang w:eastAsia="es-MX"/>
              </w:rPr>
            </w:pPr>
          </w:p>
        </w:tc>
        <w:tc>
          <w:tcPr>
            <w:tcW w:w="1638" w:type="dxa"/>
            <w:tcBorders>
              <w:top w:val="nil"/>
              <w:left w:val="nil"/>
              <w:bottom w:val="nil"/>
              <w:right w:val="nil"/>
            </w:tcBorders>
            <w:shd w:val="clear" w:color="auto" w:fill="auto"/>
            <w:noWrap/>
            <w:vAlign w:val="center"/>
            <w:hideMark/>
          </w:tcPr>
          <w:p w:rsidR="00D93231" w:rsidRPr="00D93231" w:rsidRDefault="00D93231" w:rsidP="007D3E64">
            <w:pPr>
              <w:jc w:val="right"/>
              <w:rPr>
                <w:rFonts w:ascii="Arial" w:hAnsi="Arial" w:cs="Arial"/>
                <w:b/>
                <w:bCs/>
                <w:color w:val="000000"/>
                <w:sz w:val="19"/>
                <w:szCs w:val="19"/>
                <w:lang w:eastAsia="es-MX"/>
              </w:rPr>
            </w:pPr>
            <w:r w:rsidRPr="00D93231">
              <w:rPr>
                <w:rFonts w:ascii="Arial" w:hAnsi="Arial" w:cs="Arial"/>
                <w:b/>
                <w:bCs/>
                <w:color w:val="000000"/>
                <w:sz w:val="19"/>
                <w:szCs w:val="19"/>
                <w:lang w:eastAsia="es-MX"/>
              </w:rPr>
              <w:t>1,639,969,215.16</w:t>
            </w:r>
          </w:p>
        </w:tc>
      </w:tr>
      <w:tr w:rsidR="00D93231" w:rsidRPr="00D93231" w:rsidTr="00EE6297">
        <w:trPr>
          <w:trHeight w:val="360"/>
          <w:jc w:val="center"/>
        </w:trPr>
        <w:tc>
          <w:tcPr>
            <w:tcW w:w="180"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p>
        </w:tc>
        <w:tc>
          <w:tcPr>
            <w:tcW w:w="200"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p>
        </w:tc>
        <w:tc>
          <w:tcPr>
            <w:tcW w:w="3204"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r w:rsidRPr="00D93231">
              <w:rPr>
                <w:rFonts w:ascii="Arial" w:hAnsi="Arial" w:cs="Arial"/>
                <w:color w:val="000000"/>
                <w:sz w:val="19"/>
                <w:szCs w:val="19"/>
                <w:lang w:eastAsia="es-MX"/>
              </w:rPr>
              <w:t>Enfermedad e incapacidad</w:t>
            </w:r>
          </w:p>
        </w:tc>
        <w:tc>
          <w:tcPr>
            <w:tcW w:w="1725" w:type="dxa"/>
            <w:tcBorders>
              <w:top w:val="nil"/>
              <w:left w:val="nil"/>
              <w:bottom w:val="nil"/>
              <w:right w:val="nil"/>
            </w:tcBorders>
            <w:shd w:val="clear" w:color="auto" w:fill="auto"/>
            <w:noWrap/>
            <w:hideMark/>
          </w:tcPr>
          <w:p w:rsidR="00D93231" w:rsidRPr="00D93231" w:rsidRDefault="00D93231" w:rsidP="007D3E64">
            <w:pPr>
              <w:jc w:val="right"/>
              <w:rPr>
                <w:rFonts w:ascii="Arial" w:hAnsi="Arial" w:cs="Arial"/>
                <w:color w:val="000000"/>
                <w:sz w:val="19"/>
                <w:szCs w:val="19"/>
                <w:lang w:eastAsia="es-MX"/>
              </w:rPr>
            </w:pPr>
            <w:r w:rsidRPr="00D93231">
              <w:rPr>
                <w:rFonts w:ascii="Arial" w:hAnsi="Arial" w:cs="Arial"/>
                <w:color w:val="000000"/>
                <w:sz w:val="19"/>
                <w:szCs w:val="19"/>
                <w:lang w:eastAsia="es-MX"/>
              </w:rPr>
              <w:t>3,258,748.00</w:t>
            </w:r>
          </w:p>
        </w:tc>
        <w:tc>
          <w:tcPr>
            <w:tcW w:w="1638"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p>
        </w:tc>
      </w:tr>
      <w:tr w:rsidR="00D93231" w:rsidRPr="00D93231" w:rsidTr="00EE6297">
        <w:trPr>
          <w:trHeight w:val="360"/>
          <w:jc w:val="center"/>
        </w:trPr>
        <w:tc>
          <w:tcPr>
            <w:tcW w:w="180"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p>
        </w:tc>
        <w:tc>
          <w:tcPr>
            <w:tcW w:w="200"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p>
        </w:tc>
        <w:tc>
          <w:tcPr>
            <w:tcW w:w="3204"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r w:rsidRPr="00D93231">
              <w:rPr>
                <w:rFonts w:ascii="Arial" w:hAnsi="Arial" w:cs="Arial"/>
                <w:color w:val="000000"/>
                <w:sz w:val="19"/>
                <w:szCs w:val="19"/>
                <w:lang w:eastAsia="es-MX"/>
              </w:rPr>
              <w:t>Edad avanzada</w:t>
            </w:r>
          </w:p>
        </w:tc>
        <w:tc>
          <w:tcPr>
            <w:tcW w:w="1725" w:type="dxa"/>
            <w:tcBorders>
              <w:top w:val="nil"/>
              <w:left w:val="nil"/>
              <w:bottom w:val="nil"/>
              <w:right w:val="nil"/>
            </w:tcBorders>
            <w:shd w:val="clear" w:color="auto" w:fill="auto"/>
            <w:noWrap/>
            <w:hideMark/>
          </w:tcPr>
          <w:p w:rsidR="00D93231" w:rsidRPr="00D93231" w:rsidRDefault="00D93231" w:rsidP="007D3E64">
            <w:pPr>
              <w:jc w:val="right"/>
              <w:rPr>
                <w:rFonts w:ascii="Arial" w:hAnsi="Arial" w:cs="Arial"/>
                <w:color w:val="000000"/>
                <w:sz w:val="19"/>
                <w:szCs w:val="19"/>
                <w:lang w:eastAsia="es-MX"/>
              </w:rPr>
            </w:pPr>
            <w:r w:rsidRPr="00D93231">
              <w:rPr>
                <w:rFonts w:ascii="Arial" w:hAnsi="Arial" w:cs="Arial"/>
                <w:color w:val="000000"/>
                <w:sz w:val="19"/>
                <w:szCs w:val="19"/>
                <w:lang w:eastAsia="es-MX"/>
              </w:rPr>
              <w:t>53,029,008.94</w:t>
            </w:r>
          </w:p>
        </w:tc>
        <w:tc>
          <w:tcPr>
            <w:tcW w:w="1638"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p>
        </w:tc>
      </w:tr>
      <w:tr w:rsidR="00D93231" w:rsidRPr="00D93231" w:rsidTr="00EE6297">
        <w:trPr>
          <w:trHeight w:val="360"/>
          <w:jc w:val="center"/>
        </w:trPr>
        <w:tc>
          <w:tcPr>
            <w:tcW w:w="180"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p>
        </w:tc>
        <w:tc>
          <w:tcPr>
            <w:tcW w:w="200"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p>
        </w:tc>
        <w:tc>
          <w:tcPr>
            <w:tcW w:w="3204"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r w:rsidRPr="00D93231">
              <w:rPr>
                <w:rFonts w:ascii="Arial" w:hAnsi="Arial" w:cs="Arial"/>
                <w:color w:val="000000"/>
                <w:sz w:val="19"/>
                <w:szCs w:val="19"/>
                <w:lang w:eastAsia="es-MX"/>
              </w:rPr>
              <w:t>Familia e hijos</w:t>
            </w:r>
          </w:p>
        </w:tc>
        <w:tc>
          <w:tcPr>
            <w:tcW w:w="1725" w:type="dxa"/>
            <w:tcBorders>
              <w:top w:val="nil"/>
              <w:left w:val="nil"/>
              <w:bottom w:val="nil"/>
              <w:right w:val="nil"/>
            </w:tcBorders>
            <w:shd w:val="clear" w:color="auto" w:fill="auto"/>
            <w:noWrap/>
            <w:hideMark/>
          </w:tcPr>
          <w:p w:rsidR="00D93231" w:rsidRPr="00D93231" w:rsidRDefault="00D93231" w:rsidP="007D3E64">
            <w:pPr>
              <w:jc w:val="right"/>
              <w:rPr>
                <w:rFonts w:ascii="Arial" w:hAnsi="Arial" w:cs="Arial"/>
                <w:color w:val="000000"/>
                <w:sz w:val="19"/>
                <w:szCs w:val="19"/>
                <w:lang w:eastAsia="es-MX"/>
              </w:rPr>
            </w:pPr>
            <w:r w:rsidRPr="00D93231">
              <w:rPr>
                <w:rFonts w:ascii="Arial" w:hAnsi="Arial" w:cs="Arial"/>
                <w:color w:val="000000"/>
                <w:sz w:val="19"/>
                <w:szCs w:val="19"/>
                <w:lang w:eastAsia="es-MX"/>
              </w:rPr>
              <w:t>13,773,548.00</w:t>
            </w:r>
          </w:p>
        </w:tc>
        <w:tc>
          <w:tcPr>
            <w:tcW w:w="1638"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p>
        </w:tc>
      </w:tr>
      <w:tr w:rsidR="00D93231" w:rsidRPr="00D93231" w:rsidTr="00EE6297">
        <w:trPr>
          <w:trHeight w:val="360"/>
          <w:jc w:val="center"/>
        </w:trPr>
        <w:tc>
          <w:tcPr>
            <w:tcW w:w="180"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p>
        </w:tc>
        <w:tc>
          <w:tcPr>
            <w:tcW w:w="200"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p>
        </w:tc>
        <w:tc>
          <w:tcPr>
            <w:tcW w:w="3204"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r w:rsidRPr="00D93231">
              <w:rPr>
                <w:rFonts w:ascii="Arial" w:hAnsi="Arial" w:cs="Arial"/>
                <w:color w:val="000000"/>
                <w:sz w:val="19"/>
                <w:szCs w:val="19"/>
                <w:lang w:eastAsia="es-MX"/>
              </w:rPr>
              <w:t>Alimentación y nutrición</w:t>
            </w:r>
          </w:p>
        </w:tc>
        <w:tc>
          <w:tcPr>
            <w:tcW w:w="1725" w:type="dxa"/>
            <w:tcBorders>
              <w:top w:val="nil"/>
              <w:left w:val="nil"/>
              <w:bottom w:val="nil"/>
              <w:right w:val="nil"/>
            </w:tcBorders>
            <w:shd w:val="clear" w:color="auto" w:fill="auto"/>
            <w:noWrap/>
            <w:hideMark/>
          </w:tcPr>
          <w:p w:rsidR="00D93231" w:rsidRPr="00D93231" w:rsidRDefault="00D93231" w:rsidP="007D3E64">
            <w:pPr>
              <w:jc w:val="right"/>
              <w:rPr>
                <w:rFonts w:ascii="Arial" w:hAnsi="Arial" w:cs="Arial"/>
                <w:color w:val="000000"/>
                <w:sz w:val="19"/>
                <w:szCs w:val="19"/>
                <w:lang w:eastAsia="es-MX"/>
              </w:rPr>
            </w:pPr>
            <w:r w:rsidRPr="00D93231">
              <w:rPr>
                <w:rFonts w:ascii="Arial" w:hAnsi="Arial" w:cs="Arial"/>
                <w:color w:val="000000"/>
                <w:sz w:val="19"/>
                <w:szCs w:val="19"/>
                <w:lang w:eastAsia="es-MX"/>
              </w:rPr>
              <w:t>566,573,245.00</w:t>
            </w:r>
          </w:p>
        </w:tc>
        <w:tc>
          <w:tcPr>
            <w:tcW w:w="1638"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p>
        </w:tc>
      </w:tr>
      <w:tr w:rsidR="00D93231" w:rsidRPr="00D93231" w:rsidTr="00EE6297">
        <w:trPr>
          <w:trHeight w:val="360"/>
          <w:jc w:val="center"/>
        </w:trPr>
        <w:tc>
          <w:tcPr>
            <w:tcW w:w="180"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p>
        </w:tc>
        <w:tc>
          <w:tcPr>
            <w:tcW w:w="200"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p>
        </w:tc>
        <w:tc>
          <w:tcPr>
            <w:tcW w:w="3204"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r w:rsidRPr="00D93231">
              <w:rPr>
                <w:rFonts w:ascii="Arial" w:hAnsi="Arial" w:cs="Arial"/>
                <w:color w:val="000000"/>
                <w:sz w:val="19"/>
                <w:szCs w:val="19"/>
                <w:lang w:eastAsia="es-MX"/>
              </w:rPr>
              <w:t>Indígenas</w:t>
            </w:r>
          </w:p>
        </w:tc>
        <w:tc>
          <w:tcPr>
            <w:tcW w:w="1725" w:type="dxa"/>
            <w:tcBorders>
              <w:top w:val="nil"/>
              <w:left w:val="nil"/>
              <w:bottom w:val="nil"/>
              <w:right w:val="nil"/>
            </w:tcBorders>
            <w:shd w:val="clear" w:color="auto" w:fill="auto"/>
            <w:noWrap/>
            <w:hideMark/>
          </w:tcPr>
          <w:p w:rsidR="00D93231" w:rsidRPr="00D93231" w:rsidRDefault="00D93231" w:rsidP="007D3E64">
            <w:pPr>
              <w:jc w:val="right"/>
              <w:rPr>
                <w:rFonts w:ascii="Arial" w:hAnsi="Arial" w:cs="Arial"/>
                <w:color w:val="000000"/>
                <w:sz w:val="19"/>
                <w:szCs w:val="19"/>
                <w:lang w:eastAsia="es-MX"/>
              </w:rPr>
            </w:pPr>
            <w:r w:rsidRPr="00D93231">
              <w:rPr>
                <w:rFonts w:ascii="Arial" w:hAnsi="Arial" w:cs="Arial"/>
                <w:color w:val="000000"/>
                <w:sz w:val="19"/>
                <w:szCs w:val="19"/>
                <w:lang w:eastAsia="es-MX"/>
              </w:rPr>
              <w:t>24,546,196.60</w:t>
            </w:r>
          </w:p>
        </w:tc>
        <w:tc>
          <w:tcPr>
            <w:tcW w:w="1638"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p>
        </w:tc>
      </w:tr>
      <w:tr w:rsidR="00D93231" w:rsidRPr="00D93231" w:rsidTr="00EE6297">
        <w:trPr>
          <w:trHeight w:val="360"/>
          <w:jc w:val="center"/>
        </w:trPr>
        <w:tc>
          <w:tcPr>
            <w:tcW w:w="180"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p>
        </w:tc>
        <w:tc>
          <w:tcPr>
            <w:tcW w:w="200"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p>
        </w:tc>
        <w:tc>
          <w:tcPr>
            <w:tcW w:w="3204"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r w:rsidRPr="00D93231">
              <w:rPr>
                <w:rFonts w:ascii="Arial" w:hAnsi="Arial" w:cs="Arial"/>
                <w:color w:val="000000"/>
                <w:sz w:val="19"/>
                <w:szCs w:val="19"/>
                <w:lang w:eastAsia="es-MX"/>
              </w:rPr>
              <w:t>Otros grupos vulnerables</w:t>
            </w:r>
          </w:p>
        </w:tc>
        <w:tc>
          <w:tcPr>
            <w:tcW w:w="1725" w:type="dxa"/>
            <w:tcBorders>
              <w:top w:val="nil"/>
              <w:left w:val="nil"/>
              <w:bottom w:val="nil"/>
              <w:right w:val="nil"/>
            </w:tcBorders>
            <w:shd w:val="clear" w:color="auto" w:fill="auto"/>
            <w:noWrap/>
            <w:hideMark/>
          </w:tcPr>
          <w:p w:rsidR="00D93231" w:rsidRPr="00D93231" w:rsidRDefault="00D93231" w:rsidP="007D3E64">
            <w:pPr>
              <w:jc w:val="right"/>
              <w:rPr>
                <w:rFonts w:ascii="Arial" w:hAnsi="Arial" w:cs="Arial"/>
                <w:color w:val="000000"/>
                <w:sz w:val="19"/>
                <w:szCs w:val="19"/>
                <w:lang w:eastAsia="es-MX"/>
              </w:rPr>
            </w:pPr>
            <w:r w:rsidRPr="00D93231">
              <w:rPr>
                <w:rFonts w:ascii="Arial" w:hAnsi="Arial" w:cs="Arial"/>
                <w:color w:val="000000"/>
                <w:sz w:val="19"/>
                <w:szCs w:val="19"/>
                <w:lang w:eastAsia="es-MX"/>
              </w:rPr>
              <w:t>968,788,468.62</w:t>
            </w:r>
          </w:p>
        </w:tc>
        <w:tc>
          <w:tcPr>
            <w:tcW w:w="1638"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p>
        </w:tc>
      </w:tr>
      <w:tr w:rsidR="00D93231" w:rsidRPr="00D93231" w:rsidTr="00EE6297">
        <w:trPr>
          <w:trHeight w:val="510"/>
          <w:jc w:val="center"/>
        </w:trPr>
        <w:tc>
          <w:tcPr>
            <w:tcW w:w="180"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p>
        </w:tc>
        <w:tc>
          <w:tcPr>
            <w:tcW w:w="200"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p>
        </w:tc>
        <w:tc>
          <w:tcPr>
            <w:tcW w:w="3204" w:type="dxa"/>
            <w:tcBorders>
              <w:top w:val="nil"/>
              <w:left w:val="nil"/>
              <w:bottom w:val="nil"/>
              <w:right w:val="nil"/>
            </w:tcBorders>
            <w:shd w:val="clear" w:color="auto" w:fill="auto"/>
            <w:vAlign w:val="center"/>
            <w:hideMark/>
          </w:tcPr>
          <w:p w:rsidR="00D93231" w:rsidRPr="00D93231" w:rsidRDefault="00D93231" w:rsidP="007D3E64">
            <w:pPr>
              <w:rPr>
                <w:rFonts w:ascii="Arial" w:hAnsi="Arial" w:cs="Arial"/>
                <w:color w:val="000000"/>
                <w:sz w:val="19"/>
                <w:szCs w:val="19"/>
                <w:lang w:eastAsia="es-MX"/>
              </w:rPr>
            </w:pPr>
            <w:r w:rsidRPr="00D93231">
              <w:rPr>
                <w:rFonts w:ascii="Arial" w:hAnsi="Arial" w:cs="Arial"/>
                <w:color w:val="000000"/>
                <w:sz w:val="19"/>
                <w:szCs w:val="19"/>
                <w:lang w:eastAsia="es-MX"/>
              </w:rPr>
              <w:t>Otras de seguridad social y asistencia social</w:t>
            </w:r>
          </w:p>
        </w:tc>
        <w:tc>
          <w:tcPr>
            <w:tcW w:w="1725" w:type="dxa"/>
            <w:tcBorders>
              <w:top w:val="nil"/>
              <w:left w:val="nil"/>
              <w:bottom w:val="nil"/>
              <w:right w:val="nil"/>
            </w:tcBorders>
            <w:shd w:val="clear" w:color="auto" w:fill="auto"/>
            <w:noWrap/>
            <w:vAlign w:val="center"/>
            <w:hideMark/>
          </w:tcPr>
          <w:p w:rsidR="00D93231" w:rsidRPr="00D93231" w:rsidRDefault="00D93231" w:rsidP="007D3E64">
            <w:pPr>
              <w:jc w:val="right"/>
              <w:rPr>
                <w:rFonts w:ascii="Arial" w:hAnsi="Arial" w:cs="Arial"/>
                <w:color w:val="000000"/>
                <w:sz w:val="19"/>
                <w:szCs w:val="19"/>
                <w:lang w:eastAsia="es-MX"/>
              </w:rPr>
            </w:pPr>
            <w:r w:rsidRPr="00D93231">
              <w:rPr>
                <w:rFonts w:ascii="Arial" w:hAnsi="Arial" w:cs="Arial"/>
                <w:color w:val="000000"/>
                <w:sz w:val="19"/>
                <w:szCs w:val="19"/>
                <w:lang w:eastAsia="es-MX"/>
              </w:rPr>
              <w:t>10,000,000.00</w:t>
            </w:r>
          </w:p>
        </w:tc>
        <w:tc>
          <w:tcPr>
            <w:tcW w:w="1638"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p>
        </w:tc>
      </w:tr>
      <w:tr w:rsidR="00D93231" w:rsidRPr="00D93231" w:rsidTr="00EE6297">
        <w:trPr>
          <w:trHeight w:val="360"/>
          <w:jc w:val="center"/>
        </w:trPr>
        <w:tc>
          <w:tcPr>
            <w:tcW w:w="180" w:type="dxa"/>
            <w:tcBorders>
              <w:top w:val="nil"/>
              <w:left w:val="nil"/>
              <w:bottom w:val="nil"/>
              <w:right w:val="nil"/>
            </w:tcBorders>
            <w:shd w:val="clear" w:color="auto" w:fill="auto"/>
            <w:noWrap/>
            <w:vAlign w:val="center"/>
            <w:hideMark/>
          </w:tcPr>
          <w:p w:rsidR="00D93231" w:rsidRPr="00D93231" w:rsidRDefault="00D93231" w:rsidP="007D3E64">
            <w:pPr>
              <w:rPr>
                <w:rFonts w:ascii="Arial" w:hAnsi="Arial" w:cs="Arial"/>
                <w:color w:val="000000"/>
                <w:sz w:val="19"/>
                <w:szCs w:val="19"/>
                <w:lang w:eastAsia="es-MX"/>
              </w:rPr>
            </w:pPr>
          </w:p>
        </w:tc>
        <w:tc>
          <w:tcPr>
            <w:tcW w:w="3404" w:type="dxa"/>
            <w:gridSpan w:val="2"/>
            <w:tcBorders>
              <w:top w:val="nil"/>
              <w:left w:val="nil"/>
              <w:bottom w:val="nil"/>
              <w:right w:val="nil"/>
            </w:tcBorders>
            <w:shd w:val="clear" w:color="auto" w:fill="auto"/>
            <w:noWrap/>
            <w:vAlign w:val="center"/>
            <w:hideMark/>
          </w:tcPr>
          <w:p w:rsidR="00D93231" w:rsidRPr="00D93231" w:rsidRDefault="00D93231" w:rsidP="007D3E64">
            <w:pPr>
              <w:rPr>
                <w:rFonts w:ascii="Arial" w:hAnsi="Arial" w:cs="Arial"/>
                <w:b/>
                <w:bCs/>
                <w:color w:val="000000"/>
                <w:sz w:val="19"/>
                <w:szCs w:val="19"/>
                <w:lang w:eastAsia="es-MX"/>
              </w:rPr>
            </w:pPr>
            <w:r w:rsidRPr="00D93231">
              <w:rPr>
                <w:rFonts w:ascii="Arial" w:hAnsi="Arial" w:cs="Arial"/>
                <w:b/>
                <w:bCs/>
                <w:color w:val="000000"/>
                <w:sz w:val="19"/>
                <w:szCs w:val="19"/>
                <w:lang w:eastAsia="es-MX"/>
              </w:rPr>
              <w:t>Otros asuntos sociales</w:t>
            </w:r>
          </w:p>
        </w:tc>
        <w:tc>
          <w:tcPr>
            <w:tcW w:w="1725" w:type="dxa"/>
            <w:tcBorders>
              <w:top w:val="nil"/>
              <w:left w:val="nil"/>
              <w:bottom w:val="nil"/>
              <w:right w:val="nil"/>
            </w:tcBorders>
            <w:shd w:val="clear" w:color="auto" w:fill="auto"/>
            <w:noWrap/>
            <w:vAlign w:val="bottom"/>
            <w:hideMark/>
          </w:tcPr>
          <w:p w:rsidR="00D93231" w:rsidRPr="00D93231" w:rsidRDefault="00D93231" w:rsidP="007D3E64">
            <w:pPr>
              <w:rPr>
                <w:rFonts w:ascii="Arial" w:hAnsi="Arial" w:cs="Arial"/>
                <w:color w:val="000000"/>
                <w:sz w:val="19"/>
                <w:szCs w:val="19"/>
                <w:lang w:eastAsia="es-MX"/>
              </w:rPr>
            </w:pPr>
          </w:p>
        </w:tc>
        <w:tc>
          <w:tcPr>
            <w:tcW w:w="1638" w:type="dxa"/>
            <w:tcBorders>
              <w:top w:val="nil"/>
              <w:left w:val="nil"/>
              <w:bottom w:val="nil"/>
              <w:right w:val="nil"/>
            </w:tcBorders>
            <w:shd w:val="clear" w:color="auto" w:fill="auto"/>
            <w:noWrap/>
            <w:vAlign w:val="center"/>
            <w:hideMark/>
          </w:tcPr>
          <w:p w:rsidR="00D93231" w:rsidRPr="00D93231" w:rsidRDefault="00D93231" w:rsidP="007D3E64">
            <w:pPr>
              <w:jc w:val="right"/>
              <w:rPr>
                <w:rFonts w:ascii="Arial" w:hAnsi="Arial" w:cs="Arial"/>
                <w:b/>
                <w:bCs/>
                <w:color w:val="000000"/>
                <w:sz w:val="19"/>
                <w:szCs w:val="19"/>
                <w:lang w:eastAsia="es-MX"/>
              </w:rPr>
            </w:pPr>
            <w:r w:rsidRPr="00D93231">
              <w:rPr>
                <w:rFonts w:ascii="Arial" w:hAnsi="Arial" w:cs="Arial"/>
                <w:b/>
                <w:bCs/>
                <w:color w:val="000000"/>
                <w:sz w:val="19"/>
                <w:szCs w:val="19"/>
                <w:lang w:eastAsia="es-MX"/>
              </w:rPr>
              <w:t>36,880,923.43</w:t>
            </w:r>
          </w:p>
        </w:tc>
      </w:tr>
      <w:tr w:rsidR="00D93231" w:rsidRPr="00D93231" w:rsidTr="00EE6297">
        <w:trPr>
          <w:trHeight w:val="360"/>
          <w:jc w:val="center"/>
        </w:trPr>
        <w:tc>
          <w:tcPr>
            <w:tcW w:w="180"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p>
        </w:tc>
        <w:tc>
          <w:tcPr>
            <w:tcW w:w="200"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p>
        </w:tc>
        <w:tc>
          <w:tcPr>
            <w:tcW w:w="3204"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r w:rsidRPr="00D93231">
              <w:rPr>
                <w:rFonts w:ascii="Arial" w:hAnsi="Arial" w:cs="Arial"/>
                <w:color w:val="000000"/>
                <w:sz w:val="19"/>
                <w:szCs w:val="19"/>
                <w:lang w:eastAsia="es-MX"/>
              </w:rPr>
              <w:t>Otros asuntos sociales</w:t>
            </w:r>
          </w:p>
        </w:tc>
        <w:tc>
          <w:tcPr>
            <w:tcW w:w="1725" w:type="dxa"/>
            <w:tcBorders>
              <w:top w:val="nil"/>
              <w:left w:val="nil"/>
              <w:bottom w:val="nil"/>
              <w:right w:val="nil"/>
            </w:tcBorders>
            <w:shd w:val="clear" w:color="auto" w:fill="auto"/>
            <w:noWrap/>
            <w:hideMark/>
          </w:tcPr>
          <w:p w:rsidR="00D93231" w:rsidRPr="00D93231" w:rsidRDefault="00D93231" w:rsidP="007D3E64">
            <w:pPr>
              <w:jc w:val="right"/>
              <w:rPr>
                <w:rFonts w:ascii="Arial" w:hAnsi="Arial" w:cs="Arial"/>
                <w:color w:val="000000"/>
                <w:sz w:val="19"/>
                <w:szCs w:val="19"/>
                <w:lang w:eastAsia="es-MX"/>
              </w:rPr>
            </w:pPr>
            <w:r w:rsidRPr="00D93231">
              <w:rPr>
                <w:rFonts w:ascii="Arial" w:hAnsi="Arial" w:cs="Arial"/>
                <w:color w:val="000000"/>
                <w:sz w:val="19"/>
                <w:szCs w:val="19"/>
                <w:lang w:eastAsia="es-MX"/>
              </w:rPr>
              <w:t>36,880,923.43</w:t>
            </w:r>
          </w:p>
        </w:tc>
        <w:tc>
          <w:tcPr>
            <w:tcW w:w="1638"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p>
        </w:tc>
      </w:tr>
      <w:tr w:rsidR="00D93231" w:rsidRPr="00D93231" w:rsidTr="00EE6297">
        <w:trPr>
          <w:trHeight w:val="360"/>
          <w:jc w:val="center"/>
        </w:trPr>
        <w:tc>
          <w:tcPr>
            <w:tcW w:w="3584" w:type="dxa"/>
            <w:gridSpan w:val="3"/>
            <w:tcBorders>
              <w:top w:val="nil"/>
              <w:left w:val="nil"/>
              <w:bottom w:val="nil"/>
              <w:right w:val="nil"/>
            </w:tcBorders>
            <w:shd w:val="clear" w:color="auto" w:fill="auto"/>
            <w:noWrap/>
            <w:vAlign w:val="center"/>
            <w:hideMark/>
          </w:tcPr>
          <w:p w:rsidR="00D93231" w:rsidRPr="00D93231" w:rsidRDefault="00D93231" w:rsidP="007D3E64">
            <w:pPr>
              <w:rPr>
                <w:rFonts w:ascii="Arial" w:hAnsi="Arial" w:cs="Arial"/>
                <w:b/>
                <w:bCs/>
                <w:color w:val="000000"/>
                <w:sz w:val="19"/>
                <w:szCs w:val="19"/>
                <w:lang w:eastAsia="es-MX"/>
              </w:rPr>
            </w:pPr>
            <w:r w:rsidRPr="00D93231">
              <w:rPr>
                <w:rFonts w:ascii="Arial" w:hAnsi="Arial" w:cs="Arial"/>
                <w:b/>
                <w:bCs/>
                <w:color w:val="000000"/>
                <w:sz w:val="19"/>
                <w:szCs w:val="19"/>
                <w:lang w:eastAsia="es-MX"/>
              </w:rPr>
              <w:t xml:space="preserve">DESARROLLO ECONÓMICO </w:t>
            </w:r>
          </w:p>
        </w:tc>
        <w:tc>
          <w:tcPr>
            <w:tcW w:w="1725" w:type="dxa"/>
            <w:tcBorders>
              <w:top w:val="nil"/>
              <w:left w:val="nil"/>
              <w:bottom w:val="nil"/>
              <w:right w:val="nil"/>
            </w:tcBorders>
            <w:shd w:val="clear" w:color="auto" w:fill="auto"/>
            <w:noWrap/>
            <w:vAlign w:val="bottom"/>
            <w:hideMark/>
          </w:tcPr>
          <w:p w:rsidR="00D93231" w:rsidRPr="00D93231" w:rsidRDefault="00D93231" w:rsidP="007D3E64">
            <w:pPr>
              <w:rPr>
                <w:rFonts w:ascii="Arial" w:hAnsi="Arial" w:cs="Arial"/>
                <w:color w:val="000000"/>
                <w:sz w:val="19"/>
                <w:szCs w:val="19"/>
                <w:lang w:eastAsia="es-MX"/>
              </w:rPr>
            </w:pPr>
          </w:p>
        </w:tc>
        <w:tc>
          <w:tcPr>
            <w:tcW w:w="1638" w:type="dxa"/>
            <w:tcBorders>
              <w:top w:val="nil"/>
              <w:left w:val="nil"/>
              <w:bottom w:val="nil"/>
              <w:right w:val="nil"/>
            </w:tcBorders>
            <w:shd w:val="clear" w:color="auto" w:fill="auto"/>
            <w:noWrap/>
            <w:vAlign w:val="center"/>
            <w:hideMark/>
          </w:tcPr>
          <w:p w:rsidR="00D93231" w:rsidRPr="00D93231" w:rsidRDefault="00D93231" w:rsidP="007D3E64">
            <w:pPr>
              <w:jc w:val="right"/>
              <w:rPr>
                <w:rFonts w:ascii="Arial" w:hAnsi="Arial" w:cs="Arial"/>
                <w:b/>
                <w:bCs/>
                <w:color w:val="000000"/>
                <w:sz w:val="19"/>
                <w:szCs w:val="19"/>
                <w:lang w:eastAsia="es-MX"/>
              </w:rPr>
            </w:pPr>
            <w:r w:rsidRPr="00D93231">
              <w:rPr>
                <w:rFonts w:ascii="Arial" w:hAnsi="Arial" w:cs="Arial"/>
                <w:b/>
                <w:bCs/>
                <w:color w:val="000000"/>
                <w:sz w:val="19"/>
                <w:szCs w:val="19"/>
                <w:lang w:eastAsia="es-MX"/>
              </w:rPr>
              <w:t>4,203,433,419.43</w:t>
            </w:r>
          </w:p>
        </w:tc>
      </w:tr>
      <w:tr w:rsidR="00D93231" w:rsidRPr="00D93231" w:rsidTr="00EE6297">
        <w:trPr>
          <w:trHeight w:val="300"/>
          <w:jc w:val="center"/>
        </w:trPr>
        <w:tc>
          <w:tcPr>
            <w:tcW w:w="180" w:type="dxa"/>
            <w:vMerge w:val="restart"/>
            <w:tcBorders>
              <w:top w:val="nil"/>
              <w:left w:val="nil"/>
              <w:bottom w:val="nil"/>
              <w:right w:val="nil"/>
            </w:tcBorders>
            <w:shd w:val="clear" w:color="auto" w:fill="auto"/>
            <w:noWrap/>
            <w:vAlign w:val="center"/>
            <w:hideMark/>
          </w:tcPr>
          <w:p w:rsidR="00D93231" w:rsidRPr="00D93231" w:rsidRDefault="00D93231" w:rsidP="007D3E64">
            <w:pPr>
              <w:rPr>
                <w:rFonts w:ascii="Arial" w:hAnsi="Arial" w:cs="Arial"/>
                <w:color w:val="000000"/>
                <w:sz w:val="19"/>
                <w:szCs w:val="19"/>
                <w:lang w:eastAsia="es-MX"/>
              </w:rPr>
            </w:pPr>
          </w:p>
        </w:tc>
        <w:tc>
          <w:tcPr>
            <w:tcW w:w="3404" w:type="dxa"/>
            <w:gridSpan w:val="2"/>
            <w:tcBorders>
              <w:top w:val="nil"/>
              <w:left w:val="nil"/>
              <w:bottom w:val="nil"/>
              <w:right w:val="nil"/>
            </w:tcBorders>
            <w:shd w:val="clear" w:color="auto" w:fill="auto"/>
            <w:vAlign w:val="center"/>
            <w:hideMark/>
          </w:tcPr>
          <w:p w:rsidR="00D93231" w:rsidRPr="00D93231" w:rsidRDefault="00D93231" w:rsidP="007D3E64">
            <w:pPr>
              <w:rPr>
                <w:rFonts w:ascii="Arial" w:hAnsi="Arial" w:cs="Arial"/>
                <w:b/>
                <w:bCs/>
                <w:color w:val="000000"/>
                <w:sz w:val="19"/>
                <w:szCs w:val="19"/>
                <w:lang w:eastAsia="es-MX"/>
              </w:rPr>
            </w:pPr>
            <w:r w:rsidRPr="00D93231">
              <w:rPr>
                <w:rFonts w:ascii="Arial" w:hAnsi="Arial" w:cs="Arial"/>
                <w:b/>
                <w:bCs/>
                <w:color w:val="000000"/>
                <w:sz w:val="19"/>
                <w:szCs w:val="19"/>
                <w:lang w:eastAsia="es-MX"/>
              </w:rPr>
              <w:t>Asuntos económicos, comerciales</w:t>
            </w:r>
          </w:p>
        </w:tc>
        <w:tc>
          <w:tcPr>
            <w:tcW w:w="1725" w:type="dxa"/>
            <w:vMerge w:val="restart"/>
            <w:tcBorders>
              <w:top w:val="nil"/>
              <w:left w:val="nil"/>
              <w:bottom w:val="nil"/>
              <w:right w:val="nil"/>
            </w:tcBorders>
            <w:shd w:val="clear" w:color="auto" w:fill="auto"/>
            <w:noWrap/>
            <w:vAlign w:val="center"/>
            <w:hideMark/>
          </w:tcPr>
          <w:p w:rsidR="00D93231" w:rsidRPr="00D93231" w:rsidRDefault="00D93231" w:rsidP="007D3E64">
            <w:pPr>
              <w:rPr>
                <w:rFonts w:ascii="Arial" w:hAnsi="Arial" w:cs="Arial"/>
                <w:color w:val="000000"/>
                <w:sz w:val="19"/>
                <w:szCs w:val="19"/>
                <w:lang w:eastAsia="es-MX"/>
              </w:rPr>
            </w:pPr>
          </w:p>
        </w:tc>
        <w:tc>
          <w:tcPr>
            <w:tcW w:w="1638" w:type="dxa"/>
            <w:vMerge w:val="restart"/>
            <w:tcBorders>
              <w:top w:val="nil"/>
              <w:left w:val="nil"/>
              <w:bottom w:val="nil"/>
              <w:right w:val="nil"/>
            </w:tcBorders>
            <w:shd w:val="clear" w:color="auto" w:fill="auto"/>
            <w:noWrap/>
            <w:vAlign w:val="center"/>
            <w:hideMark/>
          </w:tcPr>
          <w:p w:rsidR="00D93231" w:rsidRPr="00D93231" w:rsidRDefault="00D93231" w:rsidP="007D3E64">
            <w:pPr>
              <w:jc w:val="right"/>
              <w:rPr>
                <w:rFonts w:ascii="Arial" w:hAnsi="Arial" w:cs="Arial"/>
                <w:b/>
                <w:bCs/>
                <w:color w:val="000000"/>
                <w:sz w:val="19"/>
                <w:szCs w:val="19"/>
                <w:lang w:eastAsia="es-MX"/>
              </w:rPr>
            </w:pPr>
            <w:r w:rsidRPr="00D93231">
              <w:rPr>
                <w:rFonts w:ascii="Arial" w:hAnsi="Arial" w:cs="Arial"/>
                <w:b/>
                <w:bCs/>
                <w:color w:val="000000"/>
                <w:sz w:val="19"/>
                <w:szCs w:val="19"/>
                <w:lang w:eastAsia="es-MX"/>
              </w:rPr>
              <w:t>1,479,121,288.68</w:t>
            </w:r>
          </w:p>
        </w:tc>
      </w:tr>
      <w:tr w:rsidR="00D93231" w:rsidRPr="00D93231" w:rsidTr="00EE6297">
        <w:trPr>
          <w:trHeight w:val="300"/>
          <w:jc w:val="center"/>
        </w:trPr>
        <w:tc>
          <w:tcPr>
            <w:tcW w:w="180" w:type="dxa"/>
            <w:vMerge/>
            <w:tcBorders>
              <w:top w:val="nil"/>
              <w:left w:val="nil"/>
              <w:bottom w:val="nil"/>
              <w:right w:val="nil"/>
            </w:tcBorders>
            <w:vAlign w:val="center"/>
            <w:hideMark/>
          </w:tcPr>
          <w:p w:rsidR="00D93231" w:rsidRPr="00D93231" w:rsidRDefault="00D93231" w:rsidP="007D3E64">
            <w:pPr>
              <w:rPr>
                <w:rFonts w:ascii="Arial" w:hAnsi="Arial" w:cs="Arial"/>
                <w:color w:val="000000"/>
                <w:sz w:val="19"/>
                <w:szCs w:val="19"/>
                <w:lang w:eastAsia="es-MX"/>
              </w:rPr>
            </w:pPr>
          </w:p>
        </w:tc>
        <w:tc>
          <w:tcPr>
            <w:tcW w:w="3404" w:type="dxa"/>
            <w:gridSpan w:val="2"/>
            <w:tcBorders>
              <w:top w:val="nil"/>
              <w:left w:val="nil"/>
              <w:bottom w:val="nil"/>
              <w:right w:val="nil"/>
            </w:tcBorders>
            <w:shd w:val="clear" w:color="auto" w:fill="auto"/>
            <w:vAlign w:val="center"/>
            <w:hideMark/>
          </w:tcPr>
          <w:p w:rsidR="00D93231" w:rsidRPr="00D93231" w:rsidRDefault="00D93231" w:rsidP="007D3E64">
            <w:pPr>
              <w:rPr>
                <w:rFonts w:ascii="Arial" w:hAnsi="Arial" w:cs="Arial"/>
                <w:b/>
                <w:bCs/>
                <w:color w:val="000000"/>
                <w:sz w:val="19"/>
                <w:szCs w:val="19"/>
                <w:lang w:eastAsia="es-MX"/>
              </w:rPr>
            </w:pPr>
            <w:r w:rsidRPr="00D93231">
              <w:rPr>
                <w:rFonts w:ascii="Arial" w:hAnsi="Arial" w:cs="Arial"/>
                <w:b/>
                <w:bCs/>
                <w:color w:val="000000"/>
                <w:sz w:val="19"/>
                <w:szCs w:val="19"/>
                <w:lang w:eastAsia="es-MX"/>
              </w:rPr>
              <w:t xml:space="preserve"> y laborales en general</w:t>
            </w:r>
          </w:p>
        </w:tc>
        <w:tc>
          <w:tcPr>
            <w:tcW w:w="1725" w:type="dxa"/>
            <w:vMerge/>
            <w:tcBorders>
              <w:top w:val="nil"/>
              <w:left w:val="nil"/>
              <w:bottom w:val="nil"/>
              <w:right w:val="nil"/>
            </w:tcBorders>
            <w:vAlign w:val="center"/>
            <w:hideMark/>
          </w:tcPr>
          <w:p w:rsidR="00D93231" w:rsidRPr="00D93231" w:rsidRDefault="00D93231" w:rsidP="007D3E64">
            <w:pPr>
              <w:rPr>
                <w:rFonts w:ascii="Arial" w:hAnsi="Arial" w:cs="Arial"/>
                <w:color w:val="000000"/>
                <w:sz w:val="19"/>
                <w:szCs w:val="19"/>
                <w:lang w:eastAsia="es-MX"/>
              </w:rPr>
            </w:pPr>
          </w:p>
        </w:tc>
        <w:tc>
          <w:tcPr>
            <w:tcW w:w="1638" w:type="dxa"/>
            <w:vMerge/>
            <w:tcBorders>
              <w:top w:val="nil"/>
              <w:left w:val="nil"/>
              <w:bottom w:val="nil"/>
              <w:right w:val="nil"/>
            </w:tcBorders>
            <w:vAlign w:val="center"/>
            <w:hideMark/>
          </w:tcPr>
          <w:p w:rsidR="00D93231" w:rsidRPr="00D93231" w:rsidRDefault="00D93231" w:rsidP="007D3E64">
            <w:pPr>
              <w:rPr>
                <w:rFonts w:ascii="Arial" w:hAnsi="Arial" w:cs="Arial"/>
                <w:b/>
                <w:bCs/>
                <w:color w:val="000000"/>
                <w:sz w:val="19"/>
                <w:szCs w:val="19"/>
                <w:lang w:eastAsia="es-MX"/>
              </w:rPr>
            </w:pPr>
          </w:p>
        </w:tc>
      </w:tr>
      <w:tr w:rsidR="00D93231" w:rsidRPr="00D93231" w:rsidTr="00EE6297">
        <w:trPr>
          <w:trHeight w:val="510"/>
          <w:jc w:val="center"/>
        </w:trPr>
        <w:tc>
          <w:tcPr>
            <w:tcW w:w="180"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p>
        </w:tc>
        <w:tc>
          <w:tcPr>
            <w:tcW w:w="200"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p>
        </w:tc>
        <w:tc>
          <w:tcPr>
            <w:tcW w:w="3204" w:type="dxa"/>
            <w:tcBorders>
              <w:top w:val="nil"/>
              <w:left w:val="nil"/>
              <w:bottom w:val="nil"/>
              <w:right w:val="nil"/>
            </w:tcBorders>
            <w:shd w:val="clear" w:color="auto" w:fill="auto"/>
            <w:vAlign w:val="center"/>
            <w:hideMark/>
          </w:tcPr>
          <w:p w:rsidR="00D93231" w:rsidRPr="00D93231" w:rsidRDefault="00D93231" w:rsidP="007D3E64">
            <w:pPr>
              <w:rPr>
                <w:rFonts w:ascii="Arial" w:hAnsi="Arial" w:cs="Arial"/>
                <w:color w:val="000000"/>
                <w:sz w:val="19"/>
                <w:szCs w:val="19"/>
                <w:lang w:eastAsia="es-MX"/>
              </w:rPr>
            </w:pPr>
            <w:r w:rsidRPr="00D93231">
              <w:rPr>
                <w:rFonts w:ascii="Arial" w:hAnsi="Arial" w:cs="Arial"/>
                <w:color w:val="000000"/>
                <w:sz w:val="19"/>
                <w:szCs w:val="19"/>
                <w:lang w:eastAsia="es-MX"/>
              </w:rPr>
              <w:t>Asuntos económicos y comerciales en general</w:t>
            </w:r>
          </w:p>
        </w:tc>
        <w:tc>
          <w:tcPr>
            <w:tcW w:w="1725" w:type="dxa"/>
            <w:tcBorders>
              <w:top w:val="nil"/>
              <w:left w:val="nil"/>
              <w:bottom w:val="nil"/>
              <w:right w:val="nil"/>
            </w:tcBorders>
            <w:shd w:val="clear" w:color="auto" w:fill="auto"/>
            <w:noWrap/>
            <w:vAlign w:val="center"/>
            <w:hideMark/>
          </w:tcPr>
          <w:p w:rsidR="00D93231" w:rsidRPr="00D93231" w:rsidRDefault="00D93231" w:rsidP="007D3E64">
            <w:pPr>
              <w:jc w:val="right"/>
              <w:rPr>
                <w:rFonts w:ascii="Arial" w:hAnsi="Arial" w:cs="Arial"/>
                <w:color w:val="000000"/>
                <w:sz w:val="19"/>
                <w:szCs w:val="19"/>
                <w:lang w:eastAsia="es-MX"/>
              </w:rPr>
            </w:pPr>
            <w:r w:rsidRPr="00D93231">
              <w:rPr>
                <w:rFonts w:ascii="Arial" w:hAnsi="Arial" w:cs="Arial"/>
                <w:color w:val="000000"/>
                <w:sz w:val="19"/>
                <w:szCs w:val="19"/>
                <w:lang w:eastAsia="es-MX"/>
              </w:rPr>
              <w:t>1,226,929,592.68</w:t>
            </w:r>
          </w:p>
        </w:tc>
        <w:tc>
          <w:tcPr>
            <w:tcW w:w="1638"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p>
        </w:tc>
      </w:tr>
      <w:tr w:rsidR="00D93231" w:rsidRPr="00D93231" w:rsidTr="00EE6297">
        <w:trPr>
          <w:trHeight w:val="360"/>
          <w:jc w:val="center"/>
        </w:trPr>
        <w:tc>
          <w:tcPr>
            <w:tcW w:w="180"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p>
        </w:tc>
        <w:tc>
          <w:tcPr>
            <w:tcW w:w="200"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p>
        </w:tc>
        <w:tc>
          <w:tcPr>
            <w:tcW w:w="3204"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r w:rsidRPr="00D93231">
              <w:rPr>
                <w:rFonts w:ascii="Arial" w:hAnsi="Arial" w:cs="Arial"/>
                <w:color w:val="000000"/>
                <w:sz w:val="19"/>
                <w:szCs w:val="19"/>
                <w:lang w:eastAsia="es-MX"/>
              </w:rPr>
              <w:t>Asuntos laborales generales</w:t>
            </w:r>
          </w:p>
        </w:tc>
        <w:tc>
          <w:tcPr>
            <w:tcW w:w="1725" w:type="dxa"/>
            <w:tcBorders>
              <w:top w:val="nil"/>
              <w:left w:val="nil"/>
              <w:bottom w:val="nil"/>
              <w:right w:val="nil"/>
            </w:tcBorders>
            <w:shd w:val="clear" w:color="auto" w:fill="auto"/>
            <w:noWrap/>
            <w:hideMark/>
          </w:tcPr>
          <w:p w:rsidR="00D93231" w:rsidRPr="00D93231" w:rsidRDefault="00D93231" w:rsidP="007D3E64">
            <w:pPr>
              <w:jc w:val="right"/>
              <w:rPr>
                <w:rFonts w:ascii="Arial" w:hAnsi="Arial" w:cs="Arial"/>
                <w:color w:val="000000"/>
                <w:sz w:val="19"/>
                <w:szCs w:val="19"/>
                <w:lang w:eastAsia="es-MX"/>
              </w:rPr>
            </w:pPr>
            <w:r w:rsidRPr="00D93231">
              <w:rPr>
                <w:rFonts w:ascii="Arial" w:hAnsi="Arial" w:cs="Arial"/>
                <w:color w:val="000000"/>
                <w:sz w:val="19"/>
                <w:szCs w:val="19"/>
                <w:lang w:eastAsia="es-MX"/>
              </w:rPr>
              <w:t>252,191,696.00</w:t>
            </w:r>
          </w:p>
        </w:tc>
        <w:tc>
          <w:tcPr>
            <w:tcW w:w="1638"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p>
        </w:tc>
      </w:tr>
      <w:tr w:rsidR="00D93231" w:rsidRPr="00D93231" w:rsidTr="00EE6297">
        <w:trPr>
          <w:trHeight w:val="525"/>
          <w:jc w:val="center"/>
        </w:trPr>
        <w:tc>
          <w:tcPr>
            <w:tcW w:w="180" w:type="dxa"/>
            <w:tcBorders>
              <w:top w:val="nil"/>
              <w:left w:val="nil"/>
              <w:bottom w:val="nil"/>
              <w:right w:val="nil"/>
            </w:tcBorders>
            <w:shd w:val="clear" w:color="auto" w:fill="auto"/>
            <w:noWrap/>
            <w:vAlign w:val="center"/>
            <w:hideMark/>
          </w:tcPr>
          <w:p w:rsidR="00D93231" w:rsidRPr="00D93231" w:rsidRDefault="00D93231" w:rsidP="007D3E64">
            <w:pPr>
              <w:rPr>
                <w:rFonts w:ascii="Arial" w:hAnsi="Arial" w:cs="Arial"/>
                <w:color w:val="000000"/>
                <w:sz w:val="19"/>
                <w:szCs w:val="19"/>
                <w:lang w:eastAsia="es-MX"/>
              </w:rPr>
            </w:pPr>
          </w:p>
        </w:tc>
        <w:tc>
          <w:tcPr>
            <w:tcW w:w="3404" w:type="dxa"/>
            <w:gridSpan w:val="2"/>
            <w:tcBorders>
              <w:top w:val="nil"/>
              <w:left w:val="nil"/>
              <w:bottom w:val="nil"/>
              <w:right w:val="nil"/>
            </w:tcBorders>
            <w:shd w:val="clear" w:color="auto" w:fill="auto"/>
            <w:vAlign w:val="center"/>
            <w:hideMark/>
          </w:tcPr>
          <w:p w:rsidR="00D93231" w:rsidRPr="00D93231" w:rsidRDefault="00D93231" w:rsidP="007D3E64">
            <w:pPr>
              <w:rPr>
                <w:rFonts w:ascii="Arial" w:hAnsi="Arial" w:cs="Arial"/>
                <w:b/>
                <w:bCs/>
                <w:color w:val="000000"/>
                <w:sz w:val="19"/>
                <w:szCs w:val="19"/>
                <w:lang w:eastAsia="es-MX"/>
              </w:rPr>
            </w:pPr>
            <w:r w:rsidRPr="00D93231">
              <w:rPr>
                <w:rFonts w:ascii="Arial" w:hAnsi="Arial" w:cs="Arial"/>
                <w:b/>
                <w:bCs/>
                <w:color w:val="000000"/>
                <w:sz w:val="19"/>
                <w:szCs w:val="19"/>
                <w:lang w:eastAsia="es-MX"/>
              </w:rPr>
              <w:t>Agropecuaria, silvicultura, pesca y caza</w:t>
            </w:r>
          </w:p>
        </w:tc>
        <w:tc>
          <w:tcPr>
            <w:tcW w:w="1725" w:type="dxa"/>
            <w:tcBorders>
              <w:top w:val="nil"/>
              <w:left w:val="nil"/>
              <w:bottom w:val="nil"/>
              <w:right w:val="nil"/>
            </w:tcBorders>
            <w:shd w:val="clear" w:color="auto" w:fill="auto"/>
            <w:noWrap/>
            <w:vAlign w:val="bottom"/>
            <w:hideMark/>
          </w:tcPr>
          <w:p w:rsidR="00D93231" w:rsidRPr="00D93231" w:rsidRDefault="00D93231" w:rsidP="007D3E64">
            <w:pPr>
              <w:rPr>
                <w:rFonts w:ascii="Arial" w:hAnsi="Arial" w:cs="Arial"/>
                <w:color w:val="000000"/>
                <w:sz w:val="19"/>
                <w:szCs w:val="19"/>
                <w:lang w:eastAsia="es-MX"/>
              </w:rPr>
            </w:pPr>
          </w:p>
        </w:tc>
        <w:tc>
          <w:tcPr>
            <w:tcW w:w="1638" w:type="dxa"/>
            <w:tcBorders>
              <w:top w:val="nil"/>
              <w:left w:val="nil"/>
              <w:bottom w:val="nil"/>
              <w:right w:val="nil"/>
            </w:tcBorders>
            <w:shd w:val="clear" w:color="auto" w:fill="auto"/>
            <w:noWrap/>
            <w:vAlign w:val="center"/>
            <w:hideMark/>
          </w:tcPr>
          <w:p w:rsidR="00D93231" w:rsidRPr="00D93231" w:rsidRDefault="00D93231" w:rsidP="007D3E64">
            <w:pPr>
              <w:jc w:val="right"/>
              <w:rPr>
                <w:rFonts w:ascii="Arial" w:hAnsi="Arial" w:cs="Arial"/>
                <w:b/>
                <w:bCs/>
                <w:color w:val="000000"/>
                <w:sz w:val="19"/>
                <w:szCs w:val="19"/>
                <w:lang w:eastAsia="es-MX"/>
              </w:rPr>
            </w:pPr>
            <w:r w:rsidRPr="00D93231">
              <w:rPr>
                <w:rFonts w:ascii="Arial" w:hAnsi="Arial" w:cs="Arial"/>
                <w:b/>
                <w:bCs/>
                <w:color w:val="000000"/>
                <w:sz w:val="19"/>
                <w:szCs w:val="19"/>
                <w:lang w:eastAsia="es-MX"/>
              </w:rPr>
              <w:t>244,664,547.00</w:t>
            </w:r>
          </w:p>
        </w:tc>
      </w:tr>
      <w:tr w:rsidR="00D93231" w:rsidRPr="00D93231" w:rsidTr="00EE6297">
        <w:trPr>
          <w:trHeight w:val="360"/>
          <w:jc w:val="center"/>
        </w:trPr>
        <w:tc>
          <w:tcPr>
            <w:tcW w:w="180"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p>
        </w:tc>
        <w:tc>
          <w:tcPr>
            <w:tcW w:w="200"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p>
        </w:tc>
        <w:tc>
          <w:tcPr>
            <w:tcW w:w="3204"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r w:rsidRPr="00D93231">
              <w:rPr>
                <w:rFonts w:ascii="Arial" w:hAnsi="Arial" w:cs="Arial"/>
                <w:color w:val="000000"/>
                <w:sz w:val="19"/>
                <w:szCs w:val="19"/>
                <w:lang w:eastAsia="es-MX"/>
              </w:rPr>
              <w:t>Agropecuaria</w:t>
            </w:r>
          </w:p>
        </w:tc>
        <w:tc>
          <w:tcPr>
            <w:tcW w:w="1725" w:type="dxa"/>
            <w:tcBorders>
              <w:top w:val="nil"/>
              <w:left w:val="nil"/>
              <w:bottom w:val="nil"/>
              <w:right w:val="nil"/>
            </w:tcBorders>
            <w:shd w:val="clear" w:color="auto" w:fill="auto"/>
            <w:noWrap/>
            <w:hideMark/>
          </w:tcPr>
          <w:p w:rsidR="00D93231" w:rsidRPr="00D93231" w:rsidRDefault="00D93231" w:rsidP="007D3E64">
            <w:pPr>
              <w:jc w:val="right"/>
              <w:rPr>
                <w:rFonts w:ascii="Arial" w:hAnsi="Arial" w:cs="Arial"/>
                <w:color w:val="000000"/>
                <w:sz w:val="19"/>
                <w:szCs w:val="19"/>
                <w:lang w:eastAsia="es-MX"/>
              </w:rPr>
            </w:pPr>
            <w:r w:rsidRPr="00D93231">
              <w:rPr>
                <w:rFonts w:ascii="Arial" w:hAnsi="Arial" w:cs="Arial"/>
                <w:color w:val="000000"/>
                <w:sz w:val="19"/>
                <w:szCs w:val="19"/>
                <w:lang w:eastAsia="es-MX"/>
              </w:rPr>
              <w:t>227,131,386.10</w:t>
            </w:r>
          </w:p>
        </w:tc>
        <w:tc>
          <w:tcPr>
            <w:tcW w:w="1638"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p>
        </w:tc>
      </w:tr>
      <w:tr w:rsidR="00D93231" w:rsidRPr="00D93231" w:rsidTr="00EE6297">
        <w:trPr>
          <w:trHeight w:val="360"/>
          <w:jc w:val="center"/>
        </w:trPr>
        <w:tc>
          <w:tcPr>
            <w:tcW w:w="180"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p>
        </w:tc>
        <w:tc>
          <w:tcPr>
            <w:tcW w:w="200"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p>
        </w:tc>
        <w:tc>
          <w:tcPr>
            <w:tcW w:w="3204"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r w:rsidRPr="00D93231">
              <w:rPr>
                <w:rFonts w:ascii="Arial" w:hAnsi="Arial" w:cs="Arial"/>
                <w:color w:val="000000"/>
                <w:sz w:val="19"/>
                <w:szCs w:val="19"/>
                <w:lang w:eastAsia="es-MX"/>
              </w:rPr>
              <w:t>Silvicultura</w:t>
            </w:r>
          </w:p>
        </w:tc>
        <w:tc>
          <w:tcPr>
            <w:tcW w:w="1725" w:type="dxa"/>
            <w:tcBorders>
              <w:top w:val="nil"/>
              <w:left w:val="nil"/>
              <w:bottom w:val="nil"/>
              <w:right w:val="nil"/>
            </w:tcBorders>
            <w:shd w:val="clear" w:color="auto" w:fill="auto"/>
            <w:noWrap/>
            <w:hideMark/>
          </w:tcPr>
          <w:p w:rsidR="00D93231" w:rsidRPr="00D93231" w:rsidRDefault="00D93231" w:rsidP="007D3E64">
            <w:pPr>
              <w:jc w:val="right"/>
              <w:rPr>
                <w:rFonts w:ascii="Arial" w:hAnsi="Arial" w:cs="Arial"/>
                <w:color w:val="000000"/>
                <w:sz w:val="19"/>
                <w:szCs w:val="19"/>
                <w:lang w:eastAsia="es-MX"/>
              </w:rPr>
            </w:pPr>
            <w:r w:rsidRPr="00D93231">
              <w:rPr>
                <w:rFonts w:ascii="Arial" w:hAnsi="Arial" w:cs="Arial"/>
                <w:color w:val="000000"/>
                <w:sz w:val="19"/>
                <w:szCs w:val="19"/>
                <w:lang w:eastAsia="es-MX"/>
              </w:rPr>
              <w:t>5,492,415.00</w:t>
            </w:r>
          </w:p>
        </w:tc>
        <w:tc>
          <w:tcPr>
            <w:tcW w:w="1638"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p>
        </w:tc>
      </w:tr>
      <w:tr w:rsidR="00D93231" w:rsidRPr="00D93231" w:rsidTr="00EE6297">
        <w:trPr>
          <w:trHeight w:val="360"/>
          <w:jc w:val="center"/>
        </w:trPr>
        <w:tc>
          <w:tcPr>
            <w:tcW w:w="180"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p>
        </w:tc>
        <w:tc>
          <w:tcPr>
            <w:tcW w:w="200"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p>
        </w:tc>
        <w:tc>
          <w:tcPr>
            <w:tcW w:w="3204"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r w:rsidRPr="00D93231">
              <w:rPr>
                <w:rFonts w:ascii="Arial" w:hAnsi="Arial" w:cs="Arial"/>
                <w:color w:val="000000"/>
                <w:sz w:val="19"/>
                <w:szCs w:val="19"/>
                <w:lang w:eastAsia="es-MX"/>
              </w:rPr>
              <w:t>Acuacultura, pesca y caza</w:t>
            </w:r>
          </w:p>
        </w:tc>
        <w:tc>
          <w:tcPr>
            <w:tcW w:w="1725" w:type="dxa"/>
            <w:tcBorders>
              <w:top w:val="nil"/>
              <w:left w:val="nil"/>
              <w:bottom w:val="nil"/>
              <w:right w:val="nil"/>
            </w:tcBorders>
            <w:shd w:val="clear" w:color="auto" w:fill="auto"/>
            <w:noWrap/>
            <w:hideMark/>
          </w:tcPr>
          <w:p w:rsidR="00D93231" w:rsidRPr="00D93231" w:rsidRDefault="00D93231" w:rsidP="007D3E64">
            <w:pPr>
              <w:jc w:val="right"/>
              <w:rPr>
                <w:rFonts w:ascii="Arial" w:hAnsi="Arial" w:cs="Arial"/>
                <w:color w:val="000000"/>
                <w:sz w:val="19"/>
                <w:szCs w:val="19"/>
                <w:lang w:eastAsia="es-MX"/>
              </w:rPr>
            </w:pPr>
            <w:r w:rsidRPr="00D93231">
              <w:rPr>
                <w:rFonts w:ascii="Arial" w:hAnsi="Arial" w:cs="Arial"/>
                <w:color w:val="000000"/>
                <w:sz w:val="19"/>
                <w:szCs w:val="19"/>
                <w:lang w:eastAsia="es-MX"/>
              </w:rPr>
              <w:t>12,040,745.90</w:t>
            </w:r>
          </w:p>
        </w:tc>
        <w:tc>
          <w:tcPr>
            <w:tcW w:w="1638"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p>
        </w:tc>
      </w:tr>
      <w:tr w:rsidR="00D93231" w:rsidRPr="00D93231" w:rsidTr="00EE6297">
        <w:trPr>
          <w:trHeight w:val="360"/>
          <w:jc w:val="center"/>
        </w:trPr>
        <w:tc>
          <w:tcPr>
            <w:tcW w:w="180" w:type="dxa"/>
            <w:tcBorders>
              <w:top w:val="nil"/>
              <w:left w:val="nil"/>
              <w:bottom w:val="nil"/>
              <w:right w:val="nil"/>
            </w:tcBorders>
            <w:shd w:val="clear" w:color="auto" w:fill="auto"/>
            <w:noWrap/>
            <w:vAlign w:val="center"/>
            <w:hideMark/>
          </w:tcPr>
          <w:p w:rsidR="00D93231" w:rsidRPr="00D93231" w:rsidRDefault="00D93231" w:rsidP="007D3E64">
            <w:pPr>
              <w:rPr>
                <w:rFonts w:ascii="Arial" w:hAnsi="Arial" w:cs="Arial"/>
                <w:color w:val="000000"/>
                <w:sz w:val="19"/>
                <w:szCs w:val="19"/>
                <w:lang w:eastAsia="es-MX"/>
              </w:rPr>
            </w:pPr>
          </w:p>
        </w:tc>
        <w:tc>
          <w:tcPr>
            <w:tcW w:w="3404" w:type="dxa"/>
            <w:gridSpan w:val="2"/>
            <w:tcBorders>
              <w:top w:val="nil"/>
              <w:left w:val="nil"/>
              <w:bottom w:val="nil"/>
              <w:right w:val="nil"/>
            </w:tcBorders>
            <w:shd w:val="clear" w:color="auto" w:fill="auto"/>
            <w:noWrap/>
            <w:vAlign w:val="center"/>
            <w:hideMark/>
          </w:tcPr>
          <w:p w:rsidR="00D93231" w:rsidRPr="00D93231" w:rsidRDefault="00D93231" w:rsidP="007D3E64">
            <w:pPr>
              <w:rPr>
                <w:rFonts w:ascii="Arial" w:hAnsi="Arial" w:cs="Arial"/>
                <w:b/>
                <w:bCs/>
                <w:color w:val="000000"/>
                <w:sz w:val="19"/>
                <w:szCs w:val="19"/>
                <w:lang w:eastAsia="es-MX"/>
              </w:rPr>
            </w:pPr>
            <w:r w:rsidRPr="00D93231">
              <w:rPr>
                <w:rFonts w:ascii="Arial" w:hAnsi="Arial" w:cs="Arial"/>
                <w:b/>
                <w:bCs/>
                <w:color w:val="000000"/>
                <w:sz w:val="19"/>
                <w:szCs w:val="19"/>
                <w:lang w:eastAsia="es-MX"/>
              </w:rPr>
              <w:t>Transporte</w:t>
            </w:r>
          </w:p>
        </w:tc>
        <w:tc>
          <w:tcPr>
            <w:tcW w:w="1725" w:type="dxa"/>
            <w:tcBorders>
              <w:top w:val="nil"/>
              <w:left w:val="nil"/>
              <w:bottom w:val="nil"/>
              <w:right w:val="nil"/>
            </w:tcBorders>
            <w:shd w:val="clear" w:color="auto" w:fill="auto"/>
            <w:noWrap/>
            <w:vAlign w:val="bottom"/>
            <w:hideMark/>
          </w:tcPr>
          <w:p w:rsidR="00D93231" w:rsidRPr="00D93231" w:rsidRDefault="00D93231" w:rsidP="007D3E64">
            <w:pPr>
              <w:rPr>
                <w:rFonts w:ascii="Arial" w:hAnsi="Arial" w:cs="Arial"/>
                <w:color w:val="000000"/>
                <w:sz w:val="19"/>
                <w:szCs w:val="19"/>
                <w:lang w:eastAsia="es-MX"/>
              </w:rPr>
            </w:pPr>
          </w:p>
        </w:tc>
        <w:tc>
          <w:tcPr>
            <w:tcW w:w="1638" w:type="dxa"/>
            <w:tcBorders>
              <w:top w:val="nil"/>
              <w:left w:val="nil"/>
              <w:bottom w:val="nil"/>
              <w:right w:val="nil"/>
            </w:tcBorders>
            <w:shd w:val="clear" w:color="auto" w:fill="auto"/>
            <w:noWrap/>
            <w:vAlign w:val="center"/>
            <w:hideMark/>
          </w:tcPr>
          <w:p w:rsidR="00D93231" w:rsidRPr="00D93231" w:rsidRDefault="00D93231" w:rsidP="007D3E64">
            <w:pPr>
              <w:jc w:val="right"/>
              <w:rPr>
                <w:rFonts w:ascii="Arial" w:hAnsi="Arial" w:cs="Arial"/>
                <w:b/>
                <w:bCs/>
                <w:color w:val="000000"/>
                <w:sz w:val="19"/>
                <w:szCs w:val="19"/>
                <w:lang w:eastAsia="es-MX"/>
              </w:rPr>
            </w:pPr>
            <w:r w:rsidRPr="00D93231">
              <w:rPr>
                <w:rFonts w:ascii="Arial" w:hAnsi="Arial" w:cs="Arial"/>
                <w:b/>
                <w:bCs/>
                <w:color w:val="000000"/>
                <w:sz w:val="19"/>
                <w:szCs w:val="19"/>
                <w:lang w:eastAsia="es-MX"/>
              </w:rPr>
              <w:t>1,652,311,968.00</w:t>
            </w:r>
          </w:p>
        </w:tc>
      </w:tr>
      <w:tr w:rsidR="00D93231" w:rsidRPr="00D93231" w:rsidTr="00EE6297">
        <w:trPr>
          <w:trHeight w:val="360"/>
          <w:jc w:val="center"/>
        </w:trPr>
        <w:tc>
          <w:tcPr>
            <w:tcW w:w="180"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p>
        </w:tc>
        <w:tc>
          <w:tcPr>
            <w:tcW w:w="200"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p>
        </w:tc>
        <w:tc>
          <w:tcPr>
            <w:tcW w:w="3204"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r w:rsidRPr="00D93231">
              <w:rPr>
                <w:rFonts w:ascii="Arial" w:hAnsi="Arial" w:cs="Arial"/>
                <w:color w:val="000000"/>
                <w:sz w:val="19"/>
                <w:szCs w:val="19"/>
                <w:lang w:eastAsia="es-MX"/>
              </w:rPr>
              <w:t>Transporte por carretera</w:t>
            </w:r>
          </w:p>
        </w:tc>
        <w:tc>
          <w:tcPr>
            <w:tcW w:w="1725" w:type="dxa"/>
            <w:tcBorders>
              <w:top w:val="nil"/>
              <w:left w:val="nil"/>
              <w:bottom w:val="nil"/>
              <w:right w:val="nil"/>
            </w:tcBorders>
            <w:shd w:val="clear" w:color="auto" w:fill="auto"/>
            <w:noWrap/>
            <w:hideMark/>
          </w:tcPr>
          <w:p w:rsidR="00D93231" w:rsidRPr="00D93231" w:rsidRDefault="00D93231" w:rsidP="007D3E64">
            <w:pPr>
              <w:jc w:val="right"/>
              <w:rPr>
                <w:rFonts w:ascii="Arial" w:hAnsi="Arial" w:cs="Arial"/>
                <w:color w:val="000000"/>
                <w:sz w:val="19"/>
                <w:szCs w:val="19"/>
                <w:lang w:eastAsia="es-MX"/>
              </w:rPr>
            </w:pPr>
            <w:r w:rsidRPr="00D93231">
              <w:rPr>
                <w:rFonts w:ascii="Arial" w:hAnsi="Arial" w:cs="Arial"/>
                <w:color w:val="000000"/>
                <w:sz w:val="19"/>
                <w:szCs w:val="19"/>
                <w:lang w:eastAsia="es-MX"/>
              </w:rPr>
              <w:t>1,630,311,968.00</w:t>
            </w:r>
          </w:p>
        </w:tc>
        <w:tc>
          <w:tcPr>
            <w:tcW w:w="1638"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p>
        </w:tc>
      </w:tr>
      <w:tr w:rsidR="00D93231" w:rsidRPr="00D93231" w:rsidTr="00EE6297">
        <w:trPr>
          <w:trHeight w:val="360"/>
          <w:jc w:val="center"/>
        </w:trPr>
        <w:tc>
          <w:tcPr>
            <w:tcW w:w="180"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p>
        </w:tc>
        <w:tc>
          <w:tcPr>
            <w:tcW w:w="200"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p>
        </w:tc>
        <w:tc>
          <w:tcPr>
            <w:tcW w:w="3204"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r w:rsidRPr="00D93231">
              <w:rPr>
                <w:rFonts w:ascii="Arial" w:hAnsi="Arial" w:cs="Arial"/>
                <w:color w:val="000000"/>
                <w:sz w:val="19"/>
                <w:szCs w:val="19"/>
                <w:lang w:eastAsia="es-MX"/>
              </w:rPr>
              <w:t>Otros relacionados con transporte</w:t>
            </w:r>
          </w:p>
        </w:tc>
        <w:tc>
          <w:tcPr>
            <w:tcW w:w="1725" w:type="dxa"/>
            <w:tcBorders>
              <w:top w:val="nil"/>
              <w:left w:val="nil"/>
              <w:bottom w:val="nil"/>
              <w:right w:val="nil"/>
            </w:tcBorders>
            <w:shd w:val="clear" w:color="auto" w:fill="auto"/>
            <w:noWrap/>
            <w:hideMark/>
          </w:tcPr>
          <w:p w:rsidR="00D93231" w:rsidRPr="00D93231" w:rsidRDefault="00D93231" w:rsidP="007D3E64">
            <w:pPr>
              <w:jc w:val="right"/>
              <w:rPr>
                <w:rFonts w:ascii="Arial" w:hAnsi="Arial" w:cs="Arial"/>
                <w:color w:val="000000"/>
                <w:sz w:val="19"/>
                <w:szCs w:val="19"/>
                <w:lang w:eastAsia="es-MX"/>
              </w:rPr>
            </w:pPr>
            <w:r w:rsidRPr="00D93231">
              <w:rPr>
                <w:rFonts w:ascii="Arial" w:hAnsi="Arial" w:cs="Arial"/>
                <w:color w:val="000000"/>
                <w:sz w:val="19"/>
                <w:szCs w:val="19"/>
                <w:lang w:eastAsia="es-MX"/>
              </w:rPr>
              <w:t>22,000,000.00</w:t>
            </w:r>
          </w:p>
        </w:tc>
        <w:tc>
          <w:tcPr>
            <w:tcW w:w="1638"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p>
        </w:tc>
      </w:tr>
      <w:tr w:rsidR="00D93231" w:rsidRPr="00D93231" w:rsidTr="00EE6297">
        <w:trPr>
          <w:trHeight w:val="360"/>
          <w:jc w:val="center"/>
        </w:trPr>
        <w:tc>
          <w:tcPr>
            <w:tcW w:w="180" w:type="dxa"/>
            <w:tcBorders>
              <w:top w:val="nil"/>
              <w:left w:val="nil"/>
              <w:bottom w:val="nil"/>
              <w:right w:val="nil"/>
            </w:tcBorders>
            <w:shd w:val="clear" w:color="auto" w:fill="auto"/>
            <w:noWrap/>
            <w:vAlign w:val="center"/>
            <w:hideMark/>
          </w:tcPr>
          <w:p w:rsidR="00D93231" w:rsidRPr="00D93231" w:rsidRDefault="00D93231" w:rsidP="007D3E64">
            <w:pPr>
              <w:rPr>
                <w:rFonts w:ascii="Arial" w:hAnsi="Arial" w:cs="Arial"/>
                <w:color w:val="000000"/>
                <w:sz w:val="19"/>
                <w:szCs w:val="19"/>
                <w:lang w:eastAsia="es-MX"/>
              </w:rPr>
            </w:pPr>
          </w:p>
        </w:tc>
        <w:tc>
          <w:tcPr>
            <w:tcW w:w="3404" w:type="dxa"/>
            <w:gridSpan w:val="2"/>
            <w:tcBorders>
              <w:top w:val="nil"/>
              <w:left w:val="nil"/>
              <w:bottom w:val="nil"/>
              <w:right w:val="nil"/>
            </w:tcBorders>
            <w:shd w:val="clear" w:color="auto" w:fill="auto"/>
            <w:noWrap/>
            <w:vAlign w:val="center"/>
            <w:hideMark/>
          </w:tcPr>
          <w:p w:rsidR="00D93231" w:rsidRPr="00D93231" w:rsidRDefault="00D93231" w:rsidP="007D3E64">
            <w:pPr>
              <w:rPr>
                <w:rFonts w:ascii="Arial" w:hAnsi="Arial" w:cs="Arial"/>
                <w:b/>
                <w:bCs/>
                <w:color w:val="000000"/>
                <w:sz w:val="19"/>
                <w:szCs w:val="19"/>
                <w:lang w:eastAsia="es-MX"/>
              </w:rPr>
            </w:pPr>
            <w:r w:rsidRPr="00D93231">
              <w:rPr>
                <w:rFonts w:ascii="Arial" w:hAnsi="Arial" w:cs="Arial"/>
                <w:b/>
                <w:bCs/>
                <w:color w:val="000000"/>
                <w:sz w:val="19"/>
                <w:szCs w:val="19"/>
                <w:lang w:eastAsia="es-MX"/>
              </w:rPr>
              <w:t>Comunicaciones</w:t>
            </w:r>
          </w:p>
        </w:tc>
        <w:tc>
          <w:tcPr>
            <w:tcW w:w="1725" w:type="dxa"/>
            <w:tcBorders>
              <w:top w:val="nil"/>
              <w:left w:val="nil"/>
              <w:bottom w:val="nil"/>
              <w:right w:val="nil"/>
            </w:tcBorders>
            <w:shd w:val="clear" w:color="auto" w:fill="auto"/>
            <w:noWrap/>
            <w:vAlign w:val="bottom"/>
            <w:hideMark/>
          </w:tcPr>
          <w:p w:rsidR="00D93231" w:rsidRPr="00D93231" w:rsidRDefault="00D93231" w:rsidP="007D3E64">
            <w:pPr>
              <w:rPr>
                <w:rFonts w:ascii="Arial" w:hAnsi="Arial" w:cs="Arial"/>
                <w:color w:val="000000"/>
                <w:sz w:val="19"/>
                <w:szCs w:val="19"/>
                <w:lang w:eastAsia="es-MX"/>
              </w:rPr>
            </w:pPr>
          </w:p>
        </w:tc>
        <w:tc>
          <w:tcPr>
            <w:tcW w:w="1638" w:type="dxa"/>
            <w:tcBorders>
              <w:top w:val="nil"/>
              <w:left w:val="nil"/>
              <w:bottom w:val="nil"/>
              <w:right w:val="nil"/>
            </w:tcBorders>
            <w:shd w:val="clear" w:color="auto" w:fill="auto"/>
            <w:noWrap/>
            <w:vAlign w:val="center"/>
            <w:hideMark/>
          </w:tcPr>
          <w:p w:rsidR="00D93231" w:rsidRPr="00D93231" w:rsidRDefault="00D93231" w:rsidP="007D3E64">
            <w:pPr>
              <w:jc w:val="right"/>
              <w:rPr>
                <w:rFonts w:ascii="Arial" w:hAnsi="Arial" w:cs="Arial"/>
                <w:b/>
                <w:bCs/>
                <w:color w:val="000000"/>
                <w:sz w:val="19"/>
                <w:szCs w:val="19"/>
                <w:lang w:eastAsia="es-MX"/>
              </w:rPr>
            </w:pPr>
            <w:r w:rsidRPr="00D93231">
              <w:rPr>
                <w:rFonts w:ascii="Arial" w:hAnsi="Arial" w:cs="Arial"/>
                <w:b/>
                <w:bCs/>
                <w:color w:val="000000"/>
                <w:sz w:val="19"/>
                <w:szCs w:val="19"/>
                <w:lang w:eastAsia="es-MX"/>
              </w:rPr>
              <w:t>52,282,992.93</w:t>
            </w:r>
          </w:p>
        </w:tc>
      </w:tr>
      <w:tr w:rsidR="00D93231" w:rsidRPr="00D93231" w:rsidTr="00EE6297">
        <w:trPr>
          <w:trHeight w:val="360"/>
          <w:jc w:val="center"/>
        </w:trPr>
        <w:tc>
          <w:tcPr>
            <w:tcW w:w="180"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p>
        </w:tc>
        <w:tc>
          <w:tcPr>
            <w:tcW w:w="200"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p>
        </w:tc>
        <w:tc>
          <w:tcPr>
            <w:tcW w:w="3204"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r w:rsidRPr="00D93231">
              <w:rPr>
                <w:rFonts w:ascii="Arial" w:hAnsi="Arial" w:cs="Arial"/>
                <w:color w:val="000000"/>
                <w:sz w:val="19"/>
                <w:szCs w:val="19"/>
                <w:lang w:eastAsia="es-MX"/>
              </w:rPr>
              <w:t>Comunicaciones</w:t>
            </w:r>
          </w:p>
        </w:tc>
        <w:tc>
          <w:tcPr>
            <w:tcW w:w="1725" w:type="dxa"/>
            <w:tcBorders>
              <w:top w:val="nil"/>
              <w:left w:val="nil"/>
              <w:bottom w:val="nil"/>
              <w:right w:val="nil"/>
            </w:tcBorders>
            <w:shd w:val="clear" w:color="auto" w:fill="auto"/>
            <w:noWrap/>
            <w:hideMark/>
          </w:tcPr>
          <w:p w:rsidR="00D93231" w:rsidRPr="00D93231" w:rsidRDefault="00D93231" w:rsidP="007D3E64">
            <w:pPr>
              <w:jc w:val="right"/>
              <w:rPr>
                <w:rFonts w:ascii="Arial" w:hAnsi="Arial" w:cs="Arial"/>
                <w:color w:val="000000"/>
                <w:sz w:val="19"/>
                <w:szCs w:val="19"/>
                <w:lang w:eastAsia="es-MX"/>
              </w:rPr>
            </w:pPr>
            <w:r w:rsidRPr="00D93231">
              <w:rPr>
                <w:rFonts w:ascii="Arial" w:hAnsi="Arial" w:cs="Arial"/>
                <w:color w:val="000000"/>
                <w:sz w:val="19"/>
                <w:szCs w:val="19"/>
                <w:lang w:eastAsia="es-MX"/>
              </w:rPr>
              <w:t>52,282,992.93</w:t>
            </w:r>
          </w:p>
        </w:tc>
        <w:tc>
          <w:tcPr>
            <w:tcW w:w="1638"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p>
        </w:tc>
      </w:tr>
      <w:tr w:rsidR="00D93231" w:rsidRPr="00D93231" w:rsidTr="00EE6297">
        <w:trPr>
          <w:trHeight w:val="360"/>
          <w:jc w:val="center"/>
        </w:trPr>
        <w:tc>
          <w:tcPr>
            <w:tcW w:w="180" w:type="dxa"/>
            <w:tcBorders>
              <w:top w:val="nil"/>
              <w:left w:val="nil"/>
              <w:bottom w:val="nil"/>
              <w:right w:val="nil"/>
            </w:tcBorders>
            <w:shd w:val="clear" w:color="auto" w:fill="auto"/>
            <w:noWrap/>
            <w:vAlign w:val="center"/>
            <w:hideMark/>
          </w:tcPr>
          <w:p w:rsidR="00D93231" w:rsidRPr="00D93231" w:rsidRDefault="00D93231" w:rsidP="007D3E64">
            <w:pPr>
              <w:rPr>
                <w:rFonts w:ascii="Arial" w:hAnsi="Arial" w:cs="Arial"/>
                <w:color w:val="000000"/>
                <w:sz w:val="19"/>
                <w:szCs w:val="19"/>
                <w:lang w:eastAsia="es-MX"/>
              </w:rPr>
            </w:pPr>
          </w:p>
        </w:tc>
        <w:tc>
          <w:tcPr>
            <w:tcW w:w="3404" w:type="dxa"/>
            <w:gridSpan w:val="2"/>
            <w:tcBorders>
              <w:top w:val="nil"/>
              <w:left w:val="nil"/>
              <w:bottom w:val="nil"/>
              <w:right w:val="nil"/>
            </w:tcBorders>
            <w:shd w:val="clear" w:color="auto" w:fill="auto"/>
            <w:noWrap/>
            <w:vAlign w:val="center"/>
            <w:hideMark/>
          </w:tcPr>
          <w:p w:rsidR="00D93231" w:rsidRPr="00D93231" w:rsidRDefault="00D93231" w:rsidP="007D3E64">
            <w:pPr>
              <w:rPr>
                <w:rFonts w:ascii="Arial" w:hAnsi="Arial" w:cs="Arial"/>
                <w:b/>
                <w:bCs/>
                <w:color w:val="000000"/>
                <w:sz w:val="19"/>
                <w:szCs w:val="19"/>
                <w:lang w:eastAsia="es-MX"/>
              </w:rPr>
            </w:pPr>
            <w:r w:rsidRPr="00D93231">
              <w:rPr>
                <w:rFonts w:ascii="Arial" w:hAnsi="Arial" w:cs="Arial"/>
                <w:b/>
                <w:bCs/>
                <w:color w:val="000000"/>
                <w:sz w:val="19"/>
                <w:szCs w:val="19"/>
                <w:lang w:eastAsia="es-MX"/>
              </w:rPr>
              <w:t>Turismo</w:t>
            </w:r>
          </w:p>
        </w:tc>
        <w:tc>
          <w:tcPr>
            <w:tcW w:w="1725" w:type="dxa"/>
            <w:tcBorders>
              <w:top w:val="nil"/>
              <w:left w:val="nil"/>
              <w:bottom w:val="nil"/>
              <w:right w:val="nil"/>
            </w:tcBorders>
            <w:shd w:val="clear" w:color="auto" w:fill="auto"/>
            <w:noWrap/>
            <w:vAlign w:val="bottom"/>
            <w:hideMark/>
          </w:tcPr>
          <w:p w:rsidR="00D93231" w:rsidRPr="00D93231" w:rsidRDefault="00D93231" w:rsidP="007D3E64">
            <w:pPr>
              <w:rPr>
                <w:rFonts w:ascii="Arial" w:hAnsi="Arial" w:cs="Arial"/>
                <w:color w:val="000000"/>
                <w:sz w:val="19"/>
                <w:szCs w:val="19"/>
                <w:lang w:eastAsia="es-MX"/>
              </w:rPr>
            </w:pPr>
          </w:p>
        </w:tc>
        <w:tc>
          <w:tcPr>
            <w:tcW w:w="1638" w:type="dxa"/>
            <w:tcBorders>
              <w:top w:val="nil"/>
              <w:left w:val="nil"/>
              <w:bottom w:val="nil"/>
              <w:right w:val="nil"/>
            </w:tcBorders>
            <w:shd w:val="clear" w:color="auto" w:fill="auto"/>
            <w:noWrap/>
            <w:vAlign w:val="center"/>
            <w:hideMark/>
          </w:tcPr>
          <w:p w:rsidR="00D93231" w:rsidRPr="00D93231" w:rsidRDefault="00D93231" w:rsidP="007D3E64">
            <w:pPr>
              <w:jc w:val="right"/>
              <w:rPr>
                <w:rFonts w:ascii="Arial" w:hAnsi="Arial" w:cs="Arial"/>
                <w:b/>
                <w:bCs/>
                <w:color w:val="000000"/>
                <w:sz w:val="19"/>
                <w:szCs w:val="19"/>
                <w:lang w:eastAsia="es-MX"/>
              </w:rPr>
            </w:pPr>
            <w:r w:rsidRPr="00D93231">
              <w:rPr>
                <w:rFonts w:ascii="Arial" w:hAnsi="Arial" w:cs="Arial"/>
                <w:b/>
                <w:bCs/>
                <w:color w:val="000000"/>
                <w:sz w:val="19"/>
                <w:szCs w:val="19"/>
                <w:lang w:eastAsia="es-MX"/>
              </w:rPr>
              <w:t>619,522,649.72</w:t>
            </w:r>
          </w:p>
        </w:tc>
      </w:tr>
      <w:tr w:rsidR="00D93231" w:rsidRPr="00D93231" w:rsidTr="00EE6297">
        <w:trPr>
          <w:trHeight w:val="360"/>
          <w:jc w:val="center"/>
        </w:trPr>
        <w:tc>
          <w:tcPr>
            <w:tcW w:w="180"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p>
        </w:tc>
        <w:tc>
          <w:tcPr>
            <w:tcW w:w="200"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p>
        </w:tc>
        <w:tc>
          <w:tcPr>
            <w:tcW w:w="3204"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r w:rsidRPr="00D93231">
              <w:rPr>
                <w:rFonts w:ascii="Arial" w:hAnsi="Arial" w:cs="Arial"/>
                <w:color w:val="000000"/>
                <w:sz w:val="19"/>
                <w:szCs w:val="19"/>
                <w:lang w:eastAsia="es-MX"/>
              </w:rPr>
              <w:t>Turismo</w:t>
            </w:r>
          </w:p>
        </w:tc>
        <w:tc>
          <w:tcPr>
            <w:tcW w:w="1725" w:type="dxa"/>
            <w:tcBorders>
              <w:top w:val="nil"/>
              <w:left w:val="nil"/>
              <w:bottom w:val="nil"/>
              <w:right w:val="nil"/>
            </w:tcBorders>
            <w:shd w:val="clear" w:color="auto" w:fill="auto"/>
            <w:noWrap/>
            <w:hideMark/>
          </w:tcPr>
          <w:p w:rsidR="00D93231" w:rsidRPr="00D93231" w:rsidRDefault="00D93231" w:rsidP="007D3E64">
            <w:pPr>
              <w:jc w:val="right"/>
              <w:rPr>
                <w:rFonts w:ascii="Arial" w:hAnsi="Arial" w:cs="Arial"/>
                <w:color w:val="000000"/>
                <w:sz w:val="19"/>
                <w:szCs w:val="19"/>
                <w:lang w:eastAsia="es-MX"/>
              </w:rPr>
            </w:pPr>
            <w:r w:rsidRPr="00D93231">
              <w:rPr>
                <w:rFonts w:ascii="Arial" w:hAnsi="Arial" w:cs="Arial"/>
                <w:color w:val="000000"/>
                <w:sz w:val="19"/>
                <w:szCs w:val="19"/>
                <w:lang w:eastAsia="es-MX"/>
              </w:rPr>
              <w:t>619,522,649.72</w:t>
            </w:r>
          </w:p>
        </w:tc>
        <w:tc>
          <w:tcPr>
            <w:tcW w:w="1638"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p>
        </w:tc>
      </w:tr>
      <w:tr w:rsidR="00D93231" w:rsidRPr="00D93231" w:rsidTr="00EE6297">
        <w:trPr>
          <w:trHeight w:val="360"/>
          <w:jc w:val="center"/>
        </w:trPr>
        <w:tc>
          <w:tcPr>
            <w:tcW w:w="180" w:type="dxa"/>
            <w:tcBorders>
              <w:top w:val="nil"/>
              <w:left w:val="nil"/>
              <w:bottom w:val="nil"/>
              <w:right w:val="nil"/>
            </w:tcBorders>
            <w:shd w:val="clear" w:color="auto" w:fill="auto"/>
            <w:noWrap/>
            <w:vAlign w:val="center"/>
            <w:hideMark/>
          </w:tcPr>
          <w:p w:rsidR="00D93231" w:rsidRPr="00D93231" w:rsidRDefault="00D93231" w:rsidP="007D3E64">
            <w:pPr>
              <w:rPr>
                <w:rFonts w:ascii="Arial" w:hAnsi="Arial" w:cs="Arial"/>
                <w:color w:val="000000"/>
                <w:sz w:val="19"/>
                <w:szCs w:val="19"/>
                <w:lang w:eastAsia="es-MX"/>
              </w:rPr>
            </w:pPr>
          </w:p>
        </w:tc>
        <w:tc>
          <w:tcPr>
            <w:tcW w:w="3404" w:type="dxa"/>
            <w:gridSpan w:val="2"/>
            <w:tcBorders>
              <w:top w:val="nil"/>
              <w:left w:val="nil"/>
              <w:bottom w:val="nil"/>
              <w:right w:val="nil"/>
            </w:tcBorders>
            <w:shd w:val="clear" w:color="auto" w:fill="auto"/>
            <w:noWrap/>
            <w:vAlign w:val="center"/>
            <w:hideMark/>
          </w:tcPr>
          <w:p w:rsidR="00D93231" w:rsidRPr="00D93231" w:rsidRDefault="00D93231" w:rsidP="007D3E64">
            <w:pPr>
              <w:rPr>
                <w:rFonts w:ascii="Arial" w:hAnsi="Arial" w:cs="Arial"/>
                <w:b/>
                <w:bCs/>
                <w:color w:val="000000"/>
                <w:sz w:val="19"/>
                <w:szCs w:val="19"/>
                <w:lang w:eastAsia="es-MX"/>
              </w:rPr>
            </w:pPr>
            <w:r w:rsidRPr="00D93231">
              <w:rPr>
                <w:rFonts w:ascii="Arial" w:hAnsi="Arial" w:cs="Arial"/>
                <w:b/>
                <w:bCs/>
                <w:color w:val="000000"/>
                <w:sz w:val="19"/>
                <w:szCs w:val="19"/>
                <w:lang w:eastAsia="es-MX"/>
              </w:rPr>
              <w:t>Ciencia, tecnología e innovación</w:t>
            </w:r>
          </w:p>
        </w:tc>
        <w:tc>
          <w:tcPr>
            <w:tcW w:w="1725" w:type="dxa"/>
            <w:tcBorders>
              <w:top w:val="nil"/>
              <w:left w:val="nil"/>
              <w:bottom w:val="nil"/>
              <w:right w:val="nil"/>
            </w:tcBorders>
            <w:shd w:val="clear" w:color="auto" w:fill="auto"/>
            <w:noWrap/>
            <w:vAlign w:val="bottom"/>
            <w:hideMark/>
          </w:tcPr>
          <w:p w:rsidR="00D93231" w:rsidRPr="00D93231" w:rsidRDefault="00D93231" w:rsidP="007D3E64">
            <w:pPr>
              <w:rPr>
                <w:rFonts w:ascii="Arial" w:hAnsi="Arial" w:cs="Arial"/>
                <w:color w:val="000000"/>
                <w:sz w:val="19"/>
                <w:szCs w:val="19"/>
                <w:lang w:eastAsia="es-MX"/>
              </w:rPr>
            </w:pPr>
          </w:p>
        </w:tc>
        <w:tc>
          <w:tcPr>
            <w:tcW w:w="1638" w:type="dxa"/>
            <w:tcBorders>
              <w:top w:val="nil"/>
              <w:left w:val="nil"/>
              <w:bottom w:val="nil"/>
              <w:right w:val="nil"/>
            </w:tcBorders>
            <w:shd w:val="clear" w:color="auto" w:fill="auto"/>
            <w:noWrap/>
            <w:vAlign w:val="center"/>
            <w:hideMark/>
          </w:tcPr>
          <w:p w:rsidR="00D93231" w:rsidRPr="00D93231" w:rsidRDefault="00D93231" w:rsidP="007D3E64">
            <w:pPr>
              <w:jc w:val="right"/>
              <w:rPr>
                <w:rFonts w:ascii="Arial" w:hAnsi="Arial" w:cs="Arial"/>
                <w:b/>
                <w:bCs/>
                <w:color w:val="000000"/>
                <w:sz w:val="19"/>
                <w:szCs w:val="19"/>
                <w:lang w:eastAsia="es-MX"/>
              </w:rPr>
            </w:pPr>
            <w:r w:rsidRPr="00D93231">
              <w:rPr>
                <w:rFonts w:ascii="Arial" w:hAnsi="Arial" w:cs="Arial"/>
                <w:b/>
                <w:bCs/>
                <w:color w:val="000000"/>
                <w:sz w:val="19"/>
                <w:szCs w:val="19"/>
                <w:lang w:eastAsia="es-MX"/>
              </w:rPr>
              <w:t>155,529,973.10</w:t>
            </w:r>
          </w:p>
        </w:tc>
      </w:tr>
      <w:tr w:rsidR="00D93231" w:rsidRPr="00D93231" w:rsidTr="00EE6297">
        <w:trPr>
          <w:trHeight w:val="360"/>
          <w:jc w:val="center"/>
        </w:trPr>
        <w:tc>
          <w:tcPr>
            <w:tcW w:w="180"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p>
        </w:tc>
        <w:tc>
          <w:tcPr>
            <w:tcW w:w="200"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p>
        </w:tc>
        <w:tc>
          <w:tcPr>
            <w:tcW w:w="3204"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r w:rsidRPr="00D93231">
              <w:rPr>
                <w:rFonts w:ascii="Arial" w:hAnsi="Arial" w:cs="Arial"/>
                <w:color w:val="000000"/>
                <w:sz w:val="19"/>
                <w:szCs w:val="19"/>
                <w:lang w:eastAsia="es-MX"/>
              </w:rPr>
              <w:t xml:space="preserve">Investigación científica </w:t>
            </w:r>
          </w:p>
        </w:tc>
        <w:tc>
          <w:tcPr>
            <w:tcW w:w="1725" w:type="dxa"/>
            <w:tcBorders>
              <w:top w:val="nil"/>
              <w:left w:val="nil"/>
              <w:bottom w:val="nil"/>
              <w:right w:val="nil"/>
            </w:tcBorders>
            <w:shd w:val="clear" w:color="auto" w:fill="auto"/>
            <w:noWrap/>
            <w:hideMark/>
          </w:tcPr>
          <w:p w:rsidR="00D93231" w:rsidRPr="00D93231" w:rsidRDefault="00D93231" w:rsidP="007D3E64">
            <w:pPr>
              <w:jc w:val="right"/>
              <w:rPr>
                <w:rFonts w:ascii="Arial" w:hAnsi="Arial" w:cs="Arial"/>
                <w:color w:val="000000"/>
                <w:sz w:val="19"/>
                <w:szCs w:val="19"/>
                <w:lang w:eastAsia="es-MX"/>
              </w:rPr>
            </w:pPr>
            <w:r w:rsidRPr="00D93231">
              <w:rPr>
                <w:rFonts w:ascii="Arial" w:hAnsi="Arial" w:cs="Arial"/>
                <w:color w:val="000000"/>
                <w:sz w:val="19"/>
                <w:szCs w:val="19"/>
                <w:lang w:eastAsia="es-MX"/>
              </w:rPr>
              <w:t>151,327,380.10</w:t>
            </w:r>
          </w:p>
        </w:tc>
        <w:tc>
          <w:tcPr>
            <w:tcW w:w="1638"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p>
        </w:tc>
      </w:tr>
      <w:tr w:rsidR="00D93231" w:rsidRPr="00D93231" w:rsidTr="00EE6297">
        <w:trPr>
          <w:trHeight w:val="360"/>
          <w:jc w:val="center"/>
        </w:trPr>
        <w:tc>
          <w:tcPr>
            <w:tcW w:w="180"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p>
        </w:tc>
        <w:tc>
          <w:tcPr>
            <w:tcW w:w="200"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p>
        </w:tc>
        <w:tc>
          <w:tcPr>
            <w:tcW w:w="3204"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r w:rsidRPr="00D93231">
              <w:rPr>
                <w:rFonts w:ascii="Arial" w:hAnsi="Arial" w:cs="Arial"/>
                <w:color w:val="000000"/>
                <w:sz w:val="19"/>
                <w:szCs w:val="19"/>
                <w:lang w:eastAsia="es-MX"/>
              </w:rPr>
              <w:t>Servicios científicos y tecnológicos</w:t>
            </w:r>
          </w:p>
        </w:tc>
        <w:tc>
          <w:tcPr>
            <w:tcW w:w="1725" w:type="dxa"/>
            <w:tcBorders>
              <w:top w:val="nil"/>
              <w:left w:val="nil"/>
              <w:bottom w:val="nil"/>
              <w:right w:val="nil"/>
            </w:tcBorders>
            <w:shd w:val="clear" w:color="auto" w:fill="auto"/>
            <w:noWrap/>
            <w:hideMark/>
          </w:tcPr>
          <w:p w:rsidR="00D93231" w:rsidRPr="00D93231" w:rsidRDefault="00D93231" w:rsidP="007D3E64">
            <w:pPr>
              <w:jc w:val="right"/>
              <w:rPr>
                <w:rFonts w:ascii="Arial" w:hAnsi="Arial" w:cs="Arial"/>
                <w:color w:val="000000"/>
                <w:sz w:val="19"/>
                <w:szCs w:val="19"/>
                <w:lang w:eastAsia="es-MX"/>
              </w:rPr>
            </w:pPr>
            <w:r w:rsidRPr="00D93231">
              <w:rPr>
                <w:rFonts w:ascii="Arial" w:hAnsi="Arial" w:cs="Arial"/>
                <w:color w:val="000000"/>
                <w:sz w:val="19"/>
                <w:szCs w:val="19"/>
                <w:lang w:eastAsia="es-MX"/>
              </w:rPr>
              <w:t>4,202,593.00</w:t>
            </w:r>
          </w:p>
        </w:tc>
        <w:tc>
          <w:tcPr>
            <w:tcW w:w="1638"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p>
        </w:tc>
      </w:tr>
      <w:tr w:rsidR="00D93231" w:rsidRPr="00D93231" w:rsidTr="00EE6297">
        <w:trPr>
          <w:trHeight w:val="510"/>
          <w:jc w:val="center"/>
        </w:trPr>
        <w:tc>
          <w:tcPr>
            <w:tcW w:w="3584" w:type="dxa"/>
            <w:gridSpan w:val="3"/>
            <w:tcBorders>
              <w:top w:val="nil"/>
              <w:left w:val="nil"/>
              <w:bottom w:val="nil"/>
              <w:right w:val="nil"/>
            </w:tcBorders>
            <w:shd w:val="clear" w:color="auto" w:fill="auto"/>
            <w:vAlign w:val="center"/>
            <w:hideMark/>
          </w:tcPr>
          <w:p w:rsidR="00D93231" w:rsidRPr="00D93231" w:rsidRDefault="00D93231" w:rsidP="007D3E64">
            <w:pPr>
              <w:rPr>
                <w:rFonts w:ascii="Arial" w:hAnsi="Arial" w:cs="Arial"/>
                <w:b/>
                <w:bCs/>
                <w:color w:val="000000"/>
                <w:sz w:val="19"/>
                <w:szCs w:val="19"/>
                <w:lang w:eastAsia="es-MX"/>
              </w:rPr>
            </w:pPr>
            <w:r w:rsidRPr="00D93231">
              <w:rPr>
                <w:rFonts w:ascii="Arial" w:hAnsi="Arial" w:cs="Arial"/>
                <w:b/>
                <w:bCs/>
                <w:color w:val="000000"/>
                <w:sz w:val="19"/>
                <w:szCs w:val="19"/>
                <w:lang w:eastAsia="es-MX"/>
              </w:rPr>
              <w:t>OTRAS NO CLASIFICADAS EN FUNCIONES ANTERIORES</w:t>
            </w:r>
          </w:p>
        </w:tc>
        <w:tc>
          <w:tcPr>
            <w:tcW w:w="1725" w:type="dxa"/>
            <w:tcBorders>
              <w:top w:val="nil"/>
              <w:left w:val="nil"/>
              <w:bottom w:val="nil"/>
              <w:right w:val="nil"/>
            </w:tcBorders>
            <w:shd w:val="clear" w:color="auto" w:fill="auto"/>
            <w:noWrap/>
            <w:vAlign w:val="bottom"/>
            <w:hideMark/>
          </w:tcPr>
          <w:p w:rsidR="00D93231" w:rsidRPr="00D93231" w:rsidRDefault="00D93231" w:rsidP="007D3E64">
            <w:pPr>
              <w:rPr>
                <w:rFonts w:ascii="Arial" w:hAnsi="Arial" w:cs="Arial"/>
                <w:color w:val="000000"/>
                <w:sz w:val="19"/>
                <w:szCs w:val="19"/>
                <w:lang w:eastAsia="es-MX"/>
              </w:rPr>
            </w:pPr>
          </w:p>
        </w:tc>
        <w:tc>
          <w:tcPr>
            <w:tcW w:w="1638" w:type="dxa"/>
            <w:tcBorders>
              <w:top w:val="nil"/>
              <w:left w:val="nil"/>
              <w:bottom w:val="nil"/>
              <w:right w:val="nil"/>
            </w:tcBorders>
            <w:shd w:val="clear" w:color="auto" w:fill="auto"/>
            <w:noWrap/>
            <w:vAlign w:val="center"/>
            <w:hideMark/>
          </w:tcPr>
          <w:p w:rsidR="00D93231" w:rsidRPr="00D93231" w:rsidRDefault="00D93231" w:rsidP="007D3E64">
            <w:pPr>
              <w:jc w:val="right"/>
              <w:rPr>
                <w:rFonts w:ascii="Arial" w:hAnsi="Arial" w:cs="Arial"/>
                <w:b/>
                <w:bCs/>
                <w:color w:val="000000"/>
                <w:sz w:val="19"/>
                <w:szCs w:val="19"/>
                <w:lang w:eastAsia="es-MX"/>
              </w:rPr>
            </w:pPr>
            <w:r w:rsidRPr="00D93231">
              <w:rPr>
                <w:rFonts w:ascii="Arial" w:hAnsi="Arial" w:cs="Arial"/>
                <w:b/>
                <w:bCs/>
                <w:color w:val="000000"/>
                <w:sz w:val="19"/>
                <w:szCs w:val="19"/>
                <w:lang w:eastAsia="es-MX"/>
              </w:rPr>
              <w:t>13,012,407,076.00</w:t>
            </w:r>
          </w:p>
        </w:tc>
      </w:tr>
      <w:tr w:rsidR="00D93231" w:rsidRPr="00D93231" w:rsidTr="00EE6297">
        <w:trPr>
          <w:trHeight w:val="555"/>
          <w:jc w:val="center"/>
        </w:trPr>
        <w:tc>
          <w:tcPr>
            <w:tcW w:w="180" w:type="dxa"/>
            <w:tcBorders>
              <w:top w:val="nil"/>
              <w:left w:val="nil"/>
              <w:bottom w:val="nil"/>
              <w:right w:val="nil"/>
            </w:tcBorders>
            <w:shd w:val="clear" w:color="auto" w:fill="auto"/>
            <w:noWrap/>
            <w:vAlign w:val="center"/>
            <w:hideMark/>
          </w:tcPr>
          <w:p w:rsidR="00D93231" w:rsidRPr="00D93231" w:rsidRDefault="00D93231" w:rsidP="007D3E64">
            <w:pPr>
              <w:rPr>
                <w:rFonts w:ascii="Arial" w:hAnsi="Arial" w:cs="Arial"/>
                <w:color w:val="000000"/>
                <w:sz w:val="19"/>
                <w:szCs w:val="19"/>
                <w:lang w:eastAsia="es-MX"/>
              </w:rPr>
            </w:pPr>
          </w:p>
        </w:tc>
        <w:tc>
          <w:tcPr>
            <w:tcW w:w="3404" w:type="dxa"/>
            <w:gridSpan w:val="2"/>
            <w:tcBorders>
              <w:top w:val="nil"/>
              <w:left w:val="nil"/>
              <w:bottom w:val="nil"/>
              <w:right w:val="nil"/>
            </w:tcBorders>
            <w:shd w:val="clear" w:color="auto" w:fill="auto"/>
            <w:vAlign w:val="center"/>
            <w:hideMark/>
          </w:tcPr>
          <w:p w:rsidR="00D93231" w:rsidRPr="00D93231" w:rsidRDefault="00D93231" w:rsidP="007D3E64">
            <w:pPr>
              <w:jc w:val="both"/>
              <w:rPr>
                <w:rFonts w:ascii="Arial" w:hAnsi="Arial" w:cs="Arial"/>
                <w:b/>
                <w:bCs/>
                <w:color w:val="000000"/>
                <w:sz w:val="19"/>
                <w:szCs w:val="19"/>
                <w:lang w:eastAsia="es-MX"/>
              </w:rPr>
            </w:pPr>
            <w:r w:rsidRPr="00D93231">
              <w:rPr>
                <w:rFonts w:ascii="Arial" w:hAnsi="Arial" w:cs="Arial"/>
                <w:b/>
                <w:bCs/>
                <w:color w:val="000000"/>
                <w:sz w:val="19"/>
                <w:szCs w:val="19"/>
                <w:lang w:eastAsia="es-MX"/>
              </w:rPr>
              <w:t>Transacciones de la deuda pública/costo financiero de la deuda</w:t>
            </w:r>
          </w:p>
        </w:tc>
        <w:tc>
          <w:tcPr>
            <w:tcW w:w="1725" w:type="dxa"/>
            <w:tcBorders>
              <w:top w:val="nil"/>
              <w:left w:val="nil"/>
              <w:bottom w:val="nil"/>
              <w:right w:val="nil"/>
            </w:tcBorders>
            <w:shd w:val="clear" w:color="auto" w:fill="auto"/>
            <w:noWrap/>
            <w:vAlign w:val="center"/>
            <w:hideMark/>
          </w:tcPr>
          <w:p w:rsidR="00D93231" w:rsidRPr="00D93231" w:rsidRDefault="00D93231" w:rsidP="007D3E64">
            <w:pPr>
              <w:rPr>
                <w:rFonts w:ascii="Arial" w:hAnsi="Arial" w:cs="Arial"/>
                <w:color w:val="000000"/>
                <w:sz w:val="19"/>
                <w:szCs w:val="19"/>
                <w:lang w:eastAsia="es-MX"/>
              </w:rPr>
            </w:pPr>
          </w:p>
        </w:tc>
        <w:tc>
          <w:tcPr>
            <w:tcW w:w="1638" w:type="dxa"/>
            <w:tcBorders>
              <w:top w:val="nil"/>
              <w:left w:val="nil"/>
              <w:bottom w:val="nil"/>
              <w:right w:val="nil"/>
            </w:tcBorders>
            <w:shd w:val="clear" w:color="auto" w:fill="auto"/>
            <w:noWrap/>
            <w:vAlign w:val="center"/>
            <w:hideMark/>
          </w:tcPr>
          <w:p w:rsidR="00D93231" w:rsidRPr="00D93231" w:rsidRDefault="00D93231" w:rsidP="007D3E64">
            <w:pPr>
              <w:jc w:val="right"/>
              <w:rPr>
                <w:rFonts w:ascii="Arial" w:hAnsi="Arial" w:cs="Arial"/>
                <w:b/>
                <w:bCs/>
                <w:color w:val="000000"/>
                <w:sz w:val="19"/>
                <w:szCs w:val="19"/>
                <w:lang w:eastAsia="es-MX"/>
              </w:rPr>
            </w:pPr>
            <w:r w:rsidRPr="00D93231">
              <w:rPr>
                <w:rFonts w:ascii="Arial" w:hAnsi="Arial" w:cs="Arial"/>
                <w:b/>
                <w:bCs/>
                <w:color w:val="000000"/>
                <w:sz w:val="19"/>
                <w:szCs w:val="19"/>
                <w:lang w:eastAsia="es-MX"/>
              </w:rPr>
              <w:t>1,206,955,483.00</w:t>
            </w:r>
          </w:p>
        </w:tc>
      </w:tr>
      <w:tr w:rsidR="00D93231" w:rsidRPr="00D93231" w:rsidTr="00EE6297">
        <w:trPr>
          <w:trHeight w:val="360"/>
          <w:jc w:val="center"/>
        </w:trPr>
        <w:tc>
          <w:tcPr>
            <w:tcW w:w="180"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p>
        </w:tc>
        <w:tc>
          <w:tcPr>
            <w:tcW w:w="200"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p>
        </w:tc>
        <w:tc>
          <w:tcPr>
            <w:tcW w:w="3204"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r w:rsidRPr="00D93231">
              <w:rPr>
                <w:rFonts w:ascii="Arial" w:hAnsi="Arial" w:cs="Arial"/>
                <w:color w:val="000000"/>
                <w:sz w:val="19"/>
                <w:szCs w:val="19"/>
                <w:lang w:eastAsia="es-MX"/>
              </w:rPr>
              <w:t>Deuda pública interna</w:t>
            </w:r>
          </w:p>
        </w:tc>
        <w:tc>
          <w:tcPr>
            <w:tcW w:w="1725" w:type="dxa"/>
            <w:tcBorders>
              <w:top w:val="nil"/>
              <w:left w:val="nil"/>
              <w:bottom w:val="nil"/>
              <w:right w:val="nil"/>
            </w:tcBorders>
            <w:shd w:val="clear" w:color="auto" w:fill="auto"/>
            <w:noWrap/>
            <w:hideMark/>
          </w:tcPr>
          <w:p w:rsidR="00D93231" w:rsidRPr="00D93231" w:rsidRDefault="00D93231" w:rsidP="007D3E64">
            <w:pPr>
              <w:jc w:val="right"/>
              <w:rPr>
                <w:rFonts w:ascii="Arial" w:hAnsi="Arial" w:cs="Arial"/>
                <w:color w:val="000000"/>
                <w:sz w:val="19"/>
                <w:szCs w:val="19"/>
                <w:lang w:eastAsia="es-MX"/>
              </w:rPr>
            </w:pPr>
            <w:r w:rsidRPr="00D93231">
              <w:rPr>
                <w:rFonts w:ascii="Arial" w:hAnsi="Arial" w:cs="Arial"/>
                <w:color w:val="000000"/>
                <w:sz w:val="19"/>
                <w:szCs w:val="19"/>
                <w:lang w:eastAsia="es-MX"/>
              </w:rPr>
              <w:t>1,206,955,483.00</w:t>
            </w:r>
          </w:p>
        </w:tc>
        <w:tc>
          <w:tcPr>
            <w:tcW w:w="1638"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p>
        </w:tc>
      </w:tr>
      <w:tr w:rsidR="00D93231" w:rsidRPr="00D93231" w:rsidTr="00EE6297">
        <w:trPr>
          <w:trHeight w:val="795"/>
          <w:jc w:val="center"/>
        </w:trPr>
        <w:tc>
          <w:tcPr>
            <w:tcW w:w="180" w:type="dxa"/>
            <w:tcBorders>
              <w:top w:val="nil"/>
              <w:left w:val="nil"/>
              <w:bottom w:val="nil"/>
              <w:right w:val="nil"/>
            </w:tcBorders>
            <w:shd w:val="clear" w:color="auto" w:fill="auto"/>
            <w:noWrap/>
            <w:vAlign w:val="center"/>
            <w:hideMark/>
          </w:tcPr>
          <w:p w:rsidR="00D93231" w:rsidRPr="00D93231" w:rsidRDefault="00D93231" w:rsidP="007D3E64">
            <w:pPr>
              <w:rPr>
                <w:rFonts w:ascii="Arial" w:hAnsi="Arial" w:cs="Arial"/>
                <w:color w:val="000000"/>
                <w:sz w:val="19"/>
                <w:szCs w:val="19"/>
                <w:lang w:eastAsia="es-MX"/>
              </w:rPr>
            </w:pPr>
          </w:p>
        </w:tc>
        <w:tc>
          <w:tcPr>
            <w:tcW w:w="3404" w:type="dxa"/>
            <w:gridSpan w:val="2"/>
            <w:tcBorders>
              <w:top w:val="nil"/>
              <w:left w:val="nil"/>
              <w:bottom w:val="nil"/>
              <w:right w:val="nil"/>
            </w:tcBorders>
            <w:shd w:val="clear" w:color="auto" w:fill="auto"/>
            <w:vAlign w:val="center"/>
            <w:hideMark/>
          </w:tcPr>
          <w:p w:rsidR="00D93231" w:rsidRPr="00D93231" w:rsidRDefault="00D93231" w:rsidP="007D3E64">
            <w:pPr>
              <w:jc w:val="both"/>
              <w:rPr>
                <w:rFonts w:ascii="Arial" w:hAnsi="Arial" w:cs="Arial"/>
                <w:b/>
                <w:bCs/>
                <w:color w:val="000000"/>
                <w:sz w:val="19"/>
                <w:szCs w:val="19"/>
                <w:lang w:eastAsia="es-MX"/>
              </w:rPr>
            </w:pPr>
            <w:r w:rsidRPr="00D93231">
              <w:rPr>
                <w:rFonts w:ascii="Arial" w:hAnsi="Arial" w:cs="Arial"/>
                <w:b/>
                <w:bCs/>
                <w:color w:val="000000"/>
                <w:sz w:val="19"/>
                <w:szCs w:val="19"/>
                <w:lang w:eastAsia="es-MX"/>
              </w:rPr>
              <w:t>Transferencias, participaciones y aportaciones entre diferentes niveles y órdenes de gobierno</w:t>
            </w:r>
          </w:p>
        </w:tc>
        <w:tc>
          <w:tcPr>
            <w:tcW w:w="1725" w:type="dxa"/>
            <w:tcBorders>
              <w:top w:val="nil"/>
              <w:left w:val="nil"/>
              <w:bottom w:val="nil"/>
              <w:right w:val="nil"/>
            </w:tcBorders>
            <w:shd w:val="clear" w:color="auto" w:fill="auto"/>
            <w:hideMark/>
          </w:tcPr>
          <w:p w:rsidR="00D93231" w:rsidRPr="00D93231" w:rsidRDefault="00D93231" w:rsidP="007D3E64">
            <w:pPr>
              <w:rPr>
                <w:rFonts w:ascii="Arial" w:hAnsi="Arial" w:cs="Arial"/>
                <w:color w:val="000000"/>
                <w:sz w:val="19"/>
                <w:szCs w:val="19"/>
                <w:lang w:eastAsia="es-MX"/>
              </w:rPr>
            </w:pPr>
          </w:p>
        </w:tc>
        <w:tc>
          <w:tcPr>
            <w:tcW w:w="1638" w:type="dxa"/>
            <w:tcBorders>
              <w:top w:val="nil"/>
              <w:left w:val="nil"/>
              <w:bottom w:val="nil"/>
              <w:right w:val="nil"/>
            </w:tcBorders>
            <w:shd w:val="clear" w:color="auto" w:fill="auto"/>
            <w:noWrap/>
            <w:vAlign w:val="center"/>
            <w:hideMark/>
          </w:tcPr>
          <w:p w:rsidR="00D93231" w:rsidRPr="00D93231" w:rsidRDefault="00D93231" w:rsidP="007D3E64">
            <w:pPr>
              <w:jc w:val="right"/>
              <w:rPr>
                <w:rFonts w:ascii="Arial" w:hAnsi="Arial" w:cs="Arial"/>
                <w:b/>
                <w:bCs/>
                <w:color w:val="000000"/>
                <w:sz w:val="19"/>
                <w:szCs w:val="19"/>
                <w:lang w:eastAsia="es-MX"/>
              </w:rPr>
            </w:pPr>
          </w:p>
          <w:p w:rsidR="00D93231" w:rsidRPr="00D93231" w:rsidRDefault="00D93231" w:rsidP="007D3E64">
            <w:pPr>
              <w:jc w:val="right"/>
              <w:rPr>
                <w:rFonts w:ascii="Arial" w:hAnsi="Arial" w:cs="Arial"/>
                <w:b/>
                <w:bCs/>
                <w:color w:val="000000"/>
                <w:sz w:val="19"/>
                <w:szCs w:val="19"/>
                <w:lang w:eastAsia="es-MX"/>
              </w:rPr>
            </w:pPr>
          </w:p>
          <w:p w:rsidR="00D93231" w:rsidRPr="00D93231" w:rsidRDefault="00D93231" w:rsidP="007D3E64">
            <w:pPr>
              <w:jc w:val="right"/>
              <w:rPr>
                <w:rFonts w:ascii="Arial" w:hAnsi="Arial" w:cs="Arial"/>
                <w:b/>
                <w:bCs/>
                <w:color w:val="000000"/>
                <w:sz w:val="19"/>
                <w:szCs w:val="19"/>
                <w:lang w:eastAsia="es-MX"/>
              </w:rPr>
            </w:pPr>
            <w:r w:rsidRPr="00D93231">
              <w:rPr>
                <w:rFonts w:ascii="Arial" w:hAnsi="Arial" w:cs="Arial"/>
                <w:b/>
                <w:bCs/>
                <w:color w:val="000000"/>
                <w:sz w:val="19"/>
                <w:szCs w:val="19"/>
                <w:lang w:eastAsia="es-MX"/>
              </w:rPr>
              <w:t>11,805,451,593.00</w:t>
            </w:r>
          </w:p>
        </w:tc>
      </w:tr>
      <w:tr w:rsidR="00D93231" w:rsidRPr="00D93231" w:rsidTr="00EE6297">
        <w:trPr>
          <w:trHeight w:val="510"/>
          <w:jc w:val="center"/>
        </w:trPr>
        <w:tc>
          <w:tcPr>
            <w:tcW w:w="180"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p>
        </w:tc>
        <w:tc>
          <w:tcPr>
            <w:tcW w:w="200"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p>
        </w:tc>
        <w:tc>
          <w:tcPr>
            <w:tcW w:w="3204" w:type="dxa"/>
            <w:tcBorders>
              <w:top w:val="nil"/>
              <w:left w:val="nil"/>
              <w:bottom w:val="nil"/>
              <w:right w:val="nil"/>
            </w:tcBorders>
            <w:shd w:val="clear" w:color="auto" w:fill="auto"/>
            <w:vAlign w:val="center"/>
            <w:hideMark/>
          </w:tcPr>
          <w:p w:rsidR="00D93231" w:rsidRPr="00D93231" w:rsidRDefault="00D93231" w:rsidP="007D3E64">
            <w:pPr>
              <w:rPr>
                <w:rFonts w:ascii="Arial" w:hAnsi="Arial" w:cs="Arial"/>
                <w:color w:val="000000"/>
                <w:sz w:val="19"/>
                <w:szCs w:val="19"/>
                <w:lang w:eastAsia="es-MX"/>
              </w:rPr>
            </w:pPr>
            <w:r w:rsidRPr="00D93231">
              <w:rPr>
                <w:rFonts w:ascii="Arial" w:hAnsi="Arial" w:cs="Arial"/>
                <w:color w:val="000000"/>
                <w:sz w:val="19"/>
                <w:szCs w:val="19"/>
                <w:lang w:eastAsia="es-MX"/>
              </w:rPr>
              <w:t>Participaciones entre diferentes niveles y órdenes de gobierno</w:t>
            </w:r>
          </w:p>
        </w:tc>
        <w:tc>
          <w:tcPr>
            <w:tcW w:w="1725" w:type="dxa"/>
            <w:tcBorders>
              <w:top w:val="nil"/>
              <w:left w:val="nil"/>
              <w:bottom w:val="nil"/>
              <w:right w:val="nil"/>
            </w:tcBorders>
            <w:shd w:val="clear" w:color="auto" w:fill="auto"/>
            <w:noWrap/>
            <w:vAlign w:val="center"/>
            <w:hideMark/>
          </w:tcPr>
          <w:p w:rsidR="00D93231" w:rsidRPr="00D93231" w:rsidRDefault="00D93231" w:rsidP="007D3E64">
            <w:pPr>
              <w:jc w:val="right"/>
              <w:rPr>
                <w:rFonts w:ascii="Arial" w:hAnsi="Arial" w:cs="Arial"/>
                <w:color w:val="000000"/>
                <w:sz w:val="19"/>
                <w:szCs w:val="19"/>
                <w:lang w:eastAsia="es-MX"/>
              </w:rPr>
            </w:pPr>
            <w:r w:rsidRPr="00D93231">
              <w:rPr>
                <w:rFonts w:ascii="Arial" w:hAnsi="Arial" w:cs="Arial"/>
                <w:color w:val="000000"/>
                <w:sz w:val="19"/>
                <w:szCs w:val="19"/>
                <w:lang w:eastAsia="es-MX"/>
              </w:rPr>
              <w:t>11,805,451,593.00</w:t>
            </w:r>
          </w:p>
        </w:tc>
        <w:tc>
          <w:tcPr>
            <w:tcW w:w="1638" w:type="dxa"/>
            <w:tcBorders>
              <w:top w:val="nil"/>
              <w:left w:val="nil"/>
              <w:bottom w:val="nil"/>
              <w:right w:val="nil"/>
            </w:tcBorders>
            <w:shd w:val="clear" w:color="auto" w:fill="auto"/>
            <w:noWrap/>
            <w:hideMark/>
          </w:tcPr>
          <w:p w:rsidR="00D93231" w:rsidRPr="00D93231" w:rsidRDefault="00D93231" w:rsidP="007D3E64">
            <w:pPr>
              <w:rPr>
                <w:rFonts w:ascii="Arial" w:hAnsi="Arial" w:cs="Arial"/>
                <w:color w:val="000000"/>
                <w:sz w:val="19"/>
                <w:szCs w:val="19"/>
                <w:lang w:eastAsia="es-MX"/>
              </w:rPr>
            </w:pPr>
          </w:p>
        </w:tc>
      </w:tr>
      <w:tr w:rsidR="00D93231" w:rsidRPr="00D93231" w:rsidTr="00EE6297">
        <w:trPr>
          <w:trHeight w:val="105"/>
          <w:jc w:val="center"/>
        </w:trPr>
        <w:tc>
          <w:tcPr>
            <w:tcW w:w="180" w:type="dxa"/>
            <w:tcBorders>
              <w:top w:val="nil"/>
              <w:left w:val="nil"/>
              <w:bottom w:val="nil"/>
              <w:right w:val="nil"/>
            </w:tcBorders>
            <w:shd w:val="clear" w:color="auto" w:fill="auto"/>
            <w:noWrap/>
            <w:vAlign w:val="center"/>
            <w:hideMark/>
          </w:tcPr>
          <w:p w:rsidR="00D93231" w:rsidRPr="00D93231" w:rsidRDefault="00D93231" w:rsidP="007D3E64">
            <w:pPr>
              <w:rPr>
                <w:rFonts w:ascii="Arial" w:hAnsi="Arial" w:cs="Arial"/>
                <w:color w:val="000000"/>
                <w:sz w:val="19"/>
                <w:szCs w:val="19"/>
                <w:lang w:eastAsia="es-MX"/>
              </w:rPr>
            </w:pPr>
          </w:p>
        </w:tc>
        <w:tc>
          <w:tcPr>
            <w:tcW w:w="200" w:type="dxa"/>
            <w:tcBorders>
              <w:top w:val="nil"/>
              <w:left w:val="nil"/>
              <w:bottom w:val="nil"/>
              <w:right w:val="nil"/>
            </w:tcBorders>
            <w:shd w:val="clear" w:color="auto" w:fill="auto"/>
            <w:noWrap/>
            <w:vAlign w:val="bottom"/>
            <w:hideMark/>
          </w:tcPr>
          <w:p w:rsidR="00D93231" w:rsidRPr="00D93231" w:rsidRDefault="00D93231" w:rsidP="007D3E64">
            <w:pPr>
              <w:rPr>
                <w:rFonts w:ascii="Arial" w:hAnsi="Arial" w:cs="Arial"/>
                <w:color w:val="000000"/>
                <w:sz w:val="19"/>
                <w:szCs w:val="19"/>
                <w:lang w:eastAsia="es-MX"/>
              </w:rPr>
            </w:pPr>
          </w:p>
        </w:tc>
        <w:tc>
          <w:tcPr>
            <w:tcW w:w="3204" w:type="dxa"/>
            <w:tcBorders>
              <w:top w:val="nil"/>
              <w:left w:val="nil"/>
              <w:bottom w:val="nil"/>
              <w:right w:val="nil"/>
            </w:tcBorders>
            <w:shd w:val="clear" w:color="auto" w:fill="auto"/>
            <w:noWrap/>
            <w:vAlign w:val="bottom"/>
            <w:hideMark/>
          </w:tcPr>
          <w:p w:rsidR="00D93231" w:rsidRPr="00D93231" w:rsidRDefault="00D93231" w:rsidP="007D3E64">
            <w:pPr>
              <w:rPr>
                <w:rFonts w:ascii="Arial" w:hAnsi="Arial" w:cs="Arial"/>
                <w:color w:val="000000"/>
                <w:sz w:val="19"/>
                <w:szCs w:val="19"/>
                <w:lang w:eastAsia="es-MX"/>
              </w:rPr>
            </w:pPr>
          </w:p>
        </w:tc>
        <w:tc>
          <w:tcPr>
            <w:tcW w:w="1725" w:type="dxa"/>
            <w:tcBorders>
              <w:top w:val="nil"/>
              <w:left w:val="nil"/>
              <w:bottom w:val="nil"/>
              <w:right w:val="nil"/>
            </w:tcBorders>
            <w:shd w:val="clear" w:color="auto" w:fill="auto"/>
            <w:noWrap/>
            <w:vAlign w:val="bottom"/>
            <w:hideMark/>
          </w:tcPr>
          <w:p w:rsidR="00D93231" w:rsidRPr="00D93231" w:rsidRDefault="00D93231" w:rsidP="007D3E64">
            <w:pPr>
              <w:rPr>
                <w:rFonts w:ascii="Arial" w:hAnsi="Arial" w:cs="Arial"/>
                <w:color w:val="000000"/>
                <w:sz w:val="19"/>
                <w:szCs w:val="19"/>
                <w:lang w:eastAsia="es-MX"/>
              </w:rPr>
            </w:pPr>
          </w:p>
        </w:tc>
        <w:tc>
          <w:tcPr>
            <w:tcW w:w="1638" w:type="dxa"/>
            <w:tcBorders>
              <w:top w:val="nil"/>
              <w:left w:val="nil"/>
              <w:bottom w:val="nil"/>
              <w:right w:val="nil"/>
            </w:tcBorders>
            <w:shd w:val="clear" w:color="auto" w:fill="auto"/>
            <w:noWrap/>
            <w:vAlign w:val="bottom"/>
            <w:hideMark/>
          </w:tcPr>
          <w:p w:rsidR="00D93231" w:rsidRPr="00D93231" w:rsidRDefault="00D93231" w:rsidP="007D3E64">
            <w:pPr>
              <w:rPr>
                <w:rFonts w:ascii="Arial" w:hAnsi="Arial" w:cs="Arial"/>
                <w:color w:val="000000"/>
                <w:sz w:val="19"/>
                <w:szCs w:val="19"/>
                <w:lang w:eastAsia="es-MX"/>
              </w:rPr>
            </w:pPr>
          </w:p>
        </w:tc>
      </w:tr>
      <w:tr w:rsidR="00D93231" w:rsidRPr="00D93231" w:rsidTr="00EE6297">
        <w:trPr>
          <w:trHeight w:val="300"/>
          <w:jc w:val="center"/>
        </w:trPr>
        <w:tc>
          <w:tcPr>
            <w:tcW w:w="180" w:type="dxa"/>
            <w:tcBorders>
              <w:top w:val="nil"/>
              <w:left w:val="nil"/>
              <w:bottom w:val="nil"/>
              <w:right w:val="nil"/>
            </w:tcBorders>
            <w:shd w:val="clear" w:color="auto" w:fill="auto"/>
            <w:noWrap/>
            <w:vAlign w:val="center"/>
            <w:hideMark/>
          </w:tcPr>
          <w:p w:rsidR="00D93231" w:rsidRPr="00D93231" w:rsidRDefault="00D93231" w:rsidP="007D3E64">
            <w:pPr>
              <w:rPr>
                <w:rFonts w:ascii="Arial" w:hAnsi="Arial" w:cs="Arial"/>
                <w:color w:val="000000"/>
                <w:sz w:val="19"/>
                <w:szCs w:val="19"/>
                <w:lang w:eastAsia="es-MX"/>
              </w:rPr>
            </w:pPr>
          </w:p>
        </w:tc>
        <w:tc>
          <w:tcPr>
            <w:tcW w:w="200" w:type="dxa"/>
            <w:tcBorders>
              <w:top w:val="nil"/>
              <w:left w:val="nil"/>
              <w:bottom w:val="nil"/>
              <w:right w:val="nil"/>
            </w:tcBorders>
            <w:shd w:val="clear" w:color="auto" w:fill="auto"/>
            <w:noWrap/>
            <w:vAlign w:val="bottom"/>
            <w:hideMark/>
          </w:tcPr>
          <w:p w:rsidR="00D93231" w:rsidRPr="00D93231" w:rsidRDefault="00D93231" w:rsidP="007D3E64">
            <w:pPr>
              <w:rPr>
                <w:rFonts w:ascii="Arial" w:hAnsi="Arial" w:cs="Arial"/>
                <w:color w:val="000000"/>
                <w:sz w:val="19"/>
                <w:szCs w:val="19"/>
                <w:lang w:eastAsia="es-MX"/>
              </w:rPr>
            </w:pPr>
          </w:p>
        </w:tc>
        <w:tc>
          <w:tcPr>
            <w:tcW w:w="3204" w:type="dxa"/>
            <w:tcBorders>
              <w:top w:val="nil"/>
              <w:left w:val="nil"/>
              <w:bottom w:val="nil"/>
              <w:right w:val="nil"/>
            </w:tcBorders>
            <w:shd w:val="clear" w:color="auto" w:fill="auto"/>
            <w:noWrap/>
            <w:vAlign w:val="bottom"/>
            <w:hideMark/>
          </w:tcPr>
          <w:p w:rsidR="00D93231" w:rsidRPr="00D93231" w:rsidRDefault="00D93231" w:rsidP="007D3E64">
            <w:pPr>
              <w:rPr>
                <w:rFonts w:ascii="Arial" w:hAnsi="Arial" w:cs="Arial"/>
                <w:color w:val="000000"/>
                <w:sz w:val="19"/>
                <w:szCs w:val="19"/>
                <w:lang w:eastAsia="es-MX"/>
              </w:rPr>
            </w:pPr>
          </w:p>
        </w:tc>
        <w:tc>
          <w:tcPr>
            <w:tcW w:w="1725" w:type="dxa"/>
            <w:tcBorders>
              <w:top w:val="nil"/>
              <w:left w:val="nil"/>
              <w:bottom w:val="nil"/>
              <w:right w:val="nil"/>
            </w:tcBorders>
            <w:shd w:val="clear" w:color="auto" w:fill="auto"/>
            <w:noWrap/>
            <w:vAlign w:val="center"/>
            <w:hideMark/>
          </w:tcPr>
          <w:p w:rsidR="00D93231" w:rsidRPr="00D93231" w:rsidRDefault="00D93231" w:rsidP="007D3E64">
            <w:pPr>
              <w:rPr>
                <w:rFonts w:ascii="Arial" w:hAnsi="Arial" w:cs="Arial"/>
                <w:b/>
                <w:bCs/>
                <w:color w:val="000000"/>
                <w:sz w:val="19"/>
                <w:szCs w:val="19"/>
                <w:lang w:eastAsia="es-MX"/>
              </w:rPr>
            </w:pPr>
            <w:r w:rsidRPr="00D93231">
              <w:rPr>
                <w:rFonts w:ascii="Arial" w:hAnsi="Arial" w:cs="Arial"/>
                <w:b/>
                <w:bCs/>
                <w:color w:val="000000"/>
                <w:sz w:val="19"/>
                <w:szCs w:val="19"/>
                <w:lang w:eastAsia="es-MX"/>
              </w:rPr>
              <w:t>Total General</w:t>
            </w:r>
          </w:p>
        </w:tc>
        <w:tc>
          <w:tcPr>
            <w:tcW w:w="1638" w:type="dxa"/>
            <w:tcBorders>
              <w:top w:val="nil"/>
              <w:left w:val="nil"/>
              <w:bottom w:val="nil"/>
              <w:right w:val="nil"/>
            </w:tcBorders>
            <w:shd w:val="clear" w:color="auto" w:fill="auto"/>
            <w:noWrap/>
            <w:vAlign w:val="center"/>
            <w:hideMark/>
          </w:tcPr>
          <w:p w:rsidR="00D93231" w:rsidRPr="00D93231" w:rsidRDefault="00D93231" w:rsidP="007D3E64">
            <w:pPr>
              <w:jc w:val="right"/>
              <w:rPr>
                <w:rFonts w:ascii="Arial" w:hAnsi="Arial" w:cs="Arial"/>
                <w:b/>
                <w:bCs/>
                <w:color w:val="000000"/>
                <w:sz w:val="19"/>
                <w:szCs w:val="19"/>
                <w:lang w:eastAsia="es-MX"/>
              </w:rPr>
            </w:pPr>
            <w:r w:rsidRPr="00D93231">
              <w:rPr>
                <w:rFonts w:ascii="Arial" w:hAnsi="Arial" w:cs="Arial"/>
                <w:b/>
                <w:bCs/>
                <w:color w:val="000000"/>
                <w:sz w:val="19"/>
                <w:szCs w:val="19"/>
                <w:lang w:eastAsia="es-MX"/>
              </w:rPr>
              <w:t>60,495,049,279.00</w:t>
            </w:r>
          </w:p>
        </w:tc>
      </w:tr>
    </w:tbl>
    <w:p w:rsidR="00D93231" w:rsidRPr="00D93231" w:rsidRDefault="00D93231" w:rsidP="00D93231">
      <w:pPr>
        <w:jc w:val="both"/>
        <w:rPr>
          <w:rFonts w:ascii="Arial" w:hAnsi="Arial" w:cs="Arial"/>
          <w:b/>
          <w:sz w:val="19"/>
          <w:szCs w:val="19"/>
        </w:rPr>
      </w:pPr>
    </w:p>
    <w:p w:rsidR="00D93231" w:rsidRDefault="00D93231" w:rsidP="00D93231">
      <w:pPr>
        <w:jc w:val="both"/>
        <w:rPr>
          <w:rFonts w:ascii="Arial" w:hAnsi="Arial" w:cs="Arial"/>
          <w:sz w:val="19"/>
          <w:szCs w:val="19"/>
        </w:rPr>
      </w:pPr>
      <w:r w:rsidRPr="00D93231">
        <w:rPr>
          <w:rFonts w:ascii="Arial" w:hAnsi="Arial" w:cs="Arial"/>
          <w:b/>
          <w:sz w:val="19"/>
          <w:szCs w:val="19"/>
        </w:rPr>
        <w:t>Artículo 42.</w:t>
      </w:r>
      <w:r w:rsidRPr="00D93231">
        <w:rPr>
          <w:rFonts w:ascii="Arial" w:hAnsi="Arial" w:cs="Arial"/>
          <w:sz w:val="19"/>
          <w:szCs w:val="19"/>
        </w:rPr>
        <w:t xml:space="preserve"> Las asignaciones presupuestarias a los ejes de gobierno contenidos en el Plan Estatal de Desarrollo de Oaxaca 2011-2016, son las siguientes:</w:t>
      </w:r>
    </w:p>
    <w:p w:rsidR="00EE6297" w:rsidRPr="00D93231" w:rsidRDefault="00EE6297" w:rsidP="00D93231">
      <w:pPr>
        <w:jc w:val="both"/>
        <w:rPr>
          <w:rFonts w:ascii="Arial" w:hAnsi="Arial" w:cs="Arial"/>
          <w:sz w:val="19"/>
          <w:szCs w:val="19"/>
        </w:rPr>
      </w:pPr>
    </w:p>
    <w:tbl>
      <w:tblPr>
        <w:tblW w:w="6906" w:type="dxa"/>
        <w:jc w:val="center"/>
        <w:tblInd w:w="55" w:type="dxa"/>
        <w:tblCellMar>
          <w:left w:w="70" w:type="dxa"/>
          <w:right w:w="70" w:type="dxa"/>
        </w:tblCellMar>
        <w:tblLook w:val="04A0" w:firstRow="1" w:lastRow="0" w:firstColumn="1" w:lastColumn="0" w:noHBand="0" w:noVBand="1"/>
      </w:tblPr>
      <w:tblGrid>
        <w:gridCol w:w="4700"/>
        <w:gridCol w:w="2206"/>
      </w:tblGrid>
      <w:tr w:rsidR="00D93231" w:rsidRPr="00D93231" w:rsidTr="00D93231">
        <w:trPr>
          <w:trHeight w:val="300"/>
          <w:jc w:val="center"/>
        </w:trPr>
        <w:tc>
          <w:tcPr>
            <w:tcW w:w="4700" w:type="dxa"/>
            <w:tcBorders>
              <w:top w:val="nil"/>
              <w:left w:val="nil"/>
              <w:bottom w:val="nil"/>
              <w:right w:val="nil"/>
            </w:tcBorders>
            <w:shd w:val="clear" w:color="auto" w:fill="auto"/>
            <w:noWrap/>
            <w:hideMark/>
          </w:tcPr>
          <w:p w:rsidR="00D93231" w:rsidRPr="00D93231" w:rsidRDefault="00D93231" w:rsidP="00D93231">
            <w:pPr>
              <w:rPr>
                <w:rFonts w:ascii="Arial" w:hAnsi="Arial" w:cs="Arial"/>
                <w:color w:val="000000"/>
                <w:sz w:val="19"/>
                <w:szCs w:val="19"/>
                <w:lang w:eastAsia="es-MX"/>
              </w:rPr>
            </w:pPr>
          </w:p>
        </w:tc>
        <w:tc>
          <w:tcPr>
            <w:tcW w:w="2206" w:type="dxa"/>
            <w:tcBorders>
              <w:top w:val="nil"/>
              <w:left w:val="nil"/>
              <w:bottom w:val="nil"/>
              <w:right w:val="nil"/>
            </w:tcBorders>
            <w:shd w:val="clear" w:color="auto" w:fill="auto"/>
            <w:noWrap/>
            <w:vAlign w:val="center"/>
            <w:hideMark/>
          </w:tcPr>
          <w:p w:rsidR="00D93231" w:rsidRPr="00D93231" w:rsidRDefault="00D93231" w:rsidP="00D93231">
            <w:pPr>
              <w:jc w:val="center"/>
              <w:rPr>
                <w:rFonts w:ascii="Arial" w:hAnsi="Arial" w:cs="Arial"/>
                <w:b/>
                <w:bCs/>
                <w:color w:val="000000"/>
                <w:sz w:val="19"/>
                <w:szCs w:val="19"/>
                <w:lang w:eastAsia="es-MX"/>
              </w:rPr>
            </w:pPr>
            <w:r w:rsidRPr="00D93231">
              <w:rPr>
                <w:rFonts w:ascii="Arial" w:hAnsi="Arial" w:cs="Arial"/>
                <w:b/>
                <w:bCs/>
                <w:color w:val="000000"/>
                <w:sz w:val="19"/>
                <w:szCs w:val="19"/>
                <w:lang w:eastAsia="es-MX"/>
              </w:rPr>
              <w:t>Pesos</w:t>
            </w:r>
          </w:p>
          <w:p w:rsidR="00D93231" w:rsidRPr="00D93231" w:rsidRDefault="00D93231" w:rsidP="00D93231">
            <w:pPr>
              <w:jc w:val="center"/>
              <w:rPr>
                <w:rFonts w:ascii="Arial" w:hAnsi="Arial" w:cs="Arial"/>
                <w:b/>
                <w:bCs/>
                <w:color w:val="000000"/>
                <w:sz w:val="19"/>
                <w:szCs w:val="19"/>
                <w:lang w:eastAsia="es-MX"/>
              </w:rPr>
            </w:pPr>
          </w:p>
        </w:tc>
      </w:tr>
      <w:tr w:rsidR="00D93231" w:rsidRPr="00D93231" w:rsidTr="00D93231">
        <w:trPr>
          <w:trHeight w:val="360"/>
          <w:jc w:val="center"/>
        </w:trPr>
        <w:tc>
          <w:tcPr>
            <w:tcW w:w="4700" w:type="dxa"/>
            <w:tcBorders>
              <w:top w:val="nil"/>
              <w:left w:val="nil"/>
              <w:bottom w:val="nil"/>
              <w:right w:val="nil"/>
            </w:tcBorders>
            <w:shd w:val="clear" w:color="auto" w:fill="auto"/>
            <w:hideMark/>
          </w:tcPr>
          <w:p w:rsidR="00D93231" w:rsidRPr="00D93231" w:rsidRDefault="00D93231" w:rsidP="00D93231">
            <w:pPr>
              <w:rPr>
                <w:rFonts w:ascii="Arial" w:hAnsi="Arial" w:cs="Arial"/>
                <w:color w:val="000000"/>
                <w:sz w:val="19"/>
                <w:szCs w:val="19"/>
                <w:lang w:eastAsia="es-MX"/>
              </w:rPr>
            </w:pPr>
            <w:r w:rsidRPr="00D93231">
              <w:rPr>
                <w:rFonts w:ascii="Arial" w:hAnsi="Arial" w:cs="Arial"/>
                <w:color w:val="000000"/>
                <w:sz w:val="19"/>
                <w:szCs w:val="19"/>
                <w:lang w:eastAsia="es-MX"/>
              </w:rPr>
              <w:t xml:space="preserve">Estado de Derecho, Gobernabilidad y Seguridad </w:t>
            </w:r>
          </w:p>
        </w:tc>
        <w:tc>
          <w:tcPr>
            <w:tcW w:w="2206" w:type="dxa"/>
            <w:tcBorders>
              <w:top w:val="nil"/>
              <w:left w:val="nil"/>
              <w:bottom w:val="nil"/>
              <w:right w:val="nil"/>
            </w:tcBorders>
            <w:shd w:val="clear" w:color="auto" w:fill="auto"/>
            <w:noWrap/>
            <w:hideMark/>
          </w:tcPr>
          <w:p w:rsidR="00D93231" w:rsidRPr="00D93231" w:rsidRDefault="00D93231" w:rsidP="00D93231">
            <w:pPr>
              <w:jc w:val="right"/>
              <w:rPr>
                <w:rFonts w:ascii="Arial" w:hAnsi="Arial" w:cs="Arial"/>
                <w:color w:val="000000"/>
                <w:sz w:val="19"/>
                <w:szCs w:val="19"/>
                <w:lang w:eastAsia="es-MX"/>
              </w:rPr>
            </w:pPr>
            <w:r w:rsidRPr="00D93231">
              <w:rPr>
                <w:rFonts w:ascii="Arial" w:hAnsi="Arial" w:cs="Arial"/>
                <w:color w:val="000000"/>
                <w:sz w:val="19"/>
                <w:szCs w:val="19"/>
                <w:lang w:eastAsia="es-MX"/>
              </w:rPr>
              <w:t>17,342,079,539.88</w:t>
            </w:r>
          </w:p>
        </w:tc>
      </w:tr>
      <w:tr w:rsidR="00D93231" w:rsidRPr="00D93231" w:rsidTr="00D93231">
        <w:trPr>
          <w:trHeight w:val="360"/>
          <w:jc w:val="center"/>
        </w:trPr>
        <w:tc>
          <w:tcPr>
            <w:tcW w:w="4700" w:type="dxa"/>
            <w:tcBorders>
              <w:top w:val="nil"/>
              <w:left w:val="nil"/>
              <w:bottom w:val="nil"/>
              <w:right w:val="nil"/>
            </w:tcBorders>
            <w:shd w:val="clear" w:color="auto" w:fill="auto"/>
            <w:hideMark/>
          </w:tcPr>
          <w:p w:rsidR="00D93231" w:rsidRPr="00D93231" w:rsidRDefault="00D93231" w:rsidP="00D93231">
            <w:pPr>
              <w:rPr>
                <w:rFonts w:ascii="Arial" w:hAnsi="Arial" w:cs="Arial"/>
                <w:color w:val="000000"/>
                <w:sz w:val="19"/>
                <w:szCs w:val="19"/>
                <w:lang w:eastAsia="es-MX"/>
              </w:rPr>
            </w:pPr>
            <w:r w:rsidRPr="00D93231">
              <w:rPr>
                <w:rFonts w:ascii="Arial" w:hAnsi="Arial" w:cs="Arial"/>
                <w:color w:val="000000"/>
                <w:sz w:val="19"/>
                <w:szCs w:val="19"/>
                <w:lang w:eastAsia="es-MX"/>
              </w:rPr>
              <w:t xml:space="preserve">Crecimiento Económico, Competitividad y Empleo </w:t>
            </w:r>
          </w:p>
        </w:tc>
        <w:tc>
          <w:tcPr>
            <w:tcW w:w="2206" w:type="dxa"/>
            <w:tcBorders>
              <w:top w:val="nil"/>
              <w:left w:val="nil"/>
              <w:bottom w:val="nil"/>
              <w:right w:val="nil"/>
            </w:tcBorders>
            <w:shd w:val="clear" w:color="auto" w:fill="auto"/>
            <w:noWrap/>
            <w:hideMark/>
          </w:tcPr>
          <w:p w:rsidR="00D93231" w:rsidRPr="00D93231" w:rsidRDefault="00D93231" w:rsidP="00D93231">
            <w:pPr>
              <w:jc w:val="right"/>
              <w:rPr>
                <w:rFonts w:ascii="Arial" w:hAnsi="Arial" w:cs="Arial"/>
                <w:color w:val="000000"/>
                <w:sz w:val="19"/>
                <w:szCs w:val="19"/>
                <w:lang w:eastAsia="es-MX"/>
              </w:rPr>
            </w:pPr>
            <w:r w:rsidRPr="00D93231">
              <w:rPr>
                <w:rFonts w:ascii="Arial" w:hAnsi="Arial" w:cs="Arial"/>
                <w:color w:val="000000"/>
                <w:sz w:val="19"/>
                <w:szCs w:val="19"/>
                <w:lang w:eastAsia="es-MX"/>
              </w:rPr>
              <w:t>4,628,959,990.50</w:t>
            </w:r>
          </w:p>
        </w:tc>
      </w:tr>
      <w:tr w:rsidR="00D93231" w:rsidRPr="00D93231" w:rsidTr="00D93231">
        <w:trPr>
          <w:trHeight w:val="360"/>
          <w:jc w:val="center"/>
        </w:trPr>
        <w:tc>
          <w:tcPr>
            <w:tcW w:w="4700" w:type="dxa"/>
            <w:tcBorders>
              <w:top w:val="nil"/>
              <w:left w:val="nil"/>
              <w:bottom w:val="nil"/>
              <w:right w:val="nil"/>
            </w:tcBorders>
            <w:shd w:val="clear" w:color="auto" w:fill="auto"/>
            <w:hideMark/>
          </w:tcPr>
          <w:p w:rsidR="00D93231" w:rsidRPr="00D93231" w:rsidRDefault="00D93231" w:rsidP="00D93231">
            <w:pPr>
              <w:rPr>
                <w:rFonts w:ascii="Arial" w:hAnsi="Arial" w:cs="Arial"/>
                <w:color w:val="000000"/>
                <w:sz w:val="19"/>
                <w:szCs w:val="19"/>
                <w:lang w:eastAsia="es-MX"/>
              </w:rPr>
            </w:pPr>
            <w:r w:rsidRPr="00D93231">
              <w:rPr>
                <w:rFonts w:ascii="Arial" w:hAnsi="Arial" w:cs="Arial"/>
                <w:color w:val="000000"/>
                <w:sz w:val="19"/>
                <w:szCs w:val="19"/>
                <w:lang w:eastAsia="es-MX"/>
              </w:rPr>
              <w:t xml:space="preserve">Desarrollo Social y Humano </w:t>
            </w:r>
          </w:p>
        </w:tc>
        <w:tc>
          <w:tcPr>
            <w:tcW w:w="2206" w:type="dxa"/>
            <w:tcBorders>
              <w:top w:val="nil"/>
              <w:left w:val="nil"/>
              <w:bottom w:val="nil"/>
              <w:right w:val="nil"/>
            </w:tcBorders>
            <w:shd w:val="clear" w:color="auto" w:fill="auto"/>
            <w:noWrap/>
            <w:hideMark/>
          </w:tcPr>
          <w:p w:rsidR="00D93231" w:rsidRPr="00D93231" w:rsidRDefault="00D93231" w:rsidP="00D93231">
            <w:pPr>
              <w:jc w:val="right"/>
              <w:rPr>
                <w:rFonts w:ascii="Arial" w:hAnsi="Arial" w:cs="Arial"/>
                <w:color w:val="000000"/>
                <w:sz w:val="19"/>
                <w:szCs w:val="19"/>
                <w:lang w:eastAsia="es-MX"/>
              </w:rPr>
            </w:pPr>
            <w:r w:rsidRPr="00D93231">
              <w:rPr>
                <w:rFonts w:ascii="Arial" w:hAnsi="Arial" w:cs="Arial"/>
                <w:color w:val="000000"/>
                <w:sz w:val="19"/>
                <w:szCs w:val="19"/>
                <w:lang w:eastAsia="es-MX"/>
              </w:rPr>
              <w:t>34,146,954,363.88</w:t>
            </w:r>
          </w:p>
        </w:tc>
      </w:tr>
      <w:tr w:rsidR="00D93231" w:rsidRPr="00D93231" w:rsidTr="00D93231">
        <w:trPr>
          <w:trHeight w:val="360"/>
          <w:jc w:val="center"/>
        </w:trPr>
        <w:tc>
          <w:tcPr>
            <w:tcW w:w="4700" w:type="dxa"/>
            <w:tcBorders>
              <w:top w:val="nil"/>
              <w:left w:val="nil"/>
              <w:bottom w:val="nil"/>
              <w:right w:val="nil"/>
            </w:tcBorders>
            <w:shd w:val="clear" w:color="auto" w:fill="auto"/>
            <w:hideMark/>
          </w:tcPr>
          <w:p w:rsidR="00D93231" w:rsidRPr="00D93231" w:rsidRDefault="00D93231" w:rsidP="00D93231">
            <w:pPr>
              <w:rPr>
                <w:rFonts w:ascii="Arial" w:hAnsi="Arial" w:cs="Arial"/>
                <w:color w:val="000000"/>
                <w:sz w:val="19"/>
                <w:szCs w:val="19"/>
                <w:lang w:eastAsia="es-MX"/>
              </w:rPr>
            </w:pPr>
            <w:r w:rsidRPr="00D93231">
              <w:rPr>
                <w:rFonts w:ascii="Arial" w:hAnsi="Arial" w:cs="Arial"/>
                <w:color w:val="000000"/>
                <w:sz w:val="19"/>
                <w:szCs w:val="19"/>
                <w:lang w:eastAsia="es-MX"/>
              </w:rPr>
              <w:t xml:space="preserve">Gobierno Honesto y de Resultados </w:t>
            </w:r>
          </w:p>
        </w:tc>
        <w:tc>
          <w:tcPr>
            <w:tcW w:w="2206" w:type="dxa"/>
            <w:tcBorders>
              <w:top w:val="nil"/>
              <w:left w:val="nil"/>
              <w:bottom w:val="nil"/>
              <w:right w:val="nil"/>
            </w:tcBorders>
            <w:shd w:val="clear" w:color="auto" w:fill="auto"/>
            <w:noWrap/>
            <w:hideMark/>
          </w:tcPr>
          <w:p w:rsidR="00D93231" w:rsidRPr="00D93231" w:rsidRDefault="00D93231" w:rsidP="00D93231">
            <w:pPr>
              <w:jc w:val="right"/>
              <w:rPr>
                <w:rFonts w:ascii="Arial" w:hAnsi="Arial" w:cs="Arial"/>
                <w:color w:val="000000"/>
                <w:sz w:val="19"/>
                <w:szCs w:val="19"/>
                <w:lang w:eastAsia="es-MX"/>
              </w:rPr>
            </w:pPr>
            <w:r w:rsidRPr="00D93231">
              <w:rPr>
                <w:rFonts w:ascii="Arial" w:hAnsi="Arial" w:cs="Arial"/>
                <w:color w:val="000000"/>
                <w:sz w:val="19"/>
                <w:szCs w:val="19"/>
                <w:lang w:eastAsia="es-MX"/>
              </w:rPr>
              <w:t>4,377,055,384.74</w:t>
            </w:r>
          </w:p>
        </w:tc>
      </w:tr>
      <w:tr w:rsidR="00D93231" w:rsidRPr="00D93231" w:rsidTr="00D93231">
        <w:trPr>
          <w:trHeight w:val="300"/>
          <w:jc w:val="center"/>
        </w:trPr>
        <w:tc>
          <w:tcPr>
            <w:tcW w:w="4700" w:type="dxa"/>
            <w:tcBorders>
              <w:top w:val="nil"/>
              <w:left w:val="nil"/>
              <w:bottom w:val="nil"/>
              <w:right w:val="nil"/>
            </w:tcBorders>
            <w:shd w:val="clear" w:color="auto" w:fill="auto"/>
            <w:noWrap/>
            <w:vAlign w:val="center"/>
            <w:hideMark/>
          </w:tcPr>
          <w:p w:rsidR="00D93231" w:rsidRPr="00D93231" w:rsidRDefault="00D93231" w:rsidP="00D93231">
            <w:pPr>
              <w:rPr>
                <w:rFonts w:ascii="Arial" w:hAnsi="Arial" w:cs="Arial"/>
                <w:b/>
                <w:bCs/>
                <w:color w:val="000000"/>
                <w:sz w:val="19"/>
                <w:szCs w:val="19"/>
                <w:lang w:eastAsia="es-MX"/>
              </w:rPr>
            </w:pPr>
            <w:r w:rsidRPr="00D93231">
              <w:rPr>
                <w:rFonts w:ascii="Arial" w:hAnsi="Arial" w:cs="Arial"/>
                <w:b/>
                <w:bCs/>
                <w:color w:val="000000"/>
                <w:sz w:val="19"/>
                <w:szCs w:val="19"/>
                <w:lang w:eastAsia="es-MX"/>
              </w:rPr>
              <w:t>Total General</w:t>
            </w:r>
          </w:p>
        </w:tc>
        <w:tc>
          <w:tcPr>
            <w:tcW w:w="2206" w:type="dxa"/>
            <w:tcBorders>
              <w:top w:val="nil"/>
              <w:left w:val="nil"/>
              <w:bottom w:val="nil"/>
              <w:right w:val="nil"/>
            </w:tcBorders>
            <w:shd w:val="clear" w:color="auto" w:fill="auto"/>
            <w:noWrap/>
            <w:vAlign w:val="center"/>
            <w:hideMark/>
          </w:tcPr>
          <w:p w:rsidR="00D93231" w:rsidRPr="00D93231" w:rsidRDefault="00D93231" w:rsidP="00D93231">
            <w:pPr>
              <w:jc w:val="right"/>
              <w:rPr>
                <w:rFonts w:ascii="Arial" w:hAnsi="Arial" w:cs="Arial"/>
                <w:b/>
                <w:bCs/>
                <w:color w:val="000000"/>
                <w:sz w:val="19"/>
                <w:szCs w:val="19"/>
                <w:lang w:eastAsia="es-MX"/>
              </w:rPr>
            </w:pPr>
            <w:r w:rsidRPr="00D93231">
              <w:rPr>
                <w:rFonts w:ascii="Arial" w:hAnsi="Arial" w:cs="Arial"/>
                <w:b/>
                <w:bCs/>
                <w:color w:val="000000"/>
                <w:sz w:val="19"/>
                <w:szCs w:val="19"/>
                <w:lang w:eastAsia="es-MX"/>
              </w:rPr>
              <w:t>60,495,049,279.00</w:t>
            </w:r>
          </w:p>
        </w:tc>
      </w:tr>
    </w:tbl>
    <w:p w:rsidR="00D93231" w:rsidRPr="00D93231" w:rsidRDefault="00D93231" w:rsidP="00D93231">
      <w:pPr>
        <w:jc w:val="both"/>
        <w:rPr>
          <w:rFonts w:ascii="Arial" w:hAnsi="Arial" w:cs="Arial"/>
          <w:sz w:val="19"/>
          <w:szCs w:val="19"/>
        </w:rPr>
      </w:pPr>
    </w:p>
    <w:p w:rsidR="00D93231" w:rsidRPr="00D93231" w:rsidRDefault="00D93231" w:rsidP="00D93231">
      <w:pPr>
        <w:jc w:val="both"/>
        <w:rPr>
          <w:rFonts w:ascii="Arial" w:hAnsi="Arial" w:cs="Arial"/>
          <w:sz w:val="19"/>
          <w:szCs w:val="19"/>
        </w:rPr>
      </w:pPr>
      <w:r w:rsidRPr="00D93231">
        <w:rPr>
          <w:rFonts w:ascii="Arial" w:hAnsi="Arial" w:cs="Arial"/>
          <w:b/>
          <w:sz w:val="19"/>
          <w:szCs w:val="19"/>
        </w:rPr>
        <w:t>Artículo 43.</w:t>
      </w:r>
      <w:r w:rsidRPr="00D93231">
        <w:rPr>
          <w:rFonts w:ascii="Arial" w:hAnsi="Arial" w:cs="Arial"/>
          <w:sz w:val="19"/>
          <w:szCs w:val="19"/>
        </w:rPr>
        <w:t xml:space="preserve"> Las asignaciones presupuestarias a las Políticas Transversales contenidas en el Plan Estatal de Desarrollo de Oaxaca 2011-2016, se consideran conforme al </w:t>
      </w:r>
      <w:r w:rsidRPr="00D93231">
        <w:rPr>
          <w:rFonts w:ascii="Arial" w:hAnsi="Arial" w:cs="Arial"/>
          <w:b/>
          <w:sz w:val="19"/>
          <w:szCs w:val="19"/>
        </w:rPr>
        <w:t>Anexo 3</w:t>
      </w:r>
      <w:r w:rsidRPr="00D93231">
        <w:rPr>
          <w:rFonts w:ascii="Arial" w:hAnsi="Arial" w:cs="Arial"/>
          <w:sz w:val="19"/>
          <w:szCs w:val="19"/>
        </w:rPr>
        <w:t xml:space="preserve"> son:</w:t>
      </w:r>
    </w:p>
    <w:p w:rsidR="00D93231" w:rsidRPr="00D93231" w:rsidRDefault="00D93231" w:rsidP="00D93231">
      <w:pPr>
        <w:jc w:val="both"/>
        <w:rPr>
          <w:rFonts w:ascii="Arial" w:hAnsi="Arial" w:cs="Arial"/>
          <w:sz w:val="19"/>
          <w:szCs w:val="19"/>
        </w:rPr>
      </w:pPr>
    </w:p>
    <w:tbl>
      <w:tblPr>
        <w:tblW w:w="6806" w:type="dxa"/>
        <w:jc w:val="center"/>
        <w:tblInd w:w="55" w:type="dxa"/>
        <w:tblCellMar>
          <w:left w:w="70" w:type="dxa"/>
          <w:right w:w="70" w:type="dxa"/>
        </w:tblCellMar>
        <w:tblLook w:val="04A0" w:firstRow="1" w:lastRow="0" w:firstColumn="1" w:lastColumn="0" w:noHBand="0" w:noVBand="1"/>
      </w:tblPr>
      <w:tblGrid>
        <w:gridCol w:w="5027"/>
        <w:gridCol w:w="1779"/>
      </w:tblGrid>
      <w:tr w:rsidR="00D93231" w:rsidRPr="00D93231" w:rsidTr="007D3E64">
        <w:trPr>
          <w:trHeight w:val="300"/>
          <w:jc w:val="center"/>
        </w:trPr>
        <w:tc>
          <w:tcPr>
            <w:tcW w:w="5027" w:type="dxa"/>
            <w:tcBorders>
              <w:top w:val="nil"/>
              <w:left w:val="nil"/>
              <w:bottom w:val="nil"/>
              <w:right w:val="nil"/>
            </w:tcBorders>
            <w:shd w:val="clear" w:color="auto" w:fill="auto"/>
            <w:noWrap/>
            <w:hideMark/>
          </w:tcPr>
          <w:p w:rsidR="00D93231" w:rsidRPr="00D93231" w:rsidRDefault="00D93231" w:rsidP="00D93231">
            <w:pPr>
              <w:rPr>
                <w:rFonts w:ascii="Arial" w:hAnsi="Arial" w:cs="Arial"/>
                <w:color w:val="000000"/>
                <w:sz w:val="19"/>
                <w:szCs w:val="19"/>
                <w:lang w:eastAsia="es-MX"/>
              </w:rPr>
            </w:pPr>
          </w:p>
        </w:tc>
        <w:tc>
          <w:tcPr>
            <w:tcW w:w="1779" w:type="dxa"/>
            <w:tcBorders>
              <w:top w:val="nil"/>
              <w:left w:val="nil"/>
              <w:bottom w:val="nil"/>
              <w:right w:val="nil"/>
            </w:tcBorders>
            <w:shd w:val="clear" w:color="auto" w:fill="auto"/>
            <w:noWrap/>
            <w:vAlign w:val="center"/>
            <w:hideMark/>
          </w:tcPr>
          <w:p w:rsidR="00D93231" w:rsidRPr="00D93231" w:rsidRDefault="00D93231" w:rsidP="00D93231">
            <w:pPr>
              <w:jc w:val="center"/>
              <w:rPr>
                <w:rFonts w:ascii="Arial" w:hAnsi="Arial" w:cs="Arial"/>
                <w:b/>
                <w:bCs/>
                <w:color w:val="000000"/>
                <w:sz w:val="19"/>
                <w:szCs w:val="19"/>
                <w:lang w:eastAsia="es-MX"/>
              </w:rPr>
            </w:pPr>
            <w:r w:rsidRPr="00D93231">
              <w:rPr>
                <w:rFonts w:ascii="Arial" w:hAnsi="Arial" w:cs="Arial"/>
                <w:b/>
                <w:bCs/>
                <w:color w:val="000000"/>
                <w:sz w:val="19"/>
                <w:szCs w:val="19"/>
                <w:lang w:eastAsia="es-MX"/>
              </w:rPr>
              <w:t>Pesos</w:t>
            </w:r>
          </w:p>
          <w:p w:rsidR="00D93231" w:rsidRPr="00D93231" w:rsidRDefault="00D93231" w:rsidP="00D93231">
            <w:pPr>
              <w:jc w:val="center"/>
              <w:rPr>
                <w:rFonts w:ascii="Arial" w:hAnsi="Arial" w:cs="Arial"/>
                <w:b/>
                <w:bCs/>
                <w:color w:val="000000"/>
                <w:sz w:val="19"/>
                <w:szCs w:val="19"/>
                <w:lang w:eastAsia="es-MX"/>
              </w:rPr>
            </w:pPr>
          </w:p>
        </w:tc>
      </w:tr>
      <w:tr w:rsidR="00D93231" w:rsidRPr="00D93231" w:rsidTr="007D3E64">
        <w:trPr>
          <w:trHeight w:val="360"/>
          <w:jc w:val="center"/>
        </w:trPr>
        <w:tc>
          <w:tcPr>
            <w:tcW w:w="5027" w:type="dxa"/>
            <w:tcBorders>
              <w:top w:val="nil"/>
              <w:left w:val="nil"/>
              <w:bottom w:val="nil"/>
              <w:right w:val="nil"/>
            </w:tcBorders>
            <w:shd w:val="clear" w:color="auto" w:fill="auto"/>
            <w:noWrap/>
            <w:hideMark/>
          </w:tcPr>
          <w:p w:rsidR="00D93231" w:rsidRPr="00D93231" w:rsidRDefault="00D93231" w:rsidP="00D93231">
            <w:pPr>
              <w:rPr>
                <w:rFonts w:ascii="Arial" w:hAnsi="Arial" w:cs="Arial"/>
                <w:color w:val="000000"/>
                <w:sz w:val="19"/>
                <w:szCs w:val="19"/>
                <w:lang w:eastAsia="es-MX"/>
              </w:rPr>
            </w:pPr>
            <w:r w:rsidRPr="00D93231">
              <w:rPr>
                <w:rFonts w:ascii="Arial" w:hAnsi="Arial" w:cs="Arial"/>
                <w:color w:val="000000"/>
                <w:sz w:val="19"/>
                <w:szCs w:val="19"/>
                <w:lang w:eastAsia="es-MX"/>
              </w:rPr>
              <w:t>Política transversal de Derechos Humanos</w:t>
            </w:r>
          </w:p>
        </w:tc>
        <w:tc>
          <w:tcPr>
            <w:tcW w:w="1779" w:type="dxa"/>
            <w:tcBorders>
              <w:top w:val="nil"/>
              <w:left w:val="nil"/>
              <w:bottom w:val="nil"/>
              <w:right w:val="nil"/>
            </w:tcBorders>
            <w:shd w:val="clear" w:color="auto" w:fill="auto"/>
            <w:noWrap/>
            <w:hideMark/>
          </w:tcPr>
          <w:p w:rsidR="00D93231" w:rsidRPr="00D93231" w:rsidRDefault="00D93231" w:rsidP="00D93231">
            <w:pPr>
              <w:jc w:val="right"/>
              <w:rPr>
                <w:rFonts w:ascii="Arial" w:hAnsi="Arial" w:cs="Arial"/>
                <w:color w:val="000000"/>
                <w:sz w:val="19"/>
                <w:szCs w:val="19"/>
                <w:lang w:eastAsia="es-MX"/>
              </w:rPr>
            </w:pPr>
            <w:r w:rsidRPr="00D93231">
              <w:rPr>
                <w:rFonts w:ascii="Arial" w:hAnsi="Arial" w:cs="Arial"/>
                <w:color w:val="000000"/>
                <w:sz w:val="19"/>
                <w:szCs w:val="19"/>
                <w:lang w:eastAsia="es-MX"/>
              </w:rPr>
              <w:t>31,487,376,847.18</w:t>
            </w:r>
          </w:p>
        </w:tc>
      </w:tr>
      <w:tr w:rsidR="00D93231" w:rsidRPr="00D93231" w:rsidTr="007D3E64">
        <w:trPr>
          <w:trHeight w:val="360"/>
          <w:jc w:val="center"/>
        </w:trPr>
        <w:tc>
          <w:tcPr>
            <w:tcW w:w="5027" w:type="dxa"/>
            <w:tcBorders>
              <w:top w:val="nil"/>
              <w:left w:val="nil"/>
              <w:bottom w:val="nil"/>
              <w:right w:val="nil"/>
            </w:tcBorders>
            <w:shd w:val="clear" w:color="auto" w:fill="auto"/>
            <w:noWrap/>
            <w:hideMark/>
          </w:tcPr>
          <w:p w:rsidR="00D93231" w:rsidRPr="00D93231" w:rsidRDefault="00D93231" w:rsidP="00D93231">
            <w:pPr>
              <w:rPr>
                <w:rFonts w:ascii="Arial" w:hAnsi="Arial" w:cs="Arial"/>
                <w:color w:val="000000"/>
                <w:sz w:val="19"/>
                <w:szCs w:val="19"/>
                <w:lang w:eastAsia="es-MX"/>
              </w:rPr>
            </w:pPr>
            <w:r w:rsidRPr="00D93231">
              <w:rPr>
                <w:rFonts w:ascii="Arial" w:hAnsi="Arial" w:cs="Arial"/>
                <w:color w:val="000000"/>
                <w:sz w:val="19"/>
                <w:szCs w:val="19"/>
                <w:lang w:eastAsia="es-MX"/>
              </w:rPr>
              <w:t>Política transversal de Equidad de Género</w:t>
            </w:r>
          </w:p>
        </w:tc>
        <w:tc>
          <w:tcPr>
            <w:tcW w:w="1779" w:type="dxa"/>
            <w:tcBorders>
              <w:top w:val="nil"/>
              <w:left w:val="nil"/>
              <w:bottom w:val="nil"/>
              <w:right w:val="nil"/>
            </w:tcBorders>
            <w:shd w:val="clear" w:color="auto" w:fill="auto"/>
            <w:noWrap/>
            <w:hideMark/>
          </w:tcPr>
          <w:p w:rsidR="00D93231" w:rsidRPr="00D93231" w:rsidRDefault="00D93231" w:rsidP="00D93231">
            <w:pPr>
              <w:jc w:val="right"/>
              <w:rPr>
                <w:rFonts w:ascii="Arial" w:hAnsi="Arial" w:cs="Arial"/>
                <w:color w:val="000000"/>
                <w:sz w:val="19"/>
                <w:szCs w:val="19"/>
                <w:lang w:eastAsia="es-MX"/>
              </w:rPr>
            </w:pPr>
            <w:r w:rsidRPr="00D93231">
              <w:rPr>
                <w:rFonts w:ascii="Arial" w:hAnsi="Arial" w:cs="Arial"/>
                <w:color w:val="000000"/>
                <w:sz w:val="19"/>
                <w:szCs w:val="19"/>
                <w:lang w:eastAsia="es-MX"/>
              </w:rPr>
              <w:t>4,443,700,054.58</w:t>
            </w:r>
          </w:p>
        </w:tc>
      </w:tr>
      <w:tr w:rsidR="00D93231" w:rsidRPr="00D93231" w:rsidTr="007D3E64">
        <w:trPr>
          <w:trHeight w:val="360"/>
          <w:jc w:val="center"/>
        </w:trPr>
        <w:tc>
          <w:tcPr>
            <w:tcW w:w="5027" w:type="dxa"/>
            <w:tcBorders>
              <w:top w:val="nil"/>
              <w:left w:val="nil"/>
              <w:bottom w:val="nil"/>
              <w:right w:val="nil"/>
            </w:tcBorders>
            <w:shd w:val="clear" w:color="auto" w:fill="auto"/>
            <w:noWrap/>
            <w:hideMark/>
          </w:tcPr>
          <w:p w:rsidR="00D93231" w:rsidRPr="00D93231" w:rsidRDefault="00D93231" w:rsidP="00D93231">
            <w:pPr>
              <w:rPr>
                <w:rFonts w:ascii="Arial" w:hAnsi="Arial" w:cs="Arial"/>
                <w:color w:val="000000"/>
                <w:sz w:val="19"/>
                <w:szCs w:val="19"/>
                <w:lang w:eastAsia="es-MX"/>
              </w:rPr>
            </w:pPr>
            <w:r w:rsidRPr="00D93231">
              <w:rPr>
                <w:rFonts w:ascii="Arial" w:hAnsi="Arial" w:cs="Arial"/>
                <w:color w:val="000000"/>
                <w:sz w:val="19"/>
                <w:szCs w:val="19"/>
                <w:lang w:eastAsia="es-MX"/>
              </w:rPr>
              <w:t>Política transversal de Pueblos Indígenas</w:t>
            </w:r>
          </w:p>
        </w:tc>
        <w:tc>
          <w:tcPr>
            <w:tcW w:w="1779" w:type="dxa"/>
            <w:tcBorders>
              <w:top w:val="nil"/>
              <w:left w:val="nil"/>
              <w:bottom w:val="nil"/>
              <w:right w:val="nil"/>
            </w:tcBorders>
            <w:shd w:val="clear" w:color="auto" w:fill="auto"/>
            <w:noWrap/>
            <w:hideMark/>
          </w:tcPr>
          <w:p w:rsidR="00D93231" w:rsidRPr="00D93231" w:rsidRDefault="00D93231" w:rsidP="00D93231">
            <w:pPr>
              <w:jc w:val="right"/>
              <w:rPr>
                <w:rFonts w:ascii="Arial" w:hAnsi="Arial" w:cs="Arial"/>
                <w:color w:val="000000"/>
                <w:sz w:val="19"/>
                <w:szCs w:val="19"/>
                <w:lang w:eastAsia="es-MX"/>
              </w:rPr>
            </w:pPr>
            <w:r w:rsidRPr="00D93231">
              <w:rPr>
                <w:rFonts w:ascii="Arial" w:hAnsi="Arial" w:cs="Arial"/>
                <w:color w:val="000000"/>
                <w:sz w:val="19"/>
                <w:szCs w:val="19"/>
                <w:lang w:eastAsia="es-MX"/>
              </w:rPr>
              <w:t>3,375,138,684.16</w:t>
            </w:r>
          </w:p>
        </w:tc>
      </w:tr>
      <w:tr w:rsidR="00D93231" w:rsidRPr="00D93231" w:rsidTr="007D3E64">
        <w:trPr>
          <w:trHeight w:val="360"/>
          <w:jc w:val="center"/>
        </w:trPr>
        <w:tc>
          <w:tcPr>
            <w:tcW w:w="5027" w:type="dxa"/>
            <w:tcBorders>
              <w:top w:val="nil"/>
              <w:left w:val="nil"/>
              <w:bottom w:val="nil"/>
              <w:right w:val="nil"/>
            </w:tcBorders>
            <w:shd w:val="clear" w:color="auto" w:fill="auto"/>
            <w:noWrap/>
            <w:hideMark/>
          </w:tcPr>
          <w:p w:rsidR="00D93231" w:rsidRPr="00D93231" w:rsidRDefault="00D93231" w:rsidP="00D93231">
            <w:pPr>
              <w:rPr>
                <w:rFonts w:ascii="Arial" w:hAnsi="Arial" w:cs="Arial"/>
                <w:color w:val="000000"/>
                <w:sz w:val="19"/>
                <w:szCs w:val="19"/>
                <w:lang w:eastAsia="es-MX"/>
              </w:rPr>
            </w:pPr>
            <w:r w:rsidRPr="00D93231">
              <w:rPr>
                <w:rFonts w:ascii="Arial" w:hAnsi="Arial" w:cs="Arial"/>
                <w:color w:val="000000"/>
                <w:sz w:val="19"/>
                <w:szCs w:val="19"/>
                <w:lang w:eastAsia="es-MX"/>
              </w:rPr>
              <w:t>Política transversal de Sustentabilidad</w:t>
            </w:r>
          </w:p>
        </w:tc>
        <w:tc>
          <w:tcPr>
            <w:tcW w:w="1779" w:type="dxa"/>
            <w:tcBorders>
              <w:top w:val="nil"/>
              <w:left w:val="nil"/>
              <w:bottom w:val="nil"/>
              <w:right w:val="nil"/>
            </w:tcBorders>
            <w:shd w:val="clear" w:color="auto" w:fill="auto"/>
            <w:noWrap/>
            <w:hideMark/>
          </w:tcPr>
          <w:p w:rsidR="00D93231" w:rsidRPr="00D93231" w:rsidRDefault="00D93231" w:rsidP="00D93231">
            <w:pPr>
              <w:jc w:val="right"/>
              <w:rPr>
                <w:rFonts w:ascii="Arial" w:hAnsi="Arial" w:cs="Arial"/>
                <w:color w:val="000000"/>
                <w:sz w:val="19"/>
                <w:szCs w:val="19"/>
                <w:lang w:eastAsia="es-MX"/>
              </w:rPr>
            </w:pPr>
            <w:r w:rsidRPr="00D93231">
              <w:rPr>
                <w:rFonts w:ascii="Arial" w:hAnsi="Arial" w:cs="Arial"/>
                <w:color w:val="000000"/>
                <w:sz w:val="19"/>
                <w:szCs w:val="19"/>
                <w:lang w:eastAsia="es-MX"/>
              </w:rPr>
              <w:t>1,319,860,605.22</w:t>
            </w:r>
          </w:p>
        </w:tc>
      </w:tr>
    </w:tbl>
    <w:p w:rsidR="00D93231" w:rsidRPr="00D93231" w:rsidRDefault="00D93231" w:rsidP="00D93231">
      <w:pPr>
        <w:jc w:val="both"/>
        <w:rPr>
          <w:rFonts w:ascii="Arial" w:hAnsi="Arial" w:cs="Arial"/>
          <w:sz w:val="19"/>
          <w:szCs w:val="19"/>
        </w:rPr>
      </w:pPr>
    </w:p>
    <w:p w:rsidR="00D93231" w:rsidRPr="00D93231" w:rsidRDefault="00D93231" w:rsidP="00D93231">
      <w:pPr>
        <w:jc w:val="both"/>
        <w:rPr>
          <w:rFonts w:ascii="Arial" w:hAnsi="Arial" w:cs="Arial"/>
          <w:sz w:val="19"/>
          <w:szCs w:val="19"/>
        </w:rPr>
      </w:pPr>
      <w:r w:rsidRPr="00D93231">
        <w:rPr>
          <w:rFonts w:ascii="Arial" w:hAnsi="Arial" w:cs="Arial"/>
          <w:b/>
          <w:sz w:val="19"/>
          <w:szCs w:val="19"/>
        </w:rPr>
        <w:lastRenderedPageBreak/>
        <w:t>Artículo 44.</w:t>
      </w:r>
      <w:r w:rsidRPr="00D93231">
        <w:rPr>
          <w:rFonts w:ascii="Arial" w:hAnsi="Arial" w:cs="Arial"/>
          <w:sz w:val="19"/>
          <w:szCs w:val="19"/>
        </w:rPr>
        <w:t xml:space="preserve"> Las asignaciones de la clasificación de Programas Presupuestarios, de acuerdo con las disposiciones emitidas por el Consejo Nacional de Armonización Contable, se distribuyen conforme a lo siguiente:</w:t>
      </w:r>
    </w:p>
    <w:p w:rsidR="00D93231" w:rsidRDefault="00D93231" w:rsidP="00D93231">
      <w:pPr>
        <w:jc w:val="both"/>
        <w:rPr>
          <w:rFonts w:ascii="Arial" w:hAnsi="Arial" w:cs="Arial"/>
          <w:sz w:val="2"/>
          <w:szCs w:val="19"/>
        </w:rPr>
      </w:pPr>
    </w:p>
    <w:p w:rsidR="00A22233" w:rsidRDefault="00A22233" w:rsidP="00D93231">
      <w:pPr>
        <w:jc w:val="both"/>
        <w:rPr>
          <w:rFonts w:ascii="Arial" w:hAnsi="Arial" w:cs="Arial"/>
          <w:sz w:val="2"/>
          <w:szCs w:val="19"/>
        </w:rPr>
      </w:pPr>
    </w:p>
    <w:p w:rsidR="00A22233" w:rsidRDefault="00A22233" w:rsidP="00D93231">
      <w:pPr>
        <w:jc w:val="both"/>
        <w:rPr>
          <w:rFonts w:ascii="Arial" w:hAnsi="Arial" w:cs="Arial"/>
          <w:sz w:val="2"/>
          <w:szCs w:val="19"/>
        </w:rPr>
      </w:pPr>
    </w:p>
    <w:p w:rsidR="00A22233" w:rsidRPr="00A22233" w:rsidRDefault="00A22233" w:rsidP="00D93231">
      <w:pPr>
        <w:jc w:val="both"/>
        <w:rPr>
          <w:rFonts w:ascii="Arial" w:hAnsi="Arial" w:cs="Arial"/>
          <w:sz w:val="2"/>
          <w:szCs w:val="19"/>
        </w:rPr>
      </w:pPr>
    </w:p>
    <w:tbl>
      <w:tblPr>
        <w:tblW w:w="6957" w:type="dxa"/>
        <w:tblInd w:w="59" w:type="dxa"/>
        <w:tblCellMar>
          <w:left w:w="70" w:type="dxa"/>
          <w:right w:w="70" w:type="dxa"/>
        </w:tblCellMar>
        <w:tblLook w:val="04A0" w:firstRow="1" w:lastRow="0" w:firstColumn="1" w:lastColumn="0" w:noHBand="0" w:noVBand="1"/>
      </w:tblPr>
      <w:tblGrid>
        <w:gridCol w:w="235"/>
        <w:gridCol w:w="236"/>
        <w:gridCol w:w="3108"/>
        <w:gridCol w:w="1725"/>
        <w:gridCol w:w="1725"/>
      </w:tblGrid>
      <w:tr w:rsidR="007D3E64" w:rsidRPr="00EE6297" w:rsidTr="00EE6297">
        <w:trPr>
          <w:trHeight w:val="450"/>
        </w:trPr>
        <w:tc>
          <w:tcPr>
            <w:tcW w:w="235" w:type="dxa"/>
            <w:tcBorders>
              <w:top w:val="nil"/>
              <w:left w:val="nil"/>
              <w:bottom w:val="nil"/>
              <w:right w:val="nil"/>
            </w:tcBorders>
            <w:shd w:val="clear" w:color="auto" w:fill="auto"/>
            <w:noWrap/>
            <w:vAlign w:val="bottom"/>
            <w:hideMark/>
          </w:tcPr>
          <w:p w:rsidR="00D93231" w:rsidRPr="00EE6297" w:rsidRDefault="00D93231" w:rsidP="00D93231">
            <w:pPr>
              <w:rPr>
                <w:rFonts w:ascii="Arial" w:hAnsi="Arial" w:cs="Arial"/>
                <w:color w:val="000000"/>
                <w:sz w:val="19"/>
                <w:szCs w:val="19"/>
                <w:lang w:eastAsia="es-MX"/>
              </w:rPr>
            </w:pPr>
          </w:p>
        </w:tc>
        <w:tc>
          <w:tcPr>
            <w:tcW w:w="236" w:type="dxa"/>
            <w:tcBorders>
              <w:top w:val="nil"/>
              <w:left w:val="nil"/>
              <w:bottom w:val="nil"/>
              <w:right w:val="nil"/>
            </w:tcBorders>
            <w:shd w:val="clear" w:color="auto" w:fill="auto"/>
            <w:noWrap/>
            <w:vAlign w:val="bottom"/>
            <w:hideMark/>
          </w:tcPr>
          <w:p w:rsidR="00D93231" w:rsidRPr="00EE6297" w:rsidRDefault="00D93231" w:rsidP="00D93231">
            <w:pPr>
              <w:rPr>
                <w:rFonts w:ascii="Arial" w:hAnsi="Arial" w:cs="Arial"/>
                <w:color w:val="000000"/>
                <w:sz w:val="19"/>
                <w:szCs w:val="19"/>
                <w:lang w:eastAsia="es-MX"/>
              </w:rPr>
            </w:pPr>
          </w:p>
        </w:tc>
        <w:tc>
          <w:tcPr>
            <w:tcW w:w="3108" w:type="dxa"/>
            <w:tcBorders>
              <w:top w:val="nil"/>
              <w:left w:val="nil"/>
              <w:bottom w:val="nil"/>
              <w:right w:val="nil"/>
            </w:tcBorders>
            <w:shd w:val="clear" w:color="auto" w:fill="auto"/>
            <w:noWrap/>
            <w:vAlign w:val="bottom"/>
            <w:hideMark/>
          </w:tcPr>
          <w:p w:rsidR="00D93231" w:rsidRPr="00EE6297" w:rsidRDefault="00D93231" w:rsidP="00D93231">
            <w:pPr>
              <w:rPr>
                <w:rFonts w:ascii="Arial" w:hAnsi="Arial" w:cs="Arial"/>
                <w:color w:val="000000"/>
                <w:sz w:val="19"/>
                <w:szCs w:val="19"/>
                <w:lang w:eastAsia="es-MX"/>
              </w:rPr>
            </w:pPr>
          </w:p>
        </w:tc>
        <w:tc>
          <w:tcPr>
            <w:tcW w:w="1725" w:type="dxa"/>
            <w:tcBorders>
              <w:top w:val="nil"/>
              <w:left w:val="nil"/>
              <w:bottom w:val="nil"/>
              <w:right w:val="nil"/>
            </w:tcBorders>
            <w:shd w:val="clear" w:color="auto" w:fill="auto"/>
            <w:noWrap/>
            <w:hideMark/>
          </w:tcPr>
          <w:p w:rsidR="00D93231" w:rsidRPr="00EE6297" w:rsidRDefault="00D93231" w:rsidP="00D93231">
            <w:pPr>
              <w:rPr>
                <w:rFonts w:ascii="Arial" w:hAnsi="Arial" w:cs="Arial"/>
                <w:color w:val="000000"/>
                <w:sz w:val="19"/>
                <w:szCs w:val="19"/>
                <w:lang w:eastAsia="es-MX"/>
              </w:rPr>
            </w:pPr>
          </w:p>
        </w:tc>
        <w:tc>
          <w:tcPr>
            <w:tcW w:w="1653" w:type="dxa"/>
            <w:tcBorders>
              <w:top w:val="nil"/>
              <w:left w:val="nil"/>
              <w:bottom w:val="nil"/>
              <w:right w:val="nil"/>
            </w:tcBorders>
            <w:shd w:val="clear" w:color="auto" w:fill="auto"/>
            <w:noWrap/>
            <w:hideMark/>
          </w:tcPr>
          <w:p w:rsidR="00D93231" w:rsidRPr="00EE6297" w:rsidRDefault="00D93231" w:rsidP="00D93231">
            <w:pPr>
              <w:jc w:val="center"/>
              <w:rPr>
                <w:rFonts w:ascii="Arial" w:hAnsi="Arial" w:cs="Arial"/>
                <w:b/>
                <w:bCs/>
                <w:color w:val="000000"/>
                <w:sz w:val="19"/>
                <w:szCs w:val="19"/>
                <w:lang w:eastAsia="es-MX"/>
              </w:rPr>
            </w:pPr>
            <w:r w:rsidRPr="00EE6297">
              <w:rPr>
                <w:rFonts w:ascii="Arial" w:hAnsi="Arial" w:cs="Arial"/>
                <w:b/>
                <w:bCs/>
                <w:color w:val="000000"/>
                <w:sz w:val="19"/>
                <w:szCs w:val="19"/>
                <w:lang w:eastAsia="es-MX"/>
              </w:rPr>
              <w:t>Pesos</w:t>
            </w:r>
          </w:p>
        </w:tc>
      </w:tr>
      <w:tr w:rsidR="007D3E64" w:rsidRPr="00EE6297" w:rsidTr="00EE6297">
        <w:trPr>
          <w:trHeight w:val="405"/>
        </w:trPr>
        <w:tc>
          <w:tcPr>
            <w:tcW w:w="3579" w:type="dxa"/>
            <w:gridSpan w:val="3"/>
            <w:tcBorders>
              <w:top w:val="nil"/>
              <w:left w:val="nil"/>
              <w:bottom w:val="nil"/>
              <w:right w:val="nil"/>
            </w:tcBorders>
            <w:shd w:val="clear" w:color="auto" w:fill="auto"/>
            <w:noWrap/>
            <w:hideMark/>
          </w:tcPr>
          <w:p w:rsidR="00D93231" w:rsidRPr="00EE6297" w:rsidRDefault="00D93231" w:rsidP="00D93231">
            <w:pPr>
              <w:rPr>
                <w:rFonts w:ascii="Arial" w:hAnsi="Arial" w:cs="Arial"/>
                <w:b/>
                <w:bCs/>
                <w:color w:val="000000"/>
                <w:sz w:val="19"/>
                <w:szCs w:val="19"/>
                <w:lang w:eastAsia="es-MX"/>
              </w:rPr>
            </w:pPr>
            <w:r w:rsidRPr="00EE6297">
              <w:rPr>
                <w:rFonts w:ascii="Arial" w:hAnsi="Arial" w:cs="Arial"/>
                <w:b/>
                <w:bCs/>
                <w:color w:val="000000"/>
                <w:sz w:val="19"/>
                <w:szCs w:val="19"/>
                <w:lang w:eastAsia="es-MX"/>
              </w:rPr>
              <w:t>Programas</w:t>
            </w:r>
          </w:p>
        </w:tc>
        <w:tc>
          <w:tcPr>
            <w:tcW w:w="1725" w:type="dxa"/>
            <w:tcBorders>
              <w:top w:val="nil"/>
              <w:left w:val="nil"/>
              <w:bottom w:val="nil"/>
              <w:right w:val="nil"/>
            </w:tcBorders>
            <w:shd w:val="clear" w:color="auto" w:fill="auto"/>
            <w:noWrap/>
            <w:hideMark/>
          </w:tcPr>
          <w:p w:rsidR="00D93231" w:rsidRPr="00EE6297" w:rsidRDefault="00D93231" w:rsidP="00D93231">
            <w:pPr>
              <w:rPr>
                <w:rFonts w:ascii="Arial" w:hAnsi="Arial" w:cs="Arial"/>
                <w:color w:val="000000"/>
                <w:sz w:val="19"/>
                <w:szCs w:val="19"/>
                <w:lang w:eastAsia="es-MX"/>
              </w:rPr>
            </w:pPr>
          </w:p>
        </w:tc>
        <w:tc>
          <w:tcPr>
            <w:tcW w:w="1653" w:type="dxa"/>
            <w:tcBorders>
              <w:top w:val="nil"/>
              <w:left w:val="nil"/>
              <w:bottom w:val="nil"/>
              <w:right w:val="nil"/>
            </w:tcBorders>
            <w:shd w:val="clear" w:color="auto" w:fill="auto"/>
            <w:noWrap/>
            <w:hideMark/>
          </w:tcPr>
          <w:p w:rsidR="00D93231" w:rsidRPr="00EE6297" w:rsidRDefault="00D93231" w:rsidP="00D93231">
            <w:pPr>
              <w:jc w:val="right"/>
              <w:rPr>
                <w:rFonts w:ascii="Arial" w:hAnsi="Arial" w:cs="Arial"/>
                <w:b/>
                <w:bCs/>
                <w:color w:val="000000"/>
                <w:sz w:val="19"/>
                <w:szCs w:val="19"/>
                <w:lang w:eastAsia="es-MX"/>
              </w:rPr>
            </w:pPr>
            <w:r w:rsidRPr="00EE6297">
              <w:rPr>
                <w:rFonts w:ascii="Arial" w:hAnsi="Arial" w:cs="Arial"/>
                <w:b/>
                <w:bCs/>
                <w:color w:val="000000"/>
                <w:sz w:val="19"/>
                <w:szCs w:val="19"/>
                <w:lang w:eastAsia="es-MX"/>
              </w:rPr>
              <w:t>46,707,454,705.33</w:t>
            </w:r>
          </w:p>
        </w:tc>
      </w:tr>
      <w:tr w:rsidR="007D3E64" w:rsidRPr="00EE6297" w:rsidTr="00EE6297">
        <w:trPr>
          <w:trHeight w:val="510"/>
        </w:trPr>
        <w:tc>
          <w:tcPr>
            <w:tcW w:w="235" w:type="dxa"/>
            <w:tcBorders>
              <w:top w:val="nil"/>
              <w:left w:val="nil"/>
              <w:bottom w:val="nil"/>
              <w:right w:val="nil"/>
            </w:tcBorders>
            <w:shd w:val="clear" w:color="auto" w:fill="auto"/>
            <w:noWrap/>
            <w:vAlign w:val="center"/>
            <w:hideMark/>
          </w:tcPr>
          <w:p w:rsidR="00D93231" w:rsidRPr="00EE6297" w:rsidRDefault="00D93231" w:rsidP="00D93231">
            <w:pPr>
              <w:rPr>
                <w:rFonts w:ascii="Arial" w:hAnsi="Arial" w:cs="Arial"/>
                <w:color w:val="000000"/>
                <w:sz w:val="19"/>
                <w:szCs w:val="19"/>
                <w:lang w:eastAsia="es-MX"/>
              </w:rPr>
            </w:pPr>
          </w:p>
        </w:tc>
        <w:tc>
          <w:tcPr>
            <w:tcW w:w="3344" w:type="dxa"/>
            <w:gridSpan w:val="2"/>
            <w:tcBorders>
              <w:top w:val="nil"/>
              <w:left w:val="nil"/>
              <w:bottom w:val="nil"/>
              <w:right w:val="nil"/>
            </w:tcBorders>
            <w:shd w:val="clear" w:color="auto" w:fill="auto"/>
            <w:vAlign w:val="center"/>
            <w:hideMark/>
          </w:tcPr>
          <w:p w:rsidR="00D93231" w:rsidRPr="00EE6297" w:rsidRDefault="00D93231" w:rsidP="00D93231">
            <w:pPr>
              <w:rPr>
                <w:rFonts w:ascii="Arial" w:hAnsi="Arial" w:cs="Arial"/>
                <w:b/>
                <w:bCs/>
                <w:color w:val="000000"/>
                <w:sz w:val="19"/>
                <w:szCs w:val="19"/>
                <w:lang w:eastAsia="es-MX"/>
              </w:rPr>
            </w:pPr>
            <w:r w:rsidRPr="00EE6297">
              <w:rPr>
                <w:rFonts w:ascii="Arial" w:hAnsi="Arial" w:cs="Arial"/>
                <w:b/>
                <w:bCs/>
                <w:color w:val="000000"/>
                <w:sz w:val="19"/>
                <w:szCs w:val="19"/>
                <w:lang w:eastAsia="es-MX"/>
              </w:rPr>
              <w:t>Subsidios: Sector Social y Privado o Entidades Federativas y Municipios</w:t>
            </w:r>
          </w:p>
        </w:tc>
        <w:tc>
          <w:tcPr>
            <w:tcW w:w="1725" w:type="dxa"/>
            <w:tcBorders>
              <w:top w:val="nil"/>
              <w:left w:val="nil"/>
              <w:bottom w:val="nil"/>
              <w:right w:val="nil"/>
            </w:tcBorders>
            <w:shd w:val="clear" w:color="auto" w:fill="auto"/>
            <w:hideMark/>
          </w:tcPr>
          <w:p w:rsidR="00D93231" w:rsidRPr="00EE6297" w:rsidRDefault="00D93231" w:rsidP="00D93231">
            <w:pPr>
              <w:rPr>
                <w:rFonts w:ascii="Arial" w:hAnsi="Arial" w:cs="Arial"/>
                <w:b/>
                <w:bCs/>
                <w:color w:val="000000"/>
                <w:sz w:val="19"/>
                <w:szCs w:val="19"/>
                <w:lang w:eastAsia="es-MX"/>
              </w:rPr>
            </w:pPr>
          </w:p>
        </w:tc>
        <w:tc>
          <w:tcPr>
            <w:tcW w:w="1653" w:type="dxa"/>
            <w:tcBorders>
              <w:top w:val="nil"/>
              <w:left w:val="nil"/>
              <w:bottom w:val="nil"/>
              <w:right w:val="nil"/>
            </w:tcBorders>
            <w:shd w:val="clear" w:color="auto" w:fill="auto"/>
            <w:noWrap/>
            <w:hideMark/>
          </w:tcPr>
          <w:p w:rsidR="00D93231" w:rsidRPr="00EE6297" w:rsidRDefault="00D93231" w:rsidP="00D93231">
            <w:pPr>
              <w:jc w:val="right"/>
              <w:rPr>
                <w:rFonts w:ascii="Arial" w:hAnsi="Arial" w:cs="Arial"/>
                <w:b/>
                <w:bCs/>
                <w:color w:val="000000"/>
                <w:sz w:val="19"/>
                <w:szCs w:val="19"/>
                <w:lang w:eastAsia="es-MX"/>
              </w:rPr>
            </w:pPr>
            <w:r w:rsidRPr="00EE6297">
              <w:rPr>
                <w:rFonts w:ascii="Arial" w:hAnsi="Arial" w:cs="Arial"/>
                <w:b/>
                <w:bCs/>
                <w:color w:val="000000"/>
                <w:sz w:val="19"/>
                <w:szCs w:val="19"/>
                <w:lang w:eastAsia="es-MX"/>
              </w:rPr>
              <w:t>746,485,173.39</w:t>
            </w:r>
          </w:p>
        </w:tc>
      </w:tr>
      <w:tr w:rsidR="007D3E64" w:rsidRPr="00EE6297" w:rsidTr="00EE6297">
        <w:trPr>
          <w:trHeight w:val="420"/>
        </w:trPr>
        <w:tc>
          <w:tcPr>
            <w:tcW w:w="235" w:type="dxa"/>
            <w:tcBorders>
              <w:top w:val="nil"/>
              <w:left w:val="nil"/>
              <w:bottom w:val="nil"/>
              <w:right w:val="nil"/>
            </w:tcBorders>
            <w:shd w:val="clear" w:color="auto" w:fill="auto"/>
            <w:noWrap/>
            <w:vAlign w:val="center"/>
            <w:hideMark/>
          </w:tcPr>
          <w:p w:rsidR="00D93231" w:rsidRPr="00EE6297" w:rsidRDefault="00D93231" w:rsidP="00D93231">
            <w:pPr>
              <w:rPr>
                <w:rFonts w:ascii="Arial" w:hAnsi="Arial" w:cs="Arial"/>
                <w:color w:val="000000"/>
                <w:sz w:val="19"/>
                <w:szCs w:val="19"/>
                <w:lang w:eastAsia="es-MX"/>
              </w:rPr>
            </w:pPr>
          </w:p>
        </w:tc>
        <w:tc>
          <w:tcPr>
            <w:tcW w:w="236" w:type="dxa"/>
            <w:tcBorders>
              <w:top w:val="nil"/>
              <w:left w:val="nil"/>
              <w:bottom w:val="nil"/>
              <w:right w:val="nil"/>
            </w:tcBorders>
            <w:shd w:val="clear" w:color="auto" w:fill="auto"/>
            <w:noWrap/>
            <w:vAlign w:val="center"/>
            <w:hideMark/>
          </w:tcPr>
          <w:p w:rsidR="00D93231" w:rsidRPr="00EE6297" w:rsidRDefault="00D93231" w:rsidP="00D93231">
            <w:pPr>
              <w:rPr>
                <w:rFonts w:ascii="Arial" w:hAnsi="Arial" w:cs="Arial"/>
                <w:color w:val="000000"/>
                <w:sz w:val="19"/>
                <w:szCs w:val="19"/>
                <w:lang w:eastAsia="es-MX"/>
              </w:rPr>
            </w:pPr>
          </w:p>
        </w:tc>
        <w:tc>
          <w:tcPr>
            <w:tcW w:w="3108" w:type="dxa"/>
            <w:tcBorders>
              <w:top w:val="nil"/>
              <w:left w:val="nil"/>
              <w:bottom w:val="nil"/>
              <w:right w:val="nil"/>
            </w:tcBorders>
            <w:shd w:val="clear" w:color="auto" w:fill="auto"/>
            <w:noWrap/>
            <w:vAlign w:val="center"/>
            <w:hideMark/>
          </w:tcPr>
          <w:p w:rsidR="00D93231" w:rsidRPr="00EE6297" w:rsidRDefault="00D93231" w:rsidP="00D93231">
            <w:pPr>
              <w:rPr>
                <w:rFonts w:ascii="Arial" w:hAnsi="Arial" w:cs="Arial"/>
                <w:color w:val="000000"/>
                <w:sz w:val="19"/>
                <w:szCs w:val="19"/>
                <w:lang w:eastAsia="es-MX"/>
              </w:rPr>
            </w:pPr>
            <w:r w:rsidRPr="00EE6297">
              <w:rPr>
                <w:rFonts w:ascii="Arial" w:hAnsi="Arial" w:cs="Arial"/>
                <w:color w:val="000000"/>
                <w:sz w:val="19"/>
                <w:szCs w:val="19"/>
                <w:lang w:eastAsia="es-MX"/>
              </w:rPr>
              <w:t>Sujetos a reglas de operación</w:t>
            </w:r>
          </w:p>
        </w:tc>
        <w:tc>
          <w:tcPr>
            <w:tcW w:w="1725" w:type="dxa"/>
            <w:tcBorders>
              <w:top w:val="nil"/>
              <w:left w:val="nil"/>
              <w:bottom w:val="nil"/>
              <w:right w:val="nil"/>
            </w:tcBorders>
            <w:shd w:val="clear" w:color="auto" w:fill="auto"/>
            <w:noWrap/>
            <w:hideMark/>
          </w:tcPr>
          <w:p w:rsidR="00D93231" w:rsidRPr="00EE6297" w:rsidRDefault="00D93231" w:rsidP="00D93231">
            <w:pPr>
              <w:jc w:val="right"/>
              <w:rPr>
                <w:rFonts w:ascii="Arial" w:hAnsi="Arial" w:cs="Arial"/>
                <w:color w:val="000000"/>
                <w:sz w:val="19"/>
                <w:szCs w:val="19"/>
                <w:lang w:eastAsia="es-MX"/>
              </w:rPr>
            </w:pPr>
            <w:r w:rsidRPr="00EE6297">
              <w:rPr>
                <w:rFonts w:ascii="Arial" w:hAnsi="Arial" w:cs="Arial"/>
                <w:color w:val="000000"/>
                <w:sz w:val="19"/>
                <w:szCs w:val="19"/>
                <w:lang w:eastAsia="es-MX"/>
              </w:rPr>
              <w:t>660,000,539.06</w:t>
            </w:r>
          </w:p>
        </w:tc>
        <w:tc>
          <w:tcPr>
            <w:tcW w:w="1653" w:type="dxa"/>
            <w:tcBorders>
              <w:top w:val="nil"/>
              <w:left w:val="nil"/>
              <w:bottom w:val="nil"/>
              <w:right w:val="nil"/>
            </w:tcBorders>
            <w:shd w:val="clear" w:color="auto" w:fill="auto"/>
            <w:noWrap/>
            <w:hideMark/>
          </w:tcPr>
          <w:p w:rsidR="00D93231" w:rsidRPr="00EE6297" w:rsidRDefault="00D93231" w:rsidP="00D93231">
            <w:pPr>
              <w:rPr>
                <w:rFonts w:ascii="Arial" w:hAnsi="Arial" w:cs="Arial"/>
                <w:color w:val="000000"/>
                <w:sz w:val="19"/>
                <w:szCs w:val="19"/>
                <w:lang w:eastAsia="es-MX"/>
              </w:rPr>
            </w:pPr>
          </w:p>
        </w:tc>
      </w:tr>
      <w:tr w:rsidR="007D3E64" w:rsidRPr="00EE6297" w:rsidTr="00EE6297">
        <w:trPr>
          <w:trHeight w:val="420"/>
        </w:trPr>
        <w:tc>
          <w:tcPr>
            <w:tcW w:w="235" w:type="dxa"/>
            <w:tcBorders>
              <w:top w:val="nil"/>
              <w:left w:val="nil"/>
              <w:bottom w:val="nil"/>
              <w:right w:val="nil"/>
            </w:tcBorders>
            <w:shd w:val="clear" w:color="auto" w:fill="auto"/>
            <w:noWrap/>
            <w:vAlign w:val="center"/>
            <w:hideMark/>
          </w:tcPr>
          <w:p w:rsidR="00D93231" w:rsidRPr="00EE6297" w:rsidRDefault="00D93231" w:rsidP="00D93231">
            <w:pPr>
              <w:rPr>
                <w:rFonts w:ascii="Arial" w:hAnsi="Arial" w:cs="Arial"/>
                <w:color w:val="000000"/>
                <w:sz w:val="19"/>
                <w:szCs w:val="19"/>
                <w:lang w:eastAsia="es-MX"/>
              </w:rPr>
            </w:pPr>
          </w:p>
        </w:tc>
        <w:tc>
          <w:tcPr>
            <w:tcW w:w="236" w:type="dxa"/>
            <w:tcBorders>
              <w:top w:val="nil"/>
              <w:left w:val="nil"/>
              <w:bottom w:val="nil"/>
              <w:right w:val="nil"/>
            </w:tcBorders>
            <w:shd w:val="clear" w:color="auto" w:fill="auto"/>
            <w:noWrap/>
            <w:vAlign w:val="center"/>
            <w:hideMark/>
          </w:tcPr>
          <w:p w:rsidR="00D93231" w:rsidRPr="00EE6297" w:rsidRDefault="00D93231" w:rsidP="00D93231">
            <w:pPr>
              <w:rPr>
                <w:rFonts w:ascii="Arial" w:hAnsi="Arial" w:cs="Arial"/>
                <w:color w:val="000000"/>
                <w:sz w:val="19"/>
                <w:szCs w:val="19"/>
                <w:lang w:eastAsia="es-MX"/>
              </w:rPr>
            </w:pPr>
          </w:p>
        </w:tc>
        <w:tc>
          <w:tcPr>
            <w:tcW w:w="3108" w:type="dxa"/>
            <w:tcBorders>
              <w:top w:val="nil"/>
              <w:left w:val="nil"/>
              <w:bottom w:val="nil"/>
              <w:right w:val="nil"/>
            </w:tcBorders>
            <w:shd w:val="clear" w:color="auto" w:fill="auto"/>
            <w:noWrap/>
            <w:vAlign w:val="center"/>
            <w:hideMark/>
          </w:tcPr>
          <w:p w:rsidR="00D93231" w:rsidRPr="00EE6297" w:rsidRDefault="00D93231" w:rsidP="00D93231">
            <w:pPr>
              <w:rPr>
                <w:rFonts w:ascii="Arial" w:hAnsi="Arial" w:cs="Arial"/>
                <w:color w:val="000000"/>
                <w:sz w:val="19"/>
                <w:szCs w:val="19"/>
                <w:lang w:eastAsia="es-MX"/>
              </w:rPr>
            </w:pPr>
            <w:r w:rsidRPr="00EE6297">
              <w:rPr>
                <w:rFonts w:ascii="Arial" w:hAnsi="Arial" w:cs="Arial"/>
                <w:color w:val="000000"/>
                <w:sz w:val="19"/>
                <w:szCs w:val="19"/>
                <w:lang w:eastAsia="es-MX"/>
              </w:rPr>
              <w:t>Otros subsidios</w:t>
            </w:r>
          </w:p>
        </w:tc>
        <w:tc>
          <w:tcPr>
            <w:tcW w:w="1725" w:type="dxa"/>
            <w:tcBorders>
              <w:top w:val="nil"/>
              <w:left w:val="nil"/>
              <w:bottom w:val="nil"/>
              <w:right w:val="nil"/>
            </w:tcBorders>
            <w:shd w:val="clear" w:color="auto" w:fill="auto"/>
            <w:noWrap/>
            <w:hideMark/>
          </w:tcPr>
          <w:p w:rsidR="00D93231" w:rsidRPr="00EE6297" w:rsidRDefault="00D93231" w:rsidP="00D93231">
            <w:pPr>
              <w:jc w:val="right"/>
              <w:rPr>
                <w:rFonts w:ascii="Arial" w:hAnsi="Arial" w:cs="Arial"/>
                <w:color w:val="000000"/>
                <w:sz w:val="19"/>
                <w:szCs w:val="19"/>
                <w:lang w:eastAsia="es-MX"/>
              </w:rPr>
            </w:pPr>
            <w:r w:rsidRPr="00EE6297">
              <w:rPr>
                <w:rFonts w:ascii="Arial" w:hAnsi="Arial" w:cs="Arial"/>
                <w:color w:val="000000"/>
                <w:sz w:val="19"/>
                <w:szCs w:val="19"/>
                <w:lang w:eastAsia="es-MX"/>
              </w:rPr>
              <w:t>86,484,634.33</w:t>
            </w:r>
          </w:p>
        </w:tc>
        <w:tc>
          <w:tcPr>
            <w:tcW w:w="1653" w:type="dxa"/>
            <w:tcBorders>
              <w:top w:val="nil"/>
              <w:left w:val="nil"/>
              <w:bottom w:val="nil"/>
              <w:right w:val="nil"/>
            </w:tcBorders>
            <w:shd w:val="clear" w:color="auto" w:fill="auto"/>
            <w:noWrap/>
            <w:hideMark/>
          </w:tcPr>
          <w:p w:rsidR="00D93231" w:rsidRPr="00EE6297" w:rsidRDefault="00D93231" w:rsidP="00D93231">
            <w:pPr>
              <w:rPr>
                <w:rFonts w:ascii="Arial" w:hAnsi="Arial" w:cs="Arial"/>
                <w:color w:val="000000"/>
                <w:sz w:val="19"/>
                <w:szCs w:val="19"/>
                <w:lang w:eastAsia="es-MX"/>
              </w:rPr>
            </w:pPr>
          </w:p>
        </w:tc>
      </w:tr>
      <w:tr w:rsidR="007D3E64" w:rsidRPr="00EE6297" w:rsidTr="00EE6297">
        <w:trPr>
          <w:trHeight w:val="420"/>
        </w:trPr>
        <w:tc>
          <w:tcPr>
            <w:tcW w:w="235" w:type="dxa"/>
            <w:tcBorders>
              <w:top w:val="nil"/>
              <w:left w:val="nil"/>
              <w:bottom w:val="nil"/>
              <w:right w:val="nil"/>
            </w:tcBorders>
            <w:shd w:val="clear" w:color="auto" w:fill="auto"/>
            <w:noWrap/>
            <w:vAlign w:val="center"/>
            <w:hideMark/>
          </w:tcPr>
          <w:p w:rsidR="00D93231" w:rsidRPr="00EE6297" w:rsidRDefault="00D93231" w:rsidP="00D93231">
            <w:pPr>
              <w:rPr>
                <w:rFonts w:ascii="Arial" w:hAnsi="Arial" w:cs="Arial"/>
                <w:color w:val="000000"/>
                <w:sz w:val="19"/>
                <w:szCs w:val="19"/>
                <w:lang w:eastAsia="es-MX"/>
              </w:rPr>
            </w:pPr>
          </w:p>
        </w:tc>
        <w:tc>
          <w:tcPr>
            <w:tcW w:w="3344" w:type="dxa"/>
            <w:gridSpan w:val="2"/>
            <w:tcBorders>
              <w:top w:val="nil"/>
              <w:left w:val="nil"/>
              <w:bottom w:val="nil"/>
              <w:right w:val="nil"/>
            </w:tcBorders>
            <w:shd w:val="clear" w:color="auto" w:fill="auto"/>
            <w:noWrap/>
            <w:vAlign w:val="center"/>
            <w:hideMark/>
          </w:tcPr>
          <w:p w:rsidR="00D93231" w:rsidRPr="00EE6297" w:rsidRDefault="00D93231" w:rsidP="00D93231">
            <w:pPr>
              <w:rPr>
                <w:rFonts w:ascii="Arial" w:hAnsi="Arial" w:cs="Arial"/>
                <w:b/>
                <w:bCs/>
                <w:color w:val="000000"/>
                <w:sz w:val="19"/>
                <w:szCs w:val="19"/>
                <w:lang w:eastAsia="es-MX"/>
              </w:rPr>
            </w:pPr>
            <w:r w:rsidRPr="00EE6297">
              <w:rPr>
                <w:rFonts w:ascii="Arial" w:hAnsi="Arial" w:cs="Arial"/>
                <w:b/>
                <w:bCs/>
                <w:color w:val="000000"/>
                <w:sz w:val="19"/>
                <w:szCs w:val="19"/>
                <w:lang w:eastAsia="es-MX"/>
              </w:rPr>
              <w:t>Desempeño de las Funciones</w:t>
            </w:r>
          </w:p>
        </w:tc>
        <w:tc>
          <w:tcPr>
            <w:tcW w:w="1725" w:type="dxa"/>
            <w:tcBorders>
              <w:top w:val="nil"/>
              <w:left w:val="nil"/>
              <w:bottom w:val="nil"/>
              <w:right w:val="nil"/>
            </w:tcBorders>
            <w:shd w:val="clear" w:color="auto" w:fill="auto"/>
            <w:noWrap/>
            <w:hideMark/>
          </w:tcPr>
          <w:p w:rsidR="00D93231" w:rsidRPr="00EE6297" w:rsidRDefault="00D93231" w:rsidP="00D93231">
            <w:pPr>
              <w:rPr>
                <w:rFonts w:ascii="Arial" w:hAnsi="Arial" w:cs="Arial"/>
                <w:color w:val="000000"/>
                <w:sz w:val="19"/>
                <w:szCs w:val="19"/>
                <w:lang w:eastAsia="es-MX"/>
              </w:rPr>
            </w:pPr>
          </w:p>
        </w:tc>
        <w:tc>
          <w:tcPr>
            <w:tcW w:w="1653" w:type="dxa"/>
            <w:tcBorders>
              <w:top w:val="nil"/>
              <w:left w:val="nil"/>
              <w:bottom w:val="nil"/>
              <w:right w:val="nil"/>
            </w:tcBorders>
            <w:shd w:val="clear" w:color="auto" w:fill="auto"/>
            <w:noWrap/>
            <w:hideMark/>
          </w:tcPr>
          <w:p w:rsidR="00D93231" w:rsidRPr="00EE6297" w:rsidRDefault="00D93231" w:rsidP="00D93231">
            <w:pPr>
              <w:jc w:val="right"/>
              <w:rPr>
                <w:rFonts w:ascii="Arial" w:hAnsi="Arial" w:cs="Arial"/>
                <w:b/>
                <w:bCs/>
                <w:color w:val="000000"/>
                <w:sz w:val="19"/>
                <w:szCs w:val="19"/>
                <w:lang w:eastAsia="es-MX"/>
              </w:rPr>
            </w:pPr>
            <w:r w:rsidRPr="00EE6297">
              <w:rPr>
                <w:rFonts w:ascii="Arial" w:hAnsi="Arial" w:cs="Arial"/>
                <w:b/>
                <w:bCs/>
                <w:color w:val="000000"/>
                <w:sz w:val="19"/>
                <w:szCs w:val="19"/>
                <w:lang w:eastAsia="es-MX"/>
              </w:rPr>
              <w:t>44,270,679,128.88</w:t>
            </w:r>
          </w:p>
        </w:tc>
      </w:tr>
      <w:tr w:rsidR="007D3E64" w:rsidRPr="00EE6297" w:rsidTr="00EE6297">
        <w:trPr>
          <w:trHeight w:val="420"/>
        </w:trPr>
        <w:tc>
          <w:tcPr>
            <w:tcW w:w="235" w:type="dxa"/>
            <w:tcBorders>
              <w:top w:val="nil"/>
              <w:left w:val="nil"/>
              <w:bottom w:val="nil"/>
              <w:right w:val="nil"/>
            </w:tcBorders>
            <w:shd w:val="clear" w:color="auto" w:fill="auto"/>
            <w:noWrap/>
            <w:vAlign w:val="center"/>
            <w:hideMark/>
          </w:tcPr>
          <w:p w:rsidR="00D93231" w:rsidRPr="00EE6297" w:rsidRDefault="00D93231" w:rsidP="00D93231">
            <w:pPr>
              <w:rPr>
                <w:rFonts w:ascii="Arial" w:hAnsi="Arial" w:cs="Arial"/>
                <w:color w:val="000000"/>
                <w:sz w:val="19"/>
                <w:szCs w:val="19"/>
                <w:lang w:eastAsia="es-MX"/>
              </w:rPr>
            </w:pPr>
          </w:p>
        </w:tc>
        <w:tc>
          <w:tcPr>
            <w:tcW w:w="236" w:type="dxa"/>
            <w:tcBorders>
              <w:top w:val="nil"/>
              <w:left w:val="nil"/>
              <w:bottom w:val="nil"/>
              <w:right w:val="nil"/>
            </w:tcBorders>
            <w:shd w:val="clear" w:color="auto" w:fill="auto"/>
            <w:noWrap/>
            <w:vAlign w:val="center"/>
            <w:hideMark/>
          </w:tcPr>
          <w:p w:rsidR="00D93231" w:rsidRPr="00EE6297" w:rsidRDefault="00D93231" w:rsidP="00D93231">
            <w:pPr>
              <w:rPr>
                <w:rFonts w:ascii="Arial" w:hAnsi="Arial" w:cs="Arial"/>
                <w:color w:val="000000"/>
                <w:sz w:val="19"/>
                <w:szCs w:val="19"/>
                <w:lang w:eastAsia="es-MX"/>
              </w:rPr>
            </w:pPr>
          </w:p>
        </w:tc>
        <w:tc>
          <w:tcPr>
            <w:tcW w:w="3108" w:type="dxa"/>
            <w:tcBorders>
              <w:top w:val="nil"/>
              <w:left w:val="nil"/>
              <w:bottom w:val="nil"/>
              <w:right w:val="nil"/>
            </w:tcBorders>
            <w:shd w:val="clear" w:color="auto" w:fill="auto"/>
            <w:noWrap/>
            <w:vAlign w:val="center"/>
            <w:hideMark/>
          </w:tcPr>
          <w:p w:rsidR="00D93231" w:rsidRPr="00EE6297" w:rsidRDefault="00D93231" w:rsidP="00D93231">
            <w:pPr>
              <w:rPr>
                <w:rFonts w:ascii="Arial" w:hAnsi="Arial" w:cs="Arial"/>
                <w:color w:val="000000"/>
                <w:sz w:val="19"/>
                <w:szCs w:val="19"/>
                <w:lang w:eastAsia="es-MX"/>
              </w:rPr>
            </w:pPr>
            <w:r w:rsidRPr="00EE6297">
              <w:rPr>
                <w:rFonts w:ascii="Arial" w:hAnsi="Arial" w:cs="Arial"/>
                <w:color w:val="000000"/>
                <w:sz w:val="19"/>
                <w:szCs w:val="19"/>
                <w:lang w:eastAsia="es-MX"/>
              </w:rPr>
              <w:t>Provisión de bienes públicos</w:t>
            </w:r>
          </w:p>
        </w:tc>
        <w:tc>
          <w:tcPr>
            <w:tcW w:w="1725" w:type="dxa"/>
            <w:tcBorders>
              <w:top w:val="nil"/>
              <w:left w:val="nil"/>
              <w:bottom w:val="nil"/>
              <w:right w:val="nil"/>
            </w:tcBorders>
            <w:shd w:val="clear" w:color="auto" w:fill="auto"/>
            <w:noWrap/>
            <w:hideMark/>
          </w:tcPr>
          <w:p w:rsidR="00D93231" w:rsidRPr="00EE6297" w:rsidRDefault="00D93231" w:rsidP="00D93231">
            <w:pPr>
              <w:jc w:val="right"/>
              <w:rPr>
                <w:rFonts w:ascii="Arial" w:hAnsi="Arial" w:cs="Arial"/>
                <w:color w:val="000000"/>
                <w:sz w:val="19"/>
                <w:szCs w:val="19"/>
                <w:lang w:eastAsia="es-MX"/>
              </w:rPr>
            </w:pPr>
            <w:r w:rsidRPr="00EE6297">
              <w:rPr>
                <w:rFonts w:ascii="Arial" w:hAnsi="Arial" w:cs="Arial"/>
                <w:color w:val="000000"/>
                <w:sz w:val="19"/>
                <w:szCs w:val="19"/>
                <w:lang w:eastAsia="es-MX"/>
              </w:rPr>
              <w:t>22,000,000.00</w:t>
            </w:r>
          </w:p>
        </w:tc>
        <w:tc>
          <w:tcPr>
            <w:tcW w:w="1653" w:type="dxa"/>
            <w:tcBorders>
              <w:top w:val="nil"/>
              <w:left w:val="nil"/>
              <w:bottom w:val="nil"/>
              <w:right w:val="nil"/>
            </w:tcBorders>
            <w:shd w:val="clear" w:color="auto" w:fill="auto"/>
            <w:noWrap/>
            <w:hideMark/>
          </w:tcPr>
          <w:p w:rsidR="00D93231" w:rsidRPr="00EE6297" w:rsidRDefault="00D93231" w:rsidP="00D93231">
            <w:pPr>
              <w:rPr>
                <w:rFonts w:ascii="Arial" w:hAnsi="Arial" w:cs="Arial"/>
                <w:color w:val="000000"/>
                <w:sz w:val="19"/>
                <w:szCs w:val="19"/>
                <w:lang w:eastAsia="es-MX"/>
              </w:rPr>
            </w:pPr>
          </w:p>
        </w:tc>
      </w:tr>
      <w:tr w:rsidR="007D3E64" w:rsidRPr="00EE6297" w:rsidTr="00EE6297">
        <w:trPr>
          <w:trHeight w:val="420"/>
        </w:trPr>
        <w:tc>
          <w:tcPr>
            <w:tcW w:w="235" w:type="dxa"/>
            <w:tcBorders>
              <w:top w:val="nil"/>
              <w:left w:val="nil"/>
              <w:bottom w:val="nil"/>
              <w:right w:val="nil"/>
            </w:tcBorders>
            <w:shd w:val="clear" w:color="auto" w:fill="auto"/>
            <w:noWrap/>
            <w:vAlign w:val="center"/>
            <w:hideMark/>
          </w:tcPr>
          <w:p w:rsidR="00D93231" w:rsidRPr="00EE6297" w:rsidRDefault="00D93231" w:rsidP="00D93231">
            <w:pPr>
              <w:rPr>
                <w:rFonts w:ascii="Arial" w:hAnsi="Arial" w:cs="Arial"/>
                <w:color w:val="000000"/>
                <w:sz w:val="19"/>
                <w:szCs w:val="19"/>
                <w:lang w:eastAsia="es-MX"/>
              </w:rPr>
            </w:pPr>
          </w:p>
        </w:tc>
        <w:tc>
          <w:tcPr>
            <w:tcW w:w="236" w:type="dxa"/>
            <w:tcBorders>
              <w:top w:val="nil"/>
              <w:left w:val="nil"/>
              <w:bottom w:val="nil"/>
              <w:right w:val="nil"/>
            </w:tcBorders>
            <w:shd w:val="clear" w:color="auto" w:fill="auto"/>
            <w:noWrap/>
            <w:vAlign w:val="center"/>
            <w:hideMark/>
          </w:tcPr>
          <w:p w:rsidR="00D93231" w:rsidRPr="00EE6297" w:rsidRDefault="00D93231" w:rsidP="00D93231">
            <w:pPr>
              <w:rPr>
                <w:rFonts w:ascii="Arial" w:hAnsi="Arial" w:cs="Arial"/>
                <w:color w:val="000000"/>
                <w:sz w:val="19"/>
                <w:szCs w:val="19"/>
                <w:lang w:eastAsia="es-MX"/>
              </w:rPr>
            </w:pPr>
          </w:p>
        </w:tc>
        <w:tc>
          <w:tcPr>
            <w:tcW w:w="3108" w:type="dxa"/>
            <w:tcBorders>
              <w:top w:val="nil"/>
              <w:left w:val="nil"/>
              <w:bottom w:val="nil"/>
              <w:right w:val="nil"/>
            </w:tcBorders>
            <w:shd w:val="clear" w:color="auto" w:fill="auto"/>
            <w:noWrap/>
            <w:vAlign w:val="center"/>
            <w:hideMark/>
          </w:tcPr>
          <w:p w:rsidR="00D93231" w:rsidRPr="00EE6297" w:rsidRDefault="00D93231" w:rsidP="00D93231">
            <w:pPr>
              <w:rPr>
                <w:rFonts w:ascii="Arial" w:hAnsi="Arial" w:cs="Arial"/>
                <w:color w:val="000000"/>
                <w:sz w:val="19"/>
                <w:szCs w:val="19"/>
                <w:lang w:eastAsia="es-MX"/>
              </w:rPr>
            </w:pPr>
            <w:r w:rsidRPr="00EE6297">
              <w:rPr>
                <w:rFonts w:ascii="Arial" w:hAnsi="Arial" w:cs="Arial"/>
                <w:color w:val="000000"/>
                <w:sz w:val="19"/>
                <w:szCs w:val="19"/>
                <w:lang w:eastAsia="es-MX"/>
              </w:rPr>
              <w:t>Prestación de servicios públicos</w:t>
            </w:r>
          </w:p>
        </w:tc>
        <w:tc>
          <w:tcPr>
            <w:tcW w:w="1725" w:type="dxa"/>
            <w:tcBorders>
              <w:top w:val="nil"/>
              <w:left w:val="nil"/>
              <w:bottom w:val="nil"/>
              <w:right w:val="nil"/>
            </w:tcBorders>
            <w:shd w:val="clear" w:color="auto" w:fill="auto"/>
            <w:noWrap/>
            <w:hideMark/>
          </w:tcPr>
          <w:p w:rsidR="00D93231" w:rsidRPr="00EE6297" w:rsidRDefault="00D93231" w:rsidP="00D93231">
            <w:pPr>
              <w:jc w:val="right"/>
              <w:rPr>
                <w:rFonts w:ascii="Arial" w:hAnsi="Arial" w:cs="Arial"/>
                <w:color w:val="000000"/>
                <w:sz w:val="19"/>
                <w:szCs w:val="19"/>
                <w:lang w:eastAsia="es-MX"/>
              </w:rPr>
            </w:pPr>
            <w:r w:rsidRPr="00EE6297">
              <w:rPr>
                <w:rFonts w:ascii="Arial" w:hAnsi="Arial" w:cs="Arial"/>
                <w:color w:val="000000"/>
                <w:sz w:val="19"/>
                <w:szCs w:val="19"/>
                <w:lang w:eastAsia="es-MX"/>
              </w:rPr>
              <w:t>39,104,599,748.48</w:t>
            </w:r>
          </w:p>
        </w:tc>
        <w:tc>
          <w:tcPr>
            <w:tcW w:w="1653" w:type="dxa"/>
            <w:tcBorders>
              <w:top w:val="nil"/>
              <w:left w:val="nil"/>
              <w:bottom w:val="nil"/>
              <w:right w:val="nil"/>
            </w:tcBorders>
            <w:shd w:val="clear" w:color="auto" w:fill="auto"/>
            <w:noWrap/>
            <w:hideMark/>
          </w:tcPr>
          <w:p w:rsidR="00D93231" w:rsidRPr="00EE6297" w:rsidRDefault="00D93231" w:rsidP="00D93231">
            <w:pPr>
              <w:rPr>
                <w:rFonts w:ascii="Arial" w:hAnsi="Arial" w:cs="Arial"/>
                <w:color w:val="000000"/>
                <w:sz w:val="19"/>
                <w:szCs w:val="19"/>
                <w:lang w:eastAsia="es-MX"/>
              </w:rPr>
            </w:pPr>
          </w:p>
        </w:tc>
      </w:tr>
      <w:tr w:rsidR="007D3E64" w:rsidRPr="00EE6297" w:rsidTr="00EE6297">
        <w:trPr>
          <w:trHeight w:val="420"/>
        </w:trPr>
        <w:tc>
          <w:tcPr>
            <w:tcW w:w="235" w:type="dxa"/>
            <w:tcBorders>
              <w:top w:val="nil"/>
              <w:left w:val="nil"/>
              <w:bottom w:val="nil"/>
              <w:right w:val="nil"/>
            </w:tcBorders>
            <w:shd w:val="clear" w:color="auto" w:fill="auto"/>
            <w:noWrap/>
            <w:vAlign w:val="center"/>
            <w:hideMark/>
          </w:tcPr>
          <w:p w:rsidR="00D93231" w:rsidRPr="00EE6297" w:rsidRDefault="00D93231" w:rsidP="00D93231">
            <w:pPr>
              <w:rPr>
                <w:rFonts w:ascii="Arial" w:hAnsi="Arial" w:cs="Arial"/>
                <w:color w:val="000000"/>
                <w:sz w:val="19"/>
                <w:szCs w:val="19"/>
                <w:lang w:eastAsia="es-MX"/>
              </w:rPr>
            </w:pPr>
          </w:p>
        </w:tc>
        <w:tc>
          <w:tcPr>
            <w:tcW w:w="236" w:type="dxa"/>
            <w:tcBorders>
              <w:top w:val="nil"/>
              <w:left w:val="nil"/>
              <w:bottom w:val="nil"/>
              <w:right w:val="nil"/>
            </w:tcBorders>
            <w:shd w:val="clear" w:color="auto" w:fill="auto"/>
            <w:noWrap/>
            <w:vAlign w:val="center"/>
            <w:hideMark/>
          </w:tcPr>
          <w:p w:rsidR="00D93231" w:rsidRPr="00EE6297" w:rsidRDefault="00D93231" w:rsidP="00D93231">
            <w:pPr>
              <w:rPr>
                <w:rFonts w:ascii="Arial" w:hAnsi="Arial" w:cs="Arial"/>
                <w:color w:val="000000"/>
                <w:sz w:val="19"/>
                <w:szCs w:val="19"/>
                <w:lang w:eastAsia="es-MX"/>
              </w:rPr>
            </w:pPr>
          </w:p>
        </w:tc>
        <w:tc>
          <w:tcPr>
            <w:tcW w:w="3108" w:type="dxa"/>
            <w:tcBorders>
              <w:top w:val="nil"/>
              <w:left w:val="nil"/>
              <w:bottom w:val="nil"/>
              <w:right w:val="nil"/>
            </w:tcBorders>
            <w:shd w:val="clear" w:color="auto" w:fill="auto"/>
            <w:noWrap/>
            <w:vAlign w:val="center"/>
            <w:hideMark/>
          </w:tcPr>
          <w:p w:rsidR="00D93231" w:rsidRPr="00EE6297" w:rsidRDefault="00D93231" w:rsidP="00D93231">
            <w:pPr>
              <w:rPr>
                <w:rFonts w:ascii="Arial" w:hAnsi="Arial" w:cs="Arial"/>
                <w:color w:val="000000"/>
                <w:sz w:val="19"/>
                <w:szCs w:val="19"/>
                <w:lang w:eastAsia="es-MX"/>
              </w:rPr>
            </w:pPr>
            <w:r w:rsidRPr="00EE6297">
              <w:rPr>
                <w:rFonts w:ascii="Arial" w:hAnsi="Arial" w:cs="Arial"/>
                <w:color w:val="000000"/>
                <w:sz w:val="19"/>
                <w:szCs w:val="19"/>
                <w:lang w:eastAsia="es-MX"/>
              </w:rPr>
              <w:t>Promoción y fomento</w:t>
            </w:r>
          </w:p>
        </w:tc>
        <w:tc>
          <w:tcPr>
            <w:tcW w:w="1725" w:type="dxa"/>
            <w:tcBorders>
              <w:top w:val="nil"/>
              <w:left w:val="nil"/>
              <w:bottom w:val="nil"/>
              <w:right w:val="nil"/>
            </w:tcBorders>
            <w:shd w:val="clear" w:color="auto" w:fill="auto"/>
            <w:noWrap/>
            <w:hideMark/>
          </w:tcPr>
          <w:p w:rsidR="00D93231" w:rsidRPr="00EE6297" w:rsidRDefault="00D93231" w:rsidP="00D93231">
            <w:pPr>
              <w:jc w:val="right"/>
              <w:rPr>
                <w:rFonts w:ascii="Arial" w:hAnsi="Arial" w:cs="Arial"/>
                <w:color w:val="000000"/>
                <w:sz w:val="19"/>
                <w:szCs w:val="19"/>
                <w:lang w:eastAsia="es-MX"/>
              </w:rPr>
            </w:pPr>
            <w:r w:rsidRPr="00EE6297">
              <w:rPr>
                <w:rFonts w:ascii="Arial" w:hAnsi="Arial" w:cs="Arial"/>
                <w:color w:val="000000"/>
                <w:sz w:val="19"/>
                <w:szCs w:val="19"/>
                <w:lang w:eastAsia="es-MX"/>
              </w:rPr>
              <w:t>340,738,781.44</w:t>
            </w:r>
          </w:p>
        </w:tc>
        <w:tc>
          <w:tcPr>
            <w:tcW w:w="1653" w:type="dxa"/>
            <w:tcBorders>
              <w:top w:val="nil"/>
              <w:left w:val="nil"/>
              <w:bottom w:val="nil"/>
              <w:right w:val="nil"/>
            </w:tcBorders>
            <w:shd w:val="clear" w:color="auto" w:fill="auto"/>
            <w:noWrap/>
            <w:hideMark/>
          </w:tcPr>
          <w:p w:rsidR="00D93231" w:rsidRPr="00EE6297" w:rsidRDefault="00D93231" w:rsidP="00D93231">
            <w:pPr>
              <w:rPr>
                <w:rFonts w:ascii="Arial" w:hAnsi="Arial" w:cs="Arial"/>
                <w:color w:val="000000"/>
                <w:sz w:val="19"/>
                <w:szCs w:val="19"/>
                <w:lang w:eastAsia="es-MX"/>
              </w:rPr>
            </w:pPr>
          </w:p>
        </w:tc>
      </w:tr>
      <w:tr w:rsidR="007D3E64" w:rsidRPr="00EE6297" w:rsidTr="00EE6297">
        <w:trPr>
          <w:trHeight w:val="420"/>
        </w:trPr>
        <w:tc>
          <w:tcPr>
            <w:tcW w:w="235" w:type="dxa"/>
            <w:tcBorders>
              <w:top w:val="nil"/>
              <w:left w:val="nil"/>
              <w:bottom w:val="nil"/>
              <w:right w:val="nil"/>
            </w:tcBorders>
            <w:shd w:val="clear" w:color="auto" w:fill="auto"/>
            <w:noWrap/>
            <w:vAlign w:val="center"/>
            <w:hideMark/>
          </w:tcPr>
          <w:p w:rsidR="00D93231" w:rsidRPr="00EE6297" w:rsidRDefault="00D93231" w:rsidP="00D93231">
            <w:pPr>
              <w:rPr>
                <w:rFonts w:ascii="Arial" w:hAnsi="Arial" w:cs="Arial"/>
                <w:color w:val="000000"/>
                <w:sz w:val="19"/>
                <w:szCs w:val="19"/>
                <w:lang w:eastAsia="es-MX"/>
              </w:rPr>
            </w:pPr>
          </w:p>
        </w:tc>
        <w:tc>
          <w:tcPr>
            <w:tcW w:w="236" w:type="dxa"/>
            <w:tcBorders>
              <w:top w:val="nil"/>
              <w:left w:val="nil"/>
              <w:bottom w:val="nil"/>
              <w:right w:val="nil"/>
            </w:tcBorders>
            <w:shd w:val="clear" w:color="auto" w:fill="auto"/>
            <w:noWrap/>
            <w:vAlign w:val="center"/>
            <w:hideMark/>
          </w:tcPr>
          <w:p w:rsidR="00D93231" w:rsidRPr="00EE6297" w:rsidRDefault="00D93231" w:rsidP="00D93231">
            <w:pPr>
              <w:rPr>
                <w:rFonts w:ascii="Arial" w:hAnsi="Arial" w:cs="Arial"/>
                <w:color w:val="000000"/>
                <w:sz w:val="19"/>
                <w:szCs w:val="19"/>
                <w:lang w:eastAsia="es-MX"/>
              </w:rPr>
            </w:pPr>
          </w:p>
        </w:tc>
        <w:tc>
          <w:tcPr>
            <w:tcW w:w="3108" w:type="dxa"/>
            <w:tcBorders>
              <w:top w:val="nil"/>
              <w:left w:val="nil"/>
              <w:bottom w:val="nil"/>
              <w:right w:val="nil"/>
            </w:tcBorders>
            <w:shd w:val="clear" w:color="auto" w:fill="auto"/>
            <w:noWrap/>
            <w:vAlign w:val="center"/>
            <w:hideMark/>
          </w:tcPr>
          <w:p w:rsidR="00D93231" w:rsidRPr="00EE6297" w:rsidRDefault="00D93231" w:rsidP="00D93231">
            <w:pPr>
              <w:rPr>
                <w:rFonts w:ascii="Arial" w:hAnsi="Arial" w:cs="Arial"/>
                <w:color w:val="000000"/>
                <w:sz w:val="19"/>
                <w:szCs w:val="19"/>
                <w:lang w:eastAsia="es-MX"/>
              </w:rPr>
            </w:pPr>
            <w:r w:rsidRPr="00EE6297">
              <w:rPr>
                <w:rFonts w:ascii="Arial" w:hAnsi="Arial" w:cs="Arial"/>
                <w:color w:val="000000"/>
                <w:sz w:val="19"/>
                <w:szCs w:val="19"/>
                <w:lang w:eastAsia="es-MX"/>
              </w:rPr>
              <w:t>Regulación y supervisión</w:t>
            </w:r>
          </w:p>
        </w:tc>
        <w:tc>
          <w:tcPr>
            <w:tcW w:w="1725" w:type="dxa"/>
            <w:tcBorders>
              <w:top w:val="nil"/>
              <w:left w:val="nil"/>
              <w:bottom w:val="nil"/>
              <w:right w:val="nil"/>
            </w:tcBorders>
            <w:shd w:val="clear" w:color="auto" w:fill="auto"/>
            <w:noWrap/>
            <w:hideMark/>
          </w:tcPr>
          <w:p w:rsidR="00D93231" w:rsidRPr="00EE6297" w:rsidRDefault="00D93231" w:rsidP="00D93231">
            <w:pPr>
              <w:jc w:val="right"/>
              <w:rPr>
                <w:rFonts w:ascii="Arial" w:hAnsi="Arial" w:cs="Arial"/>
                <w:color w:val="000000"/>
                <w:sz w:val="19"/>
                <w:szCs w:val="19"/>
                <w:lang w:eastAsia="es-MX"/>
              </w:rPr>
            </w:pPr>
            <w:r w:rsidRPr="00EE6297">
              <w:rPr>
                <w:rFonts w:ascii="Arial" w:hAnsi="Arial" w:cs="Arial"/>
                <w:color w:val="000000"/>
                <w:sz w:val="19"/>
                <w:szCs w:val="19"/>
                <w:lang w:eastAsia="es-MX"/>
              </w:rPr>
              <w:t>115,805,334.16</w:t>
            </w:r>
          </w:p>
        </w:tc>
        <w:tc>
          <w:tcPr>
            <w:tcW w:w="1653" w:type="dxa"/>
            <w:tcBorders>
              <w:top w:val="nil"/>
              <w:left w:val="nil"/>
              <w:bottom w:val="nil"/>
              <w:right w:val="nil"/>
            </w:tcBorders>
            <w:shd w:val="clear" w:color="auto" w:fill="auto"/>
            <w:noWrap/>
            <w:hideMark/>
          </w:tcPr>
          <w:p w:rsidR="00D93231" w:rsidRPr="00EE6297" w:rsidRDefault="00D93231" w:rsidP="00D93231">
            <w:pPr>
              <w:rPr>
                <w:rFonts w:ascii="Arial" w:hAnsi="Arial" w:cs="Arial"/>
                <w:color w:val="000000"/>
                <w:sz w:val="19"/>
                <w:szCs w:val="19"/>
                <w:lang w:eastAsia="es-MX"/>
              </w:rPr>
            </w:pPr>
          </w:p>
        </w:tc>
      </w:tr>
      <w:tr w:rsidR="007D3E64" w:rsidRPr="00EE6297" w:rsidTr="00EE6297">
        <w:trPr>
          <w:trHeight w:val="420"/>
        </w:trPr>
        <w:tc>
          <w:tcPr>
            <w:tcW w:w="235" w:type="dxa"/>
            <w:tcBorders>
              <w:top w:val="nil"/>
              <w:left w:val="nil"/>
              <w:bottom w:val="nil"/>
              <w:right w:val="nil"/>
            </w:tcBorders>
            <w:shd w:val="clear" w:color="auto" w:fill="auto"/>
            <w:noWrap/>
            <w:vAlign w:val="center"/>
            <w:hideMark/>
          </w:tcPr>
          <w:p w:rsidR="00D93231" w:rsidRPr="00EE6297" w:rsidRDefault="00D93231" w:rsidP="00D93231">
            <w:pPr>
              <w:rPr>
                <w:rFonts w:ascii="Arial" w:hAnsi="Arial" w:cs="Arial"/>
                <w:color w:val="000000"/>
                <w:sz w:val="19"/>
                <w:szCs w:val="19"/>
                <w:lang w:eastAsia="es-MX"/>
              </w:rPr>
            </w:pPr>
          </w:p>
        </w:tc>
        <w:tc>
          <w:tcPr>
            <w:tcW w:w="236" w:type="dxa"/>
            <w:tcBorders>
              <w:top w:val="nil"/>
              <w:left w:val="nil"/>
              <w:bottom w:val="nil"/>
              <w:right w:val="nil"/>
            </w:tcBorders>
            <w:shd w:val="clear" w:color="auto" w:fill="auto"/>
            <w:noWrap/>
            <w:vAlign w:val="center"/>
            <w:hideMark/>
          </w:tcPr>
          <w:p w:rsidR="00D93231" w:rsidRPr="00EE6297" w:rsidRDefault="00D93231" w:rsidP="00D93231">
            <w:pPr>
              <w:rPr>
                <w:rFonts w:ascii="Arial" w:hAnsi="Arial" w:cs="Arial"/>
                <w:color w:val="000000"/>
                <w:sz w:val="19"/>
                <w:szCs w:val="19"/>
                <w:lang w:eastAsia="es-MX"/>
              </w:rPr>
            </w:pPr>
          </w:p>
        </w:tc>
        <w:tc>
          <w:tcPr>
            <w:tcW w:w="3108" w:type="dxa"/>
            <w:tcBorders>
              <w:top w:val="nil"/>
              <w:left w:val="nil"/>
              <w:bottom w:val="nil"/>
              <w:right w:val="nil"/>
            </w:tcBorders>
            <w:shd w:val="clear" w:color="auto" w:fill="auto"/>
            <w:noWrap/>
            <w:vAlign w:val="center"/>
            <w:hideMark/>
          </w:tcPr>
          <w:p w:rsidR="00D93231" w:rsidRPr="00EE6297" w:rsidRDefault="00D93231" w:rsidP="00D93231">
            <w:pPr>
              <w:rPr>
                <w:rFonts w:ascii="Arial" w:hAnsi="Arial" w:cs="Arial"/>
                <w:color w:val="000000"/>
                <w:sz w:val="19"/>
                <w:szCs w:val="19"/>
                <w:lang w:eastAsia="es-MX"/>
              </w:rPr>
            </w:pPr>
            <w:r w:rsidRPr="00EE6297">
              <w:rPr>
                <w:rFonts w:ascii="Arial" w:hAnsi="Arial" w:cs="Arial"/>
                <w:color w:val="000000"/>
                <w:sz w:val="19"/>
                <w:szCs w:val="19"/>
                <w:lang w:eastAsia="es-MX"/>
              </w:rPr>
              <w:t>Proyectos de inversión</w:t>
            </w:r>
          </w:p>
        </w:tc>
        <w:tc>
          <w:tcPr>
            <w:tcW w:w="1725" w:type="dxa"/>
            <w:tcBorders>
              <w:top w:val="nil"/>
              <w:left w:val="nil"/>
              <w:bottom w:val="nil"/>
              <w:right w:val="nil"/>
            </w:tcBorders>
            <w:shd w:val="clear" w:color="auto" w:fill="auto"/>
            <w:noWrap/>
            <w:hideMark/>
          </w:tcPr>
          <w:p w:rsidR="00D93231" w:rsidRPr="00EE6297" w:rsidRDefault="00D93231" w:rsidP="00D93231">
            <w:pPr>
              <w:jc w:val="right"/>
              <w:rPr>
                <w:rFonts w:ascii="Arial" w:hAnsi="Arial" w:cs="Arial"/>
                <w:color w:val="000000"/>
                <w:sz w:val="19"/>
                <w:szCs w:val="19"/>
                <w:lang w:eastAsia="es-MX"/>
              </w:rPr>
            </w:pPr>
            <w:r w:rsidRPr="00EE6297">
              <w:rPr>
                <w:rFonts w:ascii="Arial" w:hAnsi="Arial" w:cs="Arial"/>
                <w:color w:val="000000"/>
                <w:sz w:val="19"/>
                <w:szCs w:val="19"/>
                <w:lang w:eastAsia="es-MX"/>
              </w:rPr>
              <w:t>3,875,530,924.66</w:t>
            </w:r>
          </w:p>
        </w:tc>
        <w:tc>
          <w:tcPr>
            <w:tcW w:w="1653" w:type="dxa"/>
            <w:tcBorders>
              <w:top w:val="nil"/>
              <w:left w:val="nil"/>
              <w:bottom w:val="nil"/>
              <w:right w:val="nil"/>
            </w:tcBorders>
            <w:shd w:val="clear" w:color="auto" w:fill="auto"/>
            <w:noWrap/>
            <w:hideMark/>
          </w:tcPr>
          <w:p w:rsidR="00D93231" w:rsidRPr="00EE6297" w:rsidRDefault="00D93231" w:rsidP="00D93231">
            <w:pPr>
              <w:rPr>
                <w:rFonts w:ascii="Arial" w:hAnsi="Arial" w:cs="Arial"/>
                <w:color w:val="000000"/>
                <w:sz w:val="19"/>
                <w:szCs w:val="19"/>
                <w:lang w:eastAsia="es-MX"/>
              </w:rPr>
            </w:pPr>
          </w:p>
        </w:tc>
      </w:tr>
      <w:tr w:rsidR="007D3E64" w:rsidRPr="00EE6297" w:rsidTr="00EE6297">
        <w:trPr>
          <w:trHeight w:val="420"/>
        </w:trPr>
        <w:tc>
          <w:tcPr>
            <w:tcW w:w="235" w:type="dxa"/>
            <w:tcBorders>
              <w:top w:val="nil"/>
              <w:left w:val="nil"/>
              <w:bottom w:val="nil"/>
              <w:right w:val="nil"/>
            </w:tcBorders>
            <w:shd w:val="clear" w:color="auto" w:fill="auto"/>
            <w:noWrap/>
            <w:vAlign w:val="center"/>
            <w:hideMark/>
          </w:tcPr>
          <w:p w:rsidR="00D93231" w:rsidRPr="00EE6297" w:rsidRDefault="00D93231" w:rsidP="00D93231">
            <w:pPr>
              <w:rPr>
                <w:rFonts w:ascii="Arial" w:hAnsi="Arial" w:cs="Arial"/>
                <w:color w:val="000000"/>
                <w:sz w:val="19"/>
                <w:szCs w:val="19"/>
                <w:lang w:eastAsia="es-MX"/>
              </w:rPr>
            </w:pPr>
          </w:p>
        </w:tc>
        <w:tc>
          <w:tcPr>
            <w:tcW w:w="236" w:type="dxa"/>
            <w:tcBorders>
              <w:top w:val="nil"/>
              <w:left w:val="nil"/>
              <w:bottom w:val="nil"/>
              <w:right w:val="nil"/>
            </w:tcBorders>
            <w:shd w:val="clear" w:color="auto" w:fill="auto"/>
            <w:noWrap/>
            <w:vAlign w:val="center"/>
            <w:hideMark/>
          </w:tcPr>
          <w:p w:rsidR="00D93231" w:rsidRPr="00EE6297" w:rsidRDefault="00D93231" w:rsidP="00D93231">
            <w:pPr>
              <w:rPr>
                <w:rFonts w:ascii="Arial" w:hAnsi="Arial" w:cs="Arial"/>
                <w:color w:val="000000"/>
                <w:sz w:val="19"/>
                <w:szCs w:val="19"/>
                <w:lang w:eastAsia="es-MX"/>
              </w:rPr>
            </w:pPr>
          </w:p>
        </w:tc>
        <w:tc>
          <w:tcPr>
            <w:tcW w:w="3108" w:type="dxa"/>
            <w:tcBorders>
              <w:top w:val="nil"/>
              <w:left w:val="nil"/>
              <w:bottom w:val="nil"/>
              <w:right w:val="nil"/>
            </w:tcBorders>
            <w:shd w:val="clear" w:color="auto" w:fill="auto"/>
            <w:vAlign w:val="center"/>
            <w:hideMark/>
          </w:tcPr>
          <w:p w:rsidR="00D93231" w:rsidRPr="00EE6297" w:rsidRDefault="00D93231" w:rsidP="00D93231">
            <w:pPr>
              <w:rPr>
                <w:rFonts w:ascii="Arial" w:hAnsi="Arial" w:cs="Arial"/>
                <w:color w:val="000000"/>
                <w:sz w:val="19"/>
                <w:szCs w:val="19"/>
                <w:lang w:eastAsia="es-MX"/>
              </w:rPr>
            </w:pPr>
            <w:r w:rsidRPr="00EE6297">
              <w:rPr>
                <w:rFonts w:ascii="Arial" w:hAnsi="Arial" w:cs="Arial"/>
                <w:color w:val="000000"/>
                <w:sz w:val="19"/>
                <w:szCs w:val="19"/>
                <w:lang w:eastAsia="es-MX"/>
              </w:rPr>
              <w:t>Planeación, seguimiento y evaluación de políticas públicas</w:t>
            </w:r>
          </w:p>
        </w:tc>
        <w:tc>
          <w:tcPr>
            <w:tcW w:w="1725" w:type="dxa"/>
            <w:tcBorders>
              <w:top w:val="nil"/>
              <w:left w:val="nil"/>
              <w:bottom w:val="nil"/>
              <w:right w:val="nil"/>
            </w:tcBorders>
            <w:shd w:val="clear" w:color="auto" w:fill="auto"/>
            <w:noWrap/>
            <w:hideMark/>
          </w:tcPr>
          <w:p w:rsidR="00D93231" w:rsidRPr="00EE6297" w:rsidRDefault="00D93231" w:rsidP="00D93231">
            <w:pPr>
              <w:jc w:val="right"/>
              <w:rPr>
                <w:rFonts w:ascii="Arial" w:hAnsi="Arial" w:cs="Arial"/>
                <w:color w:val="000000"/>
                <w:sz w:val="19"/>
                <w:szCs w:val="19"/>
                <w:lang w:eastAsia="es-MX"/>
              </w:rPr>
            </w:pPr>
            <w:r w:rsidRPr="00EE6297">
              <w:rPr>
                <w:rFonts w:ascii="Arial" w:hAnsi="Arial" w:cs="Arial"/>
                <w:color w:val="000000"/>
                <w:sz w:val="19"/>
                <w:szCs w:val="19"/>
                <w:lang w:eastAsia="es-MX"/>
              </w:rPr>
              <w:t>338,023,272.16</w:t>
            </w:r>
          </w:p>
        </w:tc>
        <w:tc>
          <w:tcPr>
            <w:tcW w:w="1653" w:type="dxa"/>
            <w:tcBorders>
              <w:top w:val="nil"/>
              <w:left w:val="nil"/>
              <w:bottom w:val="nil"/>
              <w:right w:val="nil"/>
            </w:tcBorders>
            <w:shd w:val="clear" w:color="auto" w:fill="auto"/>
            <w:noWrap/>
            <w:hideMark/>
          </w:tcPr>
          <w:p w:rsidR="00D93231" w:rsidRPr="00EE6297" w:rsidRDefault="00D93231" w:rsidP="00D93231">
            <w:pPr>
              <w:rPr>
                <w:rFonts w:ascii="Arial" w:hAnsi="Arial" w:cs="Arial"/>
                <w:color w:val="000000"/>
                <w:sz w:val="19"/>
                <w:szCs w:val="19"/>
                <w:lang w:eastAsia="es-MX"/>
              </w:rPr>
            </w:pPr>
          </w:p>
        </w:tc>
      </w:tr>
      <w:tr w:rsidR="007D3E64" w:rsidRPr="00EE6297" w:rsidTr="00EE6297">
        <w:trPr>
          <w:trHeight w:val="420"/>
        </w:trPr>
        <w:tc>
          <w:tcPr>
            <w:tcW w:w="235" w:type="dxa"/>
            <w:tcBorders>
              <w:top w:val="nil"/>
              <w:left w:val="nil"/>
              <w:bottom w:val="nil"/>
              <w:right w:val="nil"/>
            </w:tcBorders>
            <w:shd w:val="clear" w:color="auto" w:fill="auto"/>
            <w:noWrap/>
            <w:vAlign w:val="center"/>
            <w:hideMark/>
          </w:tcPr>
          <w:p w:rsidR="00D93231" w:rsidRPr="00EE6297" w:rsidRDefault="00D93231" w:rsidP="00D93231">
            <w:pPr>
              <w:rPr>
                <w:rFonts w:ascii="Arial" w:hAnsi="Arial" w:cs="Arial"/>
                <w:color w:val="000000"/>
                <w:sz w:val="19"/>
                <w:szCs w:val="19"/>
                <w:lang w:eastAsia="es-MX"/>
              </w:rPr>
            </w:pPr>
          </w:p>
        </w:tc>
        <w:tc>
          <w:tcPr>
            <w:tcW w:w="236" w:type="dxa"/>
            <w:tcBorders>
              <w:top w:val="nil"/>
              <w:left w:val="nil"/>
              <w:bottom w:val="nil"/>
              <w:right w:val="nil"/>
            </w:tcBorders>
            <w:shd w:val="clear" w:color="auto" w:fill="auto"/>
            <w:noWrap/>
            <w:vAlign w:val="center"/>
            <w:hideMark/>
          </w:tcPr>
          <w:p w:rsidR="00D93231" w:rsidRPr="00EE6297" w:rsidRDefault="00D93231" w:rsidP="00D93231">
            <w:pPr>
              <w:rPr>
                <w:rFonts w:ascii="Arial" w:hAnsi="Arial" w:cs="Arial"/>
                <w:color w:val="000000"/>
                <w:sz w:val="19"/>
                <w:szCs w:val="19"/>
                <w:lang w:eastAsia="es-MX"/>
              </w:rPr>
            </w:pPr>
          </w:p>
        </w:tc>
        <w:tc>
          <w:tcPr>
            <w:tcW w:w="3108" w:type="dxa"/>
            <w:tcBorders>
              <w:top w:val="nil"/>
              <w:left w:val="nil"/>
              <w:bottom w:val="nil"/>
              <w:right w:val="nil"/>
            </w:tcBorders>
            <w:shd w:val="clear" w:color="auto" w:fill="auto"/>
            <w:noWrap/>
            <w:vAlign w:val="center"/>
            <w:hideMark/>
          </w:tcPr>
          <w:p w:rsidR="00D93231" w:rsidRPr="00EE6297" w:rsidRDefault="00D93231" w:rsidP="00D93231">
            <w:pPr>
              <w:rPr>
                <w:rFonts w:ascii="Arial" w:hAnsi="Arial" w:cs="Arial"/>
                <w:color w:val="000000"/>
                <w:sz w:val="19"/>
                <w:szCs w:val="19"/>
                <w:lang w:eastAsia="es-MX"/>
              </w:rPr>
            </w:pPr>
            <w:r w:rsidRPr="00EE6297">
              <w:rPr>
                <w:rFonts w:ascii="Arial" w:hAnsi="Arial" w:cs="Arial"/>
                <w:color w:val="000000"/>
                <w:sz w:val="19"/>
                <w:szCs w:val="19"/>
                <w:lang w:eastAsia="es-MX"/>
              </w:rPr>
              <w:t>Específicos</w:t>
            </w:r>
          </w:p>
        </w:tc>
        <w:tc>
          <w:tcPr>
            <w:tcW w:w="1725" w:type="dxa"/>
            <w:tcBorders>
              <w:top w:val="nil"/>
              <w:left w:val="nil"/>
              <w:bottom w:val="nil"/>
              <w:right w:val="nil"/>
            </w:tcBorders>
            <w:shd w:val="clear" w:color="auto" w:fill="auto"/>
            <w:noWrap/>
            <w:hideMark/>
          </w:tcPr>
          <w:p w:rsidR="00D93231" w:rsidRPr="00EE6297" w:rsidRDefault="00D93231" w:rsidP="00D93231">
            <w:pPr>
              <w:jc w:val="right"/>
              <w:rPr>
                <w:rFonts w:ascii="Arial" w:hAnsi="Arial" w:cs="Arial"/>
                <w:color w:val="000000"/>
                <w:sz w:val="19"/>
                <w:szCs w:val="19"/>
                <w:lang w:eastAsia="es-MX"/>
              </w:rPr>
            </w:pPr>
            <w:r w:rsidRPr="00EE6297">
              <w:rPr>
                <w:rFonts w:ascii="Arial" w:hAnsi="Arial" w:cs="Arial"/>
                <w:color w:val="000000"/>
                <w:sz w:val="19"/>
                <w:szCs w:val="19"/>
                <w:lang w:eastAsia="es-MX"/>
              </w:rPr>
              <w:t>473,981,067.98</w:t>
            </w:r>
          </w:p>
        </w:tc>
        <w:tc>
          <w:tcPr>
            <w:tcW w:w="1653" w:type="dxa"/>
            <w:tcBorders>
              <w:top w:val="nil"/>
              <w:left w:val="nil"/>
              <w:bottom w:val="nil"/>
              <w:right w:val="nil"/>
            </w:tcBorders>
            <w:shd w:val="clear" w:color="auto" w:fill="auto"/>
            <w:noWrap/>
            <w:hideMark/>
          </w:tcPr>
          <w:p w:rsidR="00D93231" w:rsidRPr="00EE6297" w:rsidRDefault="00D93231" w:rsidP="00D93231">
            <w:pPr>
              <w:rPr>
                <w:rFonts w:ascii="Arial" w:hAnsi="Arial" w:cs="Arial"/>
                <w:color w:val="000000"/>
                <w:sz w:val="19"/>
                <w:szCs w:val="19"/>
                <w:lang w:eastAsia="es-MX"/>
              </w:rPr>
            </w:pPr>
          </w:p>
        </w:tc>
      </w:tr>
      <w:tr w:rsidR="007D3E64" w:rsidRPr="00EE6297" w:rsidTr="00EE6297">
        <w:trPr>
          <w:trHeight w:val="420"/>
        </w:trPr>
        <w:tc>
          <w:tcPr>
            <w:tcW w:w="235" w:type="dxa"/>
            <w:tcBorders>
              <w:top w:val="nil"/>
              <w:left w:val="nil"/>
              <w:bottom w:val="nil"/>
              <w:right w:val="nil"/>
            </w:tcBorders>
            <w:shd w:val="clear" w:color="auto" w:fill="auto"/>
            <w:noWrap/>
            <w:vAlign w:val="center"/>
            <w:hideMark/>
          </w:tcPr>
          <w:p w:rsidR="00D93231" w:rsidRPr="00EE6297" w:rsidRDefault="00D93231" w:rsidP="00D93231">
            <w:pPr>
              <w:rPr>
                <w:rFonts w:ascii="Arial" w:hAnsi="Arial" w:cs="Arial"/>
                <w:color w:val="000000"/>
                <w:sz w:val="19"/>
                <w:szCs w:val="19"/>
                <w:lang w:eastAsia="es-MX"/>
              </w:rPr>
            </w:pPr>
          </w:p>
        </w:tc>
        <w:tc>
          <w:tcPr>
            <w:tcW w:w="3344" w:type="dxa"/>
            <w:gridSpan w:val="2"/>
            <w:tcBorders>
              <w:top w:val="nil"/>
              <w:left w:val="nil"/>
              <w:bottom w:val="nil"/>
              <w:right w:val="nil"/>
            </w:tcBorders>
            <w:shd w:val="clear" w:color="auto" w:fill="auto"/>
            <w:noWrap/>
            <w:vAlign w:val="center"/>
            <w:hideMark/>
          </w:tcPr>
          <w:p w:rsidR="00D93231" w:rsidRPr="00EE6297" w:rsidRDefault="00D93231" w:rsidP="00D93231">
            <w:pPr>
              <w:rPr>
                <w:rFonts w:ascii="Arial" w:hAnsi="Arial" w:cs="Arial"/>
                <w:b/>
                <w:bCs/>
                <w:color w:val="000000"/>
                <w:sz w:val="19"/>
                <w:szCs w:val="19"/>
                <w:lang w:eastAsia="es-MX"/>
              </w:rPr>
            </w:pPr>
            <w:r w:rsidRPr="00EE6297">
              <w:rPr>
                <w:rFonts w:ascii="Arial" w:hAnsi="Arial" w:cs="Arial"/>
                <w:b/>
                <w:bCs/>
                <w:color w:val="000000"/>
                <w:sz w:val="19"/>
                <w:szCs w:val="19"/>
                <w:lang w:eastAsia="es-MX"/>
              </w:rPr>
              <w:t>Administrativos y de Apoyo</w:t>
            </w:r>
          </w:p>
        </w:tc>
        <w:tc>
          <w:tcPr>
            <w:tcW w:w="1725" w:type="dxa"/>
            <w:tcBorders>
              <w:top w:val="nil"/>
              <w:left w:val="nil"/>
              <w:bottom w:val="nil"/>
              <w:right w:val="nil"/>
            </w:tcBorders>
            <w:shd w:val="clear" w:color="auto" w:fill="auto"/>
            <w:noWrap/>
            <w:hideMark/>
          </w:tcPr>
          <w:p w:rsidR="00D93231" w:rsidRPr="00EE6297" w:rsidRDefault="00D93231" w:rsidP="00D93231">
            <w:pPr>
              <w:rPr>
                <w:rFonts w:ascii="Arial" w:hAnsi="Arial" w:cs="Arial"/>
                <w:color w:val="000000"/>
                <w:sz w:val="19"/>
                <w:szCs w:val="19"/>
                <w:lang w:eastAsia="es-MX"/>
              </w:rPr>
            </w:pPr>
          </w:p>
        </w:tc>
        <w:tc>
          <w:tcPr>
            <w:tcW w:w="1653" w:type="dxa"/>
            <w:tcBorders>
              <w:top w:val="nil"/>
              <w:left w:val="nil"/>
              <w:bottom w:val="nil"/>
              <w:right w:val="nil"/>
            </w:tcBorders>
            <w:shd w:val="clear" w:color="auto" w:fill="auto"/>
            <w:noWrap/>
            <w:hideMark/>
          </w:tcPr>
          <w:p w:rsidR="00D93231" w:rsidRPr="00EE6297" w:rsidRDefault="00D93231" w:rsidP="00D93231">
            <w:pPr>
              <w:jc w:val="right"/>
              <w:rPr>
                <w:rFonts w:ascii="Arial" w:hAnsi="Arial" w:cs="Arial"/>
                <w:b/>
                <w:bCs/>
                <w:color w:val="000000"/>
                <w:sz w:val="19"/>
                <w:szCs w:val="19"/>
                <w:lang w:eastAsia="es-MX"/>
              </w:rPr>
            </w:pPr>
            <w:r w:rsidRPr="00EE6297">
              <w:rPr>
                <w:rFonts w:ascii="Arial" w:hAnsi="Arial" w:cs="Arial"/>
                <w:b/>
                <w:bCs/>
                <w:color w:val="000000"/>
                <w:sz w:val="19"/>
                <w:szCs w:val="19"/>
                <w:lang w:eastAsia="es-MX"/>
              </w:rPr>
              <w:t>1,634,002,646.12</w:t>
            </w:r>
          </w:p>
        </w:tc>
      </w:tr>
      <w:tr w:rsidR="007D3E64" w:rsidRPr="00EE6297" w:rsidTr="00EE6297">
        <w:trPr>
          <w:trHeight w:val="525"/>
        </w:trPr>
        <w:tc>
          <w:tcPr>
            <w:tcW w:w="235" w:type="dxa"/>
            <w:tcBorders>
              <w:top w:val="nil"/>
              <w:left w:val="nil"/>
              <w:bottom w:val="nil"/>
              <w:right w:val="nil"/>
            </w:tcBorders>
            <w:shd w:val="clear" w:color="auto" w:fill="auto"/>
            <w:noWrap/>
            <w:vAlign w:val="center"/>
            <w:hideMark/>
          </w:tcPr>
          <w:p w:rsidR="00D93231" w:rsidRPr="00EE6297" w:rsidRDefault="00D93231" w:rsidP="00D93231">
            <w:pPr>
              <w:rPr>
                <w:rFonts w:ascii="Arial" w:hAnsi="Arial" w:cs="Arial"/>
                <w:color w:val="000000"/>
                <w:sz w:val="19"/>
                <w:szCs w:val="19"/>
                <w:lang w:eastAsia="es-MX"/>
              </w:rPr>
            </w:pPr>
          </w:p>
        </w:tc>
        <w:tc>
          <w:tcPr>
            <w:tcW w:w="236" w:type="dxa"/>
            <w:tcBorders>
              <w:top w:val="nil"/>
              <w:left w:val="nil"/>
              <w:bottom w:val="nil"/>
              <w:right w:val="nil"/>
            </w:tcBorders>
            <w:shd w:val="clear" w:color="auto" w:fill="auto"/>
            <w:noWrap/>
            <w:vAlign w:val="center"/>
            <w:hideMark/>
          </w:tcPr>
          <w:p w:rsidR="00D93231" w:rsidRPr="00EE6297" w:rsidRDefault="00D93231" w:rsidP="00D93231">
            <w:pPr>
              <w:rPr>
                <w:rFonts w:ascii="Arial" w:hAnsi="Arial" w:cs="Arial"/>
                <w:color w:val="000000"/>
                <w:sz w:val="19"/>
                <w:szCs w:val="19"/>
                <w:lang w:eastAsia="es-MX"/>
              </w:rPr>
            </w:pPr>
          </w:p>
        </w:tc>
        <w:tc>
          <w:tcPr>
            <w:tcW w:w="3108" w:type="dxa"/>
            <w:tcBorders>
              <w:top w:val="nil"/>
              <w:left w:val="nil"/>
              <w:bottom w:val="nil"/>
              <w:right w:val="nil"/>
            </w:tcBorders>
            <w:shd w:val="clear" w:color="auto" w:fill="auto"/>
            <w:vAlign w:val="center"/>
            <w:hideMark/>
          </w:tcPr>
          <w:p w:rsidR="00D93231" w:rsidRPr="00EE6297" w:rsidRDefault="00D93231" w:rsidP="00D93231">
            <w:pPr>
              <w:rPr>
                <w:rFonts w:ascii="Arial" w:hAnsi="Arial" w:cs="Arial"/>
                <w:color w:val="000000"/>
                <w:sz w:val="19"/>
                <w:szCs w:val="19"/>
                <w:lang w:eastAsia="es-MX"/>
              </w:rPr>
            </w:pPr>
            <w:r w:rsidRPr="00EE6297">
              <w:rPr>
                <w:rFonts w:ascii="Arial" w:hAnsi="Arial" w:cs="Arial"/>
                <w:color w:val="000000"/>
                <w:sz w:val="19"/>
                <w:szCs w:val="19"/>
                <w:lang w:eastAsia="es-MX"/>
              </w:rPr>
              <w:t>Apoyo al proceso presupuestario y para mejorar la eficiencia institucional</w:t>
            </w:r>
          </w:p>
        </w:tc>
        <w:tc>
          <w:tcPr>
            <w:tcW w:w="1725" w:type="dxa"/>
            <w:tcBorders>
              <w:top w:val="nil"/>
              <w:left w:val="nil"/>
              <w:bottom w:val="nil"/>
              <w:right w:val="nil"/>
            </w:tcBorders>
            <w:shd w:val="clear" w:color="auto" w:fill="auto"/>
            <w:noWrap/>
            <w:hideMark/>
          </w:tcPr>
          <w:p w:rsidR="00D93231" w:rsidRPr="00EE6297" w:rsidRDefault="00D93231" w:rsidP="00D93231">
            <w:pPr>
              <w:jc w:val="right"/>
              <w:rPr>
                <w:rFonts w:ascii="Arial" w:hAnsi="Arial" w:cs="Arial"/>
                <w:color w:val="000000"/>
                <w:sz w:val="19"/>
                <w:szCs w:val="19"/>
                <w:lang w:eastAsia="es-MX"/>
              </w:rPr>
            </w:pPr>
            <w:r w:rsidRPr="00EE6297">
              <w:rPr>
                <w:rFonts w:ascii="Arial" w:hAnsi="Arial" w:cs="Arial"/>
                <w:color w:val="000000"/>
                <w:sz w:val="19"/>
                <w:szCs w:val="19"/>
                <w:lang w:eastAsia="es-MX"/>
              </w:rPr>
              <w:t>1,565,380,713.90</w:t>
            </w:r>
          </w:p>
        </w:tc>
        <w:tc>
          <w:tcPr>
            <w:tcW w:w="1653" w:type="dxa"/>
            <w:tcBorders>
              <w:top w:val="nil"/>
              <w:left w:val="nil"/>
              <w:bottom w:val="nil"/>
              <w:right w:val="nil"/>
            </w:tcBorders>
            <w:shd w:val="clear" w:color="auto" w:fill="auto"/>
            <w:noWrap/>
            <w:hideMark/>
          </w:tcPr>
          <w:p w:rsidR="00D93231" w:rsidRPr="00EE6297" w:rsidRDefault="00D93231" w:rsidP="00D93231">
            <w:pPr>
              <w:rPr>
                <w:rFonts w:ascii="Arial" w:hAnsi="Arial" w:cs="Arial"/>
                <w:color w:val="000000"/>
                <w:sz w:val="19"/>
                <w:szCs w:val="19"/>
                <w:lang w:eastAsia="es-MX"/>
              </w:rPr>
            </w:pPr>
          </w:p>
        </w:tc>
      </w:tr>
      <w:tr w:rsidR="007D3E64" w:rsidRPr="00EE6297" w:rsidTr="00EE6297">
        <w:trPr>
          <w:trHeight w:val="420"/>
        </w:trPr>
        <w:tc>
          <w:tcPr>
            <w:tcW w:w="235" w:type="dxa"/>
            <w:tcBorders>
              <w:top w:val="nil"/>
              <w:left w:val="nil"/>
              <w:bottom w:val="nil"/>
              <w:right w:val="nil"/>
            </w:tcBorders>
            <w:shd w:val="clear" w:color="auto" w:fill="auto"/>
            <w:noWrap/>
            <w:vAlign w:val="center"/>
            <w:hideMark/>
          </w:tcPr>
          <w:p w:rsidR="00D93231" w:rsidRPr="00EE6297" w:rsidRDefault="00D93231" w:rsidP="00D93231">
            <w:pPr>
              <w:rPr>
                <w:rFonts w:ascii="Arial" w:hAnsi="Arial" w:cs="Arial"/>
                <w:color w:val="000000"/>
                <w:sz w:val="19"/>
                <w:szCs w:val="19"/>
                <w:lang w:eastAsia="es-MX"/>
              </w:rPr>
            </w:pPr>
          </w:p>
        </w:tc>
        <w:tc>
          <w:tcPr>
            <w:tcW w:w="236" w:type="dxa"/>
            <w:tcBorders>
              <w:top w:val="nil"/>
              <w:left w:val="nil"/>
              <w:bottom w:val="nil"/>
              <w:right w:val="nil"/>
            </w:tcBorders>
            <w:shd w:val="clear" w:color="auto" w:fill="auto"/>
            <w:noWrap/>
            <w:vAlign w:val="center"/>
            <w:hideMark/>
          </w:tcPr>
          <w:p w:rsidR="00D93231" w:rsidRPr="00EE6297" w:rsidRDefault="00D93231" w:rsidP="00D93231">
            <w:pPr>
              <w:rPr>
                <w:rFonts w:ascii="Arial" w:hAnsi="Arial" w:cs="Arial"/>
                <w:color w:val="000000"/>
                <w:sz w:val="19"/>
                <w:szCs w:val="19"/>
                <w:lang w:eastAsia="es-MX"/>
              </w:rPr>
            </w:pPr>
          </w:p>
        </w:tc>
        <w:tc>
          <w:tcPr>
            <w:tcW w:w="3108" w:type="dxa"/>
            <w:tcBorders>
              <w:top w:val="nil"/>
              <w:left w:val="nil"/>
              <w:bottom w:val="nil"/>
              <w:right w:val="nil"/>
            </w:tcBorders>
            <w:shd w:val="clear" w:color="auto" w:fill="auto"/>
            <w:vAlign w:val="center"/>
            <w:hideMark/>
          </w:tcPr>
          <w:p w:rsidR="00D93231" w:rsidRPr="00EE6297" w:rsidRDefault="00D93231" w:rsidP="00D93231">
            <w:pPr>
              <w:rPr>
                <w:rFonts w:ascii="Arial" w:hAnsi="Arial" w:cs="Arial"/>
                <w:color w:val="000000"/>
                <w:sz w:val="19"/>
                <w:szCs w:val="19"/>
                <w:lang w:eastAsia="es-MX"/>
              </w:rPr>
            </w:pPr>
            <w:r w:rsidRPr="00EE6297">
              <w:rPr>
                <w:rFonts w:ascii="Arial" w:hAnsi="Arial" w:cs="Arial"/>
                <w:color w:val="000000"/>
                <w:sz w:val="19"/>
                <w:szCs w:val="19"/>
                <w:lang w:eastAsia="es-MX"/>
              </w:rPr>
              <w:t>Apoyo a la función pública y al mejoramiento de la gestión</w:t>
            </w:r>
          </w:p>
        </w:tc>
        <w:tc>
          <w:tcPr>
            <w:tcW w:w="1725" w:type="dxa"/>
            <w:tcBorders>
              <w:top w:val="nil"/>
              <w:left w:val="nil"/>
              <w:bottom w:val="nil"/>
              <w:right w:val="nil"/>
            </w:tcBorders>
            <w:shd w:val="clear" w:color="auto" w:fill="auto"/>
            <w:noWrap/>
            <w:hideMark/>
          </w:tcPr>
          <w:p w:rsidR="00D93231" w:rsidRPr="00EE6297" w:rsidRDefault="00D93231" w:rsidP="00D93231">
            <w:pPr>
              <w:jc w:val="right"/>
              <w:rPr>
                <w:rFonts w:ascii="Arial" w:hAnsi="Arial" w:cs="Arial"/>
                <w:color w:val="000000"/>
                <w:sz w:val="19"/>
                <w:szCs w:val="19"/>
                <w:lang w:eastAsia="es-MX"/>
              </w:rPr>
            </w:pPr>
            <w:r w:rsidRPr="00EE6297">
              <w:rPr>
                <w:rFonts w:ascii="Arial" w:hAnsi="Arial" w:cs="Arial"/>
                <w:color w:val="000000"/>
                <w:sz w:val="19"/>
                <w:szCs w:val="19"/>
                <w:lang w:eastAsia="es-MX"/>
              </w:rPr>
              <w:t>68,621,932.22</w:t>
            </w:r>
          </w:p>
        </w:tc>
        <w:tc>
          <w:tcPr>
            <w:tcW w:w="1653" w:type="dxa"/>
            <w:tcBorders>
              <w:top w:val="nil"/>
              <w:left w:val="nil"/>
              <w:bottom w:val="nil"/>
              <w:right w:val="nil"/>
            </w:tcBorders>
            <w:shd w:val="clear" w:color="auto" w:fill="auto"/>
            <w:noWrap/>
            <w:hideMark/>
          </w:tcPr>
          <w:p w:rsidR="00D93231" w:rsidRPr="00EE6297" w:rsidRDefault="00D93231" w:rsidP="00D93231">
            <w:pPr>
              <w:rPr>
                <w:rFonts w:ascii="Arial" w:hAnsi="Arial" w:cs="Arial"/>
                <w:color w:val="000000"/>
                <w:sz w:val="19"/>
                <w:szCs w:val="19"/>
                <w:lang w:eastAsia="es-MX"/>
              </w:rPr>
            </w:pPr>
          </w:p>
        </w:tc>
      </w:tr>
      <w:tr w:rsidR="007D3E64" w:rsidRPr="00EE6297" w:rsidTr="00EE6297">
        <w:trPr>
          <w:trHeight w:val="420"/>
        </w:trPr>
        <w:tc>
          <w:tcPr>
            <w:tcW w:w="235" w:type="dxa"/>
            <w:tcBorders>
              <w:top w:val="nil"/>
              <w:left w:val="nil"/>
              <w:bottom w:val="nil"/>
              <w:right w:val="nil"/>
            </w:tcBorders>
            <w:shd w:val="clear" w:color="auto" w:fill="auto"/>
            <w:noWrap/>
            <w:vAlign w:val="center"/>
            <w:hideMark/>
          </w:tcPr>
          <w:p w:rsidR="00D93231" w:rsidRPr="00EE6297" w:rsidRDefault="00D93231" w:rsidP="00D93231">
            <w:pPr>
              <w:rPr>
                <w:rFonts w:ascii="Arial" w:hAnsi="Arial" w:cs="Arial"/>
                <w:color w:val="000000"/>
                <w:sz w:val="19"/>
                <w:szCs w:val="19"/>
                <w:lang w:eastAsia="es-MX"/>
              </w:rPr>
            </w:pPr>
          </w:p>
        </w:tc>
        <w:tc>
          <w:tcPr>
            <w:tcW w:w="3344" w:type="dxa"/>
            <w:gridSpan w:val="2"/>
            <w:tcBorders>
              <w:top w:val="nil"/>
              <w:left w:val="nil"/>
              <w:bottom w:val="nil"/>
              <w:right w:val="nil"/>
            </w:tcBorders>
            <w:shd w:val="clear" w:color="auto" w:fill="auto"/>
            <w:noWrap/>
            <w:vAlign w:val="center"/>
            <w:hideMark/>
          </w:tcPr>
          <w:p w:rsidR="00D93231" w:rsidRPr="00EE6297" w:rsidRDefault="00D93231" w:rsidP="00D93231">
            <w:pPr>
              <w:rPr>
                <w:rFonts w:ascii="Arial" w:hAnsi="Arial" w:cs="Arial"/>
                <w:b/>
                <w:bCs/>
                <w:color w:val="000000"/>
                <w:sz w:val="19"/>
                <w:szCs w:val="19"/>
                <w:lang w:eastAsia="es-MX"/>
              </w:rPr>
            </w:pPr>
            <w:r w:rsidRPr="00EE6297">
              <w:rPr>
                <w:rFonts w:ascii="Arial" w:hAnsi="Arial" w:cs="Arial"/>
                <w:b/>
                <w:bCs/>
                <w:color w:val="000000"/>
                <w:sz w:val="19"/>
                <w:szCs w:val="19"/>
                <w:lang w:eastAsia="es-MX"/>
              </w:rPr>
              <w:t>Obligaciones</w:t>
            </w:r>
          </w:p>
        </w:tc>
        <w:tc>
          <w:tcPr>
            <w:tcW w:w="1725" w:type="dxa"/>
            <w:tcBorders>
              <w:top w:val="nil"/>
              <w:left w:val="nil"/>
              <w:bottom w:val="nil"/>
              <w:right w:val="nil"/>
            </w:tcBorders>
            <w:shd w:val="clear" w:color="auto" w:fill="auto"/>
            <w:noWrap/>
            <w:hideMark/>
          </w:tcPr>
          <w:p w:rsidR="00D93231" w:rsidRPr="00EE6297" w:rsidRDefault="00D93231" w:rsidP="00D93231">
            <w:pPr>
              <w:rPr>
                <w:rFonts w:ascii="Arial" w:hAnsi="Arial" w:cs="Arial"/>
                <w:color w:val="000000"/>
                <w:sz w:val="19"/>
                <w:szCs w:val="19"/>
                <w:lang w:eastAsia="es-MX"/>
              </w:rPr>
            </w:pPr>
          </w:p>
        </w:tc>
        <w:tc>
          <w:tcPr>
            <w:tcW w:w="1653" w:type="dxa"/>
            <w:tcBorders>
              <w:top w:val="nil"/>
              <w:left w:val="nil"/>
              <w:bottom w:val="nil"/>
              <w:right w:val="nil"/>
            </w:tcBorders>
            <w:shd w:val="clear" w:color="auto" w:fill="auto"/>
            <w:noWrap/>
            <w:hideMark/>
          </w:tcPr>
          <w:p w:rsidR="00D93231" w:rsidRPr="00EE6297" w:rsidRDefault="00D93231" w:rsidP="00D93231">
            <w:pPr>
              <w:jc w:val="right"/>
              <w:rPr>
                <w:rFonts w:ascii="Arial" w:hAnsi="Arial" w:cs="Arial"/>
                <w:b/>
                <w:bCs/>
                <w:color w:val="000000"/>
                <w:sz w:val="19"/>
                <w:szCs w:val="19"/>
                <w:lang w:eastAsia="es-MX"/>
              </w:rPr>
            </w:pPr>
            <w:r w:rsidRPr="00EE6297">
              <w:rPr>
                <w:rFonts w:ascii="Arial" w:hAnsi="Arial" w:cs="Arial"/>
                <w:b/>
                <w:bCs/>
                <w:color w:val="000000"/>
                <w:sz w:val="19"/>
                <w:szCs w:val="19"/>
                <w:lang w:eastAsia="es-MX"/>
              </w:rPr>
              <w:t>56,287,756.94</w:t>
            </w:r>
          </w:p>
        </w:tc>
      </w:tr>
      <w:tr w:rsidR="007D3E64" w:rsidRPr="00EE6297" w:rsidTr="00EE6297">
        <w:trPr>
          <w:trHeight w:val="420"/>
        </w:trPr>
        <w:tc>
          <w:tcPr>
            <w:tcW w:w="235" w:type="dxa"/>
            <w:tcBorders>
              <w:top w:val="nil"/>
              <w:left w:val="nil"/>
              <w:bottom w:val="nil"/>
              <w:right w:val="nil"/>
            </w:tcBorders>
            <w:shd w:val="clear" w:color="auto" w:fill="auto"/>
            <w:noWrap/>
            <w:vAlign w:val="center"/>
            <w:hideMark/>
          </w:tcPr>
          <w:p w:rsidR="00D93231" w:rsidRPr="00EE6297" w:rsidRDefault="00D93231" w:rsidP="00D93231">
            <w:pPr>
              <w:rPr>
                <w:rFonts w:ascii="Arial" w:hAnsi="Arial" w:cs="Arial"/>
                <w:color w:val="000000"/>
                <w:sz w:val="19"/>
                <w:szCs w:val="19"/>
                <w:lang w:eastAsia="es-MX"/>
              </w:rPr>
            </w:pPr>
          </w:p>
        </w:tc>
        <w:tc>
          <w:tcPr>
            <w:tcW w:w="236" w:type="dxa"/>
            <w:tcBorders>
              <w:top w:val="nil"/>
              <w:left w:val="nil"/>
              <w:bottom w:val="nil"/>
              <w:right w:val="nil"/>
            </w:tcBorders>
            <w:shd w:val="clear" w:color="auto" w:fill="auto"/>
            <w:noWrap/>
            <w:vAlign w:val="center"/>
            <w:hideMark/>
          </w:tcPr>
          <w:p w:rsidR="00D93231" w:rsidRPr="00EE6297" w:rsidRDefault="00D93231" w:rsidP="00D93231">
            <w:pPr>
              <w:rPr>
                <w:rFonts w:ascii="Arial" w:hAnsi="Arial" w:cs="Arial"/>
                <w:color w:val="000000"/>
                <w:sz w:val="19"/>
                <w:szCs w:val="19"/>
                <w:lang w:eastAsia="es-MX"/>
              </w:rPr>
            </w:pPr>
          </w:p>
        </w:tc>
        <w:tc>
          <w:tcPr>
            <w:tcW w:w="3108" w:type="dxa"/>
            <w:tcBorders>
              <w:top w:val="nil"/>
              <w:left w:val="nil"/>
              <w:bottom w:val="nil"/>
              <w:right w:val="nil"/>
            </w:tcBorders>
            <w:shd w:val="clear" w:color="auto" w:fill="auto"/>
            <w:noWrap/>
            <w:vAlign w:val="center"/>
            <w:hideMark/>
          </w:tcPr>
          <w:p w:rsidR="00D93231" w:rsidRPr="00EE6297" w:rsidRDefault="00D93231" w:rsidP="00D93231">
            <w:pPr>
              <w:rPr>
                <w:rFonts w:ascii="Arial" w:hAnsi="Arial" w:cs="Arial"/>
                <w:color w:val="000000"/>
                <w:sz w:val="19"/>
                <w:szCs w:val="19"/>
                <w:lang w:eastAsia="es-MX"/>
              </w:rPr>
            </w:pPr>
            <w:r w:rsidRPr="00EE6297">
              <w:rPr>
                <w:rFonts w:ascii="Arial" w:hAnsi="Arial" w:cs="Arial"/>
                <w:color w:val="000000"/>
                <w:sz w:val="19"/>
                <w:szCs w:val="19"/>
                <w:lang w:eastAsia="es-MX"/>
              </w:rPr>
              <w:t>Pensiones y jubilaciones</w:t>
            </w:r>
          </w:p>
        </w:tc>
        <w:tc>
          <w:tcPr>
            <w:tcW w:w="1725" w:type="dxa"/>
            <w:tcBorders>
              <w:top w:val="nil"/>
              <w:left w:val="nil"/>
              <w:bottom w:val="nil"/>
              <w:right w:val="nil"/>
            </w:tcBorders>
            <w:shd w:val="clear" w:color="auto" w:fill="auto"/>
            <w:noWrap/>
            <w:hideMark/>
          </w:tcPr>
          <w:p w:rsidR="00D93231" w:rsidRPr="00EE6297" w:rsidRDefault="00D93231" w:rsidP="00D93231">
            <w:pPr>
              <w:jc w:val="right"/>
              <w:rPr>
                <w:rFonts w:ascii="Arial" w:hAnsi="Arial" w:cs="Arial"/>
                <w:color w:val="000000"/>
                <w:sz w:val="19"/>
                <w:szCs w:val="19"/>
                <w:lang w:eastAsia="es-MX"/>
              </w:rPr>
            </w:pPr>
            <w:r w:rsidRPr="00EE6297">
              <w:rPr>
                <w:rFonts w:ascii="Arial" w:hAnsi="Arial" w:cs="Arial"/>
                <w:color w:val="000000"/>
                <w:sz w:val="19"/>
                <w:szCs w:val="19"/>
                <w:lang w:eastAsia="es-MX"/>
              </w:rPr>
              <w:t>56,287,756.94</w:t>
            </w:r>
          </w:p>
        </w:tc>
        <w:tc>
          <w:tcPr>
            <w:tcW w:w="1653" w:type="dxa"/>
            <w:tcBorders>
              <w:top w:val="nil"/>
              <w:left w:val="nil"/>
              <w:bottom w:val="nil"/>
              <w:right w:val="nil"/>
            </w:tcBorders>
            <w:shd w:val="clear" w:color="auto" w:fill="auto"/>
            <w:noWrap/>
            <w:hideMark/>
          </w:tcPr>
          <w:p w:rsidR="00D93231" w:rsidRPr="00EE6297" w:rsidRDefault="00D93231" w:rsidP="00D93231">
            <w:pPr>
              <w:rPr>
                <w:rFonts w:ascii="Arial" w:hAnsi="Arial" w:cs="Arial"/>
                <w:color w:val="000000"/>
                <w:sz w:val="19"/>
                <w:szCs w:val="19"/>
                <w:lang w:eastAsia="es-MX"/>
              </w:rPr>
            </w:pPr>
          </w:p>
        </w:tc>
      </w:tr>
      <w:tr w:rsidR="007D3E64" w:rsidRPr="00EE6297" w:rsidTr="00EE6297">
        <w:trPr>
          <w:trHeight w:val="510"/>
        </w:trPr>
        <w:tc>
          <w:tcPr>
            <w:tcW w:w="3579" w:type="dxa"/>
            <w:gridSpan w:val="3"/>
            <w:tcBorders>
              <w:top w:val="nil"/>
              <w:left w:val="nil"/>
              <w:bottom w:val="nil"/>
              <w:right w:val="nil"/>
            </w:tcBorders>
            <w:shd w:val="clear" w:color="auto" w:fill="auto"/>
            <w:vAlign w:val="center"/>
            <w:hideMark/>
          </w:tcPr>
          <w:p w:rsidR="00D93231" w:rsidRPr="00EE6297" w:rsidRDefault="00D93231" w:rsidP="00D93231">
            <w:pPr>
              <w:rPr>
                <w:rFonts w:ascii="Arial" w:hAnsi="Arial" w:cs="Arial"/>
                <w:b/>
                <w:bCs/>
                <w:color w:val="000000"/>
                <w:sz w:val="19"/>
                <w:szCs w:val="19"/>
                <w:lang w:eastAsia="es-MX"/>
              </w:rPr>
            </w:pPr>
            <w:r w:rsidRPr="00EE6297">
              <w:rPr>
                <w:rFonts w:ascii="Arial" w:hAnsi="Arial" w:cs="Arial"/>
                <w:b/>
                <w:bCs/>
                <w:color w:val="000000"/>
                <w:sz w:val="19"/>
                <w:szCs w:val="19"/>
                <w:lang w:eastAsia="es-MX"/>
              </w:rPr>
              <w:lastRenderedPageBreak/>
              <w:t>Participaciones a Entidades Federativas y Municipios</w:t>
            </w:r>
          </w:p>
        </w:tc>
        <w:tc>
          <w:tcPr>
            <w:tcW w:w="1725" w:type="dxa"/>
            <w:tcBorders>
              <w:top w:val="nil"/>
              <w:left w:val="nil"/>
              <w:bottom w:val="nil"/>
              <w:right w:val="nil"/>
            </w:tcBorders>
            <w:shd w:val="clear" w:color="auto" w:fill="auto"/>
            <w:hideMark/>
          </w:tcPr>
          <w:p w:rsidR="00D93231" w:rsidRPr="00EE6297" w:rsidRDefault="00D93231" w:rsidP="00D93231">
            <w:pPr>
              <w:rPr>
                <w:rFonts w:ascii="Arial" w:hAnsi="Arial" w:cs="Arial"/>
                <w:b/>
                <w:bCs/>
                <w:color w:val="000000"/>
                <w:sz w:val="19"/>
                <w:szCs w:val="19"/>
                <w:lang w:eastAsia="es-MX"/>
              </w:rPr>
            </w:pPr>
          </w:p>
        </w:tc>
        <w:tc>
          <w:tcPr>
            <w:tcW w:w="1653" w:type="dxa"/>
            <w:tcBorders>
              <w:top w:val="nil"/>
              <w:left w:val="nil"/>
              <w:bottom w:val="nil"/>
              <w:right w:val="nil"/>
            </w:tcBorders>
            <w:shd w:val="clear" w:color="auto" w:fill="auto"/>
            <w:noWrap/>
            <w:hideMark/>
          </w:tcPr>
          <w:p w:rsidR="00D93231" w:rsidRPr="00EE6297" w:rsidRDefault="00D93231" w:rsidP="00D93231">
            <w:pPr>
              <w:jc w:val="right"/>
              <w:rPr>
                <w:rFonts w:ascii="Arial" w:hAnsi="Arial" w:cs="Arial"/>
                <w:b/>
                <w:bCs/>
                <w:color w:val="000000"/>
                <w:sz w:val="19"/>
                <w:szCs w:val="19"/>
                <w:lang w:eastAsia="es-MX"/>
              </w:rPr>
            </w:pPr>
            <w:r w:rsidRPr="00EE6297">
              <w:rPr>
                <w:rFonts w:ascii="Arial" w:hAnsi="Arial" w:cs="Arial"/>
                <w:b/>
                <w:bCs/>
                <w:color w:val="000000"/>
                <w:sz w:val="19"/>
                <w:szCs w:val="19"/>
                <w:lang w:eastAsia="es-MX"/>
              </w:rPr>
              <w:t>11,956,639,090.67</w:t>
            </w:r>
          </w:p>
        </w:tc>
      </w:tr>
      <w:tr w:rsidR="00D93231" w:rsidRPr="00EE6297" w:rsidTr="00EE6297">
        <w:trPr>
          <w:trHeight w:val="420"/>
        </w:trPr>
        <w:tc>
          <w:tcPr>
            <w:tcW w:w="235" w:type="dxa"/>
            <w:tcBorders>
              <w:top w:val="nil"/>
              <w:left w:val="nil"/>
              <w:bottom w:val="nil"/>
              <w:right w:val="nil"/>
            </w:tcBorders>
            <w:shd w:val="clear" w:color="auto" w:fill="auto"/>
            <w:noWrap/>
            <w:vAlign w:val="center"/>
            <w:hideMark/>
          </w:tcPr>
          <w:p w:rsidR="00D93231" w:rsidRPr="00EE6297" w:rsidRDefault="00D93231" w:rsidP="00D93231">
            <w:pPr>
              <w:rPr>
                <w:rFonts w:ascii="Arial" w:hAnsi="Arial" w:cs="Arial"/>
                <w:color w:val="000000"/>
                <w:sz w:val="19"/>
                <w:szCs w:val="19"/>
                <w:lang w:eastAsia="es-MX"/>
              </w:rPr>
            </w:pPr>
          </w:p>
        </w:tc>
        <w:tc>
          <w:tcPr>
            <w:tcW w:w="5069" w:type="dxa"/>
            <w:gridSpan w:val="3"/>
            <w:tcBorders>
              <w:top w:val="nil"/>
              <w:left w:val="nil"/>
              <w:bottom w:val="nil"/>
              <w:right w:val="nil"/>
            </w:tcBorders>
            <w:shd w:val="clear" w:color="auto" w:fill="auto"/>
            <w:vAlign w:val="center"/>
            <w:hideMark/>
          </w:tcPr>
          <w:p w:rsidR="00D93231" w:rsidRPr="00EE6297" w:rsidRDefault="00D93231" w:rsidP="00D93231">
            <w:pPr>
              <w:rPr>
                <w:rFonts w:ascii="Arial" w:hAnsi="Arial" w:cs="Arial"/>
                <w:b/>
                <w:bCs/>
                <w:color w:val="000000"/>
                <w:sz w:val="19"/>
                <w:szCs w:val="19"/>
                <w:lang w:eastAsia="es-MX"/>
              </w:rPr>
            </w:pPr>
            <w:r w:rsidRPr="00EE6297">
              <w:rPr>
                <w:rFonts w:ascii="Arial" w:hAnsi="Arial" w:cs="Arial"/>
                <w:b/>
                <w:bCs/>
                <w:color w:val="000000"/>
                <w:sz w:val="19"/>
                <w:szCs w:val="19"/>
                <w:lang w:eastAsia="es-MX"/>
              </w:rPr>
              <w:t>Participaciones a Entidades Federativas y Municipios</w:t>
            </w:r>
          </w:p>
        </w:tc>
        <w:tc>
          <w:tcPr>
            <w:tcW w:w="1653" w:type="dxa"/>
            <w:tcBorders>
              <w:top w:val="nil"/>
              <w:left w:val="nil"/>
              <w:bottom w:val="nil"/>
              <w:right w:val="nil"/>
            </w:tcBorders>
            <w:shd w:val="clear" w:color="auto" w:fill="auto"/>
            <w:noWrap/>
            <w:hideMark/>
          </w:tcPr>
          <w:p w:rsidR="00D93231" w:rsidRPr="00EE6297" w:rsidRDefault="00D93231" w:rsidP="00D93231">
            <w:pPr>
              <w:jc w:val="right"/>
              <w:rPr>
                <w:rFonts w:ascii="Arial" w:hAnsi="Arial" w:cs="Arial"/>
                <w:b/>
                <w:bCs/>
                <w:color w:val="000000"/>
                <w:sz w:val="19"/>
                <w:szCs w:val="19"/>
                <w:lang w:eastAsia="es-MX"/>
              </w:rPr>
            </w:pPr>
            <w:r w:rsidRPr="00EE6297">
              <w:rPr>
                <w:rFonts w:ascii="Arial" w:hAnsi="Arial" w:cs="Arial"/>
                <w:b/>
                <w:bCs/>
                <w:color w:val="000000"/>
                <w:sz w:val="19"/>
                <w:szCs w:val="19"/>
                <w:lang w:eastAsia="es-MX"/>
              </w:rPr>
              <w:t>11,956,639,090.67</w:t>
            </w:r>
          </w:p>
        </w:tc>
      </w:tr>
      <w:tr w:rsidR="007D3E64" w:rsidRPr="00EE6297" w:rsidTr="00EE6297">
        <w:trPr>
          <w:trHeight w:val="420"/>
        </w:trPr>
        <w:tc>
          <w:tcPr>
            <w:tcW w:w="235" w:type="dxa"/>
            <w:tcBorders>
              <w:top w:val="nil"/>
              <w:left w:val="nil"/>
              <w:bottom w:val="nil"/>
              <w:right w:val="nil"/>
            </w:tcBorders>
            <w:shd w:val="clear" w:color="auto" w:fill="auto"/>
            <w:noWrap/>
            <w:vAlign w:val="center"/>
            <w:hideMark/>
          </w:tcPr>
          <w:p w:rsidR="00D93231" w:rsidRPr="00EE6297" w:rsidRDefault="00D93231" w:rsidP="00D93231">
            <w:pPr>
              <w:rPr>
                <w:rFonts w:ascii="Arial" w:hAnsi="Arial" w:cs="Arial"/>
                <w:color w:val="000000"/>
                <w:sz w:val="19"/>
                <w:szCs w:val="19"/>
                <w:lang w:eastAsia="es-MX"/>
              </w:rPr>
            </w:pPr>
          </w:p>
        </w:tc>
        <w:tc>
          <w:tcPr>
            <w:tcW w:w="236" w:type="dxa"/>
            <w:tcBorders>
              <w:top w:val="nil"/>
              <w:left w:val="nil"/>
              <w:bottom w:val="nil"/>
              <w:right w:val="nil"/>
            </w:tcBorders>
            <w:shd w:val="clear" w:color="auto" w:fill="auto"/>
            <w:noWrap/>
            <w:vAlign w:val="center"/>
            <w:hideMark/>
          </w:tcPr>
          <w:p w:rsidR="00D93231" w:rsidRPr="00EE6297" w:rsidRDefault="00D93231" w:rsidP="00D93231">
            <w:pPr>
              <w:rPr>
                <w:rFonts w:ascii="Arial" w:hAnsi="Arial" w:cs="Arial"/>
                <w:color w:val="000000"/>
                <w:sz w:val="19"/>
                <w:szCs w:val="19"/>
                <w:lang w:eastAsia="es-MX"/>
              </w:rPr>
            </w:pPr>
          </w:p>
        </w:tc>
        <w:tc>
          <w:tcPr>
            <w:tcW w:w="3108" w:type="dxa"/>
            <w:tcBorders>
              <w:top w:val="nil"/>
              <w:left w:val="nil"/>
              <w:bottom w:val="nil"/>
              <w:right w:val="nil"/>
            </w:tcBorders>
            <w:shd w:val="clear" w:color="auto" w:fill="auto"/>
            <w:vAlign w:val="center"/>
            <w:hideMark/>
          </w:tcPr>
          <w:p w:rsidR="00D93231" w:rsidRPr="00EE6297" w:rsidRDefault="00D93231" w:rsidP="00D93231">
            <w:pPr>
              <w:rPr>
                <w:rFonts w:ascii="Arial" w:hAnsi="Arial" w:cs="Arial"/>
                <w:color w:val="000000"/>
                <w:sz w:val="19"/>
                <w:szCs w:val="19"/>
                <w:lang w:eastAsia="es-MX"/>
              </w:rPr>
            </w:pPr>
            <w:r w:rsidRPr="00EE6297">
              <w:rPr>
                <w:rFonts w:ascii="Arial" w:hAnsi="Arial" w:cs="Arial"/>
                <w:color w:val="000000"/>
                <w:sz w:val="19"/>
                <w:szCs w:val="19"/>
                <w:lang w:eastAsia="es-MX"/>
              </w:rPr>
              <w:t>Participaciones a Entidades Federativas y Municipios</w:t>
            </w:r>
          </w:p>
        </w:tc>
        <w:tc>
          <w:tcPr>
            <w:tcW w:w="1725" w:type="dxa"/>
            <w:tcBorders>
              <w:top w:val="nil"/>
              <w:left w:val="nil"/>
              <w:bottom w:val="nil"/>
              <w:right w:val="nil"/>
            </w:tcBorders>
            <w:shd w:val="clear" w:color="auto" w:fill="auto"/>
            <w:noWrap/>
            <w:hideMark/>
          </w:tcPr>
          <w:p w:rsidR="00D93231" w:rsidRPr="00EE6297" w:rsidRDefault="00D93231" w:rsidP="00D93231">
            <w:pPr>
              <w:jc w:val="right"/>
              <w:rPr>
                <w:rFonts w:ascii="Arial" w:hAnsi="Arial" w:cs="Arial"/>
                <w:color w:val="000000"/>
                <w:sz w:val="19"/>
                <w:szCs w:val="19"/>
                <w:lang w:eastAsia="es-MX"/>
              </w:rPr>
            </w:pPr>
            <w:r w:rsidRPr="00EE6297">
              <w:rPr>
                <w:rFonts w:ascii="Arial" w:hAnsi="Arial" w:cs="Arial"/>
                <w:color w:val="000000"/>
                <w:sz w:val="19"/>
                <w:szCs w:val="19"/>
                <w:lang w:eastAsia="es-MX"/>
              </w:rPr>
              <w:t>11,956,639,090.67</w:t>
            </w:r>
          </w:p>
        </w:tc>
        <w:tc>
          <w:tcPr>
            <w:tcW w:w="1653" w:type="dxa"/>
            <w:tcBorders>
              <w:top w:val="nil"/>
              <w:left w:val="nil"/>
              <w:bottom w:val="nil"/>
              <w:right w:val="nil"/>
            </w:tcBorders>
            <w:shd w:val="clear" w:color="auto" w:fill="auto"/>
            <w:noWrap/>
            <w:hideMark/>
          </w:tcPr>
          <w:p w:rsidR="00D93231" w:rsidRPr="00EE6297" w:rsidRDefault="00D93231" w:rsidP="00D93231">
            <w:pPr>
              <w:rPr>
                <w:rFonts w:ascii="Arial" w:hAnsi="Arial" w:cs="Arial"/>
                <w:color w:val="000000"/>
                <w:sz w:val="19"/>
                <w:szCs w:val="19"/>
                <w:lang w:eastAsia="es-MX"/>
              </w:rPr>
            </w:pPr>
          </w:p>
        </w:tc>
      </w:tr>
      <w:tr w:rsidR="007D3E64" w:rsidRPr="00EE6297" w:rsidTr="00EE6297">
        <w:trPr>
          <w:trHeight w:val="540"/>
        </w:trPr>
        <w:tc>
          <w:tcPr>
            <w:tcW w:w="3579" w:type="dxa"/>
            <w:gridSpan w:val="3"/>
            <w:tcBorders>
              <w:top w:val="nil"/>
              <w:left w:val="nil"/>
              <w:bottom w:val="nil"/>
              <w:right w:val="nil"/>
            </w:tcBorders>
            <w:shd w:val="clear" w:color="auto" w:fill="auto"/>
            <w:vAlign w:val="center"/>
            <w:hideMark/>
          </w:tcPr>
          <w:p w:rsidR="00D93231" w:rsidRPr="00EE6297" w:rsidRDefault="00D93231" w:rsidP="00D93231">
            <w:pPr>
              <w:rPr>
                <w:rFonts w:ascii="Arial" w:hAnsi="Arial" w:cs="Arial"/>
                <w:b/>
                <w:bCs/>
                <w:color w:val="000000"/>
                <w:sz w:val="19"/>
                <w:szCs w:val="19"/>
                <w:lang w:eastAsia="es-MX"/>
              </w:rPr>
            </w:pPr>
            <w:r w:rsidRPr="00EE6297">
              <w:rPr>
                <w:rFonts w:ascii="Arial" w:hAnsi="Arial" w:cs="Arial"/>
                <w:b/>
                <w:bCs/>
                <w:color w:val="000000"/>
                <w:sz w:val="19"/>
                <w:szCs w:val="19"/>
                <w:lang w:eastAsia="es-MX"/>
              </w:rPr>
              <w:t>Costo Financiero, Deuda o Apoyos a Deudores y Ahorradores de la Banca</w:t>
            </w:r>
          </w:p>
        </w:tc>
        <w:tc>
          <w:tcPr>
            <w:tcW w:w="1725" w:type="dxa"/>
            <w:tcBorders>
              <w:top w:val="nil"/>
              <w:left w:val="nil"/>
              <w:bottom w:val="nil"/>
              <w:right w:val="nil"/>
            </w:tcBorders>
            <w:shd w:val="clear" w:color="auto" w:fill="auto"/>
            <w:hideMark/>
          </w:tcPr>
          <w:p w:rsidR="00D93231" w:rsidRPr="00EE6297" w:rsidRDefault="00D93231" w:rsidP="00D93231">
            <w:pPr>
              <w:rPr>
                <w:rFonts w:ascii="Arial" w:hAnsi="Arial" w:cs="Arial"/>
                <w:b/>
                <w:bCs/>
                <w:color w:val="000000"/>
                <w:sz w:val="19"/>
                <w:szCs w:val="19"/>
                <w:lang w:eastAsia="es-MX"/>
              </w:rPr>
            </w:pPr>
          </w:p>
        </w:tc>
        <w:tc>
          <w:tcPr>
            <w:tcW w:w="1653" w:type="dxa"/>
            <w:tcBorders>
              <w:top w:val="nil"/>
              <w:left w:val="nil"/>
              <w:bottom w:val="nil"/>
              <w:right w:val="nil"/>
            </w:tcBorders>
            <w:shd w:val="clear" w:color="auto" w:fill="auto"/>
            <w:noWrap/>
            <w:hideMark/>
          </w:tcPr>
          <w:p w:rsidR="00D93231" w:rsidRPr="00EE6297" w:rsidRDefault="00D93231" w:rsidP="00D93231">
            <w:pPr>
              <w:jc w:val="right"/>
              <w:rPr>
                <w:rFonts w:ascii="Arial" w:hAnsi="Arial" w:cs="Arial"/>
                <w:b/>
                <w:bCs/>
                <w:color w:val="000000"/>
                <w:sz w:val="19"/>
                <w:szCs w:val="19"/>
                <w:lang w:eastAsia="es-MX"/>
              </w:rPr>
            </w:pPr>
            <w:r w:rsidRPr="00EE6297">
              <w:rPr>
                <w:rFonts w:ascii="Arial" w:hAnsi="Arial" w:cs="Arial"/>
                <w:b/>
                <w:bCs/>
                <w:color w:val="000000"/>
                <w:sz w:val="19"/>
                <w:szCs w:val="19"/>
                <w:lang w:eastAsia="es-MX"/>
              </w:rPr>
              <w:t>1,830,955,483.00</w:t>
            </w:r>
          </w:p>
        </w:tc>
      </w:tr>
      <w:tr w:rsidR="007D3E64" w:rsidRPr="00EE6297" w:rsidTr="00EE6297">
        <w:trPr>
          <w:trHeight w:val="540"/>
        </w:trPr>
        <w:tc>
          <w:tcPr>
            <w:tcW w:w="235" w:type="dxa"/>
            <w:tcBorders>
              <w:top w:val="nil"/>
              <w:left w:val="nil"/>
              <w:bottom w:val="nil"/>
              <w:right w:val="nil"/>
            </w:tcBorders>
            <w:shd w:val="clear" w:color="auto" w:fill="auto"/>
            <w:noWrap/>
            <w:vAlign w:val="center"/>
            <w:hideMark/>
          </w:tcPr>
          <w:p w:rsidR="00D93231" w:rsidRPr="00EE6297" w:rsidRDefault="00D93231" w:rsidP="00D93231">
            <w:pPr>
              <w:rPr>
                <w:rFonts w:ascii="Arial" w:hAnsi="Arial" w:cs="Arial"/>
                <w:color w:val="000000"/>
                <w:sz w:val="19"/>
                <w:szCs w:val="19"/>
                <w:lang w:eastAsia="es-MX"/>
              </w:rPr>
            </w:pPr>
          </w:p>
        </w:tc>
        <w:tc>
          <w:tcPr>
            <w:tcW w:w="3344" w:type="dxa"/>
            <w:gridSpan w:val="2"/>
            <w:tcBorders>
              <w:top w:val="nil"/>
              <w:left w:val="nil"/>
              <w:bottom w:val="nil"/>
              <w:right w:val="nil"/>
            </w:tcBorders>
            <w:shd w:val="clear" w:color="auto" w:fill="auto"/>
            <w:vAlign w:val="center"/>
            <w:hideMark/>
          </w:tcPr>
          <w:p w:rsidR="00D93231" w:rsidRPr="00EE6297" w:rsidRDefault="00D93231" w:rsidP="00D93231">
            <w:pPr>
              <w:rPr>
                <w:rFonts w:ascii="Arial" w:hAnsi="Arial" w:cs="Arial"/>
                <w:b/>
                <w:bCs/>
                <w:color w:val="000000"/>
                <w:sz w:val="19"/>
                <w:szCs w:val="19"/>
                <w:lang w:eastAsia="es-MX"/>
              </w:rPr>
            </w:pPr>
            <w:r w:rsidRPr="00EE6297">
              <w:rPr>
                <w:rFonts w:ascii="Arial" w:hAnsi="Arial" w:cs="Arial"/>
                <w:b/>
                <w:bCs/>
                <w:color w:val="000000"/>
                <w:sz w:val="19"/>
                <w:szCs w:val="19"/>
                <w:lang w:eastAsia="es-MX"/>
              </w:rPr>
              <w:t>Costo financiero, deuda o apoyos a deudores y ahorradores de la banca</w:t>
            </w:r>
          </w:p>
        </w:tc>
        <w:tc>
          <w:tcPr>
            <w:tcW w:w="1725" w:type="dxa"/>
            <w:tcBorders>
              <w:top w:val="nil"/>
              <w:left w:val="nil"/>
              <w:bottom w:val="nil"/>
              <w:right w:val="nil"/>
            </w:tcBorders>
            <w:shd w:val="clear" w:color="auto" w:fill="auto"/>
            <w:vAlign w:val="center"/>
            <w:hideMark/>
          </w:tcPr>
          <w:p w:rsidR="00D93231" w:rsidRPr="00EE6297" w:rsidRDefault="00D93231" w:rsidP="00D93231">
            <w:pPr>
              <w:rPr>
                <w:rFonts w:ascii="Arial" w:hAnsi="Arial" w:cs="Arial"/>
                <w:b/>
                <w:bCs/>
                <w:color w:val="000000"/>
                <w:sz w:val="19"/>
                <w:szCs w:val="19"/>
                <w:lang w:eastAsia="es-MX"/>
              </w:rPr>
            </w:pPr>
          </w:p>
        </w:tc>
        <w:tc>
          <w:tcPr>
            <w:tcW w:w="1653" w:type="dxa"/>
            <w:tcBorders>
              <w:top w:val="nil"/>
              <w:left w:val="nil"/>
              <w:bottom w:val="nil"/>
              <w:right w:val="nil"/>
            </w:tcBorders>
            <w:shd w:val="clear" w:color="auto" w:fill="auto"/>
            <w:noWrap/>
            <w:hideMark/>
          </w:tcPr>
          <w:p w:rsidR="00D93231" w:rsidRPr="00EE6297" w:rsidRDefault="00D93231" w:rsidP="00D93231">
            <w:pPr>
              <w:jc w:val="right"/>
              <w:rPr>
                <w:rFonts w:ascii="Arial" w:hAnsi="Arial" w:cs="Arial"/>
                <w:b/>
                <w:bCs/>
                <w:color w:val="000000"/>
                <w:sz w:val="19"/>
                <w:szCs w:val="19"/>
                <w:lang w:eastAsia="es-MX"/>
              </w:rPr>
            </w:pPr>
            <w:r w:rsidRPr="00EE6297">
              <w:rPr>
                <w:rFonts w:ascii="Arial" w:hAnsi="Arial" w:cs="Arial"/>
                <w:b/>
                <w:bCs/>
                <w:color w:val="000000"/>
                <w:sz w:val="19"/>
                <w:szCs w:val="19"/>
                <w:lang w:eastAsia="es-MX"/>
              </w:rPr>
              <w:t>1,830,955,483.00</w:t>
            </w:r>
          </w:p>
        </w:tc>
      </w:tr>
      <w:tr w:rsidR="007D3E64" w:rsidRPr="00EE6297" w:rsidTr="00EE6297">
        <w:trPr>
          <w:trHeight w:val="525"/>
        </w:trPr>
        <w:tc>
          <w:tcPr>
            <w:tcW w:w="235" w:type="dxa"/>
            <w:tcBorders>
              <w:top w:val="nil"/>
              <w:left w:val="nil"/>
              <w:bottom w:val="nil"/>
              <w:right w:val="nil"/>
            </w:tcBorders>
            <w:shd w:val="clear" w:color="auto" w:fill="auto"/>
            <w:noWrap/>
            <w:vAlign w:val="center"/>
            <w:hideMark/>
          </w:tcPr>
          <w:p w:rsidR="00D93231" w:rsidRPr="00EE6297" w:rsidRDefault="00D93231" w:rsidP="00D93231">
            <w:pPr>
              <w:rPr>
                <w:rFonts w:ascii="Arial" w:hAnsi="Arial" w:cs="Arial"/>
                <w:color w:val="000000"/>
                <w:sz w:val="19"/>
                <w:szCs w:val="19"/>
                <w:lang w:eastAsia="es-MX"/>
              </w:rPr>
            </w:pPr>
          </w:p>
        </w:tc>
        <w:tc>
          <w:tcPr>
            <w:tcW w:w="236" w:type="dxa"/>
            <w:tcBorders>
              <w:top w:val="nil"/>
              <w:left w:val="nil"/>
              <w:bottom w:val="nil"/>
              <w:right w:val="nil"/>
            </w:tcBorders>
            <w:shd w:val="clear" w:color="auto" w:fill="auto"/>
            <w:noWrap/>
            <w:vAlign w:val="center"/>
            <w:hideMark/>
          </w:tcPr>
          <w:p w:rsidR="00D93231" w:rsidRPr="00EE6297" w:rsidRDefault="00D93231" w:rsidP="00D93231">
            <w:pPr>
              <w:rPr>
                <w:rFonts w:ascii="Arial" w:hAnsi="Arial" w:cs="Arial"/>
                <w:color w:val="000000"/>
                <w:sz w:val="19"/>
                <w:szCs w:val="19"/>
                <w:lang w:eastAsia="es-MX"/>
              </w:rPr>
            </w:pPr>
          </w:p>
        </w:tc>
        <w:tc>
          <w:tcPr>
            <w:tcW w:w="3108" w:type="dxa"/>
            <w:tcBorders>
              <w:top w:val="nil"/>
              <w:left w:val="nil"/>
              <w:bottom w:val="nil"/>
              <w:right w:val="nil"/>
            </w:tcBorders>
            <w:shd w:val="clear" w:color="auto" w:fill="auto"/>
            <w:vAlign w:val="center"/>
            <w:hideMark/>
          </w:tcPr>
          <w:p w:rsidR="00D93231" w:rsidRPr="00EE6297" w:rsidRDefault="00D93231" w:rsidP="00D93231">
            <w:pPr>
              <w:rPr>
                <w:rFonts w:ascii="Arial" w:hAnsi="Arial" w:cs="Arial"/>
                <w:color w:val="000000"/>
                <w:sz w:val="19"/>
                <w:szCs w:val="19"/>
                <w:lang w:eastAsia="es-MX"/>
              </w:rPr>
            </w:pPr>
            <w:r w:rsidRPr="00EE6297">
              <w:rPr>
                <w:rFonts w:ascii="Arial" w:hAnsi="Arial" w:cs="Arial"/>
                <w:color w:val="000000"/>
                <w:sz w:val="19"/>
                <w:szCs w:val="19"/>
                <w:lang w:eastAsia="es-MX"/>
              </w:rPr>
              <w:t>Costo financiero, deuda o apoyos a deudores y ahorradores de la banca</w:t>
            </w:r>
          </w:p>
        </w:tc>
        <w:tc>
          <w:tcPr>
            <w:tcW w:w="1725" w:type="dxa"/>
            <w:tcBorders>
              <w:top w:val="nil"/>
              <w:left w:val="nil"/>
              <w:bottom w:val="nil"/>
              <w:right w:val="nil"/>
            </w:tcBorders>
            <w:shd w:val="clear" w:color="auto" w:fill="auto"/>
            <w:noWrap/>
            <w:hideMark/>
          </w:tcPr>
          <w:p w:rsidR="00D93231" w:rsidRPr="00EE6297" w:rsidRDefault="00D93231" w:rsidP="00D93231">
            <w:pPr>
              <w:jc w:val="right"/>
              <w:rPr>
                <w:rFonts w:ascii="Arial" w:hAnsi="Arial" w:cs="Arial"/>
                <w:color w:val="000000"/>
                <w:sz w:val="19"/>
                <w:szCs w:val="19"/>
                <w:lang w:eastAsia="es-MX"/>
              </w:rPr>
            </w:pPr>
            <w:r w:rsidRPr="00EE6297">
              <w:rPr>
                <w:rFonts w:ascii="Arial" w:hAnsi="Arial" w:cs="Arial"/>
                <w:color w:val="000000"/>
                <w:sz w:val="19"/>
                <w:szCs w:val="19"/>
                <w:lang w:eastAsia="es-MX"/>
              </w:rPr>
              <w:t>1,830,955,483.00</w:t>
            </w:r>
          </w:p>
        </w:tc>
        <w:tc>
          <w:tcPr>
            <w:tcW w:w="1653" w:type="dxa"/>
            <w:tcBorders>
              <w:top w:val="nil"/>
              <w:left w:val="nil"/>
              <w:bottom w:val="nil"/>
              <w:right w:val="nil"/>
            </w:tcBorders>
            <w:shd w:val="clear" w:color="auto" w:fill="auto"/>
            <w:noWrap/>
            <w:hideMark/>
          </w:tcPr>
          <w:p w:rsidR="00D93231" w:rsidRPr="00EE6297" w:rsidRDefault="00D93231" w:rsidP="00D93231">
            <w:pPr>
              <w:rPr>
                <w:rFonts w:ascii="Arial" w:hAnsi="Arial" w:cs="Arial"/>
                <w:color w:val="000000"/>
                <w:sz w:val="19"/>
                <w:szCs w:val="19"/>
                <w:lang w:eastAsia="es-MX"/>
              </w:rPr>
            </w:pPr>
          </w:p>
        </w:tc>
      </w:tr>
      <w:tr w:rsidR="00D93231" w:rsidRPr="00EE6297" w:rsidTr="00EE6297">
        <w:trPr>
          <w:trHeight w:val="420"/>
        </w:trPr>
        <w:tc>
          <w:tcPr>
            <w:tcW w:w="235" w:type="dxa"/>
            <w:tcBorders>
              <w:top w:val="nil"/>
              <w:left w:val="nil"/>
              <w:bottom w:val="nil"/>
              <w:right w:val="nil"/>
            </w:tcBorders>
            <w:shd w:val="clear" w:color="auto" w:fill="auto"/>
            <w:noWrap/>
            <w:vAlign w:val="bottom"/>
            <w:hideMark/>
          </w:tcPr>
          <w:p w:rsidR="00D93231" w:rsidRPr="00EE6297" w:rsidRDefault="00D93231" w:rsidP="00D93231">
            <w:pPr>
              <w:rPr>
                <w:rFonts w:ascii="Arial" w:hAnsi="Arial" w:cs="Arial"/>
                <w:color w:val="000000"/>
                <w:sz w:val="19"/>
                <w:szCs w:val="19"/>
                <w:lang w:eastAsia="es-MX"/>
              </w:rPr>
            </w:pPr>
          </w:p>
        </w:tc>
        <w:tc>
          <w:tcPr>
            <w:tcW w:w="236" w:type="dxa"/>
            <w:tcBorders>
              <w:top w:val="nil"/>
              <w:left w:val="nil"/>
              <w:bottom w:val="nil"/>
              <w:right w:val="nil"/>
            </w:tcBorders>
            <w:shd w:val="clear" w:color="auto" w:fill="auto"/>
            <w:noWrap/>
            <w:vAlign w:val="bottom"/>
            <w:hideMark/>
          </w:tcPr>
          <w:p w:rsidR="00D93231" w:rsidRPr="00EE6297" w:rsidRDefault="00D93231" w:rsidP="00D93231">
            <w:pPr>
              <w:rPr>
                <w:rFonts w:ascii="Arial" w:hAnsi="Arial" w:cs="Arial"/>
                <w:color w:val="000000"/>
                <w:sz w:val="19"/>
                <w:szCs w:val="19"/>
                <w:lang w:eastAsia="es-MX"/>
              </w:rPr>
            </w:pPr>
          </w:p>
        </w:tc>
        <w:tc>
          <w:tcPr>
            <w:tcW w:w="4833" w:type="dxa"/>
            <w:gridSpan w:val="2"/>
            <w:tcBorders>
              <w:top w:val="nil"/>
              <w:left w:val="nil"/>
              <w:bottom w:val="nil"/>
              <w:right w:val="nil"/>
            </w:tcBorders>
            <w:shd w:val="clear" w:color="auto" w:fill="auto"/>
            <w:vAlign w:val="center"/>
            <w:hideMark/>
          </w:tcPr>
          <w:p w:rsidR="00D93231" w:rsidRPr="00EE6297" w:rsidRDefault="00D93231" w:rsidP="00D93231">
            <w:pPr>
              <w:rPr>
                <w:rFonts w:ascii="Arial" w:hAnsi="Arial" w:cs="Arial"/>
                <w:b/>
                <w:bCs/>
                <w:color w:val="000000"/>
                <w:sz w:val="19"/>
                <w:szCs w:val="19"/>
                <w:lang w:eastAsia="es-MX"/>
              </w:rPr>
            </w:pPr>
            <w:r w:rsidRPr="00EE6297">
              <w:rPr>
                <w:rFonts w:ascii="Arial" w:hAnsi="Arial" w:cs="Arial"/>
                <w:b/>
                <w:bCs/>
                <w:color w:val="000000"/>
                <w:sz w:val="19"/>
                <w:szCs w:val="19"/>
                <w:lang w:eastAsia="es-MX"/>
              </w:rPr>
              <w:t>Total General</w:t>
            </w:r>
          </w:p>
        </w:tc>
        <w:tc>
          <w:tcPr>
            <w:tcW w:w="1653" w:type="dxa"/>
            <w:tcBorders>
              <w:top w:val="nil"/>
              <w:left w:val="nil"/>
              <w:bottom w:val="nil"/>
              <w:right w:val="nil"/>
            </w:tcBorders>
            <w:shd w:val="clear" w:color="auto" w:fill="auto"/>
            <w:noWrap/>
            <w:hideMark/>
          </w:tcPr>
          <w:p w:rsidR="00D93231" w:rsidRPr="00EE6297" w:rsidRDefault="00D93231" w:rsidP="00D93231">
            <w:pPr>
              <w:jc w:val="right"/>
              <w:rPr>
                <w:rFonts w:ascii="Arial" w:hAnsi="Arial" w:cs="Arial"/>
                <w:b/>
                <w:bCs/>
                <w:color w:val="000000"/>
                <w:sz w:val="19"/>
                <w:szCs w:val="19"/>
                <w:lang w:eastAsia="es-MX"/>
              </w:rPr>
            </w:pPr>
            <w:r w:rsidRPr="00EE6297">
              <w:rPr>
                <w:rFonts w:ascii="Arial" w:hAnsi="Arial" w:cs="Arial"/>
                <w:b/>
                <w:bCs/>
                <w:color w:val="000000"/>
                <w:sz w:val="19"/>
                <w:szCs w:val="19"/>
                <w:lang w:eastAsia="es-MX"/>
              </w:rPr>
              <w:t>60,495,049,279.00</w:t>
            </w:r>
          </w:p>
        </w:tc>
      </w:tr>
    </w:tbl>
    <w:p w:rsidR="00A22233" w:rsidRDefault="00A22233" w:rsidP="00D93231">
      <w:pPr>
        <w:jc w:val="both"/>
        <w:rPr>
          <w:rFonts w:ascii="Arial" w:hAnsi="Arial" w:cs="Arial"/>
          <w:b/>
          <w:sz w:val="19"/>
          <w:szCs w:val="19"/>
        </w:rPr>
      </w:pPr>
    </w:p>
    <w:p w:rsidR="00EE6297" w:rsidRPr="00D93231" w:rsidRDefault="00D93231" w:rsidP="00D93231">
      <w:pPr>
        <w:jc w:val="both"/>
        <w:rPr>
          <w:rFonts w:ascii="Arial" w:hAnsi="Arial" w:cs="Arial"/>
          <w:sz w:val="19"/>
          <w:szCs w:val="19"/>
        </w:rPr>
      </w:pPr>
      <w:r w:rsidRPr="00D93231">
        <w:rPr>
          <w:rFonts w:ascii="Arial" w:hAnsi="Arial" w:cs="Arial"/>
          <w:b/>
          <w:sz w:val="19"/>
          <w:szCs w:val="19"/>
        </w:rPr>
        <w:t>Artículo 45.</w:t>
      </w:r>
      <w:r w:rsidRPr="00D93231">
        <w:rPr>
          <w:rFonts w:ascii="Arial" w:hAnsi="Arial" w:cs="Arial"/>
          <w:sz w:val="19"/>
          <w:szCs w:val="19"/>
        </w:rPr>
        <w:t xml:space="preserve"> Las asignaciones atendiendo a la clasificación por fuentes de financiamiento, de acuerdo con las disposiciones emitidas por el Consejo Nacional de Armonización Contable, se distribuyen conforme a lo siguiente:</w:t>
      </w:r>
    </w:p>
    <w:tbl>
      <w:tblPr>
        <w:tblpPr w:leftFromText="141" w:rightFromText="141" w:vertAnchor="text" w:horzAnchor="margin" w:tblpXSpec="center" w:tblpY="500"/>
        <w:tblW w:w="6591" w:type="dxa"/>
        <w:tblLayout w:type="fixed"/>
        <w:tblCellMar>
          <w:left w:w="70" w:type="dxa"/>
          <w:right w:w="70" w:type="dxa"/>
        </w:tblCellMar>
        <w:tblLook w:val="04A0" w:firstRow="1" w:lastRow="0" w:firstColumn="1" w:lastColumn="0" w:noHBand="0" w:noVBand="1"/>
      </w:tblPr>
      <w:tblGrid>
        <w:gridCol w:w="3898"/>
        <w:gridCol w:w="2693"/>
      </w:tblGrid>
      <w:tr w:rsidR="00D93231" w:rsidRPr="00D93231" w:rsidTr="00A22233">
        <w:trPr>
          <w:trHeight w:val="300"/>
        </w:trPr>
        <w:tc>
          <w:tcPr>
            <w:tcW w:w="3898" w:type="dxa"/>
            <w:tcBorders>
              <w:top w:val="nil"/>
              <w:left w:val="nil"/>
              <w:bottom w:val="nil"/>
              <w:right w:val="nil"/>
            </w:tcBorders>
            <w:shd w:val="clear" w:color="auto" w:fill="auto"/>
            <w:noWrap/>
            <w:vAlign w:val="bottom"/>
            <w:hideMark/>
          </w:tcPr>
          <w:p w:rsidR="00D93231" w:rsidRPr="00D93231" w:rsidRDefault="00D93231" w:rsidP="00D93231">
            <w:pPr>
              <w:rPr>
                <w:rFonts w:ascii="Arial" w:hAnsi="Arial" w:cs="Arial"/>
                <w:color w:val="000000"/>
                <w:sz w:val="19"/>
                <w:szCs w:val="19"/>
                <w:lang w:eastAsia="es-MX"/>
              </w:rPr>
            </w:pPr>
          </w:p>
        </w:tc>
        <w:tc>
          <w:tcPr>
            <w:tcW w:w="2693" w:type="dxa"/>
            <w:tcBorders>
              <w:top w:val="nil"/>
              <w:left w:val="nil"/>
              <w:bottom w:val="nil"/>
              <w:right w:val="nil"/>
            </w:tcBorders>
            <w:shd w:val="clear" w:color="auto" w:fill="auto"/>
            <w:noWrap/>
            <w:vAlign w:val="center"/>
            <w:hideMark/>
          </w:tcPr>
          <w:p w:rsidR="00D93231" w:rsidRPr="00D93231" w:rsidRDefault="00D93231" w:rsidP="00D93231">
            <w:pPr>
              <w:jc w:val="center"/>
              <w:rPr>
                <w:rFonts w:ascii="Arial" w:hAnsi="Arial" w:cs="Arial"/>
                <w:b/>
                <w:bCs/>
                <w:color w:val="000000"/>
                <w:sz w:val="19"/>
                <w:szCs w:val="19"/>
                <w:lang w:eastAsia="es-MX"/>
              </w:rPr>
            </w:pPr>
            <w:r w:rsidRPr="00D93231">
              <w:rPr>
                <w:rFonts w:ascii="Arial" w:hAnsi="Arial" w:cs="Arial"/>
                <w:b/>
                <w:bCs/>
                <w:color w:val="000000"/>
                <w:sz w:val="19"/>
                <w:szCs w:val="19"/>
                <w:lang w:eastAsia="es-MX"/>
              </w:rPr>
              <w:t xml:space="preserve">                 Pesos</w:t>
            </w:r>
          </w:p>
          <w:p w:rsidR="00D93231" w:rsidRPr="00D93231" w:rsidRDefault="00D93231" w:rsidP="00D93231">
            <w:pPr>
              <w:jc w:val="center"/>
              <w:rPr>
                <w:rFonts w:ascii="Arial" w:hAnsi="Arial" w:cs="Arial"/>
                <w:b/>
                <w:bCs/>
                <w:color w:val="000000"/>
                <w:sz w:val="19"/>
                <w:szCs w:val="19"/>
                <w:lang w:eastAsia="es-MX"/>
              </w:rPr>
            </w:pPr>
          </w:p>
        </w:tc>
      </w:tr>
      <w:tr w:rsidR="00D93231" w:rsidRPr="00D93231" w:rsidTr="00A22233">
        <w:trPr>
          <w:trHeight w:val="360"/>
        </w:trPr>
        <w:tc>
          <w:tcPr>
            <w:tcW w:w="3898" w:type="dxa"/>
            <w:tcBorders>
              <w:top w:val="nil"/>
              <w:left w:val="nil"/>
              <w:bottom w:val="nil"/>
              <w:right w:val="nil"/>
            </w:tcBorders>
            <w:shd w:val="clear" w:color="auto" w:fill="auto"/>
            <w:noWrap/>
            <w:hideMark/>
          </w:tcPr>
          <w:p w:rsidR="00D93231" w:rsidRPr="00D93231" w:rsidRDefault="00D93231" w:rsidP="00D93231">
            <w:pPr>
              <w:rPr>
                <w:rFonts w:ascii="Arial" w:hAnsi="Arial" w:cs="Arial"/>
                <w:color w:val="000000"/>
                <w:sz w:val="19"/>
                <w:szCs w:val="19"/>
                <w:lang w:eastAsia="es-MX"/>
              </w:rPr>
            </w:pPr>
            <w:r w:rsidRPr="00D93231">
              <w:rPr>
                <w:rFonts w:ascii="Arial" w:hAnsi="Arial" w:cs="Arial"/>
                <w:color w:val="000000"/>
                <w:sz w:val="19"/>
                <w:szCs w:val="19"/>
                <w:lang w:eastAsia="es-MX"/>
              </w:rPr>
              <w:t>Recursos Fiscales</w:t>
            </w:r>
          </w:p>
        </w:tc>
        <w:tc>
          <w:tcPr>
            <w:tcW w:w="2693" w:type="dxa"/>
            <w:tcBorders>
              <w:top w:val="nil"/>
              <w:left w:val="nil"/>
              <w:bottom w:val="nil"/>
              <w:right w:val="nil"/>
            </w:tcBorders>
            <w:shd w:val="clear" w:color="auto" w:fill="auto"/>
            <w:noWrap/>
            <w:hideMark/>
          </w:tcPr>
          <w:p w:rsidR="00D93231" w:rsidRPr="00D93231" w:rsidRDefault="00D93231" w:rsidP="00D93231">
            <w:pPr>
              <w:jc w:val="right"/>
              <w:rPr>
                <w:rFonts w:ascii="Arial" w:hAnsi="Arial" w:cs="Arial"/>
                <w:color w:val="000000"/>
                <w:sz w:val="19"/>
                <w:szCs w:val="19"/>
                <w:lang w:eastAsia="es-MX"/>
              </w:rPr>
            </w:pPr>
            <w:r w:rsidRPr="00D93231">
              <w:rPr>
                <w:rFonts w:ascii="Arial" w:hAnsi="Arial" w:cs="Arial"/>
                <w:color w:val="000000"/>
                <w:sz w:val="19"/>
                <w:szCs w:val="19"/>
                <w:lang w:eastAsia="es-MX"/>
              </w:rPr>
              <w:t>3,021,824,292.00</w:t>
            </w:r>
          </w:p>
        </w:tc>
      </w:tr>
      <w:tr w:rsidR="00D93231" w:rsidRPr="00D93231" w:rsidTr="00A22233">
        <w:trPr>
          <w:trHeight w:val="345"/>
        </w:trPr>
        <w:tc>
          <w:tcPr>
            <w:tcW w:w="3898" w:type="dxa"/>
            <w:tcBorders>
              <w:top w:val="nil"/>
              <w:left w:val="nil"/>
              <w:bottom w:val="nil"/>
              <w:right w:val="nil"/>
            </w:tcBorders>
            <w:shd w:val="clear" w:color="auto" w:fill="auto"/>
            <w:noWrap/>
            <w:hideMark/>
          </w:tcPr>
          <w:p w:rsidR="00D93231" w:rsidRPr="00D93231" w:rsidRDefault="00D93231" w:rsidP="00D93231">
            <w:pPr>
              <w:rPr>
                <w:rFonts w:ascii="Arial" w:hAnsi="Arial" w:cs="Arial"/>
                <w:color w:val="000000"/>
                <w:sz w:val="19"/>
                <w:szCs w:val="19"/>
                <w:lang w:eastAsia="es-MX"/>
              </w:rPr>
            </w:pPr>
            <w:r w:rsidRPr="00D93231">
              <w:rPr>
                <w:rFonts w:ascii="Arial" w:hAnsi="Arial" w:cs="Arial"/>
                <w:color w:val="000000"/>
                <w:sz w:val="19"/>
                <w:szCs w:val="19"/>
                <w:lang w:eastAsia="es-MX"/>
              </w:rPr>
              <w:t>Recursos Federales</w:t>
            </w:r>
          </w:p>
        </w:tc>
        <w:tc>
          <w:tcPr>
            <w:tcW w:w="2693" w:type="dxa"/>
            <w:tcBorders>
              <w:top w:val="nil"/>
              <w:left w:val="nil"/>
              <w:bottom w:val="nil"/>
              <w:right w:val="nil"/>
            </w:tcBorders>
            <w:shd w:val="clear" w:color="auto" w:fill="auto"/>
            <w:noWrap/>
            <w:hideMark/>
          </w:tcPr>
          <w:p w:rsidR="00D93231" w:rsidRPr="00D93231" w:rsidRDefault="00D93231" w:rsidP="00D93231">
            <w:pPr>
              <w:jc w:val="right"/>
              <w:rPr>
                <w:rFonts w:ascii="Arial" w:hAnsi="Arial" w:cs="Arial"/>
                <w:color w:val="000000"/>
                <w:sz w:val="19"/>
                <w:szCs w:val="19"/>
                <w:lang w:eastAsia="es-MX"/>
              </w:rPr>
            </w:pPr>
            <w:r w:rsidRPr="00D93231">
              <w:rPr>
                <w:rFonts w:ascii="Arial" w:hAnsi="Arial" w:cs="Arial"/>
                <w:color w:val="000000"/>
                <w:sz w:val="19"/>
                <w:szCs w:val="19"/>
                <w:lang w:eastAsia="es-MX"/>
              </w:rPr>
              <w:t xml:space="preserve">57,473,224,987.00 </w:t>
            </w:r>
          </w:p>
        </w:tc>
      </w:tr>
      <w:tr w:rsidR="00D93231" w:rsidRPr="00D93231" w:rsidTr="00A22233">
        <w:trPr>
          <w:trHeight w:val="120"/>
        </w:trPr>
        <w:tc>
          <w:tcPr>
            <w:tcW w:w="3898" w:type="dxa"/>
            <w:tcBorders>
              <w:top w:val="nil"/>
              <w:left w:val="nil"/>
              <w:bottom w:val="nil"/>
              <w:right w:val="nil"/>
            </w:tcBorders>
            <w:shd w:val="clear" w:color="auto" w:fill="auto"/>
            <w:noWrap/>
            <w:hideMark/>
          </w:tcPr>
          <w:p w:rsidR="00D93231" w:rsidRPr="00D93231" w:rsidRDefault="00D93231" w:rsidP="00D93231">
            <w:pPr>
              <w:rPr>
                <w:rFonts w:ascii="Arial" w:hAnsi="Arial" w:cs="Arial"/>
                <w:color w:val="000000"/>
                <w:sz w:val="19"/>
                <w:szCs w:val="19"/>
                <w:lang w:eastAsia="es-MX"/>
              </w:rPr>
            </w:pPr>
          </w:p>
        </w:tc>
        <w:tc>
          <w:tcPr>
            <w:tcW w:w="2693" w:type="dxa"/>
            <w:tcBorders>
              <w:top w:val="nil"/>
              <w:left w:val="nil"/>
              <w:bottom w:val="nil"/>
              <w:right w:val="nil"/>
            </w:tcBorders>
            <w:shd w:val="clear" w:color="auto" w:fill="auto"/>
            <w:noWrap/>
            <w:vAlign w:val="bottom"/>
            <w:hideMark/>
          </w:tcPr>
          <w:p w:rsidR="00D93231" w:rsidRPr="00D93231" w:rsidRDefault="00D93231" w:rsidP="00D93231">
            <w:pPr>
              <w:rPr>
                <w:rFonts w:ascii="Arial" w:hAnsi="Arial" w:cs="Arial"/>
                <w:color w:val="000000"/>
                <w:sz w:val="19"/>
                <w:szCs w:val="19"/>
                <w:lang w:eastAsia="es-MX"/>
              </w:rPr>
            </w:pPr>
          </w:p>
        </w:tc>
      </w:tr>
      <w:tr w:rsidR="00D93231" w:rsidRPr="00D93231" w:rsidTr="00A22233">
        <w:trPr>
          <w:trHeight w:val="495"/>
        </w:trPr>
        <w:tc>
          <w:tcPr>
            <w:tcW w:w="3898" w:type="dxa"/>
            <w:tcBorders>
              <w:top w:val="nil"/>
              <w:left w:val="nil"/>
              <w:bottom w:val="nil"/>
              <w:right w:val="nil"/>
            </w:tcBorders>
            <w:shd w:val="clear" w:color="auto" w:fill="auto"/>
            <w:noWrap/>
            <w:hideMark/>
          </w:tcPr>
          <w:p w:rsidR="00D93231" w:rsidRPr="00D93231" w:rsidRDefault="00D93231" w:rsidP="00D93231">
            <w:pPr>
              <w:rPr>
                <w:rFonts w:ascii="Arial" w:hAnsi="Arial" w:cs="Arial"/>
                <w:b/>
                <w:bCs/>
                <w:color w:val="000000"/>
                <w:sz w:val="19"/>
                <w:szCs w:val="19"/>
                <w:lang w:eastAsia="es-MX"/>
              </w:rPr>
            </w:pPr>
            <w:r w:rsidRPr="00D93231">
              <w:rPr>
                <w:rFonts w:ascii="Arial" w:hAnsi="Arial" w:cs="Arial"/>
                <w:b/>
                <w:bCs/>
                <w:color w:val="000000"/>
                <w:sz w:val="19"/>
                <w:szCs w:val="19"/>
                <w:lang w:eastAsia="es-MX"/>
              </w:rPr>
              <w:t xml:space="preserve">Total General </w:t>
            </w:r>
          </w:p>
        </w:tc>
        <w:tc>
          <w:tcPr>
            <w:tcW w:w="2693" w:type="dxa"/>
            <w:tcBorders>
              <w:top w:val="nil"/>
              <w:left w:val="nil"/>
              <w:bottom w:val="nil"/>
              <w:right w:val="nil"/>
            </w:tcBorders>
            <w:shd w:val="clear" w:color="auto" w:fill="auto"/>
            <w:noWrap/>
            <w:hideMark/>
          </w:tcPr>
          <w:p w:rsidR="00D93231" w:rsidRPr="00D93231" w:rsidRDefault="00D93231" w:rsidP="00D93231">
            <w:pPr>
              <w:jc w:val="right"/>
              <w:rPr>
                <w:rFonts w:ascii="Arial" w:hAnsi="Arial" w:cs="Arial"/>
                <w:b/>
                <w:bCs/>
                <w:color w:val="000000"/>
                <w:sz w:val="19"/>
                <w:szCs w:val="19"/>
                <w:lang w:eastAsia="es-MX"/>
              </w:rPr>
            </w:pPr>
            <w:r w:rsidRPr="00D93231">
              <w:rPr>
                <w:rFonts w:ascii="Arial" w:hAnsi="Arial" w:cs="Arial"/>
                <w:b/>
                <w:bCs/>
                <w:color w:val="000000"/>
                <w:sz w:val="19"/>
                <w:szCs w:val="19"/>
                <w:lang w:eastAsia="es-MX"/>
              </w:rPr>
              <w:t xml:space="preserve"> 60,495,049,279.00 </w:t>
            </w:r>
          </w:p>
        </w:tc>
      </w:tr>
    </w:tbl>
    <w:p w:rsidR="00A22233" w:rsidRDefault="00A22233" w:rsidP="00DC475F">
      <w:pPr>
        <w:rPr>
          <w:rFonts w:ascii="Arial" w:hAnsi="Arial" w:cs="Arial"/>
          <w:b/>
          <w:sz w:val="19"/>
          <w:szCs w:val="19"/>
        </w:rPr>
      </w:pPr>
    </w:p>
    <w:p w:rsidR="007F7F7F" w:rsidRDefault="007F7F7F" w:rsidP="00DC475F">
      <w:pPr>
        <w:rPr>
          <w:rFonts w:ascii="Arial" w:hAnsi="Arial" w:cs="Arial"/>
          <w:b/>
          <w:sz w:val="19"/>
          <w:szCs w:val="19"/>
        </w:rPr>
      </w:pPr>
    </w:p>
    <w:p w:rsidR="00A22233" w:rsidRDefault="00A22233" w:rsidP="00DC475F">
      <w:pPr>
        <w:rPr>
          <w:rFonts w:ascii="Arial" w:hAnsi="Arial" w:cs="Arial"/>
          <w:b/>
          <w:sz w:val="19"/>
          <w:szCs w:val="19"/>
        </w:rPr>
      </w:pPr>
    </w:p>
    <w:p w:rsidR="00A22233" w:rsidRDefault="00A22233" w:rsidP="00A22233">
      <w:pPr>
        <w:jc w:val="center"/>
        <w:rPr>
          <w:rFonts w:ascii="Arial" w:hAnsi="Arial" w:cs="Arial"/>
          <w:b/>
          <w:sz w:val="19"/>
          <w:szCs w:val="19"/>
        </w:rPr>
      </w:pPr>
    </w:p>
    <w:p w:rsidR="00A22233" w:rsidRDefault="00D93231" w:rsidP="00A22233">
      <w:pPr>
        <w:jc w:val="center"/>
        <w:rPr>
          <w:rFonts w:ascii="Arial" w:hAnsi="Arial" w:cs="Arial"/>
          <w:b/>
          <w:sz w:val="19"/>
          <w:szCs w:val="19"/>
        </w:rPr>
      </w:pPr>
      <w:r w:rsidRPr="00D93231">
        <w:rPr>
          <w:rFonts w:ascii="Arial" w:hAnsi="Arial" w:cs="Arial"/>
          <w:b/>
          <w:sz w:val="19"/>
          <w:szCs w:val="19"/>
        </w:rPr>
        <w:t>Título Cuarto</w:t>
      </w:r>
    </w:p>
    <w:p w:rsidR="00D93231" w:rsidRPr="00D93231" w:rsidRDefault="00D93231" w:rsidP="00D93231">
      <w:pPr>
        <w:jc w:val="center"/>
        <w:rPr>
          <w:rFonts w:ascii="Arial" w:hAnsi="Arial" w:cs="Arial"/>
          <w:b/>
          <w:sz w:val="19"/>
          <w:szCs w:val="19"/>
        </w:rPr>
      </w:pPr>
      <w:r w:rsidRPr="00D93231">
        <w:rPr>
          <w:rFonts w:ascii="Arial" w:hAnsi="Arial" w:cs="Arial"/>
          <w:b/>
          <w:sz w:val="19"/>
          <w:szCs w:val="19"/>
        </w:rPr>
        <w:t>Fondos de Aportaciones Federales</w:t>
      </w:r>
    </w:p>
    <w:p w:rsidR="00D93231" w:rsidRPr="00D93231" w:rsidRDefault="00D93231" w:rsidP="00D93231">
      <w:pPr>
        <w:jc w:val="both"/>
        <w:rPr>
          <w:rFonts w:ascii="Arial" w:hAnsi="Arial" w:cs="Arial"/>
          <w:b/>
          <w:sz w:val="19"/>
          <w:szCs w:val="19"/>
        </w:rPr>
      </w:pPr>
    </w:p>
    <w:p w:rsidR="00D93231" w:rsidRPr="00D93231" w:rsidRDefault="00D93231" w:rsidP="00D93231">
      <w:pPr>
        <w:jc w:val="both"/>
        <w:rPr>
          <w:rFonts w:ascii="Arial" w:hAnsi="Arial" w:cs="Arial"/>
          <w:sz w:val="19"/>
          <w:szCs w:val="19"/>
        </w:rPr>
      </w:pPr>
      <w:r w:rsidRPr="00D93231">
        <w:rPr>
          <w:rFonts w:ascii="Arial" w:hAnsi="Arial" w:cs="Arial"/>
          <w:b/>
          <w:sz w:val="19"/>
          <w:szCs w:val="19"/>
        </w:rPr>
        <w:t>Artículo 46.</w:t>
      </w:r>
      <w:r w:rsidRPr="00D93231">
        <w:rPr>
          <w:rFonts w:ascii="Arial" w:hAnsi="Arial" w:cs="Arial"/>
          <w:sz w:val="19"/>
          <w:szCs w:val="19"/>
        </w:rPr>
        <w:t xml:space="preserve"> Los Fondos de Aportaciones Federales, se constituyen con los recursos que para el ejercicio fiscal 2016, el Gobierno Federal transfiere al Estado a través del Ramo 33, condicionando su gasto al cumplimiento de los objetivos que para cada tipo de aportaciones se establezca. </w:t>
      </w:r>
    </w:p>
    <w:p w:rsidR="00D93231" w:rsidRPr="00D93231" w:rsidRDefault="00D93231" w:rsidP="00D93231">
      <w:pPr>
        <w:jc w:val="both"/>
        <w:rPr>
          <w:rFonts w:ascii="Arial" w:hAnsi="Arial" w:cs="Arial"/>
          <w:sz w:val="19"/>
          <w:szCs w:val="19"/>
        </w:rPr>
      </w:pPr>
    </w:p>
    <w:p w:rsidR="00D93231" w:rsidRPr="00D93231" w:rsidRDefault="00D93231" w:rsidP="00D93231">
      <w:pPr>
        <w:jc w:val="both"/>
        <w:rPr>
          <w:rFonts w:ascii="Arial" w:hAnsi="Arial" w:cs="Arial"/>
          <w:sz w:val="19"/>
          <w:szCs w:val="19"/>
        </w:rPr>
      </w:pPr>
      <w:r w:rsidRPr="00D93231">
        <w:rPr>
          <w:rFonts w:ascii="Arial" w:hAnsi="Arial" w:cs="Arial"/>
          <w:sz w:val="19"/>
          <w:szCs w:val="19"/>
        </w:rPr>
        <w:t xml:space="preserve">Su ejercicio deberá cumplir con las disposiciones contenidas en la Ley de Coordinación Fiscal, Decreto de Presupuesto de Egresos de la Federación, Ley </w:t>
      </w:r>
      <w:r w:rsidRPr="00D93231">
        <w:rPr>
          <w:rFonts w:ascii="Arial" w:hAnsi="Arial" w:cs="Arial"/>
          <w:sz w:val="19"/>
          <w:szCs w:val="19"/>
        </w:rPr>
        <w:lastRenderedPageBreak/>
        <w:t xml:space="preserve">de Coordinación Fiscal para el Estado de Oaxaca, la Ley y demás disposiciones legales aplicables. </w:t>
      </w:r>
    </w:p>
    <w:p w:rsidR="00D93231" w:rsidRPr="00D93231" w:rsidRDefault="00D93231" w:rsidP="00D93231">
      <w:pPr>
        <w:jc w:val="both"/>
        <w:rPr>
          <w:rFonts w:ascii="Arial" w:hAnsi="Arial" w:cs="Arial"/>
          <w:sz w:val="19"/>
          <w:szCs w:val="19"/>
        </w:rPr>
      </w:pPr>
    </w:p>
    <w:p w:rsidR="00D93231" w:rsidRPr="00D93231" w:rsidRDefault="00D93231" w:rsidP="00D93231">
      <w:pPr>
        <w:jc w:val="both"/>
        <w:rPr>
          <w:rFonts w:ascii="Arial" w:hAnsi="Arial" w:cs="Arial"/>
          <w:sz w:val="19"/>
          <w:szCs w:val="19"/>
        </w:rPr>
      </w:pPr>
      <w:r w:rsidRPr="00D93231">
        <w:rPr>
          <w:rFonts w:ascii="Arial" w:hAnsi="Arial" w:cs="Arial"/>
          <w:b/>
          <w:sz w:val="19"/>
          <w:szCs w:val="19"/>
        </w:rPr>
        <w:t>Artículo 47.</w:t>
      </w:r>
      <w:r w:rsidRPr="00D93231">
        <w:rPr>
          <w:rFonts w:ascii="Arial" w:hAnsi="Arial" w:cs="Arial"/>
          <w:sz w:val="19"/>
          <w:szCs w:val="19"/>
        </w:rPr>
        <w:t xml:space="preserve"> Del Fondo de Aportaciones para la Nómina Educativa y Gasto Operativo, el Estado ejercerá la cantidad de $20,177,897,713.00 (Veinte mil ciento setenta y siete millones ochocientos noventa y siete mil setecientos trece pesos 00/100 M.N.), de acuerdo a las disposiciones legales aplicables. </w:t>
      </w:r>
    </w:p>
    <w:p w:rsidR="00D93231" w:rsidRPr="00D93231" w:rsidRDefault="00D93231" w:rsidP="00D93231">
      <w:pPr>
        <w:jc w:val="both"/>
        <w:rPr>
          <w:rFonts w:ascii="Arial" w:hAnsi="Arial" w:cs="Arial"/>
          <w:sz w:val="19"/>
          <w:szCs w:val="19"/>
        </w:rPr>
      </w:pPr>
    </w:p>
    <w:p w:rsidR="00D93231" w:rsidRPr="00D93231" w:rsidRDefault="00D93231" w:rsidP="00D93231">
      <w:pPr>
        <w:jc w:val="both"/>
        <w:rPr>
          <w:rFonts w:ascii="Arial" w:hAnsi="Arial" w:cs="Arial"/>
          <w:sz w:val="19"/>
          <w:szCs w:val="19"/>
        </w:rPr>
      </w:pPr>
      <w:r w:rsidRPr="00D93231">
        <w:rPr>
          <w:rFonts w:ascii="Arial" w:hAnsi="Arial" w:cs="Arial"/>
          <w:b/>
          <w:sz w:val="19"/>
          <w:szCs w:val="19"/>
        </w:rPr>
        <w:t>Artículo 48.</w:t>
      </w:r>
      <w:r w:rsidRPr="00D93231">
        <w:rPr>
          <w:rFonts w:ascii="Arial" w:hAnsi="Arial" w:cs="Arial"/>
          <w:sz w:val="19"/>
          <w:szCs w:val="19"/>
        </w:rPr>
        <w:t xml:space="preserve"> Del Fondo de Aportaciones para los Servicios de Salud, el Estado ejercerá la cantidad de $3</w:t>
      </w:r>
      <w:proofErr w:type="gramStart"/>
      <w:r w:rsidRPr="00D93231">
        <w:rPr>
          <w:rFonts w:ascii="Arial" w:hAnsi="Arial" w:cs="Arial"/>
          <w:sz w:val="19"/>
          <w:szCs w:val="19"/>
        </w:rPr>
        <w:t>,570,251,541.00</w:t>
      </w:r>
      <w:proofErr w:type="gramEnd"/>
      <w:r w:rsidRPr="00D93231">
        <w:rPr>
          <w:rFonts w:ascii="Arial" w:hAnsi="Arial" w:cs="Arial"/>
          <w:sz w:val="19"/>
          <w:szCs w:val="19"/>
        </w:rPr>
        <w:t xml:space="preserve"> (Tres mil quinientos setenta millones doscientos cincuenta y un mil quinientos cuarenta y un pesos 00/100 M.N.), de acuerdo a las disposiciones normativas aplicables.</w:t>
      </w:r>
    </w:p>
    <w:p w:rsidR="00D93231" w:rsidRPr="00D93231" w:rsidRDefault="00D93231" w:rsidP="00D93231">
      <w:pPr>
        <w:jc w:val="both"/>
        <w:rPr>
          <w:rFonts w:ascii="Arial" w:hAnsi="Arial" w:cs="Arial"/>
          <w:sz w:val="19"/>
          <w:szCs w:val="19"/>
        </w:rPr>
      </w:pPr>
      <w:r w:rsidRPr="00D93231">
        <w:rPr>
          <w:rFonts w:ascii="Arial" w:hAnsi="Arial" w:cs="Arial"/>
          <w:sz w:val="19"/>
          <w:szCs w:val="19"/>
        </w:rPr>
        <w:t> </w:t>
      </w:r>
    </w:p>
    <w:p w:rsidR="00D93231" w:rsidRPr="00D93231" w:rsidRDefault="00D93231" w:rsidP="00D93231">
      <w:pPr>
        <w:jc w:val="both"/>
        <w:rPr>
          <w:rFonts w:ascii="Arial" w:hAnsi="Arial" w:cs="Arial"/>
          <w:sz w:val="19"/>
          <w:szCs w:val="19"/>
        </w:rPr>
      </w:pPr>
      <w:r w:rsidRPr="00D93231">
        <w:rPr>
          <w:rFonts w:ascii="Arial" w:hAnsi="Arial" w:cs="Arial"/>
          <w:b/>
          <w:sz w:val="19"/>
          <w:szCs w:val="19"/>
        </w:rPr>
        <w:t>Artículo 49.</w:t>
      </w:r>
      <w:r w:rsidRPr="00D93231">
        <w:rPr>
          <w:rFonts w:ascii="Arial" w:hAnsi="Arial" w:cs="Arial"/>
          <w:sz w:val="19"/>
          <w:szCs w:val="19"/>
        </w:rPr>
        <w:t xml:space="preserve"> Del Fondo de Aportaciones para l</w:t>
      </w:r>
      <w:r w:rsidR="0008416E">
        <w:rPr>
          <w:rFonts w:ascii="Arial" w:hAnsi="Arial" w:cs="Arial"/>
          <w:sz w:val="19"/>
          <w:szCs w:val="19"/>
        </w:rPr>
        <w:t>a Infraestructura Social</w:t>
      </w:r>
      <w:r w:rsidRPr="00D93231">
        <w:rPr>
          <w:rFonts w:ascii="Arial" w:hAnsi="Arial" w:cs="Arial"/>
          <w:sz w:val="19"/>
          <w:szCs w:val="19"/>
        </w:rPr>
        <w:t>, el Estado ejercerá la cantidad de $</w:t>
      </w:r>
      <w:r w:rsidR="0008416E">
        <w:rPr>
          <w:rFonts w:ascii="Arial" w:hAnsi="Arial" w:cs="Arial"/>
          <w:sz w:val="19"/>
          <w:szCs w:val="19"/>
        </w:rPr>
        <w:t>6</w:t>
      </w:r>
      <w:proofErr w:type="gramStart"/>
      <w:r w:rsidR="0008416E">
        <w:rPr>
          <w:rFonts w:ascii="Arial" w:hAnsi="Arial" w:cs="Arial"/>
          <w:sz w:val="19"/>
          <w:szCs w:val="19"/>
        </w:rPr>
        <w:t>,018,652,702</w:t>
      </w:r>
      <w:r w:rsidRPr="00D93231">
        <w:rPr>
          <w:rFonts w:ascii="Arial" w:hAnsi="Arial" w:cs="Arial"/>
          <w:sz w:val="19"/>
          <w:szCs w:val="19"/>
        </w:rPr>
        <w:t>.00</w:t>
      </w:r>
      <w:proofErr w:type="gramEnd"/>
      <w:r w:rsidRPr="00D93231">
        <w:rPr>
          <w:rFonts w:ascii="Arial" w:hAnsi="Arial" w:cs="Arial"/>
          <w:sz w:val="19"/>
          <w:szCs w:val="19"/>
        </w:rPr>
        <w:t xml:space="preserve"> (Se</w:t>
      </w:r>
      <w:r w:rsidR="0008416E">
        <w:rPr>
          <w:rFonts w:ascii="Arial" w:hAnsi="Arial" w:cs="Arial"/>
          <w:sz w:val="19"/>
          <w:szCs w:val="19"/>
        </w:rPr>
        <w:t>is mil dieciocho millones seis</w:t>
      </w:r>
      <w:r w:rsidRPr="00D93231">
        <w:rPr>
          <w:rFonts w:ascii="Arial" w:hAnsi="Arial" w:cs="Arial"/>
          <w:sz w:val="19"/>
          <w:szCs w:val="19"/>
        </w:rPr>
        <w:t xml:space="preserve">cientos </w:t>
      </w:r>
      <w:r w:rsidR="0008416E">
        <w:rPr>
          <w:rFonts w:ascii="Arial" w:hAnsi="Arial" w:cs="Arial"/>
          <w:sz w:val="19"/>
          <w:szCs w:val="19"/>
        </w:rPr>
        <w:t>cincuenta y dos mil setecientos dos</w:t>
      </w:r>
      <w:r w:rsidRPr="00D93231">
        <w:rPr>
          <w:rFonts w:ascii="Arial" w:hAnsi="Arial" w:cs="Arial"/>
          <w:sz w:val="19"/>
          <w:szCs w:val="19"/>
        </w:rPr>
        <w:t xml:space="preserve"> pesos 00/100 M.N.), de acuerdo a las disposiciones legales aplicables.</w:t>
      </w:r>
    </w:p>
    <w:p w:rsidR="0008416E" w:rsidRPr="00D93231" w:rsidRDefault="00D93231" w:rsidP="00D93231">
      <w:pPr>
        <w:jc w:val="both"/>
        <w:rPr>
          <w:rFonts w:ascii="Arial" w:hAnsi="Arial" w:cs="Arial"/>
          <w:sz w:val="19"/>
          <w:szCs w:val="19"/>
        </w:rPr>
      </w:pPr>
      <w:r w:rsidRPr="00D93231">
        <w:rPr>
          <w:rFonts w:ascii="Arial" w:hAnsi="Arial" w:cs="Arial"/>
          <w:sz w:val="19"/>
          <w:szCs w:val="19"/>
        </w:rPr>
        <w:t> </w:t>
      </w:r>
    </w:p>
    <w:tbl>
      <w:tblPr>
        <w:tblW w:w="7028" w:type="dxa"/>
        <w:jc w:val="center"/>
        <w:tblInd w:w="57" w:type="dxa"/>
        <w:tblLayout w:type="fixed"/>
        <w:tblCellMar>
          <w:left w:w="70" w:type="dxa"/>
          <w:right w:w="70" w:type="dxa"/>
        </w:tblCellMar>
        <w:tblLook w:val="04A0" w:firstRow="1" w:lastRow="0" w:firstColumn="1" w:lastColumn="0" w:noHBand="0" w:noVBand="1"/>
      </w:tblPr>
      <w:tblGrid>
        <w:gridCol w:w="402"/>
        <w:gridCol w:w="4884"/>
        <w:gridCol w:w="1742"/>
      </w:tblGrid>
      <w:tr w:rsidR="0008416E" w:rsidRPr="00D93231" w:rsidTr="004F141F">
        <w:trPr>
          <w:trHeight w:val="451"/>
          <w:jc w:val="center"/>
        </w:trPr>
        <w:tc>
          <w:tcPr>
            <w:tcW w:w="402" w:type="dxa"/>
            <w:tcBorders>
              <w:top w:val="nil"/>
              <w:left w:val="nil"/>
              <w:bottom w:val="nil"/>
              <w:right w:val="nil"/>
            </w:tcBorders>
            <w:shd w:val="clear" w:color="auto" w:fill="auto"/>
            <w:noWrap/>
            <w:hideMark/>
          </w:tcPr>
          <w:p w:rsidR="0008416E" w:rsidRPr="00D93231" w:rsidRDefault="0008416E" w:rsidP="004F141F">
            <w:pPr>
              <w:rPr>
                <w:rFonts w:ascii="Arial" w:hAnsi="Arial" w:cs="Arial"/>
                <w:sz w:val="19"/>
                <w:szCs w:val="19"/>
              </w:rPr>
            </w:pPr>
          </w:p>
        </w:tc>
        <w:tc>
          <w:tcPr>
            <w:tcW w:w="4884" w:type="dxa"/>
            <w:tcBorders>
              <w:top w:val="nil"/>
              <w:left w:val="nil"/>
              <w:bottom w:val="nil"/>
              <w:right w:val="nil"/>
            </w:tcBorders>
            <w:shd w:val="clear" w:color="auto" w:fill="auto"/>
            <w:noWrap/>
            <w:hideMark/>
          </w:tcPr>
          <w:p w:rsidR="0008416E" w:rsidRPr="00D93231" w:rsidRDefault="0008416E" w:rsidP="004F141F">
            <w:pPr>
              <w:rPr>
                <w:rFonts w:ascii="Arial" w:hAnsi="Arial" w:cs="Arial"/>
                <w:sz w:val="19"/>
                <w:szCs w:val="19"/>
              </w:rPr>
            </w:pPr>
          </w:p>
        </w:tc>
        <w:tc>
          <w:tcPr>
            <w:tcW w:w="1742" w:type="dxa"/>
            <w:tcBorders>
              <w:top w:val="nil"/>
              <w:left w:val="nil"/>
              <w:bottom w:val="nil"/>
              <w:right w:val="nil"/>
            </w:tcBorders>
            <w:shd w:val="clear" w:color="auto" w:fill="auto"/>
            <w:noWrap/>
            <w:hideMark/>
          </w:tcPr>
          <w:p w:rsidR="0008416E" w:rsidRPr="00D93231" w:rsidRDefault="0008416E" w:rsidP="004F141F">
            <w:pPr>
              <w:jc w:val="center"/>
              <w:rPr>
                <w:rFonts w:ascii="Arial" w:hAnsi="Arial" w:cs="Arial"/>
                <w:b/>
                <w:bCs/>
                <w:sz w:val="19"/>
                <w:szCs w:val="19"/>
              </w:rPr>
            </w:pPr>
            <w:r w:rsidRPr="00D93231">
              <w:rPr>
                <w:rFonts w:ascii="Arial" w:hAnsi="Arial" w:cs="Arial"/>
                <w:b/>
                <w:bCs/>
                <w:sz w:val="19"/>
                <w:szCs w:val="19"/>
              </w:rPr>
              <w:t xml:space="preserve">         Pesos</w:t>
            </w:r>
          </w:p>
        </w:tc>
      </w:tr>
      <w:tr w:rsidR="0008416E" w:rsidRPr="00D93231" w:rsidTr="004F141F">
        <w:trPr>
          <w:trHeight w:val="550"/>
          <w:jc w:val="center"/>
        </w:trPr>
        <w:tc>
          <w:tcPr>
            <w:tcW w:w="402" w:type="dxa"/>
            <w:tcBorders>
              <w:top w:val="nil"/>
              <w:left w:val="nil"/>
              <w:bottom w:val="nil"/>
              <w:right w:val="nil"/>
            </w:tcBorders>
            <w:shd w:val="clear" w:color="auto" w:fill="auto"/>
            <w:noWrap/>
            <w:hideMark/>
          </w:tcPr>
          <w:p w:rsidR="0008416E" w:rsidRPr="00D93231" w:rsidRDefault="0008416E" w:rsidP="004F141F">
            <w:pPr>
              <w:rPr>
                <w:rFonts w:ascii="Arial" w:hAnsi="Arial" w:cs="Arial"/>
                <w:sz w:val="19"/>
                <w:szCs w:val="19"/>
              </w:rPr>
            </w:pPr>
            <w:r w:rsidRPr="00D93231">
              <w:rPr>
                <w:rFonts w:ascii="Arial" w:hAnsi="Arial" w:cs="Arial"/>
                <w:sz w:val="19"/>
                <w:szCs w:val="19"/>
              </w:rPr>
              <w:t>I</w:t>
            </w:r>
          </w:p>
        </w:tc>
        <w:tc>
          <w:tcPr>
            <w:tcW w:w="4884" w:type="dxa"/>
            <w:tcBorders>
              <w:top w:val="nil"/>
              <w:left w:val="nil"/>
              <w:bottom w:val="nil"/>
              <w:right w:val="nil"/>
            </w:tcBorders>
            <w:shd w:val="clear" w:color="auto" w:fill="auto"/>
            <w:hideMark/>
          </w:tcPr>
          <w:p w:rsidR="0008416E" w:rsidRPr="00D93231" w:rsidRDefault="0008416E" w:rsidP="0008416E">
            <w:pPr>
              <w:jc w:val="both"/>
              <w:rPr>
                <w:rFonts w:ascii="Arial" w:hAnsi="Arial" w:cs="Arial"/>
                <w:sz w:val="19"/>
                <w:szCs w:val="19"/>
              </w:rPr>
            </w:pPr>
            <w:r w:rsidRPr="00D93231">
              <w:rPr>
                <w:rFonts w:ascii="Arial" w:hAnsi="Arial" w:cs="Arial"/>
                <w:sz w:val="19"/>
                <w:szCs w:val="19"/>
              </w:rPr>
              <w:t xml:space="preserve">Fondo de Aportaciones </w:t>
            </w:r>
            <w:r>
              <w:rPr>
                <w:rFonts w:ascii="Arial" w:hAnsi="Arial" w:cs="Arial"/>
                <w:sz w:val="19"/>
                <w:szCs w:val="19"/>
              </w:rPr>
              <w:t>para la Infraestructura Social Estatal</w:t>
            </w:r>
            <w:r w:rsidRPr="00D93231">
              <w:rPr>
                <w:rFonts w:ascii="Arial" w:hAnsi="Arial" w:cs="Arial"/>
                <w:sz w:val="19"/>
                <w:szCs w:val="19"/>
              </w:rPr>
              <w:t xml:space="preserve"> </w:t>
            </w:r>
            <w:r w:rsidRPr="00D93231">
              <w:rPr>
                <w:rFonts w:ascii="Arial" w:hAnsi="Arial" w:cs="Arial"/>
                <w:b/>
                <w:bCs/>
                <w:sz w:val="19"/>
                <w:szCs w:val="19"/>
              </w:rPr>
              <w:t>(F</w:t>
            </w:r>
            <w:r>
              <w:rPr>
                <w:rFonts w:ascii="Arial" w:hAnsi="Arial" w:cs="Arial"/>
                <w:b/>
                <w:bCs/>
                <w:sz w:val="19"/>
                <w:szCs w:val="19"/>
              </w:rPr>
              <w:t>ISE</w:t>
            </w:r>
            <w:r w:rsidRPr="00D93231">
              <w:rPr>
                <w:rFonts w:ascii="Arial" w:hAnsi="Arial" w:cs="Arial"/>
                <w:b/>
                <w:bCs/>
                <w:sz w:val="19"/>
                <w:szCs w:val="19"/>
              </w:rPr>
              <w:t>)</w:t>
            </w:r>
          </w:p>
        </w:tc>
        <w:tc>
          <w:tcPr>
            <w:tcW w:w="1742" w:type="dxa"/>
            <w:tcBorders>
              <w:top w:val="nil"/>
              <w:left w:val="nil"/>
              <w:bottom w:val="nil"/>
              <w:right w:val="nil"/>
            </w:tcBorders>
            <w:shd w:val="clear" w:color="auto" w:fill="auto"/>
            <w:noWrap/>
          </w:tcPr>
          <w:p w:rsidR="0008416E" w:rsidRPr="00D93231" w:rsidRDefault="0008416E" w:rsidP="004F141F">
            <w:pPr>
              <w:jc w:val="right"/>
              <w:rPr>
                <w:rFonts w:ascii="Arial" w:hAnsi="Arial" w:cs="Arial"/>
                <w:sz w:val="19"/>
                <w:szCs w:val="19"/>
              </w:rPr>
            </w:pPr>
            <w:r>
              <w:rPr>
                <w:rFonts w:ascii="Arial" w:hAnsi="Arial" w:cs="Arial"/>
                <w:sz w:val="19"/>
                <w:szCs w:val="19"/>
              </w:rPr>
              <w:t>729,548,082</w:t>
            </w:r>
            <w:r w:rsidRPr="00D93231">
              <w:rPr>
                <w:rFonts w:ascii="Arial" w:hAnsi="Arial" w:cs="Arial"/>
                <w:sz w:val="19"/>
                <w:szCs w:val="19"/>
              </w:rPr>
              <w:t>.00</w:t>
            </w:r>
          </w:p>
        </w:tc>
      </w:tr>
      <w:tr w:rsidR="0008416E" w:rsidRPr="00D93231" w:rsidTr="004F141F">
        <w:trPr>
          <w:trHeight w:val="550"/>
          <w:jc w:val="center"/>
        </w:trPr>
        <w:tc>
          <w:tcPr>
            <w:tcW w:w="402" w:type="dxa"/>
            <w:tcBorders>
              <w:top w:val="nil"/>
              <w:left w:val="nil"/>
              <w:bottom w:val="nil"/>
              <w:right w:val="nil"/>
            </w:tcBorders>
            <w:shd w:val="clear" w:color="auto" w:fill="auto"/>
            <w:noWrap/>
            <w:hideMark/>
          </w:tcPr>
          <w:p w:rsidR="0008416E" w:rsidRPr="00D93231" w:rsidRDefault="0008416E" w:rsidP="004F141F">
            <w:pPr>
              <w:rPr>
                <w:rFonts w:ascii="Arial" w:hAnsi="Arial" w:cs="Arial"/>
                <w:sz w:val="19"/>
                <w:szCs w:val="19"/>
              </w:rPr>
            </w:pPr>
            <w:r w:rsidRPr="00D93231">
              <w:rPr>
                <w:rFonts w:ascii="Arial" w:hAnsi="Arial" w:cs="Arial"/>
                <w:sz w:val="19"/>
                <w:szCs w:val="19"/>
              </w:rPr>
              <w:t>II</w:t>
            </w:r>
          </w:p>
        </w:tc>
        <w:tc>
          <w:tcPr>
            <w:tcW w:w="4884" w:type="dxa"/>
            <w:tcBorders>
              <w:top w:val="nil"/>
              <w:left w:val="nil"/>
              <w:bottom w:val="nil"/>
              <w:right w:val="nil"/>
            </w:tcBorders>
            <w:shd w:val="clear" w:color="auto" w:fill="auto"/>
            <w:hideMark/>
          </w:tcPr>
          <w:p w:rsidR="0008416E" w:rsidRPr="00D93231" w:rsidRDefault="0008416E" w:rsidP="0008416E">
            <w:pPr>
              <w:jc w:val="both"/>
              <w:rPr>
                <w:rFonts w:ascii="Arial" w:hAnsi="Arial" w:cs="Arial"/>
                <w:sz w:val="19"/>
                <w:szCs w:val="19"/>
              </w:rPr>
            </w:pPr>
            <w:r w:rsidRPr="00D93231">
              <w:rPr>
                <w:rFonts w:ascii="Arial" w:hAnsi="Arial" w:cs="Arial"/>
                <w:sz w:val="19"/>
                <w:szCs w:val="19"/>
              </w:rPr>
              <w:t xml:space="preserve">Fondo de Aportaciones </w:t>
            </w:r>
            <w:r>
              <w:rPr>
                <w:rFonts w:ascii="Arial" w:hAnsi="Arial" w:cs="Arial"/>
                <w:sz w:val="19"/>
                <w:szCs w:val="19"/>
              </w:rPr>
              <w:t xml:space="preserve">para la Infraestructura Social Municipal </w:t>
            </w:r>
            <w:r w:rsidRPr="00D93231">
              <w:rPr>
                <w:rFonts w:ascii="Arial" w:hAnsi="Arial" w:cs="Arial"/>
                <w:b/>
                <w:bCs/>
                <w:sz w:val="19"/>
                <w:szCs w:val="19"/>
              </w:rPr>
              <w:t>(FA</w:t>
            </w:r>
            <w:r>
              <w:rPr>
                <w:rFonts w:ascii="Arial" w:hAnsi="Arial" w:cs="Arial"/>
                <w:b/>
                <w:bCs/>
                <w:sz w:val="19"/>
                <w:szCs w:val="19"/>
              </w:rPr>
              <w:t>IS</w:t>
            </w:r>
            <w:r w:rsidRPr="00D93231">
              <w:rPr>
                <w:rFonts w:ascii="Arial" w:hAnsi="Arial" w:cs="Arial"/>
                <w:b/>
                <w:bCs/>
                <w:sz w:val="19"/>
                <w:szCs w:val="19"/>
              </w:rPr>
              <w:t>M</w:t>
            </w:r>
            <w:r>
              <w:rPr>
                <w:rFonts w:ascii="Arial" w:hAnsi="Arial" w:cs="Arial"/>
                <w:b/>
                <w:bCs/>
                <w:sz w:val="19"/>
                <w:szCs w:val="19"/>
              </w:rPr>
              <w:t>UN</w:t>
            </w:r>
            <w:r w:rsidRPr="00D93231">
              <w:rPr>
                <w:rFonts w:ascii="Arial" w:hAnsi="Arial" w:cs="Arial"/>
                <w:b/>
                <w:bCs/>
                <w:sz w:val="19"/>
                <w:szCs w:val="19"/>
              </w:rPr>
              <w:t>)</w:t>
            </w:r>
          </w:p>
        </w:tc>
        <w:tc>
          <w:tcPr>
            <w:tcW w:w="1742" w:type="dxa"/>
            <w:tcBorders>
              <w:top w:val="nil"/>
              <w:left w:val="nil"/>
              <w:bottom w:val="nil"/>
              <w:right w:val="nil"/>
            </w:tcBorders>
            <w:shd w:val="clear" w:color="auto" w:fill="auto"/>
            <w:noWrap/>
          </w:tcPr>
          <w:p w:rsidR="0008416E" w:rsidRPr="00D93231" w:rsidRDefault="0008416E" w:rsidP="0008416E">
            <w:pPr>
              <w:jc w:val="right"/>
              <w:rPr>
                <w:rFonts w:ascii="Arial" w:hAnsi="Arial" w:cs="Arial"/>
                <w:sz w:val="19"/>
                <w:szCs w:val="19"/>
              </w:rPr>
            </w:pPr>
            <w:r>
              <w:rPr>
                <w:rFonts w:ascii="Arial" w:hAnsi="Arial" w:cs="Arial"/>
                <w:sz w:val="19"/>
                <w:szCs w:val="19"/>
              </w:rPr>
              <w:t>5,289,104,620</w:t>
            </w:r>
            <w:r w:rsidRPr="00D93231">
              <w:rPr>
                <w:rFonts w:ascii="Arial" w:hAnsi="Arial" w:cs="Arial"/>
                <w:sz w:val="19"/>
                <w:szCs w:val="19"/>
              </w:rPr>
              <w:t>.00</w:t>
            </w:r>
          </w:p>
        </w:tc>
      </w:tr>
      <w:tr w:rsidR="0008416E" w:rsidRPr="00D93231" w:rsidTr="00E263ED">
        <w:trPr>
          <w:trHeight w:val="550"/>
          <w:jc w:val="center"/>
        </w:trPr>
        <w:tc>
          <w:tcPr>
            <w:tcW w:w="402" w:type="dxa"/>
            <w:tcBorders>
              <w:top w:val="nil"/>
              <w:left w:val="nil"/>
              <w:bottom w:val="nil"/>
              <w:right w:val="nil"/>
            </w:tcBorders>
            <w:shd w:val="clear" w:color="auto" w:fill="auto"/>
            <w:noWrap/>
            <w:vAlign w:val="bottom"/>
            <w:hideMark/>
          </w:tcPr>
          <w:p w:rsidR="0008416E" w:rsidRPr="00D93231" w:rsidRDefault="0008416E" w:rsidP="004F141F">
            <w:pPr>
              <w:rPr>
                <w:rFonts w:ascii="Arial" w:hAnsi="Arial" w:cs="Arial"/>
                <w:sz w:val="19"/>
                <w:szCs w:val="19"/>
              </w:rPr>
            </w:pPr>
          </w:p>
        </w:tc>
        <w:tc>
          <w:tcPr>
            <w:tcW w:w="4884" w:type="dxa"/>
            <w:tcBorders>
              <w:top w:val="nil"/>
              <w:left w:val="nil"/>
              <w:bottom w:val="nil"/>
              <w:right w:val="nil"/>
            </w:tcBorders>
            <w:shd w:val="clear" w:color="auto" w:fill="auto"/>
            <w:hideMark/>
          </w:tcPr>
          <w:p w:rsidR="0008416E" w:rsidRPr="00D93231" w:rsidRDefault="0008416E" w:rsidP="004F141F">
            <w:pPr>
              <w:jc w:val="both"/>
              <w:rPr>
                <w:rFonts w:ascii="Arial" w:hAnsi="Arial" w:cs="Arial"/>
                <w:sz w:val="19"/>
                <w:szCs w:val="19"/>
              </w:rPr>
            </w:pPr>
            <w:r w:rsidRPr="00D93231">
              <w:rPr>
                <w:rFonts w:ascii="Arial" w:hAnsi="Arial" w:cs="Arial"/>
                <w:b/>
                <w:bCs/>
                <w:sz w:val="19"/>
                <w:szCs w:val="19"/>
              </w:rPr>
              <w:t>Total General</w:t>
            </w:r>
          </w:p>
        </w:tc>
        <w:tc>
          <w:tcPr>
            <w:tcW w:w="1742" w:type="dxa"/>
            <w:tcBorders>
              <w:top w:val="nil"/>
              <w:left w:val="nil"/>
              <w:bottom w:val="nil"/>
              <w:right w:val="nil"/>
            </w:tcBorders>
            <w:shd w:val="clear" w:color="auto" w:fill="auto"/>
            <w:noWrap/>
          </w:tcPr>
          <w:p w:rsidR="0008416E" w:rsidRPr="00D93231" w:rsidRDefault="0008416E" w:rsidP="004F141F">
            <w:pPr>
              <w:jc w:val="right"/>
              <w:rPr>
                <w:rFonts w:ascii="Arial" w:hAnsi="Arial" w:cs="Arial"/>
                <w:sz w:val="19"/>
                <w:szCs w:val="19"/>
              </w:rPr>
            </w:pPr>
            <w:r>
              <w:rPr>
                <w:rFonts w:ascii="Arial" w:hAnsi="Arial" w:cs="Arial"/>
                <w:b/>
                <w:bCs/>
                <w:sz w:val="19"/>
                <w:szCs w:val="19"/>
              </w:rPr>
              <w:t>6,018,652,702</w:t>
            </w:r>
            <w:r w:rsidRPr="00D93231">
              <w:rPr>
                <w:rFonts w:ascii="Arial" w:hAnsi="Arial" w:cs="Arial"/>
                <w:b/>
                <w:bCs/>
                <w:sz w:val="19"/>
                <w:szCs w:val="19"/>
              </w:rPr>
              <w:t>.00</w:t>
            </w:r>
          </w:p>
        </w:tc>
      </w:tr>
      <w:tr w:rsidR="0008416E" w:rsidRPr="00D93231" w:rsidTr="004D231B">
        <w:trPr>
          <w:trHeight w:val="550"/>
          <w:jc w:val="center"/>
        </w:trPr>
        <w:tc>
          <w:tcPr>
            <w:tcW w:w="402" w:type="dxa"/>
            <w:tcBorders>
              <w:top w:val="nil"/>
              <w:left w:val="nil"/>
              <w:bottom w:val="nil"/>
              <w:right w:val="nil"/>
            </w:tcBorders>
            <w:shd w:val="clear" w:color="auto" w:fill="auto"/>
            <w:noWrap/>
          </w:tcPr>
          <w:p w:rsidR="0008416E" w:rsidRPr="00D93231" w:rsidRDefault="0008416E" w:rsidP="004F141F">
            <w:pPr>
              <w:rPr>
                <w:rFonts w:ascii="Arial" w:hAnsi="Arial" w:cs="Arial"/>
                <w:sz w:val="19"/>
                <w:szCs w:val="19"/>
              </w:rPr>
            </w:pPr>
          </w:p>
        </w:tc>
        <w:tc>
          <w:tcPr>
            <w:tcW w:w="4884" w:type="dxa"/>
            <w:tcBorders>
              <w:top w:val="nil"/>
              <w:left w:val="nil"/>
              <w:bottom w:val="nil"/>
              <w:right w:val="nil"/>
            </w:tcBorders>
            <w:shd w:val="clear" w:color="auto" w:fill="auto"/>
          </w:tcPr>
          <w:p w:rsidR="0008416E" w:rsidRPr="00D93231" w:rsidRDefault="0008416E" w:rsidP="004F141F">
            <w:pPr>
              <w:jc w:val="both"/>
              <w:rPr>
                <w:rFonts w:ascii="Arial" w:hAnsi="Arial" w:cs="Arial"/>
                <w:sz w:val="19"/>
                <w:szCs w:val="19"/>
              </w:rPr>
            </w:pPr>
          </w:p>
        </w:tc>
        <w:tc>
          <w:tcPr>
            <w:tcW w:w="1742" w:type="dxa"/>
            <w:tcBorders>
              <w:top w:val="nil"/>
              <w:left w:val="nil"/>
              <w:bottom w:val="nil"/>
              <w:right w:val="nil"/>
            </w:tcBorders>
            <w:shd w:val="clear" w:color="auto" w:fill="auto"/>
            <w:noWrap/>
          </w:tcPr>
          <w:p w:rsidR="0008416E" w:rsidRPr="00D93231" w:rsidRDefault="0008416E" w:rsidP="004F141F">
            <w:pPr>
              <w:jc w:val="right"/>
              <w:rPr>
                <w:rFonts w:ascii="Arial" w:hAnsi="Arial" w:cs="Arial"/>
                <w:sz w:val="19"/>
                <w:szCs w:val="19"/>
              </w:rPr>
            </w:pPr>
          </w:p>
        </w:tc>
      </w:tr>
      <w:tr w:rsidR="0008416E" w:rsidRPr="00D93231" w:rsidTr="004D231B">
        <w:trPr>
          <w:trHeight w:val="329"/>
          <w:jc w:val="center"/>
        </w:trPr>
        <w:tc>
          <w:tcPr>
            <w:tcW w:w="402" w:type="dxa"/>
            <w:tcBorders>
              <w:top w:val="nil"/>
              <w:left w:val="nil"/>
              <w:bottom w:val="nil"/>
              <w:right w:val="nil"/>
            </w:tcBorders>
            <w:shd w:val="clear" w:color="auto" w:fill="auto"/>
            <w:noWrap/>
            <w:vAlign w:val="bottom"/>
          </w:tcPr>
          <w:p w:rsidR="0008416E" w:rsidRPr="00D93231" w:rsidRDefault="0008416E" w:rsidP="004F141F">
            <w:pPr>
              <w:rPr>
                <w:rFonts w:ascii="Arial" w:hAnsi="Arial" w:cs="Arial"/>
                <w:sz w:val="19"/>
                <w:szCs w:val="19"/>
              </w:rPr>
            </w:pPr>
          </w:p>
        </w:tc>
        <w:tc>
          <w:tcPr>
            <w:tcW w:w="4884" w:type="dxa"/>
            <w:tcBorders>
              <w:top w:val="nil"/>
              <w:left w:val="nil"/>
              <w:bottom w:val="nil"/>
              <w:right w:val="nil"/>
            </w:tcBorders>
            <w:shd w:val="clear" w:color="auto" w:fill="auto"/>
            <w:noWrap/>
          </w:tcPr>
          <w:p w:rsidR="0008416E" w:rsidRPr="00D93231" w:rsidRDefault="0008416E" w:rsidP="004F141F">
            <w:pPr>
              <w:rPr>
                <w:rFonts w:ascii="Arial" w:hAnsi="Arial" w:cs="Arial"/>
                <w:b/>
                <w:bCs/>
                <w:sz w:val="19"/>
                <w:szCs w:val="19"/>
              </w:rPr>
            </w:pPr>
          </w:p>
        </w:tc>
        <w:tc>
          <w:tcPr>
            <w:tcW w:w="1742" w:type="dxa"/>
            <w:tcBorders>
              <w:top w:val="nil"/>
              <w:left w:val="nil"/>
              <w:bottom w:val="nil"/>
              <w:right w:val="nil"/>
            </w:tcBorders>
            <w:shd w:val="clear" w:color="auto" w:fill="auto"/>
            <w:noWrap/>
          </w:tcPr>
          <w:p w:rsidR="0008416E" w:rsidRPr="00D93231" w:rsidRDefault="0008416E" w:rsidP="004F141F">
            <w:pPr>
              <w:jc w:val="right"/>
              <w:rPr>
                <w:rFonts w:ascii="Arial" w:hAnsi="Arial" w:cs="Arial"/>
                <w:b/>
                <w:bCs/>
                <w:sz w:val="19"/>
                <w:szCs w:val="19"/>
              </w:rPr>
            </w:pPr>
          </w:p>
        </w:tc>
      </w:tr>
    </w:tbl>
    <w:p w:rsidR="00D93231" w:rsidRPr="00D93231" w:rsidRDefault="00D93231" w:rsidP="00D93231">
      <w:pPr>
        <w:jc w:val="both"/>
        <w:rPr>
          <w:rFonts w:ascii="Arial" w:hAnsi="Arial" w:cs="Arial"/>
          <w:sz w:val="19"/>
          <w:szCs w:val="19"/>
        </w:rPr>
      </w:pPr>
    </w:p>
    <w:p w:rsidR="00A22233" w:rsidRDefault="00D93231" w:rsidP="00D93231">
      <w:pPr>
        <w:jc w:val="both"/>
        <w:rPr>
          <w:rFonts w:ascii="Arial" w:hAnsi="Arial" w:cs="Arial"/>
          <w:sz w:val="19"/>
          <w:szCs w:val="19"/>
        </w:rPr>
      </w:pPr>
      <w:r w:rsidRPr="00D93231">
        <w:rPr>
          <w:rFonts w:ascii="Arial" w:hAnsi="Arial" w:cs="Arial"/>
          <w:b/>
          <w:sz w:val="19"/>
          <w:szCs w:val="19"/>
        </w:rPr>
        <w:t>Artículo 50.</w:t>
      </w:r>
      <w:r w:rsidRPr="00D93231">
        <w:rPr>
          <w:rFonts w:ascii="Arial" w:hAnsi="Arial" w:cs="Arial"/>
          <w:sz w:val="19"/>
          <w:szCs w:val="19"/>
        </w:rPr>
        <w:t xml:space="preserve"> Del Fondo de Aportaciones Múltiples, el Estado ejercerá la cantidad de $925</w:t>
      </w:r>
      <w:proofErr w:type="gramStart"/>
      <w:r w:rsidRPr="00D93231">
        <w:rPr>
          <w:rFonts w:ascii="Arial" w:hAnsi="Arial" w:cs="Arial"/>
          <w:sz w:val="19"/>
          <w:szCs w:val="19"/>
        </w:rPr>
        <w:t>,429,987.00</w:t>
      </w:r>
      <w:proofErr w:type="gramEnd"/>
      <w:r w:rsidRPr="00D93231">
        <w:rPr>
          <w:rFonts w:ascii="Arial" w:hAnsi="Arial" w:cs="Arial"/>
          <w:sz w:val="19"/>
          <w:szCs w:val="19"/>
        </w:rPr>
        <w:t xml:space="preserve"> (Novecientos veinticinco millones cuatrocientos veintinueve mil novecientos ochenta y siete pesos 00/100 M.N.), misma que se integra de los siguientes Sub-fondos:</w:t>
      </w:r>
    </w:p>
    <w:p w:rsidR="00A22233" w:rsidRPr="00D93231" w:rsidRDefault="00A22233" w:rsidP="00D93231">
      <w:pPr>
        <w:jc w:val="both"/>
        <w:rPr>
          <w:rFonts w:ascii="Arial" w:hAnsi="Arial" w:cs="Arial"/>
          <w:sz w:val="19"/>
          <w:szCs w:val="19"/>
        </w:rPr>
      </w:pPr>
    </w:p>
    <w:tbl>
      <w:tblPr>
        <w:tblW w:w="7028" w:type="dxa"/>
        <w:jc w:val="center"/>
        <w:tblInd w:w="57" w:type="dxa"/>
        <w:tblLayout w:type="fixed"/>
        <w:tblCellMar>
          <w:left w:w="70" w:type="dxa"/>
          <w:right w:w="70" w:type="dxa"/>
        </w:tblCellMar>
        <w:tblLook w:val="04A0" w:firstRow="1" w:lastRow="0" w:firstColumn="1" w:lastColumn="0" w:noHBand="0" w:noVBand="1"/>
      </w:tblPr>
      <w:tblGrid>
        <w:gridCol w:w="402"/>
        <w:gridCol w:w="4884"/>
        <w:gridCol w:w="1742"/>
      </w:tblGrid>
      <w:tr w:rsidR="00D93231" w:rsidRPr="00D93231" w:rsidTr="00EE6297">
        <w:trPr>
          <w:trHeight w:val="451"/>
          <w:jc w:val="center"/>
        </w:trPr>
        <w:tc>
          <w:tcPr>
            <w:tcW w:w="402" w:type="dxa"/>
            <w:tcBorders>
              <w:top w:val="nil"/>
              <w:left w:val="nil"/>
              <w:bottom w:val="nil"/>
              <w:right w:val="nil"/>
            </w:tcBorders>
            <w:shd w:val="clear" w:color="auto" w:fill="auto"/>
            <w:noWrap/>
            <w:hideMark/>
          </w:tcPr>
          <w:p w:rsidR="00D93231" w:rsidRPr="00D93231" w:rsidRDefault="00D93231" w:rsidP="00D93231">
            <w:pPr>
              <w:rPr>
                <w:rFonts w:ascii="Arial" w:hAnsi="Arial" w:cs="Arial"/>
                <w:sz w:val="19"/>
                <w:szCs w:val="19"/>
              </w:rPr>
            </w:pPr>
          </w:p>
        </w:tc>
        <w:tc>
          <w:tcPr>
            <w:tcW w:w="4884" w:type="dxa"/>
            <w:tcBorders>
              <w:top w:val="nil"/>
              <w:left w:val="nil"/>
              <w:bottom w:val="nil"/>
              <w:right w:val="nil"/>
            </w:tcBorders>
            <w:shd w:val="clear" w:color="auto" w:fill="auto"/>
            <w:noWrap/>
            <w:hideMark/>
          </w:tcPr>
          <w:p w:rsidR="00D93231" w:rsidRPr="00D93231" w:rsidRDefault="00D93231" w:rsidP="00D93231">
            <w:pPr>
              <w:rPr>
                <w:rFonts w:ascii="Arial" w:hAnsi="Arial" w:cs="Arial"/>
                <w:sz w:val="19"/>
                <w:szCs w:val="19"/>
              </w:rPr>
            </w:pPr>
          </w:p>
        </w:tc>
        <w:tc>
          <w:tcPr>
            <w:tcW w:w="1742" w:type="dxa"/>
            <w:tcBorders>
              <w:top w:val="nil"/>
              <w:left w:val="nil"/>
              <w:bottom w:val="nil"/>
              <w:right w:val="nil"/>
            </w:tcBorders>
            <w:shd w:val="clear" w:color="auto" w:fill="auto"/>
            <w:noWrap/>
            <w:hideMark/>
          </w:tcPr>
          <w:p w:rsidR="00D93231" w:rsidRPr="00D93231" w:rsidRDefault="00D93231" w:rsidP="00D93231">
            <w:pPr>
              <w:jc w:val="center"/>
              <w:rPr>
                <w:rFonts w:ascii="Arial" w:hAnsi="Arial" w:cs="Arial"/>
                <w:b/>
                <w:bCs/>
                <w:sz w:val="19"/>
                <w:szCs w:val="19"/>
              </w:rPr>
            </w:pPr>
            <w:r w:rsidRPr="00D93231">
              <w:rPr>
                <w:rFonts w:ascii="Arial" w:hAnsi="Arial" w:cs="Arial"/>
                <w:b/>
                <w:bCs/>
                <w:sz w:val="19"/>
                <w:szCs w:val="19"/>
              </w:rPr>
              <w:t xml:space="preserve">         Pesos</w:t>
            </w:r>
          </w:p>
        </w:tc>
      </w:tr>
      <w:tr w:rsidR="00D93231" w:rsidRPr="00D93231" w:rsidTr="00EE6297">
        <w:trPr>
          <w:trHeight w:val="550"/>
          <w:jc w:val="center"/>
        </w:trPr>
        <w:tc>
          <w:tcPr>
            <w:tcW w:w="402" w:type="dxa"/>
            <w:tcBorders>
              <w:top w:val="nil"/>
              <w:left w:val="nil"/>
              <w:bottom w:val="nil"/>
              <w:right w:val="nil"/>
            </w:tcBorders>
            <w:shd w:val="clear" w:color="auto" w:fill="auto"/>
            <w:noWrap/>
            <w:hideMark/>
          </w:tcPr>
          <w:p w:rsidR="00D93231" w:rsidRPr="00D93231" w:rsidRDefault="00D93231" w:rsidP="00D93231">
            <w:pPr>
              <w:rPr>
                <w:rFonts w:ascii="Arial" w:hAnsi="Arial" w:cs="Arial"/>
                <w:sz w:val="19"/>
                <w:szCs w:val="19"/>
              </w:rPr>
            </w:pPr>
            <w:r w:rsidRPr="00D93231">
              <w:rPr>
                <w:rFonts w:ascii="Arial" w:hAnsi="Arial" w:cs="Arial"/>
                <w:sz w:val="19"/>
                <w:szCs w:val="19"/>
              </w:rPr>
              <w:t>I</w:t>
            </w:r>
          </w:p>
        </w:tc>
        <w:tc>
          <w:tcPr>
            <w:tcW w:w="4884" w:type="dxa"/>
            <w:tcBorders>
              <w:top w:val="nil"/>
              <w:left w:val="nil"/>
              <w:bottom w:val="nil"/>
              <w:right w:val="nil"/>
            </w:tcBorders>
            <w:shd w:val="clear" w:color="auto" w:fill="auto"/>
            <w:hideMark/>
          </w:tcPr>
          <w:p w:rsidR="00D93231" w:rsidRPr="00D93231" w:rsidRDefault="00D93231" w:rsidP="00D93231">
            <w:pPr>
              <w:jc w:val="both"/>
              <w:rPr>
                <w:rFonts w:ascii="Arial" w:hAnsi="Arial" w:cs="Arial"/>
                <w:sz w:val="19"/>
                <w:szCs w:val="19"/>
              </w:rPr>
            </w:pPr>
            <w:r w:rsidRPr="00D93231">
              <w:rPr>
                <w:rFonts w:ascii="Arial" w:hAnsi="Arial" w:cs="Arial"/>
                <w:sz w:val="19"/>
                <w:szCs w:val="19"/>
              </w:rPr>
              <w:t xml:space="preserve">Fondo de Aportaciones Múltiples para la Asistencia Social </w:t>
            </w:r>
            <w:r w:rsidRPr="00D93231">
              <w:rPr>
                <w:rFonts w:ascii="Arial" w:hAnsi="Arial" w:cs="Arial"/>
                <w:b/>
                <w:bCs/>
                <w:sz w:val="19"/>
                <w:szCs w:val="19"/>
              </w:rPr>
              <w:t>(FAM-FASS)</w:t>
            </w:r>
          </w:p>
        </w:tc>
        <w:tc>
          <w:tcPr>
            <w:tcW w:w="1742" w:type="dxa"/>
            <w:tcBorders>
              <w:top w:val="nil"/>
              <w:left w:val="nil"/>
              <w:bottom w:val="nil"/>
              <w:right w:val="nil"/>
            </w:tcBorders>
            <w:shd w:val="clear" w:color="auto" w:fill="auto"/>
            <w:noWrap/>
          </w:tcPr>
          <w:p w:rsidR="00D93231" w:rsidRPr="00D93231" w:rsidRDefault="00D93231" w:rsidP="00D93231">
            <w:pPr>
              <w:jc w:val="right"/>
              <w:rPr>
                <w:rFonts w:ascii="Arial" w:hAnsi="Arial" w:cs="Arial"/>
                <w:sz w:val="19"/>
                <w:szCs w:val="19"/>
              </w:rPr>
            </w:pPr>
            <w:r w:rsidRPr="00D93231">
              <w:rPr>
                <w:rFonts w:ascii="Arial" w:hAnsi="Arial" w:cs="Arial"/>
                <w:sz w:val="19"/>
                <w:szCs w:val="19"/>
              </w:rPr>
              <w:t>566,573,245.00</w:t>
            </w:r>
          </w:p>
        </w:tc>
      </w:tr>
      <w:tr w:rsidR="00D93231" w:rsidRPr="00D93231" w:rsidTr="00EE6297">
        <w:trPr>
          <w:trHeight w:val="550"/>
          <w:jc w:val="center"/>
        </w:trPr>
        <w:tc>
          <w:tcPr>
            <w:tcW w:w="402" w:type="dxa"/>
            <w:tcBorders>
              <w:top w:val="nil"/>
              <w:left w:val="nil"/>
              <w:bottom w:val="nil"/>
              <w:right w:val="nil"/>
            </w:tcBorders>
            <w:shd w:val="clear" w:color="auto" w:fill="auto"/>
            <w:noWrap/>
            <w:hideMark/>
          </w:tcPr>
          <w:p w:rsidR="00D93231" w:rsidRPr="00D93231" w:rsidRDefault="00D93231" w:rsidP="00D93231">
            <w:pPr>
              <w:rPr>
                <w:rFonts w:ascii="Arial" w:hAnsi="Arial" w:cs="Arial"/>
                <w:sz w:val="19"/>
                <w:szCs w:val="19"/>
              </w:rPr>
            </w:pPr>
            <w:r w:rsidRPr="00D93231">
              <w:rPr>
                <w:rFonts w:ascii="Arial" w:hAnsi="Arial" w:cs="Arial"/>
                <w:sz w:val="19"/>
                <w:szCs w:val="19"/>
              </w:rPr>
              <w:lastRenderedPageBreak/>
              <w:t>II</w:t>
            </w:r>
          </w:p>
        </w:tc>
        <w:tc>
          <w:tcPr>
            <w:tcW w:w="4884" w:type="dxa"/>
            <w:tcBorders>
              <w:top w:val="nil"/>
              <w:left w:val="nil"/>
              <w:bottom w:val="nil"/>
              <w:right w:val="nil"/>
            </w:tcBorders>
            <w:shd w:val="clear" w:color="auto" w:fill="auto"/>
            <w:hideMark/>
          </w:tcPr>
          <w:p w:rsidR="00D93231" w:rsidRPr="00D93231" w:rsidRDefault="00D93231" w:rsidP="00D93231">
            <w:pPr>
              <w:jc w:val="both"/>
              <w:rPr>
                <w:rFonts w:ascii="Arial" w:hAnsi="Arial" w:cs="Arial"/>
                <w:sz w:val="19"/>
                <w:szCs w:val="19"/>
              </w:rPr>
            </w:pPr>
            <w:r w:rsidRPr="00D93231">
              <w:rPr>
                <w:rFonts w:ascii="Arial" w:hAnsi="Arial" w:cs="Arial"/>
                <w:sz w:val="19"/>
                <w:szCs w:val="19"/>
              </w:rPr>
              <w:t xml:space="preserve">Fondo de Aportaciones Múltiples para la Infraestructura Educativa Básica </w:t>
            </w:r>
            <w:r w:rsidRPr="00D93231">
              <w:rPr>
                <w:rFonts w:ascii="Arial" w:hAnsi="Arial" w:cs="Arial"/>
                <w:b/>
                <w:bCs/>
                <w:sz w:val="19"/>
                <w:szCs w:val="19"/>
              </w:rPr>
              <w:t>(FAM-FAIEB)</w:t>
            </w:r>
          </w:p>
        </w:tc>
        <w:tc>
          <w:tcPr>
            <w:tcW w:w="1742" w:type="dxa"/>
            <w:tcBorders>
              <w:top w:val="nil"/>
              <w:left w:val="nil"/>
              <w:bottom w:val="nil"/>
              <w:right w:val="nil"/>
            </w:tcBorders>
            <w:shd w:val="clear" w:color="auto" w:fill="auto"/>
            <w:noWrap/>
          </w:tcPr>
          <w:p w:rsidR="00D93231" w:rsidRPr="00D93231" w:rsidRDefault="00D93231" w:rsidP="00D93231">
            <w:pPr>
              <w:jc w:val="right"/>
              <w:rPr>
                <w:rFonts w:ascii="Arial" w:hAnsi="Arial" w:cs="Arial"/>
                <w:sz w:val="19"/>
                <w:szCs w:val="19"/>
              </w:rPr>
            </w:pPr>
            <w:r w:rsidRPr="00D93231">
              <w:rPr>
                <w:rFonts w:ascii="Arial" w:hAnsi="Arial" w:cs="Arial"/>
                <w:sz w:val="19"/>
                <w:szCs w:val="19"/>
              </w:rPr>
              <w:t>317,041,447.00</w:t>
            </w:r>
          </w:p>
        </w:tc>
      </w:tr>
      <w:tr w:rsidR="00D93231" w:rsidRPr="00D93231" w:rsidTr="00EE6297">
        <w:trPr>
          <w:trHeight w:val="550"/>
          <w:jc w:val="center"/>
        </w:trPr>
        <w:tc>
          <w:tcPr>
            <w:tcW w:w="402" w:type="dxa"/>
            <w:tcBorders>
              <w:top w:val="nil"/>
              <w:left w:val="nil"/>
              <w:bottom w:val="nil"/>
              <w:right w:val="nil"/>
            </w:tcBorders>
            <w:shd w:val="clear" w:color="auto" w:fill="auto"/>
            <w:noWrap/>
            <w:hideMark/>
          </w:tcPr>
          <w:p w:rsidR="00D93231" w:rsidRPr="00D93231" w:rsidRDefault="00D93231" w:rsidP="00D93231">
            <w:pPr>
              <w:rPr>
                <w:rFonts w:ascii="Arial" w:hAnsi="Arial" w:cs="Arial"/>
                <w:sz w:val="19"/>
                <w:szCs w:val="19"/>
              </w:rPr>
            </w:pPr>
            <w:r w:rsidRPr="00D93231">
              <w:rPr>
                <w:rFonts w:ascii="Arial" w:hAnsi="Arial" w:cs="Arial"/>
                <w:sz w:val="19"/>
                <w:szCs w:val="19"/>
              </w:rPr>
              <w:t>III</w:t>
            </w:r>
          </w:p>
        </w:tc>
        <w:tc>
          <w:tcPr>
            <w:tcW w:w="4884" w:type="dxa"/>
            <w:tcBorders>
              <w:top w:val="nil"/>
              <w:left w:val="nil"/>
              <w:bottom w:val="nil"/>
              <w:right w:val="nil"/>
            </w:tcBorders>
            <w:shd w:val="clear" w:color="auto" w:fill="auto"/>
            <w:hideMark/>
          </w:tcPr>
          <w:p w:rsidR="00D93231" w:rsidRPr="00D93231" w:rsidRDefault="00D93231" w:rsidP="00D93231">
            <w:pPr>
              <w:jc w:val="both"/>
              <w:rPr>
                <w:rFonts w:ascii="Arial" w:hAnsi="Arial" w:cs="Arial"/>
                <w:sz w:val="19"/>
                <w:szCs w:val="19"/>
              </w:rPr>
            </w:pPr>
            <w:r w:rsidRPr="00D93231">
              <w:rPr>
                <w:rFonts w:ascii="Arial" w:hAnsi="Arial" w:cs="Arial"/>
                <w:sz w:val="19"/>
                <w:szCs w:val="19"/>
              </w:rPr>
              <w:t xml:space="preserve">Fondo de Aportaciones Múltiples para la Infraestructura Educativa Superior </w:t>
            </w:r>
            <w:r w:rsidRPr="00D93231">
              <w:rPr>
                <w:rFonts w:ascii="Arial" w:hAnsi="Arial" w:cs="Arial"/>
                <w:b/>
                <w:bCs/>
                <w:sz w:val="19"/>
                <w:szCs w:val="19"/>
              </w:rPr>
              <w:t>(FAM-FAIES)</w:t>
            </w:r>
          </w:p>
        </w:tc>
        <w:tc>
          <w:tcPr>
            <w:tcW w:w="1742" w:type="dxa"/>
            <w:tcBorders>
              <w:top w:val="nil"/>
              <w:left w:val="nil"/>
              <w:bottom w:val="nil"/>
              <w:right w:val="nil"/>
            </w:tcBorders>
            <w:shd w:val="clear" w:color="auto" w:fill="auto"/>
            <w:noWrap/>
          </w:tcPr>
          <w:p w:rsidR="00D93231" w:rsidRPr="00D93231" w:rsidRDefault="00D93231" w:rsidP="00D93231">
            <w:pPr>
              <w:jc w:val="right"/>
              <w:rPr>
                <w:rFonts w:ascii="Arial" w:hAnsi="Arial" w:cs="Arial"/>
                <w:sz w:val="19"/>
                <w:szCs w:val="19"/>
              </w:rPr>
            </w:pPr>
            <w:r w:rsidRPr="00D93231">
              <w:rPr>
                <w:rFonts w:ascii="Arial" w:hAnsi="Arial" w:cs="Arial"/>
                <w:sz w:val="19"/>
                <w:szCs w:val="19"/>
              </w:rPr>
              <w:t>25,488,615.00</w:t>
            </w:r>
          </w:p>
        </w:tc>
      </w:tr>
      <w:tr w:rsidR="00D93231" w:rsidRPr="00D93231" w:rsidTr="00EE6297">
        <w:trPr>
          <w:trHeight w:val="550"/>
          <w:jc w:val="center"/>
        </w:trPr>
        <w:tc>
          <w:tcPr>
            <w:tcW w:w="402" w:type="dxa"/>
            <w:tcBorders>
              <w:top w:val="nil"/>
              <w:left w:val="nil"/>
              <w:bottom w:val="nil"/>
              <w:right w:val="nil"/>
            </w:tcBorders>
            <w:shd w:val="clear" w:color="auto" w:fill="auto"/>
            <w:noWrap/>
            <w:hideMark/>
          </w:tcPr>
          <w:p w:rsidR="00D93231" w:rsidRPr="00D93231" w:rsidRDefault="00D93231" w:rsidP="00D93231">
            <w:pPr>
              <w:rPr>
                <w:rFonts w:ascii="Arial" w:hAnsi="Arial" w:cs="Arial"/>
                <w:sz w:val="19"/>
                <w:szCs w:val="19"/>
              </w:rPr>
            </w:pPr>
            <w:r w:rsidRPr="00D93231">
              <w:rPr>
                <w:rFonts w:ascii="Arial" w:hAnsi="Arial" w:cs="Arial"/>
                <w:sz w:val="19"/>
                <w:szCs w:val="19"/>
              </w:rPr>
              <w:t>IV</w:t>
            </w:r>
          </w:p>
        </w:tc>
        <w:tc>
          <w:tcPr>
            <w:tcW w:w="4884" w:type="dxa"/>
            <w:tcBorders>
              <w:top w:val="nil"/>
              <w:left w:val="nil"/>
              <w:bottom w:val="nil"/>
              <w:right w:val="nil"/>
            </w:tcBorders>
            <w:shd w:val="clear" w:color="auto" w:fill="auto"/>
            <w:hideMark/>
          </w:tcPr>
          <w:p w:rsidR="00D93231" w:rsidRPr="00D93231" w:rsidRDefault="00D93231" w:rsidP="00D93231">
            <w:pPr>
              <w:jc w:val="both"/>
              <w:rPr>
                <w:rFonts w:ascii="Arial" w:hAnsi="Arial" w:cs="Arial"/>
                <w:sz w:val="19"/>
                <w:szCs w:val="19"/>
              </w:rPr>
            </w:pPr>
            <w:r w:rsidRPr="00D93231">
              <w:rPr>
                <w:rFonts w:ascii="Arial" w:hAnsi="Arial" w:cs="Arial"/>
                <w:sz w:val="19"/>
                <w:szCs w:val="19"/>
              </w:rPr>
              <w:t xml:space="preserve">Fondo de Aportaciones Múltiples para la Infraestructura Educativa Media Superior </w:t>
            </w:r>
            <w:r w:rsidRPr="00D93231">
              <w:rPr>
                <w:rFonts w:ascii="Arial" w:hAnsi="Arial" w:cs="Arial"/>
                <w:b/>
                <w:bCs/>
                <w:sz w:val="19"/>
                <w:szCs w:val="19"/>
              </w:rPr>
              <w:t>(FAM-FAIEMS)</w:t>
            </w:r>
          </w:p>
        </w:tc>
        <w:tc>
          <w:tcPr>
            <w:tcW w:w="1742" w:type="dxa"/>
            <w:tcBorders>
              <w:top w:val="nil"/>
              <w:left w:val="nil"/>
              <w:bottom w:val="nil"/>
              <w:right w:val="nil"/>
            </w:tcBorders>
            <w:shd w:val="clear" w:color="auto" w:fill="auto"/>
            <w:noWrap/>
          </w:tcPr>
          <w:p w:rsidR="00D93231" w:rsidRPr="00D93231" w:rsidRDefault="00D93231" w:rsidP="00D93231">
            <w:pPr>
              <w:jc w:val="right"/>
              <w:rPr>
                <w:rFonts w:ascii="Arial" w:hAnsi="Arial" w:cs="Arial"/>
                <w:sz w:val="19"/>
                <w:szCs w:val="19"/>
              </w:rPr>
            </w:pPr>
            <w:r w:rsidRPr="00D93231">
              <w:rPr>
                <w:rFonts w:ascii="Arial" w:hAnsi="Arial" w:cs="Arial"/>
                <w:sz w:val="19"/>
                <w:szCs w:val="19"/>
              </w:rPr>
              <w:t>16,326,680.00</w:t>
            </w:r>
          </w:p>
        </w:tc>
      </w:tr>
      <w:tr w:rsidR="00D93231" w:rsidRPr="00D93231" w:rsidTr="00EE6297">
        <w:trPr>
          <w:trHeight w:val="329"/>
          <w:jc w:val="center"/>
        </w:trPr>
        <w:tc>
          <w:tcPr>
            <w:tcW w:w="402" w:type="dxa"/>
            <w:tcBorders>
              <w:top w:val="nil"/>
              <w:left w:val="nil"/>
              <w:bottom w:val="nil"/>
              <w:right w:val="nil"/>
            </w:tcBorders>
            <w:shd w:val="clear" w:color="auto" w:fill="auto"/>
            <w:noWrap/>
            <w:vAlign w:val="bottom"/>
            <w:hideMark/>
          </w:tcPr>
          <w:p w:rsidR="00D93231" w:rsidRPr="00D93231" w:rsidRDefault="00D93231" w:rsidP="00D93231">
            <w:pPr>
              <w:rPr>
                <w:rFonts w:ascii="Arial" w:hAnsi="Arial" w:cs="Arial"/>
                <w:sz w:val="19"/>
                <w:szCs w:val="19"/>
              </w:rPr>
            </w:pPr>
          </w:p>
        </w:tc>
        <w:tc>
          <w:tcPr>
            <w:tcW w:w="4884" w:type="dxa"/>
            <w:tcBorders>
              <w:top w:val="nil"/>
              <w:left w:val="nil"/>
              <w:bottom w:val="nil"/>
              <w:right w:val="nil"/>
            </w:tcBorders>
            <w:shd w:val="clear" w:color="auto" w:fill="auto"/>
            <w:noWrap/>
            <w:hideMark/>
          </w:tcPr>
          <w:p w:rsidR="00D93231" w:rsidRPr="00D93231" w:rsidRDefault="00D93231" w:rsidP="00D93231">
            <w:pPr>
              <w:rPr>
                <w:rFonts w:ascii="Arial" w:hAnsi="Arial" w:cs="Arial"/>
                <w:b/>
                <w:bCs/>
                <w:sz w:val="19"/>
                <w:szCs w:val="19"/>
              </w:rPr>
            </w:pPr>
            <w:r w:rsidRPr="00D93231">
              <w:rPr>
                <w:rFonts w:ascii="Arial" w:hAnsi="Arial" w:cs="Arial"/>
                <w:b/>
                <w:bCs/>
                <w:sz w:val="19"/>
                <w:szCs w:val="19"/>
              </w:rPr>
              <w:t>Total General</w:t>
            </w:r>
          </w:p>
        </w:tc>
        <w:tc>
          <w:tcPr>
            <w:tcW w:w="1742" w:type="dxa"/>
            <w:tcBorders>
              <w:top w:val="nil"/>
              <w:left w:val="nil"/>
              <w:bottom w:val="nil"/>
              <w:right w:val="nil"/>
            </w:tcBorders>
            <w:shd w:val="clear" w:color="auto" w:fill="auto"/>
            <w:noWrap/>
          </w:tcPr>
          <w:p w:rsidR="00D93231" w:rsidRPr="00D93231" w:rsidRDefault="00D93231" w:rsidP="00D93231">
            <w:pPr>
              <w:jc w:val="right"/>
              <w:rPr>
                <w:rFonts w:ascii="Arial" w:hAnsi="Arial" w:cs="Arial"/>
                <w:b/>
                <w:bCs/>
                <w:sz w:val="19"/>
                <w:szCs w:val="19"/>
              </w:rPr>
            </w:pPr>
            <w:r w:rsidRPr="00D93231">
              <w:rPr>
                <w:rFonts w:ascii="Arial" w:hAnsi="Arial" w:cs="Arial"/>
                <w:b/>
                <w:bCs/>
                <w:sz w:val="19"/>
                <w:szCs w:val="19"/>
              </w:rPr>
              <w:t>925,429,987.00</w:t>
            </w:r>
          </w:p>
        </w:tc>
      </w:tr>
    </w:tbl>
    <w:p w:rsidR="00D93231" w:rsidRPr="00D93231" w:rsidRDefault="00D93231" w:rsidP="00D93231">
      <w:pPr>
        <w:jc w:val="both"/>
        <w:rPr>
          <w:rFonts w:ascii="Arial" w:hAnsi="Arial" w:cs="Arial"/>
          <w:sz w:val="19"/>
          <w:szCs w:val="19"/>
        </w:rPr>
      </w:pPr>
    </w:p>
    <w:p w:rsidR="00D93231" w:rsidRPr="00D93231" w:rsidRDefault="00D93231" w:rsidP="00D93231">
      <w:pPr>
        <w:jc w:val="both"/>
        <w:rPr>
          <w:rFonts w:ascii="Arial" w:hAnsi="Arial" w:cs="Arial"/>
          <w:sz w:val="19"/>
          <w:szCs w:val="19"/>
        </w:rPr>
      </w:pPr>
      <w:r w:rsidRPr="00D93231">
        <w:rPr>
          <w:rFonts w:ascii="Arial" w:hAnsi="Arial" w:cs="Arial"/>
          <w:b/>
          <w:sz w:val="19"/>
          <w:szCs w:val="19"/>
        </w:rPr>
        <w:t>Artículo 51.</w:t>
      </w:r>
      <w:r w:rsidRPr="00D93231">
        <w:rPr>
          <w:rFonts w:ascii="Arial" w:hAnsi="Arial" w:cs="Arial"/>
          <w:sz w:val="19"/>
          <w:szCs w:val="19"/>
        </w:rPr>
        <w:t xml:space="preserve"> Del Fondo de Aportaciones para la Educación Tecnológica y de Adultos, el Estado ejercerá la cantidad de $127</w:t>
      </w:r>
      <w:proofErr w:type="gramStart"/>
      <w:r w:rsidRPr="00D93231">
        <w:rPr>
          <w:rFonts w:ascii="Arial" w:hAnsi="Arial" w:cs="Arial"/>
          <w:sz w:val="19"/>
          <w:szCs w:val="19"/>
        </w:rPr>
        <w:t>,866,611.00</w:t>
      </w:r>
      <w:proofErr w:type="gramEnd"/>
      <w:r w:rsidRPr="00D93231">
        <w:rPr>
          <w:rFonts w:ascii="Arial" w:hAnsi="Arial" w:cs="Arial"/>
          <w:sz w:val="19"/>
          <w:szCs w:val="19"/>
        </w:rPr>
        <w:t xml:space="preserve"> (Ciento veintisiete millones ochocientos sesenta y seis mil seiscientos once pesos 00/100 M.N.).</w:t>
      </w:r>
    </w:p>
    <w:p w:rsidR="00D93231" w:rsidRPr="00D93231" w:rsidRDefault="00D93231" w:rsidP="00D93231">
      <w:pPr>
        <w:jc w:val="both"/>
        <w:rPr>
          <w:rFonts w:ascii="Arial" w:hAnsi="Arial" w:cs="Arial"/>
          <w:sz w:val="19"/>
          <w:szCs w:val="19"/>
        </w:rPr>
      </w:pPr>
      <w:r w:rsidRPr="00D93231">
        <w:rPr>
          <w:rFonts w:ascii="Arial" w:hAnsi="Arial" w:cs="Arial"/>
          <w:sz w:val="19"/>
          <w:szCs w:val="19"/>
        </w:rPr>
        <w:t> </w:t>
      </w:r>
    </w:p>
    <w:p w:rsidR="00D93231" w:rsidRPr="00D93231" w:rsidRDefault="00D93231" w:rsidP="00D93231">
      <w:pPr>
        <w:jc w:val="both"/>
        <w:rPr>
          <w:rFonts w:ascii="Arial" w:hAnsi="Arial" w:cs="Arial"/>
          <w:sz w:val="19"/>
          <w:szCs w:val="19"/>
        </w:rPr>
      </w:pPr>
      <w:r w:rsidRPr="00D93231">
        <w:rPr>
          <w:rFonts w:ascii="Arial" w:hAnsi="Arial" w:cs="Arial"/>
          <w:b/>
          <w:sz w:val="19"/>
          <w:szCs w:val="19"/>
        </w:rPr>
        <w:t>Artículo 52.</w:t>
      </w:r>
      <w:r w:rsidRPr="00D93231">
        <w:rPr>
          <w:rFonts w:ascii="Arial" w:hAnsi="Arial" w:cs="Arial"/>
          <w:sz w:val="19"/>
          <w:szCs w:val="19"/>
        </w:rPr>
        <w:t xml:space="preserve"> Del Fondo de Aportaciones para la Seguridad Pública de los Estados y del Distrito Federal, el Estado ejercerá la cantidad de $266</w:t>
      </w:r>
      <w:proofErr w:type="gramStart"/>
      <w:r w:rsidRPr="00D93231">
        <w:rPr>
          <w:rFonts w:ascii="Arial" w:hAnsi="Arial" w:cs="Arial"/>
          <w:sz w:val="19"/>
          <w:szCs w:val="19"/>
        </w:rPr>
        <w:t>,618,548.00</w:t>
      </w:r>
      <w:proofErr w:type="gramEnd"/>
      <w:r w:rsidRPr="00D93231">
        <w:rPr>
          <w:rFonts w:ascii="Arial" w:hAnsi="Arial" w:cs="Arial"/>
          <w:sz w:val="19"/>
          <w:szCs w:val="19"/>
        </w:rPr>
        <w:t xml:space="preserve"> (Doscientos sesenta y seis millones seiscientos dieciocho mil quinientos cuarenta y ocho pesos 00/100 M.N.).</w:t>
      </w:r>
    </w:p>
    <w:p w:rsidR="00D93231" w:rsidRPr="00D93231" w:rsidRDefault="00D93231" w:rsidP="00D93231">
      <w:pPr>
        <w:jc w:val="both"/>
        <w:rPr>
          <w:rFonts w:ascii="Arial" w:hAnsi="Arial" w:cs="Arial"/>
          <w:sz w:val="19"/>
          <w:szCs w:val="19"/>
        </w:rPr>
      </w:pPr>
      <w:r w:rsidRPr="00D93231">
        <w:rPr>
          <w:rFonts w:ascii="Arial" w:hAnsi="Arial" w:cs="Arial"/>
          <w:sz w:val="19"/>
          <w:szCs w:val="19"/>
        </w:rPr>
        <w:t> </w:t>
      </w:r>
    </w:p>
    <w:p w:rsidR="00D93231" w:rsidRPr="00D93231" w:rsidRDefault="00D93231" w:rsidP="00D93231">
      <w:pPr>
        <w:jc w:val="both"/>
        <w:rPr>
          <w:rFonts w:ascii="Arial" w:hAnsi="Arial" w:cs="Arial"/>
          <w:sz w:val="19"/>
          <w:szCs w:val="19"/>
        </w:rPr>
      </w:pPr>
      <w:r w:rsidRPr="00D93231">
        <w:rPr>
          <w:rFonts w:ascii="Arial" w:hAnsi="Arial" w:cs="Arial"/>
          <w:b/>
          <w:sz w:val="19"/>
          <w:szCs w:val="19"/>
        </w:rPr>
        <w:t>Artículo 53.</w:t>
      </w:r>
      <w:r w:rsidRPr="00D93231">
        <w:rPr>
          <w:rFonts w:ascii="Arial" w:hAnsi="Arial" w:cs="Arial"/>
          <w:sz w:val="19"/>
          <w:szCs w:val="19"/>
        </w:rPr>
        <w:t xml:space="preserve"> Del Fondo de Aportaciones para el Fortalecimiento de las Entidades Federativas, el Estado ejercerá la cantidad de $1</w:t>
      </w:r>
      <w:proofErr w:type="gramStart"/>
      <w:r w:rsidRPr="00D93231">
        <w:rPr>
          <w:rFonts w:ascii="Arial" w:hAnsi="Arial" w:cs="Arial"/>
          <w:sz w:val="19"/>
          <w:szCs w:val="19"/>
        </w:rPr>
        <w:t>,335,817,022.00</w:t>
      </w:r>
      <w:proofErr w:type="gramEnd"/>
      <w:r w:rsidRPr="00D93231">
        <w:rPr>
          <w:rFonts w:ascii="Arial" w:hAnsi="Arial" w:cs="Arial"/>
          <w:sz w:val="19"/>
          <w:szCs w:val="19"/>
        </w:rPr>
        <w:t xml:space="preserve"> (Un mil trescientos treinta y cinco millones ochocientos diecisiete mil veintidós pesos 00/100 M.N.).</w:t>
      </w:r>
    </w:p>
    <w:p w:rsidR="00D93231" w:rsidRPr="00D93231" w:rsidRDefault="00D93231" w:rsidP="00D93231">
      <w:pPr>
        <w:jc w:val="both"/>
        <w:rPr>
          <w:rFonts w:ascii="Arial" w:hAnsi="Arial" w:cs="Arial"/>
          <w:sz w:val="19"/>
          <w:szCs w:val="19"/>
        </w:rPr>
      </w:pPr>
      <w:r w:rsidRPr="00D93231">
        <w:rPr>
          <w:rFonts w:ascii="Arial" w:hAnsi="Arial" w:cs="Arial"/>
          <w:sz w:val="19"/>
          <w:szCs w:val="19"/>
        </w:rPr>
        <w:t> </w:t>
      </w:r>
    </w:p>
    <w:p w:rsidR="00D93231" w:rsidRPr="00D93231" w:rsidRDefault="00D93231" w:rsidP="00D93231">
      <w:pPr>
        <w:jc w:val="both"/>
        <w:rPr>
          <w:rFonts w:ascii="Arial" w:hAnsi="Arial" w:cs="Arial"/>
          <w:sz w:val="19"/>
          <w:szCs w:val="19"/>
        </w:rPr>
      </w:pPr>
      <w:r w:rsidRPr="00D93231">
        <w:rPr>
          <w:rFonts w:ascii="Arial" w:hAnsi="Arial" w:cs="Arial"/>
          <w:b/>
          <w:sz w:val="19"/>
          <w:szCs w:val="19"/>
        </w:rPr>
        <w:t>Artículo 54.</w:t>
      </w:r>
      <w:r w:rsidRPr="00D93231">
        <w:rPr>
          <w:rFonts w:ascii="Arial" w:hAnsi="Arial" w:cs="Arial"/>
          <w:sz w:val="19"/>
          <w:szCs w:val="19"/>
        </w:rPr>
        <w:t xml:space="preserve"> Los Ejecutores de gasto a los que se asignen recursos correspondientes a los Fondos de Aportaciones a que se refiere el presente Título, ejercerán, comprobarán, informarán, resguardarán y custodiarán la documentación que se genere en el ejercicio de los recursos asignados, en los términos de las disposiciones legales aplicables, ante los Órganos de Control y Fiscalización estatales y federales. </w:t>
      </w:r>
    </w:p>
    <w:p w:rsidR="00D93231" w:rsidRPr="00D93231" w:rsidRDefault="00D93231" w:rsidP="00D93231">
      <w:pPr>
        <w:jc w:val="both"/>
        <w:rPr>
          <w:rFonts w:ascii="Arial" w:hAnsi="Arial" w:cs="Arial"/>
          <w:sz w:val="19"/>
          <w:szCs w:val="19"/>
        </w:rPr>
      </w:pPr>
    </w:p>
    <w:p w:rsidR="00D93231" w:rsidRPr="00D93231" w:rsidRDefault="00D93231" w:rsidP="00D93231">
      <w:pPr>
        <w:jc w:val="both"/>
        <w:rPr>
          <w:rFonts w:ascii="Arial" w:hAnsi="Arial" w:cs="Arial"/>
          <w:sz w:val="19"/>
          <w:szCs w:val="19"/>
        </w:rPr>
      </w:pPr>
      <w:r w:rsidRPr="00D93231">
        <w:rPr>
          <w:rFonts w:ascii="Arial" w:hAnsi="Arial" w:cs="Arial"/>
          <w:sz w:val="19"/>
          <w:szCs w:val="19"/>
        </w:rPr>
        <w:t>Los montos señalados en este Título estarán sujetos a reducción o ampliación, según sea el caso, dependiendo del importe que oficialmente comuniquen al Estado las Dependencias o Entidades Federales que correspondan.</w:t>
      </w:r>
    </w:p>
    <w:p w:rsidR="00DC475F" w:rsidRPr="00D93231" w:rsidRDefault="00DC475F" w:rsidP="00D93231">
      <w:pPr>
        <w:rPr>
          <w:rFonts w:ascii="Arial" w:hAnsi="Arial" w:cs="Arial"/>
          <w:b/>
          <w:sz w:val="19"/>
          <w:szCs w:val="19"/>
        </w:rPr>
      </w:pPr>
    </w:p>
    <w:p w:rsidR="00D93231" w:rsidRPr="00D93231" w:rsidRDefault="00D93231" w:rsidP="00D93231">
      <w:pPr>
        <w:jc w:val="center"/>
        <w:rPr>
          <w:rFonts w:ascii="Arial" w:hAnsi="Arial" w:cs="Arial"/>
          <w:b/>
          <w:sz w:val="19"/>
          <w:szCs w:val="19"/>
        </w:rPr>
      </w:pPr>
      <w:r w:rsidRPr="00D93231">
        <w:rPr>
          <w:rFonts w:ascii="Arial" w:hAnsi="Arial" w:cs="Arial"/>
          <w:b/>
          <w:sz w:val="19"/>
          <w:szCs w:val="19"/>
        </w:rPr>
        <w:t>Título Quinto</w:t>
      </w:r>
    </w:p>
    <w:p w:rsidR="00D93231" w:rsidRPr="00D93231" w:rsidRDefault="00D93231" w:rsidP="00D93231">
      <w:pPr>
        <w:jc w:val="center"/>
        <w:rPr>
          <w:rFonts w:ascii="Arial" w:hAnsi="Arial" w:cs="Arial"/>
          <w:b/>
          <w:sz w:val="19"/>
          <w:szCs w:val="19"/>
        </w:rPr>
      </w:pPr>
      <w:r w:rsidRPr="00D93231">
        <w:rPr>
          <w:rFonts w:ascii="Arial" w:hAnsi="Arial" w:cs="Arial"/>
          <w:b/>
          <w:sz w:val="19"/>
          <w:szCs w:val="19"/>
        </w:rPr>
        <w:t>Gasto Federal</w:t>
      </w:r>
      <w:r w:rsidR="0008416E">
        <w:rPr>
          <w:rFonts w:ascii="Arial" w:hAnsi="Arial" w:cs="Arial"/>
          <w:b/>
          <w:sz w:val="19"/>
          <w:szCs w:val="19"/>
        </w:rPr>
        <w:t>izado</w:t>
      </w:r>
    </w:p>
    <w:p w:rsidR="00D93231" w:rsidRPr="00D93231" w:rsidRDefault="00D93231" w:rsidP="00D93231">
      <w:pPr>
        <w:jc w:val="center"/>
        <w:rPr>
          <w:rFonts w:ascii="Arial" w:hAnsi="Arial" w:cs="Arial"/>
          <w:b/>
          <w:sz w:val="19"/>
          <w:szCs w:val="19"/>
        </w:rPr>
      </w:pPr>
    </w:p>
    <w:p w:rsidR="00D93231" w:rsidRPr="00D93231" w:rsidRDefault="00D93231" w:rsidP="00D93231">
      <w:pPr>
        <w:jc w:val="both"/>
        <w:rPr>
          <w:rFonts w:ascii="Arial" w:hAnsi="Arial" w:cs="Arial"/>
          <w:sz w:val="19"/>
          <w:szCs w:val="19"/>
        </w:rPr>
      </w:pPr>
      <w:r w:rsidRPr="00D93231">
        <w:rPr>
          <w:rFonts w:ascii="Arial" w:hAnsi="Arial" w:cs="Arial"/>
          <w:b/>
          <w:sz w:val="19"/>
          <w:szCs w:val="19"/>
        </w:rPr>
        <w:t>Artículo 55.</w:t>
      </w:r>
      <w:r w:rsidRPr="00D93231">
        <w:rPr>
          <w:rFonts w:ascii="Arial" w:hAnsi="Arial" w:cs="Arial"/>
          <w:sz w:val="19"/>
          <w:szCs w:val="19"/>
        </w:rPr>
        <w:t xml:space="preserve"> El Gasto Federal</w:t>
      </w:r>
      <w:r w:rsidR="00C21C89">
        <w:rPr>
          <w:rFonts w:ascii="Arial" w:hAnsi="Arial" w:cs="Arial"/>
          <w:sz w:val="19"/>
          <w:szCs w:val="19"/>
        </w:rPr>
        <w:t>izado</w:t>
      </w:r>
      <w:r w:rsidRPr="00D93231">
        <w:rPr>
          <w:rFonts w:ascii="Arial" w:hAnsi="Arial" w:cs="Arial"/>
          <w:sz w:val="19"/>
          <w:szCs w:val="19"/>
        </w:rPr>
        <w:t xml:space="preserve"> se constituye con los recursos que para el ejercicio fiscal 2016, el Gobierno Federal transfiere al Estado. Su ejercicio deberá cumplir con las disposiciones contenidas en el Decreto de Presupuesto de Egresos de la Federación del Ejercicio Fiscal 2016, Ley Federal de Presupuesto y Responsabilidad Hacendaria, Reglas de Operación y/o </w:t>
      </w:r>
      <w:r w:rsidRPr="00D93231">
        <w:rPr>
          <w:rFonts w:ascii="Arial" w:hAnsi="Arial" w:cs="Arial"/>
          <w:sz w:val="19"/>
          <w:szCs w:val="19"/>
        </w:rPr>
        <w:lastRenderedPageBreak/>
        <w:t>disposiciones contenidas en otros instrumentos jurídicos por los cuales se lleve a cabo la reasignación de recursos.</w:t>
      </w:r>
    </w:p>
    <w:p w:rsidR="00D93231" w:rsidRPr="00D93231" w:rsidRDefault="00D93231" w:rsidP="00D93231">
      <w:pPr>
        <w:jc w:val="both"/>
        <w:rPr>
          <w:rFonts w:ascii="Arial" w:hAnsi="Arial" w:cs="Arial"/>
          <w:b/>
          <w:sz w:val="19"/>
          <w:szCs w:val="19"/>
        </w:rPr>
      </w:pPr>
    </w:p>
    <w:p w:rsidR="00D93231" w:rsidRPr="00D93231" w:rsidRDefault="00D93231" w:rsidP="00D93231">
      <w:pPr>
        <w:jc w:val="both"/>
        <w:rPr>
          <w:rFonts w:ascii="Arial" w:hAnsi="Arial" w:cs="Arial"/>
          <w:sz w:val="19"/>
          <w:szCs w:val="19"/>
        </w:rPr>
      </w:pPr>
      <w:r w:rsidRPr="00D93231">
        <w:rPr>
          <w:rFonts w:ascii="Arial" w:hAnsi="Arial" w:cs="Arial"/>
          <w:b/>
          <w:sz w:val="19"/>
          <w:szCs w:val="19"/>
        </w:rPr>
        <w:t>Artículo 56.</w:t>
      </w:r>
      <w:r w:rsidRPr="00D93231">
        <w:rPr>
          <w:rFonts w:ascii="Arial" w:hAnsi="Arial" w:cs="Arial"/>
          <w:sz w:val="19"/>
          <w:szCs w:val="19"/>
        </w:rPr>
        <w:t xml:space="preserve"> Por c</w:t>
      </w:r>
      <w:r w:rsidR="00C21C89">
        <w:rPr>
          <w:rFonts w:ascii="Arial" w:hAnsi="Arial" w:cs="Arial"/>
          <w:sz w:val="19"/>
          <w:szCs w:val="19"/>
        </w:rPr>
        <w:t>oncepto de Gasto Federaliz</w:t>
      </w:r>
      <w:r w:rsidRPr="00D93231">
        <w:rPr>
          <w:rFonts w:ascii="Arial" w:hAnsi="Arial" w:cs="Arial"/>
          <w:sz w:val="19"/>
          <w:szCs w:val="19"/>
        </w:rPr>
        <w:t>ado, se ejercerá la cantidad de $</w:t>
      </w:r>
      <w:r w:rsidRPr="00D93231">
        <w:rPr>
          <w:rFonts w:ascii="Arial" w:hAnsi="Arial" w:cs="Arial"/>
          <w:bCs/>
          <w:sz w:val="19"/>
          <w:szCs w:val="19"/>
          <w:lang w:eastAsia="es-MX"/>
        </w:rPr>
        <w:t>6</w:t>
      </w:r>
      <w:proofErr w:type="gramStart"/>
      <w:r w:rsidRPr="00D93231">
        <w:rPr>
          <w:rFonts w:ascii="Arial" w:hAnsi="Arial" w:cs="Arial"/>
          <w:bCs/>
          <w:sz w:val="19"/>
          <w:szCs w:val="19"/>
          <w:lang w:eastAsia="es-MX"/>
        </w:rPr>
        <w:t>,969,980,705.00</w:t>
      </w:r>
      <w:proofErr w:type="gramEnd"/>
      <w:r w:rsidRPr="00D93231">
        <w:rPr>
          <w:rFonts w:ascii="Arial" w:hAnsi="Arial" w:cs="Arial"/>
          <w:sz w:val="19"/>
          <w:szCs w:val="19"/>
        </w:rPr>
        <w:t xml:space="preserve"> (Seis mil novecientos sesenta y nueve millones novecientos ochenta mil setecientos cinco pesos 00/100 M.N.), integrada de las transferencias siguientes:</w:t>
      </w:r>
    </w:p>
    <w:tbl>
      <w:tblPr>
        <w:tblW w:w="6883" w:type="dxa"/>
        <w:jc w:val="center"/>
        <w:tblInd w:w="-145" w:type="dxa"/>
        <w:tblCellMar>
          <w:left w:w="70" w:type="dxa"/>
          <w:right w:w="70" w:type="dxa"/>
        </w:tblCellMar>
        <w:tblLook w:val="04A0" w:firstRow="1" w:lastRow="0" w:firstColumn="1" w:lastColumn="0" w:noHBand="0" w:noVBand="1"/>
      </w:tblPr>
      <w:tblGrid>
        <w:gridCol w:w="500"/>
        <w:gridCol w:w="4763"/>
        <w:gridCol w:w="1620"/>
      </w:tblGrid>
      <w:tr w:rsidR="00D93231" w:rsidRPr="00D93231" w:rsidTr="00EE6297">
        <w:trPr>
          <w:trHeight w:val="390"/>
          <w:jc w:val="center"/>
        </w:trPr>
        <w:tc>
          <w:tcPr>
            <w:tcW w:w="500" w:type="dxa"/>
            <w:tcBorders>
              <w:top w:val="nil"/>
              <w:left w:val="nil"/>
              <w:bottom w:val="nil"/>
              <w:right w:val="nil"/>
            </w:tcBorders>
            <w:shd w:val="clear" w:color="auto" w:fill="auto"/>
            <w:noWrap/>
            <w:hideMark/>
          </w:tcPr>
          <w:p w:rsidR="00D93231" w:rsidRPr="00D93231" w:rsidRDefault="00D93231" w:rsidP="00D93231">
            <w:pPr>
              <w:rPr>
                <w:rFonts w:ascii="Arial" w:hAnsi="Arial" w:cs="Arial"/>
                <w:color w:val="000000"/>
                <w:sz w:val="19"/>
                <w:szCs w:val="19"/>
                <w:lang w:eastAsia="es-MX"/>
              </w:rPr>
            </w:pPr>
          </w:p>
        </w:tc>
        <w:tc>
          <w:tcPr>
            <w:tcW w:w="4763" w:type="dxa"/>
            <w:tcBorders>
              <w:top w:val="nil"/>
              <w:left w:val="nil"/>
              <w:bottom w:val="nil"/>
              <w:right w:val="nil"/>
            </w:tcBorders>
            <w:shd w:val="clear" w:color="auto" w:fill="auto"/>
            <w:hideMark/>
          </w:tcPr>
          <w:p w:rsidR="00D93231" w:rsidRPr="00D93231" w:rsidRDefault="00D93231" w:rsidP="00D93231">
            <w:pPr>
              <w:rPr>
                <w:rFonts w:ascii="Arial" w:hAnsi="Arial" w:cs="Arial"/>
                <w:color w:val="000000"/>
                <w:sz w:val="19"/>
                <w:szCs w:val="19"/>
                <w:lang w:eastAsia="es-MX"/>
              </w:rPr>
            </w:pPr>
          </w:p>
        </w:tc>
        <w:tc>
          <w:tcPr>
            <w:tcW w:w="1620" w:type="dxa"/>
            <w:tcBorders>
              <w:top w:val="nil"/>
              <w:left w:val="nil"/>
              <w:bottom w:val="nil"/>
              <w:right w:val="nil"/>
            </w:tcBorders>
            <w:shd w:val="clear" w:color="auto" w:fill="auto"/>
            <w:noWrap/>
            <w:hideMark/>
          </w:tcPr>
          <w:p w:rsidR="00D93231" w:rsidRPr="00D93231" w:rsidRDefault="00D93231" w:rsidP="00D93231">
            <w:pPr>
              <w:jc w:val="center"/>
              <w:rPr>
                <w:rFonts w:ascii="Arial" w:hAnsi="Arial" w:cs="Arial"/>
                <w:b/>
                <w:bCs/>
                <w:color w:val="000000"/>
                <w:sz w:val="19"/>
                <w:szCs w:val="19"/>
                <w:lang w:eastAsia="es-MX"/>
              </w:rPr>
            </w:pPr>
            <w:r w:rsidRPr="00D93231">
              <w:rPr>
                <w:rFonts w:ascii="Arial" w:hAnsi="Arial" w:cs="Arial"/>
                <w:b/>
                <w:bCs/>
                <w:color w:val="000000"/>
                <w:sz w:val="19"/>
                <w:szCs w:val="19"/>
                <w:lang w:eastAsia="es-MX"/>
              </w:rPr>
              <w:t>Pesos</w:t>
            </w:r>
          </w:p>
        </w:tc>
      </w:tr>
      <w:tr w:rsidR="00D93231" w:rsidRPr="00D93231" w:rsidTr="00EE6297">
        <w:trPr>
          <w:trHeight w:val="499"/>
          <w:jc w:val="center"/>
        </w:trPr>
        <w:tc>
          <w:tcPr>
            <w:tcW w:w="500" w:type="dxa"/>
            <w:tcBorders>
              <w:top w:val="nil"/>
              <w:left w:val="nil"/>
              <w:bottom w:val="nil"/>
              <w:right w:val="nil"/>
            </w:tcBorders>
            <w:shd w:val="clear" w:color="auto" w:fill="auto"/>
            <w:noWrap/>
            <w:hideMark/>
          </w:tcPr>
          <w:p w:rsidR="00D93231" w:rsidRPr="00D93231" w:rsidRDefault="00D93231" w:rsidP="00D93231">
            <w:pPr>
              <w:rPr>
                <w:rFonts w:ascii="Arial" w:hAnsi="Arial" w:cs="Arial"/>
                <w:color w:val="000000"/>
                <w:sz w:val="19"/>
                <w:szCs w:val="19"/>
                <w:lang w:eastAsia="es-MX"/>
              </w:rPr>
            </w:pPr>
            <w:r w:rsidRPr="00D93231">
              <w:rPr>
                <w:rFonts w:ascii="Arial" w:hAnsi="Arial" w:cs="Arial"/>
                <w:color w:val="000000"/>
                <w:sz w:val="19"/>
                <w:szCs w:val="19"/>
                <w:lang w:eastAsia="es-MX"/>
              </w:rPr>
              <w:t>I</w:t>
            </w:r>
          </w:p>
        </w:tc>
        <w:tc>
          <w:tcPr>
            <w:tcW w:w="4763" w:type="dxa"/>
            <w:tcBorders>
              <w:top w:val="nil"/>
              <w:left w:val="nil"/>
              <w:bottom w:val="nil"/>
              <w:right w:val="nil"/>
            </w:tcBorders>
            <w:shd w:val="clear" w:color="auto" w:fill="auto"/>
            <w:hideMark/>
          </w:tcPr>
          <w:p w:rsidR="00D93231" w:rsidRPr="00D93231" w:rsidRDefault="00D93231" w:rsidP="00D93231">
            <w:pPr>
              <w:jc w:val="both"/>
              <w:rPr>
                <w:rFonts w:ascii="Arial" w:hAnsi="Arial" w:cs="Arial"/>
                <w:color w:val="000000"/>
                <w:sz w:val="19"/>
                <w:szCs w:val="19"/>
                <w:lang w:eastAsia="es-MX"/>
              </w:rPr>
            </w:pPr>
            <w:r w:rsidRPr="00D93231">
              <w:rPr>
                <w:rFonts w:ascii="Arial" w:hAnsi="Arial" w:cs="Arial"/>
                <w:color w:val="000000"/>
                <w:sz w:val="19"/>
                <w:szCs w:val="19"/>
                <w:lang w:eastAsia="es-MX"/>
              </w:rPr>
              <w:t>Subsidio a Educación Media Superior y Superior</w:t>
            </w:r>
          </w:p>
        </w:tc>
        <w:tc>
          <w:tcPr>
            <w:tcW w:w="1620" w:type="dxa"/>
            <w:tcBorders>
              <w:top w:val="nil"/>
              <w:left w:val="nil"/>
              <w:bottom w:val="nil"/>
              <w:right w:val="nil"/>
            </w:tcBorders>
            <w:shd w:val="clear" w:color="auto" w:fill="auto"/>
            <w:noWrap/>
            <w:hideMark/>
          </w:tcPr>
          <w:p w:rsidR="00D93231" w:rsidRPr="00D93231" w:rsidRDefault="00D93231" w:rsidP="00D93231">
            <w:pPr>
              <w:jc w:val="right"/>
              <w:rPr>
                <w:rFonts w:ascii="Arial" w:hAnsi="Arial" w:cs="Arial"/>
                <w:color w:val="000000"/>
                <w:sz w:val="19"/>
                <w:szCs w:val="19"/>
                <w:lang w:eastAsia="es-MX"/>
              </w:rPr>
            </w:pPr>
            <w:r w:rsidRPr="00D93231">
              <w:rPr>
                <w:rFonts w:ascii="Arial" w:hAnsi="Arial" w:cs="Arial"/>
                <w:color w:val="000000"/>
                <w:sz w:val="19"/>
                <w:szCs w:val="19"/>
                <w:lang w:eastAsia="es-MX"/>
              </w:rPr>
              <w:t>2,018,483,987.00</w:t>
            </w:r>
          </w:p>
        </w:tc>
      </w:tr>
      <w:tr w:rsidR="00D93231" w:rsidRPr="00D93231" w:rsidTr="00EE6297">
        <w:trPr>
          <w:trHeight w:val="499"/>
          <w:jc w:val="center"/>
        </w:trPr>
        <w:tc>
          <w:tcPr>
            <w:tcW w:w="500" w:type="dxa"/>
            <w:tcBorders>
              <w:top w:val="nil"/>
              <w:left w:val="nil"/>
              <w:bottom w:val="nil"/>
              <w:right w:val="nil"/>
            </w:tcBorders>
            <w:shd w:val="clear" w:color="auto" w:fill="auto"/>
            <w:noWrap/>
            <w:hideMark/>
          </w:tcPr>
          <w:p w:rsidR="00D93231" w:rsidRPr="00D93231" w:rsidRDefault="00D93231" w:rsidP="00D93231">
            <w:pPr>
              <w:rPr>
                <w:rFonts w:ascii="Arial" w:hAnsi="Arial" w:cs="Arial"/>
                <w:color w:val="000000"/>
                <w:sz w:val="19"/>
                <w:szCs w:val="19"/>
                <w:lang w:eastAsia="es-MX"/>
              </w:rPr>
            </w:pPr>
            <w:r w:rsidRPr="00D93231">
              <w:rPr>
                <w:rFonts w:ascii="Arial" w:hAnsi="Arial" w:cs="Arial"/>
                <w:color w:val="000000"/>
                <w:sz w:val="19"/>
                <w:szCs w:val="19"/>
                <w:lang w:eastAsia="es-MX"/>
              </w:rPr>
              <w:t>II</w:t>
            </w:r>
          </w:p>
        </w:tc>
        <w:tc>
          <w:tcPr>
            <w:tcW w:w="4763" w:type="dxa"/>
            <w:tcBorders>
              <w:top w:val="nil"/>
              <w:left w:val="nil"/>
              <w:bottom w:val="nil"/>
              <w:right w:val="nil"/>
            </w:tcBorders>
            <w:shd w:val="clear" w:color="auto" w:fill="auto"/>
            <w:hideMark/>
          </w:tcPr>
          <w:p w:rsidR="00D93231" w:rsidRPr="00D93231" w:rsidRDefault="00D93231" w:rsidP="00D93231">
            <w:pPr>
              <w:jc w:val="both"/>
              <w:rPr>
                <w:rFonts w:ascii="Arial" w:hAnsi="Arial" w:cs="Arial"/>
                <w:color w:val="000000"/>
                <w:sz w:val="19"/>
                <w:szCs w:val="19"/>
                <w:lang w:eastAsia="es-MX"/>
              </w:rPr>
            </w:pPr>
            <w:r w:rsidRPr="00D93231">
              <w:rPr>
                <w:rFonts w:ascii="Arial" w:hAnsi="Arial" w:cs="Arial"/>
                <w:color w:val="000000"/>
                <w:sz w:val="19"/>
                <w:szCs w:val="19"/>
                <w:lang w:eastAsia="es-MX"/>
              </w:rPr>
              <w:t>Programa de Infraestructura Indígena</w:t>
            </w:r>
          </w:p>
        </w:tc>
        <w:tc>
          <w:tcPr>
            <w:tcW w:w="1620" w:type="dxa"/>
            <w:tcBorders>
              <w:top w:val="nil"/>
              <w:left w:val="nil"/>
              <w:bottom w:val="nil"/>
              <w:right w:val="nil"/>
            </w:tcBorders>
            <w:shd w:val="clear" w:color="auto" w:fill="auto"/>
            <w:noWrap/>
            <w:hideMark/>
          </w:tcPr>
          <w:p w:rsidR="00D93231" w:rsidRPr="00D93231" w:rsidRDefault="00D93231" w:rsidP="00D93231">
            <w:pPr>
              <w:jc w:val="right"/>
              <w:rPr>
                <w:rFonts w:ascii="Arial" w:hAnsi="Arial" w:cs="Arial"/>
                <w:color w:val="000000"/>
                <w:sz w:val="19"/>
                <w:szCs w:val="19"/>
                <w:lang w:eastAsia="es-MX"/>
              </w:rPr>
            </w:pPr>
            <w:r w:rsidRPr="00D93231">
              <w:rPr>
                <w:rFonts w:ascii="Arial" w:hAnsi="Arial" w:cs="Arial"/>
                <w:color w:val="000000"/>
                <w:sz w:val="19"/>
                <w:szCs w:val="19"/>
                <w:lang w:eastAsia="es-MX"/>
              </w:rPr>
              <w:t>460,721,566.00</w:t>
            </w:r>
          </w:p>
        </w:tc>
      </w:tr>
      <w:tr w:rsidR="00D93231" w:rsidRPr="00D93231" w:rsidTr="00EE6297">
        <w:trPr>
          <w:trHeight w:val="559"/>
          <w:jc w:val="center"/>
        </w:trPr>
        <w:tc>
          <w:tcPr>
            <w:tcW w:w="500" w:type="dxa"/>
            <w:tcBorders>
              <w:top w:val="nil"/>
              <w:left w:val="nil"/>
              <w:bottom w:val="nil"/>
              <w:right w:val="nil"/>
            </w:tcBorders>
            <w:shd w:val="clear" w:color="auto" w:fill="auto"/>
            <w:noWrap/>
            <w:hideMark/>
          </w:tcPr>
          <w:p w:rsidR="00D93231" w:rsidRPr="00D93231" w:rsidRDefault="00D93231" w:rsidP="00D93231">
            <w:pPr>
              <w:rPr>
                <w:rFonts w:ascii="Arial" w:hAnsi="Arial" w:cs="Arial"/>
                <w:color w:val="000000"/>
                <w:sz w:val="19"/>
                <w:szCs w:val="19"/>
                <w:lang w:eastAsia="es-MX"/>
              </w:rPr>
            </w:pPr>
            <w:r w:rsidRPr="00D93231">
              <w:rPr>
                <w:rFonts w:ascii="Arial" w:hAnsi="Arial" w:cs="Arial"/>
                <w:color w:val="000000"/>
                <w:sz w:val="19"/>
                <w:szCs w:val="19"/>
                <w:lang w:eastAsia="es-MX"/>
              </w:rPr>
              <w:t>III</w:t>
            </w:r>
          </w:p>
        </w:tc>
        <w:tc>
          <w:tcPr>
            <w:tcW w:w="4763" w:type="dxa"/>
            <w:tcBorders>
              <w:top w:val="nil"/>
              <w:left w:val="nil"/>
              <w:bottom w:val="nil"/>
              <w:right w:val="nil"/>
            </w:tcBorders>
            <w:shd w:val="clear" w:color="auto" w:fill="auto"/>
            <w:hideMark/>
          </w:tcPr>
          <w:p w:rsidR="00D93231" w:rsidRPr="00D93231" w:rsidRDefault="00D93231" w:rsidP="00D93231">
            <w:pPr>
              <w:jc w:val="both"/>
              <w:rPr>
                <w:rFonts w:ascii="Arial" w:hAnsi="Arial" w:cs="Arial"/>
                <w:color w:val="000000"/>
                <w:sz w:val="19"/>
                <w:szCs w:val="19"/>
                <w:lang w:eastAsia="es-MX"/>
              </w:rPr>
            </w:pPr>
            <w:r w:rsidRPr="00D93231">
              <w:rPr>
                <w:rFonts w:ascii="Arial" w:hAnsi="Arial" w:cs="Arial"/>
                <w:color w:val="000000"/>
                <w:sz w:val="19"/>
                <w:szCs w:val="19"/>
                <w:lang w:eastAsia="es-MX"/>
              </w:rPr>
              <w:t>Proyectos para el Cuidado del Medio Ambiente y Recursos Naturales</w:t>
            </w:r>
          </w:p>
        </w:tc>
        <w:tc>
          <w:tcPr>
            <w:tcW w:w="1620" w:type="dxa"/>
            <w:tcBorders>
              <w:top w:val="nil"/>
              <w:left w:val="nil"/>
              <w:bottom w:val="nil"/>
              <w:right w:val="nil"/>
            </w:tcBorders>
            <w:shd w:val="clear" w:color="auto" w:fill="auto"/>
            <w:noWrap/>
            <w:hideMark/>
          </w:tcPr>
          <w:p w:rsidR="00D93231" w:rsidRPr="00D93231" w:rsidRDefault="00D93231" w:rsidP="00D93231">
            <w:pPr>
              <w:jc w:val="right"/>
              <w:rPr>
                <w:rFonts w:ascii="Arial" w:hAnsi="Arial" w:cs="Arial"/>
                <w:color w:val="000000"/>
                <w:sz w:val="19"/>
                <w:szCs w:val="19"/>
                <w:lang w:eastAsia="es-MX"/>
              </w:rPr>
            </w:pPr>
            <w:r w:rsidRPr="00D93231">
              <w:rPr>
                <w:rFonts w:ascii="Arial" w:hAnsi="Arial" w:cs="Arial"/>
                <w:color w:val="000000"/>
                <w:sz w:val="19"/>
                <w:szCs w:val="19"/>
                <w:lang w:eastAsia="es-MX"/>
              </w:rPr>
              <w:t>141,338,718.00</w:t>
            </w:r>
          </w:p>
        </w:tc>
      </w:tr>
      <w:tr w:rsidR="00D93231" w:rsidRPr="00D93231" w:rsidTr="00EE6297">
        <w:trPr>
          <w:trHeight w:val="499"/>
          <w:jc w:val="center"/>
        </w:trPr>
        <w:tc>
          <w:tcPr>
            <w:tcW w:w="500" w:type="dxa"/>
            <w:tcBorders>
              <w:top w:val="nil"/>
              <w:left w:val="nil"/>
              <w:bottom w:val="nil"/>
              <w:right w:val="nil"/>
            </w:tcBorders>
            <w:shd w:val="clear" w:color="auto" w:fill="auto"/>
            <w:noWrap/>
            <w:hideMark/>
          </w:tcPr>
          <w:p w:rsidR="00D93231" w:rsidRPr="00D93231" w:rsidRDefault="00D93231" w:rsidP="00D93231">
            <w:pPr>
              <w:rPr>
                <w:rFonts w:ascii="Arial" w:hAnsi="Arial" w:cs="Arial"/>
                <w:color w:val="000000"/>
                <w:sz w:val="19"/>
                <w:szCs w:val="19"/>
                <w:lang w:eastAsia="es-MX"/>
              </w:rPr>
            </w:pPr>
            <w:r w:rsidRPr="00D93231">
              <w:rPr>
                <w:rFonts w:ascii="Arial" w:hAnsi="Arial" w:cs="Arial"/>
                <w:color w:val="000000"/>
                <w:sz w:val="19"/>
                <w:szCs w:val="19"/>
                <w:lang w:eastAsia="es-MX"/>
              </w:rPr>
              <w:t>IV</w:t>
            </w:r>
          </w:p>
        </w:tc>
        <w:tc>
          <w:tcPr>
            <w:tcW w:w="4763" w:type="dxa"/>
            <w:tcBorders>
              <w:top w:val="nil"/>
              <w:left w:val="nil"/>
              <w:bottom w:val="nil"/>
              <w:right w:val="nil"/>
            </w:tcBorders>
            <w:shd w:val="clear" w:color="auto" w:fill="auto"/>
            <w:hideMark/>
          </w:tcPr>
          <w:p w:rsidR="00D93231" w:rsidRPr="00D93231" w:rsidRDefault="00D93231" w:rsidP="00D93231">
            <w:pPr>
              <w:jc w:val="both"/>
              <w:rPr>
                <w:rFonts w:ascii="Arial" w:hAnsi="Arial" w:cs="Arial"/>
                <w:color w:val="000000"/>
                <w:sz w:val="19"/>
                <w:szCs w:val="19"/>
                <w:lang w:eastAsia="es-MX"/>
              </w:rPr>
            </w:pPr>
            <w:r w:rsidRPr="00D93231">
              <w:rPr>
                <w:rFonts w:ascii="Arial" w:hAnsi="Arial" w:cs="Arial"/>
                <w:color w:val="000000"/>
                <w:sz w:val="19"/>
                <w:szCs w:val="19"/>
                <w:lang w:eastAsia="es-MX"/>
              </w:rPr>
              <w:t>Fondo Regional</w:t>
            </w:r>
          </w:p>
        </w:tc>
        <w:tc>
          <w:tcPr>
            <w:tcW w:w="1620" w:type="dxa"/>
            <w:tcBorders>
              <w:top w:val="nil"/>
              <w:left w:val="nil"/>
              <w:bottom w:val="nil"/>
              <w:right w:val="nil"/>
            </w:tcBorders>
            <w:shd w:val="clear" w:color="auto" w:fill="auto"/>
            <w:noWrap/>
            <w:hideMark/>
          </w:tcPr>
          <w:p w:rsidR="00D93231" w:rsidRPr="00D93231" w:rsidRDefault="00D93231" w:rsidP="00D93231">
            <w:pPr>
              <w:jc w:val="right"/>
              <w:rPr>
                <w:rFonts w:ascii="Arial" w:hAnsi="Arial" w:cs="Arial"/>
                <w:color w:val="000000"/>
                <w:sz w:val="19"/>
                <w:szCs w:val="19"/>
                <w:lang w:eastAsia="es-MX"/>
              </w:rPr>
            </w:pPr>
            <w:r w:rsidRPr="00D93231">
              <w:rPr>
                <w:rFonts w:ascii="Arial" w:hAnsi="Arial" w:cs="Arial"/>
                <w:color w:val="000000"/>
                <w:sz w:val="19"/>
                <w:szCs w:val="19"/>
                <w:lang w:eastAsia="es-MX"/>
              </w:rPr>
              <w:t>1,340,550,920.00</w:t>
            </w:r>
          </w:p>
        </w:tc>
      </w:tr>
      <w:tr w:rsidR="00D93231" w:rsidRPr="00D93231" w:rsidTr="00EE6297">
        <w:trPr>
          <w:trHeight w:val="499"/>
          <w:jc w:val="center"/>
        </w:trPr>
        <w:tc>
          <w:tcPr>
            <w:tcW w:w="500" w:type="dxa"/>
            <w:tcBorders>
              <w:top w:val="nil"/>
              <w:left w:val="nil"/>
              <w:bottom w:val="nil"/>
              <w:right w:val="nil"/>
            </w:tcBorders>
            <w:shd w:val="clear" w:color="auto" w:fill="auto"/>
            <w:noWrap/>
            <w:hideMark/>
          </w:tcPr>
          <w:p w:rsidR="00D93231" w:rsidRPr="00D93231" w:rsidRDefault="00D93231" w:rsidP="00D93231">
            <w:pPr>
              <w:rPr>
                <w:rFonts w:ascii="Arial" w:hAnsi="Arial" w:cs="Arial"/>
                <w:color w:val="000000"/>
                <w:sz w:val="19"/>
                <w:szCs w:val="19"/>
                <w:lang w:eastAsia="es-MX"/>
              </w:rPr>
            </w:pPr>
            <w:r w:rsidRPr="00D93231">
              <w:rPr>
                <w:rFonts w:ascii="Arial" w:hAnsi="Arial" w:cs="Arial"/>
                <w:color w:val="000000"/>
                <w:sz w:val="19"/>
                <w:szCs w:val="19"/>
                <w:lang w:eastAsia="es-MX"/>
              </w:rPr>
              <w:t>V</w:t>
            </w:r>
          </w:p>
        </w:tc>
        <w:tc>
          <w:tcPr>
            <w:tcW w:w="4763" w:type="dxa"/>
            <w:tcBorders>
              <w:top w:val="nil"/>
              <w:left w:val="nil"/>
              <w:bottom w:val="nil"/>
              <w:right w:val="nil"/>
            </w:tcBorders>
            <w:shd w:val="clear" w:color="auto" w:fill="auto"/>
            <w:hideMark/>
          </w:tcPr>
          <w:p w:rsidR="00D93231" w:rsidRPr="00D93231" w:rsidRDefault="00D93231" w:rsidP="00D93231">
            <w:pPr>
              <w:jc w:val="both"/>
              <w:rPr>
                <w:rFonts w:ascii="Arial" w:hAnsi="Arial" w:cs="Arial"/>
                <w:color w:val="000000"/>
                <w:sz w:val="19"/>
                <w:szCs w:val="19"/>
                <w:lang w:eastAsia="es-MX"/>
              </w:rPr>
            </w:pPr>
            <w:r w:rsidRPr="00D93231">
              <w:rPr>
                <w:rFonts w:ascii="Arial" w:hAnsi="Arial" w:cs="Arial"/>
                <w:color w:val="000000"/>
                <w:sz w:val="19"/>
                <w:szCs w:val="19"/>
                <w:lang w:eastAsia="es-MX"/>
              </w:rPr>
              <w:t>Fondo Metropolitano</w:t>
            </w:r>
          </w:p>
        </w:tc>
        <w:tc>
          <w:tcPr>
            <w:tcW w:w="1620" w:type="dxa"/>
            <w:tcBorders>
              <w:top w:val="nil"/>
              <w:left w:val="nil"/>
              <w:bottom w:val="nil"/>
              <w:right w:val="nil"/>
            </w:tcBorders>
            <w:shd w:val="clear" w:color="auto" w:fill="auto"/>
            <w:noWrap/>
            <w:hideMark/>
          </w:tcPr>
          <w:p w:rsidR="00D93231" w:rsidRPr="00D93231" w:rsidRDefault="00D93231" w:rsidP="00D93231">
            <w:pPr>
              <w:jc w:val="right"/>
              <w:rPr>
                <w:rFonts w:ascii="Arial" w:hAnsi="Arial" w:cs="Arial"/>
                <w:color w:val="000000"/>
                <w:sz w:val="19"/>
                <w:szCs w:val="19"/>
                <w:lang w:eastAsia="es-MX"/>
              </w:rPr>
            </w:pPr>
            <w:r w:rsidRPr="00D93231">
              <w:rPr>
                <w:rFonts w:ascii="Arial" w:hAnsi="Arial" w:cs="Arial"/>
                <w:color w:val="000000"/>
                <w:sz w:val="19"/>
                <w:szCs w:val="19"/>
                <w:lang w:eastAsia="es-MX"/>
              </w:rPr>
              <w:t>77,733,029.00</w:t>
            </w:r>
          </w:p>
        </w:tc>
      </w:tr>
      <w:tr w:rsidR="00D93231" w:rsidRPr="00D93231" w:rsidTr="00EE6297">
        <w:trPr>
          <w:trHeight w:val="559"/>
          <w:jc w:val="center"/>
        </w:trPr>
        <w:tc>
          <w:tcPr>
            <w:tcW w:w="500" w:type="dxa"/>
            <w:tcBorders>
              <w:top w:val="nil"/>
              <w:left w:val="nil"/>
              <w:bottom w:val="nil"/>
              <w:right w:val="nil"/>
            </w:tcBorders>
            <w:shd w:val="clear" w:color="auto" w:fill="auto"/>
            <w:noWrap/>
            <w:hideMark/>
          </w:tcPr>
          <w:p w:rsidR="00D93231" w:rsidRPr="00D93231" w:rsidRDefault="00D93231" w:rsidP="00D93231">
            <w:pPr>
              <w:rPr>
                <w:rFonts w:ascii="Arial" w:hAnsi="Arial" w:cs="Arial"/>
                <w:color w:val="000000"/>
                <w:sz w:val="19"/>
                <w:szCs w:val="19"/>
                <w:lang w:eastAsia="es-MX"/>
              </w:rPr>
            </w:pPr>
            <w:r w:rsidRPr="00D93231">
              <w:rPr>
                <w:rFonts w:ascii="Arial" w:hAnsi="Arial" w:cs="Arial"/>
                <w:color w:val="000000"/>
                <w:sz w:val="19"/>
                <w:szCs w:val="19"/>
                <w:lang w:eastAsia="es-MX"/>
              </w:rPr>
              <w:t>VI</w:t>
            </w:r>
          </w:p>
        </w:tc>
        <w:tc>
          <w:tcPr>
            <w:tcW w:w="4763" w:type="dxa"/>
            <w:tcBorders>
              <w:top w:val="nil"/>
              <w:left w:val="nil"/>
              <w:bottom w:val="nil"/>
              <w:right w:val="nil"/>
            </w:tcBorders>
            <w:shd w:val="clear" w:color="auto" w:fill="auto"/>
            <w:hideMark/>
          </w:tcPr>
          <w:p w:rsidR="00D93231" w:rsidRPr="00D93231" w:rsidRDefault="00D93231" w:rsidP="00D93231">
            <w:pPr>
              <w:jc w:val="both"/>
              <w:rPr>
                <w:rFonts w:ascii="Arial" w:hAnsi="Arial" w:cs="Arial"/>
                <w:color w:val="000000"/>
                <w:sz w:val="19"/>
                <w:szCs w:val="19"/>
                <w:lang w:eastAsia="es-MX"/>
              </w:rPr>
            </w:pPr>
            <w:r w:rsidRPr="00D93231">
              <w:rPr>
                <w:rFonts w:ascii="Arial" w:hAnsi="Arial" w:cs="Arial"/>
                <w:color w:val="000000"/>
                <w:sz w:val="19"/>
                <w:szCs w:val="19"/>
                <w:lang w:eastAsia="es-MX"/>
              </w:rPr>
              <w:t>Fondo de Accesibilidad en el Transporte Público para Personas con Discapacidad</w:t>
            </w:r>
          </w:p>
        </w:tc>
        <w:tc>
          <w:tcPr>
            <w:tcW w:w="1620" w:type="dxa"/>
            <w:tcBorders>
              <w:top w:val="nil"/>
              <w:left w:val="nil"/>
              <w:bottom w:val="nil"/>
              <w:right w:val="nil"/>
            </w:tcBorders>
            <w:shd w:val="clear" w:color="auto" w:fill="auto"/>
            <w:noWrap/>
            <w:hideMark/>
          </w:tcPr>
          <w:p w:rsidR="00D93231" w:rsidRPr="00D93231" w:rsidRDefault="00D93231" w:rsidP="00D93231">
            <w:pPr>
              <w:jc w:val="right"/>
              <w:rPr>
                <w:rFonts w:ascii="Arial" w:hAnsi="Arial" w:cs="Arial"/>
                <w:color w:val="000000"/>
                <w:sz w:val="19"/>
                <w:szCs w:val="19"/>
                <w:lang w:eastAsia="es-MX"/>
              </w:rPr>
            </w:pPr>
            <w:r w:rsidRPr="00D93231">
              <w:rPr>
                <w:rFonts w:ascii="Arial" w:hAnsi="Arial" w:cs="Arial"/>
                <w:color w:val="000000"/>
                <w:sz w:val="19"/>
                <w:szCs w:val="19"/>
                <w:lang w:eastAsia="es-MX"/>
              </w:rPr>
              <w:t>18,773,785.00</w:t>
            </w:r>
          </w:p>
        </w:tc>
      </w:tr>
      <w:tr w:rsidR="00D93231" w:rsidRPr="00D93231" w:rsidTr="00EE6297">
        <w:trPr>
          <w:trHeight w:val="499"/>
          <w:jc w:val="center"/>
        </w:trPr>
        <w:tc>
          <w:tcPr>
            <w:tcW w:w="500" w:type="dxa"/>
            <w:tcBorders>
              <w:top w:val="nil"/>
              <w:left w:val="nil"/>
              <w:bottom w:val="nil"/>
              <w:right w:val="nil"/>
            </w:tcBorders>
            <w:shd w:val="clear" w:color="auto" w:fill="auto"/>
            <w:noWrap/>
            <w:hideMark/>
          </w:tcPr>
          <w:p w:rsidR="00D93231" w:rsidRPr="00D93231" w:rsidRDefault="00D93231" w:rsidP="00D93231">
            <w:pPr>
              <w:rPr>
                <w:rFonts w:ascii="Arial" w:hAnsi="Arial" w:cs="Arial"/>
                <w:color w:val="000000"/>
                <w:sz w:val="19"/>
                <w:szCs w:val="19"/>
                <w:lang w:eastAsia="es-MX"/>
              </w:rPr>
            </w:pPr>
            <w:r w:rsidRPr="00D93231">
              <w:rPr>
                <w:rFonts w:ascii="Arial" w:hAnsi="Arial" w:cs="Arial"/>
                <w:color w:val="000000"/>
                <w:sz w:val="19"/>
                <w:szCs w:val="19"/>
                <w:lang w:eastAsia="es-MX"/>
              </w:rPr>
              <w:t>VII</w:t>
            </w:r>
          </w:p>
        </w:tc>
        <w:tc>
          <w:tcPr>
            <w:tcW w:w="4763" w:type="dxa"/>
            <w:tcBorders>
              <w:top w:val="nil"/>
              <w:left w:val="nil"/>
              <w:bottom w:val="nil"/>
              <w:right w:val="nil"/>
            </w:tcBorders>
            <w:shd w:val="clear" w:color="auto" w:fill="auto"/>
            <w:hideMark/>
          </w:tcPr>
          <w:p w:rsidR="00D93231" w:rsidRPr="00D93231" w:rsidRDefault="00D93231" w:rsidP="00D93231">
            <w:pPr>
              <w:jc w:val="both"/>
              <w:rPr>
                <w:rFonts w:ascii="Arial" w:hAnsi="Arial" w:cs="Arial"/>
                <w:color w:val="000000"/>
                <w:sz w:val="19"/>
                <w:szCs w:val="19"/>
                <w:lang w:eastAsia="es-MX"/>
              </w:rPr>
            </w:pPr>
            <w:r w:rsidRPr="00D93231">
              <w:rPr>
                <w:rFonts w:ascii="Arial" w:hAnsi="Arial" w:cs="Arial"/>
                <w:color w:val="000000"/>
                <w:sz w:val="19"/>
                <w:szCs w:val="19"/>
                <w:lang w:eastAsia="es-MX"/>
              </w:rPr>
              <w:t>Prospera, Programa de Inclusión Social</w:t>
            </w:r>
          </w:p>
        </w:tc>
        <w:tc>
          <w:tcPr>
            <w:tcW w:w="1620" w:type="dxa"/>
            <w:tcBorders>
              <w:top w:val="nil"/>
              <w:left w:val="nil"/>
              <w:bottom w:val="nil"/>
              <w:right w:val="nil"/>
            </w:tcBorders>
            <w:shd w:val="clear" w:color="auto" w:fill="auto"/>
            <w:noWrap/>
            <w:hideMark/>
          </w:tcPr>
          <w:p w:rsidR="00D93231" w:rsidRPr="00D93231" w:rsidRDefault="00D93231" w:rsidP="00D93231">
            <w:pPr>
              <w:jc w:val="right"/>
              <w:rPr>
                <w:rFonts w:ascii="Arial" w:hAnsi="Arial" w:cs="Arial"/>
                <w:color w:val="000000"/>
                <w:sz w:val="19"/>
                <w:szCs w:val="19"/>
                <w:lang w:eastAsia="es-MX"/>
              </w:rPr>
            </w:pPr>
            <w:r w:rsidRPr="00D93231">
              <w:rPr>
                <w:rFonts w:ascii="Arial" w:hAnsi="Arial" w:cs="Arial"/>
                <w:color w:val="000000"/>
                <w:sz w:val="19"/>
                <w:szCs w:val="19"/>
                <w:lang w:eastAsia="es-MX"/>
              </w:rPr>
              <w:t>180,000,000.00</w:t>
            </w:r>
          </w:p>
        </w:tc>
      </w:tr>
      <w:tr w:rsidR="00D93231" w:rsidRPr="00D93231" w:rsidTr="00EE6297">
        <w:trPr>
          <w:trHeight w:val="559"/>
          <w:jc w:val="center"/>
        </w:trPr>
        <w:tc>
          <w:tcPr>
            <w:tcW w:w="500" w:type="dxa"/>
            <w:tcBorders>
              <w:top w:val="nil"/>
              <w:left w:val="nil"/>
              <w:bottom w:val="nil"/>
              <w:right w:val="nil"/>
            </w:tcBorders>
            <w:shd w:val="clear" w:color="auto" w:fill="auto"/>
            <w:noWrap/>
            <w:hideMark/>
          </w:tcPr>
          <w:p w:rsidR="00D93231" w:rsidRPr="00D93231" w:rsidRDefault="00D93231" w:rsidP="00D93231">
            <w:pPr>
              <w:rPr>
                <w:rFonts w:ascii="Arial" w:hAnsi="Arial" w:cs="Arial"/>
                <w:color w:val="000000"/>
                <w:sz w:val="19"/>
                <w:szCs w:val="19"/>
                <w:lang w:eastAsia="es-MX"/>
              </w:rPr>
            </w:pPr>
            <w:r w:rsidRPr="00D93231">
              <w:rPr>
                <w:rFonts w:ascii="Arial" w:hAnsi="Arial" w:cs="Arial"/>
                <w:color w:val="000000"/>
                <w:sz w:val="19"/>
                <w:szCs w:val="19"/>
                <w:lang w:eastAsia="es-MX"/>
              </w:rPr>
              <w:t>VIII</w:t>
            </w:r>
          </w:p>
        </w:tc>
        <w:tc>
          <w:tcPr>
            <w:tcW w:w="4763" w:type="dxa"/>
            <w:tcBorders>
              <w:top w:val="nil"/>
              <w:left w:val="nil"/>
              <w:bottom w:val="nil"/>
              <w:right w:val="nil"/>
            </w:tcBorders>
            <w:shd w:val="clear" w:color="auto" w:fill="auto"/>
            <w:hideMark/>
          </w:tcPr>
          <w:p w:rsidR="00D93231" w:rsidRPr="00D93231" w:rsidRDefault="00D93231" w:rsidP="00D93231">
            <w:pPr>
              <w:jc w:val="both"/>
              <w:rPr>
                <w:rFonts w:ascii="Arial" w:hAnsi="Arial" w:cs="Arial"/>
                <w:color w:val="000000"/>
                <w:sz w:val="19"/>
                <w:szCs w:val="19"/>
                <w:lang w:eastAsia="es-MX"/>
              </w:rPr>
            </w:pPr>
            <w:r w:rsidRPr="00D93231">
              <w:rPr>
                <w:rFonts w:ascii="Arial" w:hAnsi="Arial" w:cs="Arial"/>
                <w:color w:val="000000"/>
                <w:sz w:val="19"/>
                <w:szCs w:val="19"/>
                <w:lang w:eastAsia="es-MX"/>
              </w:rPr>
              <w:t>Reforma del Sistema de Justicia Penal a favor de las Entidades Federativas</w:t>
            </w:r>
          </w:p>
        </w:tc>
        <w:tc>
          <w:tcPr>
            <w:tcW w:w="1620" w:type="dxa"/>
            <w:tcBorders>
              <w:top w:val="nil"/>
              <w:left w:val="nil"/>
              <w:bottom w:val="nil"/>
              <w:right w:val="nil"/>
            </w:tcBorders>
            <w:shd w:val="clear" w:color="auto" w:fill="auto"/>
            <w:noWrap/>
            <w:hideMark/>
          </w:tcPr>
          <w:p w:rsidR="00D93231" w:rsidRPr="00D93231" w:rsidRDefault="00D93231" w:rsidP="00D93231">
            <w:pPr>
              <w:jc w:val="right"/>
              <w:rPr>
                <w:rFonts w:ascii="Arial" w:hAnsi="Arial" w:cs="Arial"/>
                <w:color w:val="000000"/>
                <w:sz w:val="19"/>
                <w:szCs w:val="19"/>
                <w:lang w:eastAsia="es-MX"/>
              </w:rPr>
            </w:pPr>
            <w:r w:rsidRPr="00D93231">
              <w:rPr>
                <w:rFonts w:ascii="Arial" w:hAnsi="Arial" w:cs="Arial"/>
                <w:color w:val="000000"/>
                <w:sz w:val="19"/>
                <w:szCs w:val="19"/>
                <w:lang w:eastAsia="es-MX"/>
              </w:rPr>
              <w:t>34,430,873.00</w:t>
            </w:r>
          </w:p>
        </w:tc>
      </w:tr>
      <w:tr w:rsidR="00D93231" w:rsidRPr="00D93231" w:rsidTr="00EE6297">
        <w:trPr>
          <w:trHeight w:val="499"/>
          <w:jc w:val="center"/>
        </w:trPr>
        <w:tc>
          <w:tcPr>
            <w:tcW w:w="500" w:type="dxa"/>
            <w:tcBorders>
              <w:top w:val="nil"/>
              <w:left w:val="nil"/>
              <w:bottom w:val="nil"/>
              <w:right w:val="nil"/>
            </w:tcBorders>
            <w:shd w:val="clear" w:color="auto" w:fill="auto"/>
            <w:noWrap/>
            <w:hideMark/>
          </w:tcPr>
          <w:p w:rsidR="00D93231" w:rsidRPr="00D93231" w:rsidRDefault="00D93231" w:rsidP="00D93231">
            <w:pPr>
              <w:rPr>
                <w:rFonts w:ascii="Arial" w:hAnsi="Arial" w:cs="Arial"/>
                <w:color w:val="000000"/>
                <w:sz w:val="19"/>
                <w:szCs w:val="19"/>
                <w:lang w:eastAsia="es-MX"/>
              </w:rPr>
            </w:pPr>
            <w:r w:rsidRPr="00D93231">
              <w:rPr>
                <w:rFonts w:ascii="Arial" w:hAnsi="Arial" w:cs="Arial"/>
                <w:color w:val="000000"/>
                <w:sz w:val="19"/>
                <w:szCs w:val="19"/>
                <w:lang w:eastAsia="es-MX"/>
              </w:rPr>
              <w:t>IX</w:t>
            </w:r>
          </w:p>
        </w:tc>
        <w:tc>
          <w:tcPr>
            <w:tcW w:w="4763" w:type="dxa"/>
            <w:tcBorders>
              <w:top w:val="nil"/>
              <w:left w:val="nil"/>
              <w:bottom w:val="nil"/>
              <w:right w:val="nil"/>
            </w:tcBorders>
            <w:shd w:val="clear" w:color="auto" w:fill="auto"/>
            <w:hideMark/>
          </w:tcPr>
          <w:p w:rsidR="00D93231" w:rsidRPr="00D93231" w:rsidRDefault="00D93231" w:rsidP="00D93231">
            <w:pPr>
              <w:jc w:val="both"/>
              <w:rPr>
                <w:rFonts w:ascii="Arial" w:hAnsi="Arial" w:cs="Arial"/>
                <w:color w:val="000000"/>
                <w:sz w:val="19"/>
                <w:szCs w:val="19"/>
                <w:lang w:eastAsia="es-MX"/>
              </w:rPr>
            </w:pPr>
            <w:r w:rsidRPr="00D93231">
              <w:rPr>
                <w:rFonts w:ascii="Arial" w:hAnsi="Arial" w:cs="Arial"/>
                <w:color w:val="000000"/>
                <w:sz w:val="19"/>
                <w:szCs w:val="19"/>
                <w:lang w:eastAsia="es-MX"/>
              </w:rPr>
              <w:t>Programa Nacional de Prevención del Delito</w:t>
            </w:r>
          </w:p>
        </w:tc>
        <w:tc>
          <w:tcPr>
            <w:tcW w:w="1620" w:type="dxa"/>
            <w:tcBorders>
              <w:top w:val="nil"/>
              <w:left w:val="nil"/>
              <w:bottom w:val="nil"/>
              <w:right w:val="nil"/>
            </w:tcBorders>
            <w:shd w:val="clear" w:color="auto" w:fill="auto"/>
            <w:noWrap/>
            <w:hideMark/>
          </w:tcPr>
          <w:p w:rsidR="00D93231" w:rsidRPr="00D93231" w:rsidRDefault="00D93231" w:rsidP="00D93231">
            <w:pPr>
              <w:jc w:val="right"/>
              <w:rPr>
                <w:rFonts w:ascii="Arial" w:hAnsi="Arial" w:cs="Arial"/>
                <w:color w:val="000000"/>
                <w:sz w:val="19"/>
                <w:szCs w:val="19"/>
                <w:lang w:eastAsia="es-MX"/>
              </w:rPr>
            </w:pPr>
            <w:r w:rsidRPr="00D93231">
              <w:rPr>
                <w:rFonts w:ascii="Arial" w:hAnsi="Arial" w:cs="Arial"/>
                <w:color w:val="000000"/>
                <w:sz w:val="19"/>
                <w:szCs w:val="19"/>
                <w:lang w:eastAsia="es-MX"/>
              </w:rPr>
              <w:t>32,029,557.00</w:t>
            </w:r>
          </w:p>
        </w:tc>
      </w:tr>
      <w:tr w:rsidR="00D93231" w:rsidRPr="00D93231" w:rsidTr="00EE6297">
        <w:trPr>
          <w:trHeight w:val="559"/>
          <w:jc w:val="center"/>
        </w:trPr>
        <w:tc>
          <w:tcPr>
            <w:tcW w:w="500" w:type="dxa"/>
            <w:tcBorders>
              <w:top w:val="nil"/>
              <w:left w:val="nil"/>
              <w:bottom w:val="nil"/>
              <w:right w:val="nil"/>
            </w:tcBorders>
            <w:shd w:val="clear" w:color="auto" w:fill="auto"/>
            <w:noWrap/>
            <w:hideMark/>
          </w:tcPr>
          <w:p w:rsidR="00D93231" w:rsidRPr="00D93231" w:rsidRDefault="00D93231" w:rsidP="00D93231">
            <w:pPr>
              <w:rPr>
                <w:rFonts w:ascii="Arial" w:hAnsi="Arial" w:cs="Arial"/>
                <w:color w:val="000000"/>
                <w:sz w:val="19"/>
                <w:szCs w:val="19"/>
                <w:lang w:eastAsia="es-MX"/>
              </w:rPr>
            </w:pPr>
            <w:r w:rsidRPr="00D93231">
              <w:rPr>
                <w:rFonts w:ascii="Arial" w:hAnsi="Arial" w:cs="Arial"/>
                <w:color w:val="000000"/>
                <w:sz w:val="19"/>
                <w:szCs w:val="19"/>
                <w:lang w:eastAsia="es-MX"/>
              </w:rPr>
              <w:t>X</w:t>
            </w:r>
          </w:p>
        </w:tc>
        <w:tc>
          <w:tcPr>
            <w:tcW w:w="4763" w:type="dxa"/>
            <w:tcBorders>
              <w:top w:val="nil"/>
              <w:left w:val="nil"/>
              <w:bottom w:val="nil"/>
              <w:right w:val="nil"/>
            </w:tcBorders>
            <w:shd w:val="clear" w:color="auto" w:fill="auto"/>
            <w:hideMark/>
          </w:tcPr>
          <w:p w:rsidR="00D93231" w:rsidRPr="00D93231" w:rsidRDefault="00D93231" w:rsidP="00D93231">
            <w:pPr>
              <w:jc w:val="both"/>
              <w:rPr>
                <w:rFonts w:ascii="Arial" w:hAnsi="Arial" w:cs="Arial"/>
                <w:color w:val="000000"/>
                <w:sz w:val="19"/>
                <w:szCs w:val="19"/>
                <w:lang w:eastAsia="es-MX"/>
              </w:rPr>
            </w:pPr>
            <w:r w:rsidRPr="00D93231">
              <w:rPr>
                <w:rFonts w:ascii="Arial" w:hAnsi="Arial" w:cs="Arial"/>
                <w:color w:val="000000"/>
                <w:sz w:val="19"/>
                <w:szCs w:val="19"/>
                <w:lang w:eastAsia="es-MX"/>
              </w:rPr>
              <w:t>Fondo para Ampliar y Diversificar la Oferta Educativa en Educación Superior</w:t>
            </w:r>
          </w:p>
        </w:tc>
        <w:tc>
          <w:tcPr>
            <w:tcW w:w="1620" w:type="dxa"/>
            <w:tcBorders>
              <w:top w:val="nil"/>
              <w:left w:val="nil"/>
              <w:bottom w:val="nil"/>
              <w:right w:val="nil"/>
            </w:tcBorders>
            <w:shd w:val="clear" w:color="auto" w:fill="auto"/>
            <w:noWrap/>
            <w:hideMark/>
          </w:tcPr>
          <w:p w:rsidR="00D93231" w:rsidRPr="00D93231" w:rsidRDefault="00D93231" w:rsidP="00D93231">
            <w:pPr>
              <w:jc w:val="right"/>
              <w:rPr>
                <w:rFonts w:ascii="Arial" w:hAnsi="Arial" w:cs="Arial"/>
                <w:color w:val="000000"/>
                <w:sz w:val="19"/>
                <w:szCs w:val="19"/>
                <w:lang w:eastAsia="es-MX"/>
              </w:rPr>
            </w:pPr>
            <w:r w:rsidRPr="00D93231">
              <w:rPr>
                <w:rFonts w:ascii="Arial" w:hAnsi="Arial" w:cs="Arial"/>
                <w:color w:val="000000"/>
                <w:sz w:val="19"/>
                <w:szCs w:val="19"/>
                <w:lang w:eastAsia="es-MX"/>
              </w:rPr>
              <w:t>16,950,318.00</w:t>
            </w:r>
          </w:p>
        </w:tc>
      </w:tr>
      <w:tr w:rsidR="00D93231" w:rsidRPr="00D93231" w:rsidTr="00EE6297">
        <w:trPr>
          <w:trHeight w:val="499"/>
          <w:jc w:val="center"/>
        </w:trPr>
        <w:tc>
          <w:tcPr>
            <w:tcW w:w="500" w:type="dxa"/>
            <w:tcBorders>
              <w:top w:val="nil"/>
              <w:left w:val="nil"/>
              <w:bottom w:val="nil"/>
              <w:right w:val="nil"/>
            </w:tcBorders>
            <w:shd w:val="clear" w:color="auto" w:fill="auto"/>
            <w:noWrap/>
            <w:hideMark/>
          </w:tcPr>
          <w:p w:rsidR="00D93231" w:rsidRPr="00D93231" w:rsidRDefault="00D93231" w:rsidP="00D93231">
            <w:pPr>
              <w:rPr>
                <w:rFonts w:ascii="Arial" w:hAnsi="Arial" w:cs="Arial"/>
                <w:color w:val="000000"/>
                <w:sz w:val="19"/>
                <w:szCs w:val="19"/>
                <w:lang w:eastAsia="es-MX"/>
              </w:rPr>
            </w:pPr>
            <w:r w:rsidRPr="00D93231">
              <w:rPr>
                <w:rFonts w:ascii="Arial" w:hAnsi="Arial" w:cs="Arial"/>
                <w:color w:val="000000"/>
                <w:sz w:val="19"/>
                <w:szCs w:val="19"/>
                <w:lang w:eastAsia="es-MX"/>
              </w:rPr>
              <w:t>XI</w:t>
            </w:r>
          </w:p>
        </w:tc>
        <w:tc>
          <w:tcPr>
            <w:tcW w:w="4763" w:type="dxa"/>
            <w:tcBorders>
              <w:top w:val="nil"/>
              <w:left w:val="nil"/>
              <w:bottom w:val="nil"/>
              <w:right w:val="nil"/>
            </w:tcBorders>
            <w:shd w:val="clear" w:color="auto" w:fill="auto"/>
            <w:hideMark/>
          </w:tcPr>
          <w:p w:rsidR="00D93231" w:rsidRPr="00D93231" w:rsidRDefault="00D93231" w:rsidP="00D93231">
            <w:pPr>
              <w:jc w:val="both"/>
              <w:rPr>
                <w:rFonts w:ascii="Arial" w:hAnsi="Arial" w:cs="Arial"/>
                <w:color w:val="000000"/>
                <w:sz w:val="19"/>
                <w:szCs w:val="19"/>
                <w:lang w:eastAsia="es-MX"/>
              </w:rPr>
            </w:pPr>
            <w:r w:rsidRPr="00D93231">
              <w:rPr>
                <w:rFonts w:ascii="Arial" w:hAnsi="Arial" w:cs="Arial"/>
                <w:color w:val="000000"/>
                <w:sz w:val="19"/>
                <w:szCs w:val="19"/>
                <w:lang w:eastAsia="es-MX"/>
              </w:rPr>
              <w:t>Programa de Apoyo a Instancias de Mujeres</w:t>
            </w:r>
          </w:p>
        </w:tc>
        <w:tc>
          <w:tcPr>
            <w:tcW w:w="1620" w:type="dxa"/>
            <w:tcBorders>
              <w:top w:val="nil"/>
              <w:left w:val="nil"/>
              <w:bottom w:val="nil"/>
              <w:right w:val="nil"/>
            </w:tcBorders>
            <w:shd w:val="clear" w:color="auto" w:fill="auto"/>
            <w:noWrap/>
            <w:hideMark/>
          </w:tcPr>
          <w:p w:rsidR="00D93231" w:rsidRPr="00D93231" w:rsidRDefault="00D93231" w:rsidP="00D93231">
            <w:pPr>
              <w:jc w:val="right"/>
              <w:rPr>
                <w:rFonts w:ascii="Arial" w:hAnsi="Arial" w:cs="Arial"/>
                <w:color w:val="000000"/>
                <w:sz w:val="19"/>
                <w:szCs w:val="19"/>
                <w:lang w:eastAsia="es-MX"/>
              </w:rPr>
            </w:pPr>
            <w:r w:rsidRPr="00D93231">
              <w:rPr>
                <w:rFonts w:ascii="Arial" w:hAnsi="Arial" w:cs="Arial"/>
                <w:color w:val="000000"/>
                <w:sz w:val="19"/>
                <w:szCs w:val="19"/>
                <w:lang w:eastAsia="es-MX"/>
              </w:rPr>
              <w:t>13,773,548.00</w:t>
            </w:r>
          </w:p>
        </w:tc>
      </w:tr>
      <w:tr w:rsidR="00D93231" w:rsidRPr="00D93231" w:rsidTr="00EE6297">
        <w:trPr>
          <w:trHeight w:val="559"/>
          <w:jc w:val="center"/>
        </w:trPr>
        <w:tc>
          <w:tcPr>
            <w:tcW w:w="500" w:type="dxa"/>
            <w:tcBorders>
              <w:top w:val="nil"/>
              <w:left w:val="nil"/>
              <w:bottom w:val="nil"/>
              <w:right w:val="nil"/>
            </w:tcBorders>
            <w:shd w:val="clear" w:color="auto" w:fill="auto"/>
            <w:noWrap/>
            <w:hideMark/>
          </w:tcPr>
          <w:p w:rsidR="00D93231" w:rsidRPr="00D93231" w:rsidRDefault="00D93231" w:rsidP="00D93231">
            <w:pPr>
              <w:rPr>
                <w:rFonts w:ascii="Arial" w:hAnsi="Arial" w:cs="Arial"/>
                <w:color w:val="000000"/>
                <w:sz w:val="19"/>
                <w:szCs w:val="19"/>
                <w:lang w:eastAsia="es-MX"/>
              </w:rPr>
            </w:pPr>
            <w:r w:rsidRPr="00D93231">
              <w:rPr>
                <w:rFonts w:ascii="Arial" w:hAnsi="Arial" w:cs="Arial"/>
                <w:color w:val="000000"/>
                <w:sz w:val="19"/>
                <w:szCs w:val="19"/>
                <w:lang w:eastAsia="es-MX"/>
              </w:rPr>
              <w:t>XII</w:t>
            </w:r>
          </w:p>
        </w:tc>
        <w:tc>
          <w:tcPr>
            <w:tcW w:w="4763" w:type="dxa"/>
            <w:tcBorders>
              <w:top w:val="nil"/>
              <w:left w:val="nil"/>
              <w:bottom w:val="nil"/>
              <w:right w:val="nil"/>
            </w:tcBorders>
            <w:shd w:val="clear" w:color="auto" w:fill="auto"/>
            <w:hideMark/>
          </w:tcPr>
          <w:p w:rsidR="00D93231" w:rsidRPr="00D93231" w:rsidRDefault="00D93231" w:rsidP="00D93231">
            <w:pPr>
              <w:jc w:val="both"/>
              <w:rPr>
                <w:rFonts w:ascii="Arial" w:hAnsi="Arial" w:cs="Arial"/>
                <w:color w:val="000000"/>
                <w:sz w:val="19"/>
                <w:szCs w:val="19"/>
                <w:lang w:eastAsia="es-MX"/>
              </w:rPr>
            </w:pPr>
            <w:r w:rsidRPr="00D93231">
              <w:rPr>
                <w:rFonts w:ascii="Arial" w:hAnsi="Arial" w:cs="Arial"/>
                <w:color w:val="000000"/>
                <w:sz w:val="19"/>
                <w:szCs w:val="19"/>
                <w:lang w:eastAsia="es-MX"/>
              </w:rPr>
              <w:t>Fondo de Pavimentación , Espacios Deportivos, Alumbrado Público y Rehabilitación de Infraestructura Educativa</w:t>
            </w:r>
          </w:p>
        </w:tc>
        <w:tc>
          <w:tcPr>
            <w:tcW w:w="1620" w:type="dxa"/>
            <w:tcBorders>
              <w:top w:val="nil"/>
              <w:left w:val="nil"/>
              <w:bottom w:val="nil"/>
              <w:right w:val="nil"/>
            </w:tcBorders>
            <w:shd w:val="clear" w:color="auto" w:fill="auto"/>
            <w:noWrap/>
            <w:hideMark/>
          </w:tcPr>
          <w:p w:rsidR="00D93231" w:rsidRPr="00D93231" w:rsidRDefault="00D93231" w:rsidP="00D93231">
            <w:pPr>
              <w:jc w:val="right"/>
              <w:rPr>
                <w:rFonts w:ascii="Arial" w:hAnsi="Arial" w:cs="Arial"/>
                <w:color w:val="000000"/>
                <w:sz w:val="19"/>
                <w:szCs w:val="19"/>
                <w:lang w:eastAsia="es-MX"/>
              </w:rPr>
            </w:pPr>
            <w:r w:rsidRPr="00D93231">
              <w:rPr>
                <w:rFonts w:ascii="Arial" w:hAnsi="Arial" w:cs="Arial"/>
                <w:color w:val="000000"/>
                <w:sz w:val="19"/>
                <w:szCs w:val="19"/>
                <w:lang w:eastAsia="es-MX"/>
              </w:rPr>
              <w:t>267,125,045.00</w:t>
            </w:r>
          </w:p>
        </w:tc>
      </w:tr>
      <w:tr w:rsidR="00D93231" w:rsidRPr="00D93231" w:rsidTr="00EE6297">
        <w:trPr>
          <w:trHeight w:val="499"/>
          <w:jc w:val="center"/>
        </w:trPr>
        <w:tc>
          <w:tcPr>
            <w:tcW w:w="500" w:type="dxa"/>
            <w:tcBorders>
              <w:top w:val="nil"/>
              <w:left w:val="nil"/>
              <w:bottom w:val="nil"/>
              <w:right w:val="nil"/>
            </w:tcBorders>
            <w:shd w:val="clear" w:color="auto" w:fill="auto"/>
            <w:noWrap/>
            <w:hideMark/>
          </w:tcPr>
          <w:p w:rsidR="00D93231" w:rsidRPr="00D93231" w:rsidRDefault="00D93231" w:rsidP="00D93231">
            <w:pPr>
              <w:rPr>
                <w:rFonts w:ascii="Arial" w:hAnsi="Arial" w:cs="Arial"/>
                <w:color w:val="000000"/>
                <w:sz w:val="19"/>
                <w:szCs w:val="19"/>
                <w:lang w:eastAsia="es-MX"/>
              </w:rPr>
            </w:pPr>
            <w:r w:rsidRPr="00D93231">
              <w:rPr>
                <w:rFonts w:ascii="Arial" w:hAnsi="Arial" w:cs="Arial"/>
                <w:color w:val="000000"/>
                <w:sz w:val="19"/>
                <w:szCs w:val="19"/>
                <w:lang w:eastAsia="es-MX"/>
              </w:rPr>
              <w:t>XIII</w:t>
            </w:r>
          </w:p>
        </w:tc>
        <w:tc>
          <w:tcPr>
            <w:tcW w:w="4763" w:type="dxa"/>
            <w:tcBorders>
              <w:top w:val="nil"/>
              <w:left w:val="nil"/>
              <w:bottom w:val="nil"/>
              <w:right w:val="nil"/>
            </w:tcBorders>
            <w:shd w:val="clear" w:color="auto" w:fill="auto"/>
            <w:hideMark/>
          </w:tcPr>
          <w:p w:rsidR="00D93231" w:rsidRPr="00D93231" w:rsidRDefault="00D93231" w:rsidP="00D93231">
            <w:pPr>
              <w:jc w:val="both"/>
              <w:rPr>
                <w:rFonts w:ascii="Arial" w:hAnsi="Arial" w:cs="Arial"/>
                <w:color w:val="000000"/>
                <w:sz w:val="19"/>
                <w:szCs w:val="19"/>
                <w:lang w:eastAsia="es-MX"/>
              </w:rPr>
            </w:pPr>
            <w:r w:rsidRPr="00D93231">
              <w:rPr>
                <w:rFonts w:ascii="Arial" w:hAnsi="Arial" w:cs="Arial"/>
                <w:color w:val="000000"/>
                <w:sz w:val="19"/>
                <w:szCs w:val="19"/>
                <w:lang w:eastAsia="es-MX"/>
              </w:rPr>
              <w:t>Fondo de Apoyo al Migrante</w:t>
            </w:r>
          </w:p>
        </w:tc>
        <w:tc>
          <w:tcPr>
            <w:tcW w:w="1620" w:type="dxa"/>
            <w:tcBorders>
              <w:top w:val="nil"/>
              <w:left w:val="nil"/>
              <w:bottom w:val="nil"/>
              <w:right w:val="nil"/>
            </w:tcBorders>
            <w:shd w:val="clear" w:color="auto" w:fill="auto"/>
            <w:noWrap/>
            <w:hideMark/>
          </w:tcPr>
          <w:p w:rsidR="00D93231" w:rsidRPr="00D93231" w:rsidRDefault="00D93231" w:rsidP="00D93231">
            <w:pPr>
              <w:jc w:val="right"/>
              <w:rPr>
                <w:rFonts w:ascii="Arial" w:hAnsi="Arial" w:cs="Arial"/>
                <w:color w:val="000000"/>
                <w:sz w:val="19"/>
                <w:szCs w:val="19"/>
                <w:lang w:eastAsia="es-MX"/>
              </w:rPr>
            </w:pPr>
            <w:r w:rsidRPr="00D93231">
              <w:rPr>
                <w:rFonts w:ascii="Arial" w:hAnsi="Arial" w:cs="Arial"/>
                <w:color w:val="000000"/>
                <w:sz w:val="19"/>
                <w:szCs w:val="19"/>
                <w:lang w:eastAsia="es-MX"/>
              </w:rPr>
              <w:t>10,912,978.00</w:t>
            </w:r>
          </w:p>
        </w:tc>
      </w:tr>
      <w:tr w:rsidR="00D93231" w:rsidRPr="00D93231" w:rsidTr="00EE6297">
        <w:trPr>
          <w:trHeight w:val="499"/>
          <w:jc w:val="center"/>
        </w:trPr>
        <w:tc>
          <w:tcPr>
            <w:tcW w:w="500" w:type="dxa"/>
            <w:tcBorders>
              <w:top w:val="nil"/>
              <w:left w:val="nil"/>
              <w:bottom w:val="nil"/>
              <w:right w:val="nil"/>
            </w:tcBorders>
            <w:shd w:val="clear" w:color="auto" w:fill="auto"/>
            <w:noWrap/>
            <w:hideMark/>
          </w:tcPr>
          <w:p w:rsidR="00D93231" w:rsidRPr="00D93231" w:rsidRDefault="00D93231" w:rsidP="00D93231">
            <w:pPr>
              <w:rPr>
                <w:rFonts w:ascii="Arial" w:hAnsi="Arial" w:cs="Arial"/>
                <w:color w:val="000000"/>
                <w:sz w:val="19"/>
                <w:szCs w:val="19"/>
                <w:lang w:eastAsia="es-MX"/>
              </w:rPr>
            </w:pPr>
            <w:r w:rsidRPr="00D93231">
              <w:rPr>
                <w:rFonts w:ascii="Arial" w:hAnsi="Arial" w:cs="Arial"/>
                <w:color w:val="000000"/>
                <w:sz w:val="19"/>
                <w:szCs w:val="19"/>
                <w:lang w:eastAsia="es-MX"/>
              </w:rPr>
              <w:t>XIV</w:t>
            </w:r>
          </w:p>
        </w:tc>
        <w:tc>
          <w:tcPr>
            <w:tcW w:w="4763" w:type="dxa"/>
            <w:tcBorders>
              <w:top w:val="nil"/>
              <w:left w:val="nil"/>
              <w:bottom w:val="nil"/>
              <w:right w:val="nil"/>
            </w:tcBorders>
            <w:shd w:val="clear" w:color="auto" w:fill="auto"/>
            <w:hideMark/>
          </w:tcPr>
          <w:p w:rsidR="00D93231" w:rsidRPr="00D93231" w:rsidRDefault="00D93231" w:rsidP="00D93231">
            <w:pPr>
              <w:jc w:val="both"/>
              <w:rPr>
                <w:rFonts w:ascii="Arial" w:hAnsi="Arial" w:cs="Arial"/>
                <w:color w:val="000000"/>
                <w:sz w:val="19"/>
                <w:szCs w:val="19"/>
                <w:lang w:eastAsia="es-MX"/>
              </w:rPr>
            </w:pPr>
            <w:r w:rsidRPr="00D93231">
              <w:rPr>
                <w:rFonts w:ascii="Arial" w:hAnsi="Arial" w:cs="Arial"/>
                <w:color w:val="000000"/>
                <w:sz w:val="19"/>
                <w:szCs w:val="19"/>
                <w:lang w:eastAsia="es-MX"/>
              </w:rPr>
              <w:t>Fondo de Cultura</w:t>
            </w:r>
          </w:p>
        </w:tc>
        <w:tc>
          <w:tcPr>
            <w:tcW w:w="1620" w:type="dxa"/>
            <w:tcBorders>
              <w:top w:val="nil"/>
              <w:left w:val="nil"/>
              <w:bottom w:val="nil"/>
              <w:right w:val="nil"/>
            </w:tcBorders>
            <w:shd w:val="clear" w:color="auto" w:fill="auto"/>
            <w:noWrap/>
            <w:hideMark/>
          </w:tcPr>
          <w:p w:rsidR="00D93231" w:rsidRPr="00D93231" w:rsidRDefault="00D93231" w:rsidP="00D93231">
            <w:pPr>
              <w:jc w:val="right"/>
              <w:rPr>
                <w:rFonts w:ascii="Arial" w:hAnsi="Arial" w:cs="Arial"/>
                <w:color w:val="000000"/>
                <w:sz w:val="19"/>
                <w:szCs w:val="19"/>
                <w:lang w:eastAsia="es-MX"/>
              </w:rPr>
            </w:pPr>
            <w:r w:rsidRPr="00D93231">
              <w:rPr>
                <w:rFonts w:ascii="Arial" w:hAnsi="Arial" w:cs="Arial"/>
                <w:color w:val="000000"/>
                <w:sz w:val="19"/>
                <w:szCs w:val="19"/>
                <w:lang w:eastAsia="es-MX"/>
              </w:rPr>
              <w:t>80,682,000.00</w:t>
            </w:r>
          </w:p>
        </w:tc>
      </w:tr>
      <w:tr w:rsidR="00D93231" w:rsidRPr="00D93231" w:rsidTr="00EE6297">
        <w:trPr>
          <w:trHeight w:val="499"/>
          <w:jc w:val="center"/>
        </w:trPr>
        <w:tc>
          <w:tcPr>
            <w:tcW w:w="500" w:type="dxa"/>
            <w:tcBorders>
              <w:top w:val="nil"/>
              <w:left w:val="nil"/>
              <w:bottom w:val="nil"/>
              <w:right w:val="nil"/>
            </w:tcBorders>
            <w:shd w:val="clear" w:color="auto" w:fill="auto"/>
            <w:noWrap/>
            <w:hideMark/>
          </w:tcPr>
          <w:p w:rsidR="00D93231" w:rsidRPr="00D93231" w:rsidRDefault="00D93231" w:rsidP="00D93231">
            <w:pPr>
              <w:rPr>
                <w:rFonts w:ascii="Arial" w:hAnsi="Arial" w:cs="Arial"/>
                <w:color w:val="000000"/>
                <w:sz w:val="19"/>
                <w:szCs w:val="19"/>
                <w:lang w:eastAsia="es-MX"/>
              </w:rPr>
            </w:pPr>
            <w:r w:rsidRPr="00D93231">
              <w:rPr>
                <w:rFonts w:ascii="Arial" w:hAnsi="Arial" w:cs="Arial"/>
                <w:color w:val="000000"/>
                <w:sz w:val="19"/>
                <w:szCs w:val="19"/>
                <w:lang w:eastAsia="es-MX"/>
              </w:rPr>
              <w:lastRenderedPageBreak/>
              <w:t>XV</w:t>
            </w:r>
          </w:p>
        </w:tc>
        <w:tc>
          <w:tcPr>
            <w:tcW w:w="4763" w:type="dxa"/>
            <w:tcBorders>
              <w:top w:val="nil"/>
              <w:left w:val="nil"/>
              <w:bottom w:val="nil"/>
              <w:right w:val="nil"/>
            </w:tcBorders>
            <w:shd w:val="clear" w:color="auto" w:fill="auto"/>
            <w:hideMark/>
          </w:tcPr>
          <w:p w:rsidR="00D93231" w:rsidRPr="00D93231" w:rsidRDefault="00D93231" w:rsidP="00D93231">
            <w:pPr>
              <w:jc w:val="both"/>
              <w:rPr>
                <w:rFonts w:ascii="Arial" w:hAnsi="Arial" w:cs="Arial"/>
                <w:color w:val="000000"/>
                <w:sz w:val="19"/>
                <w:szCs w:val="19"/>
                <w:lang w:eastAsia="es-MX"/>
              </w:rPr>
            </w:pPr>
            <w:r w:rsidRPr="00D93231">
              <w:rPr>
                <w:rFonts w:ascii="Arial" w:hAnsi="Arial" w:cs="Arial"/>
                <w:color w:val="000000"/>
                <w:sz w:val="19"/>
                <w:szCs w:val="19"/>
                <w:lang w:eastAsia="es-MX"/>
              </w:rPr>
              <w:t>Fondo de Infraestructura Deportiva</w:t>
            </w:r>
          </w:p>
        </w:tc>
        <w:tc>
          <w:tcPr>
            <w:tcW w:w="1620" w:type="dxa"/>
            <w:tcBorders>
              <w:top w:val="nil"/>
              <w:left w:val="nil"/>
              <w:bottom w:val="nil"/>
              <w:right w:val="nil"/>
            </w:tcBorders>
            <w:shd w:val="clear" w:color="auto" w:fill="auto"/>
            <w:noWrap/>
            <w:hideMark/>
          </w:tcPr>
          <w:p w:rsidR="00D93231" w:rsidRPr="00D93231" w:rsidRDefault="00D93231" w:rsidP="00D93231">
            <w:pPr>
              <w:jc w:val="right"/>
              <w:rPr>
                <w:rFonts w:ascii="Arial" w:hAnsi="Arial" w:cs="Arial"/>
                <w:color w:val="000000"/>
                <w:sz w:val="19"/>
                <w:szCs w:val="19"/>
                <w:lang w:eastAsia="es-MX"/>
              </w:rPr>
            </w:pPr>
            <w:r w:rsidRPr="00D93231">
              <w:rPr>
                <w:rFonts w:ascii="Arial" w:hAnsi="Arial" w:cs="Arial"/>
                <w:color w:val="000000"/>
                <w:sz w:val="19"/>
                <w:szCs w:val="19"/>
                <w:lang w:eastAsia="es-MX"/>
              </w:rPr>
              <w:t>224,668,966.00</w:t>
            </w:r>
          </w:p>
        </w:tc>
      </w:tr>
      <w:tr w:rsidR="00D93231" w:rsidRPr="00D93231" w:rsidTr="00EE6297">
        <w:trPr>
          <w:trHeight w:val="499"/>
          <w:jc w:val="center"/>
        </w:trPr>
        <w:tc>
          <w:tcPr>
            <w:tcW w:w="500" w:type="dxa"/>
            <w:tcBorders>
              <w:top w:val="nil"/>
              <w:left w:val="nil"/>
              <w:bottom w:val="nil"/>
              <w:right w:val="nil"/>
            </w:tcBorders>
            <w:shd w:val="clear" w:color="auto" w:fill="auto"/>
            <w:noWrap/>
            <w:hideMark/>
          </w:tcPr>
          <w:p w:rsidR="00D93231" w:rsidRPr="00D93231" w:rsidRDefault="00D93231" w:rsidP="00D93231">
            <w:pPr>
              <w:rPr>
                <w:rFonts w:ascii="Arial" w:hAnsi="Arial" w:cs="Arial"/>
                <w:color w:val="000000"/>
                <w:sz w:val="19"/>
                <w:szCs w:val="19"/>
                <w:lang w:eastAsia="es-MX"/>
              </w:rPr>
            </w:pPr>
            <w:r w:rsidRPr="00D93231">
              <w:rPr>
                <w:rFonts w:ascii="Arial" w:hAnsi="Arial" w:cs="Arial"/>
                <w:color w:val="000000"/>
                <w:sz w:val="19"/>
                <w:szCs w:val="19"/>
                <w:lang w:eastAsia="es-MX"/>
              </w:rPr>
              <w:t>XVI</w:t>
            </w:r>
          </w:p>
        </w:tc>
        <w:tc>
          <w:tcPr>
            <w:tcW w:w="4763" w:type="dxa"/>
            <w:tcBorders>
              <w:top w:val="nil"/>
              <w:left w:val="nil"/>
              <w:bottom w:val="nil"/>
              <w:right w:val="nil"/>
            </w:tcBorders>
            <w:shd w:val="clear" w:color="auto" w:fill="auto"/>
            <w:hideMark/>
          </w:tcPr>
          <w:p w:rsidR="00D93231" w:rsidRPr="00D93231" w:rsidRDefault="00D93231" w:rsidP="00D93231">
            <w:pPr>
              <w:jc w:val="both"/>
              <w:rPr>
                <w:rFonts w:ascii="Arial" w:hAnsi="Arial" w:cs="Arial"/>
                <w:color w:val="000000"/>
                <w:sz w:val="19"/>
                <w:szCs w:val="19"/>
                <w:lang w:eastAsia="es-MX"/>
              </w:rPr>
            </w:pPr>
            <w:r w:rsidRPr="00D93231">
              <w:rPr>
                <w:rFonts w:ascii="Arial" w:hAnsi="Arial" w:cs="Arial"/>
                <w:color w:val="000000"/>
                <w:sz w:val="19"/>
                <w:szCs w:val="19"/>
                <w:lang w:eastAsia="es-MX"/>
              </w:rPr>
              <w:t>Seguro Popular</w:t>
            </w:r>
          </w:p>
        </w:tc>
        <w:tc>
          <w:tcPr>
            <w:tcW w:w="1620" w:type="dxa"/>
            <w:tcBorders>
              <w:top w:val="nil"/>
              <w:left w:val="nil"/>
              <w:bottom w:val="nil"/>
              <w:right w:val="nil"/>
            </w:tcBorders>
            <w:shd w:val="clear" w:color="auto" w:fill="auto"/>
            <w:noWrap/>
            <w:hideMark/>
          </w:tcPr>
          <w:p w:rsidR="00D93231" w:rsidRPr="00D93231" w:rsidRDefault="00D93231" w:rsidP="00D93231">
            <w:pPr>
              <w:jc w:val="right"/>
              <w:rPr>
                <w:rFonts w:ascii="Arial" w:hAnsi="Arial" w:cs="Arial"/>
                <w:color w:val="000000"/>
                <w:sz w:val="19"/>
                <w:szCs w:val="19"/>
                <w:lang w:eastAsia="es-MX"/>
              </w:rPr>
            </w:pPr>
            <w:r w:rsidRPr="00D93231">
              <w:rPr>
                <w:rFonts w:ascii="Arial" w:hAnsi="Arial" w:cs="Arial"/>
                <w:color w:val="000000"/>
                <w:sz w:val="19"/>
                <w:szCs w:val="19"/>
                <w:lang w:eastAsia="es-MX"/>
              </w:rPr>
              <w:t>2,000,000,000.00</w:t>
            </w:r>
          </w:p>
        </w:tc>
      </w:tr>
      <w:tr w:rsidR="00D93231" w:rsidRPr="00D93231" w:rsidTr="00EE6297">
        <w:trPr>
          <w:trHeight w:val="499"/>
          <w:jc w:val="center"/>
        </w:trPr>
        <w:tc>
          <w:tcPr>
            <w:tcW w:w="500" w:type="dxa"/>
            <w:tcBorders>
              <w:top w:val="nil"/>
              <w:left w:val="nil"/>
              <w:bottom w:val="nil"/>
              <w:right w:val="nil"/>
            </w:tcBorders>
            <w:shd w:val="clear" w:color="auto" w:fill="auto"/>
            <w:noWrap/>
            <w:hideMark/>
          </w:tcPr>
          <w:p w:rsidR="00D93231" w:rsidRPr="00D93231" w:rsidRDefault="00D93231" w:rsidP="00D93231">
            <w:pPr>
              <w:rPr>
                <w:rFonts w:ascii="Arial" w:hAnsi="Arial" w:cs="Arial"/>
                <w:color w:val="000000"/>
                <w:sz w:val="19"/>
                <w:szCs w:val="19"/>
                <w:lang w:eastAsia="es-MX"/>
              </w:rPr>
            </w:pPr>
            <w:r w:rsidRPr="00D93231">
              <w:rPr>
                <w:rFonts w:ascii="Arial" w:hAnsi="Arial" w:cs="Arial"/>
                <w:color w:val="000000"/>
                <w:sz w:val="19"/>
                <w:szCs w:val="19"/>
                <w:lang w:eastAsia="es-MX"/>
              </w:rPr>
              <w:t>XVII</w:t>
            </w:r>
          </w:p>
        </w:tc>
        <w:tc>
          <w:tcPr>
            <w:tcW w:w="4763" w:type="dxa"/>
            <w:tcBorders>
              <w:top w:val="nil"/>
              <w:left w:val="nil"/>
              <w:bottom w:val="nil"/>
              <w:right w:val="nil"/>
            </w:tcBorders>
            <w:shd w:val="clear" w:color="auto" w:fill="auto"/>
            <w:hideMark/>
          </w:tcPr>
          <w:p w:rsidR="00D93231" w:rsidRPr="00D93231" w:rsidRDefault="00D93231" w:rsidP="00D93231">
            <w:pPr>
              <w:jc w:val="both"/>
              <w:rPr>
                <w:rFonts w:ascii="Arial" w:hAnsi="Arial" w:cs="Arial"/>
                <w:color w:val="000000"/>
                <w:sz w:val="19"/>
                <w:szCs w:val="19"/>
                <w:lang w:eastAsia="es-MX"/>
              </w:rPr>
            </w:pPr>
            <w:r w:rsidRPr="00D93231">
              <w:rPr>
                <w:rFonts w:ascii="Arial" w:hAnsi="Arial" w:cs="Arial"/>
                <w:color w:val="000000"/>
                <w:sz w:val="19"/>
                <w:szCs w:val="19"/>
                <w:lang w:eastAsia="es-MX"/>
              </w:rPr>
              <w:t xml:space="preserve">Subsidio de Capacitación para el Trabajo </w:t>
            </w:r>
          </w:p>
        </w:tc>
        <w:tc>
          <w:tcPr>
            <w:tcW w:w="1620" w:type="dxa"/>
            <w:tcBorders>
              <w:top w:val="nil"/>
              <w:left w:val="nil"/>
              <w:bottom w:val="nil"/>
              <w:right w:val="nil"/>
            </w:tcBorders>
            <w:shd w:val="clear" w:color="auto" w:fill="auto"/>
            <w:noWrap/>
            <w:hideMark/>
          </w:tcPr>
          <w:p w:rsidR="00D93231" w:rsidRPr="00D93231" w:rsidRDefault="00D93231" w:rsidP="00D93231">
            <w:pPr>
              <w:jc w:val="right"/>
              <w:rPr>
                <w:rFonts w:ascii="Arial" w:hAnsi="Arial" w:cs="Arial"/>
                <w:color w:val="000000"/>
                <w:sz w:val="19"/>
                <w:szCs w:val="19"/>
                <w:lang w:eastAsia="es-MX"/>
              </w:rPr>
            </w:pPr>
            <w:r w:rsidRPr="00D93231">
              <w:rPr>
                <w:rFonts w:ascii="Arial" w:hAnsi="Arial" w:cs="Arial"/>
                <w:color w:val="000000"/>
                <w:sz w:val="19"/>
                <w:szCs w:val="19"/>
                <w:lang w:eastAsia="es-MX"/>
              </w:rPr>
              <w:t>51,805,415.00</w:t>
            </w:r>
          </w:p>
        </w:tc>
      </w:tr>
      <w:tr w:rsidR="00D93231" w:rsidRPr="00D93231" w:rsidTr="00EE6297">
        <w:trPr>
          <w:trHeight w:val="499"/>
          <w:jc w:val="center"/>
        </w:trPr>
        <w:tc>
          <w:tcPr>
            <w:tcW w:w="500" w:type="dxa"/>
            <w:tcBorders>
              <w:top w:val="nil"/>
              <w:left w:val="nil"/>
              <w:bottom w:val="nil"/>
              <w:right w:val="nil"/>
            </w:tcBorders>
            <w:shd w:val="clear" w:color="auto" w:fill="auto"/>
            <w:noWrap/>
            <w:hideMark/>
          </w:tcPr>
          <w:p w:rsidR="00D93231" w:rsidRPr="00D93231" w:rsidRDefault="00D93231" w:rsidP="00D93231">
            <w:pPr>
              <w:rPr>
                <w:rFonts w:ascii="Arial" w:hAnsi="Arial" w:cs="Arial"/>
                <w:color w:val="000000"/>
                <w:sz w:val="19"/>
                <w:szCs w:val="19"/>
                <w:lang w:eastAsia="es-MX"/>
              </w:rPr>
            </w:pPr>
          </w:p>
        </w:tc>
        <w:tc>
          <w:tcPr>
            <w:tcW w:w="4763" w:type="dxa"/>
            <w:tcBorders>
              <w:top w:val="nil"/>
              <w:left w:val="nil"/>
              <w:bottom w:val="nil"/>
              <w:right w:val="nil"/>
            </w:tcBorders>
            <w:shd w:val="clear" w:color="auto" w:fill="auto"/>
            <w:hideMark/>
          </w:tcPr>
          <w:p w:rsidR="00D93231" w:rsidRPr="00D93231" w:rsidRDefault="00D93231" w:rsidP="00EE6297">
            <w:pPr>
              <w:jc w:val="both"/>
              <w:rPr>
                <w:rFonts w:ascii="Arial" w:hAnsi="Arial" w:cs="Arial"/>
                <w:b/>
                <w:bCs/>
                <w:color w:val="000000"/>
                <w:sz w:val="19"/>
                <w:szCs w:val="19"/>
                <w:lang w:eastAsia="es-MX"/>
              </w:rPr>
            </w:pPr>
            <w:r w:rsidRPr="00D93231">
              <w:rPr>
                <w:rFonts w:ascii="Arial" w:hAnsi="Arial" w:cs="Arial"/>
                <w:b/>
                <w:bCs/>
                <w:color w:val="000000"/>
                <w:sz w:val="19"/>
                <w:szCs w:val="19"/>
                <w:lang w:eastAsia="es-MX"/>
              </w:rPr>
              <w:t xml:space="preserve">Total General </w:t>
            </w:r>
          </w:p>
        </w:tc>
        <w:tc>
          <w:tcPr>
            <w:tcW w:w="1620" w:type="dxa"/>
            <w:tcBorders>
              <w:top w:val="nil"/>
              <w:left w:val="nil"/>
              <w:bottom w:val="nil"/>
              <w:right w:val="nil"/>
            </w:tcBorders>
            <w:shd w:val="clear" w:color="auto" w:fill="auto"/>
            <w:noWrap/>
            <w:hideMark/>
          </w:tcPr>
          <w:p w:rsidR="00D93231" w:rsidRPr="00D93231" w:rsidRDefault="00D93231" w:rsidP="00D93231">
            <w:pPr>
              <w:jc w:val="right"/>
              <w:rPr>
                <w:rFonts w:ascii="Arial" w:hAnsi="Arial" w:cs="Arial"/>
                <w:b/>
                <w:bCs/>
                <w:color w:val="000000"/>
                <w:sz w:val="19"/>
                <w:szCs w:val="19"/>
                <w:lang w:eastAsia="es-MX"/>
              </w:rPr>
            </w:pPr>
            <w:r w:rsidRPr="00D93231">
              <w:rPr>
                <w:rFonts w:ascii="Arial" w:hAnsi="Arial" w:cs="Arial"/>
                <w:b/>
                <w:bCs/>
                <w:color w:val="000000"/>
                <w:sz w:val="19"/>
                <w:szCs w:val="19"/>
                <w:lang w:eastAsia="es-MX"/>
              </w:rPr>
              <w:t>6,969,980,705.00</w:t>
            </w:r>
          </w:p>
        </w:tc>
      </w:tr>
    </w:tbl>
    <w:p w:rsidR="00D93231" w:rsidRPr="00D93231" w:rsidRDefault="00D93231" w:rsidP="00D93231">
      <w:pPr>
        <w:jc w:val="both"/>
        <w:rPr>
          <w:rFonts w:ascii="Arial" w:hAnsi="Arial" w:cs="Arial"/>
          <w:sz w:val="19"/>
          <w:szCs w:val="19"/>
        </w:rPr>
      </w:pPr>
    </w:p>
    <w:p w:rsidR="00D93231" w:rsidRPr="00D93231" w:rsidRDefault="00D93231" w:rsidP="00D93231">
      <w:pPr>
        <w:jc w:val="both"/>
        <w:rPr>
          <w:rFonts w:ascii="Arial" w:hAnsi="Arial" w:cs="Arial"/>
          <w:sz w:val="19"/>
          <w:szCs w:val="19"/>
        </w:rPr>
      </w:pPr>
      <w:r w:rsidRPr="00D93231">
        <w:rPr>
          <w:rFonts w:ascii="Arial" w:hAnsi="Arial" w:cs="Arial"/>
          <w:b/>
          <w:sz w:val="19"/>
          <w:szCs w:val="19"/>
        </w:rPr>
        <w:t>Artículo 57.</w:t>
      </w:r>
      <w:r w:rsidRPr="00D93231">
        <w:rPr>
          <w:rFonts w:ascii="Arial" w:hAnsi="Arial" w:cs="Arial"/>
          <w:sz w:val="19"/>
          <w:szCs w:val="19"/>
        </w:rPr>
        <w:t xml:space="preserve"> Los Ejecutores de gasto, serán directamente responsables de la administración, ejercicio, control, evaluación, información, validación, remisión, guarda y custodia de la documentación comprobatoria derivada de la asignación de recursos co</w:t>
      </w:r>
      <w:r w:rsidR="00C21C89">
        <w:rPr>
          <w:rFonts w:ascii="Arial" w:hAnsi="Arial" w:cs="Arial"/>
          <w:sz w:val="19"/>
          <w:szCs w:val="19"/>
        </w:rPr>
        <w:t>rrespondientes al Gasto Federaliz</w:t>
      </w:r>
      <w:r w:rsidRPr="00D93231">
        <w:rPr>
          <w:rFonts w:ascii="Arial" w:hAnsi="Arial" w:cs="Arial"/>
          <w:sz w:val="19"/>
          <w:szCs w:val="19"/>
        </w:rPr>
        <w:t xml:space="preserve">ado, verificando que se realice conforme a las disposiciones del Decreto de Presupuesto de Egresos de la Federación para el Ejercicio Fiscal 2016, reglas de operación, acuerdos o convenios que les den origen y demás disposiciones legales aplicables. </w:t>
      </w:r>
    </w:p>
    <w:p w:rsidR="00D93231" w:rsidRPr="00D93231" w:rsidRDefault="00D93231" w:rsidP="00D93231">
      <w:pPr>
        <w:jc w:val="both"/>
        <w:rPr>
          <w:rFonts w:ascii="Arial" w:hAnsi="Arial" w:cs="Arial"/>
          <w:sz w:val="19"/>
          <w:szCs w:val="19"/>
        </w:rPr>
      </w:pPr>
    </w:p>
    <w:p w:rsidR="00D93231" w:rsidRPr="00D93231" w:rsidRDefault="00D93231" w:rsidP="00D93231">
      <w:pPr>
        <w:jc w:val="both"/>
        <w:rPr>
          <w:rFonts w:ascii="Arial" w:hAnsi="Arial" w:cs="Arial"/>
          <w:sz w:val="19"/>
          <w:szCs w:val="19"/>
        </w:rPr>
      </w:pPr>
      <w:r w:rsidRPr="00D93231">
        <w:rPr>
          <w:rFonts w:ascii="Arial" w:hAnsi="Arial" w:cs="Arial"/>
          <w:sz w:val="19"/>
          <w:szCs w:val="19"/>
        </w:rPr>
        <w:t>Lo anterior, sin perjuicio del control, vigilancia, seguimiento y evaluación de los recursos a que se refiere el presente Título, a cargo de los Órganos de Control y Fiscalización federales o estatales.</w:t>
      </w:r>
    </w:p>
    <w:p w:rsidR="00D93231" w:rsidRPr="00D93231" w:rsidRDefault="00D93231" w:rsidP="00D93231">
      <w:pPr>
        <w:jc w:val="center"/>
        <w:rPr>
          <w:rFonts w:ascii="Arial" w:hAnsi="Arial" w:cs="Arial"/>
          <w:b/>
          <w:sz w:val="19"/>
          <w:szCs w:val="19"/>
        </w:rPr>
      </w:pPr>
    </w:p>
    <w:p w:rsidR="00D93231" w:rsidRPr="00D93231" w:rsidRDefault="00D93231" w:rsidP="00D93231">
      <w:pPr>
        <w:jc w:val="center"/>
        <w:rPr>
          <w:rFonts w:ascii="Arial" w:hAnsi="Arial" w:cs="Arial"/>
          <w:b/>
          <w:sz w:val="19"/>
          <w:szCs w:val="19"/>
        </w:rPr>
      </w:pPr>
      <w:r w:rsidRPr="00D93231">
        <w:rPr>
          <w:rFonts w:ascii="Arial" w:hAnsi="Arial" w:cs="Arial"/>
          <w:b/>
          <w:sz w:val="19"/>
          <w:szCs w:val="19"/>
        </w:rPr>
        <w:t>Título Sexto</w:t>
      </w:r>
    </w:p>
    <w:p w:rsidR="00D93231" w:rsidRPr="00D93231" w:rsidRDefault="00D93231" w:rsidP="00D93231">
      <w:pPr>
        <w:jc w:val="center"/>
        <w:rPr>
          <w:rFonts w:ascii="Arial" w:hAnsi="Arial" w:cs="Arial"/>
          <w:b/>
          <w:sz w:val="19"/>
          <w:szCs w:val="19"/>
        </w:rPr>
      </w:pPr>
      <w:r w:rsidRPr="00D93231">
        <w:rPr>
          <w:rFonts w:ascii="Arial" w:hAnsi="Arial" w:cs="Arial"/>
          <w:b/>
          <w:sz w:val="19"/>
          <w:szCs w:val="19"/>
        </w:rPr>
        <w:t>Gasto de Capital</w:t>
      </w:r>
    </w:p>
    <w:p w:rsidR="00D93231" w:rsidRPr="00D93231" w:rsidRDefault="00D93231" w:rsidP="00D93231">
      <w:pPr>
        <w:jc w:val="both"/>
        <w:rPr>
          <w:rFonts w:ascii="Arial" w:hAnsi="Arial" w:cs="Arial"/>
          <w:b/>
          <w:sz w:val="19"/>
          <w:szCs w:val="19"/>
        </w:rPr>
      </w:pPr>
    </w:p>
    <w:p w:rsidR="00D93231" w:rsidRPr="00D93231" w:rsidRDefault="00D93231" w:rsidP="00D93231">
      <w:pPr>
        <w:jc w:val="both"/>
        <w:rPr>
          <w:rFonts w:ascii="Arial" w:hAnsi="Arial" w:cs="Arial"/>
          <w:sz w:val="19"/>
          <w:szCs w:val="19"/>
        </w:rPr>
      </w:pPr>
      <w:r w:rsidRPr="00D93231">
        <w:rPr>
          <w:rFonts w:ascii="Arial" w:hAnsi="Arial" w:cs="Arial"/>
          <w:b/>
          <w:sz w:val="19"/>
          <w:szCs w:val="19"/>
        </w:rPr>
        <w:t>Artículo 58.</w:t>
      </w:r>
      <w:r w:rsidRPr="00D93231">
        <w:rPr>
          <w:rFonts w:ascii="Arial" w:hAnsi="Arial" w:cs="Arial"/>
          <w:sz w:val="19"/>
          <w:szCs w:val="19"/>
        </w:rPr>
        <w:t xml:space="preserve"> En el ejercicio del gasto de capital en inversión pública para el año 2016, los Ejecutores de gasto observarán lo siguiente:</w:t>
      </w:r>
    </w:p>
    <w:p w:rsidR="00D93231" w:rsidRPr="00D93231" w:rsidRDefault="00D93231" w:rsidP="00D93231">
      <w:pPr>
        <w:jc w:val="both"/>
        <w:rPr>
          <w:rFonts w:ascii="Arial" w:hAnsi="Arial" w:cs="Arial"/>
          <w:sz w:val="19"/>
          <w:szCs w:val="19"/>
        </w:rPr>
      </w:pPr>
    </w:p>
    <w:p w:rsidR="00D93231" w:rsidRPr="00D93231" w:rsidRDefault="00D93231" w:rsidP="00DC475F">
      <w:pPr>
        <w:pStyle w:val="Prrafodelista"/>
        <w:numPr>
          <w:ilvl w:val="0"/>
          <w:numId w:val="20"/>
        </w:numPr>
        <w:spacing w:after="120"/>
        <w:ind w:left="714" w:hanging="714"/>
        <w:contextualSpacing w:val="0"/>
        <w:jc w:val="both"/>
        <w:rPr>
          <w:rFonts w:ascii="Arial" w:hAnsi="Arial" w:cs="Arial"/>
          <w:sz w:val="19"/>
          <w:szCs w:val="19"/>
        </w:rPr>
      </w:pPr>
      <w:r w:rsidRPr="00D93231">
        <w:rPr>
          <w:rFonts w:ascii="Arial" w:hAnsi="Arial" w:cs="Arial"/>
          <w:sz w:val="19"/>
          <w:szCs w:val="19"/>
        </w:rPr>
        <w:t>Atender prioritariamente las erogaciones por concepto de gasto de mantenimiento de los proyectos de inversión concluidas; el avance de los proyectos de inversión que se encuentren en procesos vinculados a la prestación de servicios públicos, así como las que cuenten con autorización plurianual;</w:t>
      </w:r>
    </w:p>
    <w:p w:rsidR="00D93231" w:rsidRPr="00D93231" w:rsidRDefault="00D93231" w:rsidP="00DC475F">
      <w:pPr>
        <w:pStyle w:val="Prrafodelista"/>
        <w:numPr>
          <w:ilvl w:val="0"/>
          <w:numId w:val="20"/>
        </w:numPr>
        <w:spacing w:after="120"/>
        <w:ind w:left="714" w:hanging="714"/>
        <w:contextualSpacing w:val="0"/>
        <w:jc w:val="both"/>
        <w:rPr>
          <w:rFonts w:ascii="Arial" w:hAnsi="Arial" w:cs="Arial"/>
          <w:sz w:val="19"/>
          <w:szCs w:val="19"/>
        </w:rPr>
      </w:pPr>
      <w:r w:rsidRPr="00D93231">
        <w:rPr>
          <w:rFonts w:ascii="Arial" w:hAnsi="Arial" w:cs="Arial"/>
          <w:sz w:val="19"/>
          <w:szCs w:val="19"/>
        </w:rPr>
        <w:t>Iniciar proyectos de inversión cuando tengan garantizada la disponibilidad presupuestaria durante el ejercicio fiscal. En el caso de proyectos de inversión  que abarquen más de un ejercicio fiscal deberán sujetarse a lo dispuesto en la Ley;</w:t>
      </w:r>
    </w:p>
    <w:p w:rsidR="00D93231" w:rsidRPr="00D93231" w:rsidRDefault="00D93231" w:rsidP="00DC475F">
      <w:pPr>
        <w:pStyle w:val="Prrafodelista"/>
        <w:numPr>
          <w:ilvl w:val="0"/>
          <w:numId w:val="20"/>
        </w:numPr>
        <w:spacing w:after="120"/>
        <w:ind w:left="714" w:hanging="714"/>
        <w:contextualSpacing w:val="0"/>
        <w:jc w:val="both"/>
        <w:rPr>
          <w:rFonts w:ascii="Arial" w:hAnsi="Arial" w:cs="Arial"/>
          <w:sz w:val="19"/>
          <w:szCs w:val="19"/>
        </w:rPr>
      </w:pPr>
      <w:r w:rsidRPr="00D93231">
        <w:rPr>
          <w:rFonts w:ascii="Arial" w:hAnsi="Arial" w:cs="Arial"/>
          <w:sz w:val="19"/>
          <w:szCs w:val="19"/>
        </w:rPr>
        <w:t>Prever la disponibilidad de recursos para su terminación, puesta en operación y mantenimiento;</w:t>
      </w:r>
    </w:p>
    <w:p w:rsidR="00D93231" w:rsidRPr="00D93231" w:rsidRDefault="00D93231" w:rsidP="00DC475F">
      <w:pPr>
        <w:pStyle w:val="Prrafodelista"/>
        <w:numPr>
          <w:ilvl w:val="0"/>
          <w:numId w:val="20"/>
        </w:numPr>
        <w:spacing w:after="120"/>
        <w:ind w:left="714" w:hanging="714"/>
        <w:contextualSpacing w:val="0"/>
        <w:jc w:val="both"/>
        <w:rPr>
          <w:rFonts w:ascii="Arial" w:hAnsi="Arial" w:cs="Arial"/>
          <w:sz w:val="19"/>
          <w:szCs w:val="19"/>
        </w:rPr>
      </w:pPr>
      <w:r w:rsidRPr="00D93231">
        <w:rPr>
          <w:rFonts w:ascii="Arial" w:hAnsi="Arial" w:cs="Arial"/>
          <w:sz w:val="19"/>
          <w:szCs w:val="19"/>
        </w:rPr>
        <w:lastRenderedPageBreak/>
        <w:t>Sujetar la programación de la inversión a los Lineamientos estratégicos que señalen los programas de mediano plazo;</w:t>
      </w:r>
    </w:p>
    <w:p w:rsidR="00D93231" w:rsidRPr="00D93231" w:rsidRDefault="00D93231" w:rsidP="00DC475F">
      <w:pPr>
        <w:pStyle w:val="Prrafodelista"/>
        <w:numPr>
          <w:ilvl w:val="0"/>
          <w:numId w:val="20"/>
        </w:numPr>
        <w:spacing w:after="120"/>
        <w:ind w:left="714" w:hanging="714"/>
        <w:contextualSpacing w:val="0"/>
        <w:jc w:val="both"/>
        <w:rPr>
          <w:rFonts w:ascii="Arial" w:hAnsi="Arial" w:cs="Arial"/>
          <w:sz w:val="19"/>
          <w:szCs w:val="19"/>
        </w:rPr>
      </w:pPr>
      <w:r w:rsidRPr="00D93231">
        <w:rPr>
          <w:rFonts w:ascii="Arial" w:hAnsi="Arial" w:cs="Arial"/>
          <w:sz w:val="19"/>
          <w:szCs w:val="19"/>
        </w:rPr>
        <w:t xml:space="preserve">Procurar la ampliación y diversificación de las fuentes de financiamiento alternativas y/o complementarias al presupuesto de egresos; </w:t>
      </w:r>
    </w:p>
    <w:p w:rsidR="00D93231" w:rsidRPr="00D93231" w:rsidRDefault="00D93231" w:rsidP="00DC475F">
      <w:pPr>
        <w:pStyle w:val="Prrafodelista"/>
        <w:numPr>
          <w:ilvl w:val="0"/>
          <w:numId w:val="20"/>
        </w:numPr>
        <w:spacing w:after="120"/>
        <w:ind w:left="714" w:hanging="714"/>
        <w:contextualSpacing w:val="0"/>
        <w:jc w:val="both"/>
        <w:rPr>
          <w:rFonts w:ascii="Arial" w:hAnsi="Arial" w:cs="Arial"/>
          <w:sz w:val="19"/>
          <w:szCs w:val="19"/>
        </w:rPr>
      </w:pPr>
      <w:r w:rsidRPr="00D93231">
        <w:rPr>
          <w:rFonts w:ascii="Arial" w:hAnsi="Arial" w:cs="Arial"/>
          <w:sz w:val="19"/>
          <w:szCs w:val="19"/>
        </w:rPr>
        <w:t>Presentar a través del Sistema electrónico de la Secretaría, los proyectos de inversión pública, para que previa valoración ingrese al Banco de Proyectos de Inversión Pública autorizados por la  Secretaría, y</w:t>
      </w:r>
    </w:p>
    <w:p w:rsidR="00D93231" w:rsidRPr="00D93231" w:rsidRDefault="00D93231" w:rsidP="00DC475F">
      <w:pPr>
        <w:pStyle w:val="Prrafodelista"/>
        <w:numPr>
          <w:ilvl w:val="0"/>
          <w:numId w:val="20"/>
        </w:numPr>
        <w:spacing w:after="120"/>
        <w:ind w:left="714" w:hanging="714"/>
        <w:contextualSpacing w:val="0"/>
        <w:jc w:val="both"/>
        <w:rPr>
          <w:rFonts w:ascii="Arial" w:hAnsi="Arial" w:cs="Arial"/>
          <w:sz w:val="19"/>
          <w:szCs w:val="19"/>
        </w:rPr>
      </w:pPr>
      <w:r w:rsidRPr="00D93231">
        <w:rPr>
          <w:rFonts w:ascii="Arial" w:hAnsi="Arial" w:cs="Arial"/>
          <w:sz w:val="19"/>
          <w:szCs w:val="19"/>
        </w:rPr>
        <w:t>Sujetarse a los montos máximos y mínimos que a continuación se establecen:</w:t>
      </w:r>
    </w:p>
    <w:p w:rsidR="00D93231" w:rsidRDefault="00D93231" w:rsidP="00D93231">
      <w:pPr>
        <w:jc w:val="both"/>
        <w:rPr>
          <w:rFonts w:ascii="Arial" w:hAnsi="Arial" w:cs="Arial"/>
          <w:noProof/>
          <w:lang w:eastAsia="es-MX"/>
        </w:rPr>
      </w:pPr>
    </w:p>
    <w:tbl>
      <w:tblPr>
        <w:tblW w:w="6984" w:type="dxa"/>
        <w:jc w:val="center"/>
        <w:tblInd w:w="-27" w:type="dxa"/>
        <w:tblCellMar>
          <w:left w:w="70" w:type="dxa"/>
          <w:right w:w="70" w:type="dxa"/>
        </w:tblCellMar>
        <w:tblLook w:val="04A0" w:firstRow="1" w:lastRow="0" w:firstColumn="1" w:lastColumn="0" w:noHBand="0" w:noVBand="1"/>
      </w:tblPr>
      <w:tblGrid>
        <w:gridCol w:w="1114"/>
        <w:gridCol w:w="1114"/>
        <w:gridCol w:w="1195"/>
        <w:gridCol w:w="1194"/>
        <w:gridCol w:w="1185"/>
        <w:gridCol w:w="1182"/>
      </w:tblGrid>
      <w:tr w:rsidR="00D93231" w:rsidRPr="00EE6297" w:rsidTr="00DC475F">
        <w:trPr>
          <w:trHeight w:val="950"/>
          <w:jc w:val="center"/>
        </w:trPr>
        <w:tc>
          <w:tcPr>
            <w:tcW w:w="222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93231" w:rsidRPr="00EE6297" w:rsidRDefault="00D93231" w:rsidP="00D93231">
            <w:pPr>
              <w:jc w:val="both"/>
              <w:rPr>
                <w:rFonts w:ascii="Arial" w:hAnsi="Arial" w:cs="Arial"/>
                <w:b/>
                <w:bCs/>
                <w:color w:val="000000"/>
                <w:sz w:val="15"/>
                <w:szCs w:val="15"/>
                <w:lang w:eastAsia="es-MX"/>
              </w:rPr>
            </w:pPr>
            <w:r w:rsidRPr="00EE6297">
              <w:rPr>
                <w:rFonts w:ascii="Arial" w:hAnsi="Arial" w:cs="Arial"/>
                <w:b/>
                <w:bCs/>
                <w:color w:val="000000"/>
                <w:sz w:val="13"/>
                <w:szCs w:val="15"/>
                <w:lang w:eastAsia="es-MX"/>
              </w:rPr>
              <w:t>Presupuesto anual para realizar obras públicas y servicios relacionados con las mismas</w:t>
            </w:r>
          </w:p>
        </w:tc>
        <w:tc>
          <w:tcPr>
            <w:tcW w:w="119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93231" w:rsidRPr="00EE6297" w:rsidRDefault="00D93231" w:rsidP="00D93231">
            <w:pPr>
              <w:jc w:val="center"/>
              <w:rPr>
                <w:rFonts w:ascii="Arial" w:hAnsi="Arial" w:cs="Arial"/>
                <w:color w:val="000000"/>
                <w:sz w:val="15"/>
                <w:szCs w:val="15"/>
                <w:lang w:eastAsia="es-MX"/>
              </w:rPr>
            </w:pPr>
            <w:r w:rsidRPr="00EE6297">
              <w:rPr>
                <w:rFonts w:ascii="Arial" w:hAnsi="Arial" w:cs="Arial"/>
                <w:color w:val="000000"/>
                <w:sz w:val="13"/>
                <w:szCs w:val="15"/>
                <w:lang w:eastAsia="es-MX"/>
              </w:rPr>
              <w:t>Monto máximo total de cada OBRA que podrá adjudicarse directamente</w:t>
            </w:r>
          </w:p>
        </w:tc>
        <w:tc>
          <w:tcPr>
            <w:tcW w:w="119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93231" w:rsidRPr="00EE6297" w:rsidRDefault="00D93231" w:rsidP="00D93231">
            <w:pPr>
              <w:jc w:val="center"/>
              <w:rPr>
                <w:rFonts w:ascii="Arial" w:hAnsi="Arial" w:cs="Arial"/>
                <w:color w:val="000000"/>
                <w:sz w:val="15"/>
                <w:szCs w:val="15"/>
                <w:lang w:eastAsia="es-MX"/>
              </w:rPr>
            </w:pPr>
            <w:r w:rsidRPr="00EE6297">
              <w:rPr>
                <w:rFonts w:ascii="Arial" w:hAnsi="Arial" w:cs="Arial"/>
                <w:color w:val="000000"/>
                <w:sz w:val="13"/>
                <w:szCs w:val="15"/>
                <w:lang w:eastAsia="es-MX"/>
              </w:rPr>
              <w:t>Monto máximo total de cada OBRA que podrá adjudicarse mediante invitación</w:t>
            </w:r>
          </w:p>
        </w:tc>
        <w:tc>
          <w:tcPr>
            <w:tcW w:w="118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93231" w:rsidRPr="00EE6297" w:rsidRDefault="00D93231" w:rsidP="00D93231">
            <w:pPr>
              <w:jc w:val="center"/>
              <w:rPr>
                <w:rFonts w:ascii="Arial" w:hAnsi="Arial" w:cs="Arial"/>
                <w:color w:val="000000"/>
                <w:sz w:val="15"/>
                <w:szCs w:val="15"/>
                <w:lang w:eastAsia="es-MX"/>
              </w:rPr>
            </w:pPr>
            <w:r w:rsidRPr="00EE6297">
              <w:rPr>
                <w:rFonts w:ascii="Arial" w:hAnsi="Arial" w:cs="Arial"/>
                <w:color w:val="000000"/>
                <w:sz w:val="13"/>
                <w:szCs w:val="15"/>
                <w:lang w:eastAsia="es-MX"/>
              </w:rPr>
              <w:t>Monto máximo total de cada SERVICIO relacionado con obra pública que podrá adjudicarse directamente</w:t>
            </w:r>
          </w:p>
        </w:tc>
        <w:tc>
          <w:tcPr>
            <w:tcW w:w="118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93231" w:rsidRPr="00EE6297" w:rsidRDefault="00D93231" w:rsidP="00EE6297">
            <w:pPr>
              <w:jc w:val="center"/>
              <w:rPr>
                <w:rFonts w:ascii="Arial" w:hAnsi="Arial" w:cs="Arial"/>
                <w:color w:val="000000"/>
                <w:sz w:val="15"/>
                <w:szCs w:val="15"/>
                <w:lang w:eastAsia="es-MX"/>
              </w:rPr>
            </w:pPr>
            <w:r w:rsidRPr="00EE6297">
              <w:rPr>
                <w:rFonts w:ascii="Arial" w:hAnsi="Arial" w:cs="Arial"/>
                <w:color w:val="000000"/>
                <w:sz w:val="13"/>
                <w:szCs w:val="15"/>
                <w:lang w:eastAsia="es-MX"/>
              </w:rPr>
              <w:t>Monto máximo total de cada SERVICIO relacionado con obra pública que podrá adjudicarse mediante invitación</w:t>
            </w:r>
          </w:p>
        </w:tc>
      </w:tr>
      <w:tr w:rsidR="00D93231" w:rsidRPr="00EE6297" w:rsidTr="00DC475F">
        <w:trPr>
          <w:trHeight w:val="300"/>
          <w:jc w:val="center"/>
        </w:trPr>
        <w:tc>
          <w:tcPr>
            <w:tcW w:w="111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231" w:rsidRPr="00EE6297" w:rsidRDefault="00D93231" w:rsidP="00D93231">
            <w:pPr>
              <w:jc w:val="center"/>
              <w:rPr>
                <w:rFonts w:ascii="Arial" w:hAnsi="Arial" w:cs="Arial"/>
                <w:b/>
                <w:bCs/>
                <w:color w:val="000000"/>
                <w:sz w:val="13"/>
                <w:szCs w:val="15"/>
                <w:lang w:eastAsia="es-MX"/>
              </w:rPr>
            </w:pPr>
            <w:r w:rsidRPr="00EE6297">
              <w:rPr>
                <w:rFonts w:ascii="Arial" w:hAnsi="Arial" w:cs="Arial"/>
                <w:b/>
                <w:bCs/>
                <w:color w:val="000000"/>
                <w:sz w:val="13"/>
                <w:szCs w:val="15"/>
                <w:lang w:eastAsia="es-MX"/>
              </w:rPr>
              <w:t>Mayor de</w:t>
            </w:r>
          </w:p>
        </w:tc>
        <w:tc>
          <w:tcPr>
            <w:tcW w:w="111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3231" w:rsidRPr="00EE6297" w:rsidRDefault="00D93231" w:rsidP="00D93231">
            <w:pPr>
              <w:jc w:val="center"/>
              <w:rPr>
                <w:rFonts w:ascii="Arial" w:hAnsi="Arial" w:cs="Arial"/>
                <w:b/>
                <w:bCs/>
                <w:color w:val="000000"/>
                <w:sz w:val="13"/>
                <w:szCs w:val="15"/>
                <w:lang w:eastAsia="es-MX"/>
              </w:rPr>
            </w:pPr>
            <w:r w:rsidRPr="00EE6297">
              <w:rPr>
                <w:rFonts w:ascii="Arial" w:hAnsi="Arial" w:cs="Arial"/>
                <w:b/>
                <w:bCs/>
                <w:color w:val="000000"/>
                <w:sz w:val="13"/>
                <w:szCs w:val="15"/>
                <w:lang w:eastAsia="es-MX"/>
              </w:rPr>
              <w:t>Hasta</w:t>
            </w:r>
          </w:p>
        </w:tc>
        <w:tc>
          <w:tcPr>
            <w:tcW w:w="1195" w:type="dxa"/>
            <w:vMerge/>
            <w:tcBorders>
              <w:top w:val="single" w:sz="4" w:space="0" w:color="auto"/>
              <w:left w:val="single" w:sz="4" w:space="0" w:color="auto"/>
              <w:bottom w:val="single" w:sz="4" w:space="0" w:color="000000"/>
              <w:right w:val="single" w:sz="4" w:space="0" w:color="auto"/>
            </w:tcBorders>
            <w:vAlign w:val="center"/>
            <w:hideMark/>
          </w:tcPr>
          <w:p w:rsidR="00D93231" w:rsidRPr="00EE6297" w:rsidRDefault="00D93231" w:rsidP="00D93231">
            <w:pPr>
              <w:rPr>
                <w:rFonts w:ascii="Arial" w:hAnsi="Arial" w:cs="Arial"/>
                <w:color w:val="000000"/>
                <w:sz w:val="15"/>
                <w:szCs w:val="15"/>
                <w:lang w:eastAsia="es-MX"/>
              </w:rPr>
            </w:pPr>
          </w:p>
        </w:tc>
        <w:tc>
          <w:tcPr>
            <w:tcW w:w="1194" w:type="dxa"/>
            <w:vMerge/>
            <w:tcBorders>
              <w:top w:val="single" w:sz="4" w:space="0" w:color="auto"/>
              <w:left w:val="single" w:sz="4" w:space="0" w:color="auto"/>
              <w:bottom w:val="single" w:sz="4" w:space="0" w:color="000000"/>
              <w:right w:val="single" w:sz="4" w:space="0" w:color="auto"/>
            </w:tcBorders>
            <w:vAlign w:val="center"/>
            <w:hideMark/>
          </w:tcPr>
          <w:p w:rsidR="00D93231" w:rsidRPr="00EE6297" w:rsidRDefault="00D93231" w:rsidP="00D93231">
            <w:pPr>
              <w:rPr>
                <w:rFonts w:ascii="Arial" w:hAnsi="Arial" w:cs="Arial"/>
                <w:color w:val="000000"/>
                <w:sz w:val="15"/>
                <w:szCs w:val="15"/>
                <w:lang w:eastAsia="es-MX"/>
              </w:rPr>
            </w:pPr>
          </w:p>
        </w:tc>
        <w:tc>
          <w:tcPr>
            <w:tcW w:w="1185" w:type="dxa"/>
            <w:vMerge/>
            <w:tcBorders>
              <w:top w:val="single" w:sz="4" w:space="0" w:color="auto"/>
              <w:left w:val="single" w:sz="4" w:space="0" w:color="auto"/>
              <w:bottom w:val="single" w:sz="4" w:space="0" w:color="000000"/>
              <w:right w:val="single" w:sz="4" w:space="0" w:color="auto"/>
            </w:tcBorders>
            <w:vAlign w:val="center"/>
            <w:hideMark/>
          </w:tcPr>
          <w:p w:rsidR="00D93231" w:rsidRPr="00EE6297" w:rsidRDefault="00D93231" w:rsidP="00D93231">
            <w:pPr>
              <w:rPr>
                <w:rFonts w:ascii="Arial" w:hAnsi="Arial" w:cs="Arial"/>
                <w:color w:val="000000"/>
                <w:sz w:val="15"/>
                <w:szCs w:val="15"/>
                <w:lang w:eastAsia="es-MX"/>
              </w:rPr>
            </w:pPr>
          </w:p>
        </w:tc>
        <w:tc>
          <w:tcPr>
            <w:tcW w:w="1182" w:type="dxa"/>
            <w:vMerge/>
            <w:tcBorders>
              <w:top w:val="single" w:sz="4" w:space="0" w:color="auto"/>
              <w:left w:val="single" w:sz="4" w:space="0" w:color="auto"/>
              <w:bottom w:val="single" w:sz="4" w:space="0" w:color="000000"/>
              <w:right w:val="single" w:sz="4" w:space="0" w:color="auto"/>
            </w:tcBorders>
            <w:vAlign w:val="center"/>
            <w:hideMark/>
          </w:tcPr>
          <w:p w:rsidR="00D93231" w:rsidRPr="00EE6297" w:rsidRDefault="00D93231" w:rsidP="00D93231">
            <w:pPr>
              <w:rPr>
                <w:rFonts w:ascii="Arial" w:hAnsi="Arial" w:cs="Arial"/>
                <w:color w:val="000000"/>
                <w:sz w:val="15"/>
                <w:szCs w:val="15"/>
                <w:lang w:eastAsia="es-MX"/>
              </w:rPr>
            </w:pPr>
          </w:p>
        </w:tc>
      </w:tr>
      <w:tr w:rsidR="00D93231" w:rsidRPr="00EE6297" w:rsidTr="00DC475F">
        <w:trPr>
          <w:trHeight w:val="172"/>
          <w:jc w:val="center"/>
        </w:trPr>
        <w:tc>
          <w:tcPr>
            <w:tcW w:w="1114" w:type="dxa"/>
            <w:vMerge/>
            <w:tcBorders>
              <w:top w:val="nil"/>
              <w:left w:val="single" w:sz="4" w:space="0" w:color="auto"/>
              <w:bottom w:val="single" w:sz="4" w:space="0" w:color="auto"/>
              <w:right w:val="single" w:sz="4" w:space="0" w:color="auto"/>
            </w:tcBorders>
            <w:vAlign w:val="center"/>
            <w:hideMark/>
          </w:tcPr>
          <w:p w:rsidR="00D93231" w:rsidRPr="00EE6297" w:rsidRDefault="00D93231" w:rsidP="00D93231">
            <w:pPr>
              <w:rPr>
                <w:rFonts w:ascii="Arial" w:hAnsi="Arial" w:cs="Arial"/>
                <w:b/>
                <w:bCs/>
                <w:color w:val="000000"/>
                <w:sz w:val="15"/>
                <w:szCs w:val="15"/>
                <w:lang w:eastAsia="es-MX"/>
              </w:rPr>
            </w:pPr>
          </w:p>
        </w:tc>
        <w:tc>
          <w:tcPr>
            <w:tcW w:w="1114" w:type="dxa"/>
            <w:vMerge/>
            <w:tcBorders>
              <w:top w:val="nil"/>
              <w:left w:val="single" w:sz="4" w:space="0" w:color="auto"/>
              <w:bottom w:val="single" w:sz="4" w:space="0" w:color="auto"/>
              <w:right w:val="single" w:sz="4" w:space="0" w:color="auto"/>
            </w:tcBorders>
            <w:vAlign w:val="center"/>
            <w:hideMark/>
          </w:tcPr>
          <w:p w:rsidR="00D93231" w:rsidRPr="00EE6297" w:rsidRDefault="00D93231" w:rsidP="00D93231">
            <w:pPr>
              <w:rPr>
                <w:rFonts w:ascii="Arial" w:hAnsi="Arial" w:cs="Arial"/>
                <w:b/>
                <w:bCs/>
                <w:color w:val="000000"/>
                <w:sz w:val="15"/>
                <w:szCs w:val="15"/>
                <w:lang w:eastAsia="es-MX"/>
              </w:rPr>
            </w:pPr>
          </w:p>
        </w:tc>
        <w:tc>
          <w:tcPr>
            <w:tcW w:w="1195" w:type="dxa"/>
            <w:vMerge/>
            <w:tcBorders>
              <w:top w:val="single" w:sz="4" w:space="0" w:color="auto"/>
              <w:left w:val="single" w:sz="4" w:space="0" w:color="auto"/>
              <w:bottom w:val="single" w:sz="4" w:space="0" w:color="000000"/>
              <w:right w:val="single" w:sz="4" w:space="0" w:color="auto"/>
            </w:tcBorders>
            <w:vAlign w:val="center"/>
            <w:hideMark/>
          </w:tcPr>
          <w:p w:rsidR="00D93231" w:rsidRPr="00EE6297" w:rsidRDefault="00D93231" w:rsidP="00D93231">
            <w:pPr>
              <w:rPr>
                <w:rFonts w:ascii="Arial" w:hAnsi="Arial" w:cs="Arial"/>
                <w:color w:val="000000"/>
                <w:sz w:val="15"/>
                <w:szCs w:val="15"/>
                <w:lang w:eastAsia="es-MX"/>
              </w:rPr>
            </w:pPr>
          </w:p>
        </w:tc>
        <w:tc>
          <w:tcPr>
            <w:tcW w:w="1194" w:type="dxa"/>
            <w:vMerge/>
            <w:tcBorders>
              <w:top w:val="single" w:sz="4" w:space="0" w:color="auto"/>
              <w:left w:val="single" w:sz="4" w:space="0" w:color="auto"/>
              <w:bottom w:val="single" w:sz="4" w:space="0" w:color="000000"/>
              <w:right w:val="single" w:sz="4" w:space="0" w:color="auto"/>
            </w:tcBorders>
            <w:vAlign w:val="center"/>
            <w:hideMark/>
          </w:tcPr>
          <w:p w:rsidR="00D93231" w:rsidRPr="00EE6297" w:rsidRDefault="00D93231" w:rsidP="00D93231">
            <w:pPr>
              <w:rPr>
                <w:rFonts w:ascii="Arial" w:hAnsi="Arial" w:cs="Arial"/>
                <w:color w:val="000000"/>
                <w:sz w:val="15"/>
                <w:szCs w:val="15"/>
                <w:lang w:eastAsia="es-MX"/>
              </w:rPr>
            </w:pPr>
          </w:p>
        </w:tc>
        <w:tc>
          <w:tcPr>
            <w:tcW w:w="1185" w:type="dxa"/>
            <w:vMerge/>
            <w:tcBorders>
              <w:top w:val="single" w:sz="4" w:space="0" w:color="auto"/>
              <w:left w:val="single" w:sz="4" w:space="0" w:color="auto"/>
              <w:bottom w:val="single" w:sz="4" w:space="0" w:color="000000"/>
              <w:right w:val="single" w:sz="4" w:space="0" w:color="auto"/>
            </w:tcBorders>
            <w:vAlign w:val="center"/>
            <w:hideMark/>
          </w:tcPr>
          <w:p w:rsidR="00D93231" w:rsidRPr="00EE6297" w:rsidRDefault="00D93231" w:rsidP="00D93231">
            <w:pPr>
              <w:rPr>
                <w:rFonts w:ascii="Arial" w:hAnsi="Arial" w:cs="Arial"/>
                <w:color w:val="000000"/>
                <w:sz w:val="15"/>
                <w:szCs w:val="15"/>
                <w:lang w:eastAsia="es-MX"/>
              </w:rPr>
            </w:pPr>
          </w:p>
        </w:tc>
        <w:tc>
          <w:tcPr>
            <w:tcW w:w="1182" w:type="dxa"/>
            <w:vMerge/>
            <w:tcBorders>
              <w:top w:val="single" w:sz="4" w:space="0" w:color="auto"/>
              <w:left w:val="single" w:sz="4" w:space="0" w:color="auto"/>
              <w:bottom w:val="single" w:sz="4" w:space="0" w:color="000000"/>
              <w:right w:val="single" w:sz="4" w:space="0" w:color="auto"/>
            </w:tcBorders>
            <w:vAlign w:val="center"/>
            <w:hideMark/>
          </w:tcPr>
          <w:p w:rsidR="00D93231" w:rsidRPr="00EE6297" w:rsidRDefault="00D93231" w:rsidP="00D93231">
            <w:pPr>
              <w:rPr>
                <w:rFonts w:ascii="Arial" w:hAnsi="Arial" w:cs="Arial"/>
                <w:color w:val="000000"/>
                <w:sz w:val="15"/>
                <w:szCs w:val="15"/>
                <w:lang w:eastAsia="es-MX"/>
              </w:rPr>
            </w:pPr>
          </w:p>
        </w:tc>
      </w:tr>
      <w:tr w:rsidR="00D93231" w:rsidRPr="00EE6297" w:rsidTr="00DC475F">
        <w:trPr>
          <w:trHeight w:val="300"/>
          <w:jc w:val="center"/>
        </w:trPr>
        <w:tc>
          <w:tcPr>
            <w:tcW w:w="1114" w:type="dxa"/>
            <w:tcBorders>
              <w:top w:val="nil"/>
              <w:left w:val="single" w:sz="4" w:space="0" w:color="auto"/>
              <w:bottom w:val="single" w:sz="4" w:space="0" w:color="auto"/>
              <w:right w:val="single" w:sz="4" w:space="0" w:color="auto"/>
            </w:tcBorders>
            <w:shd w:val="clear" w:color="auto" w:fill="auto"/>
            <w:noWrap/>
            <w:vAlign w:val="center"/>
            <w:hideMark/>
          </w:tcPr>
          <w:p w:rsidR="00D93231" w:rsidRPr="00EE6297" w:rsidRDefault="00D93231" w:rsidP="00D93231">
            <w:pPr>
              <w:jc w:val="right"/>
              <w:rPr>
                <w:rFonts w:ascii="Arial" w:hAnsi="Arial" w:cs="Arial"/>
                <w:color w:val="000000"/>
                <w:sz w:val="14"/>
                <w:szCs w:val="14"/>
                <w:lang w:eastAsia="es-MX"/>
              </w:rPr>
            </w:pPr>
            <w:r w:rsidRPr="00EE6297">
              <w:rPr>
                <w:rFonts w:ascii="Arial" w:hAnsi="Arial" w:cs="Arial"/>
                <w:color w:val="000000"/>
                <w:sz w:val="14"/>
                <w:szCs w:val="14"/>
                <w:lang w:eastAsia="es-MX"/>
              </w:rPr>
              <w:t>0.01</w:t>
            </w:r>
          </w:p>
        </w:tc>
        <w:tc>
          <w:tcPr>
            <w:tcW w:w="1114" w:type="dxa"/>
            <w:tcBorders>
              <w:top w:val="nil"/>
              <w:left w:val="nil"/>
              <w:bottom w:val="single" w:sz="4" w:space="0" w:color="auto"/>
              <w:right w:val="single" w:sz="4" w:space="0" w:color="auto"/>
            </w:tcBorders>
            <w:shd w:val="clear" w:color="auto" w:fill="auto"/>
            <w:noWrap/>
            <w:vAlign w:val="center"/>
            <w:hideMark/>
          </w:tcPr>
          <w:p w:rsidR="00D93231" w:rsidRPr="00EE6297" w:rsidRDefault="00D93231" w:rsidP="00D93231">
            <w:pPr>
              <w:jc w:val="right"/>
              <w:rPr>
                <w:rFonts w:ascii="Arial" w:hAnsi="Arial" w:cs="Arial"/>
                <w:color w:val="000000"/>
                <w:sz w:val="14"/>
                <w:szCs w:val="14"/>
                <w:lang w:eastAsia="es-MX"/>
              </w:rPr>
            </w:pPr>
            <w:r w:rsidRPr="00EE6297">
              <w:rPr>
                <w:rFonts w:ascii="Arial" w:hAnsi="Arial" w:cs="Arial"/>
                <w:color w:val="000000"/>
                <w:sz w:val="14"/>
                <w:szCs w:val="14"/>
                <w:lang w:eastAsia="es-MX"/>
              </w:rPr>
              <w:t>5,000,000.00</w:t>
            </w:r>
          </w:p>
        </w:tc>
        <w:tc>
          <w:tcPr>
            <w:tcW w:w="1195" w:type="dxa"/>
            <w:tcBorders>
              <w:top w:val="nil"/>
              <w:left w:val="nil"/>
              <w:bottom w:val="single" w:sz="4" w:space="0" w:color="auto"/>
              <w:right w:val="single" w:sz="4" w:space="0" w:color="auto"/>
            </w:tcBorders>
            <w:shd w:val="clear" w:color="auto" w:fill="auto"/>
            <w:noWrap/>
            <w:vAlign w:val="center"/>
            <w:hideMark/>
          </w:tcPr>
          <w:p w:rsidR="00D93231" w:rsidRPr="00EE6297" w:rsidRDefault="00D93231" w:rsidP="00D93231">
            <w:pPr>
              <w:jc w:val="right"/>
              <w:rPr>
                <w:rFonts w:ascii="Arial" w:hAnsi="Arial" w:cs="Arial"/>
                <w:color w:val="000000"/>
                <w:sz w:val="14"/>
                <w:szCs w:val="14"/>
                <w:lang w:eastAsia="es-MX"/>
              </w:rPr>
            </w:pPr>
            <w:r w:rsidRPr="00EE6297">
              <w:rPr>
                <w:rFonts w:ascii="Arial" w:hAnsi="Arial" w:cs="Arial"/>
                <w:color w:val="000000"/>
                <w:sz w:val="14"/>
                <w:szCs w:val="14"/>
                <w:lang w:eastAsia="es-MX"/>
              </w:rPr>
              <w:t>216,000.00</w:t>
            </w:r>
          </w:p>
        </w:tc>
        <w:tc>
          <w:tcPr>
            <w:tcW w:w="1194" w:type="dxa"/>
            <w:tcBorders>
              <w:top w:val="nil"/>
              <w:left w:val="nil"/>
              <w:bottom w:val="single" w:sz="4" w:space="0" w:color="auto"/>
              <w:right w:val="single" w:sz="4" w:space="0" w:color="auto"/>
            </w:tcBorders>
            <w:shd w:val="clear" w:color="auto" w:fill="auto"/>
            <w:noWrap/>
            <w:vAlign w:val="center"/>
            <w:hideMark/>
          </w:tcPr>
          <w:p w:rsidR="00D93231" w:rsidRPr="00EE6297" w:rsidRDefault="00D93231" w:rsidP="00D93231">
            <w:pPr>
              <w:jc w:val="right"/>
              <w:rPr>
                <w:rFonts w:ascii="Arial" w:hAnsi="Arial" w:cs="Arial"/>
                <w:color w:val="000000"/>
                <w:sz w:val="14"/>
                <w:szCs w:val="14"/>
                <w:lang w:eastAsia="es-MX"/>
              </w:rPr>
            </w:pPr>
            <w:r w:rsidRPr="00EE6297">
              <w:rPr>
                <w:rFonts w:ascii="Arial" w:hAnsi="Arial" w:cs="Arial"/>
                <w:color w:val="000000"/>
                <w:sz w:val="14"/>
                <w:szCs w:val="14"/>
                <w:lang w:eastAsia="es-MX"/>
              </w:rPr>
              <w:t>1,080,000.00</w:t>
            </w:r>
          </w:p>
        </w:tc>
        <w:tc>
          <w:tcPr>
            <w:tcW w:w="1185" w:type="dxa"/>
            <w:tcBorders>
              <w:top w:val="nil"/>
              <w:left w:val="nil"/>
              <w:bottom w:val="single" w:sz="4" w:space="0" w:color="auto"/>
              <w:right w:val="single" w:sz="4" w:space="0" w:color="auto"/>
            </w:tcBorders>
            <w:shd w:val="clear" w:color="auto" w:fill="auto"/>
            <w:noWrap/>
            <w:vAlign w:val="center"/>
            <w:hideMark/>
          </w:tcPr>
          <w:p w:rsidR="00D93231" w:rsidRPr="00EE6297" w:rsidRDefault="00D93231" w:rsidP="00D93231">
            <w:pPr>
              <w:jc w:val="right"/>
              <w:rPr>
                <w:rFonts w:ascii="Arial" w:hAnsi="Arial" w:cs="Arial"/>
                <w:color w:val="000000"/>
                <w:sz w:val="14"/>
                <w:szCs w:val="14"/>
                <w:lang w:eastAsia="es-MX"/>
              </w:rPr>
            </w:pPr>
            <w:r w:rsidRPr="00EE6297">
              <w:rPr>
                <w:rFonts w:ascii="Arial" w:hAnsi="Arial" w:cs="Arial"/>
                <w:color w:val="000000"/>
                <w:sz w:val="14"/>
                <w:szCs w:val="14"/>
                <w:lang w:eastAsia="es-MX"/>
              </w:rPr>
              <w:t>108,000.00</w:t>
            </w:r>
          </w:p>
        </w:tc>
        <w:tc>
          <w:tcPr>
            <w:tcW w:w="1182" w:type="dxa"/>
            <w:tcBorders>
              <w:top w:val="nil"/>
              <w:left w:val="nil"/>
              <w:bottom w:val="single" w:sz="4" w:space="0" w:color="auto"/>
              <w:right w:val="single" w:sz="4" w:space="0" w:color="auto"/>
            </w:tcBorders>
            <w:shd w:val="clear" w:color="auto" w:fill="auto"/>
            <w:noWrap/>
            <w:vAlign w:val="center"/>
            <w:hideMark/>
          </w:tcPr>
          <w:p w:rsidR="00D93231" w:rsidRPr="00EE6297" w:rsidRDefault="00D93231" w:rsidP="00D93231">
            <w:pPr>
              <w:jc w:val="right"/>
              <w:rPr>
                <w:rFonts w:ascii="Arial" w:hAnsi="Arial" w:cs="Arial"/>
                <w:color w:val="000000"/>
                <w:sz w:val="14"/>
                <w:szCs w:val="14"/>
                <w:lang w:eastAsia="es-MX"/>
              </w:rPr>
            </w:pPr>
            <w:r w:rsidRPr="00EE6297">
              <w:rPr>
                <w:rFonts w:ascii="Arial" w:hAnsi="Arial" w:cs="Arial"/>
                <w:color w:val="000000"/>
                <w:sz w:val="14"/>
                <w:szCs w:val="14"/>
                <w:lang w:eastAsia="es-MX"/>
              </w:rPr>
              <w:t>810,000.00</w:t>
            </w:r>
          </w:p>
        </w:tc>
      </w:tr>
      <w:tr w:rsidR="00D93231" w:rsidRPr="00EE6297" w:rsidTr="00DC475F">
        <w:trPr>
          <w:trHeight w:val="300"/>
          <w:jc w:val="center"/>
        </w:trPr>
        <w:tc>
          <w:tcPr>
            <w:tcW w:w="1114" w:type="dxa"/>
            <w:tcBorders>
              <w:top w:val="nil"/>
              <w:left w:val="single" w:sz="4" w:space="0" w:color="auto"/>
              <w:bottom w:val="single" w:sz="4" w:space="0" w:color="auto"/>
              <w:right w:val="single" w:sz="4" w:space="0" w:color="auto"/>
            </w:tcBorders>
            <w:shd w:val="clear" w:color="auto" w:fill="auto"/>
            <w:noWrap/>
            <w:vAlign w:val="center"/>
            <w:hideMark/>
          </w:tcPr>
          <w:p w:rsidR="00D93231" w:rsidRPr="00EE6297" w:rsidRDefault="00D93231" w:rsidP="00D93231">
            <w:pPr>
              <w:jc w:val="right"/>
              <w:rPr>
                <w:rFonts w:ascii="Arial" w:hAnsi="Arial" w:cs="Arial"/>
                <w:color w:val="000000"/>
                <w:sz w:val="14"/>
                <w:szCs w:val="14"/>
                <w:lang w:eastAsia="es-MX"/>
              </w:rPr>
            </w:pPr>
            <w:r w:rsidRPr="00EE6297">
              <w:rPr>
                <w:rFonts w:ascii="Arial" w:hAnsi="Arial" w:cs="Arial"/>
                <w:color w:val="000000"/>
                <w:sz w:val="14"/>
                <w:szCs w:val="14"/>
                <w:lang w:eastAsia="es-MX"/>
              </w:rPr>
              <w:t>5,000,000.01</w:t>
            </w:r>
          </w:p>
        </w:tc>
        <w:tc>
          <w:tcPr>
            <w:tcW w:w="1114" w:type="dxa"/>
            <w:tcBorders>
              <w:top w:val="nil"/>
              <w:left w:val="nil"/>
              <w:bottom w:val="single" w:sz="4" w:space="0" w:color="auto"/>
              <w:right w:val="single" w:sz="4" w:space="0" w:color="auto"/>
            </w:tcBorders>
            <w:shd w:val="clear" w:color="auto" w:fill="auto"/>
            <w:noWrap/>
            <w:vAlign w:val="center"/>
            <w:hideMark/>
          </w:tcPr>
          <w:p w:rsidR="00D93231" w:rsidRPr="00EE6297" w:rsidRDefault="00D93231" w:rsidP="00D93231">
            <w:pPr>
              <w:jc w:val="right"/>
              <w:rPr>
                <w:rFonts w:ascii="Arial" w:hAnsi="Arial" w:cs="Arial"/>
                <w:color w:val="000000"/>
                <w:sz w:val="14"/>
                <w:szCs w:val="14"/>
                <w:lang w:eastAsia="es-MX"/>
              </w:rPr>
            </w:pPr>
            <w:r w:rsidRPr="00EE6297">
              <w:rPr>
                <w:rFonts w:ascii="Arial" w:hAnsi="Arial" w:cs="Arial"/>
                <w:color w:val="000000"/>
                <w:sz w:val="14"/>
                <w:szCs w:val="14"/>
                <w:lang w:eastAsia="es-MX"/>
              </w:rPr>
              <w:t>10,000,000.00</w:t>
            </w:r>
          </w:p>
        </w:tc>
        <w:tc>
          <w:tcPr>
            <w:tcW w:w="1195" w:type="dxa"/>
            <w:tcBorders>
              <w:top w:val="nil"/>
              <w:left w:val="nil"/>
              <w:bottom w:val="single" w:sz="4" w:space="0" w:color="auto"/>
              <w:right w:val="single" w:sz="4" w:space="0" w:color="auto"/>
            </w:tcBorders>
            <w:shd w:val="clear" w:color="auto" w:fill="auto"/>
            <w:noWrap/>
            <w:vAlign w:val="center"/>
            <w:hideMark/>
          </w:tcPr>
          <w:p w:rsidR="00D93231" w:rsidRPr="00EE6297" w:rsidRDefault="00D93231" w:rsidP="00D93231">
            <w:pPr>
              <w:jc w:val="right"/>
              <w:rPr>
                <w:rFonts w:ascii="Arial" w:hAnsi="Arial" w:cs="Arial"/>
                <w:color w:val="000000"/>
                <w:sz w:val="14"/>
                <w:szCs w:val="14"/>
                <w:lang w:eastAsia="es-MX"/>
              </w:rPr>
            </w:pPr>
            <w:r w:rsidRPr="00EE6297">
              <w:rPr>
                <w:rFonts w:ascii="Arial" w:hAnsi="Arial" w:cs="Arial"/>
                <w:color w:val="000000"/>
                <w:sz w:val="14"/>
                <w:szCs w:val="14"/>
                <w:lang w:eastAsia="es-MX"/>
              </w:rPr>
              <w:t>297,000.00</w:t>
            </w:r>
          </w:p>
        </w:tc>
        <w:tc>
          <w:tcPr>
            <w:tcW w:w="1194" w:type="dxa"/>
            <w:tcBorders>
              <w:top w:val="nil"/>
              <w:left w:val="nil"/>
              <w:bottom w:val="single" w:sz="4" w:space="0" w:color="auto"/>
              <w:right w:val="single" w:sz="4" w:space="0" w:color="auto"/>
            </w:tcBorders>
            <w:shd w:val="clear" w:color="auto" w:fill="auto"/>
            <w:noWrap/>
            <w:vAlign w:val="center"/>
            <w:hideMark/>
          </w:tcPr>
          <w:p w:rsidR="00D93231" w:rsidRPr="00EE6297" w:rsidRDefault="00D93231" w:rsidP="00D93231">
            <w:pPr>
              <w:jc w:val="right"/>
              <w:rPr>
                <w:rFonts w:ascii="Arial" w:hAnsi="Arial" w:cs="Arial"/>
                <w:color w:val="000000"/>
                <w:sz w:val="14"/>
                <w:szCs w:val="14"/>
                <w:lang w:eastAsia="es-MX"/>
              </w:rPr>
            </w:pPr>
            <w:r w:rsidRPr="00EE6297">
              <w:rPr>
                <w:rFonts w:ascii="Arial" w:hAnsi="Arial" w:cs="Arial"/>
                <w:color w:val="000000"/>
                <w:sz w:val="14"/>
                <w:szCs w:val="14"/>
                <w:lang w:eastAsia="es-MX"/>
              </w:rPr>
              <w:t>1,485,000.00</w:t>
            </w:r>
          </w:p>
        </w:tc>
        <w:tc>
          <w:tcPr>
            <w:tcW w:w="1185" w:type="dxa"/>
            <w:tcBorders>
              <w:top w:val="nil"/>
              <w:left w:val="nil"/>
              <w:bottom w:val="single" w:sz="4" w:space="0" w:color="auto"/>
              <w:right w:val="single" w:sz="4" w:space="0" w:color="auto"/>
            </w:tcBorders>
            <w:shd w:val="clear" w:color="auto" w:fill="auto"/>
            <w:noWrap/>
            <w:vAlign w:val="center"/>
            <w:hideMark/>
          </w:tcPr>
          <w:p w:rsidR="00D93231" w:rsidRPr="00EE6297" w:rsidRDefault="00D93231" w:rsidP="00D93231">
            <w:pPr>
              <w:jc w:val="right"/>
              <w:rPr>
                <w:rFonts w:ascii="Arial" w:hAnsi="Arial" w:cs="Arial"/>
                <w:color w:val="000000"/>
                <w:sz w:val="14"/>
                <w:szCs w:val="14"/>
                <w:lang w:eastAsia="es-MX"/>
              </w:rPr>
            </w:pPr>
            <w:r w:rsidRPr="00EE6297">
              <w:rPr>
                <w:rFonts w:ascii="Arial" w:hAnsi="Arial" w:cs="Arial"/>
                <w:color w:val="000000"/>
                <w:sz w:val="14"/>
                <w:szCs w:val="14"/>
                <w:lang w:eastAsia="es-MX"/>
              </w:rPr>
              <w:t>148,500.00</w:t>
            </w:r>
          </w:p>
        </w:tc>
        <w:tc>
          <w:tcPr>
            <w:tcW w:w="1182" w:type="dxa"/>
            <w:tcBorders>
              <w:top w:val="nil"/>
              <w:left w:val="nil"/>
              <w:bottom w:val="single" w:sz="4" w:space="0" w:color="auto"/>
              <w:right w:val="single" w:sz="4" w:space="0" w:color="auto"/>
            </w:tcBorders>
            <w:shd w:val="clear" w:color="auto" w:fill="auto"/>
            <w:noWrap/>
            <w:vAlign w:val="center"/>
            <w:hideMark/>
          </w:tcPr>
          <w:p w:rsidR="00D93231" w:rsidRPr="00EE6297" w:rsidRDefault="00D93231" w:rsidP="00D93231">
            <w:pPr>
              <w:jc w:val="right"/>
              <w:rPr>
                <w:rFonts w:ascii="Arial" w:hAnsi="Arial" w:cs="Arial"/>
                <w:color w:val="000000"/>
                <w:sz w:val="14"/>
                <w:szCs w:val="14"/>
                <w:lang w:eastAsia="es-MX"/>
              </w:rPr>
            </w:pPr>
            <w:r w:rsidRPr="00EE6297">
              <w:rPr>
                <w:rFonts w:ascii="Arial" w:hAnsi="Arial" w:cs="Arial"/>
                <w:color w:val="000000"/>
                <w:sz w:val="14"/>
                <w:szCs w:val="14"/>
                <w:lang w:eastAsia="es-MX"/>
              </w:rPr>
              <w:t>1,114,000.00</w:t>
            </w:r>
          </w:p>
        </w:tc>
      </w:tr>
      <w:tr w:rsidR="00D93231" w:rsidRPr="00EE6297" w:rsidTr="00DC475F">
        <w:trPr>
          <w:trHeight w:val="300"/>
          <w:jc w:val="center"/>
        </w:trPr>
        <w:tc>
          <w:tcPr>
            <w:tcW w:w="1114" w:type="dxa"/>
            <w:tcBorders>
              <w:top w:val="nil"/>
              <w:left w:val="single" w:sz="4" w:space="0" w:color="auto"/>
              <w:bottom w:val="single" w:sz="4" w:space="0" w:color="auto"/>
              <w:right w:val="single" w:sz="4" w:space="0" w:color="auto"/>
            </w:tcBorders>
            <w:shd w:val="clear" w:color="auto" w:fill="auto"/>
            <w:noWrap/>
            <w:vAlign w:val="center"/>
            <w:hideMark/>
          </w:tcPr>
          <w:p w:rsidR="00D93231" w:rsidRPr="00EE6297" w:rsidRDefault="00D93231" w:rsidP="00D93231">
            <w:pPr>
              <w:jc w:val="right"/>
              <w:rPr>
                <w:rFonts w:ascii="Arial" w:hAnsi="Arial" w:cs="Arial"/>
                <w:color w:val="000000"/>
                <w:sz w:val="14"/>
                <w:szCs w:val="14"/>
                <w:lang w:eastAsia="es-MX"/>
              </w:rPr>
            </w:pPr>
            <w:r w:rsidRPr="00EE6297">
              <w:rPr>
                <w:rFonts w:ascii="Arial" w:hAnsi="Arial" w:cs="Arial"/>
                <w:color w:val="000000"/>
                <w:sz w:val="14"/>
                <w:szCs w:val="14"/>
                <w:lang w:eastAsia="es-MX"/>
              </w:rPr>
              <w:t>10,000,000.01</w:t>
            </w:r>
          </w:p>
        </w:tc>
        <w:tc>
          <w:tcPr>
            <w:tcW w:w="1114" w:type="dxa"/>
            <w:tcBorders>
              <w:top w:val="nil"/>
              <w:left w:val="nil"/>
              <w:bottom w:val="single" w:sz="4" w:space="0" w:color="auto"/>
              <w:right w:val="single" w:sz="4" w:space="0" w:color="auto"/>
            </w:tcBorders>
            <w:shd w:val="clear" w:color="auto" w:fill="auto"/>
            <w:noWrap/>
            <w:vAlign w:val="center"/>
            <w:hideMark/>
          </w:tcPr>
          <w:p w:rsidR="00D93231" w:rsidRPr="00EE6297" w:rsidRDefault="00D93231" w:rsidP="00D93231">
            <w:pPr>
              <w:jc w:val="right"/>
              <w:rPr>
                <w:rFonts w:ascii="Arial" w:hAnsi="Arial" w:cs="Arial"/>
                <w:color w:val="000000"/>
                <w:sz w:val="14"/>
                <w:szCs w:val="14"/>
                <w:lang w:eastAsia="es-MX"/>
              </w:rPr>
            </w:pPr>
            <w:r w:rsidRPr="00EE6297">
              <w:rPr>
                <w:rFonts w:ascii="Arial" w:hAnsi="Arial" w:cs="Arial"/>
                <w:color w:val="000000"/>
                <w:sz w:val="14"/>
                <w:szCs w:val="14"/>
                <w:lang w:eastAsia="es-MX"/>
              </w:rPr>
              <w:t>25,000,000.00</w:t>
            </w:r>
          </w:p>
        </w:tc>
        <w:tc>
          <w:tcPr>
            <w:tcW w:w="1195" w:type="dxa"/>
            <w:tcBorders>
              <w:top w:val="nil"/>
              <w:left w:val="nil"/>
              <w:bottom w:val="single" w:sz="4" w:space="0" w:color="auto"/>
              <w:right w:val="single" w:sz="4" w:space="0" w:color="auto"/>
            </w:tcBorders>
            <w:shd w:val="clear" w:color="auto" w:fill="auto"/>
            <w:noWrap/>
            <w:vAlign w:val="center"/>
            <w:hideMark/>
          </w:tcPr>
          <w:p w:rsidR="00D93231" w:rsidRPr="00EE6297" w:rsidRDefault="00D93231" w:rsidP="00D93231">
            <w:pPr>
              <w:jc w:val="right"/>
              <w:rPr>
                <w:rFonts w:ascii="Arial" w:hAnsi="Arial" w:cs="Arial"/>
                <w:color w:val="000000"/>
                <w:sz w:val="14"/>
                <w:szCs w:val="14"/>
                <w:lang w:eastAsia="es-MX"/>
              </w:rPr>
            </w:pPr>
            <w:r w:rsidRPr="00EE6297">
              <w:rPr>
                <w:rFonts w:ascii="Arial" w:hAnsi="Arial" w:cs="Arial"/>
                <w:color w:val="000000"/>
                <w:sz w:val="14"/>
                <w:szCs w:val="14"/>
                <w:lang w:eastAsia="es-MX"/>
              </w:rPr>
              <w:t>378,000.00</w:t>
            </w:r>
          </w:p>
        </w:tc>
        <w:tc>
          <w:tcPr>
            <w:tcW w:w="1194" w:type="dxa"/>
            <w:tcBorders>
              <w:top w:val="nil"/>
              <w:left w:val="nil"/>
              <w:bottom w:val="single" w:sz="4" w:space="0" w:color="auto"/>
              <w:right w:val="single" w:sz="4" w:space="0" w:color="auto"/>
            </w:tcBorders>
            <w:shd w:val="clear" w:color="auto" w:fill="auto"/>
            <w:noWrap/>
            <w:vAlign w:val="center"/>
            <w:hideMark/>
          </w:tcPr>
          <w:p w:rsidR="00D93231" w:rsidRPr="00EE6297" w:rsidRDefault="00D93231" w:rsidP="00D93231">
            <w:pPr>
              <w:jc w:val="right"/>
              <w:rPr>
                <w:rFonts w:ascii="Arial" w:hAnsi="Arial" w:cs="Arial"/>
                <w:color w:val="000000"/>
                <w:sz w:val="14"/>
                <w:szCs w:val="14"/>
                <w:lang w:eastAsia="es-MX"/>
              </w:rPr>
            </w:pPr>
            <w:r w:rsidRPr="00EE6297">
              <w:rPr>
                <w:rFonts w:ascii="Arial" w:hAnsi="Arial" w:cs="Arial"/>
                <w:color w:val="000000"/>
                <w:sz w:val="14"/>
                <w:szCs w:val="14"/>
                <w:lang w:eastAsia="es-MX"/>
              </w:rPr>
              <w:t>1,890,000.00</w:t>
            </w:r>
          </w:p>
        </w:tc>
        <w:tc>
          <w:tcPr>
            <w:tcW w:w="1185" w:type="dxa"/>
            <w:tcBorders>
              <w:top w:val="nil"/>
              <w:left w:val="nil"/>
              <w:bottom w:val="single" w:sz="4" w:space="0" w:color="auto"/>
              <w:right w:val="single" w:sz="4" w:space="0" w:color="auto"/>
            </w:tcBorders>
            <w:shd w:val="clear" w:color="auto" w:fill="auto"/>
            <w:noWrap/>
            <w:vAlign w:val="center"/>
            <w:hideMark/>
          </w:tcPr>
          <w:p w:rsidR="00D93231" w:rsidRPr="00EE6297" w:rsidRDefault="00D93231" w:rsidP="00D93231">
            <w:pPr>
              <w:jc w:val="right"/>
              <w:rPr>
                <w:rFonts w:ascii="Arial" w:hAnsi="Arial" w:cs="Arial"/>
                <w:color w:val="000000"/>
                <w:sz w:val="14"/>
                <w:szCs w:val="14"/>
                <w:lang w:eastAsia="es-MX"/>
              </w:rPr>
            </w:pPr>
            <w:r w:rsidRPr="00EE6297">
              <w:rPr>
                <w:rFonts w:ascii="Arial" w:hAnsi="Arial" w:cs="Arial"/>
                <w:color w:val="000000"/>
                <w:sz w:val="14"/>
                <w:szCs w:val="14"/>
                <w:lang w:eastAsia="es-MX"/>
              </w:rPr>
              <w:t>189,000.00</w:t>
            </w:r>
          </w:p>
        </w:tc>
        <w:tc>
          <w:tcPr>
            <w:tcW w:w="1182" w:type="dxa"/>
            <w:tcBorders>
              <w:top w:val="nil"/>
              <w:left w:val="nil"/>
              <w:bottom w:val="single" w:sz="4" w:space="0" w:color="auto"/>
              <w:right w:val="single" w:sz="4" w:space="0" w:color="auto"/>
            </w:tcBorders>
            <w:shd w:val="clear" w:color="auto" w:fill="auto"/>
            <w:noWrap/>
            <w:vAlign w:val="center"/>
            <w:hideMark/>
          </w:tcPr>
          <w:p w:rsidR="00D93231" w:rsidRPr="00EE6297" w:rsidRDefault="00D93231" w:rsidP="00D93231">
            <w:pPr>
              <w:jc w:val="right"/>
              <w:rPr>
                <w:rFonts w:ascii="Arial" w:hAnsi="Arial" w:cs="Arial"/>
                <w:color w:val="000000"/>
                <w:sz w:val="14"/>
                <w:szCs w:val="14"/>
                <w:lang w:eastAsia="es-MX"/>
              </w:rPr>
            </w:pPr>
            <w:r w:rsidRPr="00EE6297">
              <w:rPr>
                <w:rFonts w:ascii="Arial" w:hAnsi="Arial" w:cs="Arial"/>
                <w:color w:val="000000"/>
                <w:sz w:val="14"/>
                <w:szCs w:val="14"/>
                <w:lang w:eastAsia="es-MX"/>
              </w:rPr>
              <w:t>1,418,000.00</w:t>
            </w:r>
          </w:p>
        </w:tc>
      </w:tr>
      <w:tr w:rsidR="00D93231" w:rsidRPr="00EE6297" w:rsidTr="00DC475F">
        <w:trPr>
          <w:trHeight w:val="300"/>
          <w:jc w:val="center"/>
        </w:trPr>
        <w:tc>
          <w:tcPr>
            <w:tcW w:w="1114" w:type="dxa"/>
            <w:tcBorders>
              <w:top w:val="nil"/>
              <w:left w:val="single" w:sz="4" w:space="0" w:color="auto"/>
              <w:bottom w:val="single" w:sz="4" w:space="0" w:color="auto"/>
              <w:right w:val="single" w:sz="4" w:space="0" w:color="auto"/>
            </w:tcBorders>
            <w:shd w:val="clear" w:color="auto" w:fill="auto"/>
            <w:noWrap/>
            <w:vAlign w:val="center"/>
            <w:hideMark/>
          </w:tcPr>
          <w:p w:rsidR="00D93231" w:rsidRPr="00EE6297" w:rsidRDefault="00D93231" w:rsidP="00D93231">
            <w:pPr>
              <w:jc w:val="right"/>
              <w:rPr>
                <w:rFonts w:ascii="Arial" w:hAnsi="Arial" w:cs="Arial"/>
                <w:color w:val="000000"/>
                <w:sz w:val="14"/>
                <w:szCs w:val="14"/>
                <w:lang w:eastAsia="es-MX"/>
              </w:rPr>
            </w:pPr>
            <w:r w:rsidRPr="00EE6297">
              <w:rPr>
                <w:rFonts w:ascii="Arial" w:hAnsi="Arial" w:cs="Arial"/>
                <w:color w:val="000000"/>
                <w:sz w:val="14"/>
                <w:szCs w:val="14"/>
                <w:lang w:eastAsia="es-MX"/>
              </w:rPr>
              <w:t>25,000,000.01</w:t>
            </w:r>
          </w:p>
        </w:tc>
        <w:tc>
          <w:tcPr>
            <w:tcW w:w="1114" w:type="dxa"/>
            <w:tcBorders>
              <w:top w:val="nil"/>
              <w:left w:val="nil"/>
              <w:bottom w:val="single" w:sz="4" w:space="0" w:color="auto"/>
              <w:right w:val="single" w:sz="4" w:space="0" w:color="auto"/>
            </w:tcBorders>
            <w:shd w:val="clear" w:color="auto" w:fill="auto"/>
            <w:noWrap/>
            <w:vAlign w:val="center"/>
            <w:hideMark/>
          </w:tcPr>
          <w:p w:rsidR="00D93231" w:rsidRPr="00EE6297" w:rsidRDefault="00D93231" w:rsidP="00D93231">
            <w:pPr>
              <w:jc w:val="right"/>
              <w:rPr>
                <w:rFonts w:ascii="Arial" w:hAnsi="Arial" w:cs="Arial"/>
                <w:color w:val="000000"/>
                <w:sz w:val="14"/>
                <w:szCs w:val="14"/>
                <w:lang w:eastAsia="es-MX"/>
              </w:rPr>
            </w:pPr>
            <w:r w:rsidRPr="00EE6297">
              <w:rPr>
                <w:rFonts w:ascii="Arial" w:hAnsi="Arial" w:cs="Arial"/>
                <w:color w:val="000000"/>
                <w:sz w:val="14"/>
                <w:szCs w:val="14"/>
                <w:lang w:eastAsia="es-MX"/>
              </w:rPr>
              <w:t>50,000,000.00</w:t>
            </w:r>
          </w:p>
        </w:tc>
        <w:tc>
          <w:tcPr>
            <w:tcW w:w="1195" w:type="dxa"/>
            <w:tcBorders>
              <w:top w:val="nil"/>
              <w:left w:val="nil"/>
              <w:bottom w:val="single" w:sz="4" w:space="0" w:color="auto"/>
              <w:right w:val="single" w:sz="4" w:space="0" w:color="auto"/>
            </w:tcBorders>
            <w:shd w:val="clear" w:color="auto" w:fill="auto"/>
            <w:noWrap/>
            <w:vAlign w:val="center"/>
            <w:hideMark/>
          </w:tcPr>
          <w:p w:rsidR="00D93231" w:rsidRPr="00EE6297" w:rsidRDefault="00D93231" w:rsidP="00D93231">
            <w:pPr>
              <w:jc w:val="right"/>
              <w:rPr>
                <w:rFonts w:ascii="Arial" w:hAnsi="Arial" w:cs="Arial"/>
                <w:color w:val="000000"/>
                <w:sz w:val="14"/>
                <w:szCs w:val="14"/>
                <w:lang w:eastAsia="es-MX"/>
              </w:rPr>
            </w:pPr>
            <w:r w:rsidRPr="00EE6297">
              <w:rPr>
                <w:rFonts w:ascii="Arial" w:hAnsi="Arial" w:cs="Arial"/>
                <w:color w:val="000000"/>
                <w:sz w:val="14"/>
                <w:szCs w:val="14"/>
                <w:lang w:eastAsia="es-MX"/>
              </w:rPr>
              <w:t>459,000.00</w:t>
            </w:r>
          </w:p>
        </w:tc>
        <w:tc>
          <w:tcPr>
            <w:tcW w:w="1194" w:type="dxa"/>
            <w:tcBorders>
              <w:top w:val="nil"/>
              <w:left w:val="nil"/>
              <w:bottom w:val="single" w:sz="4" w:space="0" w:color="auto"/>
              <w:right w:val="single" w:sz="4" w:space="0" w:color="auto"/>
            </w:tcBorders>
            <w:shd w:val="clear" w:color="auto" w:fill="auto"/>
            <w:noWrap/>
            <w:vAlign w:val="center"/>
            <w:hideMark/>
          </w:tcPr>
          <w:p w:rsidR="00D93231" w:rsidRPr="00EE6297" w:rsidRDefault="00D93231" w:rsidP="00D93231">
            <w:pPr>
              <w:jc w:val="right"/>
              <w:rPr>
                <w:rFonts w:ascii="Arial" w:hAnsi="Arial" w:cs="Arial"/>
                <w:color w:val="000000"/>
                <w:sz w:val="14"/>
                <w:szCs w:val="14"/>
                <w:lang w:eastAsia="es-MX"/>
              </w:rPr>
            </w:pPr>
            <w:r w:rsidRPr="00EE6297">
              <w:rPr>
                <w:rFonts w:ascii="Arial" w:hAnsi="Arial" w:cs="Arial"/>
                <w:color w:val="000000"/>
                <w:sz w:val="14"/>
                <w:szCs w:val="14"/>
                <w:lang w:eastAsia="es-MX"/>
              </w:rPr>
              <w:t>2,295,000.00</w:t>
            </w:r>
          </w:p>
        </w:tc>
        <w:tc>
          <w:tcPr>
            <w:tcW w:w="1185" w:type="dxa"/>
            <w:tcBorders>
              <w:top w:val="nil"/>
              <w:left w:val="nil"/>
              <w:bottom w:val="single" w:sz="4" w:space="0" w:color="auto"/>
              <w:right w:val="single" w:sz="4" w:space="0" w:color="auto"/>
            </w:tcBorders>
            <w:shd w:val="clear" w:color="auto" w:fill="auto"/>
            <w:noWrap/>
            <w:vAlign w:val="center"/>
            <w:hideMark/>
          </w:tcPr>
          <w:p w:rsidR="00D93231" w:rsidRPr="00EE6297" w:rsidRDefault="00D93231" w:rsidP="00D93231">
            <w:pPr>
              <w:jc w:val="right"/>
              <w:rPr>
                <w:rFonts w:ascii="Arial" w:hAnsi="Arial" w:cs="Arial"/>
                <w:color w:val="000000"/>
                <w:sz w:val="14"/>
                <w:szCs w:val="14"/>
                <w:lang w:eastAsia="es-MX"/>
              </w:rPr>
            </w:pPr>
            <w:r w:rsidRPr="00EE6297">
              <w:rPr>
                <w:rFonts w:ascii="Arial" w:hAnsi="Arial" w:cs="Arial"/>
                <w:color w:val="000000"/>
                <w:sz w:val="14"/>
                <w:szCs w:val="14"/>
                <w:lang w:eastAsia="es-MX"/>
              </w:rPr>
              <w:t>229,500.00</w:t>
            </w:r>
          </w:p>
        </w:tc>
        <w:tc>
          <w:tcPr>
            <w:tcW w:w="1182" w:type="dxa"/>
            <w:tcBorders>
              <w:top w:val="nil"/>
              <w:left w:val="nil"/>
              <w:bottom w:val="single" w:sz="4" w:space="0" w:color="auto"/>
              <w:right w:val="single" w:sz="4" w:space="0" w:color="auto"/>
            </w:tcBorders>
            <w:shd w:val="clear" w:color="auto" w:fill="auto"/>
            <w:noWrap/>
            <w:vAlign w:val="center"/>
            <w:hideMark/>
          </w:tcPr>
          <w:p w:rsidR="00D93231" w:rsidRPr="00EE6297" w:rsidRDefault="00D93231" w:rsidP="00D93231">
            <w:pPr>
              <w:jc w:val="right"/>
              <w:rPr>
                <w:rFonts w:ascii="Arial" w:hAnsi="Arial" w:cs="Arial"/>
                <w:color w:val="000000"/>
                <w:sz w:val="14"/>
                <w:szCs w:val="14"/>
                <w:lang w:eastAsia="es-MX"/>
              </w:rPr>
            </w:pPr>
            <w:r w:rsidRPr="00EE6297">
              <w:rPr>
                <w:rFonts w:ascii="Arial" w:hAnsi="Arial" w:cs="Arial"/>
                <w:color w:val="000000"/>
                <w:sz w:val="14"/>
                <w:szCs w:val="14"/>
                <w:lang w:eastAsia="es-MX"/>
              </w:rPr>
              <w:t>1,721,000.00</w:t>
            </w:r>
          </w:p>
        </w:tc>
      </w:tr>
      <w:tr w:rsidR="00D93231" w:rsidRPr="00EE6297" w:rsidTr="00DC475F">
        <w:trPr>
          <w:trHeight w:val="300"/>
          <w:jc w:val="center"/>
        </w:trPr>
        <w:tc>
          <w:tcPr>
            <w:tcW w:w="1114" w:type="dxa"/>
            <w:tcBorders>
              <w:top w:val="nil"/>
              <w:left w:val="single" w:sz="4" w:space="0" w:color="auto"/>
              <w:bottom w:val="single" w:sz="4" w:space="0" w:color="auto"/>
              <w:right w:val="single" w:sz="4" w:space="0" w:color="auto"/>
            </w:tcBorders>
            <w:shd w:val="clear" w:color="auto" w:fill="auto"/>
            <w:noWrap/>
            <w:vAlign w:val="center"/>
            <w:hideMark/>
          </w:tcPr>
          <w:p w:rsidR="00D93231" w:rsidRPr="00EE6297" w:rsidRDefault="00D93231" w:rsidP="00D93231">
            <w:pPr>
              <w:jc w:val="right"/>
              <w:rPr>
                <w:rFonts w:ascii="Arial" w:hAnsi="Arial" w:cs="Arial"/>
                <w:color w:val="000000"/>
                <w:sz w:val="14"/>
                <w:szCs w:val="14"/>
                <w:lang w:eastAsia="es-MX"/>
              </w:rPr>
            </w:pPr>
            <w:r w:rsidRPr="00EE6297">
              <w:rPr>
                <w:rFonts w:ascii="Arial" w:hAnsi="Arial" w:cs="Arial"/>
                <w:color w:val="000000"/>
                <w:sz w:val="14"/>
                <w:szCs w:val="14"/>
                <w:lang w:eastAsia="es-MX"/>
              </w:rPr>
              <w:t>50,000,000.01</w:t>
            </w:r>
          </w:p>
        </w:tc>
        <w:tc>
          <w:tcPr>
            <w:tcW w:w="1114" w:type="dxa"/>
            <w:tcBorders>
              <w:top w:val="nil"/>
              <w:left w:val="nil"/>
              <w:bottom w:val="single" w:sz="4" w:space="0" w:color="auto"/>
              <w:right w:val="single" w:sz="4" w:space="0" w:color="auto"/>
            </w:tcBorders>
            <w:shd w:val="clear" w:color="auto" w:fill="auto"/>
            <w:noWrap/>
            <w:vAlign w:val="center"/>
            <w:hideMark/>
          </w:tcPr>
          <w:p w:rsidR="00D93231" w:rsidRPr="00EE6297" w:rsidRDefault="00D93231" w:rsidP="00D93231">
            <w:pPr>
              <w:jc w:val="right"/>
              <w:rPr>
                <w:rFonts w:ascii="Arial" w:hAnsi="Arial" w:cs="Arial"/>
                <w:color w:val="000000"/>
                <w:sz w:val="14"/>
                <w:szCs w:val="14"/>
                <w:lang w:eastAsia="es-MX"/>
              </w:rPr>
            </w:pPr>
            <w:r w:rsidRPr="00EE6297">
              <w:rPr>
                <w:rFonts w:ascii="Arial" w:hAnsi="Arial" w:cs="Arial"/>
                <w:color w:val="000000"/>
                <w:sz w:val="14"/>
                <w:szCs w:val="14"/>
                <w:lang w:eastAsia="es-MX"/>
              </w:rPr>
              <w:t>75,000,000.00</w:t>
            </w:r>
          </w:p>
        </w:tc>
        <w:tc>
          <w:tcPr>
            <w:tcW w:w="1195" w:type="dxa"/>
            <w:tcBorders>
              <w:top w:val="nil"/>
              <w:left w:val="nil"/>
              <w:bottom w:val="single" w:sz="4" w:space="0" w:color="auto"/>
              <w:right w:val="single" w:sz="4" w:space="0" w:color="auto"/>
            </w:tcBorders>
            <w:shd w:val="clear" w:color="auto" w:fill="auto"/>
            <w:noWrap/>
            <w:vAlign w:val="center"/>
            <w:hideMark/>
          </w:tcPr>
          <w:p w:rsidR="00D93231" w:rsidRPr="00EE6297" w:rsidRDefault="00D93231" w:rsidP="00D93231">
            <w:pPr>
              <w:jc w:val="right"/>
              <w:rPr>
                <w:rFonts w:ascii="Arial" w:hAnsi="Arial" w:cs="Arial"/>
                <w:color w:val="000000"/>
                <w:sz w:val="14"/>
                <w:szCs w:val="14"/>
                <w:lang w:eastAsia="es-MX"/>
              </w:rPr>
            </w:pPr>
            <w:r w:rsidRPr="00EE6297">
              <w:rPr>
                <w:rFonts w:ascii="Arial" w:hAnsi="Arial" w:cs="Arial"/>
                <w:color w:val="000000"/>
                <w:sz w:val="14"/>
                <w:szCs w:val="14"/>
                <w:lang w:eastAsia="es-MX"/>
              </w:rPr>
              <w:t>540,000.00</w:t>
            </w:r>
          </w:p>
        </w:tc>
        <w:tc>
          <w:tcPr>
            <w:tcW w:w="1194" w:type="dxa"/>
            <w:tcBorders>
              <w:top w:val="nil"/>
              <w:left w:val="nil"/>
              <w:bottom w:val="single" w:sz="4" w:space="0" w:color="auto"/>
              <w:right w:val="single" w:sz="4" w:space="0" w:color="auto"/>
            </w:tcBorders>
            <w:shd w:val="clear" w:color="auto" w:fill="auto"/>
            <w:noWrap/>
            <w:vAlign w:val="center"/>
            <w:hideMark/>
          </w:tcPr>
          <w:p w:rsidR="00D93231" w:rsidRPr="00EE6297" w:rsidRDefault="00D93231" w:rsidP="00D93231">
            <w:pPr>
              <w:jc w:val="right"/>
              <w:rPr>
                <w:rFonts w:ascii="Arial" w:hAnsi="Arial" w:cs="Arial"/>
                <w:color w:val="000000"/>
                <w:sz w:val="14"/>
                <w:szCs w:val="14"/>
                <w:lang w:eastAsia="es-MX"/>
              </w:rPr>
            </w:pPr>
            <w:r w:rsidRPr="00EE6297">
              <w:rPr>
                <w:rFonts w:ascii="Arial" w:hAnsi="Arial" w:cs="Arial"/>
                <w:color w:val="000000"/>
                <w:sz w:val="14"/>
                <w:szCs w:val="14"/>
                <w:lang w:eastAsia="es-MX"/>
              </w:rPr>
              <w:t>2,700,000.00</w:t>
            </w:r>
          </w:p>
        </w:tc>
        <w:tc>
          <w:tcPr>
            <w:tcW w:w="1185" w:type="dxa"/>
            <w:tcBorders>
              <w:top w:val="nil"/>
              <w:left w:val="nil"/>
              <w:bottom w:val="single" w:sz="4" w:space="0" w:color="auto"/>
              <w:right w:val="single" w:sz="4" w:space="0" w:color="auto"/>
            </w:tcBorders>
            <w:shd w:val="clear" w:color="auto" w:fill="auto"/>
            <w:noWrap/>
            <w:vAlign w:val="center"/>
            <w:hideMark/>
          </w:tcPr>
          <w:p w:rsidR="00D93231" w:rsidRPr="00EE6297" w:rsidRDefault="00D93231" w:rsidP="00D93231">
            <w:pPr>
              <w:jc w:val="right"/>
              <w:rPr>
                <w:rFonts w:ascii="Arial" w:hAnsi="Arial" w:cs="Arial"/>
                <w:color w:val="000000"/>
                <w:sz w:val="14"/>
                <w:szCs w:val="14"/>
                <w:lang w:eastAsia="es-MX"/>
              </w:rPr>
            </w:pPr>
            <w:r w:rsidRPr="00EE6297">
              <w:rPr>
                <w:rFonts w:ascii="Arial" w:hAnsi="Arial" w:cs="Arial"/>
                <w:color w:val="000000"/>
                <w:sz w:val="14"/>
                <w:szCs w:val="14"/>
                <w:lang w:eastAsia="es-MX"/>
              </w:rPr>
              <w:t>270,000.00</w:t>
            </w:r>
          </w:p>
        </w:tc>
        <w:tc>
          <w:tcPr>
            <w:tcW w:w="1182" w:type="dxa"/>
            <w:tcBorders>
              <w:top w:val="nil"/>
              <w:left w:val="nil"/>
              <w:bottom w:val="single" w:sz="4" w:space="0" w:color="auto"/>
              <w:right w:val="single" w:sz="4" w:space="0" w:color="auto"/>
            </w:tcBorders>
            <w:shd w:val="clear" w:color="auto" w:fill="auto"/>
            <w:noWrap/>
            <w:vAlign w:val="center"/>
            <w:hideMark/>
          </w:tcPr>
          <w:p w:rsidR="00D93231" w:rsidRPr="00EE6297" w:rsidRDefault="00D93231" w:rsidP="00D93231">
            <w:pPr>
              <w:jc w:val="right"/>
              <w:rPr>
                <w:rFonts w:ascii="Arial" w:hAnsi="Arial" w:cs="Arial"/>
                <w:color w:val="000000"/>
                <w:sz w:val="14"/>
                <w:szCs w:val="14"/>
                <w:lang w:eastAsia="es-MX"/>
              </w:rPr>
            </w:pPr>
            <w:r w:rsidRPr="00EE6297">
              <w:rPr>
                <w:rFonts w:ascii="Arial" w:hAnsi="Arial" w:cs="Arial"/>
                <w:color w:val="000000"/>
                <w:sz w:val="14"/>
                <w:szCs w:val="14"/>
                <w:lang w:eastAsia="es-MX"/>
              </w:rPr>
              <w:t>2,025,000.00</w:t>
            </w:r>
          </w:p>
        </w:tc>
      </w:tr>
      <w:tr w:rsidR="00D93231" w:rsidRPr="00EE6297" w:rsidTr="00DC475F">
        <w:trPr>
          <w:trHeight w:val="300"/>
          <w:jc w:val="center"/>
        </w:trPr>
        <w:tc>
          <w:tcPr>
            <w:tcW w:w="1114" w:type="dxa"/>
            <w:tcBorders>
              <w:top w:val="nil"/>
              <w:left w:val="single" w:sz="4" w:space="0" w:color="auto"/>
              <w:bottom w:val="single" w:sz="4" w:space="0" w:color="auto"/>
              <w:right w:val="single" w:sz="4" w:space="0" w:color="auto"/>
            </w:tcBorders>
            <w:shd w:val="clear" w:color="auto" w:fill="auto"/>
            <w:noWrap/>
            <w:vAlign w:val="center"/>
            <w:hideMark/>
          </w:tcPr>
          <w:p w:rsidR="00D93231" w:rsidRPr="00EE6297" w:rsidRDefault="00D93231" w:rsidP="00D93231">
            <w:pPr>
              <w:jc w:val="right"/>
              <w:rPr>
                <w:rFonts w:ascii="Arial" w:hAnsi="Arial" w:cs="Arial"/>
                <w:color w:val="000000"/>
                <w:sz w:val="14"/>
                <w:szCs w:val="14"/>
                <w:lang w:eastAsia="es-MX"/>
              </w:rPr>
            </w:pPr>
            <w:r w:rsidRPr="00EE6297">
              <w:rPr>
                <w:rFonts w:ascii="Arial" w:hAnsi="Arial" w:cs="Arial"/>
                <w:color w:val="000000"/>
                <w:sz w:val="14"/>
                <w:szCs w:val="14"/>
                <w:lang w:eastAsia="es-MX"/>
              </w:rPr>
              <w:t>75,000,000.01</w:t>
            </w:r>
          </w:p>
        </w:tc>
        <w:tc>
          <w:tcPr>
            <w:tcW w:w="1114" w:type="dxa"/>
            <w:tcBorders>
              <w:top w:val="nil"/>
              <w:left w:val="nil"/>
              <w:bottom w:val="single" w:sz="4" w:space="0" w:color="auto"/>
              <w:right w:val="single" w:sz="4" w:space="0" w:color="auto"/>
            </w:tcBorders>
            <w:shd w:val="clear" w:color="auto" w:fill="auto"/>
            <w:noWrap/>
            <w:vAlign w:val="center"/>
            <w:hideMark/>
          </w:tcPr>
          <w:p w:rsidR="00D93231" w:rsidRPr="00EE6297" w:rsidRDefault="00D93231" w:rsidP="00D93231">
            <w:pPr>
              <w:jc w:val="right"/>
              <w:rPr>
                <w:rFonts w:ascii="Arial" w:hAnsi="Arial" w:cs="Arial"/>
                <w:color w:val="000000"/>
                <w:sz w:val="14"/>
                <w:szCs w:val="14"/>
                <w:lang w:eastAsia="es-MX"/>
              </w:rPr>
            </w:pPr>
            <w:r w:rsidRPr="00EE6297">
              <w:rPr>
                <w:rFonts w:ascii="Arial" w:hAnsi="Arial" w:cs="Arial"/>
                <w:color w:val="000000"/>
                <w:sz w:val="14"/>
                <w:szCs w:val="14"/>
                <w:lang w:eastAsia="es-MX"/>
              </w:rPr>
              <w:t>100,000,000.00</w:t>
            </w:r>
          </w:p>
        </w:tc>
        <w:tc>
          <w:tcPr>
            <w:tcW w:w="1195" w:type="dxa"/>
            <w:tcBorders>
              <w:top w:val="nil"/>
              <w:left w:val="nil"/>
              <w:bottom w:val="single" w:sz="4" w:space="0" w:color="auto"/>
              <w:right w:val="single" w:sz="4" w:space="0" w:color="auto"/>
            </w:tcBorders>
            <w:shd w:val="clear" w:color="auto" w:fill="auto"/>
            <w:noWrap/>
            <w:vAlign w:val="center"/>
            <w:hideMark/>
          </w:tcPr>
          <w:p w:rsidR="00D93231" w:rsidRPr="00EE6297" w:rsidRDefault="00D93231" w:rsidP="00D93231">
            <w:pPr>
              <w:jc w:val="right"/>
              <w:rPr>
                <w:rFonts w:ascii="Arial" w:hAnsi="Arial" w:cs="Arial"/>
                <w:color w:val="000000"/>
                <w:sz w:val="14"/>
                <w:szCs w:val="14"/>
                <w:lang w:eastAsia="es-MX"/>
              </w:rPr>
            </w:pPr>
            <w:r w:rsidRPr="00EE6297">
              <w:rPr>
                <w:rFonts w:ascii="Arial" w:hAnsi="Arial" w:cs="Arial"/>
                <w:color w:val="000000"/>
                <w:sz w:val="14"/>
                <w:szCs w:val="14"/>
                <w:lang w:eastAsia="es-MX"/>
              </w:rPr>
              <w:t>810,000.00</w:t>
            </w:r>
          </w:p>
        </w:tc>
        <w:tc>
          <w:tcPr>
            <w:tcW w:w="1194" w:type="dxa"/>
            <w:tcBorders>
              <w:top w:val="nil"/>
              <w:left w:val="nil"/>
              <w:bottom w:val="single" w:sz="4" w:space="0" w:color="auto"/>
              <w:right w:val="single" w:sz="4" w:space="0" w:color="auto"/>
            </w:tcBorders>
            <w:shd w:val="clear" w:color="auto" w:fill="auto"/>
            <w:noWrap/>
            <w:vAlign w:val="center"/>
            <w:hideMark/>
          </w:tcPr>
          <w:p w:rsidR="00D93231" w:rsidRPr="00EE6297" w:rsidRDefault="00D93231" w:rsidP="00D93231">
            <w:pPr>
              <w:jc w:val="right"/>
              <w:rPr>
                <w:rFonts w:ascii="Arial" w:hAnsi="Arial" w:cs="Arial"/>
                <w:color w:val="000000"/>
                <w:sz w:val="14"/>
                <w:szCs w:val="14"/>
                <w:lang w:eastAsia="es-MX"/>
              </w:rPr>
            </w:pPr>
            <w:r w:rsidRPr="00EE6297">
              <w:rPr>
                <w:rFonts w:ascii="Arial" w:hAnsi="Arial" w:cs="Arial"/>
                <w:color w:val="000000"/>
                <w:sz w:val="14"/>
                <w:szCs w:val="14"/>
                <w:lang w:eastAsia="es-MX"/>
              </w:rPr>
              <w:t>4,050,000.00</w:t>
            </w:r>
          </w:p>
        </w:tc>
        <w:tc>
          <w:tcPr>
            <w:tcW w:w="1185" w:type="dxa"/>
            <w:tcBorders>
              <w:top w:val="nil"/>
              <w:left w:val="nil"/>
              <w:bottom w:val="single" w:sz="4" w:space="0" w:color="auto"/>
              <w:right w:val="single" w:sz="4" w:space="0" w:color="auto"/>
            </w:tcBorders>
            <w:shd w:val="clear" w:color="auto" w:fill="auto"/>
            <w:noWrap/>
            <w:vAlign w:val="center"/>
            <w:hideMark/>
          </w:tcPr>
          <w:p w:rsidR="00D93231" w:rsidRPr="00EE6297" w:rsidRDefault="00D93231" w:rsidP="00D93231">
            <w:pPr>
              <w:jc w:val="right"/>
              <w:rPr>
                <w:rFonts w:ascii="Arial" w:hAnsi="Arial" w:cs="Arial"/>
                <w:color w:val="000000"/>
                <w:sz w:val="14"/>
                <w:szCs w:val="14"/>
                <w:lang w:eastAsia="es-MX"/>
              </w:rPr>
            </w:pPr>
            <w:r w:rsidRPr="00EE6297">
              <w:rPr>
                <w:rFonts w:ascii="Arial" w:hAnsi="Arial" w:cs="Arial"/>
                <w:color w:val="000000"/>
                <w:sz w:val="14"/>
                <w:szCs w:val="14"/>
                <w:lang w:eastAsia="es-MX"/>
              </w:rPr>
              <w:t>405,000.00</w:t>
            </w:r>
          </w:p>
        </w:tc>
        <w:tc>
          <w:tcPr>
            <w:tcW w:w="1182" w:type="dxa"/>
            <w:tcBorders>
              <w:top w:val="nil"/>
              <w:left w:val="nil"/>
              <w:bottom w:val="single" w:sz="4" w:space="0" w:color="auto"/>
              <w:right w:val="single" w:sz="4" w:space="0" w:color="auto"/>
            </w:tcBorders>
            <w:shd w:val="clear" w:color="auto" w:fill="auto"/>
            <w:noWrap/>
            <w:vAlign w:val="center"/>
            <w:hideMark/>
          </w:tcPr>
          <w:p w:rsidR="00D93231" w:rsidRPr="00EE6297" w:rsidRDefault="00D93231" w:rsidP="00D93231">
            <w:pPr>
              <w:jc w:val="right"/>
              <w:rPr>
                <w:rFonts w:ascii="Arial" w:hAnsi="Arial" w:cs="Arial"/>
                <w:color w:val="000000"/>
                <w:sz w:val="14"/>
                <w:szCs w:val="14"/>
                <w:lang w:eastAsia="es-MX"/>
              </w:rPr>
            </w:pPr>
            <w:r w:rsidRPr="00EE6297">
              <w:rPr>
                <w:rFonts w:ascii="Arial" w:hAnsi="Arial" w:cs="Arial"/>
                <w:color w:val="000000"/>
                <w:sz w:val="14"/>
                <w:szCs w:val="14"/>
                <w:lang w:eastAsia="es-MX"/>
              </w:rPr>
              <w:t>3,038,000.00</w:t>
            </w:r>
          </w:p>
        </w:tc>
      </w:tr>
      <w:tr w:rsidR="00D93231" w:rsidRPr="00EE6297" w:rsidTr="00DC475F">
        <w:trPr>
          <w:trHeight w:val="300"/>
          <w:jc w:val="center"/>
        </w:trPr>
        <w:tc>
          <w:tcPr>
            <w:tcW w:w="1114" w:type="dxa"/>
            <w:tcBorders>
              <w:top w:val="nil"/>
              <w:left w:val="single" w:sz="4" w:space="0" w:color="auto"/>
              <w:bottom w:val="single" w:sz="4" w:space="0" w:color="auto"/>
              <w:right w:val="single" w:sz="4" w:space="0" w:color="auto"/>
            </w:tcBorders>
            <w:shd w:val="clear" w:color="auto" w:fill="auto"/>
            <w:noWrap/>
            <w:vAlign w:val="center"/>
            <w:hideMark/>
          </w:tcPr>
          <w:p w:rsidR="00D93231" w:rsidRPr="00EE6297" w:rsidRDefault="00D93231" w:rsidP="00D93231">
            <w:pPr>
              <w:jc w:val="right"/>
              <w:rPr>
                <w:rFonts w:ascii="Arial" w:hAnsi="Arial" w:cs="Arial"/>
                <w:color w:val="000000"/>
                <w:sz w:val="14"/>
                <w:szCs w:val="14"/>
                <w:lang w:eastAsia="es-MX"/>
              </w:rPr>
            </w:pPr>
            <w:r w:rsidRPr="00EE6297">
              <w:rPr>
                <w:rFonts w:ascii="Arial" w:hAnsi="Arial" w:cs="Arial"/>
                <w:color w:val="000000"/>
                <w:sz w:val="14"/>
                <w:szCs w:val="14"/>
                <w:lang w:eastAsia="es-MX"/>
              </w:rPr>
              <w:t>100,000,000.01</w:t>
            </w:r>
          </w:p>
        </w:tc>
        <w:tc>
          <w:tcPr>
            <w:tcW w:w="1114" w:type="dxa"/>
            <w:tcBorders>
              <w:top w:val="nil"/>
              <w:left w:val="nil"/>
              <w:bottom w:val="single" w:sz="4" w:space="0" w:color="auto"/>
              <w:right w:val="single" w:sz="4" w:space="0" w:color="auto"/>
            </w:tcBorders>
            <w:shd w:val="clear" w:color="auto" w:fill="auto"/>
            <w:noWrap/>
            <w:vAlign w:val="center"/>
            <w:hideMark/>
          </w:tcPr>
          <w:p w:rsidR="00D93231" w:rsidRPr="00EE6297" w:rsidRDefault="00D93231" w:rsidP="00D93231">
            <w:pPr>
              <w:jc w:val="right"/>
              <w:rPr>
                <w:rFonts w:ascii="Arial" w:hAnsi="Arial" w:cs="Arial"/>
                <w:color w:val="000000"/>
                <w:sz w:val="14"/>
                <w:szCs w:val="14"/>
                <w:lang w:eastAsia="es-MX"/>
              </w:rPr>
            </w:pPr>
            <w:r w:rsidRPr="00EE6297">
              <w:rPr>
                <w:rFonts w:ascii="Arial" w:hAnsi="Arial" w:cs="Arial"/>
                <w:color w:val="000000"/>
                <w:sz w:val="14"/>
                <w:szCs w:val="14"/>
                <w:lang w:eastAsia="es-MX"/>
              </w:rPr>
              <w:t>En adelante</w:t>
            </w:r>
          </w:p>
        </w:tc>
        <w:tc>
          <w:tcPr>
            <w:tcW w:w="1195" w:type="dxa"/>
            <w:tcBorders>
              <w:top w:val="nil"/>
              <w:left w:val="nil"/>
              <w:bottom w:val="single" w:sz="4" w:space="0" w:color="auto"/>
              <w:right w:val="single" w:sz="4" w:space="0" w:color="auto"/>
            </w:tcBorders>
            <w:shd w:val="clear" w:color="auto" w:fill="auto"/>
            <w:noWrap/>
            <w:vAlign w:val="center"/>
            <w:hideMark/>
          </w:tcPr>
          <w:p w:rsidR="00D93231" w:rsidRPr="00EE6297" w:rsidRDefault="00D93231" w:rsidP="00D93231">
            <w:pPr>
              <w:jc w:val="right"/>
              <w:rPr>
                <w:rFonts w:ascii="Arial" w:hAnsi="Arial" w:cs="Arial"/>
                <w:color w:val="000000"/>
                <w:sz w:val="14"/>
                <w:szCs w:val="14"/>
                <w:lang w:eastAsia="es-MX"/>
              </w:rPr>
            </w:pPr>
            <w:r w:rsidRPr="00EE6297">
              <w:rPr>
                <w:rFonts w:ascii="Arial" w:hAnsi="Arial" w:cs="Arial"/>
                <w:color w:val="000000"/>
                <w:sz w:val="14"/>
                <w:szCs w:val="14"/>
                <w:lang w:eastAsia="es-MX"/>
              </w:rPr>
              <w:t>1,080,000.00</w:t>
            </w:r>
          </w:p>
        </w:tc>
        <w:tc>
          <w:tcPr>
            <w:tcW w:w="1194" w:type="dxa"/>
            <w:tcBorders>
              <w:top w:val="nil"/>
              <w:left w:val="nil"/>
              <w:bottom w:val="single" w:sz="4" w:space="0" w:color="auto"/>
              <w:right w:val="single" w:sz="4" w:space="0" w:color="auto"/>
            </w:tcBorders>
            <w:shd w:val="clear" w:color="auto" w:fill="auto"/>
            <w:noWrap/>
            <w:vAlign w:val="center"/>
            <w:hideMark/>
          </w:tcPr>
          <w:p w:rsidR="00D93231" w:rsidRPr="00EE6297" w:rsidRDefault="00D93231" w:rsidP="00D93231">
            <w:pPr>
              <w:jc w:val="right"/>
              <w:rPr>
                <w:rFonts w:ascii="Arial" w:hAnsi="Arial" w:cs="Arial"/>
                <w:color w:val="000000"/>
                <w:sz w:val="14"/>
                <w:szCs w:val="14"/>
                <w:lang w:eastAsia="es-MX"/>
              </w:rPr>
            </w:pPr>
            <w:r w:rsidRPr="00EE6297">
              <w:rPr>
                <w:rFonts w:ascii="Arial" w:hAnsi="Arial" w:cs="Arial"/>
                <w:color w:val="000000"/>
                <w:sz w:val="14"/>
                <w:szCs w:val="14"/>
                <w:lang w:eastAsia="es-MX"/>
              </w:rPr>
              <w:t>5,400,000.00</w:t>
            </w:r>
          </w:p>
        </w:tc>
        <w:tc>
          <w:tcPr>
            <w:tcW w:w="1185" w:type="dxa"/>
            <w:tcBorders>
              <w:top w:val="nil"/>
              <w:left w:val="nil"/>
              <w:bottom w:val="single" w:sz="4" w:space="0" w:color="auto"/>
              <w:right w:val="single" w:sz="4" w:space="0" w:color="auto"/>
            </w:tcBorders>
            <w:shd w:val="clear" w:color="auto" w:fill="auto"/>
            <w:noWrap/>
            <w:vAlign w:val="center"/>
            <w:hideMark/>
          </w:tcPr>
          <w:p w:rsidR="00D93231" w:rsidRPr="00EE6297" w:rsidRDefault="00D93231" w:rsidP="00D93231">
            <w:pPr>
              <w:jc w:val="right"/>
              <w:rPr>
                <w:rFonts w:ascii="Arial" w:hAnsi="Arial" w:cs="Arial"/>
                <w:color w:val="000000"/>
                <w:sz w:val="14"/>
                <w:szCs w:val="14"/>
                <w:lang w:eastAsia="es-MX"/>
              </w:rPr>
            </w:pPr>
            <w:r w:rsidRPr="00EE6297">
              <w:rPr>
                <w:rFonts w:ascii="Arial" w:hAnsi="Arial" w:cs="Arial"/>
                <w:color w:val="000000"/>
                <w:sz w:val="14"/>
                <w:szCs w:val="14"/>
                <w:lang w:eastAsia="es-MX"/>
              </w:rPr>
              <w:t>540,000.00</w:t>
            </w:r>
          </w:p>
        </w:tc>
        <w:tc>
          <w:tcPr>
            <w:tcW w:w="1182" w:type="dxa"/>
            <w:tcBorders>
              <w:top w:val="nil"/>
              <w:left w:val="nil"/>
              <w:bottom w:val="single" w:sz="4" w:space="0" w:color="auto"/>
              <w:right w:val="single" w:sz="4" w:space="0" w:color="auto"/>
            </w:tcBorders>
            <w:shd w:val="clear" w:color="auto" w:fill="auto"/>
            <w:noWrap/>
            <w:vAlign w:val="center"/>
            <w:hideMark/>
          </w:tcPr>
          <w:p w:rsidR="00D93231" w:rsidRPr="00EE6297" w:rsidRDefault="00D93231" w:rsidP="00D93231">
            <w:pPr>
              <w:jc w:val="right"/>
              <w:rPr>
                <w:rFonts w:ascii="Arial" w:hAnsi="Arial" w:cs="Arial"/>
                <w:color w:val="000000"/>
                <w:sz w:val="14"/>
                <w:szCs w:val="14"/>
                <w:lang w:eastAsia="es-MX"/>
              </w:rPr>
            </w:pPr>
            <w:r w:rsidRPr="00EE6297">
              <w:rPr>
                <w:rFonts w:ascii="Arial" w:hAnsi="Arial" w:cs="Arial"/>
                <w:color w:val="000000"/>
                <w:sz w:val="14"/>
                <w:szCs w:val="14"/>
                <w:lang w:eastAsia="es-MX"/>
              </w:rPr>
              <w:t>4,050,000.00</w:t>
            </w:r>
          </w:p>
        </w:tc>
      </w:tr>
    </w:tbl>
    <w:p w:rsidR="00EE6297" w:rsidRDefault="00EE6297" w:rsidP="00D93231">
      <w:pPr>
        <w:jc w:val="both"/>
        <w:rPr>
          <w:rFonts w:ascii="Arial" w:hAnsi="Arial" w:cs="Arial"/>
          <w:noProof/>
          <w:lang w:eastAsia="es-MX"/>
        </w:rPr>
      </w:pPr>
    </w:p>
    <w:p w:rsidR="00D93231" w:rsidRPr="000F4558" w:rsidRDefault="00D93231" w:rsidP="00D93231">
      <w:pPr>
        <w:jc w:val="both"/>
        <w:rPr>
          <w:rFonts w:ascii="Arial" w:hAnsi="Arial" w:cs="Arial"/>
        </w:rPr>
      </w:pPr>
      <w:r w:rsidRPr="000F4558">
        <w:rPr>
          <w:rFonts w:ascii="Arial" w:hAnsi="Arial" w:cs="Arial"/>
        </w:rPr>
        <w:t>Los montos establecidos deberán considerarse sin incluir el importe del Impuesto al Valor Agregado.</w:t>
      </w:r>
    </w:p>
    <w:p w:rsidR="00D93231" w:rsidRDefault="00D93231" w:rsidP="00D93231">
      <w:pPr>
        <w:jc w:val="both"/>
        <w:rPr>
          <w:rFonts w:ascii="Arial" w:hAnsi="Arial" w:cs="Arial"/>
        </w:rPr>
      </w:pPr>
    </w:p>
    <w:p w:rsidR="00D93231" w:rsidRPr="000F4558" w:rsidRDefault="00D93231" w:rsidP="00D93231">
      <w:pPr>
        <w:jc w:val="both"/>
        <w:rPr>
          <w:rFonts w:ascii="Arial" w:hAnsi="Arial" w:cs="Arial"/>
        </w:rPr>
      </w:pPr>
      <w:r w:rsidRPr="000F4558">
        <w:rPr>
          <w:rFonts w:ascii="Arial" w:hAnsi="Arial" w:cs="Arial"/>
        </w:rPr>
        <w:t>Los Ejecutores de gasto deberán utilizar el presupuesto anual modificado del ejercicio inmediato anterior para efecto de ubicarse en el rango correspondiente.</w:t>
      </w:r>
    </w:p>
    <w:p w:rsidR="00EE6297" w:rsidRPr="000F4558" w:rsidRDefault="00EE6297" w:rsidP="00D93231">
      <w:pPr>
        <w:jc w:val="both"/>
        <w:rPr>
          <w:rFonts w:ascii="Arial" w:hAnsi="Arial" w:cs="Arial"/>
        </w:rPr>
      </w:pPr>
    </w:p>
    <w:p w:rsidR="00D93231" w:rsidRPr="000F4558" w:rsidRDefault="00D93231" w:rsidP="00D93231">
      <w:pPr>
        <w:jc w:val="center"/>
        <w:rPr>
          <w:rFonts w:ascii="Arial" w:hAnsi="Arial" w:cs="Arial"/>
          <w:b/>
        </w:rPr>
      </w:pPr>
      <w:r w:rsidRPr="000F4558">
        <w:rPr>
          <w:rFonts w:ascii="Arial" w:hAnsi="Arial" w:cs="Arial"/>
          <w:b/>
        </w:rPr>
        <w:t>Título Séptimo</w:t>
      </w:r>
    </w:p>
    <w:p w:rsidR="00D93231" w:rsidRDefault="00D93231" w:rsidP="00D93231">
      <w:pPr>
        <w:jc w:val="center"/>
        <w:rPr>
          <w:rFonts w:ascii="Arial" w:hAnsi="Arial" w:cs="Arial"/>
          <w:b/>
        </w:rPr>
      </w:pPr>
      <w:r w:rsidRPr="000F4558">
        <w:rPr>
          <w:rFonts w:ascii="Arial" w:hAnsi="Arial" w:cs="Arial"/>
          <w:b/>
        </w:rPr>
        <w:t>De las Transferencias, Asignaciones, Subsidios y Otras Ayudas</w:t>
      </w:r>
    </w:p>
    <w:p w:rsidR="00D93231" w:rsidRPr="000F4558" w:rsidRDefault="00D93231" w:rsidP="00D93231">
      <w:pPr>
        <w:jc w:val="center"/>
        <w:rPr>
          <w:rFonts w:ascii="Arial" w:hAnsi="Arial" w:cs="Arial"/>
          <w:b/>
        </w:rPr>
      </w:pPr>
    </w:p>
    <w:p w:rsidR="00D93231" w:rsidRPr="000F4558" w:rsidRDefault="00D93231" w:rsidP="00D93231">
      <w:pPr>
        <w:jc w:val="both"/>
        <w:rPr>
          <w:rFonts w:ascii="Arial" w:hAnsi="Arial" w:cs="Arial"/>
        </w:rPr>
      </w:pPr>
      <w:r w:rsidRPr="000F4558">
        <w:rPr>
          <w:rFonts w:ascii="Arial" w:hAnsi="Arial" w:cs="Arial"/>
          <w:b/>
        </w:rPr>
        <w:lastRenderedPageBreak/>
        <w:t>Artículo 59.</w:t>
      </w:r>
      <w:r w:rsidRPr="000F4558">
        <w:rPr>
          <w:rFonts w:ascii="Arial" w:hAnsi="Arial" w:cs="Arial"/>
        </w:rPr>
        <w:t xml:space="preserve"> Las asignaciones por concepto de subsidios, ayudas y donativos con cargo al presente Decreto, se sujetarán a criterios de objetividad, equidad, transparencia, publicidad, selectividad y temporalidad atendiendo el contenido del Capítulo Sexto del Título Tercero de la Ley.</w:t>
      </w:r>
    </w:p>
    <w:p w:rsidR="00D93231" w:rsidRPr="000F4558" w:rsidRDefault="00D93231" w:rsidP="00D93231">
      <w:pPr>
        <w:jc w:val="both"/>
        <w:rPr>
          <w:rFonts w:ascii="Arial" w:hAnsi="Arial" w:cs="Arial"/>
        </w:rPr>
      </w:pPr>
      <w:r w:rsidRPr="000F4558">
        <w:rPr>
          <w:rFonts w:ascii="Arial" w:hAnsi="Arial" w:cs="Arial"/>
        </w:rPr>
        <w:t> </w:t>
      </w:r>
    </w:p>
    <w:p w:rsidR="00D93231" w:rsidRPr="000F4558" w:rsidRDefault="00D93231" w:rsidP="00D93231">
      <w:pPr>
        <w:jc w:val="both"/>
        <w:rPr>
          <w:rFonts w:ascii="Arial" w:hAnsi="Arial" w:cs="Arial"/>
        </w:rPr>
      </w:pPr>
      <w:r w:rsidRPr="000F4558">
        <w:rPr>
          <w:rFonts w:ascii="Arial" w:hAnsi="Arial" w:cs="Arial"/>
          <w:b/>
        </w:rPr>
        <w:t>Artículo 60.</w:t>
      </w:r>
      <w:r w:rsidRPr="000F4558">
        <w:rPr>
          <w:rFonts w:ascii="Arial" w:hAnsi="Arial" w:cs="Arial"/>
        </w:rPr>
        <w:t xml:space="preserve"> Los titulares de las Dependencias y Entidades</w:t>
      </w:r>
      <w:r>
        <w:rPr>
          <w:rFonts w:ascii="Arial" w:hAnsi="Arial" w:cs="Arial"/>
        </w:rPr>
        <w:t xml:space="preserve"> </w:t>
      </w:r>
      <w:r w:rsidRPr="000F4558">
        <w:rPr>
          <w:rFonts w:ascii="Arial" w:hAnsi="Arial" w:cs="Arial"/>
        </w:rPr>
        <w:t>a los que se autorice la asignación de transferencias y subsidios con cargo al Presupuesto de egresos, serán responsables de su correcta aplicación conforme a lo establecido en la Ley, este Decreto y las demás disposiciones aplicables.</w:t>
      </w:r>
    </w:p>
    <w:p w:rsidR="00D93231" w:rsidRPr="000F4558" w:rsidRDefault="00D93231" w:rsidP="00D93231">
      <w:pPr>
        <w:jc w:val="both"/>
        <w:rPr>
          <w:rFonts w:ascii="Arial" w:hAnsi="Arial" w:cs="Arial"/>
        </w:rPr>
      </w:pPr>
      <w:r w:rsidRPr="000F4558">
        <w:rPr>
          <w:rFonts w:ascii="Arial" w:hAnsi="Arial" w:cs="Arial"/>
        </w:rPr>
        <w:t> </w:t>
      </w:r>
    </w:p>
    <w:p w:rsidR="00D93231" w:rsidRPr="000F4558" w:rsidRDefault="00D93231" w:rsidP="00D93231">
      <w:pPr>
        <w:jc w:val="both"/>
        <w:rPr>
          <w:rFonts w:ascii="Arial" w:hAnsi="Arial" w:cs="Arial"/>
        </w:rPr>
      </w:pPr>
      <w:r w:rsidRPr="000F4558">
        <w:rPr>
          <w:rFonts w:ascii="Arial" w:hAnsi="Arial" w:cs="Arial"/>
          <w:b/>
        </w:rPr>
        <w:t>Artículo 61.</w:t>
      </w:r>
      <w:r w:rsidRPr="000F4558">
        <w:rPr>
          <w:rFonts w:ascii="Arial" w:hAnsi="Arial" w:cs="Arial"/>
        </w:rPr>
        <w:t xml:space="preserve"> La Secretaría podrá emitir durante el ejercicio fiscal, disposiciones sobre la operación, evaluación y ejercicio del gasto relacionado con el otorgamiento y aplicación de</w:t>
      </w:r>
      <w:r>
        <w:rPr>
          <w:rFonts w:ascii="Arial" w:hAnsi="Arial" w:cs="Arial"/>
        </w:rPr>
        <w:t xml:space="preserve"> </w:t>
      </w:r>
      <w:r w:rsidRPr="000F4558">
        <w:rPr>
          <w:rFonts w:ascii="Arial" w:hAnsi="Arial" w:cs="Arial"/>
        </w:rPr>
        <w:t>subsidios y ayudas.</w:t>
      </w:r>
    </w:p>
    <w:p w:rsidR="00D93231" w:rsidRPr="000F4558" w:rsidRDefault="00D93231" w:rsidP="00D93231">
      <w:pPr>
        <w:jc w:val="both"/>
        <w:rPr>
          <w:rFonts w:ascii="Arial" w:hAnsi="Arial" w:cs="Arial"/>
        </w:rPr>
      </w:pPr>
      <w:r w:rsidRPr="000F4558">
        <w:rPr>
          <w:rFonts w:ascii="Arial" w:hAnsi="Arial" w:cs="Arial"/>
        </w:rPr>
        <w:t> </w:t>
      </w:r>
    </w:p>
    <w:p w:rsidR="00D93231" w:rsidRDefault="00D93231" w:rsidP="00D93231">
      <w:pPr>
        <w:jc w:val="both"/>
        <w:rPr>
          <w:rFonts w:ascii="Arial" w:hAnsi="Arial" w:cs="Arial"/>
        </w:rPr>
      </w:pPr>
      <w:r w:rsidRPr="000F4558">
        <w:rPr>
          <w:rFonts w:ascii="Arial" w:hAnsi="Arial" w:cs="Arial"/>
          <w:b/>
        </w:rPr>
        <w:t>Artículo 62.</w:t>
      </w:r>
      <w:r w:rsidRPr="000F4558">
        <w:rPr>
          <w:rFonts w:ascii="Arial" w:hAnsi="Arial" w:cs="Arial"/>
        </w:rPr>
        <w:t xml:space="preserve"> La Secretaría y los Coordinadores de Sector verificarán en el ámbito de sus respectivas competencias, que las Entidades:</w:t>
      </w:r>
    </w:p>
    <w:p w:rsidR="00D93231" w:rsidRPr="000F4558" w:rsidRDefault="00D93231" w:rsidP="00D93231">
      <w:pPr>
        <w:jc w:val="both"/>
        <w:rPr>
          <w:rFonts w:ascii="Arial" w:hAnsi="Arial" w:cs="Arial"/>
        </w:rPr>
      </w:pPr>
    </w:p>
    <w:p w:rsidR="00D93231" w:rsidRPr="000F4558" w:rsidRDefault="00D93231" w:rsidP="00DC475F">
      <w:pPr>
        <w:pStyle w:val="Prrafodelista"/>
        <w:numPr>
          <w:ilvl w:val="0"/>
          <w:numId w:val="21"/>
        </w:numPr>
        <w:ind w:hanging="720"/>
        <w:jc w:val="both"/>
        <w:rPr>
          <w:rFonts w:ascii="Arial" w:hAnsi="Arial" w:cs="Arial"/>
          <w:sz w:val="20"/>
          <w:szCs w:val="20"/>
        </w:rPr>
      </w:pPr>
      <w:r w:rsidRPr="000F4558">
        <w:rPr>
          <w:rFonts w:ascii="Arial" w:hAnsi="Arial" w:cs="Arial"/>
          <w:sz w:val="20"/>
          <w:szCs w:val="20"/>
        </w:rPr>
        <w:t>Justifiquen la necesidad de las transferencias autorizadas, en función del estado de liquidez de la Entidad beneficiaria, así como la aplicación de dichos recursos, mediante la presentación periódica de estados financieros</w:t>
      </w:r>
      <w:r>
        <w:rPr>
          <w:rFonts w:ascii="Arial" w:hAnsi="Arial" w:cs="Arial"/>
          <w:sz w:val="20"/>
          <w:szCs w:val="20"/>
        </w:rPr>
        <w:t>;</w:t>
      </w:r>
    </w:p>
    <w:p w:rsidR="00D93231" w:rsidRPr="000F4558" w:rsidRDefault="00D93231" w:rsidP="00DC475F">
      <w:pPr>
        <w:pStyle w:val="Prrafodelista"/>
        <w:ind w:hanging="720"/>
        <w:jc w:val="both"/>
        <w:rPr>
          <w:rFonts w:ascii="Arial" w:hAnsi="Arial" w:cs="Arial"/>
          <w:sz w:val="20"/>
          <w:szCs w:val="20"/>
        </w:rPr>
      </w:pPr>
    </w:p>
    <w:p w:rsidR="00D93231" w:rsidRPr="000F4558" w:rsidRDefault="00D93231" w:rsidP="00DC475F">
      <w:pPr>
        <w:pStyle w:val="Prrafodelista"/>
        <w:numPr>
          <w:ilvl w:val="0"/>
          <w:numId w:val="21"/>
        </w:numPr>
        <w:ind w:hanging="720"/>
        <w:jc w:val="both"/>
        <w:rPr>
          <w:rFonts w:ascii="Arial" w:hAnsi="Arial" w:cs="Arial"/>
          <w:sz w:val="20"/>
          <w:szCs w:val="20"/>
        </w:rPr>
      </w:pPr>
      <w:r w:rsidRPr="000F4558">
        <w:rPr>
          <w:rFonts w:ascii="Arial" w:hAnsi="Arial" w:cs="Arial"/>
          <w:sz w:val="20"/>
          <w:szCs w:val="20"/>
        </w:rPr>
        <w:t>No cuenten con recursos ociosos o aplicados en operaciones que originen rendimientos de cualquier clase no autorizados por la Secretaría;</w:t>
      </w:r>
    </w:p>
    <w:p w:rsidR="00D93231" w:rsidRPr="000F4558" w:rsidRDefault="00D93231" w:rsidP="00DC475F">
      <w:pPr>
        <w:pStyle w:val="Prrafodelista"/>
        <w:ind w:hanging="720"/>
        <w:jc w:val="both"/>
        <w:rPr>
          <w:rFonts w:ascii="Arial" w:hAnsi="Arial" w:cs="Arial"/>
          <w:sz w:val="20"/>
          <w:szCs w:val="20"/>
        </w:rPr>
      </w:pPr>
    </w:p>
    <w:p w:rsidR="00D93231" w:rsidRPr="000F4558" w:rsidRDefault="00D93231" w:rsidP="00DC475F">
      <w:pPr>
        <w:pStyle w:val="Prrafodelista"/>
        <w:numPr>
          <w:ilvl w:val="0"/>
          <w:numId w:val="21"/>
        </w:numPr>
        <w:ind w:hanging="720"/>
        <w:jc w:val="both"/>
        <w:rPr>
          <w:rFonts w:ascii="Arial" w:hAnsi="Arial" w:cs="Arial"/>
          <w:sz w:val="20"/>
          <w:szCs w:val="20"/>
        </w:rPr>
      </w:pPr>
      <w:r w:rsidRPr="000F4558">
        <w:rPr>
          <w:rFonts w:ascii="Arial" w:hAnsi="Arial" w:cs="Arial"/>
          <w:sz w:val="20"/>
          <w:szCs w:val="20"/>
        </w:rPr>
        <w:t>Realicen los informes trimestrales de avance físico-financiero de sus programas, proyectos y acciones, en el Portal Único de la Secretaría de Hacienda y Crédito Público, y</w:t>
      </w:r>
    </w:p>
    <w:p w:rsidR="00D93231" w:rsidRPr="000F4558" w:rsidRDefault="00D93231" w:rsidP="00DC475F">
      <w:pPr>
        <w:pStyle w:val="Prrafodelista"/>
        <w:ind w:hanging="720"/>
        <w:jc w:val="both"/>
        <w:rPr>
          <w:rFonts w:ascii="Arial" w:hAnsi="Arial" w:cs="Arial"/>
          <w:sz w:val="20"/>
          <w:szCs w:val="20"/>
        </w:rPr>
      </w:pPr>
    </w:p>
    <w:p w:rsidR="00D93231" w:rsidRPr="000F4558" w:rsidRDefault="00D93231" w:rsidP="00DC475F">
      <w:pPr>
        <w:pStyle w:val="Prrafodelista"/>
        <w:numPr>
          <w:ilvl w:val="0"/>
          <w:numId w:val="21"/>
        </w:numPr>
        <w:ind w:hanging="720"/>
        <w:jc w:val="both"/>
        <w:rPr>
          <w:rFonts w:ascii="Arial" w:hAnsi="Arial" w:cs="Arial"/>
          <w:sz w:val="20"/>
          <w:szCs w:val="20"/>
        </w:rPr>
      </w:pPr>
      <w:r w:rsidRPr="000F4558">
        <w:rPr>
          <w:rFonts w:ascii="Arial" w:hAnsi="Arial" w:cs="Arial"/>
          <w:sz w:val="20"/>
          <w:szCs w:val="20"/>
        </w:rPr>
        <w:t>Observen estrictamente lo dispuesto en el artículo 7 de la Ley de Ingresos del Estado de Oaxaca para el Ejercicio Fiscal 2016.</w:t>
      </w:r>
    </w:p>
    <w:p w:rsidR="00D93231" w:rsidRPr="000F4558" w:rsidRDefault="00D93231" w:rsidP="00D93231">
      <w:pPr>
        <w:jc w:val="both"/>
        <w:rPr>
          <w:rFonts w:ascii="Arial" w:hAnsi="Arial" w:cs="Arial"/>
        </w:rPr>
      </w:pPr>
    </w:p>
    <w:p w:rsidR="00D93231" w:rsidRDefault="00D93231" w:rsidP="00D93231">
      <w:pPr>
        <w:jc w:val="both"/>
        <w:rPr>
          <w:rFonts w:ascii="Arial" w:hAnsi="Arial" w:cs="Arial"/>
        </w:rPr>
      </w:pPr>
      <w:r w:rsidRPr="000F4558">
        <w:rPr>
          <w:rFonts w:ascii="Arial" w:hAnsi="Arial" w:cs="Arial"/>
          <w:b/>
        </w:rPr>
        <w:t>Artículo 63.</w:t>
      </w:r>
      <w:r w:rsidRPr="000F4558">
        <w:rPr>
          <w:rFonts w:ascii="Arial" w:hAnsi="Arial" w:cs="Arial"/>
        </w:rPr>
        <w:t xml:space="preserve"> La Secretaría podrá reducir, suspender o terminar las transferencias, ayudas, donativos y subsidios cuando a quien se le otorguen:</w:t>
      </w:r>
    </w:p>
    <w:p w:rsidR="00D93231" w:rsidRPr="000F4558" w:rsidRDefault="00D93231" w:rsidP="00D93231">
      <w:pPr>
        <w:jc w:val="both"/>
        <w:rPr>
          <w:rFonts w:ascii="Arial" w:hAnsi="Arial" w:cs="Arial"/>
        </w:rPr>
      </w:pPr>
    </w:p>
    <w:p w:rsidR="00D93231" w:rsidRPr="00DC475F" w:rsidRDefault="00D93231" w:rsidP="004726CD">
      <w:pPr>
        <w:pStyle w:val="Prrafodelista"/>
        <w:numPr>
          <w:ilvl w:val="0"/>
          <w:numId w:val="22"/>
        </w:numPr>
        <w:spacing w:after="120" w:line="276" w:lineRule="auto"/>
        <w:ind w:left="709" w:hanging="709"/>
        <w:contextualSpacing w:val="0"/>
        <w:jc w:val="both"/>
        <w:rPr>
          <w:rFonts w:ascii="Arial" w:hAnsi="Arial" w:cs="Arial"/>
          <w:sz w:val="20"/>
          <w:szCs w:val="20"/>
        </w:rPr>
      </w:pPr>
      <w:r w:rsidRPr="00DC475F">
        <w:rPr>
          <w:rFonts w:ascii="Arial" w:hAnsi="Arial" w:cs="Arial"/>
          <w:sz w:val="20"/>
          <w:szCs w:val="20"/>
        </w:rPr>
        <w:t>Cuenten con autosuficiencia financiera;</w:t>
      </w:r>
    </w:p>
    <w:p w:rsidR="00D93231" w:rsidRPr="00DC475F" w:rsidRDefault="00D93231" w:rsidP="004726CD">
      <w:pPr>
        <w:pStyle w:val="Prrafodelista"/>
        <w:numPr>
          <w:ilvl w:val="0"/>
          <w:numId w:val="22"/>
        </w:numPr>
        <w:spacing w:after="120" w:line="276" w:lineRule="auto"/>
        <w:ind w:left="709" w:hanging="709"/>
        <w:contextualSpacing w:val="0"/>
        <w:jc w:val="both"/>
        <w:rPr>
          <w:rFonts w:ascii="Arial" w:hAnsi="Arial" w:cs="Arial"/>
          <w:sz w:val="20"/>
          <w:szCs w:val="20"/>
        </w:rPr>
      </w:pPr>
      <w:r w:rsidRPr="00DC475F">
        <w:rPr>
          <w:rFonts w:ascii="Arial" w:hAnsi="Arial" w:cs="Arial"/>
          <w:sz w:val="20"/>
          <w:szCs w:val="20"/>
        </w:rPr>
        <w:t xml:space="preserve">No remitan la información referente a la aplicación de los mismos </w:t>
      </w:r>
    </w:p>
    <w:p w:rsidR="00D93231" w:rsidRPr="00DC475F" w:rsidRDefault="00D93231" w:rsidP="004726CD">
      <w:pPr>
        <w:pStyle w:val="Prrafodelista"/>
        <w:numPr>
          <w:ilvl w:val="0"/>
          <w:numId w:val="22"/>
        </w:numPr>
        <w:spacing w:after="120" w:line="276" w:lineRule="auto"/>
        <w:ind w:left="709" w:hanging="709"/>
        <w:contextualSpacing w:val="0"/>
        <w:jc w:val="both"/>
        <w:rPr>
          <w:rFonts w:ascii="Arial" w:hAnsi="Arial" w:cs="Arial"/>
          <w:sz w:val="20"/>
          <w:szCs w:val="20"/>
        </w:rPr>
      </w:pPr>
      <w:r w:rsidRPr="00DC475F">
        <w:rPr>
          <w:rFonts w:ascii="Arial" w:hAnsi="Arial" w:cs="Arial"/>
          <w:sz w:val="20"/>
          <w:szCs w:val="20"/>
        </w:rPr>
        <w:lastRenderedPageBreak/>
        <w:t>No cumplan con el objetivo de su otorgamiento, y</w:t>
      </w:r>
    </w:p>
    <w:p w:rsidR="00D47DCC" w:rsidRPr="00A22233" w:rsidRDefault="00D93231" w:rsidP="00D47DCC">
      <w:pPr>
        <w:pStyle w:val="Prrafodelista"/>
        <w:numPr>
          <w:ilvl w:val="0"/>
          <w:numId w:val="22"/>
        </w:numPr>
        <w:spacing w:after="120" w:line="276" w:lineRule="auto"/>
        <w:ind w:left="709" w:hanging="709"/>
        <w:contextualSpacing w:val="0"/>
        <w:jc w:val="both"/>
        <w:rPr>
          <w:rFonts w:ascii="Arial" w:hAnsi="Arial" w:cs="Arial"/>
          <w:sz w:val="20"/>
          <w:szCs w:val="20"/>
        </w:rPr>
      </w:pPr>
      <w:r w:rsidRPr="00DC475F">
        <w:rPr>
          <w:rFonts w:ascii="Arial" w:hAnsi="Arial" w:cs="Arial"/>
          <w:sz w:val="20"/>
          <w:szCs w:val="20"/>
        </w:rPr>
        <w:t>No existan las condiciones presupuestarias para seguir otorgándolas.</w:t>
      </w:r>
    </w:p>
    <w:p w:rsidR="00D93231" w:rsidRPr="000F4558" w:rsidRDefault="00D93231" w:rsidP="00D93231">
      <w:pPr>
        <w:jc w:val="center"/>
        <w:rPr>
          <w:rFonts w:ascii="Arial" w:hAnsi="Arial" w:cs="Arial"/>
          <w:b/>
        </w:rPr>
      </w:pPr>
      <w:r w:rsidRPr="000F4558">
        <w:rPr>
          <w:rFonts w:ascii="Arial" w:hAnsi="Arial" w:cs="Arial"/>
          <w:b/>
        </w:rPr>
        <w:t>Título Octavo</w:t>
      </w:r>
    </w:p>
    <w:p w:rsidR="00D93231" w:rsidRDefault="00D93231" w:rsidP="00D93231">
      <w:pPr>
        <w:jc w:val="center"/>
        <w:rPr>
          <w:rFonts w:ascii="Arial" w:hAnsi="Arial" w:cs="Arial"/>
          <w:b/>
        </w:rPr>
      </w:pPr>
      <w:r w:rsidRPr="000F4558">
        <w:rPr>
          <w:rFonts w:ascii="Arial" w:hAnsi="Arial" w:cs="Arial"/>
          <w:b/>
        </w:rPr>
        <w:t>De las Disposiciones de Racionalidad, Austeridad y Disciplina Presupuestaria</w:t>
      </w:r>
    </w:p>
    <w:p w:rsidR="00D93231" w:rsidRDefault="00D93231" w:rsidP="00D93231">
      <w:pPr>
        <w:jc w:val="center"/>
        <w:rPr>
          <w:rFonts w:ascii="Arial" w:hAnsi="Arial" w:cs="Arial"/>
          <w:b/>
        </w:rPr>
      </w:pPr>
    </w:p>
    <w:p w:rsidR="00D93231" w:rsidRDefault="00D93231" w:rsidP="00D93231">
      <w:pPr>
        <w:jc w:val="both"/>
        <w:rPr>
          <w:rFonts w:ascii="Arial" w:hAnsi="Arial" w:cs="Arial"/>
        </w:rPr>
      </w:pPr>
      <w:r w:rsidRPr="000F4558">
        <w:rPr>
          <w:rFonts w:ascii="Arial" w:hAnsi="Arial" w:cs="Arial"/>
          <w:b/>
        </w:rPr>
        <w:t>Artículo 64.</w:t>
      </w:r>
      <w:r w:rsidRPr="000F4558">
        <w:rPr>
          <w:rFonts w:ascii="Arial" w:hAnsi="Arial" w:cs="Arial"/>
        </w:rPr>
        <w:t xml:space="preserve"> Administración en coordinación con la Secretaría, emitirá disposiciones de racionalidad, austeridad y disciplina presupuestaria en materia de gasto corriente.</w:t>
      </w:r>
    </w:p>
    <w:p w:rsidR="00D93231" w:rsidRPr="000F4558" w:rsidRDefault="00D93231" w:rsidP="00D93231">
      <w:pPr>
        <w:jc w:val="both"/>
        <w:rPr>
          <w:rFonts w:ascii="Arial" w:hAnsi="Arial" w:cs="Arial"/>
        </w:rPr>
      </w:pPr>
    </w:p>
    <w:p w:rsidR="00D93231" w:rsidRPr="000F4558" w:rsidRDefault="00D93231" w:rsidP="00D93231">
      <w:pPr>
        <w:jc w:val="both"/>
        <w:rPr>
          <w:rFonts w:ascii="Arial" w:hAnsi="Arial" w:cs="Arial"/>
        </w:rPr>
      </w:pPr>
      <w:r w:rsidRPr="000F4558">
        <w:rPr>
          <w:rFonts w:ascii="Arial" w:hAnsi="Arial" w:cs="Arial"/>
        </w:rPr>
        <w:t>Todo ahorro</w:t>
      </w:r>
      <w:r>
        <w:rPr>
          <w:rFonts w:ascii="Arial" w:hAnsi="Arial" w:cs="Arial"/>
        </w:rPr>
        <w:t xml:space="preserve"> </w:t>
      </w:r>
      <w:r w:rsidRPr="000F4558">
        <w:rPr>
          <w:rFonts w:ascii="Arial" w:hAnsi="Arial" w:cs="Arial"/>
        </w:rPr>
        <w:t>presupuestario que derive de las disposiciones de este Título, podrá ser reducido por la Secretaría sin que medie oficio de solicitud, y deberá ser comunicado a los Ejecutores de gasto.</w:t>
      </w:r>
    </w:p>
    <w:p w:rsidR="00D93231" w:rsidRPr="000F4558" w:rsidRDefault="00D93231" w:rsidP="00D93231">
      <w:pPr>
        <w:jc w:val="both"/>
        <w:rPr>
          <w:rFonts w:ascii="Arial" w:hAnsi="Arial" w:cs="Arial"/>
        </w:rPr>
      </w:pPr>
    </w:p>
    <w:p w:rsidR="00D93231" w:rsidRDefault="00D93231" w:rsidP="00D93231">
      <w:pPr>
        <w:jc w:val="both"/>
        <w:rPr>
          <w:rFonts w:ascii="Arial" w:hAnsi="Arial" w:cs="Arial"/>
        </w:rPr>
      </w:pPr>
      <w:r w:rsidRPr="000F4558">
        <w:rPr>
          <w:rFonts w:ascii="Arial" w:hAnsi="Arial" w:cs="Arial"/>
          <w:b/>
        </w:rPr>
        <w:t>Artículo 65.</w:t>
      </w:r>
      <w:r w:rsidRPr="000F4558">
        <w:rPr>
          <w:rFonts w:ascii="Arial" w:hAnsi="Arial" w:cs="Arial"/>
        </w:rPr>
        <w:t xml:space="preserve"> Las Dependencias y Entidades se sujetarán a las disposiciones de austeridad y ajuste del gasto corriente que se establezcan en los términos del Título Tercero, Capítulo IV de la Ley, conforme a lo siguiente:</w:t>
      </w:r>
    </w:p>
    <w:p w:rsidR="00D93231" w:rsidRPr="000F4558" w:rsidRDefault="00D93231" w:rsidP="00D93231">
      <w:pPr>
        <w:jc w:val="both"/>
        <w:rPr>
          <w:rFonts w:ascii="Arial" w:hAnsi="Arial" w:cs="Arial"/>
        </w:rPr>
      </w:pPr>
    </w:p>
    <w:p w:rsidR="00D93231" w:rsidRPr="00AF4BB9" w:rsidRDefault="00D93231" w:rsidP="00AF4BB9">
      <w:pPr>
        <w:pStyle w:val="Prrafodelista"/>
        <w:numPr>
          <w:ilvl w:val="0"/>
          <w:numId w:val="23"/>
        </w:numPr>
        <w:ind w:left="709" w:hanging="709"/>
        <w:jc w:val="both"/>
        <w:rPr>
          <w:rFonts w:ascii="Arial" w:hAnsi="Arial" w:cs="Arial"/>
          <w:sz w:val="20"/>
          <w:szCs w:val="20"/>
        </w:rPr>
      </w:pPr>
      <w:r w:rsidRPr="00AF4BB9">
        <w:rPr>
          <w:rFonts w:ascii="Arial" w:hAnsi="Arial" w:cs="Arial"/>
          <w:sz w:val="20"/>
          <w:szCs w:val="20"/>
        </w:rPr>
        <w:t xml:space="preserve">La adquisición y los arrendamientos de inmuebles procederán exclusivamente cuando no se cuente con bienes del Estado aptos para cubrir las necesidades correspondientes, previo análisis costo-beneficio y siempre que se compruebe la disponibilidad presupuestaria para tal efecto. </w:t>
      </w:r>
    </w:p>
    <w:p w:rsidR="00D93231" w:rsidRPr="00AF4BB9" w:rsidRDefault="00D93231" w:rsidP="00AF4BB9">
      <w:pPr>
        <w:pStyle w:val="Prrafodelista"/>
        <w:ind w:left="709" w:hanging="709"/>
        <w:jc w:val="both"/>
        <w:rPr>
          <w:rFonts w:ascii="Arial" w:hAnsi="Arial" w:cs="Arial"/>
          <w:sz w:val="20"/>
          <w:szCs w:val="20"/>
        </w:rPr>
      </w:pPr>
    </w:p>
    <w:p w:rsidR="00D93231" w:rsidRPr="00AF4BB9" w:rsidRDefault="00D93231" w:rsidP="00AF4BB9">
      <w:pPr>
        <w:pStyle w:val="Prrafodelista"/>
        <w:numPr>
          <w:ilvl w:val="0"/>
          <w:numId w:val="23"/>
        </w:numPr>
        <w:ind w:left="709" w:hanging="709"/>
        <w:jc w:val="both"/>
        <w:rPr>
          <w:rFonts w:ascii="Arial" w:hAnsi="Arial" w:cs="Arial"/>
          <w:sz w:val="20"/>
          <w:szCs w:val="20"/>
        </w:rPr>
      </w:pPr>
      <w:r w:rsidRPr="00AF4BB9">
        <w:rPr>
          <w:rFonts w:ascii="Arial" w:hAnsi="Arial" w:cs="Arial"/>
          <w:sz w:val="20"/>
          <w:szCs w:val="20"/>
        </w:rPr>
        <w:t>No se autoriza la remodelación de oficinas, sólo podrá autorizarse las que reparen daños provenientes de casos fortuitos.</w:t>
      </w:r>
    </w:p>
    <w:p w:rsidR="00D93231" w:rsidRPr="00AF4BB9" w:rsidRDefault="00D93231" w:rsidP="00AF4BB9">
      <w:pPr>
        <w:pStyle w:val="Prrafodelista"/>
        <w:ind w:left="709" w:hanging="709"/>
        <w:jc w:val="both"/>
        <w:rPr>
          <w:rFonts w:ascii="Arial" w:hAnsi="Arial" w:cs="Arial"/>
          <w:sz w:val="20"/>
          <w:szCs w:val="20"/>
        </w:rPr>
      </w:pPr>
    </w:p>
    <w:p w:rsidR="00D93231" w:rsidRPr="00AF4BB9" w:rsidRDefault="00D93231" w:rsidP="00AF4BB9">
      <w:pPr>
        <w:pStyle w:val="Prrafodelista"/>
        <w:numPr>
          <w:ilvl w:val="0"/>
          <w:numId w:val="23"/>
        </w:numPr>
        <w:ind w:left="709" w:hanging="709"/>
        <w:jc w:val="both"/>
        <w:rPr>
          <w:rFonts w:ascii="Arial" w:hAnsi="Arial" w:cs="Arial"/>
          <w:sz w:val="20"/>
          <w:szCs w:val="20"/>
        </w:rPr>
      </w:pPr>
      <w:r w:rsidRPr="00AF4BB9">
        <w:rPr>
          <w:rFonts w:ascii="Arial" w:hAnsi="Arial" w:cs="Arial"/>
          <w:sz w:val="20"/>
          <w:szCs w:val="20"/>
        </w:rPr>
        <w:t>La adquisición de vehículos, estará sujeta a la disponibilidad presupuestaria. Adicionalmente el Ejecutor de gasto deberá contar previamente con autorización expresa de la Secretaría.</w:t>
      </w:r>
    </w:p>
    <w:p w:rsidR="00D93231" w:rsidRDefault="00D93231" w:rsidP="00D93231">
      <w:pPr>
        <w:jc w:val="both"/>
        <w:rPr>
          <w:rFonts w:ascii="Arial" w:hAnsi="Arial" w:cs="Arial"/>
        </w:rPr>
      </w:pPr>
    </w:p>
    <w:p w:rsidR="00D93231" w:rsidRPr="000F4558" w:rsidRDefault="00D93231" w:rsidP="00D93231">
      <w:pPr>
        <w:jc w:val="both"/>
        <w:rPr>
          <w:rFonts w:ascii="Arial" w:hAnsi="Arial" w:cs="Arial"/>
        </w:rPr>
      </w:pPr>
      <w:r w:rsidRPr="000F4558">
        <w:rPr>
          <w:rFonts w:ascii="Arial" w:hAnsi="Arial" w:cs="Arial"/>
        </w:rPr>
        <w:t xml:space="preserve">Los Poderes Legislativo y Judicial, y los Órganos Autónomos, deberán implementar medidas equivalentes a las aplicables a Dependencias y Entidades, respecto de la reducción del gasto destinado a las actividades administrativas y de apoyo, para lo cual publicarán en el Periódico Oficial del Estado y en sus respectivas páginas de Internet, a más tardar el último </w:t>
      </w:r>
      <w:r w:rsidRPr="000F4558">
        <w:rPr>
          <w:rFonts w:ascii="Arial" w:hAnsi="Arial" w:cs="Arial"/>
        </w:rPr>
        <w:lastRenderedPageBreak/>
        <w:t>día hábil del mes de enero, sus respectivos lineamientos y el monto correspondiente a la meta de ahorro.</w:t>
      </w:r>
    </w:p>
    <w:p w:rsidR="00D93231" w:rsidRDefault="00D93231" w:rsidP="00D93231">
      <w:pPr>
        <w:jc w:val="both"/>
        <w:rPr>
          <w:rFonts w:ascii="Arial" w:hAnsi="Arial" w:cs="Arial"/>
        </w:rPr>
      </w:pPr>
    </w:p>
    <w:p w:rsidR="00D93231" w:rsidRPr="000F4558" w:rsidRDefault="00456770" w:rsidP="00D93231">
      <w:pPr>
        <w:jc w:val="both"/>
        <w:rPr>
          <w:rFonts w:ascii="Arial" w:hAnsi="Arial" w:cs="Arial"/>
        </w:rPr>
      </w:pPr>
      <w:r>
        <w:rPr>
          <w:rFonts w:ascii="Arial" w:hAnsi="Arial" w:cs="Arial"/>
        </w:rPr>
        <w:t>En la</w:t>
      </w:r>
      <w:r w:rsidR="00D93231" w:rsidRPr="000F4558">
        <w:rPr>
          <w:rFonts w:ascii="Arial" w:hAnsi="Arial" w:cs="Arial"/>
        </w:rPr>
        <w:t xml:space="preserve">s </w:t>
      </w:r>
      <w:r>
        <w:rPr>
          <w:rFonts w:ascii="Arial" w:hAnsi="Arial" w:cs="Arial"/>
        </w:rPr>
        <w:t>Cuantas Públicas trimestrales</w:t>
      </w:r>
      <w:r w:rsidR="00D93231" w:rsidRPr="000F4558">
        <w:rPr>
          <w:rFonts w:ascii="Arial" w:hAnsi="Arial" w:cs="Arial"/>
        </w:rPr>
        <w:t>, que envíen al Congreso de forma trimestral, los Poderes y los Órganos Autónomos deberán señalar las medidas adoptadas y los montos de ahorros obtenidos; reportes que serán considerados por la Comisión de Presupuesto y Programación en el proceso de análisis y aprobación de las erogaciones correspondientes al presupuesto de egresos para el siguiente ejercicio fiscal.</w:t>
      </w:r>
    </w:p>
    <w:p w:rsidR="00D93231" w:rsidRDefault="00D93231" w:rsidP="00D93231">
      <w:pPr>
        <w:jc w:val="both"/>
        <w:rPr>
          <w:rFonts w:ascii="Arial" w:hAnsi="Arial" w:cs="Arial"/>
        </w:rPr>
      </w:pPr>
    </w:p>
    <w:p w:rsidR="00D93231" w:rsidRPr="000F4558" w:rsidRDefault="00D93231" w:rsidP="00D93231">
      <w:pPr>
        <w:jc w:val="both"/>
        <w:rPr>
          <w:rFonts w:ascii="Arial" w:hAnsi="Arial" w:cs="Arial"/>
        </w:rPr>
      </w:pPr>
      <w:r w:rsidRPr="000F4558">
        <w:rPr>
          <w:rFonts w:ascii="Arial" w:hAnsi="Arial" w:cs="Arial"/>
        </w:rPr>
        <w:t>Para el cumplimiento de las presentes medidas de austeridad, racionalidad y disciplina presupuestaria, la Contraloría y la Auditoría estarán facultadas para el seguimiento, revisión y fiscalización en el ámbito de sus respectivas competencias.</w:t>
      </w:r>
    </w:p>
    <w:p w:rsidR="00D93231" w:rsidRPr="000F4558" w:rsidRDefault="00D93231" w:rsidP="00D93231">
      <w:pPr>
        <w:jc w:val="both"/>
        <w:rPr>
          <w:rFonts w:ascii="Arial" w:hAnsi="Arial" w:cs="Arial"/>
        </w:rPr>
      </w:pPr>
    </w:p>
    <w:p w:rsidR="00D93231" w:rsidRPr="000F4558" w:rsidRDefault="00D93231" w:rsidP="00D93231">
      <w:pPr>
        <w:jc w:val="both"/>
        <w:rPr>
          <w:rFonts w:ascii="Arial" w:hAnsi="Arial" w:cs="Arial"/>
        </w:rPr>
      </w:pPr>
      <w:r w:rsidRPr="000F4558">
        <w:rPr>
          <w:rFonts w:ascii="Arial" w:hAnsi="Arial" w:cs="Arial"/>
          <w:b/>
        </w:rPr>
        <w:t>Artículo 66.</w:t>
      </w:r>
      <w:r w:rsidRPr="000F4558">
        <w:rPr>
          <w:rFonts w:ascii="Arial" w:hAnsi="Arial" w:cs="Arial"/>
        </w:rPr>
        <w:t xml:space="preserve"> Los montos asignados a las partidas presupuestarias: placas de tránsito, formas de registro y control vehicular; alimentación, servicio de comedor y víveres para personas; vestuario administrativo y de campo; prendas de protección personal; blancos y telas, excepto prendas de vestir; energía eléctrica; teléfono convencional; telefonía celular; Internet, redes y procesamiento de información; agua; arrendamiento de terrenos; arrendamiento de edificios; seguros y fianzas de equipo de transporte; seguros y fianzas de edificios; primas de seguros y fianzas; impuestos y derechos vehiculares; impuestos y derechos; suscripciones oficiales; servicios de vigilancia; servicios de investigación científica y desarrollo; servicios de consultoría administrativa, procesos, técnica y en tecnologías de la información; apoyos a damnificados; ayudas por desastres naturales y otros siniestros; servicios de protección y seguridad; y servicios profesionales, científicos y técnicos integrales, se considerarán intransferibles, y los saldos no ejercidos serán reducidos por la Secretaría como ahorro presupuestario.</w:t>
      </w:r>
    </w:p>
    <w:p w:rsidR="00D93231" w:rsidRPr="000F4558" w:rsidRDefault="00D93231" w:rsidP="00D93231">
      <w:pPr>
        <w:jc w:val="both"/>
        <w:rPr>
          <w:rFonts w:ascii="Arial" w:hAnsi="Arial" w:cs="Arial"/>
        </w:rPr>
      </w:pPr>
    </w:p>
    <w:p w:rsidR="00D93231" w:rsidRPr="000F4558" w:rsidRDefault="00D93231" w:rsidP="00D93231">
      <w:pPr>
        <w:jc w:val="both"/>
        <w:rPr>
          <w:rFonts w:ascii="Arial" w:hAnsi="Arial" w:cs="Arial"/>
        </w:rPr>
      </w:pPr>
      <w:r w:rsidRPr="000F4558">
        <w:rPr>
          <w:rFonts w:ascii="Arial" w:hAnsi="Arial" w:cs="Arial"/>
          <w:b/>
        </w:rPr>
        <w:t>Artículo 67.</w:t>
      </w:r>
      <w:r w:rsidRPr="000F4558">
        <w:rPr>
          <w:rFonts w:ascii="Arial" w:hAnsi="Arial" w:cs="Arial"/>
        </w:rPr>
        <w:t xml:space="preserve"> Con el propósito de optimizar el ejercicio del gasto corriente, la Secretaría definirá los porcentajes de los montos asignados a las partidas presupuestarias susceptibles de consolidarse.</w:t>
      </w:r>
    </w:p>
    <w:p w:rsidR="00D93231" w:rsidRPr="000F4558" w:rsidRDefault="00D93231" w:rsidP="00D93231">
      <w:pPr>
        <w:jc w:val="both"/>
        <w:rPr>
          <w:rFonts w:ascii="Arial" w:hAnsi="Arial" w:cs="Arial"/>
        </w:rPr>
      </w:pPr>
    </w:p>
    <w:p w:rsidR="00D93231" w:rsidRPr="000F4558" w:rsidRDefault="00D93231" w:rsidP="00D93231">
      <w:pPr>
        <w:jc w:val="center"/>
        <w:rPr>
          <w:rFonts w:ascii="Arial" w:hAnsi="Arial" w:cs="Arial"/>
          <w:b/>
        </w:rPr>
      </w:pPr>
      <w:r w:rsidRPr="000F4558">
        <w:rPr>
          <w:rFonts w:ascii="Arial" w:hAnsi="Arial" w:cs="Arial"/>
          <w:b/>
        </w:rPr>
        <w:t>Capítulo Primero</w:t>
      </w:r>
    </w:p>
    <w:p w:rsidR="00D93231" w:rsidRDefault="00D93231" w:rsidP="00D93231">
      <w:pPr>
        <w:jc w:val="center"/>
        <w:rPr>
          <w:rFonts w:ascii="Arial" w:hAnsi="Arial" w:cs="Arial"/>
          <w:b/>
        </w:rPr>
      </w:pPr>
      <w:r w:rsidRPr="000F4558">
        <w:rPr>
          <w:rFonts w:ascii="Arial" w:hAnsi="Arial" w:cs="Arial"/>
          <w:b/>
        </w:rPr>
        <w:t>De los Servicios Personales</w:t>
      </w:r>
    </w:p>
    <w:p w:rsidR="00D93231" w:rsidRPr="000F4558" w:rsidRDefault="00D93231" w:rsidP="00D93231">
      <w:pPr>
        <w:jc w:val="center"/>
        <w:rPr>
          <w:rFonts w:ascii="Arial" w:hAnsi="Arial" w:cs="Arial"/>
          <w:b/>
        </w:rPr>
      </w:pPr>
    </w:p>
    <w:p w:rsidR="00D93231" w:rsidRPr="000F4558" w:rsidRDefault="00D93231" w:rsidP="00D93231">
      <w:pPr>
        <w:jc w:val="both"/>
        <w:rPr>
          <w:rFonts w:ascii="Arial" w:hAnsi="Arial" w:cs="Arial"/>
        </w:rPr>
      </w:pPr>
      <w:r w:rsidRPr="000F4558">
        <w:rPr>
          <w:rFonts w:ascii="Arial" w:hAnsi="Arial" w:cs="Arial"/>
          <w:b/>
        </w:rPr>
        <w:lastRenderedPageBreak/>
        <w:t>Artículo 68.</w:t>
      </w:r>
      <w:r w:rsidRPr="000F4558">
        <w:rPr>
          <w:rFonts w:ascii="Arial" w:hAnsi="Arial" w:cs="Arial"/>
        </w:rPr>
        <w:t xml:space="preserve"> Ningún servidor público del Poder Ejecutivo Estatal podrá percibir un sueldo bruto igual o superior al del Titular del Ejecutivo del Estado.</w:t>
      </w:r>
    </w:p>
    <w:p w:rsidR="00D93231" w:rsidRPr="000F4558" w:rsidRDefault="00D93231" w:rsidP="00D93231">
      <w:pPr>
        <w:jc w:val="both"/>
        <w:rPr>
          <w:rFonts w:ascii="Arial" w:hAnsi="Arial" w:cs="Arial"/>
        </w:rPr>
      </w:pPr>
    </w:p>
    <w:p w:rsidR="00D93231" w:rsidRPr="00EE6297" w:rsidRDefault="00D93231" w:rsidP="00D93231">
      <w:pPr>
        <w:jc w:val="both"/>
        <w:rPr>
          <w:rFonts w:ascii="Arial" w:hAnsi="Arial" w:cs="Arial"/>
        </w:rPr>
      </w:pPr>
      <w:r w:rsidRPr="00CE2363">
        <w:rPr>
          <w:rFonts w:ascii="Arial" w:hAnsi="Arial" w:cs="Arial"/>
          <w:b/>
        </w:rPr>
        <w:t>Artículo 69.</w:t>
      </w:r>
      <w:r w:rsidRPr="00CE2363">
        <w:rPr>
          <w:rFonts w:ascii="Arial" w:hAnsi="Arial" w:cs="Arial"/>
        </w:rPr>
        <w:t xml:space="preserve"> En el ejercicio presupuestario correspondiente a Servicios Personales se deberá cumplir lo siguiente:</w:t>
      </w:r>
    </w:p>
    <w:p w:rsidR="00D93231" w:rsidRPr="00EE6297" w:rsidRDefault="00D93231" w:rsidP="00D93231">
      <w:pPr>
        <w:jc w:val="both"/>
        <w:rPr>
          <w:rFonts w:ascii="Arial" w:hAnsi="Arial" w:cs="Arial"/>
        </w:rPr>
      </w:pPr>
    </w:p>
    <w:p w:rsidR="00D93231" w:rsidRDefault="00D93231" w:rsidP="004321ED">
      <w:pPr>
        <w:numPr>
          <w:ilvl w:val="0"/>
          <w:numId w:val="32"/>
        </w:numPr>
        <w:ind w:left="567" w:hanging="567"/>
        <w:jc w:val="both"/>
        <w:rPr>
          <w:rFonts w:ascii="Arial" w:hAnsi="Arial" w:cs="Arial"/>
        </w:rPr>
      </w:pPr>
      <w:r w:rsidRPr="000F4558">
        <w:rPr>
          <w:rFonts w:ascii="Arial" w:hAnsi="Arial" w:cs="Arial"/>
        </w:rPr>
        <w:t>Administración:</w:t>
      </w:r>
    </w:p>
    <w:p w:rsidR="00D93231" w:rsidRPr="000F4558" w:rsidRDefault="00D93231" w:rsidP="00D93231">
      <w:pPr>
        <w:jc w:val="both"/>
        <w:rPr>
          <w:rFonts w:ascii="Arial" w:hAnsi="Arial" w:cs="Arial"/>
        </w:rPr>
      </w:pPr>
    </w:p>
    <w:p w:rsidR="00D93231" w:rsidRPr="000F4558" w:rsidRDefault="00D93231" w:rsidP="00CE2363">
      <w:pPr>
        <w:pStyle w:val="Prrafodelista"/>
        <w:numPr>
          <w:ilvl w:val="0"/>
          <w:numId w:val="26"/>
        </w:numPr>
        <w:ind w:hanging="720"/>
        <w:jc w:val="both"/>
        <w:rPr>
          <w:rFonts w:ascii="Arial" w:hAnsi="Arial" w:cs="Arial"/>
          <w:sz w:val="20"/>
          <w:szCs w:val="20"/>
        </w:rPr>
      </w:pPr>
      <w:r w:rsidRPr="000F4558">
        <w:rPr>
          <w:rFonts w:ascii="Arial" w:hAnsi="Arial" w:cs="Arial"/>
          <w:sz w:val="20"/>
          <w:szCs w:val="20"/>
        </w:rPr>
        <w:t>Revisará las funciones y</w:t>
      </w:r>
      <w:r>
        <w:rPr>
          <w:rFonts w:ascii="Arial" w:hAnsi="Arial" w:cs="Arial"/>
          <w:sz w:val="20"/>
          <w:szCs w:val="20"/>
        </w:rPr>
        <w:t xml:space="preserve"> </w:t>
      </w:r>
      <w:r w:rsidRPr="000F4558">
        <w:rPr>
          <w:rFonts w:ascii="Arial" w:hAnsi="Arial" w:cs="Arial"/>
          <w:sz w:val="20"/>
          <w:szCs w:val="20"/>
        </w:rPr>
        <w:t>competencias de las Dependencias y Entidades a fin de identificar duplicidades y, en su caso, compactar áreas, o eliminar aquellas cuya existencia no se justifique a fin de optimizar recursos;</w:t>
      </w:r>
    </w:p>
    <w:p w:rsidR="00D93231" w:rsidRPr="000F4558" w:rsidRDefault="00D93231" w:rsidP="00CE2363">
      <w:pPr>
        <w:pStyle w:val="Prrafodelista"/>
        <w:ind w:hanging="720"/>
        <w:jc w:val="both"/>
        <w:rPr>
          <w:rFonts w:ascii="Arial" w:hAnsi="Arial" w:cs="Arial"/>
          <w:sz w:val="20"/>
          <w:szCs w:val="20"/>
        </w:rPr>
      </w:pPr>
    </w:p>
    <w:p w:rsidR="00D93231" w:rsidRPr="000F4558" w:rsidRDefault="00D93231" w:rsidP="00CE2363">
      <w:pPr>
        <w:pStyle w:val="Prrafodelista"/>
        <w:numPr>
          <w:ilvl w:val="0"/>
          <w:numId w:val="26"/>
        </w:numPr>
        <w:ind w:hanging="720"/>
        <w:jc w:val="both"/>
        <w:rPr>
          <w:rFonts w:ascii="Arial" w:hAnsi="Arial" w:cs="Arial"/>
          <w:sz w:val="20"/>
          <w:szCs w:val="20"/>
        </w:rPr>
      </w:pPr>
      <w:r w:rsidRPr="000F4558">
        <w:rPr>
          <w:rFonts w:ascii="Arial" w:hAnsi="Arial" w:cs="Arial"/>
          <w:sz w:val="20"/>
          <w:szCs w:val="20"/>
        </w:rPr>
        <w:t xml:space="preserve">No autorizará plazas de nueva creación en ninguna modalidad de contratación, sin </w:t>
      </w:r>
      <w:r>
        <w:rPr>
          <w:rFonts w:ascii="Arial" w:hAnsi="Arial" w:cs="Arial"/>
          <w:sz w:val="20"/>
          <w:szCs w:val="20"/>
        </w:rPr>
        <w:t xml:space="preserve">el comunicado de disponibilidad financiera </w:t>
      </w:r>
      <w:r w:rsidRPr="000F4558">
        <w:rPr>
          <w:rFonts w:ascii="Arial" w:hAnsi="Arial" w:cs="Arial"/>
          <w:sz w:val="20"/>
          <w:szCs w:val="20"/>
        </w:rPr>
        <w:t>de la Secretaría;</w:t>
      </w:r>
    </w:p>
    <w:p w:rsidR="00D93231" w:rsidRPr="000F4558" w:rsidRDefault="00D93231" w:rsidP="00CE2363">
      <w:pPr>
        <w:pStyle w:val="Prrafodelista"/>
        <w:ind w:hanging="720"/>
        <w:jc w:val="both"/>
        <w:rPr>
          <w:rFonts w:ascii="Arial" w:hAnsi="Arial" w:cs="Arial"/>
          <w:sz w:val="20"/>
          <w:szCs w:val="20"/>
        </w:rPr>
      </w:pPr>
    </w:p>
    <w:p w:rsidR="00D93231" w:rsidRPr="000F4558" w:rsidRDefault="00D93231" w:rsidP="00CE2363">
      <w:pPr>
        <w:pStyle w:val="Prrafodelista"/>
        <w:numPr>
          <w:ilvl w:val="0"/>
          <w:numId w:val="26"/>
        </w:numPr>
        <w:ind w:hanging="720"/>
        <w:jc w:val="both"/>
        <w:rPr>
          <w:rFonts w:ascii="Arial" w:hAnsi="Arial" w:cs="Arial"/>
          <w:sz w:val="20"/>
          <w:szCs w:val="20"/>
        </w:rPr>
      </w:pPr>
      <w:r w:rsidRPr="000F4558">
        <w:rPr>
          <w:rFonts w:ascii="Arial" w:hAnsi="Arial" w:cs="Arial"/>
          <w:sz w:val="20"/>
          <w:szCs w:val="20"/>
        </w:rPr>
        <w:t>Verificará que las plazas de base únicamente sean utilizadas por sus titulares, por lo que las plazas de base de personal con licencia sin goce de sueldo deberán quedar reservadas, y</w:t>
      </w:r>
    </w:p>
    <w:p w:rsidR="00D93231" w:rsidRPr="000F4558" w:rsidRDefault="00D93231" w:rsidP="00CE2363">
      <w:pPr>
        <w:pStyle w:val="Prrafodelista"/>
        <w:ind w:hanging="720"/>
        <w:jc w:val="both"/>
        <w:rPr>
          <w:rFonts w:ascii="Arial" w:hAnsi="Arial" w:cs="Arial"/>
          <w:sz w:val="20"/>
          <w:szCs w:val="20"/>
        </w:rPr>
      </w:pPr>
    </w:p>
    <w:p w:rsidR="00D93231" w:rsidRPr="000F4558" w:rsidRDefault="00D93231" w:rsidP="00CE2363">
      <w:pPr>
        <w:pStyle w:val="Prrafodelista"/>
        <w:numPr>
          <w:ilvl w:val="0"/>
          <w:numId w:val="26"/>
        </w:numPr>
        <w:ind w:hanging="720"/>
        <w:jc w:val="both"/>
        <w:rPr>
          <w:rFonts w:ascii="Arial" w:hAnsi="Arial" w:cs="Arial"/>
          <w:sz w:val="20"/>
          <w:szCs w:val="20"/>
        </w:rPr>
      </w:pPr>
      <w:r w:rsidRPr="000F4558">
        <w:rPr>
          <w:rFonts w:ascii="Arial" w:hAnsi="Arial" w:cs="Arial"/>
          <w:sz w:val="20"/>
          <w:szCs w:val="20"/>
        </w:rPr>
        <w:t>Verificará que las Dependencias y Entidades únicamente contraten personal de mandos medios y superiores, en estricto apego a la estructura orgánica autorizada.</w:t>
      </w:r>
    </w:p>
    <w:p w:rsidR="00D93231" w:rsidRPr="000F4558" w:rsidRDefault="00D93231" w:rsidP="00D93231">
      <w:pPr>
        <w:jc w:val="both"/>
        <w:rPr>
          <w:rFonts w:ascii="Arial" w:hAnsi="Arial" w:cs="Arial"/>
        </w:rPr>
      </w:pPr>
    </w:p>
    <w:p w:rsidR="00D93231" w:rsidRDefault="00D93231" w:rsidP="004321ED">
      <w:pPr>
        <w:numPr>
          <w:ilvl w:val="0"/>
          <w:numId w:val="32"/>
        </w:numPr>
        <w:ind w:left="567" w:hanging="567"/>
        <w:jc w:val="both"/>
        <w:rPr>
          <w:rFonts w:ascii="Arial" w:hAnsi="Arial" w:cs="Arial"/>
        </w:rPr>
      </w:pPr>
      <w:r w:rsidRPr="000F4558">
        <w:rPr>
          <w:rFonts w:ascii="Arial" w:hAnsi="Arial" w:cs="Arial"/>
        </w:rPr>
        <w:t>Ejecutores de gasto:</w:t>
      </w:r>
    </w:p>
    <w:p w:rsidR="00D93231" w:rsidRPr="000F4558" w:rsidRDefault="00D93231" w:rsidP="00D93231">
      <w:pPr>
        <w:jc w:val="both"/>
        <w:rPr>
          <w:rFonts w:ascii="Arial" w:hAnsi="Arial" w:cs="Arial"/>
        </w:rPr>
      </w:pPr>
    </w:p>
    <w:p w:rsidR="00D93231" w:rsidRPr="000F4558" w:rsidRDefault="00D93231" w:rsidP="00CE2363">
      <w:pPr>
        <w:pStyle w:val="Prrafodelista"/>
        <w:numPr>
          <w:ilvl w:val="0"/>
          <w:numId w:val="27"/>
        </w:numPr>
        <w:ind w:hanging="720"/>
        <w:jc w:val="both"/>
        <w:rPr>
          <w:rFonts w:ascii="Arial" w:hAnsi="Arial" w:cs="Arial"/>
          <w:sz w:val="20"/>
          <w:szCs w:val="20"/>
        </w:rPr>
      </w:pPr>
      <w:r w:rsidRPr="000F4558">
        <w:rPr>
          <w:rFonts w:ascii="Arial" w:hAnsi="Arial" w:cs="Arial"/>
          <w:sz w:val="20"/>
          <w:szCs w:val="20"/>
        </w:rPr>
        <w:t xml:space="preserve">Se apegarán estrictamente a los niveles establecidos en los tabuladores de sueldos del </w:t>
      </w:r>
      <w:r w:rsidRPr="000F4558">
        <w:rPr>
          <w:rFonts w:ascii="Arial" w:hAnsi="Arial" w:cs="Arial"/>
          <w:b/>
          <w:sz w:val="20"/>
          <w:szCs w:val="20"/>
        </w:rPr>
        <w:t>Anexo 4</w:t>
      </w:r>
      <w:r w:rsidRPr="000F4558">
        <w:rPr>
          <w:rFonts w:ascii="Arial" w:hAnsi="Arial" w:cs="Arial"/>
          <w:sz w:val="20"/>
          <w:szCs w:val="20"/>
        </w:rPr>
        <w:t xml:space="preserve"> que forma parte del presente Decreto; </w:t>
      </w:r>
    </w:p>
    <w:p w:rsidR="00D93231" w:rsidRPr="000F4558" w:rsidRDefault="00D93231" w:rsidP="00CE2363">
      <w:pPr>
        <w:pStyle w:val="Prrafodelista"/>
        <w:ind w:hanging="720"/>
        <w:jc w:val="both"/>
        <w:rPr>
          <w:rFonts w:ascii="Arial" w:hAnsi="Arial" w:cs="Arial"/>
          <w:sz w:val="20"/>
          <w:szCs w:val="20"/>
        </w:rPr>
      </w:pPr>
    </w:p>
    <w:p w:rsidR="00D93231" w:rsidRPr="000F4558" w:rsidRDefault="00D93231" w:rsidP="00CE2363">
      <w:pPr>
        <w:pStyle w:val="Prrafodelista"/>
        <w:numPr>
          <w:ilvl w:val="0"/>
          <w:numId w:val="27"/>
        </w:numPr>
        <w:ind w:hanging="720"/>
        <w:jc w:val="both"/>
        <w:rPr>
          <w:rFonts w:ascii="Arial" w:hAnsi="Arial" w:cs="Arial"/>
          <w:sz w:val="20"/>
          <w:szCs w:val="20"/>
        </w:rPr>
      </w:pPr>
      <w:r w:rsidRPr="000F4558">
        <w:rPr>
          <w:rFonts w:ascii="Arial" w:hAnsi="Arial" w:cs="Arial"/>
          <w:sz w:val="20"/>
          <w:szCs w:val="20"/>
        </w:rPr>
        <w:t>No crearán plazas, salvo las que sean resultado de reformas jurídicas y en estricto apego a la estructura orgánica autorizada;</w:t>
      </w:r>
    </w:p>
    <w:p w:rsidR="00D93231" w:rsidRPr="000F4558" w:rsidRDefault="00D93231" w:rsidP="00CE2363">
      <w:pPr>
        <w:pStyle w:val="Prrafodelista"/>
        <w:ind w:hanging="720"/>
        <w:jc w:val="both"/>
        <w:rPr>
          <w:rFonts w:ascii="Arial" w:hAnsi="Arial" w:cs="Arial"/>
          <w:sz w:val="20"/>
          <w:szCs w:val="20"/>
        </w:rPr>
      </w:pPr>
    </w:p>
    <w:p w:rsidR="00D93231" w:rsidRPr="000F4558" w:rsidRDefault="00D93231" w:rsidP="00CE2363">
      <w:pPr>
        <w:pStyle w:val="Prrafodelista"/>
        <w:numPr>
          <w:ilvl w:val="0"/>
          <w:numId w:val="27"/>
        </w:numPr>
        <w:ind w:hanging="720"/>
        <w:jc w:val="both"/>
        <w:rPr>
          <w:rFonts w:ascii="Arial" w:hAnsi="Arial" w:cs="Arial"/>
          <w:sz w:val="20"/>
          <w:szCs w:val="20"/>
        </w:rPr>
      </w:pPr>
      <w:r w:rsidRPr="000F4558">
        <w:rPr>
          <w:rFonts w:ascii="Arial" w:hAnsi="Arial" w:cs="Arial"/>
          <w:sz w:val="20"/>
          <w:szCs w:val="20"/>
        </w:rPr>
        <w:t xml:space="preserve">Regularán las remuneraciones adicionales por jornadas u horas extraordinarias, de conformidad con las disposiciones que establezcan el Consejo de la Judicatura, la Tesorería o su equivalente de la Legislatura del Estado, las tesorerías o su equivalente de los Órganos Autónomos, el Poder Ejecutivo a través </w:t>
      </w:r>
      <w:r w:rsidRPr="000F4558">
        <w:rPr>
          <w:rFonts w:ascii="Arial" w:hAnsi="Arial" w:cs="Arial"/>
          <w:sz w:val="20"/>
          <w:szCs w:val="20"/>
        </w:rPr>
        <w:lastRenderedPageBreak/>
        <w:t xml:space="preserve">de Administración y la Secretaría, de acuerdo al Presupuesto de egresos aprobado. Asimismo, se deberán poner en práctica mecanismos de trabajo que permitan reducir al mínimo su pago en los casos en que existan las asignaciones correspondientes; </w:t>
      </w:r>
    </w:p>
    <w:p w:rsidR="00D93231" w:rsidRPr="000F4558" w:rsidRDefault="00D93231" w:rsidP="00CE2363">
      <w:pPr>
        <w:pStyle w:val="Prrafodelista"/>
        <w:ind w:hanging="720"/>
        <w:jc w:val="both"/>
        <w:rPr>
          <w:rFonts w:ascii="Arial" w:hAnsi="Arial" w:cs="Arial"/>
          <w:sz w:val="20"/>
          <w:szCs w:val="20"/>
        </w:rPr>
      </w:pPr>
    </w:p>
    <w:p w:rsidR="00D93231" w:rsidRPr="000F4558" w:rsidRDefault="00D93231" w:rsidP="00CE2363">
      <w:pPr>
        <w:pStyle w:val="Prrafodelista"/>
        <w:numPr>
          <w:ilvl w:val="0"/>
          <w:numId w:val="27"/>
        </w:numPr>
        <w:ind w:hanging="720"/>
        <w:jc w:val="both"/>
        <w:rPr>
          <w:rFonts w:ascii="Arial" w:hAnsi="Arial" w:cs="Arial"/>
          <w:sz w:val="20"/>
          <w:szCs w:val="20"/>
        </w:rPr>
      </w:pPr>
      <w:r w:rsidRPr="000F4558">
        <w:rPr>
          <w:rFonts w:ascii="Arial" w:hAnsi="Arial" w:cs="Arial"/>
          <w:sz w:val="20"/>
          <w:szCs w:val="20"/>
        </w:rPr>
        <w:t>Solo podrán contratar personal bajo la modalidad de honorarios asimilados a salarios, previa aprobación de la cobertura presupuestaria emitida por la Secretaría, que no podrá ser mayor al monto ejercido en el año fiscal inmediato anterior;</w:t>
      </w:r>
    </w:p>
    <w:p w:rsidR="00D93231" w:rsidRPr="000F4558" w:rsidRDefault="00D93231" w:rsidP="00CE2363">
      <w:pPr>
        <w:pStyle w:val="Prrafodelista"/>
        <w:ind w:hanging="720"/>
        <w:jc w:val="both"/>
        <w:rPr>
          <w:rFonts w:ascii="Arial" w:hAnsi="Arial" w:cs="Arial"/>
          <w:sz w:val="20"/>
          <w:szCs w:val="20"/>
        </w:rPr>
      </w:pPr>
    </w:p>
    <w:p w:rsidR="00D93231" w:rsidRPr="000F4558" w:rsidRDefault="00D93231" w:rsidP="00CE2363">
      <w:pPr>
        <w:pStyle w:val="Prrafodelista"/>
        <w:numPr>
          <w:ilvl w:val="0"/>
          <w:numId w:val="27"/>
        </w:numPr>
        <w:ind w:hanging="720"/>
        <w:jc w:val="both"/>
        <w:rPr>
          <w:rFonts w:ascii="Arial" w:hAnsi="Arial" w:cs="Arial"/>
          <w:sz w:val="20"/>
          <w:szCs w:val="20"/>
        </w:rPr>
      </w:pPr>
      <w:r w:rsidRPr="000F4558">
        <w:rPr>
          <w:rFonts w:ascii="Arial" w:hAnsi="Arial" w:cs="Arial"/>
          <w:sz w:val="20"/>
          <w:szCs w:val="20"/>
        </w:rPr>
        <w:t>Se abstendrán de incorporar mediante la celebración de contratos administrativos de prestación de servicios personales en la modalidad de honorarios asimilados a salario, personal para el desempeño de labores iguales o similares a las que realiza el personal que forma la plantilla autorizada;</w:t>
      </w:r>
    </w:p>
    <w:p w:rsidR="00D93231" w:rsidRPr="000F4558" w:rsidRDefault="00D93231" w:rsidP="00CE2363">
      <w:pPr>
        <w:pStyle w:val="Prrafodelista"/>
        <w:ind w:hanging="720"/>
        <w:jc w:val="both"/>
        <w:rPr>
          <w:rFonts w:ascii="Arial" w:hAnsi="Arial" w:cs="Arial"/>
          <w:sz w:val="20"/>
          <w:szCs w:val="20"/>
        </w:rPr>
      </w:pPr>
    </w:p>
    <w:p w:rsidR="00D93231" w:rsidRPr="000F4558" w:rsidRDefault="00D93231" w:rsidP="00CE2363">
      <w:pPr>
        <w:pStyle w:val="Prrafodelista"/>
        <w:numPr>
          <w:ilvl w:val="0"/>
          <w:numId w:val="27"/>
        </w:numPr>
        <w:ind w:hanging="720"/>
        <w:jc w:val="both"/>
        <w:rPr>
          <w:rFonts w:ascii="Arial" w:hAnsi="Arial" w:cs="Arial"/>
          <w:sz w:val="20"/>
          <w:szCs w:val="20"/>
        </w:rPr>
      </w:pPr>
      <w:r w:rsidRPr="000F4558">
        <w:rPr>
          <w:rFonts w:ascii="Arial" w:hAnsi="Arial" w:cs="Arial"/>
          <w:sz w:val="20"/>
          <w:szCs w:val="20"/>
        </w:rPr>
        <w:t xml:space="preserve">Las plazas en litigio no deberán ser ocupadas hasta la emisión de sentencia </w:t>
      </w:r>
      <w:r>
        <w:rPr>
          <w:rFonts w:ascii="Arial" w:hAnsi="Arial" w:cs="Arial"/>
          <w:sz w:val="20"/>
          <w:szCs w:val="20"/>
        </w:rPr>
        <w:t>definitiva</w:t>
      </w:r>
      <w:r w:rsidRPr="000F4558">
        <w:rPr>
          <w:rFonts w:ascii="Arial" w:hAnsi="Arial" w:cs="Arial"/>
          <w:sz w:val="20"/>
          <w:szCs w:val="20"/>
        </w:rPr>
        <w:t xml:space="preserve"> y cumplimiento de la misma;</w:t>
      </w:r>
    </w:p>
    <w:p w:rsidR="00D93231" w:rsidRPr="000F4558" w:rsidRDefault="00D93231" w:rsidP="00CE2363">
      <w:pPr>
        <w:pStyle w:val="Prrafodelista"/>
        <w:ind w:hanging="720"/>
        <w:jc w:val="both"/>
        <w:rPr>
          <w:rFonts w:ascii="Arial" w:hAnsi="Arial" w:cs="Arial"/>
          <w:sz w:val="20"/>
          <w:szCs w:val="20"/>
        </w:rPr>
      </w:pPr>
    </w:p>
    <w:p w:rsidR="00D93231" w:rsidRPr="000F4558" w:rsidRDefault="00D93231" w:rsidP="00CE2363">
      <w:pPr>
        <w:pStyle w:val="Prrafodelista"/>
        <w:numPr>
          <w:ilvl w:val="0"/>
          <w:numId w:val="27"/>
        </w:numPr>
        <w:ind w:hanging="720"/>
        <w:jc w:val="both"/>
        <w:rPr>
          <w:rFonts w:ascii="Arial" w:hAnsi="Arial" w:cs="Arial"/>
          <w:sz w:val="20"/>
          <w:szCs w:val="20"/>
        </w:rPr>
      </w:pPr>
      <w:r w:rsidRPr="000F4558">
        <w:rPr>
          <w:rFonts w:ascii="Arial" w:hAnsi="Arial" w:cs="Arial"/>
          <w:sz w:val="20"/>
          <w:szCs w:val="20"/>
        </w:rPr>
        <w:t xml:space="preserve">Se abstendrán de proponer traspasos de recursos de otros capítulos de gasto al capítulo de servicios personales y viceversa; </w:t>
      </w:r>
    </w:p>
    <w:p w:rsidR="00D93231" w:rsidRPr="000F4558" w:rsidRDefault="00D93231" w:rsidP="00CE2363">
      <w:pPr>
        <w:pStyle w:val="Prrafodelista"/>
        <w:ind w:hanging="720"/>
        <w:jc w:val="both"/>
        <w:rPr>
          <w:rFonts w:ascii="Arial" w:hAnsi="Arial" w:cs="Arial"/>
          <w:sz w:val="20"/>
          <w:szCs w:val="20"/>
        </w:rPr>
      </w:pPr>
    </w:p>
    <w:p w:rsidR="00D93231" w:rsidRDefault="00D93231" w:rsidP="00CE2363">
      <w:pPr>
        <w:pStyle w:val="Prrafodelista"/>
        <w:numPr>
          <w:ilvl w:val="0"/>
          <w:numId w:val="27"/>
        </w:numPr>
        <w:ind w:hanging="720"/>
        <w:jc w:val="both"/>
        <w:rPr>
          <w:rFonts w:ascii="Arial" w:hAnsi="Arial" w:cs="Arial"/>
          <w:sz w:val="20"/>
          <w:szCs w:val="20"/>
        </w:rPr>
      </w:pPr>
      <w:r w:rsidRPr="000F4558">
        <w:rPr>
          <w:rFonts w:ascii="Arial" w:hAnsi="Arial" w:cs="Arial"/>
          <w:sz w:val="20"/>
          <w:szCs w:val="20"/>
        </w:rPr>
        <w:t xml:space="preserve">Se abstendrán de contratar recursos humanos que generen incompatibilidad en el empleo. </w:t>
      </w:r>
    </w:p>
    <w:p w:rsidR="00D93231" w:rsidRDefault="00D93231" w:rsidP="00D93231">
      <w:pPr>
        <w:pStyle w:val="Prrafodelista"/>
        <w:rPr>
          <w:rFonts w:ascii="Arial" w:hAnsi="Arial" w:cs="Arial"/>
          <w:sz w:val="20"/>
          <w:szCs w:val="20"/>
        </w:rPr>
      </w:pPr>
    </w:p>
    <w:p w:rsidR="00D93231" w:rsidRPr="000F4558" w:rsidRDefault="00D93231" w:rsidP="00CE2363">
      <w:pPr>
        <w:pStyle w:val="Prrafodelista"/>
        <w:ind w:left="709"/>
        <w:jc w:val="both"/>
        <w:rPr>
          <w:rFonts w:ascii="Arial" w:hAnsi="Arial" w:cs="Arial"/>
          <w:sz w:val="20"/>
          <w:szCs w:val="20"/>
        </w:rPr>
      </w:pPr>
      <w:r w:rsidRPr="000F4558">
        <w:rPr>
          <w:rFonts w:ascii="Arial" w:hAnsi="Arial" w:cs="Arial"/>
          <w:sz w:val="20"/>
          <w:szCs w:val="20"/>
        </w:rPr>
        <w:t>Se considerará la existencia de incompatibilidad en el empleo, cuando una sola persona ocupe dos o más puestos o comisiones remunerados con cargo al Decreto, o cuando se ocupen más de un puesto en cualquier Municipio, en el Gobierno del Estado o en la Federación</w:t>
      </w:r>
      <w:r>
        <w:rPr>
          <w:rFonts w:ascii="Arial" w:hAnsi="Arial" w:cs="Arial"/>
          <w:sz w:val="20"/>
          <w:szCs w:val="20"/>
        </w:rPr>
        <w:t>,</w:t>
      </w:r>
      <w:r w:rsidRPr="000F4558">
        <w:rPr>
          <w:rFonts w:ascii="Arial" w:hAnsi="Arial" w:cs="Arial"/>
          <w:sz w:val="20"/>
          <w:szCs w:val="20"/>
        </w:rPr>
        <w:t xml:space="preserve"> y</w:t>
      </w:r>
    </w:p>
    <w:p w:rsidR="00D93231" w:rsidRPr="000F4558" w:rsidRDefault="00D93231" w:rsidP="00D93231">
      <w:pPr>
        <w:pStyle w:val="Prrafodelista"/>
        <w:jc w:val="both"/>
        <w:rPr>
          <w:rFonts w:ascii="Arial" w:hAnsi="Arial" w:cs="Arial"/>
          <w:sz w:val="20"/>
          <w:szCs w:val="20"/>
        </w:rPr>
      </w:pPr>
    </w:p>
    <w:p w:rsidR="00D93231" w:rsidRPr="000F4558" w:rsidRDefault="00D93231" w:rsidP="00CE2363">
      <w:pPr>
        <w:pStyle w:val="Prrafodelista"/>
        <w:numPr>
          <w:ilvl w:val="0"/>
          <w:numId w:val="27"/>
        </w:numPr>
        <w:ind w:hanging="720"/>
        <w:jc w:val="both"/>
        <w:rPr>
          <w:rFonts w:ascii="Arial" w:hAnsi="Arial" w:cs="Arial"/>
          <w:sz w:val="20"/>
          <w:szCs w:val="20"/>
        </w:rPr>
      </w:pPr>
      <w:r w:rsidRPr="000F4558">
        <w:rPr>
          <w:rFonts w:ascii="Arial" w:hAnsi="Arial" w:cs="Arial"/>
          <w:sz w:val="20"/>
          <w:szCs w:val="20"/>
        </w:rPr>
        <w:t>Se abstendrán de traspasar recursos destinados a programas de capacitación a otras partidas presupuestarias.</w:t>
      </w:r>
    </w:p>
    <w:p w:rsidR="00D93231" w:rsidRPr="000F4558" w:rsidRDefault="00D93231" w:rsidP="00D93231">
      <w:pPr>
        <w:jc w:val="both"/>
        <w:rPr>
          <w:rFonts w:ascii="Arial" w:hAnsi="Arial" w:cs="Arial"/>
        </w:rPr>
      </w:pPr>
      <w:r w:rsidRPr="000F4558">
        <w:rPr>
          <w:rFonts w:ascii="Arial" w:hAnsi="Arial" w:cs="Arial"/>
        </w:rPr>
        <w:t> </w:t>
      </w:r>
    </w:p>
    <w:p w:rsidR="00D93231" w:rsidRPr="000F4558" w:rsidRDefault="00D93231" w:rsidP="00D93231">
      <w:pPr>
        <w:jc w:val="both"/>
        <w:rPr>
          <w:rFonts w:ascii="Arial" w:hAnsi="Arial" w:cs="Arial"/>
        </w:rPr>
      </w:pPr>
      <w:r w:rsidRPr="000F4558">
        <w:rPr>
          <w:rFonts w:ascii="Arial" w:hAnsi="Arial" w:cs="Arial"/>
          <w:b/>
        </w:rPr>
        <w:t>Artículo 70.</w:t>
      </w:r>
      <w:r w:rsidRPr="000F4558">
        <w:rPr>
          <w:rFonts w:ascii="Arial" w:hAnsi="Arial" w:cs="Arial"/>
        </w:rPr>
        <w:t xml:space="preserve"> Las listas de raya con cargo a servicios personales o </w:t>
      </w:r>
      <w:r>
        <w:rPr>
          <w:rFonts w:ascii="Arial" w:hAnsi="Arial" w:cs="Arial"/>
        </w:rPr>
        <w:t xml:space="preserve">derivados de proyectos de </w:t>
      </w:r>
      <w:r w:rsidRPr="000F4558">
        <w:rPr>
          <w:rFonts w:ascii="Arial" w:hAnsi="Arial" w:cs="Arial"/>
        </w:rPr>
        <w:t xml:space="preserve"> inversión, que por su naturaleza requieran la contratación de personal eventual, se tramitarán en la Secretaría previa validación de Administración.</w:t>
      </w:r>
    </w:p>
    <w:p w:rsidR="00D93231" w:rsidRPr="000F4558" w:rsidRDefault="00D93231" w:rsidP="00D93231">
      <w:pPr>
        <w:jc w:val="both"/>
        <w:rPr>
          <w:rFonts w:ascii="Arial" w:hAnsi="Arial" w:cs="Arial"/>
        </w:rPr>
      </w:pPr>
      <w:r w:rsidRPr="000F4558">
        <w:rPr>
          <w:rFonts w:ascii="Arial" w:hAnsi="Arial" w:cs="Arial"/>
        </w:rPr>
        <w:t> </w:t>
      </w:r>
    </w:p>
    <w:p w:rsidR="00D93231" w:rsidRPr="000F4558" w:rsidRDefault="00D93231" w:rsidP="00D93231">
      <w:pPr>
        <w:jc w:val="both"/>
        <w:rPr>
          <w:rFonts w:ascii="Arial" w:hAnsi="Arial" w:cs="Arial"/>
        </w:rPr>
      </w:pPr>
      <w:r w:rsidRPr="000F4558">
        <w:rPr>
          <w:rFonts w:ascii="Arial" w:hAnsi="Arial" w:cs="Arial"/>
          <w:b/>
        </w:rPr>
        <w:t>Artículo 71.</w:t>
      </w:r>
      <w:r w:rsidRPr="000F4558">
        <w:rPr>
          <w:rFonts w:ascii="Arial" w:hAnsi="Arial" w:cs="Arial"/>
        </w:rPr>
        <w:t xml:space="preserve"> Se podrá contratar personal eventual, con cargo a los derechos recaudados de supervisión de obra pública previsto en el artículo </w:t>
      </w:r>
      <w:r w:rsidRPr="000F4558">
        <w:rPr>
          <w:rFonts w:ascii="Arial" w:hAnsi="Arial" w:cs="Arial"/>
        </w:rPr>
        <w:lastRenderedPageBreak/>
        <w:t xml:space="preserve">56 de la Ley Estatal de Derechos. Esta contratación se autorizará para el ejercicio fiscal en el que la Dependencia o Entidad cuente con recursos financieros para su pago; de no existir disponibilidad financiera, la contratación deberá darse por concluida. Podrá contratarse nuevamente personal en esta modalidad, cuando vuelva a disponerse de recursos financieros para su pago. </w:t>
      </w:r>
    </w:p>
    <w:p w:rsidR="00D93231" w:rsidRDefault="00D93231" w:rsidP="00D93231">
      <w:pPr>
        <w:jc w:val="both"/>
        <w:rPr>
          <w:rFonts w:ascii="Arial" w:hAnsi="Arial" w:cs="Arial"/>
        </w:rPr>
      </w:pPr>
    </w:p>
    <w:p w:rsidR="00D93231" w:rsidRPr="000F4558" w:rsidRDefault="00D93231" w:rsidP="00D93231">
      <w:pPr>
        <w:jc w:val="both"/>
        <w:rPr>
          <w:rFonts w:ascii="Arial" w:hAnsi="Arial" w:cs="Arial"/>
        </w:rPr>
      </w:pPr>
      <w:r w:rsidRPr="000F4558">
        <w:rPr>
          <w:rFonts w:ascii="Arial" w:hAnsi="Arial" w:cs="Arial"/>
        </w:rPr>
        <w:t>Será responsabilidad del titular de la Dependencia o Entidad y del titular de la Unidad de administración o su equivalente, vigilar que dicho personal no forme parte de la estructura organizacional y ocupacional autorizada por Administración, ni sea beneficiario de estímulos o prestaciones laborales que otorgue el Gobierno del Estado.</w:t>
      </w:r>
    </w:p>
    <w:p w:rsidR="00D93231" w:rsidRPr="000F4558" w:rsidRDefault="00D93231" w:rsidP="00D93231">
      <w:pPr>
        <w:jc w:val="both"/>
        <w:rPr>
          <w:rFonts w:ascii="Arial" w:hAnsi="Arial" w:cs="Arial"/>
        </w:rPr>
      </w:pPr>
    </w:p>
    <w:p w:rsidR="00D93231" w:rsidRPr="000F4558" w:rsidRDefault="00D93231" w:rsidP="00D93231">
      <w:pPr>
        <w:jc w:val="both"/>
        <w:rPr>
          <w:rFonts w:ascii="Arial" w:hAnsi="Arial" w:cs="Arial"/>
        </w:rPr>
      </w:pPr>
      <w:r w:rsidRPr="000F4558">
        <w:rPr>
          <w:rFonts w:ascii="Arial" w:hAnsi="Arial" w:cs="Arial"/>
          <w:b/>
        </w:rPr>
        <w:t>Artículo 72.</w:t>
      </w:r>
      <w:r w:rsidRPr="000F4558">
        <w:rPr>
          <w:rFonts w:ascii="Arial" w:hAnsi="Arial" w:cs="Arial"/>
        </w:rPr>
        <w:t xml:space="preserve"> Las Dependencias y Entidades no podrán autorizar ningún tipo de gratificación, compensación, bono o emolumento extraordinario sin la autorización de Administración, previa determinación de disponibilidad presupuestaria emitida por la Secretaría. </w:t>
      </w:r>
    </w:p>
    <w:p w:rsidR="00D93231" w:rsidRDefault="00D93231" w:rsidP="00D93231">
      <w:pPr>
        <w:jc w:val="both"/>
        <w:rPr>
          <w:rFonts w:ascii="Arial" w:hAnsi="Arial" w:cs="Arial"/>
        </w:rPr>
      </w:pPr>
    </w:p>
    <w:p w:rsidR="00D93231" w:rsidRPr="000F4558" w:rsidRDefault="00D93231" w:rsidP="00D93231">
      <w:pPr>
        <w:jc w:val="both"/>
        <w:rPr>
          <w:rFonts w:ascii="Arial" w:hAnsi="Arial" w:cs="Arial"/>
        </w:rPr>
      </w:pPr>
      <w:r w:rsidRPr="000F4558">
        <w:rPr>
          <w:rFonts w:ascii="Arial" w:hAnsi="Arial" w:cs="Arial"/>
        </w:rPr>
        <w:t>Tratándose de los demás Ejecutores de gasto, las gratificaciones, compensaciones, bonos o emolumentos extraordinarios previstos en las disposiciones legales que las regulan, se autorizarán conforme a su disponibilidad presupuestaria en las partidas que les corresponda.</w:t>
      </w:r>
    </w:p>
    <w:p w:rsidR="00D93231" w:rsidRPr="000F4558" w:rsidRDefault="00D93231" w:rsidP="00D93231">
      <w:pPr>
        <w:jc w:val="both"/>
        <w:rPr>
          <w:rFonts w:ascii="Arial" w:hAnsi="Arial" w:cs="Arial"/>
        </w:rPr>
      </w:pPr>
    </w:p>
    <w:p w:rsidR="00D93231" w:rsidRPr="000F4558" w:rsidRDefault="00D93231" w:rsidP="00D93231">
      <w:pPr>
        <w:jc w:val="both"/>
        <w:rPr>
          <w:rFonts w:ascii="Arial" w:hAnsi="Arial" w:cs="Arial"/>
        </w:rPr>
      </w:pPr>
      <w:r w:rsidRPr="000F4558">
        <w:rPr>
          <w:rFonts w:ascii="Arial" w:hAnsi="Arial" w:cs="Arial"/>
          <w:b/>
        </w:rPr>
        <w:t>Artículo 73.</w:t>
      </w:r>
      <w:r w:rsidRPr="000F4558">
        <w:rPr>
          <w:rFonts w:ascii="Arial" w:hAnsi="Arial" w:cs="Arial"/>
        </w:rPr>
        <w:t xml:space="preserve"> Los recursos previstos en Servicios Personales que por alguna causa no se ejerzan, se considerarán ahorro presupuestario y serán cancelados por la Secretaría, sin que medie solicitud de los Ejecutores de gasto.</w:t>
      </w:r>
    </w:p>
    <w:p w:rsidR="00D93231" w:rsidRPr="00FD680D" w:rsidRDefault="00D93231" w:rsidP="00D93231">
      <w:pPr>
        <w:jc w:val="center"/>
        <w:rPr>
          <w:rFonts w:ascii="Arial" w:hAnsi="Arial" w:cs="Arial"/>
          <w:b/>
          <w:sz w:val="16"/>
          <w:szCs w:val="16"/>
        </w:rPr>
      </w:pPr>
    </w:p>
    <w:p w:rsidR="00D93231" w:rsidRPr="000F4558" w:rsidRDefault="00D93231" w:rsidP="00D93231">
      <w:pPr>
        <w:jc w:val="center"/>
        <w:rPr>
          <w:rFonts w:ascii="Arial" w:hAnsi="Arial" w:cs="Arial"/>
          <w:b/>
        </w:rPr>
      </w:pPr>
      <w:r w:rsidRPr="000F4558">
        <w:rPr>
          <w:rFonts w:ascii="Arial" w:hAnsi="Arial" w:cs="Arial"/>
          <w:b/>
        </w:rPr>
        <w:t>Capítulo Segundo</w:t>
      </w:r>
    </w:p>
    <w:p w:rsidR="00D93231" w:rsidRPr="000F4558" w:rsidRDefault="00D93231" w:rsidP="00D93231">
      <w:pPr>
        <w:jc w:val="center"/>
        <w:rPr>
          <w:rFonts w:ascii="Arial" w:hAnsi="Arial" w:cs="Arial"/>
          <w:b/>
        </w:rPr>
      </w:pPr>
      <w:r w:rsidRPr="000F4558">
        <w:rPr>
          <w:rFonts w:ascii="Arial" w:hAnsi="Arial" w:cs="Arial"/>
          <w:b/>
        </w:rPr>
        <w:t>De Materiales y Suministros</w:t>
      </w:r>
    </w:p>
    <w:p w:rsidR="00D93231" w:rsidRPr="00FD680D" w:rsidRDefault="00D93231" w:rsidP="00D93231">
      <w:pPr>
        <w:jc w:val="both"/>
        <w:rPr>
          <w:rFonts w:ascii="Arial" w:hAnsi="Arial" w:cs="Arial"/>
          <w:b/>
          <w:sz w:val="16"/>
          <w:szCs w:val="16"/>
        </w:rPr>
      </w:pPr>
    </w:p>
    <w:p w:rsidR="00D93231" w:rsidRDefault="00D93231" w:rsidP="00D93231">
      <w:pPr>
        <w:jc w:val="both"/>
        <w:rPr>
          <w:rFonts w:ascii="Arial" w:hAnsi="Arial" w:cs="Arial"/>
        </w:rPr>
      </w:pPr>
      <w:r w:rsidRPr="000F4558">
        <w:rPr>
          <w:rFonts w:ascii="Arial" w:hAnsi="Arial" w:cs="Arial"/>
          <w:b/>
        </w:rPr>
        <w:t>Artículo 74</w:t>
      </w:r>
      <w:r w:rsidRPr="000F4558">
        <w:rPr>
          <w:rFonts w:ascii="Arial" w:hAnsi="Arial" w:cs="Arial"/>
        </w:rPr>
        <w:t>. En el ejercicio presupuestario correspondiente a materiales y Suministros se deberá cumplir lo siguiente:</w:t>
      </w:r>
    </w:p>
    <w:p w:rsidR="00D93231" w:rsidRPr="00FD680D" w:rsidRDefault="00D93231" w:rsidP="00D93231">
      <w:pPr>
        <w:jc w:val="both"/>
        <w:rPr>
          <w:rFonts w:ascii="Arial" w:hAnsi="Arial" w:cs="Arial"/>
          <w:sz w:val="16"/>
          <w:szCs w:val="16"/>
        </w:rPr>
      </w:pPr>
      <w:r w:rsidRPr="000F4558">
        <w:rPr>
          <w:rFonts w:ascii="Arial" w:hAnsi="Arial" w:cs="Arial"/>
        </w:rPr>
        <w:t xml:space="preserve"> </w:t>
      </w:r>
    </w:p>
    <w:p w:rsidR="00D93231" w:rsidRPr="000F4558" w:rsidRDefault="00D93231" w:rsidP="00CE2363">
      <w:pPr>
        <w:pStyle w:val="Prrafodelista"/>
        <w:numPr>
          <w:ilvl w:val="0"/>
          <w:numId w:val="28"/>
        </w:numPr>
        <w:ind w:hanging="720"/>
        <w:contextualSpacing w:val="0"/>
        <w:jc w:val="both"/>
        <w:rPr>
          <w:rFonts w:ascii="Arial" w:hAnsi="Arial" w:cs="Arial"/>
          <w:sz w:val="20"/>
          <w:szCs w:val="20"/>
        </w:rPr>
      </w:pPr>
      <w:r w:rsidRPr="000F4558">
        <w:rPr>
          <w:rFonts w:ascii="Arial" w:hAnsi="Arial" w:cs="Arial"/>
          <w:sz w:val="20"/>
          <w:szCs w:val="20"/>
        </w:rPr>
        <w:t>El vestuario, los uniformes y prendas de protección deberán ser otorgados únicamente al personal que autorice Administración, considerando la naturaleza de las funciones que realiza y de conformidad con los convenios establecidos;</w:t>
      </w:r>
    </w:p>
    <w:p w:rsidR="00D93231" w:rsidRPr="000F4558" w:rsidRDefault="00D93231" w:rsidP="00CE2363">
      <w:pPr>
        <w:pStyle w:val="Prrafodelista"/>
        <w:ind w:hanging="720"/>
        <w:contextualSpacing w:val="0"/>
        <w:jc w:val="both"/>
        <w:rPr>
          <w:rFonts w:ascii="Arial" w:hAnsi="Arial" w:cs="Arial"/>
          <w:sz w:val="20"/>
          <w:szCs w:val="20"/>
        </w:rPr>
      </w:pPr>
    </w:p>
    <w:p w:rsidR="00D93231" w:rsidRPr="000F4558" w:rsidRDefault="00D93231" w:rsidP="00CE2363">
      <w:pPr>
        <w:pStyle w:val="Prrafodelista"/>
        <w:numPr>
          <w:ilvl w:val="0"/>
          <w:numId w:val="28"/>
        </w:numPr>
        <w:ind w:hanging="720"/>
        <w:contextualSpacing w:val="0"/>
        <w:jc w:val="both"/>
        <w:rPr>
          <w:rFonts w:ascii="Arial" w:hAnsi="Arial" w:cs="Arial"/>
          <w:sz w:val="20"/>
          <w:szCs w:val="20"/>
        </w:rPr>
      </w:pPr>
      <w:r w:rsidRPr="000F4558">
        <w:rPr>
          <w:rFonts w:ascii="Arial" w:hAnsi="Arial" w:cs="Arial"/>
          <w:sz w:val="20"/>
          <w:szCs w:val="20"/>
        </w:rPr>
        <w:lastRenderedPageBreak/>
        <w:t>Los combustibles y lubricantes deberán ser únicamente para vehículos oficiales y en comisiones oficiales, por lo que deberán abstenerse de destinarlos para uso personal;</w:t>
      </w:r>
    </w:p>
    <w:p w:rsidR="00D93231" w:rsidRPr="000F4558" w:rsidRDefault="00D93231" w:rsidP="00CE2363">
      <w:pPr>
        <w:pStyle w:val="Prrafodelista"/>
        <w:ind w:hanging="720"/>
        <w:contextualSpacing w:val="0"/>
        <w:rPr>
          <w:rFonts w:ascii="Arial" w:hAnsi="Arial" w:cs="Arial"/>
          <w:sz w:val="20"/>
          <w:szCs w:val="20"/>
        </w:rPr>
      </w:pPr>
    </w:p>
    <w:p w:rsidR="00D93231" w:rsidRPr="000F4558" w:rsidRDefault="00D93231" w:rsidP="00CE2363">
      <w:pPr>
        <w:pStyle w:val="Prrafodelista"/>
        <w:numPr>
          <w:ilvl w:val="0"/>
          <w:numId w:val="28"/>
        </w:numPr>
        <w:ind w:hanging="720"/>
        <w:contextualSpacing w:val="0"/>
        <w:jc w:val="both"/>
        <w:rPr>
          <w:rFonts w:ascii="Arial" w:hAnsi="Arial" w:cs="Arial"/>
          <w:sz w:val="20"/>
          <w:szCs w:val="20"/>
        </w:rPr>
      </w:pPr>
      <w:r w:rsidRPr="000F4558">
        <w:rPr>
          <w:rFonts w:ascii="Arial" w:hAnsi="Arial" w:cs="Arial"/>
          <w:sz w:val="20"/>
          <w:szCs w:val="20"/>
        </w:rPr>
        <w:t>Ningún vehículo oficial deberá ser utilizado para uso personal, ni circular fines de semana y días festivos, salvo en circunstancias debidamente justificadas</w:t>
      </w:r>
      <w:r>
        <w:rPr>
          <w:rFonts w:ascii="Arial" w:hAnsi="Arial" w:cs="Arial"/>
          <w:sz w:val="20"/>
          <w:szCs w:val="20"/>
        </w:rPr>
        <w:t>,</w:t>
      </w:r>
      <w:r w:rsidRPr="000F4558">
        <w:rPr>
          <w:rFonts w:ascii="Arial" w:hAnsi="Arial" w:cs="Arial"/>
          <w:sz w:val="20"/>
          <w:szCs w:val="20"/>
        </w:rPr>
        <w:t xml:space="preserve"> y</w:t>
      </w:r>
    </w:p>
    <w:p w:rsidR="00D93231" w:rsidRPr="000F4558" w:rsidRDefault="00D93231" w:rsidP="00CE2363">
      <w:pPr>
        <w:pStyle w:val="Prrafodelista"/>
        <w:ind w:hanging="720"/>
        <w:contextualSpacing w:val="0"/>
        <w:jc w:val="both"/>
        <w:rPr>
          <w:rFonts w:ascii="Arial" w:hAnsi="Arial" w:cs="Arial"/>
          <w:sz w:val="20"/>
          <w:szCs w:val="20"/>
        </w:rPr>
      </w:pPr>
    </w:p>
    <w:p w:rsidR="009F7B86" w:rsidRPr="009F7B86" w:rsidRDefault="00D93231" w:rsidP="009F7B86">
      <w:pPr>
        <w:pStyle w:val="Prrafodelista"/>
        <w:numPr>
          <w:ilvl w:val="0"/>
          <w:numId w:val="28"/>
        </w:numPr>
        <w:ind w:hanging="720"/>
        <w:contextualSpacing w:val="0"/>
        <w:jc w:val="both"/>
        <w:rPr>
          <w:rFonts w:ascii="Arial" w:hAnsi="Arial" w:cs="Arial"/>
          <w:sz w:val="20"/>
          <w:szCs w:val="20"/>
        </w:rPr>
      </w:pPr>
      <w:r w:rsidRPr="000F4558">
        <w:rPr>
          <w:rFonts w:ascii="Arial" w:hAnsi="Arial" w:cs="Arial"/>
          <w:sz w:val="20"/>
          <w:szCs w:val="20"/>
        </w:rPr>
        <w:t>El ejercicio del presupuesto para la adquisición de consumibles de equipo de cómputo, se realizará con base en el número de máquinas en operación, estableciendo medidas para reducir el costo de impresión, priorizando el uso de equipos de fotocopiado, habilitados como multifuncionales.</w:t>
      </w:r>
    </w:p>
    <w:p w:rsidR="00D93231" w:rsidRPr="00FD680D" w:rsidRDefault="00D93231" w:rsidP="00D93231">
      <w:pPr>
        <w:jc w:val="both"/>
        <w:rPr>
          <w:rFonts w:ascii="Arial" w:hAnsi="Arial" w:cs="Arial"/>
          <w:sz w:val="16"/>
          <w:szCs w:val="16"/>
        </w:rPr>
      </w:pPr>
    </w:p>
    <w:p w:rsidR="00D93231" w:rsidRPr="000F4558" w:rsidRDefault="00D93231" w:rsidP="00D93231">
      <w:pPr>
        <w:jc w:val="center"/>
        <w:rPr>
          <w:rFonts w:ascii="Arial" w:hAnsi="Arial" w:cs="Arial"/>
          <w:b/>
        </w:rPr>
      </w:pPr>
      <w:r w:rsidRPr="000F4558">
        <w:rPr>
          <w:rFonts w:ascii="Arial" w:hAnsi="Arial" w:cs="Arial"/>
          <w:b/>
        </w:rPr>
        <w:t>Capítulo Tercero</w:t>
      </w:r>
    </w:p>
    <w:p w:rsidR="00D93231" w:rsidRPr="000F4558" w:rsidRDefault="00D93231" w:rsidP="00D93231">
      <w:pPr>
        <w:jc w:val="center"/>
        <w:rPr>
          <w:rFonts w:ascii="Arial" w:hAnsi="Arial" w:cs="Arial"/>
          <w:b/>
        </w:rPr>
      </w:pPr>
      <w:r w:rsidRPr="000F4558">
        <w:rPr>
          <w:rFonts w:ascii="Arial" w:hAnsi="Arial" w:cs="Arial"/>
          <w:b/>
        </w:rPr>
        <w:t>De los Servicios Generales</w:t>
      </w:r>
    </w:p>
    <w:p w:rsidR="00D93231" w:rsidRPr="00FD680D" w:rsidRDefault="00D93231" w:rsidP="00D93231">
      <w:pPr>
        <w:jc w:val="both"/>
        <w:rPr>
          <w:rFonts w:ascii="Arial" w:hAnsi="Arial" w:cs="Arial"/>
          <w:b/>
          <w:sz w:val="16"/>
          <w:szCs w:val="16"/>
        </w:rPr>
      </w:pPr>
    </w:p>
    <w:p w:rsidR="00D93231" w:rsidRDefault="00D93231" w:rsidP="00D93231">
      <w:pPr>
        <w:jc w:val="both"/>
        <w:rPr>
          <w:rFonts w:ascii="Arial" w:hAnsi="Arial" w:cs="Arial"/>
        </w:rPr>
      </w:pPr>
      <w:r w:rsidRPr="000F4558">
        <w:rPr>
          <w:rFonts w:ascii="Arial" w:hAnsi="Arial" w:cs="Arial"/>
          <w:b/>
        </w:rPr>
        <w:t>Artículo 75.</w:t>
      </w:r>
      <w:r w:rsidRPr="000F4558">
        <w:rPr>
          <w:rFonts w:ascii="Arial" w:hAnsi="Arial" w:cs="Arial"/>
        </w:rPr>
        <w:t xml:space="preserve"> En el ejercicio presupuestal correspondiente a servicios generales se deberá cumplir lo siguiente: </w:t>
      </w:r>
    </w:p>
    <w:p w:rsidR="00D93231" w:rsidRPr="00FD680D" w:rsidRDefault="00D93231" w:rsidP="00D93231">
      <w:pPr>
        <w:jc w:val="both"/>
        <w:rPr>
          <w:rFonts w:ascii="Arial" w:hAnsi="Arial" w:cs="Arial"/>
          <w:sz w:val="16"/>
          <w:szCs w:val="16"/>
        </w:rPr>
      </w:pPr>
    </w:p>
    <w:p w:rsidR="00D93231" w:rsidRDefault="00D93231" w:rsidP="00CE2363">
      <w:pPr>
        <w:numPr>
          <w:ilvl w:val="0"/>
          <w:numId w:val="33"/>
        </w:numPr>
        <w:tabs>
          <w:tab w:val="left" w:pos="426"/>
        </w:tabs>
        <w:ind w:left="709" w:hanging="709"/>
        <w:jc w:val="both"/>
        <w:rPr>
          <w:rFonts w:ascii="Arial" w:hAnsi="Arial" w:cs="Arial"/>
        </w:rPr>
      </w:pPr>
      <w:r w:rsidRPr="000F4558">
        <w:rPr>
          <w:rFonts w:ascii="Arial" w:hAnsi="Arial" w:cs="Arial"/>
        </w:rPr>
        <w:t>Administración:</w:t>
      </w:r>
    </w:p>
    <w:p w:rsidR="00D93231" w:rsidRPr="00FD680D" w:rsidRDefault="00D93231" w:rsidP="00CE2363">
      <w:pPr>
        <w:tabs>
          <w:tab w:val="left" w:pos="426"/>
        </w:tabs>
        <w:ind w:left="709" w:hanging="709"/>
        <w:jc w:val="both"/>
        <w:rPr>
          <w:rFonts w:ascii="Arial" w:hAnsi="Arial" w:cs="Arial"/>
          <w:sz w:val="16"/>
          <w:szCs w:val="16"/>
        </w:rPr>
      </w:pPr>
    </w:p>
    <w:p w:rsidR="00D93231" w:rsidRPr="000F4558" w:rsidRDefault="00D93231" w:rsidP="00CE2363">
      <w:pPr>
        <w:pStyle w:val="Prrafodelista"/>
        <w:numPr>
          <w:ilvl w:val="0"/>
          <w:numId w:val="29"/>
        </w:numPr>
        <w:ind w:left="709" w:hanging="709"/>
        <w:jc w:val="both"/>
        <w:rPr>
          <w:rFonts w:ascii="Arial" w:hAnsi="Arial" w:cs="Arial"/>
          <w:sz w:val="20"/>
          <w:szCs w:val="20"/>
        </w:rPr>
      </w:pPr>
      <w:r w:rsidRPr="000F4558">
        <w:rPr>
          <w:rFonts w:ascii="Arial" w:hAnsi="Arial" w:cs="Arial"/>
          <w:sz w:val="20"/>
          <w:szCs w:val="20"/>
        </w:rPr>
        <w:t>Autorizará el servicio de telefonía celular, únicamente a los siguientes servidores públicos de nivel Secretario, Procurador General, Consejero Jurídico, Director General, Subsecretario, Subprocurador, Director de área y Titular de la Unidad de administración que por la naturaleza de sus funciones requieren del servicio;</w:t>
      </w:r>
    </w:p>
    <w:p w:rsidR="00D93231" w:rsidRPr="00FD680D" w:rsidRDefault="00D93231" w:rsidP="00CE2363">
      <w:pPr>
        <w:pStyle w:val="Prrafodelista"/>
        <w:ind w:left="709" w:hanging="709"/>
        <w:jc w:val="both"/>
        <w:rPr>
          <w:rFonts w:ascii="Arial" w:hAnsi="Arial" w:cs="Arial"/>
          <w:sz w:val="16"/>
          <w:szCs w:val="16"/>
        </w:rPr>
      </w:pPr>
    </w:p>
    <w:p w:rsidR="00D93231" w:rsidRDefault="00D93231" w:rsidP="00CE2363">
      <w:pPr>
        <w:pStyle w:val="Prrafodelista"/>
        <w:numPr>
          <w:ilvl w:val="0"/>
          <w:numId w:val="29"/>
        </w:numPr>
        <w:ind w:left="709" w:hanging="709"/>
        <w:jc w:val="both"/>
        <w:rPr>
          <w:rFonts w:ascii="Arial" w:hAnsi="Arial" w:cs="Arial"/>
          <w:sz w:val="20"/>
          <w:szCs w:val="20"/>
        </w:rPr>
      </w:pPr>
      <w:r w:rsidRPr="000F4558">
        <w:rPr>
          <w:rFonts w:ascii="Arial" w:hAnsi="Arial" w:cs="Arial"/>
          <w:sz w:val="20"/>
          <w:szCs w:val="20"/>
        </w:rPr>
        <w:t>No autorizará la contratación adicional de los arrendamientos de edificios aprobados en el Presupuesto de egresos y deberá realizar un análisis costo-beneficio de los arrendamientos vigentes, mismos que en caso de requerirse no tendrán incremento a los montos pagados en el ejercicio fiscal 2015.</w:t>
      </w:r>
    </w:p>
    <w:p w:rsidR="00D93231" w:rsidRPr="00FD680D" w:rsidRDefault="00D93231" w:rsidP="00CE2363">
      <w:pPr>
        <w:pStyle w:val="Prrafodelista"/>
        <w:ind w:left="709" w:hanging="709"/>
        <w:rPr>
          <w:rFonts w:ascii="Arial" w:hAnsi="Arial" w:cs="Arial"/>
          <w:sz w:val="16"/>
          <w:szCs w:val="16"/>
        </w:rPr>
      </w:pPr>
    </w:p>
    <w:p w:rsidR="00D93231" w:rsidRDefault="00D93231" w:rsidP="00CE2363">
      <w:pPr>
        <w:numPr>
          <w:ilvl w:val="0"/>
          <w:numId w:val="32"/>
        </w:numPr>
        <w:ind w:left="709" w:hanging="709"/>
        <w:jc w:val="both"/>
        <w:rPr>
          <w:rFonts w:ascii="Arial" w:hAnsi="Arial" w:cs="Arial"/>
        </w:rPr>
      </w:pPr>
      <w:r w:rsidRPr="000F4558">
        <w:rPr>
          <w:rFonts w:ascii="Arial" w:hAnsi="Arial" w:cs="Arial"/>
        </w:rPr>
        <w:t>Ejecutores de gasto:</w:t>
      </w:r>
    </w:p>
    <w:p w:rsidR="00D93231" w:rsidRPr="00FD680D" w:rsidRDefault="00D93231" w:rsidP="00CE2363">
      <w:pPr>
        <w:ind w:left="709" w:hanging="709"/>
        <w:jc w:val="both"/>
        <w:rPr>
          <w:rFonts w:ascii="Arial" w:hAnsi="Arial" w:cs="Arial"/>
          <w:sz w:val="16"/>
          <w:szCs w:val="16"/>
        </w:rPr>
      </w:pPr>
    </w:p>
    <w:p w:rsidR="00D93231" w:rsidRPr="000F4558" w:rsidRDefault="00D93231" w:rsidP="00CE2363">
      <w:pPr>
        <w:pStyle w:val="Prrafodelista"/>
        <w:numPr>
          <w:ilvl w:val="0"/>
          <w:numId w:val="30"/>
        </w:numPr>
        <w:ind w:left="709" w:hanging="709"/>
        <w:jc w:val="both"/>
        <w:rPr>
          <w:rFonts w:ascii="Arial" w:hAnsi="Arial" w:cs="Arial"/>
          <w:sz w:val="20"/>
          <w:szCs w:val="20"/>
        </w:rPr>
      </w:pPr>
      <w:r w:rsidRPr="000F4558">
        <w:rPr>
          <w:rFonts w:ascii="Arial" w:hAnsi="Arial" w:cs="Arial"/>
          <w:sz w:val="20"/>
          <w:szCs w:val="20"/>
        </w:rPr>
        <w:t>Establecerán medidas de racionalidad específicas para el ahorro de energía eléctrica, agua potable, internet y telefonía convencional y celular;</w:t>
      </w:r>
    </w:p>
    <w:p w:rsidR="00D93231" w:rsidRPr="00FD680D" w:rsidRDefault="00D93231" w:rsidP="00CE2363">
      <w:pPr>
        <w:pStyle w:val="Prrafodelista"/>
        <w:ind w:left="709" w:hanging="709"/>
        <w:jc w:val="both"/>
        <w:rPr>
          <w:rFonts w:ascii="Arial" w:hAnsi="Arial" w:cs="Arial"/>
          <w:sz w:val="16"/>
          <w:szCs w:val="16"/>
        </w:rPr>
      </w:pPr>
    </w:p>
    <w:p w:rsidR="00D93231" w:rsidRPr="000F4558" w:rsidRDefault="00D93231" w:rsidP="00CE2363">
      <w:pPr>
        <w:pStyle w:val="Prrafodelista"/>
        <w:numPr>
          <w:ilvl w:val="0"/>
          <w:numId w:val="30"/>
        </w:numPr>
        <w:ind w:left="709" w:hanging="709"/>
        <w:jc w:val="both"/>
        <w:rPr>
          <w:rFonts w:ascii="Arial" w:hAnsi="Arial" w:cs="Arial"/>
          <w:sz w:val="20"/>
          <w:szCs w:val="20"/>
        </w:rPr>
      </w:pPr>
      <w:r w:rsidRPr="000F4558">
        <w:rPr>
          <w:rFonts w:ascii="Arial" w:hAnsi="Arial" w:cs="Arial"/>
          <w:sz w:val="20"/>
          <w:szCs w:val="20"/>
        </w:rPr>
        <w:lastRenderedPageBreak/>
        <w:t>Mantendrán actualizadas y a disposición de los órganos fiscalizadores, las bitácoras de consumo de combustible, de mantenimiento del equipo de transporte, maquinaria, de comunicación, del resguardo de vehículos oficiales en fines de semana y días festivos, etc.;</w:t>
      </w:r>
    </w:p>
    <w:p w:rsidR="00D93231" w:rsidRPr="000F4558" w:rsidRDefault="00D93231" w:rsidP="00CE2363">
      <w:pPr>
        <w:pStyle w:val="Prrafodelista"/>
        <w:numPr>
          <w:ilvl w:val="0"/>
          <w:numId w:val="30"/>
        </w:numPr>
        <w:ind w:left="709" w:hanging="709"/>
        <w:jc w:val="both"/>
        <w:rPr>
          <w:rFonts w:ascii="Arial" w:hAnsi="Arial" w:cs="Arial"/>
          <w:sz w:val="20"/>
          <w:szCs w:val="20"/>
        </w:rPr>
      </w:pPr>
      <w:r w:rsidRPr="000F4558">
        <w:rPr>
          <w:rFonts w:ascii="Arial" w:hAnsi="Arial" w:cs="Arial"/>
          <w:sz w:val="20"/>
          <w:szCs w:val="20"/>
        </w:rPr>
        <w:t>Reducir el ejercicio del gasto en un 10 por ciento del monto total aprobado, en los conceptos de viáticos, pasajes y gastos en comisión</w:t>
      </w:r>
      <w:r>
        <w:rPr>
          <w:rFonts w:ascii="Arial" w:hAnsi="Arial" w:cs="Arial"/>
          <w:sz w:val="20"/>
          <w:szCs w:val="20"/>
        </w:rPr>
        <w:t>,</w:t>
      </w:r>
      <w:r w:rsidRPr="000F4558">
        <w:rPr>
          <w:rFonts w:ascii="Arial" w:hAnsi="Arial" w:cs="Arial"/>
          <w:sz w:val="20"/>
          <w:szCs w:val="20"/>
        </w:rPr>
        <w:t xml:space="preserve"> y</w:t>
      </w:r>
    </w:p>
    <w:p w:rsidR="00D93231" w:rsidRPr="00FD680D" w:rsidRDefault="00D93231" w:rsidP="00CE2363">
      <w:pPr>
        <w:pStyle w:val="Prrafodelista"/>
        <w:ind w:left="709" w:hanging="709"/>
        <w:jc w:val="both"/>
        <w:rPr>
          <w:rFonts w:ascii="Arial" w:hAnsi="Arial" w:cs="Arial"/>
          <w:sz w:val="16"/>
          <w:szCs w:val="16"/>
        </w:rPr>
      </w:pPr>
    </w:p>
    <w:p w:rsidR="00D93231" w:rsidRDefault="00D93231" w:rsidP="00CE2363">
      <w:pPr>
        <w:pStyle w:val="Prrafodelista"/>
        <w:numPr>
          <w:ilvl w:val="0"/>
          <w:numId w:val="30"/>
        </w:numPr>
        <w:ind w:left="709" w:hanging="709"/>
        <w:jc w:val="both"/>
        <w:rPr>
          <w:rFonts w:ascii="Arial" w:hAnsi="Arial" w:cs="Arial"/>
          <w:sz w:val="20"/>
          <w:szCs w:val="20"/>
        </w:rPr>
      </w:pPr>
      <w:r w:rsidRPr="000F4558">
        <w:rPr>
          <w:rFonts w:ascii="Arial" w:hAnsi="Arial" w:cs="Arial"/>
          <w:sz w:val="20"/>
          <w:szCs w:val="20"/>
        </w:rPr>
        <w:t>Reducir el ejercicio del gasto en un 25 por ciento del monto total aprobado, en los conceptos de congresos, reuniones, convenciones, exposiciones, espectáculos culturales, gastos ceremoniales, gastos de orden social, fomento cultural, fomento deportivo y fomento de actividades cívicas, vigilando que éstos sean de carácter institucional.</w:t>
      </w:r>
    </w:p>
    <w:p w:rsidR="00D93231" w:rsidRPr="00FD680D" w:rsidRDefault="00D93231" w:rsidP="00CE2363">
      <w:pPr>
        <w:pStyle w:val="Prrafodelista"/>
        <w:ind w:left="709" w:hanging="709"/>
        <w:contextualSpacing w:val="0"/>
        <w:rPr>
          <w:rFonts w:ascii="Arial" w:hAnsi="Arial" w:cs="Arial"/>
          <w:sz w:val="16"/>
          <w:szCs w:val="16"/>
        </w:rPr>
      </w:pPr>
    </w:p>
    <w:p w:rsidR="00D93231" w:rsidRDefault="00D93231" w:rsidP="00CE2363">
      <w:pPr>
        <w:numPr>
          <w:ilvl w:val="0"/>
          <w:numId w:val="32"/>
        </w:numPr>
        <w:ind w:left="709" w:hanging="709"/>
        <w:jc w:val="both"/>
        <w:rPr>
          <w:rFonts w:ascii="Arial" w:hAnsi="Arial" w:cs="Arial"/>
        </w:rPr>
      </w:pPr>
      <w:r w:rsidRPr="000F4558">
        <w:rPr>
          <w:rFonts w:ascii="Arial" w:hAnsi="Arial" w:cs="Arial"/>
        </w:rPr>
        <w:t>Dependencias y Entidades:</w:t>
      </w:r>
    </w:p>
    <w:p w:rsidR="00D93231" w:rsidRPr="00FD680D" w:rsidRDefault="00D93231" w:rsidP="00CE2363">
      <w:pPr>
        <w:ind w:left="709" w:hanging="709"/>
        <w:jc w:val="both"/>
        <w:rPr>
          <w:rFonts w:ascii="Arial" w:hAnsi="Arial" w:cs="Arial"/>
          <w:sz w:val="16"/>
          <w:szCs w:val="16"/>
        </w:rPr>
      </w:pPr>
    </w:p>
    <w:p w:rsidR="00D93231" w:rsidRPr="000F4558" w:rsidRDefault="00D93231" w:rsidP="00CE2363">
      <w:pPr>
        <w:pStyle w:val="Prrafodelista"/>
        <w:numPr>
          <w:ilvl w:val="0"/>
          <w:numId w:val="31"/>
        </w:numPr>
        <w:ind w:left="709" w:hanging="709"/>
        <w:jc w:val="both"/>
        <w:rPr>
          <w:rFonts w:ascii="Arial" w:hAnsi="Arial" w:cs="Arial"/>
          <w:sz w:val="20"/>
          <w:szCs w:val="20"/>
        </w:rPr>
      </w:pPr>
      <w:r w:rsidRPr="000F4558">
        <w:rPr>
          <w:rFonts w:ascii="Arial" w:hAnsi="Arial" w:cs="Arial"/>
          <w:sz w:val="20"/>
          <w:szCs w:val="20"/>
        </w:rPr>
        <w:t>Verificarán que el ejercicio del gasto por concepto de mantenimiento y reparación, sea exclusivamente para aquellos bienes propiedad del Gobierno del Estado o estén bajo contrato de comodato autorizado por Administración, tomando en consideración el costo beneficio de dichos mantenimientos, debiendo reducir en un 5 por ciento este concepto mediante acciones de austeridad.</w:t>
      </w:r>
    </w:p>
    <w:p w:rsidR="00D93231" w:rsidRPr="00FD680D" w:rsidRDefault="00D93231" w:rsidP="00CE2363">
      <w:pPr>
        <w:pStyle w:val="Prrafodelista"/>
        <w:ind w:left="709" w:hanging="709"/>
        <w:jc w:val="both"/>
        <w:rPr>
          <w:rFonts w:ascii="Arial" w:hAnsi="Arial" w:cs="Arial"/>
          <w:sz w:val="16"/>
          <w:szCs w:val="16"/>
        </w:rPr>
      </w:pPr>
    </w:p>
    <w:p w:rsidR="00D93231" w:rsidRPr="000F4558" w:rsidRDefault="00D93231" w:rsidP="00CE2363">
      <w:pPr>
        <w:pStyle w:val="Prrafodelista"/>
        <w:numPr>
          <w:ilvl w:val="0"/>
          <w:numId w:val="31"/>
        </w:numPr>
        <w:ind w:left="709" w:hanging="709"/>
        <w:jc w:val="both"/>
        <w:rPr>
          <w:rFonts w:ascii="Arial" w:hAnsi="Arial" w:cs="Arial"/>
          <w:sz w:val="20"/>
          <w:szCs w:val="20"/>
        </w:rPr>
      </w:pPr>
      <w:r w:rsidRPr="000F4558">
        <w:rPr>
          <w:rFonts w:ascii="Arial" w:hAnsi="Arial" w:cs="Arial"/>
          <w:sz w:val="20"/>
          <w:szCs w:val="20"/>
        </w:rPr>
        <w:t>No se contratarán servicios por consultorías y asesorías que sustituyan las funciones sustantivas del Ejecutor de gasto. Se exceptúan los servicios relacionados</w:t>
      </w:r>
      <w:r>
        <w:rPr>
          <w:rFonts w:ascii="Arial" w:hAnsi="Arial" w:cs="Arial"/>
          <w:sz w:val="20"/>
          <w:szCs w:val="20"/>
        </w:rPr>
        <w:t xml:space="preserve"> </w:t>
      </w:r>
      <w:r w:rsidRPr="000F4558">
        <w:rPr>
          <w:rFonts w:ascii="Arial" w:hAnsi="Arial" w:cs="Arial"/>
          <w:sz w:val="20"/>
          <w:szCs w:val="20"/>
        </w:rPr>
        <w:t>a auditorías e integración de libros blancos.</w:t>
      </w:r>
    </w:p>
    <w:p w:rsidR="00D93231" w:rsidRPr="00FD680D" w:rsidRDefault="00D93231" w:rsidP="00CE2363">
      <w:pPr>
        <w:pStyle w:val="Prrafodelista"/>
        <w:ind w:left="709" w:hanging="709"/>
        <w:jc w:val="both"/>
        <w:rPr>
          <w:rFonts w:ascii="Arial" w:hAnsi="Arial" w:cs="Arial"/>
          <w:sz w:val="16"/>
          <w:szCs w:val="16"/>
        </w:rPr>
      </w:pPr>
    </w:p>
    <w:p w:rsidR="00D93231" w:rsidRPr="000F4558" w:rsidRDefault="00D93231" w:rsidP="00CE2363">
      <w:pPr>
        <w:pStyle w:val="Prrafodelista"/>
        <w:numPr>
          <w:ilvl w:val="0"/>
          <w:numId w:val="31"/>
        </w:numPr>
        <w:ind w:left="709" w:hanging="709"/>
        <w:jc w:val="both"/>
        <w:rPr>
          <w:rFonts w:ascii="Arial" w:hAnsi="Arial" w:cs="Arial"/>
          <w:sz w:val="20"/>
          <w:szCs w:val="20"/>
        </w:rPr>
      </w:pPr>
      <w:r w:rsidRPr="000F4558">
        <w:rPr>
          <w:rFonts w:ascii="Arial" w:hAnsi="Arial" w:cs="Arial"/>
          <w:sz w:val="20"/>
          <w:szCs w:val="20"/>
        </w:rPr>
        <w:t>Para realizar reuniones de trabajo evitarán la contratación de espacios externos cuya utilización tenga un costo, procurando hacer uso de sus instalaciones, y en su caso, pedir en préstamo el espacio de otras Dependencias y Entidades;</w:t>
      </w:r>
    </w:p>
    <w:p w:rsidR="00D93231" w:rsidRPr="00FD680D" w:rsidRDefault="00D93231" w:rsidP="00CE2363">
      <w:pPr>
        <w:pStyle w:val="Prrafodelista"/>
        <w:ind w:left="709" w:hanging="709"/>
        <w:jc w:val="both"/>
        <w:rPr>
          <w:rFonts w:ascii="Arial" w:hAnsi="Arial" w:cs="Arial"/>
          <w:sz w:val="16"/>
          <w:szCs w:val="16"/>
        </w:rPr>
      </w:pPr>
    </w:p>
    <w:p w:rsidR="00D93231" w:rsidRPr="000F4558" w:rsidRDefault="00D93231" w:rsidP="00CE2363">
      <w:pPr>
        <w:pStyle w:val="Prrafodelista"/>
        <w:numPr>
          <w:ilvl w:val="0"/>
          <w:numId w:val="31"/>
        </w:numPr>
        <w:ind w:left="709" w:hanging="709"/>
        <w:jc w:val="both"/>
        <w:rPr>
          <w:rFonts w:ascii="Arial" w:hAnsi="Arial" w:cs="Arial"/>
          <w:sz w:val="20"/>
          <w:szCs w:val="20"/>
        </w:rPr>
      </w:pPr>
      <w:r w:rsidRPr="000F4558">
        <w:rPr>
          <w:rFonts w:ascii="Arial" w:hAnsi="Arial" w:cs="Arial"/>
          <w:sz w:val="20"/>
          <w:szCs w:val="20"/>
        </w:rPr>
        <w:t>Establecerán y difundirán rutas y horarios para el traslado y entrega de mensajería, con el objeto de disminuir costos, y</w:t>
      </w:r>
    </w:p>
    <w:p w:rsidR="00D93231" w:rsidRPr="00FD680D" w:rsidRDefault="00D93231" w:rsidP="00CE2363">
      <w:pPr>
        <w:pStyle w:val="Prrafodelista"/>
        <w:ind w:left="709" w:hanging="709"/>
        <w:jc w:val="both"/>
        <w:rPr>
          <w:rFonts w:ascii="Arial" w:hAnsi="Arial" w:cs="Arial"/>
          <w:sz w:val="16"/>
          <w:szCs w:val="16"/>
        </w:rPr>
      </w:pPr>
    </w:p>
    <w:p w:rsidR="00D93231" w:rsidRDefault="00D93231" w:rsidP="00CE2363">
      <w:pPr>
        <w:pStyle w:val="Prrafodelista"/>
        <w:numPr>
          <w:ilvl w:val="0"/>
          <w:numId w:val="31"/>
        </w:numPr>
        <w:ind w:left="709" w:hanging="709"/>
        <w:jc w:val="both"/>
        <w:rPr>
          <w:rFonts w:ascii="Arial" w:hAnsi="Arial" w:cs="Arial"/>
          <w:sz w:val="20"/>
          <w:szCs w:val="20"/>
        </w:rPr>
      </w:pPr>
      <w:r w:rsidRPr="000F4558">
        <w:rPr>
          <w:rFonts w:ascii="Arial" w:hAnsi="Arial" w:cs="Arial"/>
          <w:sz w:val="20"/>
          <w:szCs w:val="20"/>
        </w:rPr>
        <w:t>Darán estricto cumplimiento a las disposiciones vigentes para el ejercicio de la partida de viáticos.</w:t>
      </w:r>
    </w:p>
    <w:p w:rsidR="00D46979" w:rsidRPr="00D46979" w:rsidRDefault="00D46979" w:rsidP="00D46979">
      <w:pPr>
        <w:jc w:val="both"/>
        <w:rPr>
          <w:rFonts w:ascii="Arial" w:hAnsi="Arial" w:cs="Arial"/>
        </w:rPr>
      </w:pPr>
    </w:p>
    <w:p w:rsidR="00D93231" w:rsidRPr="000F4558" w:rsidRDefault="00D93231" w:rsidP="00D93231">
      <w:pPr>
        <w:jc w:val="center"/>
        <w:rPr>
          <w:rFonts w:ascii="Arial" w:hAnsi="Arial" w:cs="Arial"/>
          <w:b/>
        </w:rPr>
      </w:pPr>
      <w:r w:rsidRPr="000F4558">
        <w:rPr>
          <w:rFonts w:ascii="Arial" w:hAnsi="Arial" w:cs="Arial"/>
          <w:b/>
        </w:rPr>
        <w:lastRenderedPageBreak/>
        <w:t>Capítulo Cuarto</w:t>
      </w:r>
    </w:p>
    <w:p w:rsidR="00D93231" w:rsidRPr="000F4558" w:rsidRDefault="00D93231" w:rsidP="00D93231">
      <w:pPr>
        <w:jc w:val="center"/>
        <w:rPr>
          <w:rFonts w:ascii="Arial" w:hAnsi="Arial" w:cs="Arial"/>
          <w:b/>
        </w:rPr>
      </w:pPr>
      <w:r w:rsidRPr="000F4558">
        <w:rPr>
          <w:rFonts w:ascii="Arial" w:hAnsi="Arial" w:cs="Arial"/>
          <w:b/>
        </w:rPr>
        <w:t xml:space="preserve">Rangos </w:t>
      </w:r>
      <w:r>
        <w:rPr>
          <w:rFonts w:ascii="Arial" w:hAnsi="Arial" w:cs="Arial"/>
          <w:b/>
        </w:rPr>
        <w:t>para</w:t>
      </w:r>
      <w:r w:rsidRPr="000F4558">
        <w:rPr>
          <w:rFonts w:ascii="Arial" w:hAnsi="Arial" w:cs="Arial"/>
          <w:b/>
        </w:rPr>
        <w:t xml:space="preserve"> adquisición</w:t>
      </w:r>
      <w:r>
        <w:rPr>
          <w:rFonts w:ascii="Arial" w:hAnsi="Arial" w:cs="Arial"/>
          <w:b/>
        </w:rPr>
        <w:t xml:space="preserve"> de Bienes y Servicios</w:t>
      </w:r>
    </w:p>
    <w:p w:rsidR="00D93231" w:rsidRPr="00FD680D" w:rsidRDefault="00D93231" w:rsidP="00D93231">
      <w:pPr>
        <w:jc w:val="center"/>
        <w:rPr>
          <w:rFonts w:ascii="Arial" w:hAnsi="Arial" w:cs="Arial"/>
          <w:b/>
          <w:sz w:val="16"/>
          <w:szCs w:val="16"/>
        </w:rPr>
      </w:pPr>
    </w:p>
    <w:p w:rsidR="00D93231" w:rsidRDefault="00D93231" w:rsidP="00D93231">
      <w:pPr>
        <w:jc w:val="both"/>
        <w:rPr>
          <w:rFonts w:ascii="Arial" w:hAnsi="Arial" w:cs="Arial"/>
        </w:rPr>
      </w:pPr>
      <w:r w:rsidRPr="000F4558">
        <w:rPr>
          <w:rFonts w:ascii="Arial" w:hAnsi="Arial" w:cs="Arial"/>
          <w:b/>
        </w:rPr>
        <w:t>Artículo 76.</w:t>
      </w:r>
      <w:r w:rsidRPr="000F4558">
        <w:rPr>
          <w:rFonts w:ascii="Arial" w:hAnsi="Arial" w:cs="Arial"/>
        </w:rPr>
        <w:t xml:space="preserve"> Los Ejecutores de gasto, para la adquisición de bienes y servicios deberán observar las siguientes modalidades de contratación, atendiendo a los montos de los rangos mínimos y máximos siguientes:</w:t>
      </w:r>
    </w:p>
    <w:p w:rsidR="00D93231" w:rsidRPr="00FD680D" w:rsidRDefault="00D93231" w:rsidP="00D93231">
      <w:pPr>
        <w:jc w:val="both"/>
        <w:rPr>
          <w:rFonts w:ascii="Arial" w:hAnsi="Arial" w:cs="Arial"/>
          <w:sz w:val="16"/>
          <w:szCs w:val="16"/>
        </w:rPr>
      </w:pPr>
    </w:p>
    <w:tbl>
      <w:tblPr>
        <w:tblW w:w="6601" w:type="dxa"/>
        <w:jc w:val="center"/>
        <w:tblInd w:w="59" w:type="dxa"/>
        <w:tblCellMar>
          <w:left w:w="70" w:type="dxa"/>
          <w:right w:w="70" w:type="dxa"/>
        </w:tblCellMar>
        <w:tblLook w:val="04A0" w:firstRow="1" w:lastRow="0" w:firstColumn="1" w:lastColumn="0" w:noHBand="0" w:noVBand="1"/>
      </w:tblPr>
      <w:tblGrid>
        <w:gridCol w:w="4592"/>
        <w:gridCol w:w="1075"/>
        <w:gridCol w:w="1075"/>
      </w:tblGrid>
      <w:tr w:rsidR="00D93231" w:rsidRPr="00D46979" w:rsidTr="009F7B86">
        <w:trPr>
          <w:trHeight w:val="300"/>
          <w:jc w:val="center"/>
        </w:trPr>
        <w:tc>
          <w:tcPr>
            <w:tcW w:w="4592"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D93231" w:rsidRPr="00D46979" w:rsidRDefault="00D93231" w:rsidP="00D93231">
            <w:pPr>
              <w:rPr>
                <w:rFonts w:ascii="Arial" w:hAnsi="Arial" w:cs="Arial"/>
                <w:b/>
                <w:bCs/>
                <w:color w:val="000000"/>
                <w:sz w:val="16"/>
                <w:szCs w:val="18"/>
                <w:lang w:eastAsia="es-MX"/>
              </w:rPr>
            </w:pPr>
            <w:r w:rsidRPr="00D46979">
              <w:rPr>
                <w:rFonts w:ascii="Arial" w:hAnsi="Arial" w:cs="Arial"/>
                <w:b/>
                <w:bCs/>
                <w:color w:val="000000"/>
                <w:sz w:val="16"/>
                <w:szCs w:val="18"/>
                <w:lang w:eastAsia="es-MX"/>
              </w:rPr>
              <w:t>A través de sus Unidades de administración</w:t>
            </w:r>
          </w:p>
        </w:tc>
        <w:tc>
          <w:tcPr>
            <w:tcW w:w="2009" w:type="dxa"/>
            <w:gridSpan w:val="2"/>
            <w:tcBorders>
              <w:top w:val="single" w:sz="4" w:space="0" w:color="auto"/>
              <w:left w:val="nil"/>
              <w:bottom w:val="single" w:sz="4" w:space="0" w:color="auto"/>
              <w:right w:val="single" w:sz="4" w:space="0" w:color="auto"/>
            </w:tcBorders>
            <w:shd w:val="clear" w:color="auto" w:fill="auto"/>
            <w:hideMark/>
          </w:tcPr>
          <w:p w:rsidR="00D93231" w:rsidRPr="00D46979" w:rsidRDefault="00D93231" w:rsidP="00D93231">
            <w:pPr>
              <w:jc w:val="center"/>
              <w:rPr>
                <w:rFonts w:ascii="Arial" w:hAnsi="Arial" w:cs="Arial"/>
                <w:b/>
                <w:bCs/>
                <w:color w:val="000000"/>
                <w:sz w:val="16"/>
                <w:szCs w:val="18"/>
                <w:lang w:eastAsia="es-MX"/>
              </w:rPr>
            </w:pPr>
            <w:r w:rsidRPr="00D46979">
              <w:rPr>
                <w:rFonts w:ascii="Arial" w:hAnsi="Arial" w:cs="Arial"/>
                <w:b/>
                <w:bCs/>
                <w:color w:val="000000"/>
                <w:sz w:val="16"/>
                <w:szCs w:val="18"/>
                <w:lang w:eastAsia="es-MX"/>
              </w:rPr>
              <w:t>Rangos (Pesos)</w:t>
            </w:r>
          </w:p>
        </w:tc>
      </w:tr>
      <w:tr w:rsidR="00D93231" w:rsidRPr="00D46979" w:rsidTr="009F7B86">
        <w:trPr>
          <w:trHeight w:val="300"/>
          <w:jc w:val="center"/>
        </w:trPr>
        <w:tc>
          <w:tcPr>
            <w:tcW w:w="4592" w:type="dxa"/>
            <w:vMerge/>
            <w:tcBorders>
              <w:top w:val="single" w:sz="4" w:space="0" w:color="auto"/>
              <w:left w:val="single" w:sz="4" w:space="0" w:color="auto"/>
              <w:bottom w:val="single" w:sz="4" w:space="0" w:color="000000"/>
              <w:right w:val="single" w:sz="4" w:space="0" w:color="auto"/>
            </w:tcBorders>
            <w:vAlign w:val="center"/>
            <w:hideMark/>
          </w:tcPr>
          <w:p w:rsidR="00D93231" w:rsidRPr="00D46979" w:rsidRDefault="00D93231" w:rsidP="00D93231">
            <w:pPr>
              <w:rPr>
                <w:rFonts w:ascii="Arial" w:hAnsi="Arial" w:cs="Arial"/>
                <w:b/>
                <w:bCs/>
                <w:color w:val="000000"/>
                <w:sz w:val="16"/>
                <w:szCs w:val="18"/>
                <w:lang w:eastAsia="es-MX"/>
              </w:rPr>
            </w:pPr>
          </w:p>
        </w:tc>
        <w:tc>
          <w:tcPr>
            <w:tcW w:w="934" w:type="dxa"/>
            <w:tcBorders>
              <w:top w:val="nil"/>
              <w:left w:val="nil"/>
              <w:bottom w:val="single" w:sz="4" w:space="0" w:color="auto"/>
              <w:right w:val="single" w:sz="4" w:space="0" w:color="auto"/>
            </w:tcBorders>
            <w:shd w:val="clear" w:color="auto" w:fill="auto"/>
            <w:hideMark/>
          </w:tcPr>
          <w:p w:rsidR="00D93231" w:rsidRPr="00D46979" w:rsidRDefault="00D93231" w:rsidP="00D93231">
            <w:pPr>
              <w:jc w:val="center"/>
              <w:rPr>
                <w:rFonts w:ascii="Arial" w:hAnsi="Arial" w:cs="Arial"/>
                <w:b/>
                <w:bCs/>
                <w:color w:val="000000"/>
                <w:sz w:val="16"/>
                <w:szCs w:val="18"/>
                <w:lang w:eastAsia="es-MX"/>
              </w:rPr>
            </w:pPr>
            <w:r w:rsidRPr="00D46979">
              <w:rPr>
                <w:rFonts w:ascii="Arial" w:hAnsi="Arial" w:cs="Arial"/>
                <w:b/>
                <w:bCs/>
                <w:color w:val="000000"/>
                <w:sz w:val="16"/>
                <w:szCs w:val="18"/>
                <w:lang w:eastAsia="es-MX"/>
              </w:rPr>
              <w:t>Mínimo</w:t>
            </w:r>
          </w:p>
        </w:tc>
        <w:tc>
          <w:tcPr>
            <w:tcW w:w="1075" w:type="dxa"/>
            <w:tcBorders>
              <w:top w:val="nil"/>
              <w:left w:val="nil"/>
              <w:bottom w:val="single" w:sz="4" w:space="0" w:color="auto"/>
              <w:right w:val="single" w:sz="4" w:space="0" w:color="auto"/>
            </w:tcBorders>
            <w:shd w:val="clear" w:color="auto" w:fill="auto"/>
            <w:hideMark/>
          </w:tcPr>
          <w:p w:rsidR="00D93231" w:rsidRPr="00D46979" w:rsidRDefault="00D93231" w:rsidP="00D93231">
            <w:pPr>
              <w:jc w:val="center"/>
              <w:rPr>
                <w:rFonts w:ascii="Arial" w:hAnsi="Arial" w:cs="Arial"/>
                <w:b/>
                <w:bCs/>
                <w:color w:val="000000"/>
                <w:sz w:val="16"/>
                <w:szCs w:val="18"/>
                <w:lang w:eastAsia="es-MX"/>
              </w:rPr>
            </w:pPr>
            <w:r w:rsidRPr="00D46979">
              <w:rPr>
                <w:rFonts w:ascii="Arial" w:hAnsi="Arial" w:cs="Arial"/>
                <w:b/>
                <w:bCs/>
                <w:color w:val="000000"/>
                <w:sz w:val="16"/>
                <w:szCs w:val="18"/>
                <w:lang w:eastAsia="es-MX"/>
              </w:rPr>
              <w:t>Máximo</w:t>
            </w:r>
          </w:p>
        </w:tc>
      </w:tr>
      <w:tr w:rsidR="00D93231" w:rsidRPr="00D46979" w:rsidTr="009F7B86">
        <w:trPr>
          <w:trHeight w:val="300"/>
          <w:jc w:val="center"/>
        </w:trPr>
        <w:tc>
          <w:tcPr>
            <w:tcW w:w="4592" w:type="dxa"/>
            <w:tcBorders>
              <w:top w:val="nil"/>
              <w:left w:val="single" w:sz="4" w:space="0" w:color="auto"/>
              <w:bottom w:val="single" w:sz="4" w:space="0" w:color="auto"/>
              <w:right w:val="single" w:sz="4" w:space="0" w:color="auto"/>
            </w:tcBorders>
            <w:shd w:val="clear" w:color="auto" w:fill="auto"/>
            <w:noWrap/>
            <w:hideMark/>
          </w:tcPr>
          <w:p w:rsidR="00D93231" w:rsidRPr="00D46979" w:rsidRDefault="00D93231" w:rsidP="00D93231">
            <w:pPr>
              <w:rPr>
                <w:rFonts w:ascii="Arial" w:hAnsi="Arial" w:cs="Arial"/>
                <w:color w:val="000000"/>
                <w:sz w:val="16"/>
                <w:szCs w:val="18"/>
                <w:lang w:eastAsia="es-MX"/>
              </w:rPr>
            </w:pPr>
            <w:r w:rsidRPr="00D46979">
              <w:rPr>
                <w:rFonts w:ascii="Arial" w:hAnsi="Arial" w:cs="Arial"/>
                <w:color w:val="000000"/>
                <w:sz w:val="16"/>
                <w:szCs w:val="18"/>
                <w:lang w:eastAsia="es-MX"/>
              </w:rPr>
              <w:t>a). Compra Directa</w:t>
            </w:r>
          </w:p>
        </w:tc>
        <w:tc>
          <w:tcPr>
            <w:tcW w:w="934" w:type="dxa"/>
            <w:tcBorders>
              <w:top w:val="nil"/>
              <w:left w:val="nil"/>
              <w:bottom w:val="single" w:sz="4" w:space="0" w:color="auto"/>
              <w:right w:val="single" w:sz="4" w:space="0" w:color="auto"/>
            </w:tcBorders>
            <w:shd w:val="clear" w:color="auto" w:fill="auto"/>
            <w:noWrap/>
            <w:hideMark/>
          </w:tcPr>
          <w:p w:rsidR="00D93231" w:rsidRPr="00D46979" w:rsidRDefault="00D93231" w:rsidP="00D93231">
            <w:pPr>
              <w:jc w:val="right"/>
              <w:rPr>
                <w:rFonts w:ascii="Arial" w:hAnsi="Arial" w:cs="Arial"/>
                <w:color w:val="000000"/>
                <w:sz w:val="16"/>
                <w:szCs w:val="18"/>
                <w:lang w:eastAsia="es-MX"/>
              </w:rPr>
            </w:pPr>
            <w:r w:rsidRPr="00D46979">
              <w:rPr>
                <w:rFonts w:ascii="Arial" w:hAnsi="Arial" w:cs="Arial"/>
                <w:color w:val="000000"/>
                <w:sz w:val="16"/>
                <w:szCs w:val="18"/>
                <w:lang w:eastAsia="es-MX"/>
              </w:rPr>
              <w:t>0.01</w:t>
            </w:r>
          </w:p>
        </w:tc>
        <w:tc>
          <w:tcPr>
            <w:tcW w:w="1075" w:type="dxa"/>
            <w:tcBorders>
              <w:top w:val="nil"/>
              <w:left w:val="nil"/>
              <w:bottom w:val="single" w:sz="4" w:space="0" w:color="auto"/>
              <w:right w:val="single" w:sz="4" w:space="0" w:color="auto"/>
            </w:tcBorders>
            <w:shd w:val="clear" w:color="auto" w:fill="auto"/>
            <w:noWrap/>
            <w:hideMark/>
          </w:tcPr>
          <w:p w:rsidR="00D93231" w:rsidRPr="00D46979" w:rsidRDefault="00D93231" w:rsidP="00D93231">
            <w:pPr>
              <w:jc w:val="right"/>
              <w:rPr>
                <w:rFonts w:ascii="Arial" w:hAnsi="Arial" w:cs="Arial"/>
                <w:color w:val="000000"/>
                <w:sz w:val="16"/>
                <w:szCs w:val="18"/>
                <w:lang w:eastAsia="es-MX"/>
              </w:rPr>
            </w:pPr>
            <w:r w:rsidRPr="00D46979">
              <w:rPr>
                <w:rFonts w:ascii="Arial" w:hAnsi="Arial" w:cs="Arial"/>
                <w:color w:val="000000"/>
                <w:sz w:val="16"/>
                <w:szCs w:val="18"/>
                <w:lang w:eastAsia="es-MX"/>
              </w:rPr>
              <w:t>30,000.00</w:t>
            </w:r>
          </w:p>
        </w:tc>
      </w:tr>
      <w:tr w:rsidR="00D93231" w:rsidRPr="00D46979" w:rsidTr="009F7B86">
        <w:trPr>
          <w:trHeight w:val="1908"/>
          <w:jc w:val="center"/>
        </w:trPr>
        <w:tc>
          <w:tcPr>
            <w:tcW w:w="4592" w:type="dxa"/>
            <w:tcBorders>
              <w:top w:val="nil"/>
              <w:left w:val="single" w:sz="4" w:space="0" w:color="auto"/>
              <w:bottom w:val="single" w:sz="4" w:space="0" w:color="auto"/>
              <w:right w:val="single" w:sz="4" w:space="0" w:color="auto"/>
            </w:tcBorders>
            <w:shd w:val="clear" w:color="auto" w:fill="auto"/>
            <w:hideMark/>
          </w:tcPr>
          <w:p w:rsidR="00D93231" w:rsidRPr="00D46979" w:rsidRDefault="00D93231" w:rsidP="00D93231">
            <w:pPr>
              <w:jc w:val="both"/>
              <w:rPr>
                <w:rFonts w:ascii="Arial" w:hAnsi="Arial" w:cs="Arial"/>
                <w:color w:val="000000"/>
                <w:sz w:val="16"/>
                <w:szCs w:val="18"/>
                <w:lang w:eastAsia="es-MX"/>
              </w:rPr>
            </w:pPr>
            <w:r w:rsidRPr="00D46979">
              <w:rPr>
                <w:rFonts w:ascii="Arial" w:hAnsi="Arial" w:cs="Arial"/>
                <w:color w:val="000000"/>
                <w:sz w:val="16"/>
                <w:szCs w:val="18"/>
                <w:lang w:eastAsia="es-MX"/>
              </w:rPr>
              <w:t>b). Adjudicación directa, obteniendo como</w:t>
            </w:r>
            <w:r w:rsidR="009F7B86">
              <w:rPr>
                <w:rFonts w:ascii="Arial" w:hAnsi="Arial" w:cs="Arial"/>
                <w:color w:val="000000"/>
                <w:sz w:val="16"/>
                <w:szCs w:val="18"/>
                <w:lang w:eastAsia="es-MX"/>
              </w:rPr>
              <w:t xml:space="preserve"> mínimo tres cotizaciones de</w:t>
            </w:r>
            <w:r w:rsidRPr="00D46979">
              <w:rPr>
                <w:rFonts w:ascii="Arial" w:hAnsi="Arial" w:cs="Arial"/>
                <w:color w:val="000000"/>
                <w:sz w:val="16"/>
                <w:szCs w:val="18"/>
                <w:lang w:eastAsia="es-MX"/>
              </w:rPr>
              <w:t xml:space="preserve"> proveedores que se encuentren inscritos y vigentes en el Padrón de Proveedores de la Administración Pública Estatal; con las cotizaciones obtenidas se deberá elaborar un cuadro comparativo que permita hacer un análisis de acuerdo con los criterios establecidos en el artículo 7 de la Ley para Adquisiciones, Arrendamientos y Servicios del Estado de Oaxaca. El cuadro comparativo deberá contar con sello y firma del titular de la Unidad de administración para su validez.</w:t>
            </w:r>
          </w:p>
        </w:tc>
        <w:tc>
          <w:tcPr>
            <w:tcW w:w="934" w:type="dxa"/>
            <w:tcBorders>
              <w:top w:val="nil"/>
              <w:left w:val="nil"/>
              <w:bottom w:val="single" w:sz="4" w:space="0" w:color="auto"/>
              <w:right w:val="single" w:sz="4" w:space="0" w:color="auto"/>
            </w:tcBorders>
            <w:shd w:val="clear" w:color="auto" w:fill="auto"/>
            <w:noWrap/>
            <w:hideMark/>
          </w:tcPr>
          <w:p w:rsidR="00D93231" w:rsidRPr="00D46979" w:rsidRDefault="00D93231" w:rsidP="00D93231">
            <w:pPr>
              <w:jc w:val="right"/>
              <w:rPr>
                <w:rFonts w:ascii="Arial" w:hAnsi="Arial" w:cs="Arial"/>
                <w:color w:val="000000"/>
                <w:sz w:val="16"/>
                <w:szCs w:val="18"/>
                <w:lang w:eastAsia="es-MX"/>
              </w:rPr>
            </w:pPr>
            <w:r w:rsidRPr="00D46979">
              <w:rPr>
                <w:rFonts w:ascii="Arial" w:hAnsi="Arial" w:cs="Arial"/>
                <w:color w:val="000000"/>
                <w:sz w:val="16"/>
                <w:szCs w:val="18"/>
                <w:lang w:eastAsia="es-MX"/>
              </w:rPr>
              <w:t>30,000.01</w:t>
            </w:r>
          </w:p>
        </w:tc>
        <w:tc>
          <w:tcPr>
            <w:tcW w:w="1075" w:type="dxa"/>
            <w:tcBorders>
              <w:top w:val="nil"/>
              <w:left w:val="nil"/>
              <w:bottom w:val="single" w:sz="4" w:space="0" w:color="auto"/>
              <w:right w:val="single" w:sz="4" w:space="0" w:color="auto"/>
            </w:tcBorders>
            <w:shd w:val="clear" w:color="auto" w:fill="auto"/>
            <w:noWrap/>
            <w:hideMark/>
          </w:tcPr>
          <w:p w:rsidR="00D93231" w:rsidRPr="00D46979" w:rsidRDefault="00D93231" w:rsidP="00D93231">
            <w:pPr>
              <w:jc w:val="right"/>
              <w:rPr>
                <w:rFonts w:ascii="Arial" w:hAnsi="Arial" w:cs="Arial"/>
                <w:color w:val="000000"/>
                <w:sz w:val="16"/>
                <w:szCs w:val="18"/>
                <w:lang w:eastAsia="es-MX"/>
              </w:rPr>
            </w:pPr>
            <w:r w:rsidRPr="00D46979">
              <w:rPr>
                <w:rFonts w:ascii="Arial" w:hAnsi="Arial" w:cs="Arial"/>
                <w:color w:val="000000"/>
                <w:sz w:val="16"/>
                <w:szCs w:val="18"/>
                <w:lang w:eastAsia="es-MX"/>
              </w:rPr>
              <w:t>60,000.00</w:t>
            </w:r>
          </w:p>
        </w:tc>
      </w:tr>
      <w:tr w:rsidR="00D93231" w:rsidRPr="00D46979" w:rsidTr="009F7B86">
        <w:trPr>
          <w:trHeight w:val="300"/>
          <w:jc w:val="center"/>
        </w:trPr>
        <w:tc>
          <w:tcPr>
            <w:tcW w:w="4592" w:type="dxa"/>
            <w:vMerge w:val="restart"/>
            <w:tcBorders>
              <w:top w:val="nil"/>
              <w:left w:val="single" w:sz="4" w:space="0" w:color="auto"/>
              <w:bottom w:val="single" w:sz="4" w:space="0" w:color="000000"/>
              <w:right w:val="single" w:sz="4" w:space="0" w:color="auto"/>
            </w:tcBorders>
            <w:shd w:val="clear" w:color="auto" w:fill="auto"/>
            <w:hideMark/>
          </w:tcPr>
          <w:p w:rsidR="00D93231" w:rsidRPr="00D46979" w:rsidRDefault="00D93231" w:rsidP="00D93231">
            <w:pPr>
              <w:jc w:val="both"/>
              <w:rPr>
                <w:rFonts w:ascii="Arial" w:hAnsi="Arial" w:cs="Arial"/>
                <w:b/>
                <w:bCs/>
                <w:color w:val="000000"/>
                <w:sz w:val="16"/>
                <w:szCs w:val="18"/>
                <w:lang w:eastAsia="es-MX"/>
              </w:rPr>
            </w:pPr>
            <w:r w:rsidRPr="00D46979">
              <w:rPr>
                <w:rFonts w:ascii="Arial" w:hAnsi="Arial" w:cs="Arial"/>
                <w:b/>
                <w:bCs/>
                <w:color w:val="000000"/>
                <w:sz w:val="16"/>
                <w:szCs w:val="18"/>
                <w:lang w:eastAsia="es-MX"/>
              </w:rPr>
              <w:t>Con autorización del Comité de Adquisiciones de Bienes y Servicios del Poder Ejecutivo y de los Subcomités autorizados en el año.</w:t>
            </w:r>
          </w:p>
        </w:tc>
        <w:tc>
          <w:tcPr>
            <w:tcW w:w="2009" w:type="dxa"/>
            <w:gridSpan w:val="2"/>
            <w:tcBorders>
              <w:top w:val="single" w:sz="4" w:space="0" w:color="auto"/>
              <w:left w:val="nil"/>
              <w:bottom w:val="single" w:sz="4" w:space="0" w:color="auto"/>
              <w:right w:val="single" w:sz="4" w:space="0" w:color="auto"/>
            </w:tcBorders>
            <w:shd w:val="clear" w:color="auto" w:fill="auto"/>
            <w:hideMark/>
          </w:tcPr>
          <w:p w:rsidR="00D93231" w:rsidRPr="00D46979" w:rsidRDefault="00D93231" w:rsidP="00D93231">
            <w:pPr>
              <w:jc w:val="center"/>
              <w:rPr>
                <w:rFonts w:ascii="Arial" w:hAnsi="Arial" w:cs="Arial"/>
                <w:b/>
                <w:bCs/>
                <w:color w:val="000000"/>
                <w:sz w:val="16"/>
                <w:szCs w:val="18"/>
                <w:lang w:eastAsia="es-MX"/>
              </w:rPr>
            </w:pPr>
            <w:r w:rsidRPr="00D46979">
              <w:rPr>
                <w:rFonts w:ascii="Arial" w:hAnsi="Arial" w:cs="Arial"/>
                <w:b/>
                <w:bCs/>
                <w:color w:val="000000"/>
                <w:sz w:val="16"/>
                <w:szCs w:val="18"/>
                <w:lang w:eastAsia="es-MX"/>
              </w:rPr>
              <w:t>Rangos (Pesos)</w:t>
            </w:r>
          </w:p>
        </w:tc>
      </w:tr>
      <w:tr w:rsidR="00D93231" w:rsidRPr="00D46979" w:rsidTr="009F7B86">
        <w:trPr>
          <w:trHeight w:val="435"/>
          <w:jc w:val="center"/>
        </w:trPr>
        <w:tc>
          <w:tcPr>
            <w:tcW w:w="4592" w:type="dxa"/>
            <w:vMerge/>
            <w:tcBorders>
              <w:top w:val="nil"/>
              <w:left w:val="single" w:sz="4" w:space="0" w:color="auto"/>
              <w:bottom w:val="single" w:sz="4" w:space="0" w:color="000000"/>
              <w:right w:val="single" w:sz="4" w:space="0" w:color="auto"/>
            </w:tcBorders>
            <w:vAlign w:val="center"/>
            <w:hideMark/>
          </w:tcPr>
          <w:p w:rsidR="00D93231" w:rsidRPr="00D46979" w:rsidRDefault="00D93231" w:rsidP="00D93231">
            <w:pPr>
              <w:rPr>
                <w:rFonts w:ascii="Arial" w:hAnsi="Arial" w:cs="Arial"/>
                <w:b/>
                <w:bCs/>
                <w:color w:val="000000"/>
                <w:sz w:val="16"/>
                <w:szCs w:val="18"/>
                <w:lang w:eastAsia="es-MX"/>
              </w:rPr>
            </w:pPr>
          </w:p>
        </w:tc>
        <w:tc>
          <w:tcPr>
            <w:tcW w:w="934" w:type="dxa"/>
            <w:tcBorders>
              <w:top w:val="nil"/>
              <w:left w:val="nil"/>
              <w:bottom w:val="single" w:sz="4" w:space="0" w:color="auto"/>
              <w:right w:val="single" w:sz="4" w:space="0" w:color="auto"/>
            </w:tcBorders>
            <w:shd w:val="clear" w:color="auto" w:fill="auto"/>
            <w:hideMark/>
          </w:tcPr>
          <w:p w:rsidR="00D93231" w:rsidRPr="00D46979" w:rsidRDefault="00D93231" w:rsidP="00D93231">
            <w:pPr>
              <w:jc w:val="center"/>
              <w:rPr>
                <w:rFonts w:ascii="Arial" w:hAnsi="Arial" w:cs="Arial"/>
                <w:b/>
                <w:bCs/>
                <w:color w:val="000000"/>
                <w:sz w:val="16"/>
                <w:szCs w:val="18"/>
                <w:lang w:eastAsia="es-MX"/>
              </w:rPr>
            </w:pPr>
            <w:r w:rsidRPr="00D46979">
              <w:rPr>
                <w:rFonts w:ascii="Arial" w:hAnsi="Arial" w:cs="Arial"/>
                <w:b/>
                <w:bCs/>
                <w:color w:val="000000"/>
                <w:sz w:val="16"/>
                <w:szCs w:val="18"/>
                <w:lang w:eastAsia="es-MX"/>
              </w:rPr>
              <w:t>Mínimo</w:t>
            </w:r>
          </w:p>
        </w:tc>
        <w:tc>
          <w:tcPr>
            <w:tcW w:w="1075" w:type="dxa"/>
            <w:tcBorders>
              <w:top w:val="nil"/>
              <w:left w:val="nil"/>
              <w:bottom w:val="single" w:sz="4" w:space="0" w:color="auto"/>
              <w:right w:val="single" w:sz="4" w:space="0" w:color="auto"/>
            </w:tcBorders>
            <w:shd w:val="clear" w:color="auto" w:fill="auto"/>
            <w:hideMark/>
          </w:tcPr>
          <w:p w:rsidR="00D93231" w:rsidRPr="00D46979" w:rsidRDefault="00D93231" w:rsidP="00D93231">
            <w:pPr>
              <w:jc w:val="center"/>
              <w:rPr>
                <w:rFonts w:ascii="Arial" w:hAnsi="Arial" w:cs="Arial"/>
                <w:b/>
                <w:bCs/>
                <w:color w:val="000000"/>
                <w:sz w:val="16"/>
                <w:szCs w:val="18"/>
                <w:lang w:eastAsia="es-MX"/>
              </w:rPr>
            </w:pPr>
            <w:r w:rsidRPr="00D46979">
              <w:rPr>
                <w:rFonts w:ascii="Arial" w:hAnsi="Arial" w:cs="Arial"/>
                <w:b/>
                <w:bCs/>
                <w:color w:val="000000"/>
                <w:sz w:val="16"/>
                <w:szCs w:val="18"/>
                <w:lang w:eastAsia="es-MX"/>
              </w:rPr>
              <w:t>Máximo</w:t>
            </w:r>
          </w:p>
        </w:tc>
      </w:tr>
      <w:tr w:rsidR="00D93231" w:rsidRPr="00D46979" w:rsidTr="009F7B86">
        <w:trPr>
          <w:trHeight w:val="300"/>
          <w:jc w:val="center"/>
        </w:trPr>
        <w:tc>
          <w:tcPr>
            <w:tcW w:w="4592" w:type="dxa"/>
            <w:tcBorders>
              <w:top w:val="nil"/>
              <w:left w:val="single" w:sz="4" w:space="0" w:color="auto"/>
              <w:bottom w:val="single" w:sz="4" w:space="0" w:color="auto"/>
              <w:right w:val="single" w:sz="4" w:space="0" w:color="auto"/>
            </w:tcBorders>
            <w:shd w:val="clear" w:color="auto" w:fill="auto"/>
            <w:noWrap/>
            <w:hideMark/>
          </w:tcPr>
          <w:p w:rsidR="00D93231" w:rsidRPr="00D46979" w:rsidRDefault="00D93231" w:rsidP="00D93231">
            <w:pPr>
              <w:rPr>
                <w:rFonts w:ascii="Arial" w:hAnsi="Arial" w:cs="Arial"/>
                <w:color w:val="000000"/>
                <w:sz w:val="16"/>
                <w:szCs w:val="18"/>
                <w:lang w:eastAsia="es-MX"/>
              </w:rPr>
            </w:pPr>
            <w:r w:rsidRPr="00D46979">
              <w:rPr>
                <w:rFonts w:ascii="Arial" w:hAnsi="Arial" w:cs="Arial"/>
                <w:color w:val="000000"/>
                <w:sz w:val="16"/>
                <w:szCs w:val="18"/>
                <w:lang w:eastAsia="es-MX"/>
              </w:rPr>
              <w:t>a) Adjudicación directa</w:t>
            </w:r>
          </w:p>
        </w:tc>
        <w:tc>
          <w:tcPr>
            <w:tcW w:w="934" w:type="dxa"/>
            <w:tcBorders>
              <w:top w:val="nil"/>
              <w:left w:val="nil"/>
              <w:bottom w:val="single" w:sz="4" w:space="0" w:color="auto"/>
              <w:right w:val="single" w:sz="4" w:space="0" w:color="auto"/>
            </w:tcBorders>
            <w:shd w:val="clear" w:color="auto" w:fill="auto"/>
            <w:noWrap/>
            <w:hideMark/>
          </w:tcPr>
          <w:p w:rsidR="00D93231" w:rsidRPr="00D46979" w:rsidRDefault="00D93231" w:rsidP="00D93231">
            <w:pPr>
              <w:jc w:val="right"/>
              <w:rPr>
                <w:rFonts w:ascii="Arial" w:hAnsi="Arial" w:cs="Arial"/>
                <w:color w:val="000000"/>
                <w:sz w:val="16"/>
                <w:szCs w:val="18"/>
                <w:lang w:eastAsia="es-MX"/>
              </w:rPr>
            </w:pPr>
            <w:r w:rsidRPr="00D46979">
              <w:rPr>
                <w:rFonts w:ascii="Arial" w:hAnsi="Arial" w:cs="Arial"/>
                <w:color w:val="000000"/>
                <w:sz w:val="16"/>
                <w:szCs w:val="18"/>
                <w:lang w:eastAsia="es-MX"/>
              </w:rPr>
              <w:t>60,000.01</w:t>
            </w:r>
          </w:p>
        </w:tc>
        <w:tc>
          <w:tcPr>
            <w:tcW w:w="1075" w:type="dxa"/>
            <w:tcBorders>
              <w:top w:val="nil"/>
              <w:left w:val="nil"/>
              <w:bottom w:val="single" w:sz="4" w:space="0" w:color="auto"/>
              <w:right w:val="single" w:sz="4" w:space="0" w:color="auto"/>
            </w:tcBorders>
            <w:shd w:val="clear" w:color="auto" w:fill="auto"/>
            <w:noWrap/>
            <w:hideMark/>
          </w:tcPr>
          <w:p w:rsidR="00D93231" w:rsidRPr="00D46979" w:rsidRDefault="00D93231" w:rsidP="00D93231">
            <w:pPr>
              <w:jc w:val="right"/>
              <w:rPr>
                <w:rFonts w:ascii="Arial" w:hAnsi="Arial" w:cs="Arial"/>
                <w:color w:val="000000"/>
                <w:sz w:val="16"/>
                <w:szCs w:val="18"/>
                <w:lang w:eastAsia="es-MX"/>
              </w:rPr>
            </w:pPr>
            <w:r w:rsidRPr="00D46979">
              <w:rPr>
                <w:rFonts w:ascii="Arial" w:hAnsi="Arial" w:cs="Arial"/>
                <w:color w:val="000000"/>
                <w:sz w:val="16"/>
                <w:szCs w:val="18"/>
                <w:lang w:eastAsia="es-MX"/>
              </w:rPr>
              <w:t>816,000.00</w:t>
            </w:r>
          </w:p>
        </w:tc>
      </w:tr>
      <w:tr w:rsidR="00D93231" w:rsidRPr="00D46979" w:rsidTr="009F7B86">
        <w:trPr>
          <w:trHeight w:val="300"/>
          <w:jc w:val="center"/>
        </w:trPr>
        <w:tc>
          <w:tcPr>
            <w:tcW w:w="4592" w:type="dxa"/>
            <w:tcBorders>
              <w:top w:val="nil"/>
              <w:left w:val="single" w:sz="4" w:space="0" w:color="auto"/>
              <w:bottom w:val="single" w:sz="4" w:space="0" w:color="auto"/>
              <w:right w:val="single" w:sz="4" w:space="0" w:color="auto"/>
            </w:tcBorders>
            <w:shd w:val="clear" w:color="auto" w:fill="auto"/>
            <w:noWrap/>
            <w:hideMark/>
          </w:tcPr>
          <w:p w:rsidR="00D93231" w:rsidRPr="00D46979" w:rsidRDefault="00D93231" w:rsidP="00D93231">
            <w:pPr>
              <w:rPr>
                <w:rFonts w:ascii="Arial" w:hAnsi="Arial" w:cs="Arial"/>
                <w:color w:val="000000"/>
                <w:sz w:val="16"/>
                <w:szCs w:val="18"/>
                <w:lang w:eastAsia="es-MX"/>
              </w:rPr>
            </w:pPr>
            <w:r w:rsidRPr="00D46979">
              <w:rPr>
                <w:rFonts w:ascii="Arial" w:hAnsi="Arial" w:cs="Arial"/>
                <w:color w:val="000000"/>
                <w:sz w:val="16"/>
                <w:szCs w:val="18"/>
                <w:lang w:eastAsia="es-MX"/>
              </w:rPr>
              <w:t>b) Invitación restringida</w:t>
            </w:r>
          </w:p>
        </w:tc>
        <w:tc>
          <w:tcPr>
            <w:tcW w:w="934" w:type="dxa"/>
            <w:tcBorders>
              <w:top w:val="nil"/>
              <w:left w:val="nil"/>
              <w:bottom w:val="single" w:sz="4" w:space="0" w:color="auto"/>
              <w:right w:val="single" w:sz="4" w:space="0" w:color="auto"/>
            </w:tcBorders>
            <w:shd w:val="clear" w:color="auto" w:fill="auto"/>
            <w:noWrap/>
            <w:hideMark/>
          </w:tcPr>
          <w:p w:rsidR="00D93231" w:rsidRPr="00D46979" w:rsidRDefault="00D93231" w:rsidP="00D93231">
            <w:pPr>
              <w:jc w:val="right"/>
              <w:rPr>
                <w:rFonts w:ascii="Arial" w:hAnsi="Arial" w:cs="Arial"/>
                <w:color w:val="000000"/>
                <w:sz w:val="16"/>
                <w:szCs w:val="18"/>
                <w:lang w:eastAsia="es-MX"/>
              </w:rPr>
            </w:pPr>
            <w:r w:rsidRPr="00D46979">
              <w:rPr>
                <w:rFonts w:ascii="Arial" w:hAnsi="Arial" w:cs="Arial"/>
                <w:color w:val="000000"/>
                <w:sz w:val="16"/>
                <w:szCs w:val="18"/>
                <w:lang w:eastAsia="es-MX"/>
              </w:rPr>
              <w:t>816,000.01</w:t>
            </w:r>
          </w:p>
        </w:tc>
        <w:tc>
          <w:tcPr>
            <w:tcW w:w="1075" w:type="dxa"/>
            <w:tcBorders>
              <w:top w:val="nil"/>
              <w:left w:val="nil"/>
              <w:bottom w:val="single" w:sz="4" w:space="0" w:color="auto"/>
              <w:right w:val="single" w:sz="4" w:space="0" w:color="auto"/>
            </w:tcBorders>
            <w:shd w:val="clear" w:color="auto" w:fill="auto"/>
            <w:noWrap/>
            <w:hideMark/>
          </w:tcPr>
          <w:p w:rsidR="00D93231" w:rsidRPr="00D46979" w:rsidRDefault="00D93231" w:rsidP="00D93231">
            <w:pPr>
              <w:jc w:val="right"/>
              <w:rPr>
                <w:rFonts w:ascii="Arial" w:hAnsi="Arial" w:cs="Arial"/>
                <w:color w:val="000000"/>
                <w:sz w:val="16"/>
                <w:szCs w:val="18"/>
                <w:lang w:eastAsia="es-MX"/>
              </w:rPr>
            </w:pPr>
            <w:r w:rsidRPr="00D46979">
              <w:rPr>
                <w:rFonts w:ascii="Arial" w:hAnsi="Arial" w:cs="Arial"/>
                <w:color w:val="000000"/>
                <w:sz w:val="16"/>
                <w:szCs w:val="18"/>
                <w:lang w:eastAsia="es-MX"/>
              </w:rPr>
              <w:t>2,160,000.00</w:t>
            </w:r>
          </w:p>
        </w:tc>
      </w:tr>
      <w:tr w:rsidR="00D93231" w:rsidRPr="00D46979" w:rsidTr="009F7B86">
        <w:trPr>
          <w:trHeight w:val="300"/>
          <w:jc w:val="center"/>
        </w:trPr>
        <w:tc>
          <w:tcPr>
            <w:tcW w:w="4592" w:type="dxa"/>
            <w:tcBorders>
              <w:top w:val="nil"/>
              <w:left w:val="single" w:sz="4" w:space="0" w:color="auto"/>
              <w:bottom w:val="single" w:sz="4" w:space="0" w:color="auto"/>
              <w:right w:val="single" w:sz="4" w:space="0" w:color="auto"/>
            </w:tcBorders>
            <w:shd w:val="clear" w:color="auto" w:fill="auto"/>
            <w:hideMark/>
          </w:tcPr>
          <w:p w:rsidR="00D93231" w:rsidRPr="00D46979" w:rsidRDefault="00D93231" w:rsidP="00D93231">
            <w:pPr>
              <w:rPr>
                <w:rFonts w:ascii="Arial" w:hAnsi="Arial" w:cs="Arial"/>
                <w:color w:val="000000"/>
                <w:sz w:val="16"/>
                <w:szCs w:val="18"/>
                <w:lang w:eastAsia="es-MX"/>
              </w:rPr>
            </w:pPr>
            <w:r w:rsidRPr="00D46979">
              <w:rPr>
                <w:rFonts w:ascii="Arial" w:hAnsi="Arial" w:cs="Arial"/>
                <w:color w:val="000000"/>
                <w:sz w:val="16"/>
                <w:szCs w:val="18"/>
                <w:lang w:eastAsia="es-MX"/>
              </w:rPr>
              <w:t>c) Licitación Pública Nacional o Internacional</w:t>
            </w:r>
          </w:p>
        </w:tc>
        <w:tc>
          <w:tcPr>
            <w:tcW w:w="934" w:type="dxa"/>
            <w:tcBorders>
              <w:top w:val="nil"/>
              <w:left w:val="nil"/>
              <w:bottom w:val="single" w:sz="4" w:space="0" w:color="auto"/>
              <w:right w:val="single" w:sz="4" w:space="0" w:color="auto"/>
            </w:tcBorders>
            <w:shd w:val="clear" w:color="auto" w:fill="auto"/>
            <w:noWrap/>
            <w:hideMark/>
          </w:tcPr>
          <w:p w:rsidR="00D93231" w:rsidRPr="00D46979" w:rsidRDefault="00D93231" w:rsidP="00D93231">
            <w:pPr>
              <w:jc w:val="right"/>
              <w:rPr>
                <w:rFonts w:ascii="Arial" w:hAnsi="Arial" w:cs="Arial"/>
                <w:color w:val="000000"/>
                <w:sz w:val="16"/>
                <w:szCs w:val="18"/>
                <w:lang w:eastAsia="es-MX"/>
              </w:rPr>
            </w:pPr>
            <w:r w:rsidRPr="00D46979">
              <w:rPr>
                <w:rFonts w:ascii="Arial" w:hAnsi="Arial" w:cs="Arial"/>
                <w:color w:val="000000"/>
                <w:sz w:val="16"/>
                <w:szCs w:val="18"/>
                <w:lang w:eastAsia="es-MX"/>
              </w:rPr>
              <w:t>2,160,000.01</w:t>
            </w:r>
          </w:p>
        </w:tc>
        <w:tc>
          <w:tcPr>
            <w:tcW w:w="1075" w:type="dxa"/>
            <w:tcBorders>
              <w:top w:val="nil"/>
              <w:left w:val="nil"/>
              <w:bottom w:val="single" w:sz="4" w:space="0" w:color="auto"/>
              <w:right w:val="single" w:sz="4" w:space="0" w:color="auto"/>
            </w:tcBorders>
            <w:shd w:val="clear" w:color="auto" w:fill="auto"/>
            <w:noWrap/>
            <w:hideMark/>
          </w:tcPr>
          <w:p w:rsidR="00D93231" w:rsidRPr="00D46979" w:rsidRDefault="00D93231" w:rsidP="00D93231">
            <w:pPr>
              <w:jc w:val="right"/>
              <w:rPr>
                <w:rFonts w:ascii="Arial" w:hAnsi="Arial" w:cs="Arial"/>
                <w:color w:val="000000"/>
                <w:sz w:val="16"/>
                <w:szCs w:val="18"/>
                <w:lang w:eastAsia="es-MX"/>
              </w:rPr>
            </w:pPr>
            <w:r w:rsidRPr="00D46979">
              <w:rPr>
                <w:rFonts w:ascii="Arial" w:hAnsi="Arial" w:cs="Arial"/>
                <w:color w:val="000000"/>
                <w:sz w:val="16"/>
                <w:szCs w:val="18"/>
                <w:lang w:eastAsia="es-MX"/>
              </w:rPr>
              <w:t>En adelante</w:t>
            </w:r>
          </w:p>
        </w:tc>
      </w:tr>
    </w:tbl>
    <w:p w:rsidR="00D93231" w:rsidRDefault="00D93231" w:rsidP="00D93231">
      <w:pPr>
        <w:jc w:val="both"/>
        <w:rPr>
          <w:rFonts w:ascii="Arial" w:hAnsi="Arial" w:cs="Arial"/>
        </w:rPr>
      </w:pPr>
    </w:p>
    <w:p w:rsidR="00D93231" w:rsidRDefault="00D93231" w:rsidP="00D93231">
      <w:pPr>
        <w:jc w:val="both"/>
        <w:rPr>
          <w:rFonts w:ascii="Arial" w:hAnsi="Arial" w:cs="Arial"/>
        </w:rPr>
      </w:pPr>
      <w:r w:rsidRPr="000F4558">
        <w:rPr>
          <w:rFonts w:ascii="Arial" w:hAnsi="Arial" w:cs="Arial"/>
        </w:rPr>
        <w:t>Los montos establecidos deberán considerarse sin incluir el importe del Impuesto al Valor Agregado.</w:t>
      </w:r>
    </w:p>
    <w:p w:rsidR="009F7B86" w:rsidRPr="000F4558" w:rsidRDefault="009F7B86" w:rsidP="00D93231">
      <w:pPr>
        <w:jc w:val="both"/>
        <w:rPr>
          <w:rFonts w:ascii="Arial" w:hAnsi="Arial" w:cs="Arial"/>
        </w:rPr>
      </w:pPr>
    </w:p>
    <w:p w:rsidR="00D93231" w:rsidRPr="000F4558" w:rsidRDefault="00D93231" w:rsidP="00D93231">
      <w:pPr>
        <w:jc w:val="center"/>
        <w:rPr>
          <w:rFonts w:ascii="Arial" w:hAnsi="Arial" w:cs="Arial"/>
          <w:b/>
        </w:rPr>
      </w:pPr>
      <w:r w:rsidRPr="000F4558">
        <w:rPr>
          <w:rFonts w:ascii="Arial" w:hAnsi="Arial" w:cs="Arial"/>
          <w:b/>
        </w:rPr>
        <w:t>Título Noveno</w:t>
      </w:r>
    </w:p>
    <w:p w:rsidR="00D93231" w:rsidRDefault="00D93231" w:rsidP="00D93231">
      <w:pPr>
        <w:jc w:val="center"/>
        <w:rPr>
          <w:rFonts w:ascii="Arial" w:hAnsi="Arial" w:cs="Arial"/>
          <w:b/>
        </w:rPr>
      </w:pPr>
      <w:r w:rsidRPr="000F4558">
        <w:rPr>
          <w:rFonts w:ascii="Arial" w:hAnsi="Arial" w:cs="Arial"/>
          <w:b/>
        </w:rPr>
        <w:t>De la Información, Transparencia y Evaluación</w:t>
      </w:r>
    </w:p>
    <w:p w:rsidR="00D93231" w:rsidRPr="000F4558" w:rsidRDefault="00D93231" w:rsidP="00D93231">
      <w:pPr>
        <w:jc w:val="center"/>
        <w:rPr>
          <w:rFonts w:ascii="Arial" w:hAnsi="Arial" w:cs="Arial"/>
          <w:b/>
        </w:rPr>
      </w:pPr>
    </w:p>
    <w:p w:rsidR="00D93231" w:rsidRPr="000F4558" w:rsidRDefault="00D93231" w:rsidP="00D93231">
      <w:pPr>
        <w:jc w:val="both"/>
        <w:rPr>
          <w:rFonts w:ascii="Arial" w:hAnsi="Arial" w:cs="Arial"/>
        </w:rPr>
      </w:pPr>
      <w:r w:rsidRPr="000F4558">
        <w:rPr>
          <w:rFonts w:ascii="Arial" w:hAnsi="Arial" w:cs="Arial"/>
          <w:b/>
        </w:rPr>
        <w:t>Artículo 77.</w:t>
      </w:r>
      <w:r w:rsidRPr="000F4558">
        <w:rPr>
          <w:rFonts w:ascii="Arial" w:hAnsi="Arial" w:cs="Arial"/>
        </w:rPr>
        <w:t xml:space="preserve"> El Ejecutivo Estatal, por conducto de la Secretaría, </w:t>
      </w:r>
      <w:r w:rsidR="00876210">
        <w:rPr>
          <w:rFonts w:ascii="Arial" w:hAnsi="Arial" w:cs="Arial"/>
        </w:rPr>
        <w:t xml:space="preserve">en este último año de administración </w:t>
      </w:r>
      <w:r w:rsidRPr="000F4558">
        <w:rPr>
          <w:rFonts w:ascii="Arial" w:hAnsi="Arial" w:cs="Arial"/>
        </w:rPr>
        <w:t xml:space="preserve">entregará al Congreso </w:t>
      </w:r>
      <w:r w:rsidR="00876210">
        <w:rPr>
          <w:rFonts w:ascii="Arial" w:hAnsi="Arial" w:cs="Arial"/>
        </w:rPr>
        <w:t>Cuentas Públicas trimestrales</w:t>
      </w:r>
      <w:r w:rsidRPr="000F4558">
        <w:rPr>
          <w:rFonts w:ascii="Arial" w:hAnsi="Arial" w:cs="Arial"/>
        </w:rPr>
        <w:t xml:space="preserve">, los que deberán incluir lo previsto en la Ley </w:t>
      </w:r>
      <w:r w:rsidR="00876210">
        <w:rPr>
          <w:rFonts w:ascii="Arial" w:hAnsi="Arial" w:cs="Arial"/>
        </w:rPr>
        <w:t xml:space="preserve">General de Contabilidad Gubernamental, la Ley </w:t>
      </w:r>
      <w:r w:rsidRPr="000F4558">
        <w:rPr>
          <w:rFonts w:ascii="Arial" w:hAnsi="Arial" w:cs="Arial"/>
        </w:rPr>
        <w:t>y la Ley de Fiscalización Superior para el Estado de Oaxaca.</w:t>
      </w:r>
    </w:p>
    <w:p w:rsidR="00D93231" w:rsidRDefault="00D93231" w:rsidP="00D93231">
      <w:pPr>
        <w:jc w:val="both"/>
        <w:rPr>
          <w:rFonts w:ascii="Arial" w:hAnsi="Arial" w:cs="Arial"/>
        </w:rPr>
      </w:pPr>
    </w:p>
    <w:p w:rsidR="00D93231" w:rsidRPr="000F4558" w:rsidRDefault="00D93231" w:rsidP="00D93231">
      <w:pPr>
        <w:jc w:val="both"/>
        <w:rPr>
          <w:rFonts w:ascii="Arial" w:hAnsi="Arial" w:cs="Arial"/>
        </w:rPr>
      </w:pPr>
      <w:r w:rsidRPr="000F4558">
        <w:rPr>
          <w:rFonts w:ascii="Arial" w:hAnsi="Arial" w:cs="Arial"/>
        </w:rPr>
        <w:lastRenderedPageBreak/>
        <w:t xml:space="preserve">Los Ejecutores de gasto serán responsables de remitir en los plazos que fije la Secretaría, la información que corresponda </w:t>
      </w:r>
      <w:r w:rsidR="00876210">
        <w:rPr>
          <w:rFonts w:ascii="Arial" w:hAnsi="Arial" w:cs="Arial"/>
        </w:rPr>
        <w:t>para la debida integración de la</w:t>
      </w:r>
      <w:r w:rsidRPr="000F4558">
        <w:rPr>
          <w:rFonts w:ascii="Arial" w:hAnsi="Arial" w:cs="Arial"/>
        </w:rPr>
        <w:t>s</w:t>
      </w:r>
      <w:r w:rsidR="00876210" w:rsidRPr="00876210">
        <w:rPr>
          <w:rFonts w:ascii="Arial" w:hAnsi="Arial" w:cs="Arial"/>
        </w:rPr>
        <w:t xml:space="preserve"> </w:t>
      </w:r>
      <w:r w:rsidR="00876210">
        <w:rPr>
          <w:rFonts w:ascii="Arial" w:hAnsi="Arial" w:cs="Arial"/>
        </w:rPr>
        <w:t>Cuentas Públicas trimestrales</w:t>
      </w:r>
      <w:r w:rsidRPr="000F4558">
        <w:rPr>
          <w:rFonts w:ascii="Arial" w:hAnsi="Arial" w:cs="Arial"/>
        </w:rPr>
        <w:t xml:space="preserve">. </w:t>
      </w:r>
    </w:p>
    <w:p w:rsidR="00D93231" w:rsidRDefault="00D93231" w:rsidP="00D93231">
      <w:pPr>
        <w:jc w:val="both"/>
        <w:rPr>
          <w:rFonts w:ascii="Arial" w:hAnsi="Arial" w:cs="Arial"/>
        </w:rPr>
      </w:pPr>
    </w:p>
    <w:p w:rsidR="00D93231" w:rsidRPr="000F4558" w:rsidRDefault="00D93231" w:rsidP="00D93231">
      <w:pPr>
        <w:jc w:val="both"/>
        <w:rPr>
          <w:rFonts w:ascii="Arial" w:hAnsi="Arial" w:cs="Arial"/>
        </w:rPr>
      </w:pPr>
      <w:r w:rsidRPr="000F4558">
        <w:rPr>
          <w:rFonts w:ascii="Arial" w:hAnsi="Arial" w:cs="Arial"/>
        </w:rPr>
        <w:t xml:space="preserve">Asimismo, deberán difundir </w:t>
      </w:r>
      <w:r w:rsidR="001F6C8D">
        <w:rPr>
          <w:rFonts w:ascii="Arial" w:hAnsi="Arial" w:cs="Arial"/>
        </w:rPr>
        <w:t xml:space="preserve">dichas Cuentas Públicas </w:t>
      </w:r>
      <w:r w:rsidRPr="000F4558">
        <w:rPr>
          <w:rFonts w:ascii="Arial" w:hAnsi="Arial" w:cs="Arial"/>
        </w:rPr>
        <w:t>en la</w:t>
      </w:r>
      <w:r w:rsidR="001F6C8D">
        <w:rPr>
          <w:rFonts w:ascii="Arial" w:hAnsi="Arial" w:cs="Arial"/>
        </w:rPr>
        <w:t>s</w:t>
      </w:r>
      <w:r w:rsidRPr="000F4558">
        <w:rPr>
          <w:rFonts w:ascii="Arial" w:hAnsi="Arial" w:cs="Arial"/>
        </w:rPr>
        <w:t xml:space="preserve"> página</w:t>
      </w:r>
      <w:r w:rsidR="001F6C8D">
        <w:rPr>
          <w:rFonts w:ascii="Arial" w:hAnsi="Arial" w:cs="Arial"/>
        </w:rPr>
        <w:t>s</w:t>
      </w:r>
      <w:r w:rsidRPr="000F4558">
        <w:rPr>
          <w:rFonts w:ascii="Arial" w:hAnsi="Arial" w:cs="Arial"/>
        </w:rPr>
        <w:t xml:space="preserve"> de internet respectiva</w:t>
      </w:r>
      <w:r w:rsidR="001F6C8D">
        <w:rPr>
          <w:rFonts w:ascii="Arial" w:hAnsi="Arial" w:cs="Arial"/>
        </w:rPr>
        <w:t>s en formatos abiertos</w:t>
      </w:r>
      <w:r w:rsidRPr="000F4558">
        <w:rPr>
          <w:rFonts w:ascii="Arial" w:hAnsi="Arial" w:cs="Arial"/>
        </w:rPr>
        <w:t>.</w:t>
      </w:r>
    </w:p>
    <w:p w:rsidR="00D93231" w:rsidRPr="000F4558" w:rsidRDefault="00D93231" w:rsidP="00D93231">
      <w:pPr>
        <w:jc w:val="both"/>
        <w:rPr>
          <w:rFonts w:ascii="Arial" w:hAnsi="Arial" w:cs="Arial"/>
        </w:rPr>
      </w:pPr>
    </w:p>
    <w:p w:rsidR="00D93231" w:rsidRDefault="00D93231" w:rsidP="00D93231">
      <w:pPr>
        <w:jc w:val="both"/>
        <w:rPr>
          <w:rFonts w:ascii="Arial" w:hAnsi="Arial" w:cs="Arial"/>
        </w:rPr>
      </w:pPr>
      <w:r w:rsidRPr="000F4558">
        <w:rPr>
          <w:rFonts w:ascii="Arial" w:hAnsi="Arial" w:cs="Arial"/>
          <w:b/>
        </w:rPr>
        <w:t>Artículo 78.</w:t>
      </w:r>
      <w:r w:rsidRPr="000F4558">
        <w:rPr>
          <w:rFonts w:ascii="Arial" w:hAnsi="Arial" w:cs="Arial"/>
        </w:rPr>
        <w:t xml:space="preserve"> El Consejo de la Judicatura, los órganos de control interno del Poder Legislativo, de los Órganos Autónomos y de la</w:t>
      </w:r>
      <w:r>
        <w:rPr>
          <w:rFonts w:ascii="Arial" w:hAnsi="Arial" w:cs="Arial"/>
        </w:rPr>
        <w:t xml:space="preserve"> </w:t>
      </w:r>
      <w:r w:rsidRPr="000F4558">
        <w:rPr>
          <w:rFonts w:ascii="Arial" w:hAnsi="Arial" w:cs="Arial"/>
        </w:rPr>
        <w:t>Contraloría, en el ámbito de sus respectivas competencias, verificarán periódicamente el ejercicio del Presupuesto de egresos de los Ejecutores de gasto, así como los indicadores de resultados de los programas operativos anuales, a fin de que se adopten las medidas necesarias para cumplir con las metas programático- presupuestarias.</w:t>
      </w:r>
    </w:p>
    <w:p w:rsidR="009F7B86" w:rsidRDefault="009F7B86" w:rsidP="00D93231">
      <w:pPr>
        <w:jc w:val="both"/>
        <w:rPr>
          <w:rFonts w:ascii="Arial" w:hAnsi="Arial" w:cs="Arial"/>
          <w:b/>
        </w:rPr>
      </w:pPr>
    </w:p>
    <w:p w:rsidR="00D93231" w:rsidRDefault="00D93231" w:rsidP="00D93231">
      <w:pPr>
        <w:jc w:val="center"/>
        <w:rPr>
          <w:rFonts w:ascii="Arial" w:hAnsi="Arial" w:cs="Arial"/>
          <w:b/>
        </w:rPr>
      </w:pPr>
      <w:r>
        <w:rPr>
          <w:rFonts w:ascii="Arial" w:hAnsi="Arial" w:cs="Arial"/>
          <w:b/>
        </w:rPr>
        <w:t>TRANSITORIOS</w:t>
      </w:r>
      <w:r w:rsidR="00C72AD9">
        <w:rPr>
          <w:rFonts w:ascii="Arial" w:hAnsi="Arial" w:cs="Arial"/>
          <w:b/>
        </w:rPr>
        <w:t>:</w:t>
      </w:r>
    </w:p>
    <w:p w:rsidR="00D93231" w:rsidRDefault="00D93231" w:rsidP="00D93231">
      <w:pPr>
        <w:jc w:val="both"/>
        <w:rPr>
          <w:rFonts w:ascii="Arial" w:hAnsi="Arial" w:cs="Arial"/>
          <w:b/>
        </w:rPr>
      </w:pPr>
    </w:p>
    <w:p w:rsidR="00D93231" w:rsidRPr="000F4558" w:rsidRDefault="00D93231" w:rsidP="00D93231">
      <w:pPr>
        <w:jc w:val="both"/>
        <w:rPr>
          <w:rFonts w:ascii="Arial" w:hAnsi="Arial" w:cs="Arial"/>
        </w:rPr>
      </w:pPr>
      <w:r w:rsidRPr="000F4558">
        <w:rPr>
          <w:rFonts w:ascii="Arial" w:hAnsi="Arial" w:cs="Arial"/>
          <w:b/>
        </w:rPr>
        <w:t>PRIMERO:</w:t>
      </w:r>
      <w:r w:rsidRPr="000F4558">
        <w:rPr>
          <w:rFonts w:ascii="Arial" w:hAnsi="Arial" w:cs="Arial"/>
        </w:rPr>
        <w:t xml:space="preserve"> El presente Decreto con sus Anexos, entrarán en vigor </w:t>
      </w:r>
      <w:r>
        <w:rPr>
          <w:rFonts w:ascii="Arial" w:hAnsi="Arial" w:cs="Arial"/>
        </w:rPr>
        <w:t>el</w:t>
      </w:r>
      <w:r w:rsidR="00B3401C">
        <w:rPr>
          <w:rFonts w:ascii="Arial" w:hAnsi="Arial" w:cs="Arial"/>
        </w:rPr>
        <w:t xml:space="preserve"> </w:t>
      </w:r>
      <w:r w:rsidR="003F2E47">
        <w:rPr>
          <w:rFonts w:ascii="Arial" w:hAnsi="Arial" w:cs="Arial"/>
        </w:rPr>
        <w:t>primero</w:t>
      </w:r>
      <w:r w:rsidRPr="000F4558">
        <w:rPr>
          <w:rFonts w:ascii="Arial" w:hAnsi="Arial" w:cs="Arial"/>
        </w:rPr>
        <w:t xml:space="preserve"> de enero del año dos mil dieciséis, previa publicación en el </w:t>
      </w:r>
      <w:r w:rsidR="00A66BB2">
        <w:rPr>
          <w:rFonts w:ascii="Arial" w:hAnsi="Arial" w:cs="Arial"/>
        </w:rPr>
        <w:t>Periódico o</w:t>
      </w:r>
      <w:r w:rsidRPr="000F4558">
        <w:rPr>
          <w:rFonts w:ascii="Arial" w:hAnsi="Arial" w:cs="Arial"/>
        </w:rPr>
        <w:t>ficial del</w:t>
      </w:r>
      <w:r w:rsidR="00A66BB2">
        <w:rPr>
          <w:rFonts w:ascii="Arial" w:hAnsi="Arial" w:cs="Arial"/>
        </w:rPr>
        <w:t xml:space="preserve"> Gobierno del</w:t>
      </w:r>
      <w:r w:rsidRPr="000F4558">
        <w:rPr>
          <w:rFonts w:ascii="Arial" w:hAnsi="Arial" w:cs="Arial"/>
        </w:rPr>
        <w:t xml:space="preserve"> Estado.</w:t>
      </w:r>
    </w:p>
    <w:p w:rsidR="00D93231" w:rsidRDefault="00D93231" w:rsidP="00D93231">
      <w:pPr>
        <w:jc w:val="both"/>
        <w:rPr>
          <w:rFonts w:ascii="Arial" w:hAnsi="Arial" w:cs="Arial"/>
          <w:b/>
        </w:rPr>
      </w:pPr>
    </w:p>
    <w:p w:rsidR="00D93231" w:rsidRDefault="00D93231" w:rsidP="00D93231">
      <w:pPr>
        <w:jc w:val="both"/>
        <w:rPr>
          <w:rFonts w:ascii="Arial" w:hAnsi="Arial" w:cs="Arial"/>
        </w:rPr>
      </w:pPr>
      <w:r w:rsidRPr="000F4558">
        <w:rPr>
          <w:rFonts w:ascii="Arial" w:hAnsi="Arial" w:cs="Arial"/>
          <w:b/>
        </w:rPr>
        <w:t>SEGUNDO:</w:t>
      </w:r>
      <w:r w:rsidRPr="000F4558">
        <w:rPr>
          <w:rFonts w:ascii="Arial" w:hAnsi="Arial" w:cs="Arial"/>
        </w:rPr>
        <w:t xml:space="preserve"> La Secretaría deberá realizar las adecuaciones presupuestarias correspondientes a los recursos federales previstos en el presente Decreto, que conforme a las disposiciones que prevé el Presupuesto de Egresos de la Federación, deban modificarse durante el ejercicio fiscal 2016.</w:t>
      </w:r>
    </w:p>
    <w:p w:rsidR="00A66BB2" w:rsidRDefault="00A66BB2" w:rsidP="00D93231">
      <w:pPr>
        <w:jc w:val="both"/>
        <w:rPr>
          <w:rFonts w:ascii="Arial" w:hAnsi="Arial" w:cs="Arial"/>
        </w:rPr>
      </w:pPr>
    </w:p>
    <w:p w:rsidR="00A66BB2" w:rsidRDefault="00A66BB2" w:rsidP="00D93231">
      <w:pPr>
        <w:jc w:val="both"/>
        <w:rPr>
          <w:rFonts w:ascii="Arial" w:hAnsi="Arial" w:cs="Arial"/>
        </w:rPr>
      </w:pPr>
      <w:r>
        <w:rPr>
          <w:rFonts w:ascii="Arial" w:hAnsi="Arial" w:cs="Arial"/>
          <w:b/>
        </w:rPr>
        <w:t xml:space="preserve">TERCERO: </w:t>
      </w:r>
      <w:r w:rsidR="00A23C50">
        <w:rPr>
          <w:rFonts w:ascii="Arial" w:hAnsi="Arial" w:cs="Arial"/>
        </w:rPr>
        <w:t>Durante el ejercicio fiscal 2016, la Fiscalía General del Estado se denominará para efectos administrativos, presupuestarios y contables, como “Procuraduría General de Justicia del Estado como parte integrante del Poder Ejecutivo del Estado”, en los términos de los artículos cuarto, séptimo, décimo y décimo tercero transitorios del Decreto Número 1326 mediante el cual se aprueba la Ley Orgánica de la Fiscalía General del Estado de Oaxaca publicado en el Periódico Oficial del Estado el seis de octubre de dos mil quince.</w:t>
      </w:r>
    </w:p>
    <w:p w:rsidR="00A23C50" w:rsidRDefault="00A23C50" w:rsidP="00D93231">
      <w:pPr>
        <w:jc w:val="both"/>
        <w:rPr>
          <w:rFonts w:ascii="Arial" w:hAnsi="Arial" w:cs="Arial"/>
        </w:rPr>
      </w:pPr>
    </w:p>
    <w:p w:rsidR="00A23C50" w:rsidRDefault="00A23C50" w:rsidP="00D93231">
      <w:pPr>
        <w:jc w:val="both"/>
        <w:rPr>
          <w:rFonts w:ascii="Arial" w:hAnsi="Arial" w:cs="Arial"/>
        </w:rPr>
      </w:pPr>
      <w:r>
        <w:rPr>
          <w:rFonts w:ascii="Arial" w:hAnsi="Arial" w:cs="Arial"/>
          <w:b/>
        </w:rPr>
        <w:t xml:space="preserve">CUARTO: </w:t>
      </w:r>
      <w:r>
        <w:rPr>
          <w:rFonts w:ascii="Arial" w:hAnsi="Arial" w:cs="Arial"/>
        </w:rPr>
        <w:t xml:space="preserve">En Cumplimiento a la reforma de la Constitución Política del Estado Libre y Soberano de Oaxaca mediante decreto </w:t>
      </w:r>
      <w:r w:rsidR="00CE42A4">
        <w:rPr>
          <w:rFonts w:ascii="Arial" w:hAnsi="Arial" w:cs="Arial"/>
        </w:rPr>
        <w:t>número</w:t>
      </w:r>
      <w:r>
        <w:rPr>
          <w:rFonts w:ascii="Arial" w:hAnsi="Arial" w:cs="Arial"/>
        </w:rPr>
        <w:t xml:space="preserve"> 1263</w:t>
      </w:r>
      <w:r w:rsidR="00CE42A4">
        <w:rPr>
          <w:rFonts w:ascii="Arial" w:hAnsi="Arial" w:cs="Arial"/>
        </w:rPr>
        <w:t xml:space="preserve">, publicado en el Periódico Oficial del Estado 30 de junio de 2015, </w:t>
      </w:r>
      <w:r w:rsidR="00CE42A4">
        <w:rPr>
          <w:rFonts w:ascii="Arial" w:hAnsi="Arial" w:cs="Arial"/>
        </w:rPr>
        <w:lastRenderedPageBreak/>
        <w:t>relacionado con la determinación de crear al Tribunal Electoral del Estado de Oaxaca como órgano autónomo.</w:t>
      </w:r>
    </w:p>
    <w:p w:rsidR="00CE42A4" w:rsidRDefault="00CE42A4" w:rsidP="00D93231">
      <w:pPr>
        <w:jc w:val="both"/>
        <w:rPr>
          <w:rFonts w:ascii="Arial" w:hAnsi="Arial" w:cs="Arial"/>
        </w:rPr>
      </w:pPr>
    </w:p>
    <w:p w:rsidR="00CE42A4" w:rsidRDefault="00CE42A4" w:rsidP="00D93231">
      <w:pPr>
        <w:jc w:val="both"/>
        <w:rPr>
          <w:rFonts w:ascii="Arial" w:hAnsi="Arial" w:cs="Arial"/>
        </w:rPr>
      </w:pPr>
      <w:r>
        <w:rPr>
          <w:rFonts w:ascii="Arial" w:hAnsi="Arial" w:cs="Arial"/>
        </w:rPr>
        <w:t xml:space="preserve">De conformidad con el Decreto antes citado, se instruye al Poder Judicial del Estado para que realice la desincorporación del Poder Judicial, los recursos humanos, materiales y financieros aprobados para el Tribunal Estatal </w:t>
      </w:r>
      <w:r w:rsidR="00C67896">
        <w:rPr>
          <w:rFonts w:ascii="Arial" w:hAnsi="Arial" w:cs="Arial"/>
        </w:rPr>
        <w:t>Electoral en el presente Decreto, así mismo se autoriza al Poder Ejecutivo a través de la Secretaría de Finanzas realice la reclasificación administrativa que corresponda e informe sobre el particular en la primera Cuenta pública trimestral que entregue al Congreso del Estado.</w:t>
      </w:r>
    </w:p>
    <w:p w:rsidR="00C67896" w:rsidRDefault="00C67896" w:rsidP="00D93231">
      <w:pPr>
        <w:jc w:val="both"/>
        <w:rPr>
          <w:rFonts w:ascii="Arial" w:hAnsi="Arial" w:cs="Arial"/>
        </w:rPr>
      </w:pPr>
    </w:p>
    <w:p w:rsidR="00C67896" w:rsidRDefault="00C67896" w:rsidP="00D93231">
      <w:pPr>
        <w:jc w:val="both"/>
        <w:rPr>
          <w:rFonts w:ascii="Arial" w:hAnsi="Arial" w:cs="Arial"/>
        </w:rPr>
      </w:pPr>
      <w:r>
        <w:rPr>
          <w:rFonts w:ascii="Arial" w:hAnsi="Arial" w:cs="Arial"/>
          <w:b/>
        </w:rPr>
        <w:t xml:space="preserve">QUINTO: </w:t>
      </w:r>
      <w:r>
        <w:rPr>
          <w:rFonts w:ascii="Arial" w:hAnsi="Arial" w:cs="Arial"/>
        </w:rPr>
        <w:t>Se instruye al Poder Ejecutivo del Estado para que se otorguen $ 37 millones de pesos adicionales para el Congreso del Estado en el ejercicio fiscal 2016.</w:t>
      </w:r>
    </w:p>
    <w:p w:rsidR="00C67896" w:rsidRDefault="00C67896" w:rsidP="00D93231">
      <w:pPr>
        <w:jc w:val="both"/>
        <w:rPr>
          <w:rFonts w:ascii="Arial" w:hAnsi="Arial" w:cs="Arial"/>
        </w:rPr>
      </w:pPr>
    </w:p>
    <w:p w:rsidR="00C67896" w:rsidRDefault="00C67896" w:rsidP="00D93231">
      <w:pPr>
        <w:jc w:val="both"/>
        <w:rPr>
          <w:rFonts w:ascii="Arial" w:hAnsi="Arial" w:cs="Arial"/>
        </w:rPr>
      </w:pPr>
      <w:r>
        <w:rPr>
          <w:rFonts w:ascii="Arial" w:hAnsi="Arial" w:cs="Arial"/>
          <w:b/>
        </w:rPr>
        <w:t xml:space="preserve">SEXTO: </w:t>
      </w:r>
      <w:r>
        <w:rPr>
          <w:rFonts w:ascii="Arial" w:hAnsi="Arial" w:cs="Arial"/>
        </w:rPr>
        <w:t xml:space="preserve">Se instruye al Poder </w:t>
      </w:r>
      <w:r w:rsidR="0007072D">
        <w:rPr>
          <w:rFonts w:ascii="Arial" w:hAnsi="Arial" w:cs="Arial"/>
        </w:rPr>
        <w:t>Ejecutivo del Estado, realice la reducción presupuestal por la cantidad de Dos millones de pesos 00/100 m.n. a la Comisión de la Verdad, asimismo realizar las adecuaciones presupuestarias necesarias, para que la Procuraduría General de Justicia del Estado, Ahora Fiscalía General del Estado de Oaxaca se le asigne el presupuesto aprobado para el ejercicio fiscal 2015 e informe al Congreso del Estado de su cumplimiento.</w:t>
      </w:r>
    </w:p>
    <w:p w:rsidR="0007072D" w:rsidRDefault="0007072D" w:rsidP="00D93231">
      <w:pPr>
        <w:jc w:val="both"/>
        <w:rPr>
          <w:rFonts w:ascii="Arial" w:hAnsi="Arial" w:cs="Arial"/>
        </w:rPr>
      </w:pPr>
    </w:p>
    <w:p w:rsidR="0007072D" w:rsidRPr="0007072D" w:rsidRDefault="0007072D" w:rsidP="00D93231">
      <w:pPr>
        <w:jc w:val="both"/>
        <w:rPr>
          <w:rFonts w:ascii="Arial" w:hAnsi="Arial" w:cs="Arial"/>
        </w:rPr>
      </w:pPr>
      <w:r>
        <w:rPr>
          <w:rFonts w:ascii="Arial" w:hAnsi="Arial" w:cs="Arial"/>
          <w:b/>
        </w:rPr>
        <w:t xml:space="preserve">SÉPTIMO: </w:t>
      </w:r>
      <w:r>
        <w:rPr>
          <w:rFonts w:ascii="Arial" w:hAnsi="Arial" w:cs="Arial"/>
        </w:rPr>
        <w:t xml:space="preserve">A fin de fomentar la Cultura y fortalecimiento de la memoria histórica de </w:t>
      </w:r>
      <w:r w:rsidR="00B67819">
        <w:rPr>
          <w:rFonts w:ascii="Arial" w:hAnsi="Arial" w:cs="Arial"/>
        </w:rPr>
        <w:t>Tehua</w:t>
      </w:r>
      <w:r w:rsidR="00C72AD9">
        <w:rPr>
          <w:rFonts w:ascii="Arial" w:hAnsi="Arial" w:cs="Arial"/>
        </w:rPr>
        <w:t xml:space="preserve">ntepec, se destinarán $ 18,000 </w:t>
      </w:r>
      <w:r w:rsidR="00B67819">
        <w:rPr>
          <w:rFonts w:ascii="Arial" w:hAnsi="Arial" w:cs="Arial"/>
        </w:rPr>
        <w:t>000.00 (DIECIOCHO MILLONES 00/100 M.N.) al establecimiento del Museo “Juana Cata C. Romero”, en el municipio de Santo Domingo Tehuantepec, previa presentación y autorización del proyecto ejecutivo, de acuerdo a la normatividad existente para ese rubro, en el ejercicio fiscal 2016.</w:t>
      </w:r>
    </w:p>
    <w:p w:rsidR="00D93231" w:rsidRDefault="00D93231" w:rsidP="00D93231">
      <w:pPr>
        <w:jc w:val="both"/>
        <w:rPr>
          <w:rFonts w:ascii="Arial" w:hAnsi="Arial" w:cs="Arial"/>
        </w:rPr>
      </w:pPr>
    </w:p>
    <w:p w:rsidR="00B67819" w:rsidRPr="00B67819" w:rsidRDefault="00B67819" w:rsidP="00D93231">
      <w:pPr>
        <w:jc w:val="both"/>
        <w:rPr>
          <w:rFonts w:ascii="Arial" w:hAnsi="Arial" w:cs="Arial"/>
        </w:rPr>
      </w:pPr>
      <w:r>
        <w:rPr>
          <w:rFonts w:ascii="Arial" w:hAnsi="Arial" w:cs="Arial"/>
        </w:rPr>
        <w:t xml:space="preserve">Lo tendrá entendido el Gobernador del Estado y hará que se publique y se </w:t>
      </w:r>
      <w:r w:rsidRPr="00B67819">
        <w:rPr>
          <w:rFonts w:ascii="Arial" w:hAnsi="Arial" w:cs="Arial"/>
        </w:rPr>
        <w:t>cumpla.</w:t>
      </w:r>
    </w:p>
    <w:p w:rsidR="00B67819" w:rsidRPr="00B67819" w:rsidRDefault="00B67819" w:rsidP="00D93231">
      <w:pPr>
        <w:jc w:val="both"/>
        <w:rPr>
          <w:rFonts w:ascii="Arial" w:hAnsi="Arial" w:cs="Arial"/>
        </w:rPr>
      </w:pPr>
    </w:p>
    <w:p w:rsidR="00843B90" w:rsidRPr="00B67819" w:rsidRDefault="00843B90" w:rsidP="00843B90">
      <w:pPr>
        <w:pStyle w:val="Textoindependiente3"/>
        <w:contextualSpacing/>
        <w:jc w:val="both"/>
        <w:rPr>
          <w:rFonts w:ascii="Arial" w:eastAsia="Arial" w:hAnsi="Arial" w:cs="Arial"/>
          <w:sz w:val="18"/>
          <w:szCs w:val="18"/>
          <w:lang w:val="es-MX" w:eastAsia="ar-SA"/>
        </w:rPr>
      </w:pPr>
      <w:r w:rsidRPr="00B67819">
        <w:rPr>
          <w:rFonts w:ascii="Arial" w:eastAsia="Arial" w:hAnsi="Arial" w:cs="Arial"/>
          <w:sz w:val="18"/>
          <w:szCs w:val="18"/>
          <w:lang w:val="es-MX" w:eastAsia="ar-SA"/>
        </w:rPr>
        <w:t>DADO EN EL SALÓN DE SESIONES DEL H. CONGRESO DEL ESTADO.- San Ray</w:t>
      </w:r>
      <w:r w:rsidR="00B67819" w:rsidRPr="00B67819">
        <w:rPr>
          <w:rFonts w:ascii="Arial" w:eastAsia="Arial" w:hAnsi="Arial" w:cs="Arial"/>
          <w:sz w:val="18"/>
          <w:szCs w:val="18"/>
          <w:lang w:val="es-MX" w:eastAsia="ar-SA"/>
        </w:rPr>
        <w:t xml:space="preserve">mundo </w:t>
      </w:r>
      <w:proofErr w:type="spellStart"/>
      <w:r w:rsidR="00B67819" w:rsidRPr="00B67819">
        <w:rPr>
          <w:rFonts w:ascii="Arial" w:eastAsia="Arial" w:hAnsi="Arial" w:cs="Arial"/>
          <w:sz w:val="18"/>
          <w:szCs w:val="18"/>
          <w:lang w:val="es-MX" w:eastAsia="ar-SA"/>
        </w:rPr>
        <w:t>Jalpan</w:t>
      </w:r>
      <w:proofErr w:type="spellEnd"/>
      <w:r w:rsidR="00B67819" w:rsidRPr="00B67819">
        <w:rPr>
          <w:rFonts w:ascii="Arial" w:eastAsia="Arial" w:hAnsi="Arial" w:cs="Arial"/>
          <w:sz w:val="18"/>
          <w:szCs w:val="18"/>
          <w:lang w:val="es-MX" w:eastAsia="ar-SA"/>
        </w:rPr>
        <w:t>, Centro, Oaxaca, 31 de Diciembre de 2015</w:t>
      </w:r>
      <w:r w:rsidRPr="00B67819">
        <w:rPr>
          <w:rFonts w:ascii="Arial" w:eastAsia="Arial" w:hAnsi="Arial" w:cs="Arial"/>
          <w:sz w:val="18"/>
          <w:szCs w:val="18"/>
          <w:lang w:val="es-MX" w:eastAsia="ar-SA"/>
        </w:rPr>
        <w:t xml:space="preserve">. DIP. </w:t>
      </w:r>
      <w:r w:rsidR="00B67819" w:rsidRPr="00B67819">
        <w:rPr>
          <w:rFonts w:ascii="Arial" w:eastAsia="Arial" w:hAnsi="Arial" w:cs="Arial"/>
          <w:sz w:val="18"/>
          <w:szCs w:val="18"/>
          <w:lang w:val="es-MX" w:eastAsia="ar-SA"/>
        </w:rPr>
        <w:t>ADOLFO TOLEDO INFANZÓN, PRESIDENTE</w:t>
      </w:r>
      <w:r w:rsidRPr="00B67819">
        <w:rPr>
          <w:rFonts w:ascii="Arial" w:eastAsia="Arial" w:hAnsi="Arial" w:cs="Arial"/>
          <w:sz w:val="18"/>
          <w:szCs w:val="18"/>
          <w:lang w:val="es-MX" w:eastAsia="ar-SA"/>
        </w:rPr>
        <w:t xml:space="preserve">.- DIP. </w:t>
      </w:r>
      <w:r w:rsidR="00B67819" w:rsidRPr="00B67819">
        <w:rPr>
          <w:rFonts w:ascii="Arial" w:eastAsia="Arial" w:hAnsi="Arial" w:cs="Arial"/>
          <w:sz w:val="18"/>
          <w:szCs w:val="18"/>
          <w:lang w:val="es-MX" w:eastAsia="ar-SA"/>
        </w:rPr>
        <w:t>ALEJANDRO MARTÍNEZ RAMÍREZ</w:t>
      </w:r>
      <w:r w:rsidRPr="00B67819">
        <w:rPr>
          <w:rFonts w:ascii="Arial" w:eastAsia="Arial" w:hAnsi="Arial" w:cs="Arial"/>
          <w:sz w:val="18"/>
          <w:szCs w:val="18"/>
          <w:lang w:val="es-MX" w:eastAsia="ar-SA"/>
        </w:rPr>
        <w:t>, SECRETARI</w:t>
      </w:r>
      <w:r w:rsidR="00B67819" w:rsidRPr="00B67819">
        <w:rPr>
          <w:rFonts w:ascii="Arial" w:eastAsia="Arial" w:hAnsi="Arial" w:cs="Arial"/>
          <w:sz w:val="18"/>
          <w:szCs w:val="18"/>
          <w:lang w:val="es-MX" w:eastAsia="ar-SA"/>
        </w:rPr>
        <w:t>O</w:t>
      </w:r>
      <w:r w:rsidRPr="00B67819">
        <w:rPr>
          <w:rFonts w:ascii="Arial" w:eastAsia="Arial" w:hAnsi="Arial" w:cs="Arial"/>
          <w:sz w:val="18"/>
          <w:szCs w:val="18"/>
          <w:lang w:val="es-MX" w:eastAsia="ar-SA"/>
        </w:rPr>
        <w:t xml:space="preserve">.- DIP. </w:t>
      </w:r>
      <w:r w:rsidR="00B67819" w:rsidRPr="00B67819">
        <w:rPr>
          <w:rFonts w:ascii="Arial" w:eastAsia="Arial" w:hAnsi="Arial" w:cs="Arial"/>
          <w:sz w:val="18"/>
          <w:szCs w:val="18"/>
          <w:lang w:val="es-MX" w:eastAsia="ar-SA"/>
        </w:rPr>
        <w:t>ROSALÍA PALMA LÓPEZ</w:t>
      </w:r>
      <w:r w:rsidRPr="00B67819">
        <w:rPr>
          <w:rFonts w:ascii="Arial" w:eastAsia="Arial" w:hAnsi="Arial" w:cs="Arial"/>
          <w:sz w:val="18"/>
          <w:szCs w:val="18"/>
          <w:lang w:val="es-MX" w:eastAsia="ar-SA"/>
        </w:rPr>
        <w:t>, SECRETARI</w:t>
      </w:r>
      <w:r w:rsidR="00B67819" w:rsidRPr="00B67819">
        <w:rPr>
          <w:rFonts w:ascii="Arial" w:eastAsia="Arial" w:hAnsi="Arial" w:cs="Arial"/>
          <w:sz w:val="18"/>
          <w:szCs w:val="18"/>
          <w:lang w:val="es-MX" w:eastAsia="ar-SA"/>
        </w:rPr>
        <w:t>A</w:t>
      </w:r>
      <w:r w:rsidRPr="00B67819">
        <w:rPr>
          <w:rFonts w:ascii="Arial" w:eastAsia="Arial" w:hAnsi="Arial" w:cs="Arial"/>
          <w:sz w:val="18"/>
          <w:szCs w:val="18"/>
          <w:lang w:val="es-MX" w:eastAsia="ar-SA"/>
        </w:rPr>
        <w:t xml:space="preserve">.- DIP. </w:t>
      </w:r>
      <w:r w:rsidR="00B67819" w:rsidRPr="00B67819">
        <w:rPr>
          <w:rFonts w:ascii="Arial" w:eastAsia="Arial" w:hAnsi="Arial" w:cs="Arial"/>
          <w:sz w:val="18"/>
          <w:szCs w:val="18"/>
          <w:lang w:val="es-MX" w:eastAsia="ar-SA"/>
        </w:rPr>
        <w:t>VILMA MARTÍNEZ CORTÉ</w:t>
      </w:r>
      <w:r w:rsidRPr="00B67819">
        <w:rPr>
          <w:rFonts w:ascii="Arial" w:eastAsia="Arial" w:hAnsi="Arial" w:cs="Arial"/>
          <w:sz w:val="18"/>
          <w:szCs w:val="18"/>
          <w:lang w:val="es-MX" w:eastAsia="ar-SA"/>
        </w:rPr>
        <w:t>S, SECRETARI</w:t>
      </w:r>
      <w:r w:rsidR="00B67819" w:rsidRPr="00B67819">
        <w:rPr>
          <w:rFonts w:ascii="Arial" w:eastAsia="Arial" w:hAnsi="Arial" w:cs="Arial"/>
          <w:sz w:val="18"/>
          <w:szCs w:val="18"/>
          <w:lang w:val="es-MX" w:eastAsia="ar-SA"/>
        </w:rPr>
        <w:t>A.- DIP. CARLOS ALBERTO VERA VIDAL, SECRETARIO</w:t>
      </w:r>
      <w:r w:rsidRPr="00B67819">
        <w:rPr>
          <w:rFonts w:ascii="Arial" w:eastAsia="Arial" w:hAnsi="Arial" w:cs="Arial"/>
          <w:sz w:val="18"/>
          <w:szCs w:val="18"/>
          <w:lang w:val="es-MX" w:eastAsia="ar-SA"/>
        </w:rPr>
        <w:t>.- Rúbricas.</w:t>
      </w:r>
    </w:p>
    <w:p w:rsidR="00843B90" w:rsidRPr="00B67819" w:rsidRDefault="00843B90" w:rsidP="00843B90">
      <w:pPr>
        <w:pStyle w:val="Textoindependiente3"/>
        <w:contextualSpacing/>
        <w:jc w:val="both"/>
        <w:rPr>
          <w:rFonts w:ascii="Arial" w:eastAsia="Arial" w:hAnsi="Arial" w:cs="Arial"/>
          <w:sz w:val="18"/>
          <w:szCs w:val="18"/>
          <w:lang w:val="es-MX" w:eastAsia="ar-SA"/>
        </w:rPr>
      </w:pPr>
    </w:p>
    <w:p w:rsidR="00843B90" w:rsidRPr="00B67819" w:rsidRDefault="00843B90" w:rsidP="00843B90">
      <w:pPr>
        <w:suppressAutoHyphens/>
        <w:jc w:val="both"/>
        <w:rPr>
          <w:rFonts w:ascii="Arial" w:eastAsia="Arial" w:hAnsi="Arial" w:cs="Arial"/>
          <w:sz w:val="18"/>
          <w:szCs w:val="18"/>
          <w:lang w:val="es-MX" w:eastAsia="ar-SA"/>
        </w:rPr>
      </w:pPr>
      <w:r w:rsidRPr="00B67819">
        <w:rPr>
          <w:rFonts w:ascii="Arial" w:eastAsia="Arial" w:hAnsi="Arial" w:cs="Arial"/>
          <w:sz w:val="18"/>
          <w:szCs w:val="18"/>
          <w:lang w:val="es-MX" w:eastAsia="ar-SA"/>
        </w:rPr>
        <w:lastRenderedPageBreak/>
        <w:t>Por lo tanto mando que se imprima, publique circule y se le dé el debido cumplimiento. Palacio</w:t>
      </w:r>
      <w:r w:rsidR="00B67819" w:rsidRPr="00B67819">
        <w:rPr>
          <w:rFonts w:ascii="Arial" w:eastAsia="Arial" w:hAnsi="Arial" w:cs="Arial"/>
          <w:sz w:val="18"/>
          <w:szCs w:val="18"/>
          <w:lang w:val="es-MX" w:eastAsia="ar-SA"/>
        </w:rPr>
        <w:t xml:space="preserve"> de Gobierno, Centro, </w:t>
      </w:r>
      <w:proofErr w:type="spellStart"/>
      <w:r w:rsidR="00B67819" w:rsidRPr="00B67819">
        <w:rPr>
          <w:rFonts w:ascii="Arial" w:eastAsia="Arial" w:hAnsi="Arial" w:cs="Arial"/>
          <w:sz w:val="18"/>
          <w:szCs w:val="18"/>
          <w:lang w:val="es-MX" w:eastAsia="ar-SA"/>
        </w:rPr>
        <w:t>Oax</w:t>
      </w:r>
      <w:proofErr w:type="spellEnd"/>
      <w:r w:rsidR="00B67819" w:rsidRPr="00B67819">
        <w:rPr>
          <w:rFonts w:ascii="Arial" w:eastAsia="Arial" w:hAnsi="Arial" w:cs="Arial"/>
          <w:sz w:val="18"/>
          <w:szCs w:val="18"/>
          <w:lang w:val="es-MX" w:eastAsia="ar-SA"/>
        </w:rPr>
        <w:t>., a 31 de diciembre del 2015</w:t>
      </w:r>
      <w:r w:rsidRPr="00B67819">
        <w:rPr>
          <w:rFonts w:ascii="Arial" w:eastAsia="Arial" w:hAnsi="Arial" w:cs="Arial"/>
          <w:sz w:val="18"/>
          <w:szCs w:val="18"/>
          <w:lang w:val="es-MX" w:eastAsia="ar-SA"/>
        </w:rPr>
        <w:t>.- EL GOBERNADOR CONSTITUCIONAL DEL ESTADO. LIC. GABINO CUÉ MONTEAGUDO.- EL SECR</w:t>
      </w:r>
      <w:r w:rsidR="00B67819" w:rsidRPr="00B67819">
        <w:rPr>
          <w:rFonts w:ascii="Arial" w:eastAsia="Arial" w:hAnsi="Arial" w:cs="Arial"/>
          <w:sz w:val="18"/>
          <w:szCs w:val="18"/>
          <w:lang w:val="es-MX" w:eastAsia="ar-SA"/>
        </w:rPr>
        <w:t>ETARIO GENERAL DE GOBIERNO. ING. CARLOS SANTIAGO CARRASCO</w:t>
      </w:r>
      <w:r w:rsidRPr="00B67819">
        <w:rPr>
          <w:rFonts w:ascii="Arial" w:eastAsia="Arial" w:hAnsi="Arial" w:cs="Arial"/>
          <w:sz w:val="18"/>
          <w:szCs w:val="18"/>
          <w:lang w:val="es-MX" w:eastAsia="ar-SA"/>
        </w:rPr>
        <w:t>. Rúbricas.</w:t>
      </w:r>
    </w:p>
    <w:p w:rsidR="00843B90" w:rsidRPr="00843B90" w:rsidRDefault="00843B90" w:rsidP="00843B90">
      <w:pPr>
        <w:suppressAutoHyphens/>
        <w:jc w:val="both"/>
        <w:rPr>
          <w:rFonts w:ascii="Arial" w:eastAsia="Arial" w:hAnsi="Arial" w:cs="Arial"/>
          <w:sz w:val="18"/>
          <w:szCs w:val="18"/>
          <w:highlight w:val="green"/>
          <w:lang w:val="es-MX" w:eastAsia="ar-SA"/>
        </w:rPr>
      </w:pPr>
    </w:p>
    <w:p w:rsidR="00843B90" w:rsidRPr="00C776EE" w:rsidRDefault="00843B90" w:rsidP="00843B90">
      <w:pPr>
        <w:suppressAutoHyphens/>
        <w:jc w:val="both"/>
        <w:rPr>
          <w:rFonts w:ascii="Arial" w:eastAsia="Arial" w:hAnsi="Arial" w:cs="Arial"/>
          <w:sz w:val="18"/>
          <w:szCs w:val="18"/>
          <w:lang w:val="es-MX" w:eastAsia="ar-SA"/>
        </w:rPr>
      </w:pPr>
      <w:r w:rsidRPr="006315D9">
        <w:rPr>
          <w:rFonts w:ascii="Arial" w:eastAsia="Arial" w:hAnsi="Arial" w:cs="Arial"/>
          <w:sz w:val="18"/>
          <w:szCs w:val="18"/>
          <w:lang w:val="es-MX" w:eastAsia="ar-SA"/>
        </w:rPr>
        <w:t xml:space="preserve">Y lo comunico a usted, para su conocimiento y fines consiguientes.- SUFRAGIO EFECTIVO. NO REELECCIÓN.- “EL RESPETO AL DERECHO AJENO ES LA PAZ”.- </w:t>
      </w:r>
      <w:proofErr w:type="spellStart"/>
      <w:r w:rsidRPr="006315D9">
        <w:rPr>
          <w:rFonts w:ascii="Arial" w:eastAsia="Arial" w:hAnsi="Arial" w:cs="Arial"/>
          <w:sz w:val="18"/>
          <w:szCs w:val="18"/>
          <w:lang w:val="es-MX" w:eastAsia="ar-SA"/>
        </w:rPr>
        <w:t>Tlalixta</w:t>
      </w:r>
      <w:r w:rsidR="006315D9" w:rsidRPr="006315D9">
        <w:rPr>
          <w:rFonts w:ascii="Arial" w:eastAsia="Arial" w:hAnsi="Arial" w:cs="Arial"/>
          <w:sz w:val="18"/>
          <w:szCs w:val="18"/>
          <w:lang w:val="es-MX" w:eastAsia="ar-SA"/>
        </w:rPr>
        <w:t>c</w:t>
      </w:r>
      <w:proofErr w:type="spellEnd"/>
      <w:r w:rsidR="006315D9" w:rsidRPr="006315D9">
        <w:rPr>
          <w:rFonts w:ascii="Arial" w:eastAsia="Arial" w:hAnsi="Arial" w:cs="Arial"/>
          <w:sz w:val="18"/>
          <w:szCs w:val="18"/>
          <w:lang w:val="es-MX" w:eastAsia="ar-SA"/>
        </w:rPr>
        <w:t xml:space="preserve"> de Cabrera, Centro, </w:t>
      </w:r>
      <w:proofErr w:type="spellStart"/>
      <w:r w:rsidR="006315D9" w:rsidRPr="006315D9">
        <w:rPr>
          <w:rFonts w:ascii="Arial" w:eastAsia="Arial" w:hAnsi="Arial" w:cs="Arial"/>
          <w:sz w:val="18"/>
          <w:szCs w:val="18"/>
          <w:lang w:val="es-MX" w:eastAsia="ar-SA"/>
        </w:rPr>
        <w:t>Oax</w:t>
      </w:r>
      <w:proofErr w:type="spellEnd"/>
      <w:r w:rsidR="006315D9" w:rsidRPr="006315D9">
        <w:rPr>
          <w:rFonts w:ascii="Arial" w:eastAsia="Arial" w:hAnsi="Arial" w:cs="Arial"/>
          <w:sz w:val="18"/>
          <w:szCs w:val="18"/>
          <w:lang w:val="es-MX" w:eastAsia="ar-SA"/>
        </w:rPr>
        <w:t>., a 31 de diciembre del 2015</w:t>
      </w:r>
      <w:r w:rsidRPr="006315D9">
        <w:rPr>
          <w:rFonts w:ascii="Arial" w:eastAsia="Arial" w:hAnsi="Arial" w:cs="Arial"/>
          <w:sz w:val="18"/>
          <w:szCs w:val="18"/>
          <w:lang w:val="es-MX" w:eastAsia="ar-SA"/>
        </w:rPr>
        <w:t>. EL SECRETARIO GENERAL DE GOBIERNO.</w:t>
      </w:r>
      <w:r w:rsidR="006315D9" w:rsidRPr="006315D9">
        <w:rPr>
          <w:rFonts w:ascii="Arial" w:eastAsia="Arial" w:hAnsi="Arial" w:cs="Arial"/>
          <w:sz w:val="18"/>
          <w:szCs w:val="18"/>
          <w:lang w:val="es-MX" w:eastAsia="ar-SA"/>
        </w:rPr>
        <w:t xml:space="preserve"> ING. CARLOS SANTIAGO CARRASCO</w:t>
      </w:r>
      <w:r w:rsidRPr="006315D9">
        <w:rPr>
          <w:rFonts w:ascii="Arial" w:eastAsia="Arial" w:hAnsi="Arial" w:cs="Arial"/>
          <w:sz w:val="18"/>
          <w:szCs w:val="18"/>
          <w:lang w:val="es-MX" w:eastAsia="ar-SA"/>
        </w:rPr>
        <w:t>.- Rúbrica.</w:t>
      </w:r>
    </w:p>
    <w:p w:rsidR="00D93231" w:rsidRDefault="00D93231" w:rsidP="00D93231">
      <w:pPr>
        <w:jc w:val="both"/>
        <w:rPr>
          <w:rFonts w:ascii="Arial" w:hAnsi="Arial" w:cs="Arial"/>
        </w:rPr>
      </w:pPr>
    </w:p>
    <w:p w:rsidR="00D93231" w:rsidRDefault="00D93231" w:rsidP="00555C5E">
      <w:pPr>
        <w:autoSpaceDN w:val="0"/>
        <w:rPr>
          <w:szCs w:val="19"/>
        </w:rPr>
      </w:pPr>
    </w:p>
    <w:p w:rsidR="00E6138C" w:rsidRDefault="00E6138C" w:rsidP="00555C5E">
      <w:pPr>
        <w:autoSpaceDN w:val="0"/>
        <w:rPr>
          <w:szCs w:val="19"/>
        </w:rPr>
      </w:pPr>
    </w:p>
    <w:p w:rsidR="00E6138C" w:rsidRDefault="00E6138C" w:rsidP="00555C5E">
      <w:pPr>
        <w:autoSpaceDN w:val="0"/>
        <w:rPr>
          <w:szCs w:val="19"/>
        </w:rPr>
      </w:pPr>
    </w:p>
    <w:p w:rsidR="00E6138C" w:rsidRDefault="00E6138C" w:rsidP="00555C5E">
      <w:pPr>
        <w:autoSpaceDN w:val="0"/>
        <w:rPr>
          <w:szCs w:val="19"/>
        </w:rPr>
      </w:pPr>
    </w:p>
    <w:p w:rsidR="00E6138C" w:rsidRDefault="00E6138C" w:rsidP="00555C5E">
      <w:pPr>
        <w:autoSpaceDN w:val="0"/>
        <w:rPr>
          <w:szCs w:val="19"/>
        </w:rPr>
      </w:pPr>
    </w:p>
    <w:p w:rsidR="00E6138C" w:rsidRDefault="00E6138C" w:rsidP="00555C5E">
      <w:pPr>
        <w:autoSpaceDN w:val="0"/>
        <w:rPr>
          <w:szCs w:val="19"/>
        </w:rPr>
      </w:pPr>
    </w:p>
    <w:p w:rsidR="00E6138C" w:rsidRDefault="00E6138C" w:rsidP="00555C5E">
      <w:pPr>
        <w:autoSpaceDN w:val="0"/>
        <w:rPr>
          <w:szCs w:val="19"/>
        </w:rPr>
      </w:pPr>
    </w:p>
    <w:p w:rsidR="00E6138C" w:rsidRDefault="00E6138C" w:rsidP="00555C5E">
      <w:pPr>
        <w:autoSpaceDN w:val="0"/>
        <w:rPr>
          <w:szCs w:val="19"/>
        </w:rPr>
      </w:pPr>
    </w:p>
    <w:p w:rsidR="00E6138C" w:rsidRDefault="00E6138C" w:rsidP="00555C5E">
      <w:pPr>
        <w:autoSpaceDN w:val="0"/>
        <w:rPr>
          <w:szCs w:val="19"/>
        </w:rPr>
      </w:pPr>
    </w:p>
    <w:p w:rsidR="00E6138C" w:rsidRDefault="00E6138C" w:rsidP="00555C5E">
      <w:pPr>
        <w:autoSpaceDN w:val="0"/>
        <w:rPr>
          <w:szCs w:val="19"/>
        </w:rPr>
      </w:pPr>
    </w:p>
    <w:p w:rsidR="00E6138C" w:rsidRDefault="00E6138C" w:rsidP="00555C5E">
      <w:pPr>
        <w:autoSpaceDN w:val="0"/>
        <w:rPr>
          <w:szCs w:val="19"/>
        </w:rPr>
      </w:pPr>
    </w:p>
    <w:p w:rsidR="00E6138C" w:rsidRDefault="00E6138C" w:rsidP="00555C5E">
      <w:pPr>
        <w:autoSpaceDN w:val="0"/>
        <w:rPr>
          <w:szCs w:val="19"/>
        </w:rPr>
      </w:pPr>
    </w:p>
    <w:p w:rsidR="00E6138C" w:rsidRDefault="00E6138C" w:rsidP="00555C5E">
      <w:pPr>
        <w:autoSpaceDN w:val="0"/>
        <w:rPr>
          <w:szCs w:val="19"/>
        </w:rPr>
      </w:pPr>
    </w:p>
    <w:p w:rsidR="00E6138C" w:rsidRDefault="00E6138C" w:rsidP="00555C5E">
      <w:pPr>
        <w:autoSpaceDN w:val="0"/>
        <w:rPr>
          <w:szCs w:val="19"/>
        </w:rPr>
      </w:pPr>
    </w:p>
    <w:p w:rsidR="00E6138C" w:rsidRDefault="00E6138C" w:rsidP="00555C5E">
      <w:pPr>
        <w:autoSpaceDN w:val="0"/>
        <w:rPr>
          <w:szCs w:val="19"/>
        </w:rPr>
      </w:pPr>
    </w:p>
    <w:p w:rsidR="00E6138C" w:rsidRDefault="00E6138C" w:rsidP="00555C5E">
      <w:pPr>
        <w:autoSpaceDN w:val="0"/>
        <w:rPr>
          <w:szCs w:val="19"/>
        </w:rPr>
      </w:pPr>
    </w:p>
    <w:sectPr w:rsidR="00E6138C" w:rsidSect="00D47871">
      <w:headerReference w:type="even" r:id="rId9"/>
      <w:headerReference w:type="default" r:id="rId10"/>
      <w:footerReference w:type="even" r:id="rId11"/>
      <w:footerReference w:type="default" r:id="rId12"/>
      <w:footnotePr>
        <w:numStart w:val="2"/>
      </w:footnotePr>
      <w:pgSz w:w="9356" w:h="12191" w:code="28"/>
      <w:pgMar w:top="1418" w:right="1304" w:bottom="1276" w:left="1304" w:header="426" w:footer="23" w:gutter="0"/>
      <w:pgNumType w:start="471"/>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47D5" w:rsidRDefault="009F47D5">
      <w:r>
        <w:separator/>
      </w:r>
    </w:p>
  </w:endnote>
  <w:endnote w:type="continuationSeparator" w:id="0">
    <w:p w:rsidR="009F47D5" w:rsidRDefault="009F4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G Palacio (W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G Omega">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09BF" w:rsidRDefault="00E209BF" w:rsidP="00784D53">
    <w:pPr>
      <w:pStyle w:val="Piedepgina"/>
      <w:rPr>
        <w:lang w:val="es-MX"/>
      </w:rPr>
    </w:pPr>
  </w:p>
  <w:p w:rsidR="00E209BF" w:rsidRDefault="00E209BF" w:rsidP="00784D53">
    <w:pPr>
      <w:pStyle w:val="Piedepgina"/>
      <w:jc w:val="center"/>
      <w:rPr>
        <w:rStyle w:val="Nmerodepgina"/>
        <w:rFonts w:ascii="Arial" w:hAnsi="Arial" w:cs="Arial"/>
        <w:sz w:val="16"/>
        <w:szCs w:val="16"/>
      </w:rPr>
    </w:pPr>
    <w:r w:rsidRPr="00AD32EF">
      <w:rPr>
        <w:rStyle w:val="Nmerodepgina"/>
        <w:rFonts w:ascii="Arial" w:hAnsi="Arial" w:cs="Arial"/>
        <w:sz w:val="16"/>
        <w:szCs w:val="16"/>
      </w:rPr>
      <w:fldChar w:fldCharType="begin"/>
    </w:r>
    <w:r w:rsidRPr="00AD32EF">
      <w:rPr>
        <w:rStyle w:val="Nmerodepgina"/>
        <w:rFonts w:ascii="Arial" w:hAnsi="Arial" w:cs="Arial"/>
        <w:sz w:val="16"/>
        <w:szCs w:val="16"/>
      </w:rPr>
      <w:instrText xml:space="preserve">PAGE  </w:instrText>
    </w:r>
    <w:r w:rsidRPr="00AD32EF">
      <w:rPr>
        <w:rStyle w:val="Nmerodepgina"/>
        <w:rFonts w:ascii="Arial" w:hAnsi="Arial" w:cs="Arial"/>
        <w:sz w:val="16"/>
        <w:szCs w:val="16"/>
      </w:rPr>
      <w:fldChar w:fldCharType="separate"/>
    </w:r>
    <w:r w:rsidR="006B1D0A">
      <w:rPr>
        <w:rStyle w:val="Nmerodepgina"/>
        <w:rFonts w:ascii="Arial" w:hAnsi="Arial" w:cs="Arial"/>
        <w:noProof/>
        <w:sz w:val="16"/>
        <w:szCs w:val="16"/>
      </w:rPr>
      <w:t>514</w:t>
    </w:r>
    <w:r w:rsidRPr="00AD32EF">
      <w:rPr>
        <w:rStyle w:val="Nmerodepgina"/>
        <w:rFonts w:ascii="Arial" w:hAnsi="Arial" w:cs="Arial"/>
        <w:sz w:val="16"/>
        <w:szCs w:val="16"/>
      </w:rPr>
      <w:fldChar w:fldCharType="end"/>
    </w:r>
  </w:p>
  <w:p w:rsidR="00E209BF" w:rsidRDefault="00E209BF" w:rsidP="00784D53">
    <w:pPr>
      <w:pStyle w:val="Piedepgina"/>
      <w:jc w:val="center"/>
      <w:rPr>
        <w:rStyle w:val="Nmerodepgina"/>
        <w:rFonts w:ascii="Arial" w:hAnsi="Arial" w:cs="Arial"/>
        <w:sz w:val="16"/>
        <w:szCs w:val="16"/>
      </w:rPr>
    </w:pPr>
  </w:p>
  <w:p w:rsidR="00E209BF" w:rsidRDefault="00E209BF" w:rsidP="00784D53">
    <w:pPr>
      <w:pStyle w:val="Piedepgina"/>
      <w:jc w:val="center"/>
      <w:rPr>
        <w:rStyle w:val="Nmerodepgina"/>
        <w:rFonts w:ascii="Arial" w:hAnsi="Arial" w:cs="Arial"/>
        <w:sz w:val="16"/>
        <w:szCs w:val="16"/>
      </w:rPr>
    </w:pPr>
  </w:p>
  <w:p w:rsidR="00E209BF" w:rsidRPr="00AD32EF" w:rsidRDefault="00E209BF" w:rsidP="00784D53">
    <w:pPr>
      <w:pStyle w:val="Piedepgina"/>
      <w:jc w:val="center"/>
      <w:rPr>
        <w:rStyle w:val="Nmerodepgina"/>
        <w:rFonts w:ascii="Arial" w:hAnsi="Arial" w:cs="Arial"/>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09BF" w:rsidRPr="00C72944" w:rsidRDefault="00E209BF" w:rsidP="00A31BAB">
    <w:pPr>
      <w:pStyle w:val="Encabezado"/>
      <w:tabs>
        <w:tab w:val="clear" w:pos="4419"/>
        <w:tab w:val="center" w:pos="6237"/>
      </w:tabs>
      <w:rPr>
        <w:rFonts w:ascii="Arial Narrow" w:hAnsi="Arial Narrow"/>
        <w:sz w:val="16"/>
        <w:szCs w:val="16"/>
      </w:rPr>
    </w:pPr>
  </w:p>
  <w:p w:rsidR="00E209BF" w:rsidRDefault="00E209BF" w:rsidP="00A31BAB">
    <w:pPr>
      <w:pStyle w:val="Encabezado"/>
      <w:shd w:val="clear" w:color="auto" w:fill="B3B3B3"/>
      <w:tabs>
        <w:tab w:val="clear" w:pos="4419"/>
        <w:tab w:val="center" w:pos="6237"/>
      </w:tabs>
      <w:rPr>
        <w:rFonts w:ascii="Arial Narrow" w:hAnsi="Arial Narrow"/>
        <w:sz w:val="16"/>
        <w:szCs w:val="16"/>
      </w:rPr>
    </w:pPr>
    <w:r w:rsidRPr="00C72944">
      <w:rPr>
        <w:rFonts w:ascii="Arial Narrow" w:hAnsi="Arial Narrow"/>
        <w:i/>
        <w:iCs/>
        <w:sz w:val="16"/>
        <w:szCs w:val="16"/>
      </w:rPr>
      <w:t>Secretaría de Finanzas del Poder Ejecutivo del Estado</w:t>
    </w:r>
    <w:r>
      <w:rPr>
        <w:rFonts w:ascii="Arial Narrow" w:hAnsi="Arial Narrow"/>
        <w:i/>
        <w:iCs/>
        <w:sz w:val="16"/>
        <w:szCs w:val="16"/>
      </w:rPr>
      <w:tab/>
    </w:r>
    <w:r w:rsidRPr="007A023B">
      <w:rPr>
        <w:rFonts w:ascii="Arial Narrow" w:hAnsi="Arial Narrow"/>
        <w:sz w:val="16"/>
        <w:szCs w:val="16"/>
      </w:rPr>
      <w:fldChar w:fldCharType="begin"/>
    </w:r>
    <w:r w:rsidRPr="007A023B">
      <w:rPr>
        <w:rFonts w:ascii="Arial Narrow" w:hAnsi="Arial Narrow"/>
        <w:sz w:val="16"/>
        <w:szCs w:val="16"/>
      </w:rPr>
      <w:instrText xml:space="preserve"> PAGE   \* MERGEFORMAT </w:instrText>
    </w:r>
    <w:r w:rsidRPr="007A023B">
      <w:rPr>
        <w:rFonts w:ascii="Arial Narrow" w:hAnsi="Arial Narrow"/>
        <w:sz w:val="16"/>
        <w:szCs w:val="16"/>
      </w:rPr>
      <w:fldChar w:fldCharType="separate"/>
    </w:r>
    <w:r w:rsidR="006B1D0A">
      <w:rPr>
        <w:rFonts w:ascii="Arial Narrow" w:hAnsi="Arial Narrow"/>
        <w:noProof/>
        <w:sz w:val="16"/>
        <w:szCs w:val="16"/>
      </w:rPr>
      <w:t>471</w:t>
    </w:r>
    <w:r w:rsidRPr="007A023B">
      <w:rPr>
        <w:rFonts w:ascii="Arial Narrow" w:hAnsi="Arial Narrow"/>
        <w:sz w:val="16"/>
        <w:szCs w:val="16"/>
      </w:rPr>
      <w:fldChar w:fldCharType="end"/>
    </w:r>
  </w:p>
  <w:p w:rsidR="00E209BF" w:rsidRDefault="00E209BF" w:rsidP="00D6435A">
    <w:pPr>
      <w:pStyle w:val="Encabezado"/>
      <w:tabs>
        <w:tab w:val="clear" w:pos="4419"/>
        <w:tab w:val="center" w:pos="6237"/>
      </w:tabs>
      <w:rPr>
        <w:rFonts w:ascii="Arial Narrow" w:hAnsi="Arial Narrow"/>
        <w:sz w:val="16"/>
        <w:szCs w:val="16"/>
      </w:rPr>
    </w:pPr>
  </w:p>
  <w:p w:rsidR="00E209BF" w:rsidRDefault="00E209BF" w:rsidP="00D6435A">
    <w:pPr>
      <w:pStyle w:val="Encabezado"/>
      <w:tabs>
        <w:tab w:val="clear" w:pos="4419"/>
        <w:tab w:val="center" w:pos="6237"/>
      </w:tabs>
      <w:rPr>
        <w:rFonts w:ascii="Arial Narrow" w:hAnsi="Arial Narrow"/>
        <w:sz w:val="16"/>
        <w:szCs w:val="16"/>
      </w:rPr>
    </w:pPr>
  </w:p>
  <w:p w:rsidR="00E209BF" w:rsidRDefault="00E209BF" w:rsidP="00D6435A">
    <w:pPr>
      <w:pStyle w:val="Encabezado"/>
      <w:tabs>
        <w:tab w:val="clear" w:pos="4419"/>
        <w:tab w:val="center" w:pos="6237"/>
      </w:tabs>
      <w:rPr>
        <w:rFonts w:ascii="Arial Narrow" w:hAnsi="Arial Narrow"/>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47D5" w:rsidRDefault="009F47D5">
      <w:r>
        <w:separator/>
      </w:r>
    </w:p>
  </w:footnote>
  <w:footnote w:type="continuationSeparator" w:id="0">
    <w:p w:rsidR="009F47D5" w:rsidRDefault="009F47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09BF" w:rsidRDefault="00E209BF">
    <w:pPr>
      <w:pStyle w:val="Encabezado"/>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Mar>
        <w:left w:w="70" w:type="dxa"/>
        <w:right w:w="70" w:type="dxa"/>
      </w:tblCellMar>
      <w:tblLook w:val="0000" w:firstRow="0" w:lastRow="0" w:firstColumn="0" w:lastColumn="0" w:noHBand="0" w:noVBand="0"/>
    </w:tblPr>
    <w:tblGrid>
      <w:gridCol w:w="998"/>
      <w:gridCol w:w="2866"/>
      <w:gridCol w:w="3024"/>
    </w:tblGrid>
    <w:tr w:rsidR="00D47871" w:rsidRPr="00AF5EA8" w:rsidTr="00A84A9D">
      <w:trPr>
        <w:cantSplit/>
        <w:trHeight w:val="333"/>
      </w:trPr>
      <w:tc>
        <w:tcPr>
          <w:tcW w:w="1390" w:type="dxa"/>
          <w:vMerge w:val="restart"/>
          <w:vAlign w:val="center"/>
        </w:tcPr>
        <w:p w:rsidR="00D47871" w:rsidRPr="00AF5EA8" w:rsidRDefault="00D47871" w:rsidP="00A84A9D">
          <w:pPr>
            <w:tabs>
              <w:tab w:val="center" w:pos="4252"/>
              <w:tab w:val="right" w:pos="8504"/>
            </w:tabs>
            <w:rPr>
              <w:rFonts w:ascii="CG Omega" w:hAnsi="CG Omega"/>
              <w:sz w:val="16"/>
            </w:rPr>
          </w:pPr>
          <w:r>
            <w:rPr>
              <w:noProof/>
              <w:lang w:val="es-MX" w:eastAsia="es-MX"/>
            </w:rPr>
            <w:drawing>
              <wp:anchor distT="0" distB="0" distL="114300" distR="114300" simplePos="0" relativeHeight="251659264" behindDoc="1" locked="0" layoutInCell="1" allowOverlap="1" wp14:anchorId="1E42220B" wp14:editId="6A20D257">
                <wp:simplePos x="0" y="0"/>
                <wp:positionH relativeFrom="column">
                  <wp:posOffset>-230505</wp:posOffset>
                </wp:positionH>
                <wp:positionV relativeFrom="paragraph">
                  <wp:posOffset>-142875</wp:posOffset>
                </wp:positionV>
                <wp:extent cx="742950" cy="737235"/>
                <wp:effectExtent l="0" t="0" r="0" b="5715"/>
                <wp:wrapNone/>
                <wp:docPr id="1" name="Imagen 1" descr="Descripción: EscudoNac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EscudoNacio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950" cy="737235"/>
                        </a:xfrm>
                        <a:prstGeom prst="rect">
                          <a:avLst/>
                        </a:prstGeom>
                        <a:noFill/>
                      </pic:spPr>
                    </pic:pic>
                  </a:graphicData>
                </a:graphic>
                <wp14:sizeRelH relativeFrom="page">
                  <wp14:pctWidth>0</wp14:pctWidth>
                </wp14:sizeRelH>
                <wp14:sizeRelV relativeFrom="page">
                  <wp14:pctHeight>0</wp14:pctHeight>
                </wp14:sizeRelV>
              </wp:anchor>
            </w:drawing>
          </w:r>
        </w:p>
      </w:tc>
      <w:tc>
        <w:tcPr>
          <w:tcW w:w="8154" w:type="dxa"/>
          <w:gridSpan w:val="2"/>
          <w:tcBorders>
            <w:bottom w:val="double" w:sz="4" w:space="0" w:color="auto"/>
          </w:tcBorders>
          <w:vAlign w:val="bottom"/>
        </w:tcPr>
        <w:p w:rsidR="00D47871" w:rsidRPr="00D47871" w:rsidRDefault="006B1D0A" w:rsidP="00D47871">
          <w:pPr>
            <w:pStyle w:val="Sinespaciado"/>
            <w:jc w:val="right"/>
            <w:rPr>
              <w:rFonts w:ascii="Arial" w:hAnsi="Arial" w:cs="Arial"/>
              <w:b/>
              <w:sz w:val="11"/>
              <w:szCs w:val="11"/>
            </w:rPr>
          </w:pPr>
          <w:r>
            <w:rPr>
              <w:rFonts w:ascii="Arial" w:hAnsi="Arial" w:cs="Arial"/>
              <w:b/>
              <w:sz w:val="11"/>
              <w:szCs w:val="11"/>
            </w:rPr>
            <w:t xml:space="preserve">DECRETO DE </w:t>
          </w:r>
          <w:r w:rsidR="00D47871" w:rsidRPr="00D47871">
            <w:rPr>
              <w:rFonts w:ascii="Arial" w:hAnsi="Arial" w:cs="Arial"/>
              <w:b/>
              <w:sz w:val="11"/>
              <w:szCs w:val="11"/>
            </w:rPr>
            <w:t>P</w:t>
          </w:r>
          <w:r>
            <w:rPr>
              <w:rFonts w:ascii="Arial" w:hAnsi="Arial" w:cs="Arial"/>
              <w:b/>
              <w:sz w:val="11"/>
              <w:szCs w:val="11"/>
            </w:rPr>
            <w:t>R</w:t>
          </w:r>
          <w:r w:rsidR="00D47871" w:rsidRPr="00D47871">
            <w:rPr>
              <w:rFonts w:ascii="Arial" w:hAnsi="Arial" w:cs="Arial"/>
              <w:b/>
              <w:sz w:val="11"/>
              <w:szCs w:val="11"/>
            </w:rPr>
            <w:t>ESUPUESTO DE EGRESOS DEL ESTADO DE OAXACA PARA EL EJERCICIO FISCAL 2016</w:t>
          </w:r>
        </w:p>
      </w:tc>
    </w:tr>
    <w:tr w:rsidR="00D47871" w:rsidRPr="00AF5EA8" w:rsidTr="00A84A9D">
      <w:trPr>
        <w:cantSplit/>
        <w:trHeight w:val="50"/>
      </w:trPr>
      <w:tc>
        <w:tcPr>
          <w:tcW w:w="1390" w:type="dxa"/>
          <w:vMerge/>
        </w:tcPr>
        <w:p w:rsidR="00D47871" w:rsidRPr="00AF5EA8" w:rsidRDefault="00D47871" w:rsidP="00A84A9D">
          <w:pPr>
            <w:tabs>
              <w:tab w:val="center" w:pos="4252"/>
              <w:tab w:val="right" w:pos="8504"/>
            </w:tabs>
            <w:rPr>
              <w:rFonts w:ascii="CG Omega" w:hAnsi="CG Omega"/>
              <w:sz w:val="16"/>
            </w:rPr>
          </w:pPr>
        </w:p>
      </w:tc>
      <w:tc>
        <w:tcPr>
          <w:tcW w:w="8154" w:type="dxa"/>
          <w:gridSpan w:val="2"/>
          <w:tcBorders>
            <w:top w:val="double" w:sz="4" w:space="0" w:color="auto"/>
          </w:tcBorders>
        </w:tcPr>
        <w:p w:rsidR="00D47871" w:rsidRPr="00AF5EA8" w:rsidRDefault="00D47871" w:rsidP="00A84A9D">
          <w:pPr>
            <w:tabs>
              <w:tab w:val="center" w:pos="4252"/>
              <w:tab w:val="right" w:pos="8504"/>
            </w:tabs>
            <w:ind w:left="-70"/>
            <w:jc w:val="right"/>
            <w:rPr>
              <w:rFonts w:ascii="Arial Narrow" w:hAnsi="Arial Narrow" w:cs="Arial"/>
              <w:sz w:val="4"/>
            </w:rPr>
          </w:pPr>
        </w:p>
      </w:tc>
    </w:tr>
    <w:tr w:rsidR="00D47871" w:rsidRPr="00AF5EA8" w:rsidTr="00A84A9D">
      <w:trPr>
        <w:cantSplit/>
        <w:trHeight w:val="295"/>
      </w:trPr>
      <w:tc>
        <w:tcPr>
          <w:tcW w:w="1390" w:type="dxa"/>
          <w:vMerge/>
        </w:tcPr>
        <w:p w:rsidR="00D47871" w:rsidRPr="00AF5EA8" w:rsidRDefault="00D47871" w:rsidP="00A84A9D">
          <w:pPr>
            <w:tabs>
              <w:tab w:val="center" w:pos="4252"/>
              <w:tab w:val="right" w:pos="8504"/>
            </w:tabs>
            <w:rPr>
              <w:rFonts w:ascii="CG Omega" w:hAnsi="CG Omega"/>
              <w:sz w:val="16"/>
            </w:rPr>
          </w:pPr>
        </w:p>
      </w:tc>
      <w:tc>
        <w:tcPr>
          <w:tcW w:w="4077" w:type="dxa"/>
        </w:tcPr>
        <w:p w:rsidR="00D47871" w:rsidRPr="00AF5EA8" w:rsidRDefault="00D47871" w:rsidP="00A84A9D">
          <w:pPr>
            <w:tabs>
              <w:tab w:val="center" w:pos="4252"/>
              <w:tab w:val="right" w:pos="8504"/>
            </w:tabs>
            <w:ind w:left="-70"/>
            <w:rPr>
              <w:rFonts w:ascii="Arial Narrow" w:hAnsi="Arial Narrow" w:cs="Arial"/>
              <w:sz w:val="4"/>
            </w:rPr>
          </w:pPr>
        </w:p>
      </w:tc>
      <w:tc>
        <w:tcPr>
          <w:tcW w:w="4077" w:type="dxa"/>
        </w:tcPr>
        <w:p w:rsidR="00D47871" w:rsidRPr="00AF5EA8" w:rsidRDefault="00D47871" w:rsidP="00A84A9D">
          <w:pPr>
            <w:tabs>
              <w:tab w:val="center" w:pos="4252"/>
              <w:tab w:val="right" w:pos="8504"/>
            </w:tabs>
            <w:ind w:left="-70"/>
            <w:jc w:val="right"/>
            <w:rPr>
              <w:rFonts w:ascii="Arial" w:hAnsi="Arial" w:cs="Arial"/>
              <w:i/>
              <w:iCs/>
              <w:color w:val="181818"/>
              <w:sz w:val="14"/>
            </w:rPr>
          </w:pPr>
          <w:r>
            <w:rPr>
              <w:rFonts w:ascii="Arial" w:hAnsi="Arial" w:cs="Arial"/>
              <w:i/>
              <w:iCs/>
              <w:color w:val="181818"/>
              <w:sz w:val="14"/>
            </w:rPr>
            <w:t xml:space="preserve">Sin </w:t>
          </w:r>
          <w:r w:rsidRPr="00AF5EA8">
            <w:rPr>
              <w:rFonts w:ascii="Arial" w:hAnsi="Arial" w:cs="Arial"/>
              <w:i/>
              <w:iCs/>
              <w:color w:val="181818"/>
              <w:sz w:val="14"/>
            </w:rPr>
            <w:t>Reforma</w:t>
          </w:r>
          <w:r>
            <w:rPr>
              <w:rFonts w:ascii="Arial" w:hAnsi="Arial" w:cs="Arial"/>
              <w:i/>
              <w:iCs/>
              <w:color w:val="181818"/>
              <w:sz w:val="14"/>
            </w:rPr>
            <w:t>s</w:t>
          </w:r>
          <w:r w:rsidRPr="00AF5EA8">
            <w:rPr>
              <w:rFonts w:ascii="Arial" w:hAnsi="Arial" w:cs="Arial"/>
              <w:i/>
              <w:iCs/>
              <w:color w:val="181818"/>
              <w:sz w:val="14"/>
            </w:rPr>
            <w:t xml:space="preserve"> </w:t>
          </w:r>
        </w:p>
      </w:tc>
    </w:tr>
  </w:tbl>
  <w:p w:rsidR="00E209BF" w:rsidRPr="00BD680D" w:rsidRDefault="00E209BF" w:rsidP="00A31BAB">
    <w:pPr>
      <w:pStyle w:val="Encabezado"/>
    </w:pPr>
  </w:p>
  <w:p w:rsidR="00E209BF" w:rsidRPr="00A31BAB" w:rsidRDefault="00E209BF" w:rsidP="00A31BA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E1DF3"/>
    <w:multiLevelType w:val="hybridMultilevel"/>
    <w:tmpl w:val="F9F4C6A2"/>
    <w:lvl w:ilvl="0" w:tplc="15F49C34">
      <w:start w:val="1"/>
      <w:numFmt w:val="upperRoman"/>
      <w:lvlText w:val="%1."/>
      <w:lvlJc w:val="left"/>
      <w:pPr>
        <w:ind w:left="502" w:hanging="360"/>
      </w:pPr>
      <w:rPr>
        <w:rFonts w:hint="default"/>
        <w:caps w:val="0"/>
        <w:strike w:val="0"/>
        <w:dstrike w:val="0"/>
        <w:vanish w:val="0"/>
        <w:webHidden w:val="0"/>
        <w:color w:val="000000"/>
        <w:sz w:val="19"/>
        <w:szCs w:val="19"/>
        <w:u w:val="none"/>
        <w:effect w:val="none"/>
        <w:vertAlign w:val="baseline"/>
        <w:specVanish w:val="0"/>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1">
    <w:nsid w:val="03F86E46"/>
    <w:multiLevelType w:val="multilevel"/>
    <w:tmpl w:val="0C0A001D"/>
    <w:styleLink w:val="Estilo4"/>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0D691E42"/>
    <w:multiLevelType w:val="hybridMultilevel"/>
    <w:tmpl w:val="D07E00DA"/>
    <w:lvl w:ilvl="0" w:tplc="930E21B0">
      <w:start w:val="1"/>
      <w:numFmt w:val="upperLetter"/>
      <w:lvlText w:val="%1)"/>
      <w:lvlJc w:val="left"/>
      <w:pPr>
        <w:ind w:left="420" w:hanging="4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nsid w:val="10A540F0"/>
    <w:multiLevelType w:val="hybridMultilevel"/>
    <w:tmpl w:val="9738C7DA"/>
    <w:lvl w:ilvl="0" w:tplc="15F49C34">
      <w:start w:val="1"/>
      <w:numFmt w:val="upperRoman"/>
      <w:lvlText w:val="%1."/>
      <w:lvlJc w:val="left"/>
      <w:pPr>
        <w:ind w:left="1068" w:hanging="360"/>
      </w:pPr>
      <w:rPr>
        <w:rFonts w:hint="default"/>
        <w:caps w:val="0"/>
        <w:strike w:val="0"/>
        <w:dstrike w:val="0"/>
        <w:vanish w:val="0"/>
        <w:webHidden w:val="0"/>
        <w:color w:val="000000"/>
        <w:sz w:val="19"/>
        <w:szCs w:val="19"/>
        <w:u w:val="none"/>
        <w:effect w:val="none"/>
        <w:vertAlign w:val="baseline"/>
        <w:specVanish w:val="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
    <w:nsid w:val="10AF453C"/>
    <w:multiLevelType w:val="hybridMultilevel"/>
    <w:tmpl w:val="B442D652"/>
    <w:lvl w:ilvl="0" w:tplc="87C2B9EA">
      <w:start w:val="1"/>
      <w:numFmt w:val="upperRoman"/>
      <w:lvlText w:val="%1"/>
      <w:lvlJc w:val="left"/>
      <w:pPr>
        <w:ind w:left="720" w:hanging="360"/>
      </w:pPr>
      <w:rPr>
        <w:rFonts w:ascii="Arial" w:hAnsi="Arial" w:hint="default"/>
        <w:b w:val="0"/>
        <w:i w:val="0"/>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B8E3C0C"/>
    <w:multiLevelType w:val="hybridMultilevel"/>
    <w:tmpl w:val="6B8E9A4E"/>
    <w:lvl w:ilvl="0" w:tplc="218C57A0">
      <w:start w:val="1"/>
      <w:numFmt w:val="low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20214B4A"/>
    <w:multiLevelType w:val="hybridMultilevel"/>
    <w:tmpl w:val="5350A976"/>
    <w:lvl w:ilvl="0" w:tplc="3BD00468">
      <w:start w:val="1"/>
      <w:numFmt w:val="upperRoman"/>
      <w:lvlText w:val="%1"/>
      <w:lvlJc w:val="left"/>
      <w:pPr>
        <w:ind w:left="720" w:hanging="360"/>
      </w:pPr>
      <w:rPr>
        <w:rFonts w:ascii="Arial" w:hAnsi="Arial" w:hint="default"/>
        <w:b w:val="0"/>
        <w:i w:val="0"/>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2174113E"/>
    <w:multiLevelType w:val="hybridMultilevel"/>
    <w:tmpl w:val="78FA6B9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52E7BFE"/>
    <w:multiLevelType w:val="hybridMultilevel"/>
    <w:tmpl w:val="309666FE"/>
    <w:lvl w:ilvl="0" w:tplc="45D8D258">
      <w:start w:val="1"/>
      <w:numFmt w:val="upperRoman"/>
      <w:lvlText w:val="%1"/>
      <w:lvlJc w:val="left"/>
      <w:pPr>
        <w:ind w:left="720" w:hanging="360"/>
      </w:pPr>
      <w:rPr>
        <w:rFonts w:ascii="Arial" w:hAnsi="Arial" w:hint="default"/>
        <w:b w:val="0"/>
        <w:i w:val="0"/>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25685064"/>
    <w:multiLevelType w:val="hybridMultilevel"/>
    <w:tmpl w:val="D63A1D04"/>
    <w:lvl w:ilvl="0" w:tplc="15F49C34">
      <w:start w:val="1"/>
      <w:numFmt w:val="upperRoman"/>
      <w:lvlText w:val="%1."/>
      <w:lvlJc w:val="left"/>
      <w:pPr>
        <w:ind w:left="720" w:hanging="360"/>
      </w:pPr>
      <w:rPr>
        <w:rFonts w:hint="default"/>
        <w:caps w:val="0"/>
        <w:strike w:val="0"/>
        <w:dstrike w:val="0"/>
        <w:vanish w:val="0"/>
        <w:webHidden w:val="0"/>
        <w:color w:val="000000"/>
        <w:sz w:val="19"/>
        <w:szCs w:val="19"/>
        <w:u w:val="none"/>
        <w:effect w:val="none"/>
        <w:vertAlign w:val="baseline"/>
        <w:specVanish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286156B8"/>
    <w:multiLevelType w:val="hybridMultilevel"/>
    <w:tmpl w:val="0FC2CFAE"/>
    <w:lvl w:ilvl="0" w:tplc="15F49C34">
      <w:start w:val="1"/>
      <w:numFmt w:val="upperRoman"/>
      <w:lvlText w:val="%1."/>
      <w:lvlJc w:val="left"/>
      <w:pPr>
        <w:ind w:left="720" w:hanging="360"/>
      </w:pPr>
      <w:rPr>
        <w:rFonts w:hint="default"/>
        <w:caps w:val="0"/>
        <w:strike w:val="0"/>
        <w:dstrike w:val="0"/>
        <w:vanish w:val="0"/>
        <w:webHidden w:val="0"/>
        <w:color w:val="000000"/>
        <w:sz w:val="19"/>
        <w:szCs w:val="19"/>
        <w:u w:val="none"/>
        <w:effect w:val="none"/>
        <w:vertAlign w:val="baseline"/>
        <w:specVanish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294E5624"/>
    <w:multiLevelType w:val="hybridMultilevel"/>
    <w:tmpl w:val="F96E7506"/>
    <w:lvl w:ilvl="0" w:tplc="AEAA5A8A">
      <w:start w:val="1"/>
      <w:numFmt w:val="upperRoman"/>
      <w:lvlText w:val="%1"/>
      <w:lvlJc w:val="left"/>
      <w:pPr>
        <w:ind w:left="720" w:hanging="360"/>
      </w:pPr>
      <w:rPr>
        <w:rFonts w:ascii="Arial" w:hAnsi="Arial" w:hint="default"/>
        <w:b w:val="0"/>
        <w:i w:val="0"/>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F4641BC"/>
    <w:multiLevelType w:val="hybridMultilevel"/>
    <w:tmpl w:val="B3763150"/>
    <w:lvl w:ilvl="0" w:tplc="15F49C34">
      <w:start w:val="1"/>
      <w:numFmt w:val="upperRoman"/>
      <w:lvlText w:val="%1."/>
      <w:lvlJc w:val="left"/>
      <w:pPr>
        <w:ind w:left="720" w:hanging="360"/>
      </w:pPr>
      <w:rPr>
        <w:rFonts w:hint="default"/>
        <w:caps w:val="0"/>
        <w:strike w:val="0"/>
        <w:dstrike w:val="0"/>
        <w:vanish w:val="0"/>
        <w:webHidden w:val="0"/>
        <w:color w:val="000000"/>
        <w:sz w:val="19"/>
        <w:szCs w:val="19"/>
        <w:u w:val="none"/>
        <w:effect w:val="none"/>
        <w:vertAlign w:val="baseline"/>
        <w:specVanish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31E85196"/>
    <w:multiLevelType w:val="hybridMultilevel"/>
    <w:tmpl w:val="93C2F2C2"/>
    <w:lvl w:ilvl="0" w:tplc="4A52830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3CCF105D"/>
    <w:multiLevelType w:val="hybridMultilevel"/>
    <w:tmpl w:val="4852FCBC"/>
    <w:lvl w:ilvl="0" w:tplc="004A8EAE">
      <w:start w:val="1"/>
      <w:numFmt w:val="upperRoman"/>
      <w:lvlText w:val="%1"/>
      <w:lvlJc w:val="left"/>
      <w:pPr>
        <w:ind w:left="720" w:hanging="360"/>
      </w:pPr>
      <w:rPr>
        <w:rFonts w:ascii="Arial" w:hAnsi="Arial" w:hint="default"/>
        <w:b w:val="0"/>
        <w:i w:val="0"/>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CF95072"/>
    <w:multiLevelType w:val="hybridMultilevel"/>
    <w:tmpl w:val="78A25724"/>
    <w:lvl w:ilvl="0" w:tplc="B5C28584">
      <w:start w:val="1"/>
      <w:numFmt w:val="upperLetter"/>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41936961"/>
    <w:multiLevelType w:val="hybridMultilevel"/>
    <w:tmpl w:val="B0CE4C74"/>
    <w:lvl w:ilvl="0" w:tplc="C5805606">
      <w:start w:val="1"/>
      <w:numFmt w:val="upperRoman"/>
      <w:lvlText w:val="%1"/>
      <w:lvlJc w:val="left"/>
      <w:pPr>
        <w:ind w:left="720" w:hanging="360"/>
      </w:pPr>
      <w:rPr>
        <w:rFonts w:ascii="Arial" w:hAnsi="Arial" w:hint="default"/>
        <w:b w:val="0"/>
        <w:i w:val="0"/>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454F3754"/>
    <w:multiLevelType w:val="hybridMultilevel"/>
    <w:tmpl w:val="B424626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47A53A35"/>
    <w:multiLevelType w:val="hybridMultilevel"/>
    <w:tmpl w:val="56EC2BDA"/>
    <w:lvl w:ilvl="0" w:tplc="15F49C34">
      <w:start w:val="1"/>
      <w:numFmt w:val="upperRoman"/>
      <w:lvlText w:val="%1."/>
      <w:lvlJc w:val="left"/>
      <w:pPr>
        <w:ind w:left="720" w:hanging="360"/>
      </w:pPr>
      <w:rPr>
        <w:rFonts w:hint="default"/>
        <w:caps w:val="0"/>
        <w:strike w:val="0"/>
        <w:dstrike w:val="0"/>
        <w:vanish w:val="0"/>
        <w:webHidden w:val="0"/>
        <w:color w:val="000000"/>
        <w:sz w:val="19"/>
        <w:szCs w:val="19"/>
        <w:u w:val="none"/>
        <w:effect w:val="none"/>
        <w:vertAlign w:val="baseline"/>
        <w:specVanish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4E24726E"/>
    <w:multiLevelType w:val="hybridMultilevel"/>
    <w:tmpl w:val="36362DF2"/>
    <w:lvl w:ilvl="0" w:tplc="87C2B9EA">
      <w:start w:val="1"/>
      <w:numFmt w:val="upperRoman"/>
      <w:lvlText w:val="%1"/>
      <w:lvlJc w:val="left"/>
      <w:pPr>
        <w:ind w:left="644" w:hanging="360"/>
      </w:pPr>
      <w:rPr>
        <w:rFonts w:ascii="Arial" w:hAnsi="Arial" w:hint="default"/>
        <w:b w:val="0"/>
        <w:i w:val="0"/>
        <w:caps w:val="0"/>
        <w:strike w:val="0"/>
        <w:dstrike w:val="0"/>
        <w:vanish w:val="0"/>
        <w:webHidden w:val="0"/>
        <w:color w:val="000000"/>
        <w:sz w:val="19"/>
        <w:szCs w:val="19"/>
        <w:u w:val="none"/>
        <w:effect w:val="none"/>
        <w:vertAlign w:val="baseline"/>
        <w:specVanish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4FD32093"/>
    <w:multiLevelType w:val="hybridMultilevel"/>
    <w:tmpl w:val="C306778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50494CE9"/>
    <w:multiLevelType w:val="hybridMultilevel"/>
    <w:tmpl w:val="D11C9568"/>
    <w:lvl w:ilvl="0" w:tplc="1F86ABCA">
      <w:start w:val="1"/>
      <w:numFmt w:val="upperRoman"/>
      <w:lvlText w:val="%1"/>
      <w:lvlJc w:val="left"/>
      <w:pPr>
        <w:ind w:left="720" w:hanging="360"/>
      </w:pPr>
      <w:rPr>
        <w:rFonts w:ascii="Arial" w:hAnsi="Arial" w:hint="default"/>
        <w:b w:val="0"/>
        <w:i w:val="0"/>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57256941"/>
    <w:multiLevelType w:val="hybridMultilevel"/>
    <w:tmpl w:val="2F6802AA"/>
    <w:lvl w:ilvl="0" w:tplc="3B9E898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585572FA"/>
    <w:multiLevelType w:val="hybridMultilevel"/>
    <w:tmpl w:val="5FB06E04"/>
    <w:lvl w:ilvl="0" w:tplc="2494CBDC">
      <w:start w:val="1"/>
      <w:numFmt w:val="upperRoman"/>
      <w:lvlText w:val="%1"/>
      <w:lvlJc w:val="left"/>
      <w:pPr>
        <w:ind w:left="720" w:hanging="360"/>
      </w:pPr>
      <w:rPr>
        <w:rFonts w:ascii="Arial" w:hAnsi="Arial" w:hint="default"/>
        <w:b w:val="0"/>
        <w:i w:val="0"/>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58DD5BB8"/>
    <w:multiLevelType w:val="hybridMultilevel"/>
    <w:tmpl w:val="AB10F1EA"/>
    <w:lvl w:ilvl="0" w:tplc="15F49C34">
      <w:start w:val="1"/>
      <w:numFmt w:val="upperRoman"/>
      <w:lvlText w:val="%1."/>
      <w:lvlJc w:val="left"/>
      <w:pPr>
        <w:ind w:left="720" w:hanging="360"/>
      </w:pPr>
      <w:rPr>
        <w:rFonts w:hint="default"/>
        <w:caps w:val="0"/>
        <w:strike w:val="0"/>
        <w:dstrike w:val="0"/>
        <w:vanish w:val="0"/>
        <w:webHidden w:val="0"/>
        <w:color w:val="000000"/>
        <w:sz w:val="19"/>
        <w:szCs w:val="19"/>
        <w:u w:val="none"/>
        <w:effect w:val="none"/>
        <w:vertAlign w:val="baseline"/>
        <w:specVanish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5D211734"/>
    <w:multiLevelType w:val="hybridMultilevel"/>
    <w:tmpl w:val="193C952C"/>
    <w:lvl w:ilvl="0" w:tplc="15F49C34">
      <w:start w:val="1"/>
      <w:numFmt w:val="upperRoman"/>
      <w:lvlText w:val="%1."/>
      <w:lvlJc w:val="left"/>
      <w:pPr>
        <w:ind w:left="720" w:hanging="360"/>
      </w:pPr>
      <w:rPr>
        <w:rFonts w:hint="default"/>
        <w:caps w:val="0"/>
        <w:strike w:val="0"/>
        <w:dstrike w:val="0"/>
        <w:vanish w:val="0"/>
        <w:webHidden w:val="0"/>
        <w:color w:val="000000"/>
        <w:sz w:val="19"/>
        <w:szCs w:val="19"/>
        <w:u w:val="none"/>
        <w:effect w:val="none"/>
        <w:vertAlign w:val="baseline"/>
        <w:specVanish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6">
    <w:nsid w:val="5D3C221C"/>
    <w:multiLevelType w:val="hybridMultilevel"/>
    <w:tmpl w:val="8C02D1BE"/>
    <w:lvl w:ilvl="0" w:tplc="15F49C34">
      <w:start w:val="1"/>
      <w:numFmt w:val="upperRoman"/>
      <w:lvlText w:val="%1."/>
      <w:lvlJc w:val="left"/>
      <w:pPr>
        <w:ind w:left="360" w:hanging="360"/>
      </w:pPr>
      <w:rPr>
        <w:rFonts w:hint="default"/>
        <w:caps w:val="0"/>
        <w:strike w:val="0"/>
        <w:dstrike w:val="0"/>
        <w:vanish w:val="0"/>
        <w:webHidden w:val="0"/>
        <w:color w:val="000000"/>
        <w:sz w:val="19"/>
        <w:szCs w:val="19"/>
        <w:u w:val="none"/>
        <w:effect w:val="none"/>
        <w:vertAlign w:val="baseline"/>
        <w:specVanish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64445564"/>
    <w:multiLevelType w:val="hybridMultilevel"/>
    <w:tmpl w:val="DDA0C634"/>
    <w:lvl w:ilvl="0" w:tplc="15F49C34">
      <w:start w:val="1"/>
      <w:numFmt w:val="upperRoman"/>
      <w:lvlText w:val="%1."/>
      <w:lvlJc w:val="left"/>
      <w:pPr>
        <w:ind w:left="720" w:hanging="360"/>
      </w:pPr>
      <w:rPr>
        <w:rFonts w:hint="default"/>
        <w:caps w:val="0"/>
        <w:strike w:val="0"/>
        <w:dstrike w:val="0"/>
        <w:vanish w:val="0"/>
        <w:webHidden w:val="0"/>
        <w:color w:val="000000"/>
        <w:sz w:val="19"/>
        <w:szCs w:val="19"/>
        <w:u w:val="none"/>
        <w:effect w:val="none"/>
        <w:vertAlign w:val="baseline"/>
        <w:specVanish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69CA2880"/>
    <w:multiLevelType w:val="hybridMultilevel"/>
    <w:tmpl w:val="DC2E554A"/>
    <w:lvl w:ilvl="0" w:tplc="1F927578">
      <w:start w:val="1"/>
      <w:numFmt w:val="upperRoman"/>
      <w:lvlText w:val="%1"/>
      <w:lvlJc w:val="left"/>
      <w:pPr>
        <w:ind w:left="720" w:hanging="360"/>
      </w:pPr>
      <w:rPr>
        <w:rFonts w:ascii="Arial" w:hAnsi="Arial" w:hint="default"/>
        <w:b w:val="0"/>
        <w:i w:val="0"/>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6E254D8E"/>
    <w:multiLevelType w:val="hybridMultilevel"/>
    <w:tmpl w:val="8B1AE670"/>
    <w:lvl w:ilvl="0" w:tplc="15F49C34">
      <w:start w:val="1"/>
      <w:numFmt w:val="upperRoman"/>
      <w:lvlText w:val="%1."/>
      <w:lvlJc w:val="left"/>
      <w:pPr>
        <w:ind w:left="360" w:hanging="360"/>
      </w:pPr>
      <w:rPr>
        <w:rFonts w:hint="default"/>
        <w:caps w:val="0"/>
        <w:strike w:val="0"/>
        <w:dstrike w:val="0"/>
        <w:vanish w:val="0"/>
        <w:webHidden w:val="0"/>
        <w:color w:val="000000"/>
        <w:sz w:val="19"/>
        <w:szCs w:val="19"/>
        <w:u w:val="none"/>
        <w:effect w:val="none"/>
        <w:vertAlign w:val="baseline"/>
        <w:specVanish w:val="0"/>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0">
    <w:nsid w:val="6FE15FD0"/>
    <w:multiLevelType w:val="hybridMultilevel"/>
    <w:tmpl w:val="DE0CFE70"/>
    <w:lvl w:ilvl="0" w:tplc="D94E4314">
      <w:start w:val="1"/>
      <w:numFmt w:val="upperRoman"/>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nsid w:val="71645633"/>
    <w:multiLevelType w:val="hybridMultilevel"/>
    <w:tmpl w:val="61208B3A"/>
    <w:lvl w:ilvl="0" w:tplc="25745DCA">
      <w:start w:val="1"/>
      <w:numFmt w:val="upperRoman"/>
      <w:lvlText w:val="%1"/>
      <w:lvlJc w:val="left"/>
      <w:pPr>
        <w:ind w:left="720" w:hanging="360"/>
      </w:pPr>
      <w:rPr>
        <w:rFonts w:ascii="Arial" w:hAnsi="Arial" w:hint="default"/>
        <w:b w:val="0"/>
        <w:i w:val="0"/>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7BAD6BD8"/>
    <w:multiLevelType w:val="hybridMultilevel"/>
    <w:tmpl w:val="ED42A226"/>
    <w:lvl w:ilvl="0" w:tplc="15F49C34">
      <w:start w:val="1"/>
      <w:numFmt w:val="upperRoman"/>
      <w:lvlText w:val="%1."/>
      <w:lvlJc w:val="left"/>
      <w:pPr>
        <w:ind w:left="720" w:hanging="360"/>
      </w:pPr>
      <w:rPr>
        <w:rFonts w:hint="default"/>
        <w:caps w:val="0"/>
        <w:strike w:val="0"/>
        <w:dstrike w:val="0"/>
        <w:vanish w:val="0"/>
        <w:webHidden w:val="0"/>
        <w:color w:val="000000"/>
        <w:sz w:val="19"/>
        <w:szCs w:val="19"/>
        <w:u w:val="none"/>
        <w:effect w:val="none"/>
        <w:vertAlign w:val="baseline"/>
        <w:specVanish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25"/>
  </w:num>
  <w:num w:numId="3">
    <w:abstractNumId w:val="13"/>
  </w:num>
  <w:num w:numId="4">
    <w:abstractNumId w:val="22"/>
  </w:num>
  <w:num w:numId="5">
    <w:abstractNumId w:val="30"/>
  </w:num>
  <w:num w:numId="6">
    <w:abstractNumId w:val="4"/>
  </w:num>
  <w:num w:numId="7">
    <w:abstractNumId w:val="7"/>
  </w:num>
  <w:num w:numId="8">
    <w:abstractNumId w:val="5"/>
  </w:num>
  <w:num w:numId="9">
    <w:abstractNumId w:val="31"/>
  </w:num>
  <w:num w:numId="10">
    <w:abstractNumId w:val="28"/>
  </w:num>
  <w:num w:numId="11">
    <w:abstractNumId w:val="11"/>
  </w:num>
  <w:num w:numId="12">
    <w:abstractNumId w:val="23"/>
  </w:num>
  <w:num w:numId="13">
    <w:abstractNumId w:val="6"/>
  </w:num>
  <w:num w:numId="14">
    <w:abstractNumId w:val="21"/>
  </w:num>
  <w:num w:numId="15">
    <w:abstractNumId w:val="8"/>
  </w:num>
  <w:num w:numId="16">
    <w:abstractNumId w:val="16"/>
  </w:num>
  <w:num w:numId="17">
    <w:abstractNumId w:val="14"/>
  </w:num>
  <w:num w:numId="18">
    <w:abstractNumId w:val="17"/>
  </w:num>
  <w:num w:numId="19">
    <w:abstractNumId w:val="20"/>
  </w:num>
  <w:num w:numId="20">
    <w:abstractNumId w:val="19"/>
  </w:num>
  <w:num w:numId="21">
    <w:abstractNumId w:val="24"/>
  </w:num>
  <w:num w:numId="22">
    <w:abstractNumId w:val="3"/>
  </w:num>
  <w:num w:numId="23">
    <w:abstractNumId w:val="29"/>
  </w:num>
  <w:num w:numId="24">
    <w:abstractNumId w:val="0"/>
  </w:num>
  <w:num w:numId="25">
    <w:abstractNumId w:val="26"/>
  </w:num>
  <w:num w:numId="26">
    <w:abstractNumId w:val="27"/>
  </w:num>
  <w:num w:numId="27">
    <w:abstractNumId w:val="10"/>
  </w:num>
  <w:num w:numId="28">
    <w:abstractNumId w:val="9"/>
  </w:num>
  <w:num w:numId="29">
    <w:abstractNumId w:val="18"/>
  </w:num>
  <w:num w:numId="30">
    <w:abstractNumId w:val="12"/>
  </w:num>
  <w:num w:numId="31">
    <w:abstractNumId w:val="32"/>
  </w:num>
  <w:num w:numId="32">
    <w:abstractNumId w:val="15"/>
  </w:num>
  <w:num w:numId="33">
    <w:abstractNumId w:val="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drawingGridHorizontalSpacing w:val="100"/>
  <w:drawingGridVerticalSpacing w:val="163"/>
  <w:displayHorizontalDrawingGridEvery w:val="0"/>
  <w:displayVerticalDrawingGridEvery w:val="2"/>
  <w:noPunctuationKerning/>
  <w:characterSpacingControl w:val="doNotCompress"/>
  <w:hdrShapeDefaults>
    <o:shapedefaults v:ext="edit" spidmax="2049"/>
  </w:hdrShapeDefaults>
  <w:footnotePr>
    <w:numStart w:val="2"/>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72B1"/>
    <w:rsid w:val="00012262"/>
    <w:rsid w:val="000132C8"/>
    <w:rsid w:val="00017E05"/>
    <w:rsid w:val="00020E54"/>
    <w:rsid w:val="00023C81"/>
    <w:rsid w:val="000329FF"/>
    <w:rsid w:val="00032AB3"/>
    <w:rsid w:val="00033C10"/>
    <w:rsid w:val="000372A3"/>
    <w:rsid w:val="00042C61"/>
    <w:rsid w:val="00045B24"/>
    <w:rsid w:val="00047251"/>
    <w:rsid w:val="00047F54"/>
    <w:rsid w:val="0005033D"/>
    <w:rsid w:val="000503C8"/>
    <w:rsid w:val="0005700C"/>
    <w:rsid w:val="0006020E"/>
    <w:rsid w:val="00062136"/>
    <w:rsid w:val="0007072D"/>
    <w:rsid w:val="00070AA4"/>
    <w:rsid w:val="00072175"/>
    <w:rsid w:val="00072998"/>
    <w:rsid w:val="00076B78"/>
    <w:rsid w:val="00082ADC"/>
    <w:rsid w:val="0008416E"/>
    <w:rsid w:val="000906A6"/>
    <w:rsid w:val="0009464F"/>
    <w:rsid w:val="000975E3"/>
    <w:rsid w:val="000A2F1D"/>
    <w:rsid w:val="000A3D22"/>
    <w:rsid w:val="000A6BA8"/>
    <w:rsid w:val="000B1169"/>
    <w:rsid w:val="000C0195"/>
    <w:rsid w:val="000D45B3"/>
    <w:rsid w:val="000D680B"/>
    <w:rsid w:val="000D7257"/>
    <w:rsid w:val="000D7F04"/>
    <w:rsid w:val="000F2C01"/>
    <w:rsid w:val="000F42CE"/>
    <w:rsid w:val="000F5254"/>
    <w:rsid w:val="000F5316"/>
    <w:rsid w:val="000F6C7A"/>
    <w:rsid w:val="000F75EA"/>
    <w:rsid w:val="00103582"/>
    <w:rsid w:val="001038C1"/>
    <w:rsid w:val="001043F0"/>
    <w:rsid w:val="00106336"/>
    <w:rsid w:val="00124775"/>
    <w:rsid w:val="00124E40"/>
    <w:rsid w:val="001272F4"/>
    <w:rsid w:val="00131F95"/>
    <w:rsid w:val="00136BAB"/>
    <w:rsid w:val="00146BAB"/>
    <w:rsid w:val="001473C5"/>
    <w:rsid w:val="00155429"/>
    <w:rsid w:val="001602E6"/>
    <w:rsid w:val="00166D8D"/>
    <w:rsid w:val="00173517"/>
    <w:rsid w:val="0017464B"/>
    <w:rsid w:val="001753A4"/>
    <w:rsid w:val="00184F06"/>
    <w:rsid w:val="00192F93"/>
    <w:rsid w:val="001B1D65"/>
    <w:rsid w:val="001B2430"/>
    <w:rsid w:val="001B24ED"/>
    <w:rsid w:val="001B3C57"/>
    <w:rsid w:val="001C2617"/>
    <w:rsid w:val="001C2BD4"/>
    <w:rsid w:val="001C446F"/>
    <w:rsid w:val="001E2A7A"/>
    <w:rsid w:val="001E2EBB"/>
    <w:rsid w:val="001E2F66"/>
    <w:rsid w:val="001F0A8E"/>
    <w:rsid w:val="001F3674"/>
    <w:rsid w:val="001F6C8D"/>
    <w:rsid w:val="00201C3F"/>
    <w:rsid w:val="00206C4A"/>
    <w:rsid w:val="00222ADF"/>
    <w:rsid w:val="00230D8B"/>
    <w:rsid w:val="00237BC3"/>
    <w:rsid w:val="0024300C"/>
    <w:rsid w:val="00266A7B"/>
    <w:rsid w:val="002705F9"/>
    <w:rsid w:val="002737E5"/>
    <w:rsid w:val="0027414A"/>
    <w:rsid w:val="00277312"/>
    <w:rsid w:val="00282A65"/>
    <w:rsid w:val="00290E0A"/>
    <w:rsid w:val="002A077A"/>
    <w:rsid w:val="002A22EB"/>
    <w:rsid w:val="002A3951"/>
    <w:rsid w:val="002C2A52"/>
    <w:rsid w:val="002C65FB"/>
    <w:rsid w:val="002D06FE"/>
    <w:rsid w:val="002D1B2E"/>
    <w:rsid w:val="002D2EE7"/>
    <w:rsid w:val="002D4B19"/>
    <w:rsid w:val="002D539D"/>
    <w:rsid w:val="002E15D2"/>
    <w:rsid w:val="002E7E36"/>
    <w:rsid w:val="002F039B"/>
    <w:rsid w:val="002F5F99"/>
    <w:rsid w:val="002F6A65"/>
    <w:rsid w:val="002F780C"/>
    <w:rsid w:val="00307828"/>
    <w:rsid w:val="00307B87"/>
    <w:rsid w:val="003109D3"/>
    <w:rsid w:val="00321D96"/>
    <w:rsid w:val="00326517"/>
    <w:rsid w:val="00333092"/>
    <w:rsid w:val="0033361F"/>
    <w:rsid w:val="00335766"/>
    <w:rsid w:val="00335EDE"/>
    <w:rsid w:val="0034553B"/>
    <w:rsid w:val="00347084"/>
    <w:rsid w:val="003508CD"/>
    <w:rsid w:val="003574FF"/>
    <w:rsid w:val="003601D7"/>
    <w:rsid w:val="00363AA8"/>
    <w:rsid w:val="00371900"/>
    <w:rsid w:val="00371B77"/>
    <w:rsid w:val="003807AC"/>
    <w:rsid w:val="00384D3F"/>
    <w:rsid w:val="00396F2C"/>
    <w:rsid w:val="003A08EB"/>
    <w:rsid w:val="003A12E1"/>
    <w:rsid w:val="003A3382"/>
    <w:rsid w:val="003A3B34"/>
    <w:rsid w:val="003A519A"/>
    <w:rsid w:val="003B0302"/>
    <w:rsid w:val="003B03BE"/>
    <w:rsid w:val="003B191A"/>
    <w:rsid w:val="003B2659"/>
    <w:rsid w:val="003B6F4A"/>
    <w:rsid w:val="003B77F6"/>
    <w:rsid w:val="003C464D"/>
    <w:rsid w:val="003C4DA2"/>
    <w:rsid w:val="003C6626"/>
    <w:rsid w:val="003C758F"/>
    <w:rsid w:val="003D77F0"/>
    <w:rsid w:val="003E22A4"/>
    <w:rsid w:val="003E62A6"/>
    <w:rsid w:val="003E7615"/>
    <w:rsid w:val="003F28C9"/>
    <w:rsid w:val="003F2E47"/>
    <w:rsid w:val="003F5C85"/>
    <w:rsid w:val="004046E3"/>
    <w:rsid w:val="00407ACC"/>
    <w:rsid w:val="00416739"/>
    <w:rsid w:val="004168AE"/>
    <w:rsid w:val="0042014C"/>
    <w:rsid w:val="00420C42"/>
    <w:rsid w:val="00422075"/>
    <w:rsid w:val="004321ED"/>
    <w:rsid w:val="00445582"/>
    <w:rsid w:val="00456770"/>
    <w:rsid w:val="0046028B"/>
    <w:rsid w:val="00461CEF"/>
    <w:rsid w:val="004717D4"/>
    <w:rsid w:val="004726CD"/>
    <w:rsid w:val="004731ED"/>
    <w:rsid w:val="0047687F"/>
    <w:rsid w:val="00481453"/>
    <w:rsid w:val="0048320A"/>
    <w:rsid w:val="00484CB0"/>
    <w:rsid w:val="004928B6"/>
    <w:rsid w:val="00492EA8"/>
    <w:rsid w:val="00496BFD"/>
    <w:rsid w:val="004A315C"/>
    <w:rsid w:val="004B07F8"/>
    <w:rsid w:val="004B10D5"/>
    <w:rsid w:val="004B1123"/>
    <w:rsid w:val="004C1540"/>
    <w:rsid w:val="004C437A"/>
    <w:rsid w:val="004C7DBD"/>
    <w:rsid w:val="004D16BB"/>
    <w:rsid w:val="004D4A73"/>
    <w:rsid w:val="004D66BA"/>
    <w:rsid w:val="004D6DD0"/>
    <w:rsid w:val="004E484C"/>
    <w:rsid w:val="004F12D8"/>
    <w:rsid w:val="004F2777"/>
    <w:rsid w:val="004F546A"/>
    <w:rsid w:val="0050203E"/>
    <w:rsid w:val="00502C88"/>
    <w:rsid w:val="005044D8"/>
    <w:rsid w:val="005106F9"/>
    <w:rsid w:val="00523B3F"/>
    <w:rsid w:val="005352D1"/>
    <w:rsid w:val="00537796"/>
    <w:rsid w:val="00540403"/>
    <w:rsid w:val="00542481"/>
    <w:rsid w:val="0054513B"/>
    <w:rsid w:val="005463AF"/>
    <w:rsid w:val="00555C5E"/>
    <w:rsid w:val="0056072B"/>
    <w:rsid w:val="00560E53"/>
    <w:rsid w:val="005641CB"/>
    <w:rsid w:val="00564BF6"/>
    <w:rsid w:val="00566DC1"/>
    <w:rsid w:val="005702C6"/>
    <w:rsid w:val="0057581D"/>
    <w:rsid w:val="00590305"/>
    <w:rsid w:val="00591B21"/>
    <w:rsid w:val="0059233B"/>
    <w:rsid w:val="0059412E"/>
    <w:rsid w:val="005A25EA"/>
    <w:rsid w:val="005B5C0E"/>
    <w:rsid w:val="005C23DD"/>
    <w:rsid w:val="005C5451"/>
    <w:rsid w:val="005C7694"/>
    <w:rsid w:val="005D2D2E"/>
    <w:rsid w:val="005D6D37"/>
    <w:rsid w:val="005E1780"/>
    <w:rsid w:val="005E2847"/>
    <w:rsid w:val="006034CA"/>
    <w:rsid w:val="00606D06"/>
    <w:rsid w:val="00613177"/>
    <w:rsid w:val="00613C0A"/>
    <w:rsid w:val="00616493"/>
    <w:rsid w:val="00620540"/>
    <w:rsid w:val="006233E7"/>
    <w:rsid w:val="0062408E"/>
    <w:rsid w:val="00625FC6"/>
    <w:rsid w:val="00630632"/>
    <w:rsid w:val="006315D9"/>
    <w:rsid w:val="006330F4"/>
    <w:rsid w:val="006351F8"/>
    <w:rsid w:val="006355E6"/>
    <w:rsid w:val="006463A2"/>
    <w:rsid w:val="00646AA3"/>
    <w:rsid w:val="00656BFF"/>
    <w:rsid w:val="006661E6"/>
    <w:rsid w:val="006700A1"/>
    <w:rsid w:val="00670421"/>
    <w:rsid w:val="006718A2"/>
    <w:rsid w:val="00671E8B"/>
    <w:rsid w:val="00673832"/>
    <w:rsid w:val="00673A31"/>
    <w:rsid w:val="006877CD"/>
    <w:rsid w:val="006933F6"/>
    <w:rsid w:val="006A0617"/>
    <w:rsid w:val="006A5069"/>
    <w:rsid w:val="006B1D0A"/>
    <w:rsid w:val="006B2750"/>
    <w:rsid w:val="006B6CA8"/>
    <w:rsid w:val="006B7830"/>
    <w:rsid w:val="006D6A98"/>
    <w:rsid w:val="006E272C"/>
    <w:rsid w:val="006E4156"/>
    <w:rsid w:val="006F43EB"/>
    <w:rsid w:val="0070208B"/>
    <w:rsid w:val="007035F4"/>
    <w:rsid w:val="00714A56"/>
    <w:rsid w:val="00726D48"/>
    <w:rsid w:val="00734D8C"/>
    <w:rsid w:val="007405A5"/>
    <w:rsid w:val="00745C6B"/>
    <w:rsid w:val="00746745"/>
    <w:rsid w:val="00747CDA"/>
    <w:rsid w:val="00747D3A"/>
    <w:rsid w:val="007527FE"/>
    <w:rsid w:val="00753213"/>
    <w:rsid w:val="00755796"/>
    <w:rsid w:val="007560B2"/>
    <w:rsid w:val="00757E76"/>
    <w:rsid w:val="00760D6D"/>
    <w:rsid w:val="00761D7D"/>
    <w:rsid w:val="007659EC"/>
    <w:rsid w:val="00770CA4"/>
    <w:rsid w:val="00784D53"/>
    <w:rsid w:val="0078771B"/>
    <w:rsid w:val="00787D17"/>
    <w:rsid w:val="0079012E"/>
    <w:rsid w:val="007908CB"/>
    <w:rsid w:val="00791119"/>
    <w:rsid w:val="007A4698"/>
    <w:rsid w:val="007A5D9B"/>
    <w:rsid w:val="007B2BF9"/>
    <w:rsid w:val="007B45D0"/>
    <w:rsid w:val="007B71F5"/>
    <w:rsid w:val="007C496B"/>
    <w:rsid w:val="007C73CF"/>
    <w:rsid w:val="007C776B"/>
    <w:rsid w:val="007D0B9A"/>
    <w:rsid w:val="007D3E64"/>
    <w:rsid w:val="007D4422"/>
    <w:rsid w:val="007D4621"/>
    <w:rsid w:val="007D5A32"/>
    <w:rsid w:val="007D6AA1"/>
    <w:rsid w:val="007E166F"/>
    <w:rsid w:val="007E4CFE"/>
    <w:rsid w:val="007E6128"/>
    <w:rsid w:val="007F006F"/>
    <w:rsid w:val="007F06DD"/>
    <w:rsid w:val="007F32D6"/>
    <w:rsid w:val="007F7F7F"/>
    <w:rsid w:val="008046D7"/>
    <w:rsid w:val="00805A9E"/>
    <w:rsid w:val="00806150"/>
    <w:rsid w:val="00812C2C"/>
    <w:rsid w:val="008153D1"/>
    <w:rsid w:val="00820096"/>
    <w:rsid w:val="00825621"/>
    <w:rsid w:val="0083074D"/>
    <w:rsid w:val="0083339F"/>
    <w:rsid w:val="00834B4B"/>
    <w:rsid w:val="0083654F"/>
    <w:rsid w:val="00841031"/>
    <w:rsid w:val="00843999"/>
    <w:rsid w:val="00843B90"/>
    <w:rsid w:val="00844DA6"/>
    <w:rsid w:val="008557CC"/>
    <w:rsid w:val="008622DA"/>
    <w:rsid w:val="00863032"/>
    <w:rsid w:val="00865DB3"/>
    <w:rsid w:val="008669DA"/>
    <w:rsid w:val="008749AE"/>
    <w:rsid w:val="00876210"/>
    <w:rsid w:val="00877D12"/>
    <w:rsid w:val="00886CFF"/>
    <w:rsid w:val="00891F48"/>
    <w:rsid w:val="00892B52"/>
    <w:rsid w:val="00893D85"/>
    <w:rsid w:val="008969C0"/>
    <w:rsid w:val="008A0B4D"/>
    <w:rsid w:val="008A2E59"/>
    <w:rsid w:val="008A56CF"/>
    <w:rsid w:val="008B0929"/>
    <w:rsid w:val="008B2190"/>
    <w:rsid w:val="008B6382"/>
    <w:rsid w:val="008C0F41"/>
    <w:rsid w:val="008C3DB5"/>
    <w:rsid w:val="008D1552"/>
    <w:rsid w:val="008D27C7"/>
    <w:rsid w:val="008D5AD4"/>
    <w:rsid w:val="008E004A"/>
    <w:rsid w:val="008E02EF"/>
    <w:rsid w:val="008E1044"/>
    <w:rsid w:val="008E60C0"/>
    <w:rsid w:val="008E61E5"/>
    <w:rsid w:val="008E69F3"/>
    <w:rsid w:val="008F3FB6"/>
    <w:rsid w:val="008F50A4"/>
    <w:rsid w:val="009006E8"/>
    <w:rsid w:val="00901F82"/>
    <w:rsid w:val="0090292B"/>
    <w:rsid w:val="00903C6B"/>
    <w:rsid w:val="00906E76"/>
    <w:rsid w:val="00911DCE"/>
    <w:rsid w:val="009149F4"/>
    <w:rsid w:val="00930BD2"/>
    <w:rsid w:val="00940520"/>
    <w:rsid w:val="00942966"/>
    <w:rsid w:val="009436E3"/>
    <w:rsid w:val="00947097"/>
    <w:rsid w:val="00952D4E"/>
    <w:rsid w:val="009532D9"/>
    <w:rsid w:val="00955558"/>
    <w:rsid w:val="009571C6"/>
    <w:rsid w:val="009627A7"/>
    <w:rsid w:val="0096637E"/>
    <w:rsid w:val="00967A8A"/>
    <w:rsid w:val="00970277"/>
    <w:rsid w:val="009715C7"/>
    <w:rsid w:val="00975B41"/>
    <w:rsid w:val="00983AA0"/>
    <w:rsid w:val="0098402E"/>
    <w:rsid w:val="0098748D"/>
    <w:rsid w:val="00990C02"/>
    <w:rsid w:val="009919FF"/>
    <w:rsid w:val="00992F2D"/>
    <w:rsid w:val="00994B9D"/>
    <w:rsid w:val="00997B52"/>
    <w:rsid w:val="009B0C18"/>
    <w:rsid w:val="009B66EF"/>
    <w:rsid w:val="009D5FD0"/>
    <w:rsid w:val="009D7F9D"/>
    <w:rsid w:val="009E0131"/>
    <w:rsid w:val="009E4FF9"/>
    <w:rsid w:val="009F47D5"/>
    <w:rsid w:val="009F56E4"/>
    <w:rsid w:val="009F7B86"/>
    <w:rsid w:val="00A00DB7"/>
    <w:rsid w:val="00A03893"/>
    <w:rsid w:val="00A11ABE"/>
    <w:rsid w:val="00A14532"/>
    <w:rsid w:val="00A2050A"/>
    <w:rsid w:val="00A22233"/>
    <w:rsid w:val="00A2230A"/>
    <w:rsid w:val="00A23C50"/>
    <w:rsid w:val="00A23EFB"/>
    <w:rsid w:val="00A31BAB"/>
    <w:rsid w:val="00A341B0"/>
    <w:rsid w:val="00A34C69"/>
    <w:rsid w:val="00A3552F"/>
    <w:rsid w:val="00A357EC"/>
    <w:rsid w:val="00A40A1B"/>
    <w:rsid w:val="00A40DBA"/>
    <w:rsid w:val="00A41B10"/>
    <w:rsid w:val="00A43942"/>
    <w:rsid w:val="00A53C88"/>
    <w:rsid w:val="00A54766"/>
    <w:rsid w:val="00A552BA"/>
    <w:rsid w:val="00A5757C"/>
    <w:rsid w:val="00A601D7"/>
    <w:rsid w:val="00A66BB2"/>
    <w:rsid w:val="00A6750E"/>
    <w:rsid w:val="00A76E6C"/>
    <w:rsid w:val="00A80B3B"/>
    <w:rsid w:val="00A84FEB"/>
    <w:rsid w:val="00A85EBF"/>
    <w:rsid w:val="00A91E5C"/>
    <w:rsid w:val="00A95726"/>
    <w:rsid w:val="00A96B86"/>
    <w:rsid w:val="00AB7572"/>
    <w:rsid w:val="00AC6453"/>
    <w:rsid w:val="00AD1FCC"/>
    <w:rsid w:val="00AD2CB5"/>
    <w:rsid w:val="00AD629F"/>
    <w:rsid w:val="00AE2BEF"/>
    <w:rsid w:val="00AE3C39"/>
    <w:rsid w:val="00AE6C0A"/>
    <w:rsid w:val="00AF1755"/>
    <w:rsid w:val="00AF1760"/>
    <w:rsid w:val="00AF42A3"/>
    <w:rsid w:val="00AF4BB9"/>
    <w:rsid w:val="00AF751D"/>
    <w:rsid w:val="00B008FB"/>
    <w:rsid w:val="00B01259"/>
    <w:rsid w:val="00B02513"/>
    <w:rsid w:val="00B04669"/>
    <w:rsid w:val="00B057F2"/>
    <w:rsid w:val="00B121B3"/>
    <w:rsid w:val="00B13EC0"/>
    <w:rsid w:val="00B26959"/>
    <w:rsid w:val="00B32223"/>
    <w:rsid w:val="00B3401C"/>
    <w:rsid w:val="00B36E0A"/>
    <w:rsid w:val="00B402F9"/>
    <w:rsid w:val="00B41584"/>
    <w:rsid w:val="00B41C6C"/>
    <w:rsid w:val="00B45E7E"/>
    <w:rsid w:val="00B5191F"/>
    <w:rsid w:val="00B55DD6"/>
    <w:rsid w:val="00B603FD"/>
    <w:rsid w:val="00B63031"/>
    <w:rsid w:val="00B63A7A"/>
    <w:rsid w:val="00B64A49"/>
    <w:rsid w:val="00B67819"/>
    <w:rsid w:val="00B70635"/>
    <w:rsid w:val="00B706A6"/>
    <w:rsid w:val="00B73D4B"/>
    <w:rsid w:val="00B86D6B"/>
    <w:rsid w:val="00B97380"/>
    <w:rsid w:val="00BB0709"/>
    <w:rsid w:val="00BB24E4"/>
    <w:rsid w:val="00BC07E3"/>
    <w:rsid w:val="00BC0B1A"/>
    <w:rsid w:val="00BC477D"/>
    <w:rsid w:val="00BC5BAA"/>
    <w:rsid w:val="00BC5F6A"/>
    <w:rsid w:val="00BD011F"/>
    <w:rsid w:val="00BD0683"/>
    <w:rsid w:val="00BD25D0"/>
    <w:rsid w:val="00BD5B68"/>
    <w:rsid w:val="00BE77F0"/>
    <w:rsid w:val="00BF786F"/>
    <w:rsid w:val="00C0025E"/>
    <w:rsid w:val="00C0235E"/>
    <w:rsid w:val="00C05D25"/>
    <w:rsid w:val="00C103AA"/>
    <w:rsid w:val="00C107B2"/>
    <w:rsid w:val="00C11B06"/>
    <w:rsid w:val="00C127ED"/>
    <w:rsid w:val="00C1368E"/>
    <w:rsid w:val="00C17352"/>
    <w:rsid w:val="00C21C89"/>
    <w:rsid w:val="00C2657D"/>
    <w:rsid w:val="00C30869"/>
    <w:rsid w:val="00C310F8"/>
    <w:rsid w:val="00C3579B"/>
    <w:rsid w:val="00C37461"/>
    <w:rsid w:val="00C47641"/>
    <w:rsid w:val="00C50A5A"/>
    <w:rsid w:val="00C56E99"/>
    <w:rsid w:val="00C640C6"/>
    <w:rsid w:val="00C66520"/>
    <w:rsid w:val="00C66FBD"/>
    <w:rsid w:val="00C67896"/>
    <w:rsid w:val="00C72AD9"/>
    <w:rsid w:val="00C776EE"/>
    <w:rsid w:val="00C77941"/>
    <w:rsid w:val="00C92535"/>
    <w:rsid w:val="00C95365"/>
    <w:rsid w:val="00CA04AE"/>
    <w:rsid w:val="00CA213F"/>
    <w:rsid w:val="00CA673C"/>
    <w:rsid w:val="00CB2928"/>
    <w:rsid w:val="00CB3FDB"/>
    <w:rsid w:val="00CB4D5A"/>
    <w:rsid w:val="00CB72B1"/>
    <w:rsid w:val="00CB77C8"/>
    <w:rsid w:val="00CC0F97"/>
    <w:rsid w:val="00CC2185"/>
    <w:rsid w:val="00CC39A2"/>
    <w:rsid w:val="00CD794D"/>
    <w:rsid w:val="00CE2363"/>
    <w:rsid w:val="00CE2F41"/>
    <w:rsid w:val="00CE42A4"/>
    <w:rsid w:val="00CE755D"/>
    <w:rsid w:val="00CF0394"/>
    <w:rsid w:val="00CF07F4"/>
    <w:rsid w:val="00CF1E37"/>
    <w:rsid w:val="00D0021B"/>
    <w:rsid w:val="00D00E1A"/>
    <w:rsid w:val="00D019B3"/>
    <w:rsid w:val="00D12961"/>
    <w:rsid w:val="00D13ED0"/>
    <w:rsid w:val="00D2289F"/>
    <w:rsid w:val="00D2295F"/>
    <w:rsid w:val="00D26F61"/>
    <w:rsid w:val="00D339DC"/>
    <w:rsid w:val="00D36165"/>
    <w:rsid w:val="00D40982"/>
    <w:rsid w:val="00D4185B"/>
    <w:rsid w:val="00D45E8E"/>
    <w:rsid w:val="00D46979"/>
    <w:rsid w:val="00D46E45"/>
    <w:rsid w:val="00D47871"/>
    <w:rsid w:val="00D47DCC"/>
    <w:rsid w:val="00D52FB3"/>
    <w:rsid w:val="00D632AC"/>
    <w:rsid w:val="00D6435A"/>
    <w:rsid w:val="00D70E81"/>
    <w:rsid w:val="00D72BFF"/>
    <w:rsid w:val="00D754BA"/>
    <w:rsid w:val="00D84A24"/>
    <w:rsid w:val="00D857FE"/>
    <w:rsid w:val="00D860FC"/>
    <w:rsid w:val="00D91E52"/>
    <w:rsid w:val="00D93231"/>
    <w:rsid w:val="00DA1D42"/>
    <w:rsid w:val="00DA76F3"/>
    <w:rsid w:val="00DA7E35"/>
    <w:rsid w:val="00DB0AFF"/>
    <w:rsid w:val="00DB319C"/>
    <w:rsid w:val="00DB34BE"/>
    <w:rsid w:val="00DB5652"/>
    <w:rsid w:val="00DB6F33"/>
    <w:rsid w:val="00DC196E"/>
    <w:rsid w:val="00DC3A42"/>
    <w:rsid w:val="00DC475F"/>
    <w:rsid w:val="00DC611F"/>
    <w:rsid w:val="00DC77CF"/>
    <w:rsid w:val="00DD1C22"/>
    <w:rsid w:val="00DD4C99"/>
    <w:rsid w:val="00DE3223"/>
    <w:rsid w:val="00DF0C94"/>
    <w:rsid w:val="00DF71E3"/>
    <w:rsid w:val="00E010D7"/>
    <w:rsid w:val="00E01368"/>
    <w:rsid w:val="00E02AF0"/>
    <w:rsid w:val="00E10CEF"/>
    <w:rsid w:val="00E12C2D"/>
    <w:rsid w:val="00E209BF"/>
    <w:rsid w:val="00E27F6E"/>
    <w:rsid w:val="00E33CEB"/>
    <w:rsid w:val="00E4002F"/>
    <w:rsid w:val="00E41CCE"/>
    <w:rsid w:val="00E42705"/>
    <w:rsid w:val="00E47173"/>
    <w:rsid w:val="00E53BB4"/>
    <w:rsid w:val="00E6138C"/>
    <w:rsid w:val="00E642C8"/>
    <w:rsid w:val="00E661DF"/>
    <w:rsid w:val="00E72FA2"/>
    <w:rsid w:val="00E803EC"/>
    <w:rsid w:val="00E80E93"/>
    <w:rsid w:val="00E8589A"/>
    <w:rsid w:val="00E90702"/>
    <w:rsid w:val="00E96401"/>
    <w:rsid w:val="00EA1D80"/>
    <w:rsid w:val="00EB7856"/>
    <w:rsid w:val="00EC63D2"/>
    <w:rsid w:val="00ED196E"/>
    <w:rsid w:val="00EE257D"/>
    <w:rsid w:val="00EE50DE"/>
    <w:rsid w:val="00EE6297"/>
    <w:rsid w:val="00EF3132"/>
    <w:rsid w:val="00EF3BDB"/>
    <w:rsid w:val="00F00DDF"/>
    <w:rsid w:val="00F01D3A"/>
    <w:rsid w:val="00F02CB8"/>
    <w:rsid w:val="00F055B6"/>
    <w:rsid w:val="00F122D5"/>
    <w:rsid w:val="00F163E2"/>
    <w:rsid w:val="00F30752"/>
    <w:rsid w:val="00F44B26"/>
    <w:rsid w:val="00F45B2D"/>
    <w:rsid w:val="00F471C0"/>
    <w:rsid w:val="00F51123"/>
    <w:rsid w:val="00F54CA9"/>
    <w:rsid w:val="00F55C4D"/>
    <w:rsid w:val="00F572E9"/>
    <w:rsid w:val="00F61C8C"/>
    <w:rsid w:val="00F63060"/>
    <w:rsid w:val="00F70F13"/>
    <w:rsid w:val="00F711A5"/>
    <w:rsid w:val="00F722D1"/>
    <w:rsid w:val="00F74D0C"/>
    <w:rsid w:val="00F97C38"/>
    <w:rsid w:val="00FA01FC"/>
    <w:rsid w:val="00FA2049"/>
    <w:rsid w:val="00FA3556"/>
    <w:rsid w:val="00FB15E5"/>
    <w:rsid w:val="00FC3752"/>
    <w:rsid w:val="00FC4B20"/>
    <w:rsid w:val="00FC50CB"/>
    <w:rsid w:val="00FD0A15"/>
    <w:rsid w:val="00FD15F3"/>
    <w:rsid w:val="00FD7423"/>
    <w:rsid w:val="00FE76E8"/>
    <w:rsid w:val="00FF3C9A"/>
    <w:rsid w:val="00FF50C2"/>
    <w:rsid w:val="1D36CB9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ja-JP"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semiHidden="1" w:uiPriority="9" w:unhideWhenUsed="1" w:qFormat="1"/>
    <w:lsdException w:name="heading 4" w:semiHidden="1" w:unhideWhenUsed="1"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index 1" w:uiPriority="99"/>
    <w:lsdException w:name="toc 1" w:uiPriority="39"/>
    <w:lsdException w:name="toc 2" w:uiPriority="39"/>
    <w:lsdException w:name="toc 3" w:uiPriority="39"/>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Body Text 2" w:uiPriority="99"/>
    <w:lsdException w:name="Hyperlink" w:uiPriority="99"/>
    <w:lsdException w:name="FollowedHyperlink" w:uiPriority="99"/>
    <w:lsdException w:name="Strong" w:uiPriority="22" w:qFormat="1"/>
    <w:lsdException w:name="Emphasis" w:qFormat="1"/>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72B1"/>
    <w:rPr>
      <w:lang w:eastAsia="es-ES"/>
    </w:rPr>
  </w:style>
  <w:style w:type="paragraph" w:styleId="Ttulo1">
    <w:name w:val="heading 1"/>
    <w:basedOn w:val="Normal"/>
    <w:next w:val="Normal"/>
    <w:link w:val="Ttulo1Car"/>
    <w:uiPriority w:val="9"/>
    <w:qFormat/>
    <w:rsid w:val="00CB72B1"/>
    <w:pPr>
      <w:outlineLvl w:val="0"/>
    </w:pPr>
    <w:rPr>
      <w:snapToGrid w:val="0"/>
      <w:color w:val="808000"/>
      <w:sz w:val="44"/>
      <w:lang w:val="es-ES_tradnl"/>
    </w:rPr>
  </w:style>
  <w:style w:type="paragraph" w:styleId="Ttulo2">
    <w:name w:val="heading 2"/>
    <w:basedOn w:val="Normal"/>
    <w:next w:val="Normal"/>
    <w:link w:val="Ttulo2Car"/>
    <w:qFormat/>
    <w:rsid w:val="00E4002F"/>
    <w:pPr>
      <w:keepNext/>
      <w:spacing w:before="240" w:after="60"/>
      <w:outlineLvl w:val="1"/>
    </w:pPr>
    <w:rPr>
      <w:rFonts w:ascii="Arial" w:hAnsi="Arial"/>
      <w:b/>
      <w:bCs/>
      <w:i/>
      <w:iCs/>
      <w:sz w:val="28"/>
      <w:szCs w:val="28"/>
    </w:rPr>
  </w:style>
  <w:style w:type="paragraph" w:styleId="Ttulo3">
    <w:name w:val="heading 3"/>
    <w:basedOn w:val="Normal"/>
    <w:next w:val="Normal"/>
    <w:link w:val="Ttulo3Car"/>
    <w:uiPriority w:val="9"/>
    <w:qFormat/>
    <w:rsid w:val="007F32D6"/>
    <w:pPr>
      <w:keepNext/>
      <w:jc w:val="right"/>
      <w:outlineLvl w:val="2"/>
    </w:pPr>
    <w:rPr>
      <w:rFonts w:ascii="Tahoma" w:hAnsi="Tahoma"/>
      <w:b/>
      <w:bCs/>
      <w:sz w:val="18"/>
      <w:szCs w:val="18"/>
      <w:lang w:val="es-ES_tradnl"/>
    </w:rPr>
  </w:style>
  <w:style w:type="paragraph" w:styleId="Ttulo4">
    <w:name w:val="heading 4"/>
    <w:basedOn w:val="Normal"/>
    <w:next w:val="Normal"/>
    <w:link w:val="Ttulo4Car"/>
    <w:qFormat/>
    <w:rsid w:val="007F32D6"/>
    <w:pPr>
      <w:keepNext/>
      <w:ind w:right="228"/>
      <w:jc w:val="center"/>
      <w:outlineLvl w:val="3"/>
    </w:pPr>
    <w:rPr>
      <w:rFonts w:ascii="Arial" w:hAnsi="Arial"/>
      <w:b/>
      <w:bCs/>
      <w:sz w:val="14"/>
      <w:szCs w:val="16"/>
    </w:rPr>
  </w:style>
  <w:style w:type="paragraph" w:styleId="Ttulo5">
    <w:name w:val="heading 5"/>
    <w:basedOn w:val="Normal"/>
    <w:next w:val="Normal"/>
    <w:link w:val="Ttulo5Car"/>
    <w:qFormat/>
    <w:rsid w:val="00747D3A"/>
    <w:pPr>
      <w:spacing w:before="240" w:after="60"/>
      <w:outlineLvl w:val="4"/>
    </w:pPr>
    <w:rPr>
      <w:b/>
      <w:bCs/>
      <w:i/>
      <w:iCs/>
      <w:sz w:val="26"/>
      <w:szCs w:val="26"/>
    </w:rPr>
  </w:style>
  <w:style w:type="paragraph" w:styleId="Ttulo6">
    <w:name w:val="heading 6"/>
    <w:basedOn w:val="Normal"/>
    <w:next w:val="Normal"/>
    <w:link w:val="Ttulo6Car"/>
    <w:qFormat/>
    <w:rsid w:val="007F32D6"/>
    <w:pPr>
      <w:keepNext/>
      <w:ind w:left="-407"/>
      <w:outlineLvl w:val="5"/>
    </w:pPr>
    <w:rPr>
      <w:rFonts w:ascii="Arial" w:hAnsi="Arial"/>
      <w:b/>
      <w:bCs/>
      <w:sz w:val="16"/>
      <w:szCs w:val="16"/>
    </w:rPr>
  </w:style>
  <w:style w:type="paragraph" w:styleId="Ttulo7">
    <w:name w:val="heading 7"/>
    <w:basedOn w:val="Normal"/>
    <w:next w:val="Normal"/>
    <w:link w:val="Ttulo7Car"/>
    <w:qFormat/>
    <w:rsid w:val="00747D3A"/>
    <w:pPr>
      <w:spacing w:before="240" w:after="60"/>
      <w:outlineLvl w:val="6"/>
    </w:pPr>
    <w:rPr>
      <w:sz w:val="24"/>
      <w:szCs w:val="24"/>
    </w:rPr>
  </w:style>
  <w:style w:type="paragraph" w:styleId="Ttulo8">
    <w:name w:val="heading 8"/>
    <w:basedOn w:val="Normal"/>
    <w:next w:val="Normal"/>
    <w:link w:val="Ttulo8Car"/>
    <w:qFormat/>
    <w:rsid w:val="007F32D6"/>
    <w:pPr>
      <w:keepNext/>
      <w:ind w:left="165" w:hanging="165"/>
      <w:outlineLvl w:val="7"/>
    </w:pPr>
    <w:rPr>
      <w:rFonts w:ascii="Arial" w:hAnsi="Arial"/>
      <w:b/>
      <w:bCs/>
      <w:sz w:val="14"/>
      <w:szCs w:val="14"/>
    </w:rPr>
  </w:style>
  <w:style w:type="paragraph" w:styleId="Ttulo9">
    <w:name w:val="heading 9"/>
    <w:basedOn w:val="Normal"/>
    <w:next w:val="Normal"/>
    <w:link w:val="Ttulo9Car"/>
    <w:qFormat/>
    <w:rsid w:val="007F32D6"/>
    <w:pPr>
      <w:keepNext/>
      <w:framePr w:hSpace="141" w:wrap="around" w:vAnchor="page" w:hAnchor="margin" w:xAlign="center" w:y="1800"/>
      <w:jc w:val="center"/>
      <w:outlineLvl w:val="8"/>
    </w:pPr>
    <w:rPr>
      <w:rFonts w:ascii="Arial" w:hAnsi="Arial"/>
      <w:b/>
      <w:bCs/>
      <w:sz w:val="16"/>
      <w:szCs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CB72B1"/>
    <w:pPr>
      <w:tabs>
        <w:tab w:val="center" w:pos="4419"/>
        <w:tab w:val="right" w:pos="8838"/>
      </w:tabs>
    </w:pPr>
    <w:rPr>
      <w:rFonts w:ascii="Times" w:hAnsi="Times"/>
    </w:rPr>
  </w:style>
  <w:style w:type="paragraph" w:styleId="Textoindependiente2">
    <w:name w:val="Body Text 2"/>
    <w:basedOn w:val="Normal"/>
    <w:link w:val="Textoindependiente2Car"/>
    <w:uiPriority w:val="99"/>
    <w:rsid w:val="00CB72B1"/>
    <w:pPr>
      <w:jc w:val="both"/>
    </w:pPr>
    <w:rPr>
      <w:rFonts w:ascii="Arial" w:hAnsi="Arial"/>
      <w:i/>
      <w:sz w:val="24"/>
      <w:lang w:val="es-MX"/>
    </w:rPr>
  </w:style>
  <w:style w:type="character" w:styleId="Nmerodepgina">
    <w:name w:val="page number"/>
    <w:basedOn w:val="Fuentedeprrafopredeter"/>
    <w:rsid w:val="00CB72B1"/>
  </w:style>
  <w:style w:type="paragraph" w:styleId="Encabezado">
    <w:name w:val="header"/>
    <w:basedOn w:val="Normal"/>
    <w:link w:val="EncabezadoCar"/>
    <w:uiPriority w:val="99"/>
    <w:rsid w:val="00CB72B1"/>
    <w:pPr>
      <w:tabs>
        <w:tab w:val="center" w:pos="4419"/>
        <w:tab w:val="right" w:pos="8838"/>
      </w:tabs>
    </w:pPr>
  </w:style>
  <w:style w:type="paragraph" w:styleId="Textoindependiente">
    <w:name w:val="Body Text"/>
    <w:basedOn w:val="Normal"/>
    <w:link w:val="TextoindependienteCar"/>
    <w:rsid w:val="00CB72B1"/>
    <w:pPr>
      <w:spacing w:after="120"/>
    </w:pPr>
  </w:style>
  <w:style w:type="paragraph" w:styleId="Sangradetextonormal">
    <w:name w:val="Body Text Indent"/>
    <w:basedOn w:val="Normal"/>
    <w:link w:val="SangradetextonormalCar"/>
    <w:rsid w:val="00E4002F"/>
    <w:pPr>
      <w:spacing w:after="120"/>
      <w:ind w:left="283"/>
    </w:pPr>
  </w:style>
  <w:style w:type="paragraph" w:styleId="Sangra3detindependiente">
    <w:name w:val="Body Text Indent 3"/>
    <w:basedOn w:val="Normal"/>
    <w:link w:val="Sangra3detindependienteCar"/>
    <w:rsid w:val="00747D3A"/>
    <w:pPr>
      <w:spacing w:after="120"/>
      <w:ind w:left="283"/>
    </w:pPr>
    <w:rPr>
      <w:sz w:val="16"/>
      <w:szCs w:val="16"/>
    </w:rPr>
  </w:style>
  <w:style w:type="paragraph" w:customStyle="1" w:styleId="Textodenotaalfinal">
    <w:name w:val="Texto de nota al final"/>
    <w:basedOn w:val="Normal"/>
    <w:rsid w:val="00747D3A"/>
    <w:pPr>
      <w:widowControl w:val="0"/>
    </w:pPr>
    <w:rPr>
      <w:rFonts w:ascii="Courier New" w:hAnsi="Courier New"/>
      <w:snapToGrid w:val="0"/>
      <w:sz w:val="24"/>
    </w:rPr>
  </w:style>
  <w:style w:type="character" w:customStyle="1" w:styleId="Ttulo1Car">
    <w:name w:val="Título 1 Car"/>
    <w:link w:val="Ttulo1"/>
    <w:uiPriority w:val="9"/>
    <w:rsid w:val="00747D3A"/>
    <w:rPr>
      <w:snapToGrid w:val="0"/>
      <w:color w:val="808000"/>
      <w:sz w:val="44"/>
      <w:lang w:val="es-ES_tradnl" w:eastAsia="es-ES" w:bidi="ar-SA"/>
    </w:rPr>
  </w:style>
  <w:style w:type="character" w:customStyle="1" w:styleId="Textoindependiente2Car">
    <w:name w:val="Texto independiente 2 Car"/>
    <w:link w:val="Textoindependiente2"/>
    <w:uiPriority w:val="99"/>
    <w:rsid w:val="00747D3A"/>
    <w:rPr>
      <w:rFonts w:ascii="Arial" w:hAnsi="Arial"/>
      <w:i/>
      <w:sz w:val="24"/>
      <w:lang w:val="es-MX" w:eastAsia="es-ES" w:bidi="ar-SA"/>
    </w:rPr>
  </w:style>
  <w:style w:type="paragraph" w:customStyle="1" w:styleId="Textoindependiente31">
    <w:name w:val="Texto independiente 31"/>
    <w:basedOn w:val="Normal"/>
    <w:rsid w:val="00747D3A"/>
    <w:pPr>
      <w:tabs>
        <w:tab w:val="left" w:pos="-720"/>
      </w:tabs>
      <w:jc w:val="both"/>
    </w:pPr>
    <w:rPr>
      <w:rFonts w:ascii="Arial" w:hAnsi="Arial"/>
      <w:i/>
      <w:sz w:val="24"/>
      <w:lang w:val="es-ES_tradnl"/>
    </w:rPr>
  </w:style>
  <w:style w:type="paragraph" w:customStyle="1" w:styleId="Textoindependiente21">
    <w:name w:val="Texto independiente 21"/>
    <w:basedOn w:val="Normal"/>
    <w:rsid w:val="00747D3A"/>
    <w:pPr>
      <w:tabs>
        <w:tab w:val="left" w:pos="-720"/>
        <w:tab w:val="left" w:pos="0"/>
        <w:tab w:val="decimal" w:pos="720"/>
        <w:tab w:val="decimal" w:pos="1440"/>
        <w:tab w:val="decimal" w:pos="2160"/>
        <w:tab w:val="decimal" w:pos="2880"/>
        <w:tab w:val="decimal" w:pos="3600"/>
        <w:tab w:val="decimal" w:pos="4320"/>
        <w:tab w:val="decimal" w:pos="5040"/>
        <w:tab w:val="decimal" w:pos="5760"/>
        <w:tab w:val="decimal" w:pos="6480"/>
        <w:tab w:val="decimal" w:pos="7200"/>
      </w:tabs>
      <w:jc w:val="both"/>
    </w:pPr>
    <w:rPr>
      <w:rFonts w:ascii="Arial" w:hAnsi="Arial"/>
      <w:b/>
      <w:sz w:val="24"/>
      <w:lang w:val="es-ES_tradnl"/>
    </w:rPr>
  </w:style>
  <w:style w:type="paragraph" w:customStyle="1" w:styleId="Sangra3detindependiente1">
    <w:name w:val="Sangría 3 de t. independiente1"/>
    <w:basedOn w:val="Normal"/>
    <w:rsid w:val="00747D3A"/>
    <w:pPr>
      <w:tabs>
        <w:tab w:val="left" w:pos="-720"/>
        <w:tab w:val="left" w:pos="567"/>
        <w:tab w:val="decimal" w:pos="720"/>
        <w:tab w:val="decimal" w:pos="1440"/>
        <w:tab w:val="decimal" w:pos="2160"/>
        <w:tab w:val="decimal" w:pos="2880"/>
        <w:tab w:val="decimal" w:pos="3600"/>
        <w:tab w:val="decimal" w:pos="4320"/>
        <w:tab w:val="decimal" w:pos="5040"/>
        <w:tab w:val="decimal" w:pos="5760"/>
        <w:tab w:val="decimal" w:pos="6480"/>
        <w:tab w:val="decimal" w:pos="7200"/>
      </w:tabs>
      <w:ind w:left="709" w:hanging="709"/>
      <w:jc w:val="both"/>
    </w:pPr>
    <w:rPr>
      <w:rFonts w:ascii="Arial" w:hAnsi="Arial"/>
      <w:sz w:val="24"/>
    </w:rPr>
  </w:style>
  <w:style w:type="paragraph" w:styleId="Prrafodelista">
    <w:name w:val="List Paragraph"/>
    <w:basedOn w:val="Normal"/>
    <w:uiPriority w:val="34"/>
    <w:qFormat/>
    <w:rsid w:val="00747D3A"/>
    <w:pPr>
      <w:ind w:left="720"/>
      <w:contextualSpacing/>
    </w:pPr>
    <w:rPr>
      <w:sz w:val="24"/>
      <w:szCs w:val="24"/>
    </w:rPr>
  </w:style>
  <w:style w:type="character" w:customStyle="1" w:styleId="Ttulo3Car">
    <w:name w:val="Título 3 Car"/>
    <w:link w:val="Ttulo3"/>
    <w:uiPriority w:val="9"/>
    <w:rsid w:val="007F32D6"/>
    <w:rPr>
      <w:rFonts w:ascii="Tahoma" w:hAnsi="Tahoma" w:cs="Arial Narrow"/>
      <w:b/>
      <w:bCs/>
      <w:sz w:val="18"/>
      <w:szCs w:val="18"/>
      <w:lang w:val="es-ES_tradnl" w:eastAsia="es-ES"/>
    </w:rPr>
  </w:style>
  <w:style w:type="character" w:customStyle="1" w:styleId="Ttulo4Car">
    <w:name w:val="Título 4 Car"/>
    <w:link w:val="Ttulo4"/>
    <w:rsid w:val="007F32D6"/>
    <w:rPr>
      <w:rFonts w:ascii="Arial" w:hAnsi="Arial" w:cs="Arial"/>
      <w:b/>
      <w:bCs/>
      <w:sz w:val="14"/>
      <w:szCs w:val="16"/>
      <w:lang w:val="es-ES" w:eastAsia="es-ES"/>
    </w:rPr>
  </w:style>
  <w:style w:type="character" w:customStyle="1" w:styleId="Ttulo6Car">
    <w:name w:val="Título 6 Car"/>
    <w:link w:val="Ttulo6"/>
    <w:rsid w:val="007F32D6"/>
    <w:rPr>
      <w:rFonts w:ascii="Arial" w:hAnsi="Arial" w:cs="Arial"/>
      <w:b/>
      <w:bCs/>
      <w:sz w:val="16"/>
      <w:szCs w:val="16"/>
      <w:lang w:val="es-ES" w:eastAsia="es-ES"/>
    </w:rPr>
  </w:style>
  <w:style w:type="character" w:customStyle="1" w:styleId="Ttulo8Car">
    <w:name w:val="Título 8 Car"/>
    <w:link w:val="Ttulo8"/>
    <w:rsid w:val="007F32D6"/>
    <w:rPr>
      <w:rFonts w:ascii="Arial" w:hAnsi="Arial" w:cs="Arial"/>
      <w:b/>
      <w:bCs/>
      <w:sz w:val="14"/>
      <w:szCs w:val="14"/>
      <w:lang w:val="es-ES" w:eastAsia="es-ES"/>
    </w:rPr>
  </w:style>
  <w:style w:type="character" w:customStyle="1" w:styleId="Ttulo9Car">
    <w:name w:val="Título 9 Car"/>
    <w:link w:val="Ttulo9"/>
    <w:rsid w:val="007F32D6"/>
    <w:rPr>
      <w:rFonts w:ascii="Arial" w:hAnsi="Arial" w:cs="Arial"/>
      <w:b/>
      <w:bCs/>
      <w:sz w:val="16"/>
      <w:szCs w:val="16"/>
      <w:lang w:val="es-ES" w:eastAsia="es-ES"/>
    </w:rPr>
  </w:style>
  <w:style w:type="character" w:customStyle="1" w:styleId="Ttulo2Car">
    <w:name w:val="Título 2 Car"/>
    <w:link w:val="Ttulo2"/>
    <w:rsid w:val="007F32D6"/>
    <w:rPr>
      <w:rFonts w:ascii="Arial" w:hAnsi="Arial" w:cs="Arial"/>
      <w:b/>
      <w:bCs/>
      <w:i/>
      <w:iCs/>
      <w:sz w:val="28"/>
      <w:szCs w:val="28"/>
      <w:lang w:val="es-ES" w:eastAsia="es-ES"/>
    </w:rPr>
  </w:style>
  <w:style w:type="character" w:customStyle="1" w:styleId="Ttulo5Car">
    <w:name w:val="Título 5 Car"/>
    <w:link w:val="Ttulo5"/>
    <w:rsid w:val="007F32D6"/>
    <w:rPr>
      <w:b/>
      <w:bCs/>
      <w:i/>
      <w:iCs/>
      <w:sz w:val="26"/>
      <w:szCs w:val="26"/>
      <w:lang w:val="es-ES" w:eastAsia="es-ES"/>
    </w:rPr>
  </w:style>
  <w:style w:type="character" w:customStyle="1" w:styleId="Ttulo7Car">
    <w:name w:val="Título 7 Car"/>
    <w:link w:val="Ttulo7"/>
    <w:rsid w:val="007F32D6"/>
    <w:rPr>
      <w:sz w:val="24"/>
      <w:szCs w:val="24"/>
      <w:lang w:val="es-ES" w:eastAsia="es-ES"/>
    </w:rPr>
  </w:style>
  <w:style w:type="character" w:customStyle="1" w:styleId="PiedepginaCar">
    <w:name w:val="Pie de página Car"/>
    <w:link w:val="Piedepgina"/>
    <w:uiPriority w:val="99"/>
    <w:rsid w:val="007F32D6"/>
    <w:rPr>
      <w:rFonts w:ascii="Times" w:hAnsi="Times"/>
      <w:lang w:val="es-ES" w:eastAsia="es-ES"/>
    </w:rPr>
  </w:style>
  <w:style w:type="character" w:customStyle="1" w:styleId="TextoindependienteCar">
    <w:name w:val="Texto independiente Car"/>
    <w:link w:val="Textoindependiente"/>
    <w:rsid w:val="007F32D6"/>
    <w:rPr>
      <w:lang w:val="es-ES" w:eastAsia="es-ES"/>
    </w:rPr>
  </w:style>
  <w:style w:type="paragraph" w:styleId="Sinespaciado">
    <w:name w:val="No Spacing"/>
    <w:link w:val="SinespaciadoCar"/>
    <w:uiPriority w:val="1"/>
    <w:qFormat/>
    <w:rsid w:val="007F32D6"/>
    <w:rPr>
      <w:rFonts w:ascii="Goudy Old Style" w:hAnsi="Goudy Old Style" w:cs="Arial Unicode MS"/>
      <w:lang w:val="es-MX" w:eastAsia="es-ES"/>
    </w:rPr>
  </w:style>
  <w:style w:type="paragraph" w:customStyle="1" w:styleId="Estilo">
    <w:name w:val="Estilo"/>
    <w:rsid w:val="007F32D6"/>
    <w:pPr>
      <w:widowControl w:val="0"/>
      <w:autoSpaceDE w:val="0"/>
      <w:autoSpaceDN w:val="0"/>
      <w:adjustRightInd w:val="0"/>
    </w:pPr>
    <w:rPr>
      <w:rFonts w:ascii="Arial" w:hAnsi="Arial" w:cs="Arial"/>
      <w:sz w:val="24"/>
      <w:szCs w:val="24"/>
      <w:lang w:val="es-MX" w:eastAsia="es-MX"/>
    </w:rPr>
  </w:style>
  <w:style w:type="character" w:customStyle="1" w:styleId="EncabezadoCar">
    <w:name w:val="Encabezado Car"/>
    <w:link w:val="Encabezado"/>
    <w:uiPriority w:val="99"/>
    <w:rsid w:val="007F32D6"/>
    <w:rPr>
      <w:lang w:val="es-ES" w:eastAsia="es-ES"/>
    </w:rPr>
  </w:style>
  <w:style w:type="paragraph" w:styleId="NormalWeb">
    <w:name w:val="Normal (Web)"/>
    <w:basedOn w:val="Normal"/>
    <w:uiPriority w:val="99"/>
    <w:unhideWhenUsed/>
    <w:rsid w:val="007F32D6"/>
    <w:pPr>
      <w:spacing w:before="100" w:beforeAutospacing="1" w:after="100" w:afterAutospacing="1"/>
    </w:pPr>
    <w:rPr>
      <w:color w:val="000000"/>
      <w:sz w:val="24"/>
      <w:szCs w:val="24"/>
      <w:lang w:val="es-MX" w:eastAsia="es-MX"/>
    </w:rPr>
  </w:style>
  <w:style w:type="paragraph" w:styleId="Ttulo">
    <w:name w:val="Title"/>
    <w:basedOn w:val="Normal"/>
    <w:next w:val="Normal"/>
    <w:link w:val="TtuloCar"/>
    <w:qFormat/>
    <w:rsid w:val="007F32D6"/>
    <w:pPr>
      <w:pBdr>
        <w:bottom w:val="single" w:sz="8" w:space="4" w:color="4F81BD"/>
      </w:pBdr>
      <w:spacing w:after="300"/>
      <w:contextualSpacing/>
    </w:pPr>
    <w:rPr>
      <w:rFonts w:ascii="Cambria" w:hAnsi="Cambria"/>
      <w:color w:val="17365D"/>
      <w:spacing w:val="5"/>
      <w:kern w:val="28"/>
      <w:sz w:val="52"/>
      <w:szCs w:val="52"/>
      <w:lang w:eastAsia="en-US"/>
    </w:rPr>
  </w:style>
  <w:style w:type="character" w:customStyle="1" w:styleId="TtuloCar">
    <w:name w:val="Título Car"/>
    <w:link w:val="Ttulo"/>
    <w:rsid w:val="007F32D6"/>
    <w:rPr>
      <w:rFonts w:ascii="Cambria" w:eastAsia="Times New Roman" w:hAnsi="Cambria" w:cs="Times New Roman"/>
      <w:color w:val="17365D"/>
      <w:spacing w:val="5"/>
      <w:kern w:val="28"/>
      <w:sz w:val="52"/>
      <w:szCs w:val="52"/>
      <w:lang w:eastAsia="en-US"/>
    </w:rPr>
  </w:style>
  <w:style w:type="numbering" w:customStyle="1" w:styleId="Sinlista1">
    <w:name w:val="Sin lista1"/>
    <w:next w:val="Sinlista"/>
    <w:uiPriority w:val="99"/>
    <w:semiHidden/>
    <w:unhideWhenUsed/>
    <w:rsid w:val="007F32D6"/>
  </w:style>
  <w:style w:type="paragraph" w:customStyle="1" w:styleId="xl24">
    <w:name w:val="xl24"/>
    <w:basedOn w:val="Normal"/>
    <w:rsid w:val="007F32D6"/>
    <w:pPr>
      <w:pBdr>
        <w:top w:val="single" w:sz="4" w:space="0" w:color="auto"/>
        <w:bottom w:val="single" w:sz="4" w:space="0" w:color="auto"/>
        <w:right w:val="single" w:sz="4" w:space="0" w:color="auto"/>
      </w:pBdr>
      <w:spacing w:before="100" w:beforeAutospacing="1" w:after="100" w:afterAutospacing="1"/>
      <w:jc w:val="center"/>
    </w:pPr>
    <w:rPr>
      <w:rFonts w:ascii="Arial Narrow" w:eastAsia="Arial Unicode MS" w:hAnsi="Arial Narrow" w:cs="Brush Script MT"/>
      <w:b/>
      <w:bCs/>
      <w:sz w:val="24"/>
      <w:szCs w:val="24"/>
    </w:rPr>
  </w:style>
  <w:style w:type="paragraph" w:customStyle="1" w:styleId="xl25">
    <w:name w:val="xl25"/>
    <w:basedOn w:val="Normal"/>
    <w:rsid w:val="007F32D6"/>
    <w:pPr>
      <w:pBdr>
        <w:top w:val="single" w:sz="4" w:space="0" w:color="auto"/>
        <w:left w:val="single" w:sz="4" w:space="0" w:color="auto"/>
        <w:bottom w:val="single" w:sz="4" w:space="0" w:color="auto"/>
      </w:pBdr>
      <w:spacing w:before="100" w:beforeAutospacing="1" w:after="100" w:afterAutospacing="1"/>
      <w:jc w:val="center"/>
    </w:pPr>
    <w:rPr>
      <w:rFonts w:ascii="Arial Narrow" w:eastAsia="Arial Unicode MS" w:hAnsi="Arial Narrow" w:cs="Brush Script MT"/>
      <w:b/>
      <w:bCs/>
      <w:sz w:val="24"/>
      <w:szCs w:val="24"/>
    </w:rPr>
  </w:style>
  <w:style w:type="paragraph" w:customStyle="1" w:styleId="xl26">
    <w:name w:val="xl26"/>
    <w:basedOn w:val="Normal"/>
    <w:rsid w:val="007F32D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eastAsia="Arial Unicode MS" w:hAnsi="Arial Narrow" w:cs="Brush Script MT"/>
      <w:b/>
      <w:bCs/>
      <w:sz w:val="24"/>
      <w:szCs w:val="24"/>
    </w:rPr>
  </w:style>
  <w:style w:type="paragraph" w:customStyle="1" w:styleId="xl27">
    <w:name w:val="xl27"/>
    <w:basedOn w:val="Normal"/>
    <w:rsid w:val="007F32D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Arial Unicode MS" w:hAnsi="Arial Narrow" w:cs="Brush Script MT"/>
      <w:b/>
      <w:bCs/>
      <w:sz w:val="24"/>
      <w:szCs w:val="24"/>
    </w:rPr>
  </w:style>
  <w:style w:type="paragraph" w:customStyle="1" w:styleId="xl28">
    <w:name w:val="xl28"/>
    <w:basedOn w:val="Normal"/>
    <w:rsid w:val="007F32D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Brush Script MT"/>
      <w:sz w:val="24"/>
      <w:szCs w:val="24"/>
    </w:rPr>
  </w:style>
  <w:style w:type="paragraph" w:customStyle="1" w:styleId="xl29">
    <w:name w:val="xl29"/>
    <w:basedOn w:val="Normal"/>
    <w:rsid w:val="007F32D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eastAsia="Arial Unicode MS" w:hAnsi="Arial Narrow" w:cs="Brush Script MT"/>
      <w:b/>
      <w:bCs/>
      <w:sz w:val="24"/>
      <w:szCs w:val="24"/>
    </w:rPr>
  </w:style>
  <w:style w:type="paragraph" w:customStyle="1" w:styleId="xl30">
    <w:name w:val="xl30"/>
    <w:basedOn w:val="Normal"/>
    <w:rsid w:val="007F32D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Arial Unicode MS" w:hAnsi="Arial Narrow" w:cs="Brush Script MT"/>
      <w:b/>
      <w:bCs/>
      <w:sz w:val="24"/>
      <w:szCs w:val="24"/>
    </w:rPr>
  </w:style>
  <w:style w:type="paragraph" w:customStyle="1" w:styleId="xl31">
    <w:name w:val="xl31"/>
    <w:basedOn w:val="Normal"/>
    <w:rsid w:val="007F32D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Brush Script MT"/>
      <w:sz w:val="24"/>
      <w:szCs w:val="24"/>
    </w:rPr>
  </w:style>
  <w:style w:type="paragraph" w:customStyle="1" w:styleId="xl32">
    <w:name w:val="xl32"/>
    <w:basedOn w:val="Normal"/>
    <w:rsid w:val="007F32D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Arial Unicode MS" w:hAnsi="Arial Narrow" w:cs="Brush Script MT"/>
      <w:sz w:val="24"/>
      <w:szCs w:val="24"/>
    </w:rPr>
  </w:style>
  <w:style w:type="paragraph" w:customStyle="1" w:styleId="xl33">
    <w:name w:val="xl33"/>
    <w:basedOn w:val="Normal"/>
    <w:rsid w:val="007F32D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eastAsia="Arial Unicode MS" w:hAnsi="Arial Narrow" w:cs="Brush Script MT"/>
      <w:sz w:val="24"/>
      <w:szCs w:val="24"/>
    </w:rPr>
  </w:style>
  <w:style w:type="paragraph" w:customStyle="1" w:styleId="xl34">
    <w:name w:val="xl34"/>
    <w:basedOn w:val="Normal"/>
    <w:rsid w:val="007F32D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Brush Script MT"/>
      <w:sz w:val="24"/>
      <w:szCs w:val="24"/>
    </w:rPr>
  </w:style>
  <w:style w:type="paragraph" w:customStyle="1" w:styleId="xl35">
    <w:name w:val="xl35"/>
    <w:basedOn w:val="Normal"/>
    <w:rsid w:val="007F32D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Brush Script MT"/>
      <w:sz w:val="24"/>
      <w:szCs w:val="24"/>
    </w:rPr>
  </w:style>
  <w:style w:type="paragraph" w:customStyle="1" w:styleId="xl36">
    <w:name w:val="xl36"/>
    <w:basedOn w:val="Normal"/>
    <w:rsid w:val="007F32D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Brush Script MT"/>
      <w:sz w:val="24"/>
      <w:szCs w:val="24"/>
    </w:rPr>
  </w:style>
  <w:style w:type="character" w:styleId="Hipervnculo">
    <w:name w:val="Hyperlink"/>
    <w:uiPriority w:val="99"/>
    <w:unhideWhenUsed/>
    <w:rsid w:val="007F32D6"/>
    <w:rPr>
      <w:color w:val="0000FF"/>
      <w:u w:val="single"/>
    </w:rPr>
  </w:style>
  <w:style w:type="character" w:styleId="Hipervnculovisitado">
    <w:name w:val="FollowedHyperlink"/>
    <w:uiPriority w:val="99"/>
    <w:unhideWhenUsed/>
    <w:rsid w:val="007F32D6"/>
    <w:rPr>
      <w:color w:val="800080"/>
      <w:u w:val="single"/>
    </w:rPr>
  </w:style>
  <w:style w:type="paragraph" w:customStyle="1" w:styleId="xl67">
    <w:name w:val="xl67"/>
    <w:basedOn w:val="Normal"/>
    <w:rsid w:val="007F32D6"/>
    <w:pPr>
      <w:spacing w:before="100" w:beforeAutospacing="1" w:after="100" w:afterAutospacing="1"/>
    </w:pPr>
    <w:rPr>
      <w:rFonts w:ascii="Arial" w:hAnsi="Arial" w:cs="Arial"/>
      <w:sz w:val="24"/>
      <w:szCs w:val="24"/>
    </w:rPr>
  </w:style>
  <w:style w:type="paragraph" w:customStyle="1" w:styleId="xl68">
    <w:name w:val="xl68"/>
    <w:basedOn w:val="Normal"/>
    <w:rsid w:val="007F32D6"/>
    <w:pPr>
      <w:spacing w:before="100" w:beforeAutospacing="1" w:after="100" w:afterAutospacing="1"/>
      <w:jc w:val="center"/>
      <w:textAlignment w:val="center"/>
    </w:pPr>
    <w:rPr>
      <w:rFonts w:ascii="Arial Narrow" w:hAnsi="Arial Narrow"/>
      <w:sz w:val="24"/>
      <w:szCs w:val="24"/>
    </w:rPr>
  </w:style>
  <w:style w:type="paragraph" w:customStyle="1" w:styleId="xl69">
    <w:name w:val="xl69"/>
    <w:basedOn w:val="Normal"/>
    <w:rsid w:val="007F32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24"/>
      <w:szCs w:val="24"/>
    </w:rPr>
  </w:style>
  <w:style w:type="paragraph" w:customStyle="1" w:styleId="xl70">
    <w:name w:val="xl70"/>
    <w:basedOn w:val="Normal"/>
    <w:rsid w:val="007F32D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24"/>
      <w:szCs w:val="24"/>
    </w:rPr>
  </w:style>
  <w:style w:type="paragraph" w:customStyle="1" w:styleId="xl71">
    <w:name w:val="xl71"/>
    <w:basedOn w:val="Normal"/>
    <w:rsid w:val="007F32D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24"/>
      <w:szCs w:val="24"/>
    </w:rPr>
  </w:style>
  <w:style w:type="paragraph" w:customStyle="1" w:styleId="xl72">
    <w:name w:val="xl72"/>
    <w:basedOn w:val="Normal"/>
    <w:rsid w:val="007F32D6"/>
    <w:pPr>
      <w:spacing w:before="100" w:beforeAutospacing="1" w:after="100" w:afterAutospacing="1"/>
      <w:jc w:val="right"/>
    </w:pPr>
    <w:rPr>
      <w:rFonts w:ascii="Arial Narrow" w:hAnsi="Arial Narrow"/>
      <w:sz w:val="24"/>
      <w:szCs w:val="24"/>
    </w:rPr>
  </w:style>
  <w:style w:type="paragraph" w:customStyle="1" w:styleId="xl73">
    <w:name w:val="xl73"/>
    <w:basedOn w:val="Normal"/>
    <w:rsid w:val="007F32D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24"/>
      <w:szCs w:val="24"/>
    </w:rPr>
  </w:style>
  <w:style w:type="paragraph" w:customStyle="1" w:styleId="xl74">
    <w:name w:val="xl74"/>
    <w:basedOn w:val="Normal"/>
    <w:rsid w:val="007F32D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24"/>
      <w:szCs w:val="24"/>
    </w:rPr>
  </w:style>
  <w:style w:type="paragraph" w:customStyle="1" w:styleId="xl75">
    <w:name w:val="xl75"/>
    <w:basedOn w:val="Normal"/>
    <w:rsid w:val="007F32D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24"/>
      <w:szCs w:val="24"/>
    </w:rPr>
  </w:style>
  <w:style w:type="paragraph" w:customStyle="1" w:styleId="xl76">
    <w:name w:val="xl76"/>
    <w:basedOn w:val="Normal"/>
    <w:rsid w:val="007F32D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24"/>
      <w:szCs w:val="24"/>
    </w:rPr>
  </w:style>
  <w:style w:type="paragraph" w:customStyle="1" w:styleId="xl77">
    <w:name w:val="xl77"/>
    <w:basedOn w:val="Normal"/>
    <w:rsid w:val="007F32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24"/>
      <w:szCs w:val="24"/>
    </w:rPr>
  </w:style>
  <w:style w:type="paragraph" w:customStyle="1" w:styleId="xl78">
    <w:name w:val="xl78"/>
    <w:basedOn w:val="Normal"/>
    <w:rsid w:val="007F32D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24"/>
      <w:szCs w:val="24"/>
    </w:rPr>
  </w:style>
  <w:style w:type="paragraph" w:customStyle="1" w:styleId="xl79">
    <w:name w:val="xl79"/>
    <w:basedOn w:val="Normal"/>
    <w:rsid w:val="007F32D6"/>
    <w:pPr>
      <w:spacing w:before="100" w:beforeAutospacing="1" w:after="100" w:afterAutospacing="1"/>
      <w:jc w:val="right"/>
      <w:textAlignment w:val="center"/>
    </w:pPr>
    <w:rPr>
      <w:rFonts w:ascii="Arial Narrow" w:hAnsi="Arial Narrow"/>
      <w:sz w:val="24"/>
      <w:szCs w:val="24"/>
    </w:rPr>
  </w:style>
  <w:style w:type="paragraph" w:customStyle="1" w:styleId="xl80">
    <w:name w:val="xl80"/>
    <w:basedOn w:val="Normal"/>
    <w:rsid w:val="007F32D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sz w:val="24"/>
      <w:szCs w:val="24"/>
    </w:rPr>
  </w:style>
  <w:style w:type="paragraph" w:customStyle="1" w:styleId="xl81">
    <w:name w:val="xl81"/>
    <w:basedOn w:val="Normal"/>
    <w:rsid w:val="007F32D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sz w:val="24"/>
      <w:szCs w:val="24"/>
    </w:rPr>
  </w:style>
  <w:style w:type="paragraph" w:customStyle="1" w:styleId="xl82">
    <w:name w:val="xl82"/>
    <w:basedOn w:val="Normal"/>
    <w:rsid w:val="007F32D6"/>
    <w:pPr>
      <w:pBdr>
        <w:top w:val="single" w:sz="4" w:space="0" w:color="auto"/>
        <w:left w:val="single" w:sz="4" w:space="0" w:color="auto"/>
        <w:bottom w:val="single" w:sz="4" w:space="0" w:color="auto"/>
      </w:pBdr>
      <w:spacing w:before="100" w:beforeAutospacing="1" w:after="100" w:afterAutospacing="1"/>
      <w:jc w:val="center"/>
    </w:pPr>
    <w:rPr>
      <w:rFonts w:ascii="Arial Narrow" w:hAnsi="Arial Narrow"/>
      <w:sz w:val="24"/>
      <w:szCs w:val="24"/>
    </w:rPr>
  </w:style>
  <w:style w:type="paragraph" w:customStyle="1" w:styleId="xl83">
    <w:name w:val="xl83"/>
    <w:basedOn w:val="Normal"/>
    <w:rsid w:val="007F32D6"/>
    <w:pPr>
      <w:pBdr>
        <w:top w:val="single" w:sz="4" w:space="0" w:color="auto"/>
        <w:bottom w:val="single" w:sz="4" w:space="0" w:color="auto"/>
        <w:right w:val="single" w:sz="4" w:space="0" w:color="auto"/>
      </w:pBdr>
      <w:spacing w:before="100" w:beforeAutospacing="1" w:after="100" w:afterAutospacing="1"/>
      <w:jc w:val="center"/>
    </w:pPr>
    <w:rPr>
      <w:rFonts w:ascii="Arial Narrow" w:hAnsi="Arial Narrow"/>
      <w:sz w:val="24"/>
      <w:szCs w:val="24"/>
    </w:rPr>
  </w:style>
  <w:style w:type="paragraph" w:customStyle="1" w:styleId="xl84">
    <w:name w:val="xl84"/>
    <w:basedOn w:val="Normal"/>
    <w:rsid w:val="007F32D6"/>
    <w:pPr>
      <w:pBdr>
        <w:top w:val="single" w:sz="4" w:space="0" w:color="auto"/>
        <w:bottom w:val="single" w:sz="4" w:space="0" w:color="auto"/>
      </w:pBdr>
      <w:spacing w:before="100" w:beforeAutospacing="1" w:after="100" w:afterAutospacing="1"/>
      <w:jc w:val="center"/>
    </w:pPr>
    <w:rPr>
      <w:rFonts w:ascii="Arial Narrow" w:hAnsi="Arial Narrow"/>
      <w:sz w:val="24"/>
      <w:szCs w:val="24"/>
    </w:rPr>
  </w:style>
  <w:style w:type="paragraph" w:styleId="Textodeglobo">
    <w:name w:val="Balloon Text"/>
    <w:basedOn w:val="Normal"/>
    <w:link w:val="TextodegloboCar"/>
    <w:uiPriority w:val="99"/>
    <w:unhideWhenUsed/>
    <w:rsid w:val="007F32D6"/>
    <w:rPr>
      <w:rFonts w:ascii="Tahoma" w:eastAsia="Calibri" w:hAnsi="Tahoma"/>
      <w:sz w:val="16"/>
      <w:szCs w:val="16"/>
      <w:lang w:eastAsia="en-US"/>
    </w:rPr>
  </w:style>
  <w:style w:type="character" w:customStyle="1" w:styleId="TextodegloboCar">
    <w:name w:val="Texto de globo Car"/>
    <w:link w:val="Textodeglobo"/>
    <w:uiPriority w:val="99"/>
    <w:rsid w:val="007F32D6"/>
    <w:rPr>
      <w:rFonts w:ascii="Tahoma" w:eastAsia="Calibri" w:hAnsi="Tahoma" w:cs="Tahoma"/>
      <w:sz w:val="16"/>
      <w:szCs w:val="16"/>
      <w:lang w:eastAsia="en-US"/>
    </w:rPr>
  </w:style>
  <w:style w:type="table" w:styleId="Tablaconcuadrcula">
    <w:name w:val="Table Grid"/>
    <w:basedOn w:val="Tablanormal"/>
    <w:uiPriority w:val="59"/>
    <w:rsid w:val="007F32D6"/>
    <w:pPr>
      <w:jc w:val="both"/>
    </w:pPr>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INCISO">
    <w:name w:val="INCISO"/>
    <w:basedOn w:val="Normal"/>
    <w:rsid w:val="007F32D6"/>
    <w:pPr>
      <w:tabs>
        <w:tab w:val="left" w:pos="1080"/>
      </w:tabs>
      <w:spacing w:after="101" w:line="216" w:lineRule="exact"/>
      <w:ind w:left="1080" w:hanging="360"/>
      <w:jc w:val="both"/>
    </w:pPr>
    <w:rPr>
      <w:rFonts w:ascii="Arial" w:hAnsi="Arial" w:cs="Arial"/>
      <w:sz w:val="18"/>
      <w:szCs w:val="18"/>
      <w:lang w:val="es-MX" w:eastAsia="es-MX"/>
    </w:rPr>
  </w:style>
  <w:style w:type="paragraph" w:customStyle="1" w:styleId="Texto">
    <w:name w:val="Texto"/>
    <w:basedOn w:val="Normal"/>
    <w:link w:val="TextoCar"/>
    <w:rsid w:val="007F32D6"/>
    <w:pPr>
      <w:spacing w:after="101" w:line="216" w:lineRule="exact"/>
      <w:ind w:firstLine="288"/>
      <w:jc w:val="both"/>
    </w:pPr>
    <w:rPr>
      <w:rFonts w:ascii="Arial" w:hAnsi="Arial"/>
      <w:sz w:val="18"/>
      <w:szCs w:val="18"/>
    </w:rPr>
  </w:style>
  <w:style w:type="paragraph" w:customStyle="1" w:styleId="ANOTACION">
    <w:name w:val="ANOTACION"/>
    <w:basedOn w:val="Normal"/>
    <w:rsid w:val="007F32D6"/>
    <w:pPr>
      <w:spacing w:before="101" w:after="101" w:line="216" w:lineRule="atLeast"/>
      <w:jc w:val="center"/>
    </w:pPr>
    <w:rPr>
      <w:b/>
      <w:sz w:val="18"/>
      <w:lang w:val="es-ES_tradnl"/>
    </w:rPr>
  </w:style>
  <w:style w:type="paragraph" w:customStyle="1" w:styleId="CABEZA">
    <w:name w:val="CABEZA"/>
    <w:basedOn w:val="Ttulo1"/>
    <w:rsid w:val="007F32D6"/>
    <w:pPr>
      <w:jc w:val="center"/>
    </w:pPr>
    <w:rPr>
      <w:rFonts w:cs="CG Palacio (WN)"/>
      <w:b/>
      <w:snapToGrid/>
      <w:color w:val="auto"/>
      <w:sz w:val="28"/>
      <w:szCs w:val="18"/>
    </w:rPr>
  </w:style>
  <w:style w:type="paragraph" w:customStyle="1" w:styleId="ROMANOS">
    <w:name w:val="ROMANOS"/>
    <w:basedOn w:val="Normal"/>
    <w:rsid w:val="007F32D6"/>
    <w:pPr>
      <w:tabs>
        <w:tab w:val="left" w:pos="720"/>
      </w:tabs>
      <w:spacing w:after="101" w:line="216" w:lineRule="exact"/>
      <w:ind w:left="720" w:hanging="432"/>
      <w:jc w:val="both"/>
    </w:pPr>
    <w:rPr>
      <w:rFonts w:ascii="Arial" w:hAnsi="Arial" w:cs="Arial"/>
      <w:sz w:val="18"/>
      <w:szCs w:val="18"/>
    </w:rPr>
  </w:style>
  <w:style w:type="paragraph" w:customStyle="1" w:styleId="Fechas">
    <w:name w:val="Fechas"/>
    <w:basedOn w:val="Texto"/>
    <w:rsid w:val="007F32D6"/>
    <w:pPr>
      <w:pBdr>
        <w:bottom w:val="double" w:sz="6" w:space="1" w:color="auto"/>
      </w:pBdr>
      <w:tabs>
        <w:tab w:val="center" w:pos="4464"/>
        <w:tab w:val="right" w:pos="8582"/>
      </w:tabs>
      <w:spacing w:line="240" w:lineRule="auto"/>
      <w:ind w:left="288" w:right="288" w:firstLine="0"/>
    </w:pPr>
    <w:rPr>
      <w:rFonts w:ascii="Times New Roman" w:hAnsi="Times New Roman"/>
      <w:lang w:val="es-MX" w:eastAsia="es-MX"/>
    </w:rPr>
  </w:style>
  <w:style w:type="paragraph" w:customStyle="1" w:styleId="SUBIN">
    <w:name w:val="SUBIN"/>
    <w:basedOn w:val="Texto"/>
    <w:rsid w:val="007F32D6"/>
    <w:pPr>
      <w:ind w:left="1987" w:hanging="720"/>
    </w:pPr>
    <w:rPr>
      <w:lang w:val="es-MX"/>
    </w:rPr>
  </w:style>
  <w:style w:type="paragraph" w:customStyle="1" w:styleId="Estilo1x">
    <w:name w:val="Estilo1x"/>
    <w:basedOn w:val="Texto"/>
    <w:rsid w:val="007F32D6"/>
    <w:pPr>
      <w:spacing w:before="20" w:after="20" w:line="240" w:lineRule="auto"/>
      <w:jc w:val="right"/>
    </w:pPr>
    <w:rPr>
      <w:b/>
      <w:sz w:val="16"/>
      <w:szCs w:val="16"/>
      <w:lang w:val="es-MX"/>
    </w:rPr>
  </w:style>
  <w:style w:type="paragraph" w:customStyle="1" w:styleId="Estilo1xx">
    <w:name w:val="Estilo1xx"/>
    <w:basedOn w:val="Texto"/>
    <w:rsid w:val="007F32D6"/>
    <w:pPr>
      <w:spacing w:before="20" w:after="20" w:line="240" w:lineRule="auto"/>
      <w:ind w:left="144" w:firstLine="0"/>
    </w:pPr>
    <w:rPr>
      <w:sz w:val="16"/>
      <w:szCs w:val="16"/>
    </w:rPr>
  </w:style>
  <w:style w:type="paragraph" w:customStyle="1" w:styleId="Titulo1">
    <w:name w:val="Titulo 1"/>
    <w:basedOn w:val="Normal"/>
    <w:rsid w:val="007F32D6"/>
    <w:pPr>
      <w:pBdr>
        <w:bottom w:val="single" w:sz="12" w:space="1" w:color="auto"/>
      </w:pBdr>
      <w:spacing w:before="120"/>
      <w:jc w:val="both"/>
      <w:outlineLvl w:val="0"/>
    </w:pPr>
    <w:rPr>
      <w:b/>
      <w:sz w:val="18"/>
      <w:szCs w:val="18"/>
      <w:lang w:val="es-MX" w:eastAsia="es-MX"/>
    </w:rPr>
  </w:style>
  <w:style w:type="paragraph" w:customStyle="1" w:styleId="Titulo2">
    <w:name w:val="Titulo 2"/>
    <w:basedOn w:val="Texto"/>
    <w:rsid w:val="007F32D6"/>
    <w:pPr>
      <w:pBdr>
        <w:top w:val="double" w:sz="6" w:space="1" w:color="auto"/>
      </w:pBdr>
      <w:spacing w:line="240" w:lineRule="auto"/>
      <w:ind w:firstLine="0"/>
      <w:outlineLvl w:val="1"/>
    </w:pPr>
    <w:rPr>
      <w:lang w:val="es-MX"/>
    </w:rPr>
  </w:style>
  <w:style w:type="paragraph" w:customStyle="1" w:styleId="tt">
    <w:name w:val="tt"/>
    <w:basedOn w:val="Texto"/>
    <w:rsid w:val="007F32D6"/>
    <w:pPr>
      <w:tabs>
        <w:tab w:val="left" w:pos="1320"/>
        <w:tab w:val="left" w:pos="1629"/>
      </w:tabs>
      <w:ind w:left="1647" w:hanging="1440"/>
    </w:pPr>
    <w:rPr>
      <w:lang w:val="es-ES_tradnl"/>
    </w:rPr>
  </w:style>
  <w:style w:type="paragraph" w:customStyle="1" w:styleId="cb">
    <w:name w:val="cb"/>
    <w:basedOn w:val="Texto"/>
    <w:rsid w:val="007F32D6"/>
    <w:pPr>
      <w:ind w:left="1008" w:hanging="720"/>
    </w:pPr>
    <w:rPr>
      <w:b/>
      <w:lang w:val="es-ES_tradnl"/>
    </w:rPr>
  </w:style>
  <w:style w:type="paragraph" w:customStyle="1" w:styleId="sum">
    <w:name w:val="sum"/>
    <w:basedOn w:val="Texto"/>
    <w:rsid w:val="007F32D6"/>
    <w:pPr>
      <w:tabs>
        <w:tab w:val="right" w:leader="dot" w:pos="8100"/>
        <w:tab w:val="right" w:pos="8640"/>
      </w:tabs>
      <w:spacing w:after="0" w:line="266" w:lineRule="exact"/>
      <w:ind w:left="274" w:right="749" w:firstLine="0"/>
    </w:pPr>
    <w:rPr>
      <w:rFonts w:ascii="Times New Roman" w:hAnsi="Times New Roman"/>
      <w:b/>
      <w:sz w:val="20"/>
      <w:szCs w:val="20"/>
      <w:u w:val="single"/>
      <w:lang w:val="es-ES_tradnl"/>
    </w:rPr>
  </w:style>
  <w:style w:type="paragraph" w:customStyle="1" w:styleId="texto0">
    <w:name w:val="texto"/>
    <w:basedOn w:val="Normal"/>
    <w:rsid w:val="007F32D6"/>
    <w:pPr>
      <w:spacing w:after="101" w:line="216" w:lineRule="atLeast"/>
      <w:ind w:firstLine="288"/>
      <w:jc w:val="both"/>
    </w:pPr>
    <w:rPr>
      <w:rFonts w:ascii="Arial" w:hAnsi="Arial"/>
      <w:sz w:val="18"/>
      <w:lang w:val="es-ES_tradnl"/>
    </w:rPr>
  </w:style>
  <w:style w:type="paragraph" w:styleId="Textodebloque">
    <w:name w:val="Block Text"/>
    <w:basedOn w:val="Normal"/>
    <w:rsid w:val="007F32D6"/>
    <w:pPr>
      <w:ind w:left="-142" w:right="-518"/>
      <w:jc w:val="center"/>
    </w:pPr>
    <w:rPr>
      <w:rFonts w:ascii="Arial" w:hAnsi="Arial"/>
      <w:sz w:val="24"/>
      <w:lang w:val="es-MX"/>
    </w:rPr>
  </w:style>
  <w:style w:type="paragraph" w:customStyle="1" w:styleId="xl37">
    <w:name w:val="xl37"/>
    <w:basedOn w:val="Normal"/>
    <w:rsid w:val="007F32D6"/>
    <w:pPr>
      <w:pBdr>
        <w:right w:val="double" w:sz="6" w:space="0" w:color="auto"/>
      </w:pBdr>
      <w:spacing w:before="100" w:beforeAutospacing="1" w:after="100" w:afterAutospacing="1"/>
    </w:pPr>
    <w:rPr>
      <w:rFonts w:ascii="Arial" w:eastAsia="Arial Unicode MS" w:hAnsi="Arial" w:cs="Arial"/>
      <w:b/>
      <w:bCs/>
      <w:sz w:val="16"/>
      <w:szCs w:val="16"/>
    </w:rPr>
  </w:style>
  <w:style w:type="paragraph" w:customStyle="1" w:styleId="xl38">
    <w:name w:val="xl38"/>
    <w:basedOn w:val="Normal"/>
    <w:rsid w:val="007F32D6"/>
    <w:pPr>
      <w:spacing w:before="100" w:beforeAutospacing="1" w:after="100" w:afterAutospacing="1"/>
      <w:jc w:val="right"/>
    </w:pPr>
    <w:rPr>
      <w:rFonts w:ascii="Arial" w:eastAsia="Arial Unicode MS" w:hAnsi="Arial" w:cs="Arial"/>
      <w:sz w:val="16"/>
      <w:szCs w:val="16"/>
    </w:rPr>
  </w:style>
  <w:style w:type="paragraph" w:customStyle="1" w:styleId="xl39">
    <w:name w:val="xl39"/>
    <w:basedOn w:val="Normal"/>
    <w:rsid w:val="007F32D6"/>
    <w:pPr>
      <w:pBdr>
        <w:right w:val="double" w:sz="6" w:space="0" w:color="auto"/>
      </w:pBdr>
      <w:spacing w:before="100" w:beforeAutospacing="1" w:after="100" w:afterAutospacing="1"/>
      <w:jc w:val="center"/>
    </w:pPr>
    <w:rPr>
      <w:rFonts w:ascii="Arial" w:eastAsia="Arial Unicode MS" w:hAnsi="Arial" w:cs="Arial"/>
      <w:b/>
      <w:bCs/>
      <w:sz w:val="16"/>
      <w:szCs w:val="16"/>
    </w:rPr>
  </w:style>
  <w:style w:type="paragraph" w:customStyle="1" w:styleId="xl40">
    <w:name w:val="xl40"/>
    <w:basedOn w:val="Normal"/>
    <w:rsid w:val="007F32D6"/>
    <w:pPr>
      <w:pBdr>
        <w:bottom w:val="double" w:sz="6" w:space="0" w:color="auto"/>
        <w:right w:val="double" w:sz="6" w:space="0" w:color="auto"/>
      </w:pBdr>
      <w:spacing w:before="100" w:beforeAutospacing="1" w:after="100" w:afterAutospacing="1"/>
    </w:pPr>
    <w:rPr>
      <w:rFonts w:ascii="Arial" w:eastAsia="Arial Unicode MS" w:hAnsi="Arial" w:cs="Arial"/>
      <w:b/>
      <w:bCs/>
      <w:color w:val="FF0000"/>
      <w:sz w:val="16"/>
      <w:szCs w:val="16"/>
    </w:rPr>
  </w:style>
  <w:style w:type="paragraph" w:customStyle="1" w:styleId="xl41">
    <w:name w:val="xl41"/>
    <w:basedOn w:val="Normal"/>
    <w:rsid w:val="007F32D6"/>
    <w:pPr>
      <w:pBdr>
        <w:left w:val="double" w:sz="6" w:space="0" w:color="auto"/>
      </w:pBdr>
      <w:spacing w:before="100" w:beforeAutospacing="1" w:after="100" w:afterAutospacing="1"/>
    </w:pPr>
    <w:rPr>
      <w:rFonts w:ascii="Arial" w:eastAsia="Arial Unicode MS" w:hAnsi="Arial" w:cs="Arial"/>
      <w:b/>
      <w:bCs/>
      <w:sz w:val="16"/>
      <w:szCs w:val="16"/>
    </w:rPr>
  </w:style>
  <w:style w:type="paragraph" w:customStyle="1" w:styleId="xl42">
    <w:name w:val="xl42"/>
    <w:basedOn w:val="Normal"/>
    <w:rsid w:val="007F32D6"/>
    <w:pPr>
      <w:spacing w:before="100" w:beforeAutospacing="1" w:after="100" w:afterAutospacing="1"/>
      <w:jc w:val="center"/>
    </w:pPr>
    <w:rPr>
      <w:rFonts w:ascii="Arial" w:eastAsia="Arial Unicode MS" w:hAnsi="Arial" w:cs="Arial"/>
      <w:b/>
      <w:bCs/>
      <w:sz w:val="16"/>
      <w:szCs w:val="16"/>
    </w:rPr>
  </w:style>
  <w:style w:type="paragraph" w:customStyle="1" w:styleId="xl43">
    <w:name w:val="xl43"/>
    <w:basedOn w:val="Normal"/>
    <w:rsid w:val="007F32D6"/>
    <w:pPr>
      <w:pBdr>
        <w:left w:val="double" w:sz="6" w:space="0" w:color="auto"/>
      </w:pBdr>
      <w:spacing w:before="100" w:beforeAutospacing="1" w:after="100" w:afterAutospacing="1"/>
      <w:jc w:val="center"/>
    </w:pPr>
    <w:rPr>
      <w:rFonts w:ascii="Arial" w:eastAsia="Arial Unicode MS" w:hAnsi="Arial" w:cs="Arial"/>
      <w:b/>
      <w:bCs/>
      <w:sz w:val="16"/>
      <w:szCs w:val="16"/>
    </w:rPr>
  </w:style>
  <w:style w:type="paragraph" w:customStyle="1" w:styleId="xl44">
    <w:name w:val="xl44"/>
    <w:basedOn w:val="Normal"/>
    <w:rsid w:val="007F32D6"/>
    <w:pPr>
      <w:pBdr>
        <w:right w:val="double" w:sz="6" w:space="0" w:color="auto"/>
      </w:pBdr>
      <w:spacing w:before="100" w:beforeAutospacing="1" w:after="100" w:afterAutospacing="1"/>
      <w:jc w:val="center"/>
    </w:pPr>
    <w:rPr>
      <w:rFonts w:ascii="Arial" w:eastAsia="Arial Unicode MS" w:hAnsi="Arial" w:cs="Arial"/>
      <w:b/>
      <w:bCs/>
      <w:sz w:val="16"/>
      <w:szCs w:val="16"/>
    </w:rPr>
  </w:style>
  <w:style w:type="paragraph" w:customStyle="1" w:styleId="xl45">
    <w:name w:val="xl45"/>
    <w:basedOn w:val="Normal"/>
    <w:rsid w:val="007F32D6"/>
    <w:pPr>
      <w:spacing w:before="100" w:beforeAutospacing="1" w:after="100" w:afterAutospacing="1"/>
    </w:pPr>
    <w:rPr>
      <w:rFonts w:ascii="Arial" w:eastAsia="Arial Unicode MS" w:hAnsi="Arial" w:cs="Arial"/>
      <w:b/>
      <w:bCs/>
      <w:sz w:val="16"/>
      <w:szCs w:val="16"/>
    </w:rPr>
  </w:style>
  <w:style w:type="paragraph" w:customStyle="1" w:styleId="xl46">
    <w:name w:val="xl46"/>
    <w:basedOn w:val="Normal"/>
    <w:rsid w:val="007F32D6"/>
    <w:pPr>
      <w:spacing w:before="100" w:beforeAutospacing="1" w:after="100" w:afterAutospacing="1"/>
    </w:pPr>
    <w:rPr>
      <w:rFonts w:ascii="Arial Unicode MS" w:eastAsia="Arial Unicode MS" w:hAnsi="Arial Unicode MS" w:cs="Arial Unicode MS"/>
      <w:b/>
      <w:bCs/>
      <w:sz w:val="16"/>
      <w:szCs w:val="16"/>
    </w:rPr>
  </w:style>
  <w:style w:type="paragraph" w:customStyle="1" w:styleId="xl47">
    <w:name w:val="xl47"/>
    <w:basedOn w:val="Normal"/>
    <w:rsid w:val="007F32D6"/>
    <w:pPr>
      <w:spacing w:before="100" w:beforeAutospacing="1" w:after="100" w:afterAutospacing="1"/>
    </w:pPr>
    <w:rPr>
      <w:rFonts w:ascii="Arial" w:eastAsia="Arial Unicode MS" w:hAnsi="Arial" w:cs="Arial"/>
      <w:b/>
      <w:bCs/>
      <w:sz w:val="16"/>
      <w:szCs w:val="16"/>
    </w:rPr>
  </w:style>
  <w:style w:type="paragraph" w:customStyle="1" w:styleId="xl48">
    <w:name w:val="xl48"/>
    <w:basedOn w:val="Normal"/>
    <w:rsid w:val="007F32D6"/>
    <w:pPr>
      <w:pBdr>
        <w:right w:val="double" w:sz="6" w:space="0" w:color="auto"/>
      </w:pBdr>
      <w:spacing w:before="100" w:beforeAutospacing="1" w:after="100" w:afterAutospacing="1"/>
    </w:pPr>
    <w:rPr>
      <w:rFonts w:ascii="Arial" w:eastAsia="Arial Unicode MS" w:hAnsi="Arial" w:cs="Arial"/>
      <w:b/>
      <w:bCs/>
      <w:sz w:val="16"/>
      <w:szCs w:val="16"/>
    </w:rPr>
  </w:style>
  <w:style w:type="paragraph" w:customStyle="1" w:styleId="xl49">
    <w:name w:val="xl49"/>
    <w:basedOn w:val="Normal"/>
    <w:rsid w:val="007F32D6"/>
    <w:pPr>
      <w:pBdr>
        <w:bottom w:val="double" w:sz="6" w:space="0" w:color="auto"/>
      </w:pBdr>
      <w:spacing w:before="100" w:beforeAutospacing="1" w:after="100" w:afterAutospacing="1"/>
    </w:pPr>
    <w:rPr>
      <w:rFonts w:ascii="Arial" w:eastAsia="Arial Unicode MS" w:hAnsi="Arial" w:cs="Arial"/>
      <w:b/>
      <w:bCs/>
      <w:sz w:val="16"/>
      <w:szCs w:val="16"/>
    </w:rPr>
  </w:style>
  <w:style w:type="paragraph" w:customStyle="1" w:styleId="xl50">
    <w:name w:val="xl50"/>
    <w:basedOn w:val="Normal"/>
    <w:rsid w:val="007F32D6"/>
    <w:pPr>
      <w:pBdr>
        <w:bottom w:val="double" w:sz="6" w:space="0" w:color="auto"/>
      </w:pBdr>
      <w:spacing w:before="100" w:beforeAutospacing="1" w:after="100" w:afterAutospacing="1"/>
    </w:pPr>
    <w:rPr>
      <w:rFonts w:ascii="Arial" w:eastAsia="Arial Unicode MS" w:hAnsi="Arial" w:cs="Arial"/>
      <w:b/>
      <w:bCs/>
      <w:sz w:val="16"/>
      <w:szCs w:val="16"/>
    </w:rPr>
  </w:style>
  <w:style w:type="paragraph" w:customStyle="1" w:styleId="xl51">
    <w:name w:val="xl51"/>
    <w:basedOn w:val="Normal"/>
    <w:rsid w:val="007F32D6"/>
    <w:pPr>
      <w:pBdr>
        <w:bottom w:val="double" w:sz="6" w:space="0" w:color="auto"/>
        <w:right w:val="double" w:sz="6" w:space="0" w:color="auto"/>
      </w:pBdr>
      <w:spacing w:before="100" w:beforeAutospacing="1" w:after="100" w:afterAutospacing="1"/>
    </w:pPr>
    <w:rPr>
      <w:rFonts w:ascii="Arial" w:eastAsia="Arial Unicode MS" w:hAnsi="Arial" w:cs="Arial"/>
      <w:b/>
      <w:bCs/>
      <w:sz w:val="16"/>
      <w:szCs w:val="16"/>
    </w:rPr>
  </w:style>
  <w:style w:type="paragraph" w:customStyle="1" w:styleId="xl52">
    <w:name w:val="xl52"/>
    <w:basedOn w:val="Normal"/>
    <w:rsid w:val="007F32D6"/>
    <w:pPr>
      <w:spacing w:before="100" w:beforeAutospacing="1" w:after="100" w:afterAutospacing="1"/>
      <w:ind w:firstLineChars="500" w:firstLine="500"/>
    </w:pPr>
    <w:rPr>
      <w:rFonts w:ascii="Arial" w:eastAsia="Arial Unicode MS" w:hAnsi="Arial" w:cs="Arial"/>
      <w:b/>
      <w:bCs/>
      <w:sz w:val="16"/>
      <w:szCs w:val="16"/>
    </w:rPr>
  </w:style>
  <w:style w:type="paragraph" w:customStyle="1" w:styleId="xl53">
    <w:name w:val="xl53"/>
    <w:basedOn w:val="Normal"/>
    <w:rsid w:val="007F32D6"/>
    <w:pPr>
      <w:pBdr>
        <w:left w:val="double" w:sz="6" w:space="0" w:color="auto"/>
        <w:bottom w:val="double" w:sz="6" w:space="0" w:color="auto"/>
      </w:pBdr>
      <w:spacing w:before="100" w:beforeAutospacing="1" w:after="100" w:afterAutospacing="1"/>
    </w:pPr>
    <w:rPr>
      <w:rFonts w:ascii="Arial" w:eastAsia="Arial Unicode MS" w:hAnsi="Arial" w:cs="Arial"/>
      <w:b/>
      <w:bCs/>
      <w:sz w:val="16"/>
      <w:szCs w:val="16"/>
    </w:rPr>
  </w:style>
  <w:style w:type="paragraph" w:customStyle="1" w:styleId="xl54">
    <w:name w:val="xl54"/>
    <w:basedOn w:val="Normal"/>
    <w:rsid w:val="007F32D6"/>
    <w:pPr>
      <w:spacing w:before="100" w:beforeAutospacing="1" w:after="100" w:afterAutospacing="1"/>
    </w:pPr>
    <w:rPr>
      <w:rFonts w:ascii="Arial Unicode MS" w:eastAsia="Arial Unicode MS" w:hAnsi="Arial Unicode MS" w:cs="Arial Unicode MS"/>
      <w:sz w:val="16"/>
      <w:szCs w:val="16"/>
    </w:rPr>
  </w:style>
  <w:style w:type="paragraph" w:customStyle="1" w:styleId="xl55">
    <w:name w:val="xl55"/>
    <w:basedOn w:val="Normal"/>
    <w:rsid w:val="007F32D6"/>
    <w:pPr>
      <w:pBdr>
        <w:top w:val="double" w:sz="6" w:space="0" w:color="auto"/>
        <w:right w:val="double" w:sz="6" w:space="0" w:color="auto"/>
      </w:pBdr>
      <w:spacing w:before="100" w:beforeAutospacing="1" w:after="100" w:afterAutospacing="1"/>
    </w:pPr>
    <w:rPr>
      <w:rFonts w:ascii="Arial" w:eastAsia="Arial Unicode MS" w:hAnsi="Arial" w:cs="Arial"/>
      <w:b/>
      <w:bCs/>
      <w:sz w:val="12"/>
      <w:szCs w:val="12"/>
    </w:rPr>
  </w:style>
  <w:style w:type="paragraph" w:customStyle="1" w:styleId="xl56">
    <w:name w:val="xl56"/>
    <w:basedOn w:val="Normal"/>
    <w:rsid w:val="007F32D6"/>
    <w:pPr>
      <w:pBdr>
        <w:right w:val="double" w:sz="6" w:space="0" w:color="auto"/>
      </w:pBdr>
      <w:spacing w:before="100" w:beforeAutospacing="1" w:after="100" w:afterAutospacing="1"/>
      <w:jc w:val="center"/>
    </w:pPr>
    <w:rPr>
      <w:rFonts w:ascii="Arial" w:eastAsia="Arial Unicode MS" w:hAnsi="Arial" w:cs="Arial"/>
      <w:b/>
      <w:bCs/>
      <w:sz w:val="12"/>
      <w:szCs w:val="12"/>
    </w:rPr>
  </w:style>
  <w:style w:type="paragraph" w:customStyle="1" w:styleId="xl57">
    <w:name w:val="xl57"/>
    <w:basedOn w:val="Normal"/>
    <w:rsid w:val="007F32D6"/>
    <w:pPr>
      <w:pBdr>
        <w:right w:val="double" w:sz="6" w:space="0" w:color="auto"/>
      </w:pBdr>
      <w:spacing w:before="100" w:beforeAutospacing="1" w:after="100" w:afterAutospacing="1"/>
    </w:pPr>
    <w:rPr>
      <w:rFonts w:ascii="Arial" w:eastAsia="Arial Unicode MS" w:hAnsi="Arial" w:cs="Arial"/>
      <w:b/>
      <w:bCs/>
      <w:sz w:val="12"/>
      <w:szCs w:val="12"/>
    </w:rPr>
  </w:style>
  <w:style w:type="paragraph" w:customStyle="1" w:styleId="xl58">
    <w:name w:val="xl58"/>
    <w:basedOn w:val="Normal"/>
    <w:rsid w:val="007F32D6"/>
    <w:pPr>
      <w:spacing w:before="100" w:beforeAutospacing="1" w:after="100" w:afterAutospacing="1"/>
      <w:jc w:val="center"/>
    </w:pPr>
    <w:rPr>
      <w:rFonts w:ascii="Arial" w:eastAsia="Arial Unicode MS" w:hAnsi="Arial" w:cs="Arial"/>
      <w:b/>
      <w:bCs/>
      <w:sz w:val="16"/>
      <w:szCs w:val="16"/>
    </w:rPr>
  </w:style>
  <w:style w:type="paragraph" w:customStyle="1" w:styleId="xl59">
    <w:name w:val="xl59"/>
    <w:basedOn w:val="Normal"/>
    <w:rsid w:val="007F32D6"/>
    <w:pPr>
      <w:pBdr>
        <w:top w:val="double" w:sz="6" w:space="0" w:color="auto"/>
        <w:left w:val="double" w:sz="6" w:space="0" w:color="auto"/>
      </w:pBdr>
      <w:spacing w:before="100" w:beforeAutospacing="1" w:after="100" w:afterAutospacing="1"/>
      <w:jc w:val="center"/>
    </w:pPr>
    <w:rPr>
      <w:rFonts w:ascii="Arial" w:eastAsia="Arial Unicode MS" w:hAnsi="Arial" w:cs="Arial"/>
      <w:b/>
      <w:bCs/>
      <w:sz w:val="16"/>
      <w:szCs w:val="16"/>
    </w:rPr>
  </w:style>
  <w:style w:type="paragraph" w:customStyle="1" w:styleId="xl60">
    <w:name w:val="xl60"/>
    <w:basedOn w:val="Normal"/>
    <w:rsid w:val="007F32D6"/>
    <w:pPr>
      <w:pBdr>
        <w:top w:val="double" w:sz="6" w:space="0" w:color="auto"/>
        <w:right w:val="double" w:sz="6" w:space="0" w:color="auto"/>
      </w:pBdr>
      <w:spacing w:before="100" w:beforeAutospacing="1" w:after="100" w:afterAutospacing="1"/>
      <w:jc w:val="center"/>
    </w:pPr>
    <w:rPr>
      <w:rFonts w:ascii="Arial" w:eastAsia="Arial Unicode MS" w:hAnsi="Arial" w:cs="Arial"/>
      <w:b/>
      <w:bCs/>
      <w:sz w:val="16"/>
      <w:szCs w:val="16"/>
    </w:rPr>
  </w:style>
  <w:style w:type="paragraph" w:customStyle="1" w:styleId="font5">
    <w:name w:val="font5"/>
    <w:basedOn w:val="Normal"/>
    <w:rsid w:val="007F32D6"/>
    <w:pPr>
      <w:spacing w:before="100" w:beforeAutospacing="1" w:after="100" w:afterAutospacing="1"/>
    </w:pPr>
    <w:rPr>
      <w:rFonts w:ascii="Arial" w:eastAsia="Arial Unicode MS" w:hAnsi="Arial" w:cs="Arial"/>
      <w:b/>
      <w:bCs/>
      <w:sz w:val="16"/>
      <w:szCs w:val="16"/>
    </w:rPr>
  </w:style>
  <w:style w:type="paragraph" w:customStyle="1" w:styleId="font6">
    <w:name w:val="font6"/>
    <w:basedOn w:val="Normal"/>
    <w:rsid w:val="007F32D6"/>
    <w:pPr>
      <w:spacing w:before="100" w:beforeAutospacing="1" w:after="100" w:afterAutospacing="1"/>
    </w:pPr>
    <w:rPr>
      <w:rFonts w:ascii="Arial" w:eastAsia="Arial Unicode MS" w:hAnsi="Arial" w:cs="Arial"/>
    </w:rPr>
  </w:style>
  <w:style w:type="paragraph" w:customStyle="1" w:styleId="xl61">
    <w:name w:val="xl61"/>
    <w:basedOn w:val="Normal"/>
    <w:rsid w:val="007F32D6"/>
    <w:pPr>
      <w:pBdr>
        <w:top w:val="double" w:sz="6" w:space="0" w:color="auto"/>
      </w:pBdr>
      <w:spacing w:before="100" w:beforeAutospacing="1" w:after="100" w:afterAutospacing="1"/>
    </w:pPr>
    <w:rPr>
      <w:rFonts w:ascii="Arial" w:eastAsia="Arial Unicode MS" w:hAnsi="Arial" w:cs="Arial"/>
      <w:b/>
      <w:bCs/>
      <w:sz w:val="16"/>
      <w:szCs w:val="16"/>
    </w:rPr>
  </w:style>
  <w:style w:type="paragraph" w:customStyle="1" w:styleId="xl62">
    <w:name w:val="xl62"/>
    <w:basedOn w:val="Normal"/>
    <w:rsid w:val="007F32D6"/>
    <w:pPr>
      <w:pBdr>
        <w:top w:val="double" w:sz="6" w:space="0" w:color="auto"/>
        <w:right w:val="double" w:sz="6" w:space="0" w:color="auto"/>
      </w:pBdr>
      <w:spacing w:before="100" w:beforeAutospacing="1" w:after="100" w:afterAutospacing="1"/>
    </w:pPr>
    <w:rPr>
      <w:rFonts w:ascii="Arial" w:eastAsia="Arial Unicode MS" w:hAnsi="Arial" w:cs="Arial"/>
      <w:b/>
      <w:bCs/>
      <w:sz w:val="16"/>
      <w:szCs w:val="16"/>
    </w:rPr>
  </w:style>
  <w:style w:type="paragraph" w:customStyle="1" w:styleId="xl63">
    <w:name w:val="xl63"/>
    <w:basedOn w:val="Normal"/>
    <w:rsid w:val="007F32D6"/>
    <w:pPr>
      <w:pBdr>
        <w:left w:val="double" w:sz="6" w:space="0" w:color="auto"/>
      </w:pBdr>
      <w:spacing w:before="100" w:beforeAutospacing="1" w:after="100" w:afterAutospacing="1"/>
    </w:pPr>
    <w:rPr>
      <w:rFonts w:ascii="Arial" w:eastAsia="Arial Unicode MS" w:hAnsi="Arial" w:cs="Arial"/>
      <w:b/>
      <w:bCs/>
      <w:sz w:val="16"/>
      <w:szCs w:val="16"/>
    </w:rPr>
  </w:style>
  <w:style w:type="paragraph" w:customStyle="1" w:styleId="xl64">
    <w:name w:val="xl64"/>
    <w:basedOn w:val="Normal"/>
    <w:rsid w:val="007F32D6"/>
    <w:pPr>
      <w:pBdr>
        <w:bottom w:val="double" w:sz="6" w:space="0" w:color="auto"/>
      </w:pBdr>
      <w:spacing w:before="100" w:beforeAutospacing="1" w:after="100" w:afterAutospacing="1"/>
    </w:pPr>
    <w:rPr>
      <w:rFonts w:ascii="Arial" w:eastAsia="Arial Unicode MS" w:hAnsi="Arial" w:cs="Arial"/>
      <w:b/>
      <w:bCs/>
      <w:sz w:val="16"/>
      <w:szCs w:val="16"/>
    </w:rPr>
  </w:style>
  <w:style w:type="paragraph" w:customStyle="1" w:styleId="xl65">
    <w:name w:val="xl65"/>
    <w:basedOn w:val="Normal"/>
    <w:rsid w:val="007F32D6"/>
    <w:pPr>
      <w:spacing w:before="100" w:beforeAutospacing="1" w:after="100" w:afterAutospacing="1"/>
    </w:pPr>
    <w:rPr>
      <w:rFonts w:ascii="Arial" w:eastAsia="Arial Unicode MS" w:hAnsi="Arial" w:cs="Arial"/>
      <w:b/>
      <w:bCs/>
      <w:sz w:val="16"/>
      <w:szCs w:val="16"/>
    </w:rPr>
  </w:style>
  <w:style w:type="paragraph" w:customStyle="1" w:styleId="xl66">
    <w:name w:val="xl66"/>
    <w:basedOn w:val="Normal"/>
    <w:rsid w:val="007F32D6"/>
    <w:pPr>
      <w:pBdr>
        <w:top w:val="double" w:sz="6" w:space="0" w:color="auto"/>
      </w:pBdr>
      <w:spacing w:before="100" w:beforeAutospacing="1" w:after="100" w:afterAutospacing="1"/>
      <w:jc w:val="center"/>
    </w:pPr>
    <w:rPr>
      <w:rFonts w:ascii="Arial" w:eastAsia="Arial Unicode MS" w:hAnsi="Arial" w:cs="Arial"/>
      <w:b/>
      <w:bCs/>
      <w:sz w:val="14"/>
      <w:szCs w:val="14"/>
      <w:u w:val="single"/>
    </w:rPr>
  </w:style>
  <w:style w:type="paragraph" w:customStyle="1" w:styleId="font7">
    <w:name w:val="font7"/>
    <w:basedOn w:val="Normal"/>
    <w:rsid w:val="007F32D6"/>
    <w:pPr>
      <w:spacing w:before="100" w:beforeAutospacing="1" w:after="100" w:afterAutospacing="1"/>
    </w:pPr>
    <w:rPr>
      <w:rFonts w:ascii="Arial" w:eastAsia="Arial Unicode MS" w:hAnsi="Arial" w:cs="Arial"/>
      <w:b/>
      <w:bCs/>
      <w:sz w:val="16"/>
      <w:szCs w:val="16"/>
    </w:rPr>
  </w:style>
  <w:style w:type="paragraph" w:customStyle="1" w:styleId="font8">
    <w:name w:val="font8"/>
    <w:basedOn w:val="Normal"/>
    <w:rsid w:val="007F32D6"/>
    <w:pPr>
      <w:spacing w:before="100" w:beforeAutospacing="1" w:after="100" w:afterAutospacing="1"/>
    </w:pPr>
    <w:rPr>
      <w:rFonts w:ascii="Arial" w:eastAsia="Arial Unicode MS" w:hAnsi="Arial" w:cs="Arial"/>
      <w:sz w:val="16"/>
      <w:szCs w:val="16"/>
    </w:rPr>
  </w:style>
  <w:style w:type="paragraph" w:styleId="Textosinformato">
    <w:name w:val="Plain Text"/>
    <w:basedOn w:val="Normal"/>
    <w:link w:val="TextosinformatoCar"/>
    <w:rsid w:val="007F32D6"/>
    <w:rPr>
      <w:rFonts w:ascii="Courier New" w:hAnsi="Courier New"/>
    </w:rPr>
  </w:style>
  <w:style w:type="character" w:customStyle="1" w:styleId="TextosinformatoCar">
    <w:name w:val="Texto sin formato Car"/>
    <w:link w:val="Textosinformato"/>
    <w:rsid w:val="007F32D6"/>
    <w:rPr>
      <w:rFonts w:ascii="Courier New" w:hAnsi="Courier New" w:cs="Courier New"/>
      <w:lang w:val="es-ES" w:eastAsia="es-ES"/>
    </w:rPr>
  </w:style>
  <w:style w:type="paragraph" w:styleId="Sangra2detindependiente">
    <w:name w:val="Body Text Indent 2"/>
    <w:basedOn w:val="Normal"/>
    <w:link w:val="Sangra2detindependienteCar"/>
    <w:rsid w:val="007F32D6"/>
    <w:pPr>
      <w:ind w:left="709" w:hanging="709"/>
      <w:jc w:val="both"/>
    </w:pPr>
    <w:rPr>
      <w:rFonts w:ascii="Arial" w:hAnsi="Arial"/>
      <w:b/>
      <w:bCs/>
      <w:lang w:val="es-ES_tradnl"/>
    </w:rPr>
  </w:style>
  <w:style w:type="character" w:customStyle="1" w:styleId="Sangra2detindependienteCar">
    <w:name w:val="Sangría 2 de t. independiente Car"/>
    <w:link w:val="Sangra2detindependiente"/>
    <w:rsid w:val="007F32D6"/>
    <w:rPr>
      <w:rFonts w:ascii="Arial" w:hAnsi="Arial"/>
      <w:b/>
      <w:bCs/>
      <w:lang w:val="es-ES_tradnl" w:eastAsia="es-ES"/>
    </w:rPr>
  </w:style>
  <w:style w:type="character" w:customStyle="1" w:styleId="Sangra3detindependienteCar">
    <w:name w:val="Sangría 3 de t. independiente Car"/>
    <w:link w:val="Sangra3detindependiente"/>
    <w:rsid w:val="007F32D6"/>
    <w:rPr>
      <w:sz w:val="16"/>
      <w:szCs w:val="16"/>
      <w:lang w:val="es-ES" w:eastAsia="es-ES"/>
    </w:rPr>
  </w:style>
  <w:style w:type="table" w:customStyle="1" w:styleId="Sombreadoclaro-nfasis11">
    <w:name w:val="Sombreado claro - Énfasis 11"/>
    <w:basedOn w:val="Tablanormal"/>
    <w:uiPriority w:val="60"/>
    <w:rsid w:val="007F32D6"/>
    <w:rPr>
      <w:rFonts w:ascii="Calibri" w:eastAsia="Calibri" w:hAnsi="Calibri"/>
      <w:color w:val="365F91"/>
      <w:lang w:eastAsia="es-E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staclara-nfasis5">
    <w:name w:val="Light List Accent 5"/>
    <w:basedOn w:val="Tablanormal"/>
    <w:uiPriority w:val="61"/>
    <w:rsid w:val="007F32D6"/>
    <w:rPr>
      <w:rFonts w:ascii="Calibri" w:eastAsia="Calibri" w:hAnsi="Calibri"/>
      <w:lang w:eastAsia="es-ES"/>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numbering" w:customStyle="1" w:styleId="Estilo4">
    <w:name w:val="Estilo4"/>
    <w:uiPriority w:val="99"/>
    <w:rsid w:val="007F32D6"/>
    <w:pPr>
      <w:numPr>
        <w:numId w:val="1"/>
      </w:numPr>
    </w:pPr>
  </w:style>
  <w:style w:type="paragraph" w:styleId="TtulodeTDC">
    <w:name w:val="TOC Heading"/>
    <w:basedOn w:val="Ttulo1"/>
    <w:next w:val="Normal"/>
    <w:uiPriority w:val="39"/>
    <w:unhideWhenUsed/>
    <w:qFormat/>
    <w:rsid w:val="007F32D6"/>
    <w:pPr>
      <w:keepNext/>
      <w:keepLines/>
      <w:spacing w:before="480" w:line="276" w:lineRule="auto"/>
      <w:outlineLvl w:val="9"/>
    </w:pPr>
    <w:rPr>
      <w:rFonts w:ascii="Cambria" w:hAnsi="Cambria"/>
      <w:b/>
      <w:bCs/>
      <w:snapToGrid/>
      <w:color w:val="365F91"/>
      <w:sz w:val="28"/>
      <w:szCs w:val="28"/>
      <w:lang w:val="es-MX" w:eastAsia="es-MX"/>
    </w:rPr>
  </w:style>
  <w:style w:type="paragraph" w:styleId="TDC1">
    <w:name w:val="toc 1"/>
    <w:basedOn w:val="Normal"/>
    <w:next w:val="Normal"/>
    <w:autoRedefine/>
    <w:uiPriority w:val="39"/>
    <w:unhideWhenUsed/>
    <w:rsid w:val="007F32D6"/>
    <w:pPr>
      <w:spacing w:after="100" w:line="276" w:lineRule="auto"/>
    </w:pPr>
    <w:rPr>
      <w:rFonts w:ascii="Calibri" w:hAnsi="Calibri"/>
      <w:sz w:val="22"/>
      <w:szCs w:val="22"/>
      <w:lang w:val="es-MX" w:eastAsia="es-MX"/>
    </w:rPr>
  </w:style>
  <w:style w:type="paragraph" w:styleId="TDC2">
    <w:name w:val="toc 2"/>
    <w:basedOn w:val="Normal"/>
    <w:next w:val="Normal"/>
    <w:autoRedefine/>
    <w:uiPriority w:val="39"/>
    <w:unhideWhenUsed/>
    <w:rsid w:val="007F32D6"/>
    <w:pPr>
      <w:tabs>
        <w:tab w:val="left" w:pos="709"/>
        <w:tab w:val="right" w:leader="dot" w:pos="8494"/>
      </w:tabs>
      <w:spacing w:after="100" w:line="276" w:lineRule="auto"/>
      <w:ind w:left="220"/>
    </w:pPr>
    <w:rPr>
      <w:rFonts w:ascii="Calibri" w:hAnsi="Calibri"/>
      <w:sz w:val="22"/>
      <w:szCs w:val="22"/>
      <w:lang w:val="es-MX" w:eastAsia="es-MX"/>
    </w:rPr>
  </w:style>
  <w:style w:type="paragraph" w:styleId="Textonotapie">
    <w:name w:val="footnote text"/>
    <w:basedOn w:val="Normal"/>
    <w:link w:val="TextonotapieCar"/>
    <w:uiPriority w:val="99"/>
    <w:unhideWhenUsed/>
    <w:rsid w:val="007F32D6"/>
    <w:rPr>
      <w:rFonts w:ascii="Calibri" w:hAnsi="Calibri"/>
    </w:rPr>
  </w:style>
  <w:style w:type="character" w:customStyle="1" w:styleId="TextonotapieCar">
    <w:name w:val="Texto nota pie Car"/>
    <w:link w:val="Textonotapie"/>
    <w:uiPriority w:val="99"/>
    <w:rsid w:val="007F32D6"/>
    <w:rPr>
      <w:rFonts w:ascii="Calibri" w:hAnsi="Calibri"/>
    </w:rPr>
  </w:style>
  <w:style w:type="character" w:styleId="Refdenotaalpie">
    <w:name w:val="footnote reference"/>
    <w:uiPriority w:val="99"/>
    <w:unhideWhenUsed/>
    <w:rsid w:val="007F32D6"/>
    <w:rPr>
      <w:vertAlign w:val="superscript"/>
    </w:rPr>
  </w:style>
  <w:style w:type="character" w:customStyle="1" w:styleId="SangradetextonormalCar">
    <w:name w:val="Sangría de texto normal Car"/>
    <w:link w:val="Sangradetextonormal"/>
    <w:rsid w:val="007F32D6"/>
    <w:rPr>
      <w:lang w:val="es-ES" w:eastAsia="es-ES"/>
    </w:rPr>
  </w:style>
  <w:style w:type="character" w:styleId="Refdecomentario">
    <w:name w:val="annotation reference"/>
    <w:uiPriority w:val="99"/>
    <w:rsid w:val="007F32D6"/>
    <w:rPr>
      <w:sz w:val="16"/>
      <w:szCs w:val="16"/>
    </w:rPr>
  </w:style>
  <w:style w:type="paragraph" w:styleId="Textocomentario">
    <w:name w:val="annotation text"/>
    <w:basedOn w:val="Normal"/>
    <w:link w:val="TextocomentarioCar"/>
    <w:uiPriority w:val="99"/>
    <w:rsid w:val="007F32D6"/>
  </w:style>
  <w:style w:type="character" w:customStyle="1" w:styleId="TextocomentarioCar">
    <w:name w:val="Texto comentario Car"/>
    <w:link w:val="Textocomentario"/>
    <w:uiPriority w:val="99"/>
    <w:rsid w:val="007F32D6"/>
    <w:rPr>
      <w:lang w:val="es-ES" w:eastAsia="es-ES"/>
    </w:rPr>
  </w:style>
  <w:style w:type="paragraph" w:styleId="Asuntodelcomentario">
    <w:name w:val="annotation subject"/>
    <w:basedOn w:val="Textocomentario"/>
    <w:next w:val="Textocomentario"/>
    <w:link w:val="AsuntodelcomentarioCar"/>
    <w:uiPriority w:val="99"/>
    <w:rsid w:val="007F32D6"/>
    <w:rPr>
      <w:b/>
      <w:bCs/>
    </w:rPr>
  </w:style>
  <w:style w:type="character" w:customStyle="1" w:styleId="AsuntodelcomentarioCar">
    <w:name w:val="Asunto del comentario Car"/>
    <w:link w:val="Asuntodelcomentario"/>
    <w:uiPriority w:val="99"/>
    <w:rsid w:val="007F32D6"/>
    <w:rPr>
      <w:b/>
      <w:bCs/>
      <w:lang w:val="es-ES" w:eastAsia="es-ES"/>
    </w:rPr>
  </w:style>
  <w:style w:type="paragraph" w:customStyle="1" w:styleId="Default">
    <w:name w:val="Default"/>
    <w:rsid w:val="00BC0B1A"/>
    <w:pPr>
      <w:autoSpaceDE w:val="0"/>
      <w:autoSpaceDN w:val="0"/>
      <w:adjustRightInd w:val="0"/>
    </w:pPr>
    <w:rPr>
      <w:rFonts w:ascii="Arial" w:eastAsia="Calibri" w:hAnsi="Arial" w:cs="Arial"/>
      <w:color w:val="000000"/>
      <w:sz w:val="22"/>
      <w:szCs w:val="24"/>
      <w:lang w:val="es-MX" w:eastAsia="en-US"/>
    </w:rPr>
  </w:style>
  <w:style w:type="character" w:customStyle="1" w:styleId="SinespaciadoCar">
    <w:name w:val="Sin espaciado Car"/>
    <w:link w:val="Sinespaciado"/>
    <w:uiPriority w:val="1"/>
    <w:rsid w:val="00BC0B1A"/>
    <w:rPr>
      <w:rFonts w:ascii="Goudy Old Style" w:hAnsi="Goudy Old Style" w:cs="Arial Unicode MS"/>
      <w:lang w:eastAsia="es-ES" w:bidi="ar-SA"/>
    </w:rPr>
  </w:style>
  <w:style w:type="table" w:styleId="Sombreadoclaro-nfasis5">
    <w:name w:val="Light Shading Accent 5"/>
    <w:basedOn w:val="Tablanormal"/>
    <w:uiPriority w:val="60"/>
    <w:rsid w:val="00BC0B1A"/>
    <w:rPr>
      <w:rFonts w:ascii="Helvetica" w:hAnsi="Helvetica" w:cs="Helvetica"/>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character" w:styleId="Textoennegrita">
    <w:name w:val="Strong"/>
    <w:uiPriority w:val="22"/>
    <w:qFormat/>
    <w:rsid w:val="00BC0B1A"/>
    <w:rPr>
      <w:b/>
      <w:bCs/>
    </w:rPr>
  </w:style>
  <w:style w:type="paragraph" w:styleId="TDC3">
    <w:name w:val="toc 3"/>
    <w:basedOn w:val="Normal"/>
    <w:next w:val="Normal"/>
    <w:autoRedefine/>
    <w:uiPriority w:val="39"/>
    <w:unhideWhenUsed/>
    <w:rsid w:val="00BC0B1A"/>
    <w:pPr>
      <w:spacing w:after="200" w:line="276" w:lineRule="auto"/>
      <w:ind w:left="480"/>
    </w:pPr>
    <w:rPr>
      <w:rFonts w:ascii="Helvetica" w:hAnsi="Helvetica" w:cs="Helvetica"/>
      <w:color w:val="000000"/>
      <w:sz w:val="24"/>
      <w:szCs w:val="24"/>
      <w:lang w:val="es-MX" w:eastAsia="es-MX"/>
    </w:rPr>
  </w:style>
  <w:style w:type="character" w:customStyle="1" w:styleId="TextoCar">
    <w:name w:val="Texto Car"/>
    <w:link w:val="Texto"/>
    <w:locked/>
    <w:rsid w:val="009715C7"/>
    <w:rPr>
      <w:rFonts w:ascii="Arial" w:hAnsi="Arial" w:cs="Arial"/>
      <w:sz w:val="18"/>
      <w:szCs w:val="18"/>
      <w:lang w:val="es-ES" w:eastAsia="es-ES"/>
    </w:rPr>
  </w:style>
  <w:style w:type="paragraph" w:styleId="Subttulo">
    <w:name w:val="Subtitle"/>
    <w:basedOn w:val="Normal"/>
    <w:link w:val="SubttuloCar"/>
    <w:qFormat/>
    <w:rsid w:val="009715C7"/>
    <w:pPr>
      <w:jc w:val="center"/>
    </w:pPr>
    <w:rPr>
      <w:rFonts w:ascii="Arial" w:hAnsi="Arial"/>
      <w:b/>
      <w:bCs/>
      <w:sz w:val="24"/>
      <w:szCs w:val="24"/>
    </w:rPr>
  </w:style>
  <w:style w:type="character" w:customStyle="1" w:styleId="SubttuloCar">
    <w:name w:val="Subtítulo Car"/>
    <w:link w:val="Subttulo"/>
    <w:rsid w:val="009715C7"/>
    <w:rPr>
      <w:rFonts w:ascii="Arial" w:hAnsi="Arial"/>
      <w:b/>
      <w:bCs/>
      <w:sz w:val="24"/>
      <w:szCs w:val="24"/>
      <w:lang w:val="es-ES" w:eastAsia="es-ES"/>
    </w:rPr>
  </w:style>
  <w:style w:type="paragraph" w:styleId="ndice1">
    <w:name w:val="index 1"/>
    <w:basedOn w:val="Normal"/>
    <w:next w:val="Normal"/>
    <w:autoRedefine/>
    <w:uiPriority w:val="99"/>
    <w:unhideWhenUsed/>
    <w:rsid w:val="00671E8B"/>
    <w:pPr>
      <w:tabs>
        <w:tab w:val="left" w:pos="709"/>
        <w:tab w:val="left" w:pos="993"/>
        <w:tab w:val="left" w:pos="1276"/>
        <w:tab w:val="right" w:leader="dot" w:pos="8828"/>
      </w:tabs>
      <w:spacing w:line="360" w:lineRule="auto"/>
      <w:ind w:left="220" w:hanging="220"/>
    </w:pPr>
    <w:rPr>
      <w:rFonts w:ascii="Calibri" w:hAnsi="Calibri"/>
      <w:sz w:val="22"/>
      <w:szCs w:val="22"/>
      <w:lang w:val="es-MX" w:eastAsia="es-MX"/>
    </w:rPr>
  </w:style>
  <w:style w:type="paragraph" w:customStyle="1" w:styleId="Listavistosa-nfasis11">
    <w:name w:val="Lista vistosa - Énfasis 11"/>
    <w:basedOn w:val="Normal"/>
    <w:uiPriority w:val="34"/>
    <w:qFormat/>
    <w:rsid w:val="003C4DA2"/>
    <w:pPr>
      <w:suppressAutoHyphens/>
      <w:spacing w:after="200" w:line="276" w:lineRule="auto"/>
      <w:ind w:left="708"/>
    </w:pPr>
    <w:rPr>
      <w:rFonts w:ascii="Calibri" w:eastAsia="Calibri" w:hAnsi="Calibri"/>
      <w:sz w:val="22"/>
      <w:szCs w:val="22"/>
      <w:lang w:eastAsia="ar-SA"/>
    </w:rPr>
  </w:style>
  <w:style w:type="paragraph" w:styleId="Textoindependiente3">
    <w:name w:val="Body Text 3"/>
    <w:basedOn w:val="Normal"/>
    <w:link w:val="Textoindependiente3Car"/>
    <w:rsid w:val="003C4DA2"/>
    <w:pPr>
      <w:spacing w:after="120"/>
    </w:pPr>
    <w:rPr>
      <w:sz w:val="16"/>
      <w:szCs w:val="16"/>
    </w:rPr>
  </w:style>
  <w:style w:type="character" w:customStyle="1" w:styleId="Textoindependiente3Car">
    <w:name w:val="Texto independiente 3 Car"/>
    <w:basedOn w:val="Fuentedeprrafopredeter"/>
    <w:link w:val="Textoindependiente3"/>
    <w:rsid w:val="003C4DA2"/>
    <w:rPr>
      <w:sz w:val="16"/>
      <w:szCs w:val="16"/>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ja-JP"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semiHidden="1" w:uiPriority="9" w:unhideWhenUsed="1" w:qFormat="1"/>
    <w:lsdException w:name="heading 4" w:semiHidden="1" w:unhideWhenUsed="1"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index 1" w:uiPriority="99"/>
    <w:lsdException w:name="toc 1" w:uiPriority="39"/>
    <w:lsdException w:name="toc 2" w:uiPriority="39"/>
    <w:lsdException w:name="toc 3" w:uiPriority="39"/>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Body Text 2" w:uiPriority="99"/>
    <w:lsdException w:name="Hyperlink" w:uiPriority="99"/>
    <w:lsdException w:name="FollowedHyperlink" w:uiPriority="99"/>
    <w:lsdException w:name="Strong" w:uiPriority="22" w:qFormat="1"/>
    <w:lsdException w:name="Emphasis" w:qFormat="1"/>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72B1"/>
    <w:rPr>
      <w:lang w:eastAsia="es-ES"/>
    </w:rPr>
  </w:style>
  <w:style w:type="paragraph" w:styleId="Ttulo1">
    <w:name w:val="heading 1"/>
    <w:basedOn w:val="Normal"/>
    <w:next w:val="Normal"/>
    <w:link w:val="Ttulo1Car"/>
    <w:uiPriority w:val="9"/>
    <w:qFormat/>
    <w:rsid w:val="00CB72B1"/>
    <w:pPr>
      <w:outlineLvl w:val="0"/>
    </w:pPr>
    <w:rPr>
      <w:snapToGrid w:val="0"/>
      <w:color w:val="808000"/>
      <w:sz w:val="44"/>
      <w:lang w:val="es-ES_tradnl"/>
    </w:rPr>
  </w:style>
  <w:style w:type="paragraph" w:styleId="Ttulo2">
    <w:name w:val="heading 2"/>
    <w:basedOn w:val="Normal"/>
    <w:next w:val="Normal"/>
    <w:link w:val="Ttulo2Car"/>
    <w:qFormat/>
    <w:rsid w:val="00E4002F"/>
    <w:pPr>
      <w:keepNext/>
      <w:spacing w:before="240" w:after="60"/>
      <w:outlineLvl w:val="1"/>
    </w:pPr>
    <w:rPr>
      <w:rFonts w:ascii="Arial" w:hAnsi="Arial"/>
      <w:b/>
      <w:bCs/>
      <w:i/>
      <w:iCs/>
      <w:sz w:val="28"/>
      <w:szCs w:val="28"/>
    </w:rPr>
  </w:style>
  <w:style w:type="paragraph" w:styleId="Ttulo3">
    <w:name w:val="heading 3"/>
    <w:basedOn w:val="Normal"/>
    <w:next w:val="Normal"/>
    <w:link w:val="Ttulo3Car"/>
    <w:uiPriority w:val="9"/>
    <w:qFormat/>
    <w:rsid w:val="007F32D6"/>
    <w:pPr>
      <w:keepNext/>
      <w:jc w:val="right"/>
      <w:outlineLvl w:val="2"/>
    </w:pPr>
    <w:rPr>
      <w:rFonts w:ascii="Tahoma" w:hAnsi="Tahoma"/>
      <w:b/>
      <w:bCs/>
      <w:sz w:val="18"/>
      <w:szCs w:val="18"/>
      <w:lang w:val="es-ES_tradnl"/>
    </w:rPr>
  </w:style>
  <w:style w:type="paragraph" w:styleId="Ttulo4">
    <w:name w:val="heading 4"/>
    <w:basedOn w:val="Normal"/>
    <w:next w:val="Normal"/>
    <w:link w:val="Ttulo4Car"/>
    <w:qFormat/>
    <w:rsid w:val="007F32D6"/>
    <w:pPr>
      <w:keepNext/>
      <w:ind w:right="228"/>
      <w:jc w:val="center"/>
      <w:outlineLvl w:val="3"/>
    </w:pPr>
    <w:rPr>
      <w:rFonts w:ascii="Arial" w:hAnsi="Arial"/>
      <w:b/>
      <w:bCs/>
      <w:sz w:val="14"/>
      <w:szCs w:val="16"/>
    </w:rPr>
  </w:style>
  <w:style w:type="paragraph" w:styleId="Ttulo5">
    <w:name w:val="heading 5"/>
    <w:basedOn w:val="Normal"/>
    <w:next w:val="Normal"/>
    <w:link w:val="Ttulo5Car"/>
    <w:qFormat/>
    <w:rsid w:val="00747D3A"/>
    <w:pPr>
      <w:spacing w:before="240" w:after="60"/>
      <w:outlineLvl w:val="4"/>
    </w:pPr>
    <w:rPr>
      <w:b/>
      <w:bCs/>
      <w:i/>
      <w:iCs/>
      <w:sz w:val="26"/>
      <w:szCs w:val="26"/>
    </w:rPr>
  </w:style>
  <w:style w:type="paragraph" w:styleId="Ttulo6">
    <w:name w:val="heading 6"/>
    <w:basedOn w:val="Normal"/>
    <w:next w:val="Normal"/>
    <w:link w:val="Ttulo6Car"/>
    <w:qFormat/>
    <w:rsid w:val="007F32D6"/>
    <w:pPr>
      <w:keepNext/>
      <w:ind w:left="-407"/>
      <w:outlineLvl w:val="5"/>
    </w:pPr>
    <w:rPr>
      <w:rFonts w:ascii="Arial" w:hAnsi="Arial"/>
      <w:b/>
      <w:bCs/>
      <w:sz w:val="16"/>
      <w:szCs w:val="16"/>
    </w:rPr>
  </w:style>
  <w:style w:type="paragraph" w:styleId="Ttulo7">
    <w:name w:val="heading 7"/>
    <w:basedOn w:val="Normal"/>
    <w:next w:val="Normal"/>
    <w:link w:val="Ttulo7Car"/>
    <w:qFormat/>
    <w:rsid w:val="00747D3A"/>
    <w:pPr>
      <w:spacing w:before="240" w:after="60"/>
      <w:outlineLvl w:val="6"/>
    </w:pPr>
    <w:rPr>
      <w:sz w:val="24"/>
      <w:szCs w:val="24"/>
    </w:rPr>
  </w:style>
  <w:style w:type="paragraph" w:styleId="Ttulo8">
    <w:name w:val="heading 8"/>
    <w:basedOn w:val="Normal"/>
    <w:next w:val="Normal"/>
    <w:link w:val="Ttulo8Car"/>
    <w:qFormat/>
    <w:rsid w:val="007F32D6"/>
    <w:pPr>
      <w:keepNext/>
      <w:ind w:left="165" w:hanging="165"/>
      <w:outlineLvl w:val="7"/>
    </w:pPr>
    <w:rPr>
      <w:rFonts w:ascii="Arial" w:hAnsi="Arial"/>
      <w:b/>
      <w:bCs/>
      <w:sz w:val="14"/>
      <w:szCs w:val="14"/>
    </w:rPr>
  </w:style>
  <w:style w:type="paragraph" w:styleId="Ttulo9">
    <w:name w:val="heading 9"/>
    <w:basedOn w:val="Normal"/>
    <w:next w:val="Normal"/>
    <w:link w:val="Ttulo9Car"/>
    <w:qFormat/>
    <w:rsid w:val="007F32D6"/>
    <w:pPr>
      <w:keepNext/>
      <w:framePr w:hSpace="141" w:wrap="around" w:vAnchor="page" w:hAnchor="margin" w:xAlign="center" w:y="1800"/>
      <w:jc w:val="center"/>
      <w:outlineLvl w:val="8"/>
    </w:pPr>
    <w:rPr>
      <w:rFonts w:ascii="Arial" w:hAnsi="Arial"/>
      <w:b/>
      <w:bCs/>
      <w:sz w:val="16"/>
      <w:szCs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CB72B1"/>
    <w:pPr>
      <w:tabs>
        <w:tab w:val="center" w:pos="4419"/>
        <w:tab w:val="right" w:pos="8838"/>
      </w:tabs>
    </w:pPr>
    <w:rPr>
      <w:rFonts w:ascii="Times" w:hAnsi="Times"/>
    </w:rPr>
  </w:style>
  <w:style w:type="paragraph" w:styleId="Textoindependiente2">
    <w:name w:val="Body Text 2"/>
    <w:basedOn w:val="Normal"/>
    <w:link w:val="Textoindependiente2Car"/>
    <w:uiPriority w:val="99"/>
    <w:rsid w:val="00CB72B1"/>
    <w:pPr>
      <w:jc w:val="both"/>
    </w:pPr>
    <w:rPr>
      <w:rFonts w:ascii="Arial" w:hAnsi="Arial"/>
      <w:i/>
      <w:sz w:val="24"/>
      <w:lang w:val="es-MX"/>
    </w:rPr>
  </w:style>
  <w:style w:type="character" w:styleId="Nmerodepgina">
    <w:name w:val="page number"/>
    <w:basedOn w:val="Fuentedeprrafopredeter"/>
    <w:rsid w:val="00CB72B1"/>
  </w:style>
  <w:style w:type="paragraph" w:styleId="Encabezado">
    <w:name w:val="header"/>
    <w:basedOn w:val="Normal"/>
    <w:link w:val="EncabezadoCar"/>
    <w:uiPriority w:val="99"/>
    <w:rsid w:val="00CB72B1"/>
    <w:pPr>
      <w:tabs>
        <w:tab w:val="center" w:pos="4419"/>
        <w:tab w:val="right" w:pos="8838"/>
      </w:tabs>
    </w:pPr>
  </w:style>
  <w:style w:type="paragraph" w:styleId="Textoindependiente">
    <w:name w:val="Body Text"/>
    <w:basedOn w:val="Normal"/>
    <w:link w:val="TextoindependienteCar"/>
    <w:rsid w:val="00CB72B1"/>
    <w:pPr>
      <w:spacing w:after="120"/>
    </w:pPr>
  </w:style>
  <w:style w:type="paragraph" w:styleId="Sangradetextonormal">
    <w:name w:val="Body Text Indent"/>
    <w:basedOn w:val="Normal"/>
    <w:link w:val="SangradetextonormalCar"/>
    <w:rsid w:val="00E4002F"/>
    <w:pPr>
      <w:spacing w:after="120"/>
      <w:ind w:left="283"/>
    </w:pPr>
  </w:style>
  <w:style w:type="paragraph" w:styleId="Sangra3detindependiente">
    <w:name w:val="Body Text Indent 3"/>
    <w:basedOn w:val="Normal"/>
    <w:link w:val="Sangra3detindependienteCar"/>
    <w:rsid w:val="00747D3A"/>
    <w:pPr>
      <w:spacing w:after="120"/>
      <w:ind w:left="283"/>
    </w:pPr>
    <w:rPr>
      <w:sz w:val="16"/>
      <w:szCs w:val="16"/>
    </w:rPr>
  </w:style>
  <w:style w:type="paragraph" w:customStyle="1" w:styleId="Textodenotaalfinal">
    <w:name w:val="Texto de nota al final"/>
    <w:basedOn w:val="Normal"/>
    <w:rsid w:val="00747D3A"/>
    <w:pPr>
      <w:widowControl w:val="0"/>
    </w:pPr>
    <w:rPr>
      <w:rFonts w:ascii="Courier New" w:hAnsi="Courier New"/>
      <w:snapToGrid w:val="0"/>
      <w:sz w:val="24"/>
    </w:rPr>
  </w:style>
  <w:style w:type="character" w:customStyle="1" w:styleId="Ttulo1Car">
    <w:name w:val="Título 1 Car"/>
    <w:link w:val="Ttulo1"/>
    <w:uiPriority w:val="9"/>
    <w:rsid w:val="00747D3A"/>
    <w:rPr>
      <w:snapToGrid w:val="0"/>
      <w:color w:val="808000"/>
      <w:sz w:val="44"/>
      <w:lang w:val="es-ES_tradnl" w:eastAsia="es-ES" w:bidi="ar-SA"/>
    </w:rPr>
  </w:style>
  <w:style w:type="character" w:customStyle="1" w:styleId="Textoindependiente2Car">
    <w:name w:val="Texto independiente 2 Car"/>
    <w:link w:val="Textoindependiente2"/>
    <w:uiPriority w:val="99"/>
    <w:rsid w:val="00747D3A"/>
    <w:rPr>
      <w:rFonts w:ascii="Arial" w:hAnsi="Arial"/>
      <w:i/>
      <w:sz w:val="24"/>
      <w:lang w:val="es-MX" w:eastAsia="es-ES" w:bidi="ar-SA"/>
    </w:rPr>
  </w:style>
  <w:style w:type="paragraph" w:customStyle="1" w:styleId="Textoindependiente31">
    <w:name w:val="Texto independiente 31"/>
    <w:basedOn w:val="Normal"/>
    <w:rsid w:val="00747D3A"/>
    <w:pPr>
      <w:tabs>
        <w:tab w:val="left" w:pos="-720"/>
      </w:tabs>
      <w:jc w:val="both"/>
    </w:pPr>
    <w:rPr>
      <w:rFonts w:ascii="Arial" w:hAnsi="Arial"/>
      <w:i/>
      <w:sz w:val="24"/>
      <w:lang w:val="es-ES_tradnl"/>
    </w:rPr>
  </w:style>
  <w:style w:type="paragraph" w:customStyle="1" w:styleId="Textoindependiente21">
    <w:name w:val="Texto independiente 21"/>
    <w:basedOn w:val="Normal"/>
    <w:rsid w:val="00747D3A"/>
    <w:pPr>
      <w:tabs>
        <w:tab w:val="left" w:pos="-720"/>
        <w:tab w:val="left" w:pos="0"/>
        <w:tab w:val="decimal" w:pos="720"/>
        <w:tab w:val="decimal" w:pos="1440"/>
        <w:tab w:val="decimal" w:pos="2160"/>
        <w:tab w:val="decimal" w:pos="2880"/>
        <w:tab w:val="decimal" w:pos="3600"/>
        <w:tab w:val="decimal" w:pos="4320"/>
        <w:tab w:val="decimal" w:pos="5040"/>
        <w:tab w:val="decimal" w:pos="5760"/>
        <w:tab w:val="decimal" w:pos="6480"/>
        <w:tab w:val="decimal" w:pos="7200"/>
      </w:tabs>
      <w:jc w:val="both"/>
    </w:pPr>
    <w:rPr>
      <w:rFonts w:ascii="Arial" w:hAnsi="Arial"/>
      <w:b/>
      <w:sz w:val="24"/>
      <w:lang w:val="es-ES_tradnl"/>
    </w:rPr>
  </w:style>
  <w:style w:type="paragraph" w:customStyle="1" w:styleId="Sangra3detindependiente1">
    <w:name w:val="Sangría 3 de t. independiente1"/>
    <w:basedOn w:val="Normal"/>
    <w:rsid w:val="00747D3A"/>
    <w:pPr>
      <w:tabs>
        <w:tab w:val="left" w:pos="-720"/>
        <w:tab w:val="left" w:pos="567"/>
        <w:tab w:val="decimal" w:pos="720"/>
        <w:tab w:val="decimal" w:pos="1440"/>
        <w:tab w:val="decimal" w:pos="2160"/>
        <w:tab w:val="decimal" w:pos="2880"/>
        <w:tab w:val="decimal" w:pos="3600"/>
        <w:tab w:val="decimal" w:pos="4320"/>
        <w:tab w:val="decimal" w:pos="5040"/>
        <w:tab w:val="decimal" w:pos="5760"/>
        <w:tab w:val="decimal" w:pos="6480"/>
        <w:tab w:val="decimal" w:pos="7200"/>
      </w:tabs>
      <w:ind w:left="709" w:hanging="709"/>
      <w:jc w:val="both"/>
    </w:pPr>
    <w:rPr>
      <w:rFonts w:ascii="Arial" w:hAnsi="Arial"/>
      <w:sz w:val="24"/>
    </w:rPr>
  </w:style>
  <w:style w:type="paragraph" w:styleId="Prrafodelista">
    <w:name w:val="List Paragraph"/>
    <w:basedOn w:val="Normal"/>
    <w:uiPriority w:val="34"/>
    <w:qFormat/>
    <w:rsid w:val="00747D3A"/>
    <w:pPr>
      <w:ind w:left="720"/>
      <w:contextualSpacing/>
    </w:pPr>
    <w:rPr>
      <w:sz w:val="24"/>
      <w:szCs w:val="24"/>
    </w:rPr>
  </w:style>
  <w:style w:type="character" w:customStyle="1" w:styleId="Ttulo3Car">
    <w:name w:val="Título 3 Car"/>
    <w:link w:val="Ttulo3"/>
    <w:uiPriority w:val="9"/>
    <w:rsid w:val="007F32D6"/>
    <w:rPr>
      <w:rFonts w:ascii="Tahoma" w:hAnsi="Tahoma" w:cs="Arial Narrow"/>
      <w:b/>
      <w:bCs/>
      <w:sz w:val="18"/>
      <w:szCs w:val="18"/>
      <w:lang w:val="es-ES_tradnl" w:eastAsia="es-ES"/>
    </w:rPr>
  </w:style>
  <w:style w:type="character" w:customStyle="1" w:styleId="Ttulo4Car">
    <w:name w:val="Título 4 Car"/>
    <w:link w:val="Ttulo4"/>
    <w:rsid w:val="007F32D6"/>
    <w:rPr>
      <w:rFonts w:ascii="Arial" w:hAnsi="Arial" w:cs="Arial"/>
      <w:b/>
      <w:bCs/>
      <w:sz w:val="14"/>
      <w:szCs w:val="16"/>
      <w:lang w:val="es-ES" w:eastAsia="es-ES"/>
    </w:rPr>
  </w:style>
  <w:style w:type="character" w:customStyle="1" w:styleId="Ttulo6Car">
    <w:name w:val="Título 6 Car"/>
    <w:link w:val="Ttulo6"/>
    <w:rsid w:val="007F32D6"/>
    <w:rPr>
      <w:rFonts w:ascii="Arial" w:hAnsi="Arial" w:cs="Arial"/>
      <w:b/>
      <w:bCs/>
      <w:sz w:val="16"/>
      <w:szCs w:val="16"/>
      <w:lang w:val="es-ES" w:eastAsia="es-ES"/>
    </w:rPr>
  </w:style>
  <w:style w:type="character" w:customStyle="1" w:styleId="Ttulo8Car">
    <w:name w:val="Título 8 Car"/>
    <w:link w:val="Ttulo8"/>
    <w:rsid w:val="007F32D6"/>
    <w:rPr>
      <w:rFonts w:ascii="Arial" w:hAnsi="Arial" w:cs="Arial"/>
      <w:b/>
      <w:bCs/>
      <w:sz w:val="14"/>
      <w:szCs w:val="14"/>
      <w:lang w:val="es-ES" w:eastAsia="es-ES"/>
    </w:rPr>
  </w:style>
  <w:style w:type="character" w:customStyle="1" w:styleId="Ttulo9Car">
    <w:name w:val="Título 9 Car"/>
    <w:link w:val="Ttulo9"/>
    <w:rsid w:val="007F32D6"/>
    <w:rPr>
      <w:rFonts w:ascii="Arial" w:hAnsi="Arial" w:cs="Arial"/>
      <w:b/>
      <w:bCs/>
      <w:sz w:val="16"/>
      <w:szCs w:val="16"/>
      <w:lang w:val="es-ES" w:eastAsia="es-ES"/>
    </w:rPr>
  </w:style>
  <w:style w:type="character" w:customStyle="1" w:styleId="Ttulo2Car">
    <w:name w:val="Título 2 Car"/>
    <w:link w:val="Ttulo2"/>
    <w:rsid w:val="007F32D6"/>
    <w:rPr>
      <w:rFonts w:ascii="Arial" w:hAnsi="Arial" w:cs="Arial"/>
      <w:b/>
      <w:bCs/>
      <w:i/>
      <w:iCs/>
      <w:sz w:val="28"/>
      <w:szCs w:val="28"/>
      <w:lang w:val="es-ES" w:eastAsia="es-ES"/>
    </w:rPr>
  </w:style>
  <w:style w:type="character" w:customStyle="1" w:styleId="Ttulo5Car">
    <w:name w:val="Título 5 Car"/>
    <w:link w:val="Ttulo5"/>
    <w:rsid w:val="007F32D6"/>
    <w:rPr>
      <w:b/>
      <w:bCs/>
      <w:i/>
      <w:iCs/>
      <w:sz w:val="26"/>
      <w:szCs w:val="26"/>
      <w:lang w:val="es-ES" w:eastAsia="es-ES"/>
    </w:rPr>
  </w:style>
  <w:style w:type="character" w:customStyle="1" w:styleId="Ttulo7Car">
    <w:name w:val="Título 7 Car"/>
    <w:link w:val="Ttulo7"/>
    <w:rsid w:val="007F32D6"/>
    <w:rPr>
      <w:sz w:val="24"/>
      <w:szCs w:val="24"/>
      <w:lang w:val="es-ES" w:eastAsia="es-ES"/>
    </w:rPr>
  </w:style>
  <w:style w:type="character" w:customStyle="1" w:styleId="PiedepginaCar">
    <w:name w:val="Pie de página Car"/>
    <w:link w:val="Piedepgina"/>
    <w:uiPriority w:val="99"/>
    <w:rsid w:val="007F32D6"/>
    <w:rPr>
      <w:rFonts w:ascii="Times" w:hAnsi="Times"/>
      <w:lang w:val="es-ES" w:eastAsia="es-ES"/>
    </w:rPr>
  </w:style>
  <w:style w:type="character" w:customStyle="1" w:styleId="TextoindependienteCar">
    <w:name w:val="Texto independiente Car"/>
    <w:link w:val="Textoindependiente"/>
    <w:rsid w:val="007F32D6"/>
    <w:rPr>
      <w:lang w:val="es-ES" w:eastAsia="es-ES"/>
    </w:rPr>
  </w:style>
  <w:style w:type="paragraph" w:styleId="Sinespaciado">
    <w:name w:val="No Spacing"/>
    <w:link w:val="SinespaciadoCar"/>
    <w:uiPriority w:val="1"/>
    <w:qFormat/>
    <w:rsid w:val="007F32D6"/>
    <w:rPr>
      <w:rFonts w:ascii="Goudy Old Style" w:hAnsi="Goudy Old Style" w:cs="Arial Unicode MS"/>
      <w:lang w:val="es-MX" w:eastAsia="es-ES"/>
    </w:rPr>
  </w:style>
  <w:style w:type="paragraph" w:customStyle="1" w:styleId="Estilo">
    <w:name w:val="Estilo"/>
    <w:rsid w:val="007F32D6"/>
    <w:pPr>
      <w:widowControl w:val="0"/>
      <w:autoSpaceDE w:val="0"/>
      <w:autoSpaceDN w:val="0"/>
      <w:adjustRightInd w:val="0"/>
    </w:pPr>
    <w:rPr>
      <w:rFonts w:ascii="Arial" w:hAnsi="Arial" w:cs="Arial"/>
      <w:sz w:val="24"/>
      <w:szCs w:val="24"/>
      <w:lang w:val="es-MX" w:eastAsia="es-MX"/>
    </w:rPr>
  </w:style>
  <w:style w:type="character" w:customStyle="1" w:styleId="EncabezadoCar">
    <w:name w:val="Encabezado Car"/>
    <w:link w:val="Encabezado"/>
    <w:uiPriority w:val="99"/>
    <w:rsid w:val="007F32D6"/>
    <w:rPr>
      <w:lang w:val="es-ES" w:eastAsia="es-ES"/>
    </w:rPr>
  </w:style>
  <w:style w:type="paragraph" w:styleId="NormalWeb">
    <w:name w:val="Normal (Web)"/>
    <w:basedOn w:val="Normal"/>
    <w:uiPriority w:val="99"/>
    <w:unhideWhenUsed/>
    <w:rsid w:val="007F32D6"/>
    <w:pPr>
      <w:spacing w:before="100" w:beforeAutospacing="1" w:after="100" w:afterAutospacing="1"/>
    </w:pPr>
    <w:rPr>
      <w:color w:val="000000"/>
      <w:sz w:val="24"/>
      <w:szCs w:val="24"/>
      <w:lang w:val="es-MX" w:eastAsia="es-MX"/>
    </w:rPr>
  </w:style>
  <w:style w:type="paragraph" w:styleId="Ttulo">
    <w:name w:val="Title"/>
    <w:basedOn w:val="Normal"/>
    <w:next w:val="Normal"/>
    <w:link w:val="TtuloCar"/>
    <w:qFormat/>
    <w:rsid w:val="007F32D6"/>
    <w:pPr>
      <w:pBdr>
        <w:bottom w:val="single" w:sz="8" w:space="4" w:color="4F81BD"/>
      </w:pBdr>
      <w:spacing w:after="300"/>
      <w:contextualSpacing/>
    </w:pPr>
    <w:rPr>
      <w:rFonts w:ascii="Cambria" w:hAnsi="Cambria"/>
      <w:color w:val="17365D"/>
      <w:spacing w:val="5"/>
      <w:kern w:val="28"/>
      <w:sz w:val="52"/>
      <w:szCs w:val="52"/>
      <w:lang w:eastAsia="en-US"/>
    </w:rPr>
  </w:style>
  <w:style w:type="character" w:customStyle="1" w:styleId="TtuloCar">
    <w:name w:val="Título Car"/>
    <w:link w:val="Ttulo"/>
    <w:rsid w:val="007F32D6"/>
    <w:rPr>
      <w:rFonts w:ascii="Cambria" w:eastAsia="Times New Roman" w:hAnsi="Cambria" w:cs="Times New Roman"/>
      <w:color w:val="17365D"/>
      <w:spacing w:val="5"/>
      <w:kern w:val="28"/>
      <w:sz w:val="52"/>
      <w:szCs w:val="52"/>
      <w:lang w:eastAsia="en-US"/>
    </w:rPr>
  </w:style>
  <w:style w:type="numbering" w:customStyle="1" w:styleId="Sinlista1">
    <w:name w:val="Sin lista1"/>
    <w:next w:val="Sinlista"/>
    <w:uiPriority w:val="99"/>
    <w:semiHidden/>
    <w:unhideWhenUsed/>
    <w:rsid w:val="007F32D6"/>
  </w:style>
  <w:style w:type="paragraph" w:customStyle="1" w:styleId="xl24">
    <w:name w:val="xl24"/>
    <w:basedOn w:val="Normal"/>
    <w:rsid w:val="007F32D6"/>
    <w:pPr>
      <w:pBdr>
        <w:top w:val="single" w:sz="4" w:space="0" w:color="auto"/>
        <w:bottom w:val="single" w:sz="4" w:space="0" w:color="auto"/>
        <w:right w:val="single" w:sz="4" w:space="0" w:color="auto"/>
      </w:pBdr>
      <w:spacing w:before="100" w:beforeAutospacing="1" w:after="100" w:afterAutospacing="1"/>
      <w:jc w:val="center"/>
    </w:pPr>
    <w:rPr>
      <w:rFonts w:ascii="Arial Narrow" w:eastAsia="Arial Unicode MS" w:hAnsi="Arial Narrow" w:cs="Brush Script MT"/>
      <w:b/>
      <w:bCs/>
      <w:sz w:val="24"/>
      <w:szCs w:val="24"/>
    </w:rPr>
  </w:style>
  <w:style w:type="paragraph" w:customStyle="1" w:styleId="xl25">
    <w:name w:val="xl25"/>
    <w:basedOn w:val="Normal"/>
    <w:rsid w:val="007F32D6"/>
    <w:pPr>
      <w:pBdr>
        <w:top w:val="single" w:sz="4" w:space="0" w:color="auto"/>
        <w:left w:val="single" w:sz="4" w:space="0" w:color="auto"/>
        <w:bottom w:val="single" w:sz="4" w:space="0" w:color="auto"/>
      </w:pBdr>
      <w:spacing w:before="100" w:beforeAutospacing="1" w:after="100" w:afterAutospacing="1"/>
      <w:jc w:val="center"/>
    </w:pPr>
    <w:rPr>
      <w:rFonts w:ascii="Arial Narrow" w:eastAsia="Arial Unicode MS" w:hAnsi="Arial Narrow" w:cs="Brush Script MT"/>
      <w:b/>
      <w:bCs/>
      <w:sz w:val="24"/>
      <w:szCs w:val="24"/>
    </w:rPr>
  </w:style>
  <w:style w:type="paragraph" w:customStyle="1" w:styleId="xl26">
    <w:name w:val="xl26"/>
    <w:basedOn w:val="Normal"/>
    <w:rsid w:val="007F32D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eastAsia="Arial Unicode MS" w:hAnsi="Arial Narrow" w:cs="Brush Script MT"/>
      <w:b/>
      <w:bCs/>
      <w:sz w:val="24"/>
      <w:szCs w:val="24"/>
    </w:rPr>
  </w:style>
  <w:style w:type="paragraph" w:customStyle="1" w:styleId="xl27">
    <w:name w:val="xl27"/>
    <w:basedOn w:val="Normal"/>
    <w:rsid w:val="007F32D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Arial Unicode MS" w:hAnsi="Arial Narrow" w:cs="Brush Script MT"/>
      <w:b/>
      <w:bCs/>
      <w:sz w:val="24"/>
      <w:szCs w:val="24"/>
    </w:rPr>
  </w:style>
  <w:style w:type="paragraph" w:customStyle="1" w:styleId="xl28">
    <w:name w:val="xl28"/>
    <w:basedOn w:val="Normal"/>
    <w:rsid w:val="007F32D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Brush Script MT"/>
      <w:sz w:val="24"/>
      <w:szCs w:val="24"/>
    </w:rPr>
  </w:style>
  <w:style w:type="paragraph" w:customStyle="1" w:styleId="xl29">
    <w:name w:val="xl29"/>
    <w:basedOn w:val="Normal"/>
    <w:rsid w:val="007F32D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eastAsia="Arial Unicode MS" w:hAnsi="Arial Narrow" w:cs="Brush Script MT"/>
      <w:b/>
      <w:bCs/>
      <w:sz w:val="24"/>
      <w:szCs w:val="24"/>
    </w:rPr>
  </w:style>
  <w:style w:type="paragraph" w:customStyle="1" w:styleId="xl30">
    <w:name w:val="xl30"/>
    <w:basedOn w:val="Normal"/>
    <w:rsid w:val="007F32D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Arial Unicode MS" w:hAnsi="Arial Narrow" w:cs="Brush Script MT"/>
      <w:b/>
      <w:bCs/>
      <w:sz w:val="24"/>
      <w:szCs w:val="24"/>
    </w:rPr>
  </w:style>
  <w:style w:type="paragraph" w:customStyle="1" w:styleId="xl31">
    <w:name w:val="xl31"/>
    <w:basedOn w:val="Normal"/>
    <w:rsid w:val="007F32D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Brush Script MT"/>
      <w:sz w:val="24"/>
      <w:szCs w:val="24"/>
    </w:rPr>
  </w:style>
  <w:style w:type="paragraph" w:customStyle="1" w:styleId="xl32">
    <w:name w:val="xl32"/>
    <w:basedOn w:val="Normal"/>
    <w:rsid w:val="007F32D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Arial Unicode MS" w:hAnsi="Arial Narrow" w:cs="Brush Script MT"/>
      <w:sz w:val="24"/>
      <w:szCs w:val="24"/>
    </w:rPr>
  </w:style>
  <w:style w:type="paragraph" w:customStyle="1" w:styleId="xl33">
    <w:name w:val="xl33"/>
    <w:basedOn w:val="Normal"/>
    <w:rsid w:val="007F32D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eastAsia="Arial Unicode MS" w:hAnsi="Arial Narrow" w:cs="Brush Script MT"/>
      <w:sz w:val="24"/>
      <w:szCs w:val="24"/>
    </w:rPr>
  </w:style>
  <w:style w:type="paragraph" w:customStyle="1" w:styleId="xl34">
    <w:name w:val="xl34"/>
    <w:basedOn w:val="Normal"/>
    <w:rsid w:val="007F32D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Brush Script MT"/>
      <w:sz w:val="24"/>
      <w:szCs w:val="24"/>
    </w:rPr>
  </w:style>
  <w:style w:type="paragraph" w:customStyle="1" w:styleId="xl35">
    <w:name w:val="xl35"/>
    <w:basedOn w:val="Normal"/>
    <w:rsid w:val="007F32D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Brush Script MT"/>
      <w:sz w:val="24"/>
      <w:szCs w:val="24"/>
    </w:rPr>
  </w:style>
  <w:style w:type="paragraph" w:customStyle="1" w:styleId="xl36">
    <w:name w:val="xl36"/>
    <w:basedOn w:val="Normal"/>
    <w:rsid w:val="007F32D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Brush Script MT"/>
      <w:sz w:val="24"/>
      <w:szCs w:val="24"/>
    </w:rPr>
  </w:style>
  <w:style w:type="character" w:styleId="Hipervnculo">
    <w:name w:val="Hyperlink"/>
    <w:uiPriority w:val="99"/>
    <w:unhideWhenUsed/>
    <w:rsid w:val="007F32D6"/>
    <w:rPr>
      <w:color w:val="0000FF"/>
      <w:u w:val="single"/>
    </w:rPr>
  </w:style>
  <w:style w:type="character" w:styleId="Hipervnculovisitado">
    <w:name w:val="FollowedHyperlink"/>
    <w:uiPriority w:val="99"/>
    <w:unhideWhenUsed/>
    <w:rsid w:val="007F32D6"/>
    <w:rPr>
      <w:color w:val="800080"/>
      <w:u w:val="single"/>
    </w:rPr>
  </w:style>
  <w:style w:type="paragraph" w:customStyle="1" w:styleId="xl67">
    <w:name w:val="xl67"/>
    <w:basedOn w:val="Normal"/>
    <w:rsid w:val="007F32D6"/>
    <w:pPr>
      <w:spacing w:before="100" w:beforeAutospacing="1" w:after="100" w:afterAutospacing="1"/>
    </w:pPr>
    <w:rPr>
      <w:rFonts w:ascii="Arial" w:hAnsi="Arial" w:cs="Arial"/>
      <w:sz w:val="24"/>
      <w:szCs w:val="24"/>
    </w:rPr>
  </w:style>
  <w:style w:type="paragraph" w:customStyle="1" w:styleId="xl68">
    <w:name w:val="xl68"/>
    <w:basedOn w:val="Normal"/>
    <w:rsid w:val="007F32D6"/>
    <w:pPr>
      <w:spacing w:before="100" w:beforeAutospacing="1" w:after="100" w:afterAutospacing="1"/>
      <w:jc w:val="center"/>
      <w:textAlignment w:val="center"/>
    </w:pPr>
    <w:rPr>
      <w:rFonts w:ascii="Arial Narrow" w:hAnsi="Arial Narrow"/>
      <w:sz w:val="24"/>
      <w:szCs w:val="24"/>
    </w:rPr>
  </w:style>
  <w:style w:type="paragraph" w:customStyle="1" w:styleId="xl69">
    <w:name w:val="xl69"/>
    <w:basedOn w:val="Normal"/>
    <w:rsid w:val="007F32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24"/>
      <w:szCs w:val="24"/>
    </w:rPr>
  </w:style>
  <w:style w:type="paragraph" w:customStyle="1" w:styleId="xl70">
    <w:name w:val="xl70"/>
    <w:basedOn w:val="Normal"/>
    <w:rsid w:val="007F32D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24"/>
      <w:szCs w:val="24"/>
    </w:rPr>
  </w:style>
  <w:style w:type="paragraph" w:customStyle="1" w:styleId="xl71">
    <w:name w:val="xl71"/>
    <w:basedOn w:val="Normal"/>
    <w:rsid w:val="007F32D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24"/>
      <w:szCs w:val="24"/>
    </w:rPr>
  </w:style>
  <w:style w:type="paragraph" w:customStyle="1" w:styleId="xl72">
    <w:name w:val="xl72"/>
    <w:basedOn w:val="Normal"/>
    <w:rsid w:val="007F32D6"/>
    <w:pPr>
      <w:spacing w:before="100" w:beforeAutospacing="1" w:after="100" w:afterAutospacing="1"/>
      <w:jc w:val="right"/>
    </w:pPr>
    <w:rPr>
      <w:rFonts w:ascii="Arial Narrow" w:hAnsi="Arial Narrow"/>
      <w:sz w:val="24"/>
      <w:szCs w:val="24"/>
    </w:rPr>
  </w:style>
  <w:style w:type="paragraph" w:customStyle="1" w:styleId="xl73">
    <w:name w:val="xl73"/>
    <w:basedOn w:val="Normal"/>
    <w:rsid w:val="007F32D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24"/>
      <w:szCs w:val="24"/>
    </w:rPr>
  </w:style>
  <w:style w:type="paragraph" w:customStyle="1" w:styleId="xl74">
    <w:name w:val="xl74"/>
    <w:basedOn w:val="Normal"/>
    <w:rsid w:val="007F32D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24"/>
      <w:szCs w:val="24"/>
    </w:rPr>
  </w:style>
  <w:style w:type="paragraph" w:customStyle="1" w:styleId="xl75">
    <w:name w:val="xl75"/>
    <w:basedOn w:val="Normal"/>
    <w:rsid w:val="007F32D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24"/>
      <w:szCs w:val="24"/>
    </w:rPr>
  </w:style>
  <w:style w:type="paragraph" w:customStyle="1" w:styleId="xl76">
    <w:name w:val="xl76"/>
    <w:basedOn w:val="Normal"/>
    <w:rsid w:val="007F32D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24"/>
      <w:szCs w:val="24"/>
    </w:rPr>
  </w:style>
  <w:style w:type="paragraph" w:customStyle="1" w:styleId="xl77">
    <w:name w:val="xl77"/>
    <w:basedOn w:val="Normal"/>
    <w:rsid w:val="007F32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24"/>
      <w:szCs w:val="24"/>
    </w:rPr>
  </w:style>
  <w:style w:type="paragraph" w:customStyle="1" w:styleId="xl78">
    <w:name w:val="xl78"/>
    <w:basedOn w:val="Normal"/>
    <w:rsid w:val="007F32D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24"/>
      <w:szCs w:val="24"/>
    </w:rPr>
  </w:style>
  <w:style w:type="paragraph" w:customStyle="1" w:styleId="xl79">
    <w:name w:val="xl79"/>
    <w:basedOn w:val="Normal"/>
    <w:rsid w:val="007F32D6"/>
    <w:pPr>
      <w:spacing w:before="100" w:beforeAutospacing="1" w:after="100" w:afterAutospacing="1"/>
      <w:jc w:val="right"/>
      <w:textAlignment w:val="center"/>
    </w:pPr>
    <w:rPr>
      <w:rFonts w:ascii="Arial Narrow" w:hAnsi="Arial Narrow"/>
      <w:sz w:val="24"/>
      <w:szCs w:val="24"/>
    </w:rPr>
  </w:style>
  <w:style w:type="paragraph" w:customStyle="1" w:styleId="xl80">
    <w:name w:val="xl80"/>
    <w:basedOn w:val="Normal"/>
    <w:rsid w:val="007F32D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sz w:val="24"/>
      <w:szCs w:val="24"/>
    </w:rPr>
  </w:style>
  <w:style w:type="paragraph" w:customStyle="1" w:styleId="xl81">
    <w:name w:val="xl81"/>
    <w:basedOn w:val="Normal"/>
    <w:rsid w:val="007F32D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sz w:val="24"/>
      <w:szCs w:val="24"/>
    </w:rPr>
  </w:style>
  <w:style w:type="paragraph" w:customStyle="1" w:styleId="xl82">
    <w:name w:val="xl82"/>
    <w:basedOn w:val="Normal"/>
    <w:rsid w:val="007F32D6"/>
    <w:pPr>
      <w:pBdr>
        <w:top w:val="single" w:sz="4" w:space="0" w:color="auto"/>
        <w:left w:val="single" w:sz="4" w:space="0" w:color="auto"/>
        <w:bottom w:val="single" w:sz="4" w:space="0" w:color="auto"/>
      </w:pBdr>
      <w:spacing w:before="100" w:beforeAutospacing="1" w:after="100" w:afterAutospacing="1"/>
      <w:jc w:val="center"/>
    </w:pPr>
    <w:rPr>
      <w:rFonts w:ascii="Arial Narrow" w:hAnsi="Arial Narrow"/>
      <w:sz w:val="24"/>
      <w:szCs w:val="24"/>
    </w:rPr>
  </w:style>
  <w:style w:type="paragraph" w:customStyle="1" w:styleId="xl83">
    <w:name w:val="xl83"/>
    <w:basedOn w:val="Normal"/>
    <w:rsid w:val="007F32D6"/>
    <w:pPr>
      <w:pBdr>
        <w:top w:val="single" w:sz="4" w:space="0" w:color="auto"/>
        <w:bottom w:val="single" w:sz="4" w:space="0" w:color="auto"/>
        <w:right w:val="single" w:sz="4" w:space="0" w:color="auto"/>
      </w:pBdr>
      <w:spacing w:before="100" w:beforeAutospacing="1" w:after="100" w:afterAutospacing="1"/>
      <w:jc w:val="center"/>
    </w:pPr>
    <w:rPr>
      <w:rFonts w:ascii="Arial Narrow" w:hAnsi="Arial Narrow"/>
      <w:sz w:val="24"/>
      <w:szCs w:val="24"/>
    </w:rPr>
  </w:style>
  <w:style w:type="paragraph" w:customStyle="1" w:styleId="xl84">
    <w:name w:val="xl84"/>
    <w:basedOn w:val="Normal"/>
    <w:rsid w:val="007F32D6"/>
    <w:pPr>
      <w:pBdr>
        <w:top w:val="single" w:sz="4" w:space="0" w:color="auto"/>
        <w:bottom w:val="single" w:sz="4" w:space="0" w:color="auto"/>
      </w:pBdr>
      <w:spacing w:before="100" w:beforeAutospacing="1" w:after="100" w:afterAutospacing="1"/>
      <w:jc w:val="center"/>
    </w:pPr>
    <w:rPr>
      <w:rFonts w:ascii="Arial Narrow" w:hAnsi="Arial Narrow"/>
      <w:sz w:val="24"/>
      <w:szCs w:val="24"/>
    </w:rPr>
  </w:style>
  <w:style w:type="paragraph" w:styleId="Textodeglobo">
    <w:name w:val="Balloon Text"/>
    <w:basedOn w:val="Normal"/>
    <w:link w:val="TextodegloboCar"/>
    <w:uiPriority w:val="99"/>
    <w:unhideWhenUsed/>
    <w:rsid w:val="007F32D6"/>
    <w:rPr>
      <w:rFonts w:ascii="Tahoma" w:eastAsia="Calibri" w:hAnsi="Tahoma"/>
      <w:sz w:val="16"/>
      <w:szCs w:val="16"/>
      <w:lang w:eastAsia="en-US"/>
    </w:rPr>
  </w:style>
  <w:style w:type="character" w:customStyle="1" w:styleId="TextodegloboCar">
    <w:name w:val="Texto de globo Car"/>
    <w:link w:val="Textodeglobo"/>
    <w:uiPriority w:val="99"/>
    <w:rsid w:val="007F32D6"/>
    <w:rPr>
      <w:rFonts w:ascii="Tahoma" w:eastAsia="Calibri" w:hAnsi="Tahoma" w:cs="Tahoma"/>
      <w:sz w:val="16"/>
      <w:szCs w:val="16"/>
      <w:lang w:eastAsia="en-US"/>
    </w:rPr>
  </w:style>
  <w:style w:type="table" w:styleId="Tablaconcuadrcula">
    <w:name w:val="Table Grid"/>
    <w:basedOn w:val="Tablanormal"/>
    <w:uiPriority w:val="59"/>
    <w:rsid w:val="007F32D6"/>
    <w:pPr>
      <w:jc w:val="both"/>
    </w:pPr>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INCISO">
    <w:name w:val="INCISO"/>
    <w:basedOn w:val="Normal"/>
    <w:rsid w:val="007F32D6"/>
    <w:pPr>
      <w:tabs>
        <w:tab w:val="left" w:pos="1080"/>
      </w:tabs>
      <w:spacing w:after="101" w:line="216" w:lineRule="exact"/>
      <w:ind w:left="1080" w:hanging="360"/>
      <w:jc w:val="both"/>
    </w:pPr>
    <w:rPr>
      <w:rFonts w:ascii="Arial" w:hAnsi="Arial" w:cs="Arial"/>
      <w:sz w:val="18"/>
      <w:szCs w:val="18"/>
      <w:lang w:val="es-MX" w:eastAsia="es-MX"/>
    </w:rPr>
  </w:style>
  <w:style w:type="paragraph" w:customStyle="1" w:styleId="Texto">
    <w:name w:val="Texto"/>
    <w:basedOn w:val="Normal"/>
    <w:link w:val="TextoCar"/>
    <w:rsid w:val="007F32D6"/>
    <w:pPr>
      <w:spacing w:after="101" w:line="216" w:lineRule="exact"/>
      <w:ind w:firstLine="288"/>
      <w:jc w:val="both"/>
    </w:pPr>
    <w:rPr>
      <w:rFonts w:ascii="Arial" w:hAnsi="Arial"/>
      <w:sz w:val="18"/>
      <w:szCs w:val="18"/>
    </w:rPr>
  </w:style>
  <w:style w:type="paragraph" w:customStyle="1" w:styleId="ANOTACION">
    <w:name w:val="ANOTACION"/>
    <w:basedOn w:val="Normal"/>
    <w:rsid w:val="007F32D6"/>
    <w:pPr>
      <w:spacing w:before="101" w:after="101" w:line="216" w:lineRule="atLeast"/>
      <w:jc w:val="center"/>
    </w:pPr>
    <w:rPr>
      <w:b/>
      <w:sz w:val="18"/>
      <w:lang w:val="es-ES_tradnl"/>
    </w:rPr>
  </w:style>
  <w:style w:type="paragraph" w:customStyle="1" w:styleId="CABEZA">
    <w:name w:val="CABEZA"/>
    <w:basedOn w:val="Ttulo1"/>
    <w:rsid w:val="007F32D6"/>
    <w:pPr>
      <w:jc w:val="center"/>
    </w:pPr>
    <w:rPr>
      <w:rFonts w:cs="CG Palacio (WN)"/>
      <w:b/>
      <w:snapToGrid/>
      <w:color w:val="auto"/>
      <w:sz w:val="28"/>
      <w:szCs w:val="18"/>
    </w:rPr>
  </w:style>
  <w:style w:type="paragraph" w:customStyle="1" w:styleId="ROMANOS">
    <w:name w:val="ROMANOS"/>
    <w:basedOn w:val="Normal"/>
    <w:rsid w:val="007F32D6"/>
    <w:pPr>
      <w:tabs>
        <w:tab w:val="left" w:pos="720"/>
      </w:tabs>
      <w:spacing w:after="101" w:line="216" w:lineRule="exact"/>
      <w:ind w:left="720" w:hanging="432"/>
      <w:jc w:val="both"/>
    </w:pPr>
    <w:rPr>
      <w:rFonts w:ascii="Arial" w:hAnsi="Arial" w:cs="Arial"/>
      <w:sz w:val="18"/>
      <w:szCs w:val="18"/>
    </w:rPr>
  </w:style>
  <w:style w:type="paragraph" w:customStyle="1" w:styleId="Fechas">
    <w:name w:val="Fechas"/>
    <w:basedOn w:val="Texto"/>
    <w:rsid w:val="007F32D6"/>
    <w:pPr>
      <w:pBdr>
        <w:bottom w:val="double" w:sz="6" w:space="1" w:color="auto"/>
      </w:pBdr>
      <w:tabs>
        <w:tab w:val="center" w:pos="4464"/>
        <w:tab w:val="right" w:pos="8582"/>
      </w:tabs>
      <w:spacing w:line="240" w:lineRule="auto"/>
      <w:ind w:left="288" w:right="288" w:firstLine="0"/>
    </w:pPr>
    <w:rPr>
      <w:rFonts w:ascii="Times New Roman" w:hAnsi="Times New Roman"/>
      <w:lang w:val="es-MX" w:eastAsia="es-MX"/>
    </w:rPr>
  </w:style>
  <w:style w:type="paragraph" w:customStyle="1" w:styleId="SUBIN">
    <w:name w:val="SUBIN"/>
    <w:basedOn w:val="Texto"/>
    <w:rsid w:val="007F32D6"/>
    <w:pPr>
      <w:ind w:left="1987" w:hanging="720"/>
    </w:pPr>
    <w:rPr>
      <w:lang w:val="es-MX"/>
    </w:rPr>
  </w:style>
  <w:style w:type="paragraph" w:customStyle="1" w:styleId="Estilo1x">
    <w:name w:val="Estilo1x"/>
    <w:basedOn w:val="Texto"/>
    <w:rsid w:val="007F32D6"/>
    <w:pPr>
      <w:spacing w:before="20" w:after="20" w:line="240" w:lineRule="auto"/>
      <w:jc w:val="right"/>
    </w:pPr>
    <w:rPr>
      <w:b/>
      <w:sz w:val="16"/>
      <w:szCs w:val="16"/>
      <w:lang w:val="es-MX"/>
    </w:rPr>
  </w:style>
  <w:style w:type="paragraph" w:customStyle="1" w:styleId="Estilo1xx">
    <w:name w:val="Estilo1xx"/>
    <w:basedOn w:val="Texto"/>
    <w:rsid w:val="007F32D6"/>
    <w:pPr>
      <w:spacing w:before="20" w:after="20" w:line="240" w:lineRule="auto"/>
      <w:ind w:left="144" w:firstLine="0"/>
    </w:pPr>
    <w:rPr>
      <w:sz w:val="16"/>
      <w:szCs w:val="16"/>
    </w:rPr>
  </w:style>
  <w:style w:type="paragraph" w:customStyle="1" w:styleId="Titulo1">
    <w:name w:val="Titulo 1"/>
    <w:basedOn w:val="Normal"/>
    <w:rsid w:val="007F32D6"/>
    <w:pPr>
      <w:pBdr>
        <w:bottom w:val="single" w:sz="12" w:space="1" w:color="auto"/>
      </w:pBdr>
      <w:spacing w:before="120"/>
      <w:jc w:val="both"/>
      <w:outlineLvl w:val="0"/>
    </w:pPr>
    <w:rPr>
      <w:b/>
      <w:sz w:val="18"/>
      <w:szCs w:val="18"/>
      <w:lang w:val="es-MX" w:eastAsia="es-MX"/>
    </w:rPr>
  </w:style>
  <w:style w:type="paragraph" w:customStyle="1" w:styleId="Titulo2">
    <w:name w:val="Titulo 2"/>
    <w:basedOn w:val="Texto"/>
    <w:rsid w:val="007F32D6"/>
    <w:pPr>
      <w:pBdr>
        <w:top w:val="double" w:sz="6" w:space="1" w:color="auto"/>
      </w:pBdr>
      <w:spacing w:line="240" w:lineRule="auto"/>
      <w:ind w:firstLine="0"/>
      <w:outlineLvl w:val="1"/>
    </w:pPr>
    <w:rPr>
      <w:lang w:val="es-MX"/>
    </w:rPr>
  </w:style>
  <w:style w:type="paragraph" w:customStyle="1" w:styleId="tt">
    <w:name w:val="tt"/>
    <w:basedOn w:val="Texto"/>
    <w:rsid w:val="007F32D6"/>
    <w:pPr>
      <w:tabs>
        <w:tab w:val="left" w:pos="1320"/>
        <w:tab w:val="left" w:pos="1629"/>
      </w:tabs>
      <w:ind w:left="1647" w:hanging="1440"/>
    </w:pPr>
    <w:rPr>
      <w:lang w:val="es-ES_tradnl"/>
    </w:rPr>
  </w:style>
  <w:style w:type="paragraph" w:customStyle="1" w:styleId="cb">
    <w:name w:val="cb"/>
    <w:basedOn w:val="Texto"/>
    <w:rsid w:val="007F32D6"/>
    <w:pPr>
      <w:ind w:left="1008" w:hanging="720"/>
    </w:pPr>
    <w:rPr>
      <w:b/>
      <w:lang w:val="es-ES_tradnl"/>
    </w:rPr>
  </w:style>
  <w:style w:type="paragraph" w:customStyle="1" w:styleId="sum">
    <w:name w:val="sum"/>
    <w:basedOn w:val="Texto"/>
    <w:rsid w:val="007F32D6"/>
    <w:pPr>
      <w:tabs>
        <w:tab w:val="right" w:leader="dot" w:pos="8100"/>
        <w:tab w:val="right" w:pos="8640"/>
      </w:tabs>
      <w:spacing w:after="0" w:line="266" w:lineRule="exact"/>
      <w:ind w:left="274" w:right="749" w:firstLine="0"/>
    </w:pPr>
    <w:rPr>
      <w:rFonts w:ascii="Times New Roman" w:hAnsi="Times New Roman"/>
      <w:b/>
      <w:sz w:val="20"/>
      <w:szCs w:val="20"/>
      <w:u w:val="single"/>
      <w:lang w:val="es-ES_tradnl"/>
    </w:rPr>
  </w:style>
  <w:style w:type="paragraph" w:customStyle="1" w:styleId="texto0">
    <w:name w:val="texto"/>
    <w:basedOn w:val="Normal"/>
    <w:rsid w:val="007F32D6"/>
    <w:pPr>
      <w:spacing w:after="101" w:line="216" w:lineRule="atLeast"/>
      <w:ind w:firstLine="288"/>
      <w:jc w:val="both"/>
    </w:pPr>
    <w:rPr>
      <w:rFonts w:ascii="Arial" w:hAnsi="Arial"/>
      <w:sz w:val="18"/>
      <w:lang w:val="es-ES_tradnl"/>
    </w:rPr>
  </w:style>
  <w:style w:type="paragraph" w:styleId="Textodebloque">
    <w:name w:val="Block Text"/>
    <w:basedOn w:val="Normal"/>
    <w:rsid w:val="007F32D6"/>
    <w:pPr>
      <w:ind w:left="-142" w:right="-518"/>
      <w:jc w:val="center"/>
    </w:pPr>
    <w:rPr>
      <w:rFonts w:ascii="Arial" w:hAnsi="Arial"/>
      <w:sz w:val="24"/>
      <w:lang w:val="es-MX"/>
    </w:rPr>
  </w:style>
  <w:style w:type="paragraph" w:customStyle="1" w:styleId="xl37">
    <w:name w:val="xl37"/>
    <w:basedOn w:val="Normal"/>
    <w:rsid w:val="007F32D6"/>
    <w:pPr>
      <w:pBdr>
        <w:right w:val="double" w:sz="6" w:space="0" w:color="auto"/>
      </w:pBdr>
      <w:spacing w:before="100" w:beforeAutospacing="1" w:after="100" w:afterAutospacing="1"/>
    </w:pPr>
    <w:rPr>
      <w:rFonts w:ascii="Arial" w:eastAsia="Arial Unicode MS" w:hAnsi="Arial" w:cs="Arial"/>
      <w:b/>
      <w:bCs/>
      <w:sz w:val="16"/>
      <w:szCs w:val="16"/>
    </w:rPr>
  </w:style>
  <w:style w:type="paragraph" w:customStyle="1" w:styleId="xl38">
    <w:name w:val="xl38"/>
    <w:basedOn w:val="Normal"/>
    <w:rsid w:val="007F32D6"/>
    <w:pPr>
      <w:spacing w:before="100" w:beforeAutospacing="1" w:after="100" w:afterAutospacing="1"/>
      <w:jc w:val="right"/>
    </w:pPr>
    <w:rPr>
      <w:rFonts w:ascii="Arial" w:eastAsia="Arial Unicode MS" w:hAnsi="Arial" w:cs="Arial"/>
      <w:sz w:val="16"/>
      <w:szCs w:val="16"/>
    </w:rPr>
  </w:style>
  <w:style w:type="paragraph" w:customStyle="1" w:styleId="xl39">
    <w:name w:val="xl39"/>
    <w:basedOn w:val="Normal"/>
    <w:rsid w:val="007F32D6"/>
    <w:pPr>
      <w:pBdr>
        <w:right w:val="double" w:sz="6" w:space="0" w:color="auto"/>
      </w:pBdr>
      <w:spacing w:before="100" w:beforeAutospacing="1" w:after="100" w:afterAutospacing="1"/>
      <w:jc w:val="center"/>
    </w:pPr>
    <w:rPr>
      <w:rFonts w:ascii="Arial" w:eastAsia="Arial Unicode MS" w:hAnsi="Arial" w:cs="Arial"/>
      <w:b/>
      <w:bCs/>
      <w:sz w:val="16"/>
      <w:szCs w:val="16"/>
    </w:rPr>
  </w:style>
  <w:style w:type="paragraph" w:customStyle="1" w:styleId="xl40">
    <w:name w:val="xl40"/>
    <w:basedOn w:val="Normal"/>
    <w:rsid w:val="007F32D6"/>
    <w:pPr>
      <w:pBdr>
        <w:bottom w:val="double" w:sz="6" w:space="0" w:color="auto"/>
        <w:right w:val="double" w:sz="6" w:space="0" w:color="auto"/>
      </w:pBdr>
      <w:spacing w:before="100" w:beforeAutospacing="1" w:after="100" w:afterAutospacing="1"/>
    </w:pPr>
    <w:rPr>
      <w:rFonts w:ascii="Arial" w:eastAsia="Arial Unicode MS" w:hAnsi="Arial" w:cs="Arial"/>
      <w:b/>
      <w:bCs/>
      <w:color w:val="FF0000"/>
      <w:sz w:val="16"/>
      <w:szCs w:val="16"/>
    </w:rPr>
  </w:style>
  <w:style w:type="paragraph" w:customStyle="1" w:styleId="xl41">
    <w:name w:val="xl41"/>
    <w:basedOn w:val="Normal"/>
    <w:rsid w:val="007F32D6"/>
    <w:pPr>
      <w:pBdr>
        <w:left w:val="double" w:sz="6" w:space="0" w:color="auto"/>
      </w:pBdr>
      <w:spacing w:before="100" w:beforeAutospacing="1" w:after="100" w:afterAutospacing="1"/>
    </w:pPr>
    <w:rPr>
      <w:rFonts w:ascii="Arial" w:eastAsia="Arial Unicode MS" w:hAnsi="Arial" w:cs="Arial"/>
      <w:b/>
      <w:bCs/>
      <w:sz w:val="16"/>
      <w:szCs w:val="16"/>
    </w:rPr>
  </w:style>
  <w:style w:type="paragraph" w:customStyle="1" w:styleId="xl42">
    <w:name w:val="xl42"/>
    <w:basedOn w:val="Normal"/>
    <w:rsid w:val="007F32D6"/>
    <w:pPr>
      <w:spacing w:before="100" w:beforeAutospacing="1" w:after="100" w:afterAutospacing="1"/>
      <w:jc w:val="center"/>
    </w:pPr>
    <w:rPr>
      <w:rFonts w:ascii="Arial" w:eastAsia="Arial Unicode MS" w:hAnsi="Arial" w:cs="Arial"/>
      <w:b/>
      <w:bCs/>
      <w:sz w:val="16"/>
      <w:szCs w:val="16"/>
    </w:rPr>
  </w:style>
  <w:style w:type="paragraph" w:customStyle="1" w:styleId="xl43">
    <w:name w:val="xl43"/>
    <w:basedOn w:val="Normal"/>
    <w:rsid w:val="007F32D6"/>
    <w:pPr>
      <w:pBdr>
        <w:left w:val="double" w:sz="6" w:space="0" w:color="auto"/>
      </w:pBdr>
      <w:spacing w:before="100" w:beforeAutospacing="1" w:after="100" w:afterAutospacing="1"/>
      <w:jc w:val="center"/>
    </w:pPr>
    <w:rPr>
      <w:rFonts w:ascii="Arial" w:eastAsia="Arial Unicode MS" w:hAnsi="Arial" w:cs="Arial"/>
      <w:b/>
      <w:bCs/>
      <w:sz w:val="16"/>
      <w:szCs w:val="16"/>
    </w:rPr>
  </w:style>
  <w:style w:type="paragraph" w:customStyle="1" w:styleId="xl44">
    <w:name w:val="xl44"/>
    <w:basedOn w:val="Normal"/>
    <w:rsid w:val="007F32D6"/>
    <w:pPr>
      <w:pBdr>
        <w:right w:val="double" w:sz="6" w:space="0" w:color="auto"/>
      </w:pBdr>
      <w:spacing w:before="100" w:beforeAutospacing="1" w:after="100" w:afterAutospacing="1"/>
      <w:jc w:val="center"/>
    </w:pPr>
    <w:rPr>
      <w:rFonts w:ascii="Arial" w:eastAsia="Arial Unicode MS" w:hAnsi="Arial" w:cs="Arial"/>
      <w:b/>
      <w:bCs/>
      <w:sz w:val="16"/>
      <w:szCs w:val="16"/>
    </w:rPr>
  </w:style>
  <w:style w:type="paragraph" w:customStyle="1" w:styleId="xl45">
    <w:name w:val="xl45"/>
    <w:basedOn w:val="Normal"/>
    <w:rsid w:val="007F32D6"/>
    <w:pPr>
      <w:spacing w:before="100" w:beforeAutospacing="1" w:after="100" w:afterAutospacing="1"/>
    </w:pPr>
    <w:rPr>
      <w:rFonts w:ascii="Arial" w:eastAsia="Arial Unicode MS" w:hAnsi="Arial" w:cs="Arial"/>
      <w:b/>
      <w:bCs/>
      <w:sz w:val="16"/>
      <w:szCs w:val="16"/>
    </w:rPr>
  </w:style>
  <w:style w:type="paragraph" w:customStyle="1" w:styleId="xl46">
    <w:name w:val="xl46"/>
    <w:basedOn w:val="Normal"/>
    <w:rsid w:val="007F32D6"/>
    <w:pPr>
      <w:spacing w:before="100" w:beforeAutospacing="1" w:after="100" w:afterAutospacing="1"/>
    </w:pPr>
    <w:rPr>
      <w:rFonts w:ascii="Arial Unicode MS" w:eastAsia="Arial Unicode MS" w:hAnsi="Arial Unicode MS" w:cs="Arial Unicode MS"/>
      <w:b/>
      <w:bCs/>
      <w:sz w:val="16"/>
      <w:szCs w:val="16"/>
    </w:rPr>
  </w:style>
  <w:style w:type="paragraph" w:customStyle="1" w:styleId="xl47">
    <w:name w:val="xl47"/>
    <w:basedOn w:val="Normal"/>
    <w:rsid w:val="007F32D6"/>
    <w:pPr>
      <w:spacing w:before="100" w:beforeAutospacing="1" w:after="100" w:afterAutospacing="1"/>
    </w:pPr>
    <w:rPr>
      <w:rFonts w:ascii="Arial" w:eastAsia="Arial Unicode MS" w:hAnsi="Arial" w:cs="Arial"/>
      <w:b/>
      <w:bCs/>
      <w:sz w:val="16"/>
      <w:szCs w:val="16"/>
    </w:rPr>
  </w:style>
  <w:style w:type="paragraph" w:customStyle="1" w:styleId="xl48">
    <w:name w:val="xl48"/>
    <w:basedOn w:val="Normal"/>
    <w:rsid w:val="007F32D6"/>
    <w:pPr>
      <w:pBdr>
        <w:right w:val="double" w:sz="6" w:space="0" w:color="auto"/>
      </w:pBdr>
      <w:spacing w:before="100" w:beforeAutospacing="1" w:after="100" w:afterAutospacing="1"/>
    </w:pPr>
    <w:rPr>
      <w:rFonts w:ascii="Arial" w:eastAsia="Arial Unicode MS" w:hAnsi="Arial" w:cs="Arial"/>
      <w:b/>
      <w:bCs/>
      <w:sz w:val="16"/>
      <w:szCs w:val="16"/>
    </w:rPr>
  </w:style>
  <w:style w:type="paragraph" w:customStyle="1" w:styleId="xl49">
    <w:name w:val="xl49"/>
    <w:basedOn w:val="Normal"/>
    <w:rsid w:val="007F32D6"/>
    <w:pPr>
      <w:pBdr>
        <w:bottom w:val="double" w:sz="6" w:space="0" w:color="auto"/>
      </w:pBdr>
      <w:spacing w:before="100" w:beforeAutospacing="1" w:after="100" w:afterAutospacing="1"/>
    </w:pPr>
    <w:rPr>
      <w:rFonts w:ascii="Arial" w:eastAsia="Arial Unicode MS" w:hAnsi="Arial" w:cs="Arial"/>
      <w:b/>
      <w:bCs/>
      <w:sz w:val="16"/>
      <w:szCs w:val="16"/>
    </w:rPr>
  </w:style>
  <w:style w:type="paragraph" w:customStyle="1" w:styleId="xl50">
    <w:name w:val="xl50"/>
    <w:basedOn w:val="Normal"/>
    <w:rsid w:val="007F32D6"/>
    <w:pPr>
      <w:pBdr>
        <w:bottom w:val="double" w:sz="6" w:space="0" w:color="auto"/>
      </w:pBdr>
      <w:spacing w:before="100" w:beforeAutospacing="1" w:after="100" w:afterAutospacing="1"/>
    </w:pPr>
    <w:rPr>
      <w:rFonts w:ascii="Arial" w:eastAsia="Arial Unicode MS" w:hAnsi="Arial" w:cs="Arial"/>
      <w:b/>
      <w:bCs/>
      <w:sz w:val="16"/>
      <w:szCs w:val="16"/>
    </w:rPr>
  </w:style>
  <w:style w:type="paragraph" w:customStyle="1" w:styleId="xl51">
    <w:name w:val="xl51"/>
    <w:basedOn w:val="Normal"/>
    <w:rsid w:val="007F32D6"/>
    <w:pPr>
      <w:pBdr>
        <w:bottom w:val="double" w:sz="6" w:space="0" w:color="auto"/>
        <w:right w:val="double" w:sz="6" w:space="0" w:color="auto"/>
      </w:pBdr>
      <w:spacing w:before="100" w:beforeAutospacing="1" w:after="100" w:afterAutospacing="1"/>
    </w:pPr>
    <w:rPr>
      <w:rFonts w:ascii="Arial" w:eastAsia="Arial Unicode MS" w:hAnsi="Arial" w:cs="Arial"/>
      <w:b/>
      <w:bCs/>
      <w:sz w:val="16"/>
      <w:szCs w:val="16"/>
    </w:rPr>
  </w:style>
  <w:style w:type="paragraph" w:customStyle="1" w:styleId="xl52">
    <w:name w:val="xl52"/>
    <w:basedOn w:val="Normal"/>
    <w:rsid w:val="007F32D6"/>
    <w:pPr>
      <w:spacing w:before="100" w:beforeAutospacing="1" w:after="100" w:afterAutospacing="1"/>
      <w:ind w:firstLineChars="500" w:firstLine="500"/>
    </w:pPr>
    <w:rPr>
      <w:rFonts w:ascii="Arial" w:eastAsia="Arial Unicode MS" w:hAnsi="Arial" w:cs="Arial"/>
      <w:b/>
      <w:bCs/>
      <w:sz w:val="16"/>
      <w:szCs w:val="16"/>
    </w:rPr>
  </w:style>
  <w:style w:type="paragraph" w:customStyle="1" w:styleId="xl53">
    <w:name w:val="xl53"/>
    <w:basedOn w:val="Normal"/>
    <w:rsid w:val="007F32D6"/>
    <w:pPr>
      <w:pBdr>
        <w:left w:val="double" w:sz="6" w:space="0" w:color="auto"/>
        <w:bottom w:val="double" w:sz="6" w:space="0" w:color="auto"/>
      </w:pBdr>
      <w:spacing w:before="100" w:beforeAutospacing="1" w:after="100" w:afterAutospacing="1"/>
    </w:pPr>
    <w:rPr>
      <w:rFonts w:ascii="Arial" w:eastAsia="Arial Unicode MS" w:hAnsi="Arial" w:cs="Arial"/>
      <w:b/>
      <w:bCs/>
      <w:sz w:val="16"/>
      <w:szCs w:val="16"/>
    </w:rPr>
  </w:style>
  <w:style w:type="paragraph" w:customStyle="1" w:styleId="xl54">
    <w:name w:val="xl54"/>
    <w:basedOn w:val="Normal"/>
    <w:rsid w:val="007F32D6"/>
    <w:pPr>
      <w:spacing w:before="100" w:beforeAutospacing="1" w:after="100" w:afterAutospacing="1"/>
    </w:pPr>
    <w:rPr>
      <w:rFonts w:ascii="Arial Unicode MS" w:eastAsia="Arial Unicode MS" w:hAnsi="Arial Unicode MS" w:cs="Arial Unicode MS"/>
      <w:sz w:val="16"/>
      <w:szCs w:val="16"/>
    </w:rPr>
  </w:style>
  <w:style w:type="paragraph" w:customStyle="1" w:styleId="xl55">
    <w:name w:val="xl55"/>
    <w:basedOn w:val="Normal"/>
    <w:rsid w:val="007F32D6"/>
    <w:pPr>
      <w:pBdr>
        <w:top w:val="double" w:sz="6" w:space="0" w:color="auto"/>
        <w:right w:val="double" w:sz="6" w:space="0" w:color="auto"/>
      </w:pBdr>
      <w:spacing w:before="100" w:beforeAutospacing="1" w:after="100" w:afterAutospacing="1"/>
    </w:pPr>
    <w:rPr>
      <w:rFonts w:ascii="Arial" w:eastAsia="Arial Unicode MS" w:hAnsi="Arial" w:cs="Arial"/>
      <w:b/>
      <w:bCs/>
      <w:sz w:val="12"/>
      <w:szCs w:val="12"/>
    </w:rPr>
  </w:style>
  <w:style w:type="paragraph" w:customStyle="1" w:styleId="xl56">
    <w:name w:val="xl56"/>
    <w:basedOn w:val="Normal"/>
    <w:rsid w:val="007F32D6"/>
    <w:pPr>
      <w:pBdr>
        <w:right w:val="double" w:sz="6" w:space="0" w:color="auto"/>
      </w:pBdr>
      <w:spacing w:before="100" w:beforeAutospacing="1" w:after="100" w:afterAutospacing="1"/>
      <w:jc w:val="center"/>
    </w:pPr>
    <w:rPr>
      <w:rFonts w:ascii="Arial" w:eastAsia="Arial Unicode MS" w:hAnsi="Arial" w:cs="Arial"/>
      <w:b/>
      <w:bCs/>
      <w:sz w:val="12"/>
      <w:szCs w:val="12"/>
    </w:rPr>
  </w:style>
  <w:style w:type="paragraph" w:customStyle="1" w:styleId="xl57">
    <w:name w:val="xl57"/>
    <w:basedOn w:val="Normal"/>
    <w:rsid w:val="007F32D6"/>
    <w:pPr>
      <w:pBdr>
        <w:right w:val="double" w:sz="6" w:space="0" w:color="auto"/>
      </w:pBdr>
      <w:spacing w:before="100" w:beforeAutospacing="1" w:after="100" w:afterAutospacing="1"/>
    </w:pPr>
    <w:rPr>
      <w:rFonts w:ascii="Arial" w:eastAsia="Arial Unicode MS" w:hAnsi="Arial" w:cs="Arial"/>
      <w:b/>
      <w:bCs/>
      <w:sz w:val="12"/>
      <w:szCs w:val="12"/>
    </w:rPr>
  </w:style>
  <w:style w:type="paragraph" w:customStyle="1" w:styleId="xl58">
    <w:name w:val="xl58"/>
    <w:basedOn w:val="Normal"/>
    <w:rsid w:val="007F32D6"/>
    <w:pPr>
      <w:spacing w:before="100" w:beforeAutospacing="1" w:after="100" w:afterAutospacing="1"/>
      <w:jc w:val="center"/>
    </w:pPr>
    <w:rPr>
      <w:rFonts w:ascii="Arial" w:eastAsia="Arial Unicode MS" w:hAnsi="Arial" w:cs="Arial"/>
      <w:b/>
      <w:bCs/>
      <w:sz w:val="16"/>
      <w:szCs w:val="16"/>
    </w:rPr>
  </w:style>
  <w:style w:type="paragraph" w:customStyle="1" w:styleId="xl59">
    <w:name w:val="xl59"/>
    <w:basedOn w:val="Normal"/>
    <w:rsid w:val="007F32D6"/>
    <w:pPr>
      <w:pBdr>
        <w:top w:val="double" w:sz="6" w:space="0" w:color="auto"/>
        <w:left w:val="double" w:sz="6" w:space="0" w:color="auto"/>
      </w:pBdr>
      <w:spacing w:before="100" w:beforeAutospacing="1" w:after="100" w:afterAutospacing="1"/>
      <w:jc w:val="center"/>
    </w:pPr>
    <w:rPr>
      <w:rFonts w:ascii="Arial" w:eastAsia="Arial Unicode MS" w:hAnsi="Arial" w:cs="Arial"/>
      <w:b/>
      <w:bCs/>
      <w:sz w:val="16"/>
      <w:szCs w:val="16"/>
    </w:rPr>
  </w:style>
  <w:style w:type="paragraph" w:customStyle="1" w:styleId="xl60">
    <w:name w:val="xl60"/>
    <w:basedOn w:val="Normal"/>
    <w:rsid w:val="007F32D6"/>
    <w:pPr>
      <w:pBdr>
        <w:top w:val="double" w:sz="6" w:space="0" w:color="auto"/>
        <w:right w:val="double" w:sz="6" w:space="0" w:color="auto"/>
      </w:pBdr>
      <w:spacing w:before="100" w:beforeAutospacing="1" w:after="100" w:afterAutospacing="1"/>
      <w:jc w:val="center"/>
    </w:pPr>
    <w:rPr>
      <w:rFonts w:ascii="Arial" w:eastAsia="Arial Unicode MS" w:hAnsi="Arial" w:cs="Arial"/>
      <w:b/>
      <w:bCs/>
      <w:sz w:val="16"/>
      <w:szCs w:val="16"/>
    </w:rPr>
  </w:style>
  <w:style w:type="paragraph" w:customStyle="1" w:styleId="font5">
    <w:name w:val="font5"/>
    <w:basedOn w:val="Normal"/>
    <w:rsid w:val="007F32D6"/>
    <w:pPr>
      <w:spacing w:before="100" w:beforeAutospacing="1" w:after="100" w:afterAutospacing="1"/>
    </w:pPr>
    <w:rPr>
      <w:rFonts w:ascii="Arial" w:eastAsia="Arial Unicode MS" w:hAnsi="Arial" w:cs="Arial"/>
      <w:b/>
      <w:bCs/>
      <w:sz w:val="16"/>
      <w:szCs w:val="16"/>
    </w:rPr>
  </w:style>
  <w:style w:type="paragraph" w:customStyle="1" w:styleId="font6">
    <w:name w:val="font6"/>
    <w:basedOn w:val="Normal"/>
    <w:rsid w:val="007F32D6"/>
    <w:pPr>
      <w:spacing w:before="100" w:beforeAutospacing="1" w:after="100" w:afterAutospacing="1"/>
    </w:pPr>
    <w:rPr>
      <w:rFonts w:ascii="Arial" w:eastAsia="Arial Unicode MS" w:hAnsi="Arial" w:cs="Arial"/>
    </w:rPr>
  </w:style>
  <w:style w:type="paragraph" w:customStyle="1" w:styleId="xl61">
    <w:name w:val="xl61"/>
    <w:basedOn w:val="Normal"/>
    <w:rsid w:val="007F32D6"/>
    <w:pPr>
      <w:pBdr>
        <w:top w:val="double" w:sz="6" w:space="0" w:color="auto"/>
      </w:pBdr>
      <w:spacing w:before="100" w:beforeAutospacing="1" w:after="100" w:afterAutospacing="1"/>
    </w:pPr>
    <w:rPr>
      <w:rFonts w:ascii="Arial" w:eastAsia="Arial Unicode MS" w:hAnsi="Arial" w:cs="Arial"/>
      <w:b/>
      <w:bCs/>
      <w:sz w:val="16"/>
      <w:szCs w:val="16"/>
    </w:rPr>
  </w:style>
  <w:style w:type="paragraph" w:customStyle="1" w:styleId="xl62">
    <w:name w:val="xl62"/>
    <w:basedOn w:val="Normal"/>
    <w:rsid w:val="007F32D6"/>
    <w:pPr>
      <w:pBdr>
        <w:top w:val="double" w:sz="6" w:space="0" w:color="auto"/>
        <w:right w:val="double" w:sz="6" w:space="0" w:color="auto"/>
      </w:pBdr>
      <w:spacing w:before="100" w:beforeAutospacing="1" w:after="100" w:afterAutospacing="1"/>
    </w:pPr>
    <w:rPr>
      <w:rFonts w:ascii="Arial" w:eastAsia="Arial Unicode MS" w:hAnsi="Arial" w:cs="Arial"/>
      <w:b/>
      <w:bCs/>
      <w:sz w:val="16"/>
      <w:szCs w:val="16"/>
    </w:rPr>
  </w:style>
  <w:style w:type="paragraph" w:customStyle="1" w:styleId="xl63">
    <w:name w:val="xl63"/>
    <w:basedOn w:val="Normal"/>
    <w:rsid w:val="007F32D6"/>
    <w:pPr>
      <w:pBdr>
        <w:left w:val="double" w:sz="6" w:space="0" w:color="auto"/>
      </w:pBdr>
      <w:spacing w:before="100" w:beforeAutospacing="1" w:after="100" w:afterAutospacing="1"/>
    </w:pPr>
    <w:rPr>
      <w:rFonts w:ascii="Arial" w:eastAsia="Arial Unicode MS" w:hAnsi="Arial" w:cs="Arial"/>
      <w:b/>
      <w:bCs/>
      <w:sz w:val="16"/>
      <w:szCs w:val="16"/>
    </w:rPr>
  </w:style>
  <w:style w:type="paragraph" w:customStyle="1" w:styleId="xl64">
    <w:name w:val="xl64"/>
    <w:basedOn w:val="Normal"/>
    <w:rsid w:val="007F32D6"/>
    <w:pPr>
      <w:pBdr>
        <w:bottom w:val="double" w:sz="6" w:space="0" w:color="auto"/>
      </w:pBdr>
      <w:spacing w:before="100" w:beforeAutospacing="1" w:after="100" w:afterAutospacing="1"/>
    </w:pPr>
    <w:rPr>
      <w:rFonts w:ascii="Arial" w:eastAsia="Arial Unicode MS" w:hAnsi="Arial" w:cs="Arial"/>
      <w:b/>
      <w:bCs/>
      <w:sz w:val="16"/>
      <w:szCs w:val="16"/>
    </w:rPr>
  </w:style>
  <w:style w:type="paragraph" w:customStyle="1" w:styleId="xl65">
    <w:name w:val="xl65"/>
    <w:basedOn w:val="Normal"/>
    <w:rsid w:val="007F32D6"/>
    <w:pPr>
      <w:spacing w:before="100" w:beforeAutospacing="1" w:after="100" w:afterAutospacing="1"/>
    </w:pPr>
    <w:rPr>
      <w:rFonts w:ascii="Arial" w:eastAsia="Arial Unicode MS" w:hAnsi="Arial" w:cs="Arial"/>
      <w:b/>
      <w:bCs/>
      <w:sz w:val="16"/>
      <w:szCs w:val="16"/>
    </w:rPr>
  </w:style>
  <w:style w:type="paragraph" w:customStyle="1" w:styleId="xl66">
    <w:name w:val="xl66"/>
    <w:basedOn w:val="Normal"/>
    <w:rsid w:val="007F32D6"/>
    <w:pPr>
      <w:pBdr>
        <w:top w:val="double" w:sz="6" w:space="0" w:color="auto"/>
      </w:pBdr>
      <w:spacing w:before="100" w:beforeAutospacing="1" w:after="100" w:afterAutospacing="1"/>
      <w:jc w:val="center"/>
    </w:pPr>
    <w:rPr>
      <w:rFonts w:ascii="Arial" w:eastAsia="Arial Unicode MS" w:hAnsi="Arial" w:cs="Arial"/>
      <w:b/>
      <w:bCs/>
      <w:sz w:val="14"/>
      <w:szCs w:val="14"/>
      <w:u w:val="single"/>
    </w:rPr>
  </w:style>
  <w:style w:type="paragraph" w:customStyle="1" w:styleId="font7">
    <w:name w:val="font7"/>
    <w:basedOn w:val="Normal"/>
    <w:rsid w:val="007F32D6"/>
    <w:pPr>
      <w:spacing w:before="100" w:beforeAutospacing="1" w:after="100" w:afterAutospacing="1"/>
    </w:pPr>
    <w:rPr>
      <w:rFonts w:ascii="Arial" w:eastAsia="Arial Unicode MS" w:hAnsi="Arial" w:cs="Arial"/>
      <w:b/>
      <w:bCs/>
      <w:sz w:val="16"/>
      <w:szCs w:val="16"/>
    </w:rPr>
  </w:style>
  <w:style w:type="paragraph" w:customStyle="1" w:styleId="font8">
    <w:name w:val="font8"/>
    <w:basedOn w:val="Normal"/>
    <w:rsid w:val="007F32D6"/>
    <w:pPr>
      <w:spacing w:before="100" w:beforeAutospacing="1" w:after="100" w:afterAutospacing="1"/>
    </w:pPr>
    <w:rPr>
      <w:rFonts w:ascii="Arial" w:eastAsia="Arial Unicode MS" w:hAnsi="Arial" w:cs="Arial"/>
      <w:sz w:val="16"/>
      <w:szCs w:val="16"/>
    </w:rPr>
  </w:style>
  <w:style w:type="paragraph" w:styleId="Textosinformato">
    <w:name w:val="Plain Text"/>
    <w:basedOn w:val="Normal"/>
    <w:link w:val="TextosinformatoCar"/>
    <w:rsid w:val="007F32D6"/>
    <w:rPr>
      <w:rFonts w:ascii="Courier New" w:hAnsi="Courier New"/>
    </w:rPr>
  </w:style>
  <w:style w:type="character" w:customStyle="1" w:styleId="TextosinformatoCar">
    <w:name w:val="Texto sin formato Car"/>
    <w:link w:val="Textosinformato"/>
    <w:rsid w:val="007F32D6"/>
    <w:rPr>
      <w:rFonts w:ascii="Courier New" w:hAnsi="Courier New" w:cs="Courier New"/>
      <w:lang w:val="es-ES" w:eastAsia="es-ES"/>
    </w:rPr>
  </w:style>
  <w:style w:type="paragraph" w:styleId="Sangra2detindependiente">
    <w:name w:val="Body Text Indent 2"/>
    <w:basedOn w:val="Normal"/>
    <w:link w:val="Sangra2detindependienteCar"/>
    <w:rsid w:val="007F32D6"/>
    <w:pPr>
      <w:ind w:left="709" w:hanging="709"/>
      <w:jc w:val="both"/>
    </w:pPr>
    <w:rPr>
      <w:rFonts w:ascii="Arial" w:hAnsi="Arial"/>
      <w:b/>
      <w:bCs/>
      <w:lang w:val="es-ES_tradnl"/>
    </w:rPr>
  </w:style>
  <w:style w:type="character" w:customStyle="1" w:styleId="Sangra2detindependienteCar">
    <w:name w:val="Sangría 2 de t. independiente Car"/>
    <w:link w:val="Sangra2detindependiente"/>
    <w:rsid w:val="007F32D6"/>
    <w:rPr>
      <w:rFonts w:ascii="Arial" w:hAnsi="Arial"/>
      <w:b/>
      <w:bCs/>
      <w:lang w:val="es-ES_tradnl" w:eastAsia="es-ES"/>
    </w:rPr>
  </w:style>
  <w:style w:type="character" w:customStyle="1" w:styleId="Sangra3detindependienteCar">
    <w:name w:val="Sangría 3 de t. independiente Car"/>
    <w:link w:val="Sangra3detindependiente"/>
    <w:rsid w:val="007F32D6"/>
    <w:rPr>
      <w:sz w:val="16"/>
      <w:szCs w:val="16"/>
      <w:lang w:val="es-ES" w:eastAsia="es-ES"/>
    </w:rPr>
  </w:style>
  <w:style w:type="table" w:customStyle="1" w:styleId="Sombreadoclaro-nfasis11">
    <w:name w:val="Sombreado claro - Énfasis 11"/>
    <w:basedOn w:val="Tablanormal"/>
    <w:uiPriority w:val="60"/>
    <w:rsid w:val="007F32D6"/>
    <w:rPr>
      <w:rFonts w:ascii="Calibri" w:eastAsia="Calibri" w:hAnsi="Calibri"/>
      <w:color w:val="365F91"/>
      <w:lang w:eastAsia="es-E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staclara-nfasis5">
    <w:name w:val="Light List Accent 5"/>
    <w:basedOn w:val="Tablanormal"/>
    <w:uiPriority w:val="61"/>
    <w:rsid w:val="007F32D6"/>
    <w:rPr>
      <w:rFonts w:ascii="Calibri" w:eastAsia="Calibri" w:hAnsi="Calibri"/>
      <w:lang w:eastAsia="es-ES"/>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numbering" w:customStyle="1" w:styleId="Estilo4">
    <w:name w:val="Estilo4"/>
    <w:uiPriority w:val="99"/>
    <w:rsid w:val="007F32D6"/>
    <w:pPr>
      <w:numPr>
        <w:numId w:val="1"/>
      </w:numPr>
    </w:pPr>
  </w:style>
  <w:style w:type="paragraph" w:styleId="TtulodeTDC">
    <w:name w:val="TOC Heading"/>
    <w:basedOn w:val="Ttulo1"/>
    <w:next w:val="Normal"/>
    <w:uiPriority w:val="39"/>
    <w:unhideWhenUsed/>
    <w:qFormat/>
    <w:rsid w:val="007F32D6"/>
    <w:pPr>
      <w:keepNext/>
      <w:keepLines/>
      <w:spacing w:before="480" w:line="276" w:lineRule="auto"/>
      <w:outlineLvl w:val="9"/>
    </w:pPr>
    <w:rPr>
      <w:rFonts w:ascii="Cambria" w:hAnsi="Cambria"/>
      <w:b/>
      <w:bCs/>
      <w:snapToGrid/>
      <w:color w:val="365F91"/>
      <w:sz w:val="28"/>
      <w:szCs w:val="28"/>
      <w:lang w:val="es-MX" w:eastAsia="es-MX"/>
    </w:rPr>
  </w:style>
  <w:style w:type="paragraph" w:styleId="TDC1">
    <w:name w:val="toc 1"/>
    <w:basedOn w:val="Normal"/>
    <w:next w:val="Normal"/>
    <w:autoRedefine/>
    <w:uiPriority w:val="39"/>
    <w:unhideWhenUsed/>
    <w:rsid w:val="007F32D6"/>
    <w:pPr>
      <w:spacing w:after="100" w:line="276" w:lineRule="auto"/>
    </w:pPr>
    <w:rPr>
      <w:rFonts w:ascii="Calibri" w:hAnsi="Calibri"/>
      <w:sz w:val="22"/>
      <w:szCs w:val="22"/>
      <w:lang w:val="es-MX" w:eastAsia="es-MX"/>
    </w:rPr>
  </w:style>
  <w:style w:type="paragraph" w:styleId="TDC2">
    <w:name w:val="toc 2"/>
    <w:basedOn w:val="Normal"/>
    <w:next w:val="Normal"/>
    <w:autoRedefine/>
    <w:uiPriority w:val="39"/>
    <w:unhideWhenUsed/>
    <w:rsid w:val="007F32D6"/>
    <w:pPr>
      <w:tabs>
        <w:tab w:val="left" w:pos="709"/>
        <w:tab w:val="right" w:leader="dot" w:pos="8494"/>
      </w:tabs>
      <w:spacing w:after="100" w:line="276" w:lineRule="auto"/>
      <w:ind w:left="220"/>
    </w:pPr>
    <w:rPr>
      <w:rFonts w:ascii="Calibri" w:hAnsi="Calibri"/>
      <w:sz w:val="22"/>
      <w:szCs w:val="22"/>
      <w:lang w:val="es-MX" w:eastAsia="es-MX"/>
    </w:rPr>
  </w:style>
  <w:style w:type="paragraph" w:styleId="Textonotapie">
    <w:name w:val="footnote text"/>
    <w:basedOn w:val="Normal"/>
    <w:link w:val="TextonotapieCar"/>
    <w:uiPriority w:val="99"/>
    <w:unhideWhenUsed/>
    <w:rsid w:val="007F32D6"/>
    <w:rPr>
      <w:rFonts w:ascii="Calibri" w:hAnsi="Calibri"/>
    </w:rPr>
  </w:style>
  <w:style w:type="character" w:customStyle="1" w:styleId="TextonotapieCar">
    <w:name w:val="Texto nota pie Car"/>
    <w:link w:val="Textonotapie"/>
    <w:uiPriority w:val="99"/>
    <w:rsid w:val="007F32D6"/>
    <w:rPr>
      <w:rFonts w:ascii="Calibri" w:hAnsi="Calibri"/>
    </w:rPr>
  </w:style>
  <w:style w:type="character" w:styleId="Refdenotaalpie">
    <w:name w:val="footnote reference"/>
    <w:uiPriority w:val="99"/>
    <w:unhideWhenUsed/>
    <w:rsid w:val="007F32D6"/>
    <w:rPr>
      <w:vertAlign w:val="superscript"/>
    </w:rPr>
  </w:style>
  <w:style w:type="character" w:customStyle="1" w:styleId="SangradetextonormalCar">
    <w:name w:val="Sangría de texto normal Car"/>
    <w:link w:val="Sangradetextonormal"/>
    <w:rsid w:val="007F32D6"/>
    <w:rPr>
      <w:lang w:val="es-ES" w:eastAsia="es-ES"/>
    </w:rPr>
  </w:style>
  <w:style w:type="character" w:styleId="Refdecomentario">
    <w:name w:val="annotation reference"/>
    <w:uiPriority w:val="99"/>
    <w:rsid w:val="007F32D6"/>
    <w:rPr>
      <w:sz w:val="16"/>
      <w:szCs w:val="16"/>
    </w:rPr>
  </w:style>
  <w:style w:type="paragraph" w:styleId="Textocomentario">
    <w:name w:val="annotation text"/>
    <w:basedOn w:val="Normal"/>
    <w:link w:val="TextocomentarioCar"/>
    <w:uiPriority w:val="99"/>
    <w:rsid w:val="007F32D6"/>
  </w:style>
  <w:style w:type="character" w:customStyle="1" w:styleId="TextocomentarioCar">
    <w:name w:val="Texto comentario Car"/>
    <w:link w:val="Textocomentario"/>
    <w:uiPriority w:val="99"/>
    <w:rsid w:val="007F32D6"/>
    <w:rPr>
      <w:lang w:val="es-ES" w:eastAsia="es-ES"/>
    </w:rPr>
  </w:style>
  <w:style w:type="paragraph" w:styleId="Asuntodelcomentario">
    <w:name w:val="annotation subject"/>
    <w:basedOn w:val="Textocomentario"/>
    <w:next w:val="Textocomentario"/>
    <w:link w:val="AsuntodelcomentarioCar"/>
    <w:uiPriority w:val="99"/>
    <w:rsid w:val="007F32D6"/>
    <w:rPr>
      <w:b/>
      <w:bCs/>
    </w:rPr>
  </w:style>
  <w:style w:type="character" w:customStyle="1" w:styleId="AsuntodelcomentarioCar">
    <w:name w:val="Asunto del comentario Car"/>
    <w:link w:val="Asuntodelcomentario"/>
    <w:uiPriority w:val="99"/>
    <w:rsid w:val="007F32D6"/>
    <w:rPr>
      <w:b/>
      <w:bCs/>
      <w:lang w:val="es-ES" w:eastAsia="es-ES"/>
    </w:rPr>
  </w:style>
  <w:style w:type="paragraph" w:customStyle="1" w:styleId="Default">
    <w:name w:val="Default"/>
    <w:rsid w:val="00BC0B1A"/>
    <w:pPr>
      <w:autoSpaceDE w:val="0"/>
      <w:autoSpaceDN w:val="0"/>
      <w:adjustRightInd w:val="0"/>
    </w:pPr>
    <w:rPr>
      <w:rFonts w:ascii="Arial" w:eastAsia="Calibri" w:hAnsi="Arial" w:cs="Arial"/>
      <w:color w:val="000000"/>
      <w:sz w:val="22"/>
      <w:szCs w:val="24"/>
      <w:lang w:val="es-MX" w:eastAsia="en-US"/>
    </w:rPr>
  </w:style>
  <w:style w:type="character" w:customStyle="1" w:styleId="SinespaciadoCar">
    <w:name w:val="Sin espaciado Car"/>
    <w:link w:val="Sinespaciado"/>
    <w:uiPriority w:val="1"/>
    <w:rsid w:val="00BC0B1A"/>
    <w:rPr>
      <w:rFonts w:ascii="Goudy Old Style" w:hAnsi="Goudy Old Style" w:cs="Arial Unicode MS"/>
      <w:lang w:eastAsia="es-ES" w:bidi="ar-SA"/>
    </w:rPr>
  </w:style>
  <w:style w:type="table" w:styleId="Sombreadoclaro-nfasis5">
    <w:name w:val="Light Shading Accent 5"/>
    <w:basedOn w:val="Tablanormal"/>
    <w:uiPriority w:val="60"/>
    <w:rsid w:val="00BC0B1A"/>
    <w:rPr>
      <w:rFonts w:ascii="Helvetica" w:hAnsi="Helvetica" w:cs="Helvetica"/>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character" w:styleId="Textoennegrita">
    <w:name w:val="Strong"/>
    <w:uiPriority w:val="22"/>
    <w:qFormat/>
    <w:rsid w:val="00BC0B1A"/>
    <w:rPr>
      <w:b/>
      <w:bCs/>
    </w:rPr>
  </w:style>
  <w:style w:type="paragraph" w:styleId="TDC3">
    <w:name w:val="toc 3"/>
    <w:basedOn w:val="Normal"/>
    <w:next w:val="Normal"/>
    <w:autoRedefine/>
    <w:uiPriority w:val="39"/>
    <w:unhideWhenUsed/>
    <w:rsid w:val="00BC0B1A"/>
    <w:pPr>
      <w:spacing w:after="200" w:line="276" w:lineRule="auto"/>
      <w:ind w:left="480"/>
    </w:pPr>
    <w:rPr>
      <w:rFonts w:ascii="Helvetica" w:hAnsi="Helvetica" w:cs="Helvetica"/>
      <w:color w:val="000000"/>
      <w:sz w:val="24"/>
      <w:szCs w:val="24"/>
      <w:lang w:val="es-MX" w:eastAsia="es-MX"/>
    </w:rPr>
  </w:style>
  <w:style w:type="character" w:customStyle="1" w:styleId="TextoCar">
    <w:name w:val="Texto Car"/>
    <w:link w:val="Texto"/>
    <w:locked/>
    <w:rsid w:val="009715C7"/>
    <w:rPr>
      <w:rFonts w:ascii="Arial" w:hAnsi="Arial" w:cs="Arial"/>
      <w:sz w:val="18"/>
      <w:szCs w:val="18"/>
      <w:lang w:val="es-ES" w:eastAsia="es-ES"/>
    </w:rPr>
  </w:style>
  <w:style w:type="paragraph" w:styleId="Subttulo">
    <w:name w:val="Subtitle"/>
    <w:basedOn w:val="Normal"/>
    <w:link w:val="SubttuloCar"/>
    <w:qFormat/>
    <w:rsid w:val="009715C7"/>
    <w:pPr>
      <w:jc w:val="center"/>
    </w:pPr>
    <w:rPr>
      <w:rFonts w:ascii="Arial" w:hAnsi="Arial"/>
      <w:b/>
      <w:bCs/>
      <w:sz w:val="24"/>
      <w:szCs w:val="24"/>
    </w:rPr>
  </w:style>
  <w:style w:type="character" w:customStyle="1" w:styleId="SubttuloCar">
    <w:name w:val="Subtítulo Car"/>
    <w:link w:val="Subttulo"/>
    <w:rsid w:val="009715C7"/>
    <w:rPr>
      <w:rFonts w:ascii="Arial" w:hAnsi="Arial"/>
      <w:b/>
      <w:bCs/>
      <w:sz w:val="24"/>
      <w:szCs w:val="24"/>
      <w:lang w:val="es-ES" w:eastAsia="es-ES"/>
    </w:rPr>
  </w:style>
  <w:style w:type="paragraph" w:styleId="ndice1">
    <w:name w:val="index 1"/>
    <w:basedOn w:val="Normal"/>
    <w:next w:val="Normal"/>
    <w:autoRedefine/>
    <w:uiPriority w:val="99"/>
    <w:unhideWhenUsed/>
    <w:rsid w:val="00671E8B"/>
    <w:pPr>
      <w:tabs>
        <w:tab w:val="left" w:pos="709"/>
        <w:tab w:val="left" w:pos="993"/>
        <w:tab w:val="left" w:pos="1276"/>
        <w:tab w:val="right" w:leader="dot" w:pos="8828"/>
      </w:tabs>
      <w:spacing w:line="360" w:lineRule="auto"/>
      <w:ind w:left="220" w:hanging="220"/>
    </w:pPr>
    <w:rPr>
      <w:rFonts w:ascii="Calibri" w:hAnsi="Calibri"/>
      <w:sz w:val="22"/>
      <w:szCs w:val="22"/>
      <w:lang w:val="es-MX" w:eastAsia="es-MX"/>
    </w:rPr>
  </w:style>
  <w:style w:type="paragraph" w:customStyle="1" w:styleId="Listavistosa-nfasis11">
    <w:name w:val="Lista vistosa - Énfasis 11"/>
    <w:basedOn w:val="Normal"/>
    <w:uiPriority w:val="34"/>
    <w:qFormat/>
    <w:rsid w:val="003C4DA2"/>
    <w:pPr>
      <w:suppressAutoHyphens/>
      <w:spacing w:after="200" w:line="276" w:lineRule="auto"/>
      <w:ind w:left="708"/>
    </w:pPr>
    <w:rPr>
      <w:rFonts w:ascii="Calibri" w:eastAsia="Calibri" w:hAnsi="Calibri"/>
      <w:sz w:val="22"/>
      <w:szCs w:val="22"/>
      <w:lang w:eastAsia="ar-SA"/>
    </w:rPr>
  </w:style>
  <w:style w:type="paragraph" w:styleId="Textoindependiente3">
    <w:name w:val="Body Text 3"/>
    <w:basedOn w:val="Normal"/>
    <w:link w:val="Textoindependiente3Car"/>
    <w:rsid w:val="003C4DA2"/>
    <w:pPr>
      <w:spacing w:after="120"/>
    </w:pPr>
    <w:rPr>
      <w:sz w:val="16"/>
      <w:szCs w:val="16"/>
    </w:rPr>
  </w:style>
  <w:style w:type="character" w:customStyle="1" w:styleId="Textoindependiente3Car">
    <w:name w:val="Texto independiente 3 Car"/>
    <w:basedOn w:val="Fuentedeprrafopredeter"/>
    <w:link w:val="Textoindependiente3"/>
    <w:rsid w:val="003C4DA2"/>
    <w:rPr>
      <w:sz w:val="16"/>
      <w:szCs w:val="1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7743712">
      <w:bodyDiv w:val="1"/>
      <w:marLeft w:val="0"/>
      <w:marRight w:val="0"/>
      <w:marTop w:val="0"/>
      <w:marBottom w:val="0"/>
      <w:divBdr>
        <w:top w:val="none" w:sz="0" w:space="0" w:color="auto"/>
        <w:left w:val="none" w:sz="0" w:space="0" w:color="auto"/>
        <w:bottom w:val="none" w:sz="0" w:space="0" w:color="auto"/>
        <w:right w:val="none" w:sz="0" w:space="0" w:color="auto"/>
      </w:divBdr>
    </w:div>
    <w:div w:id="501160678">
      <w:bodyDiv w:val="1"/>
      <w:marLeft w:val="0"/>
      <w:marRight w:val="0"/>
      <w:marTop w:val="0"/>
      <w:marBottom w:val="0"/>
      <w:divBdr>
        <w:top w:val="none" w:sz="0" w:space="0" w:color="auto"/>
        <w:left w:val="none" w:sz="0" w:space="0" w:color="auto"/>
        <w:bottom w:val="none" w:sz="0" w:space="0" w:color="auto"/>
        <w:right w:val="none" w:sz="0" w:space="0" w:color="auto"/>
      </w:divBdr>
    </w:div>
    <w:div w:id="1564680613">
      <w:bodyDiv w:val="1"/>
      <w:marLeft w:val="0"/>
      <w:marRight w:val="0"/>
      <w:marTop w:val="0"/>
      <w:marBottom w:val="0"/>
      <w:divBdr>
        <w:top w:val="none" w:sz="0" w:space="0" w:color="auto"/>
        <w:left w:val="none" w:sz="0" w:space="0" w:color="auto"/>
        <w:bottom w:val="none" w:sz="0" w:space="0" w:color="auto"/>
        <w:right w:val="none" w:sz="0" w:space="0" w:color="auto"/>
      </w:divBdr>
    </w:div>
    <w:div w:id="1724136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A2B7DA-9D0D-4D65-A16C-00DC5C448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45</Pages>
  <Words>11236</Words>
  <Characters>61802</Characters>
  <Application>Microsoft Office Word</Application>
  <DocSecurity>0</DocSecurity>
  <Lines>515</Lines>
  <Paragraphs>145</Paragraphs>
  <ScaleCrop>false</ScaleCrop>
  <HeadingPairs>
    <vt:vector size="2" baseType="variant">
      <vt:variant>
        <vt:lpstr>Título</vt:lpstr>
      </vt:variant>
      <vt:variant>
        <vt:i4>1</vt:i4>
      </vt:variant>
    </vt:vector>
  </HeadingPairs>
  <TitlesOfParts>
    <vt:vector size="1" baseType="lpstr">
      <vt:lpstr>LEY GENERAL DE INGRESOS MUNICIPALES DEL ESTADO DE OAXACA PARA EL EJERCICIO FISCAL 2006</vt:lpstr>
    </vt:vector>
  </TitlesOfParts>
  <Company>SECRETARIA DE FINANZAS</Company>
  <LinksUpToDate>false</LinksUpToDate>
  <CharactersWithSpaces>72893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LEY GENERAL DE INGRESOS MUNICIPALES DEL ESTADO DE OAXACA PARA EL EJERCICIO FISCAL 2006</dc:title>
  <dc:creator>Unidad de Servicios Juridicos</dc:creator>
  <cp:lastModifiedBy>lanix1924</cp:lastModifiedBy>
  <cp:revision>3</cp:revision>
  <cp:lastPrinted>2015-11-30T22:58:00Z</cp:lastPrinted>
  <dcterms:created xsi:type="dcterms:W3CDTF">2016-05-19T18:42:00Z</dcterms:created>
  <dcterms:modified xsi:type="dcterms:W3CDTF">2016-05-19T18:42:00Z</dcterms:modified>
</cp:coreProperties>
</file>