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firstLine="708"/>
        <w:rPr>
          <w:rFonts w:asciiTheme="minorHAnsi" w:hAnsiTheme="minorHAnsi" w:cs="Arial"/>
          <w:b/>
          <w:color w:val="76923C"/>
          <w:sz w:val="16"/>
          <w:szCs w:val="16"/>
        </w:rPr>
      </w:pPr>
    </w:p>
    <w:p>
      <w:pPr>
        <w:jc w:val="center"/>
        <w:rPr>
          <w:rFonts w:asciiTheme="minorHAnsi" w:hAnsiTheme="minorHAnsi" w:cs="Arial"/>
          <w:b/>
          <w:color w:val="76923C"/>
          <w:sz w:val="16"/>
          <w:szCs w:val="16"/>
        </w:rPr>
      </w:pPr>
      <w:r>
        <w:rPr>
          <w:rFonts w:asciiTheme="minorHAnsi" w:hAnsiTheme="minorHAnsi" w:cs="Arial"/>
          <w:b/>
          <w:color w:val="76923C"/>
          <w:sz w:val="16"/>
          <w:szCs w:val="16"/>
        </w:rPr>
        <w:t>Decreto publicado en el POE 20-12-2017</w:t>
      </w:r>
    </w:p>
    <w:p>
      <w:pPr>
        <w:jc w:val="center"/>
        <w:rPr>
          <w:rFonts w:asciiTheme="minorHAnsi" w:hAnsiTheme="minorHAnsi" w:cs="Arial"/>
          <w:b/>
          <w:sz w:val="16"/>
          <w:szCs w:val="16"/>
        </w:rPr>
      </w:pPr>
    </w:p>
    <w:p>
      <w:pPr>
        <w:ind w:right="85"/>
        <w:jc w:val="center"/>
        <w:rPr>
          <w:rFonts w:asciiTheme="minorHAnsi" w:hAnsiTheme="minorHAnsi" w:cs="Arial"/>
          <w:b/>
          <w:color w:val="FF0000"/>
          <w:sz w:val="16"/>
          <w:szCs w:val="16"/>
        </w:rPr>
      </w:pPr>
      <w:r>
        <w:rPr>
          <w:rFonts w:asciiTheme="minorHAnsi" w:hAnsiTheme="minorHAnsi" w:cs="Arial"/>
          <w:b/>
          <w:color w:val="FF0000"/>
          <w:sz w:val="16"/>
          <w:szCs w:val="16"/>
        </w:rPr>
        <w:t>TEXTO VIGENTE</w:t>
      </w:r>
    </w:p>
    <w:p>
      <w:pPr>
        <w:ind w:right="85"/>
        <w:jc w:val="center"/>
        <w:rPr>
          <w:rFonts w:asciiTheme="minorHAnsi" w:hAnsiTheme="minorHAnsi" w:cs="Arial"/>
          <w:b/>
          <w:color w:val="FF0000"/>
          <w:sz w:val="16"/>
          <w:szCs w:val="16"/>
        </w:rPr>
      </w:pPr>
    </w:p>
    <w:p>
      <w:pPr>
        <w:autoSpaceDE w:val="0"/>
        <w:autoSpaceDN w:val="0"/>
        <w:adjustRightInd w:val="0"/>
        <w:ind w:right="85"/>
        <w:jc w:val="center"/>
        <w:rPr>
          <w:rFonts w:asciiTheme="minorHAnsi" w:hAnsiTheme="minorHAnsi" w:cs="Arial"/>
          <w:b/>
          <w:bCs/>
          <w:sz w:val="19"/>
          <w:szCs w:val="19"/>
        </w:rPr>
      </w:pPr>
      <w:r>
        <w:rPr>
          <w:rFonts w:asciiTheme="minorHAnsi" w:hAnsiTheme="minorHAnsi" w:cs="Arial"/>
          <w:b/>
          <w:sz w:val="19"/>
          <w:szCs w:val="19"/>
        </w:rPr>
        <w:t>DECRETO QUE ESTABLECE LOS PORCENTAJES, FORMULAS Y VARIABLES UTILIZADAS PARA LA DISTRIBUCIÓN DE LOS FONDOS QUE INTEGRAN LAS PARTICIPACIONES A LOS MUNICIPIOS EN EL EJERCICIO FISCAL 2018</w:t>
      </w:r>
    </w:p>
    <w:p>
      <w:pPr>
        <w:autoSpaceDE w:val="0"/>
        <w:autoSpaceDN w:val="0"/>
        <w:adjustRightInd w:val="0"/>
        <w:ind w:right="85" w:firstLine="567"/>
        <w:jc w:val="center"/>
        <w:rPr>
          <w:rFonts w:asciiTheme="minorHAnsi" w:hAnsiTheme="minorHAnsi" w:cs="Arial"/>
          <w:b/>
          <w:bCs/>
          <w:sz w:val="19"/>
          <w:szCs w:val="19"/>
        </w:rPr>
      </w:pPr>
    </w:p>
    <w:p>
      <w:pPr>
        <w:autoSpaceDE w:val="0"/>
        <w:autoSpaceDN w:val="0"/>
        <w:adjustRightInd w:val="0"/>
        <w:ind w:right="-56"/>
        <w:jc w:val="center"/>
        <w:rPr>
          <w:rFonts w:asciiTheme="minorHAnsi" w:hAnsiTheme="minorHAnsi" w:cs="Arial"/>
          <w:b/>
          <w:bCs/>
          <w:sz w:val="19"/>
          <w:szCs w:val="19"/>
        </w:rPr>
      </w:pPr>
    </w:p>
    <w:p>
      <w:pPr>
        <w:ind w:right="85"/>
        <w:jc w:val="both"/>
        <w:rPr>
          <w:rFonts w:asciiTheme="minorHAnsi" w:hAnsiTheme="minorHAnsi" w:cs="Arial"/>
          <w:sz w:val="19"/>
          <w:szCs w:val="19"/>
        </w:rPr>
      </w:pPr>
      <w:r>
        <w:rPr>
          <w:rFonts w:asciiTheme="minorHAnsi" w:hAnsiTheme="minorHAnsi" w:cs="Arial"/>
          <w:b/>
          <w:sz w:val="19"/>
          <w:szCs w:val="19"/>
        </w:rPr>
        <w:t>Artículo 1.</w:t>
      </w:r>
      <w:r>
        <w:rPr>
          <w:rFonts w:asciiTheme="minorHAnsi" w:hAnsiTheme="minorHAnsi" w:cs="Arial"/>
          <w:sz w:val="19"/>
          <w:szCs w:val="19"/>
        </w:rPr>
        <w:t xml:space="preserve"> Los Municipios en el Ejercicio Fiscal 2018, de acuerdo con lo establecido en la Ley de Coordinación Fiscal para el Estado de Oaxaca, recibirán las participaciones fiscales federales que se integran del:</w:t>
      </w:r>
    </w:p>
    <w:p>
      <w:pPr>
        <w:ind w:right="85"/>
        <w:jc w:val="both"/>
        <w:rPr>
          <w:rFonts w:asciiTheme="minorHAnsi" w:hAnsiTheme="minorHAnsi" w:cs="Arial"/>
          <w:sz w:val="19"/>
          <w:szCs w:val="19"/>
        </w:rPr>
      </w:pPr>
    </w:p>
    <w:p>
      <w:pPr>
        <w:numPr>
          <w:ilvl w:val="0"/>
          <w:numId w:val="1"/>
        </w:numPr>
        <w:spacing w:after="200"/>
        <w:ind w:left="1134" w:right="85" w:hanging="1134"/>
        <w:contextualSpacing/>
        <w:jc w:val="both"/>
        <w:rPr>
          <w:rFonts w:asciiTheme="minorHAnsi" w:hAnsiTheme="minorHAnsi" w:cs="Arial"/>
          <w:sz w:val="19"/>
          <w:szCs w:val="19"/>
        </w:rPr>
      </w:pPr>
      <w:r>
        <w:rPr>
          <w:rFonts w:asciiTheme="minorHAnsi" w:hAnsiTheme="minorHAnsi" w:cs="Arial"/>
          <w:sz w:val="19"/>
          <w:szCs w:val="19"/>
        </w:rPr>
        <w:t>El 21% del Fondo General de Participaciones;</w:t>
      </w:r>
    </w:p>
    <w:p>
      <w:pPr>
        <w:ind w:left="1134" w:right="85" w:hanging="1134"/>
        <w:contextualSpacing/>
        <w:jc w:val="both"/>
        <w:rPr>
          <w:rFonts w:asciiTheme="minorHAnsi" w:hAnsiTheme="minorHAnsi" w:cs="Arial"/>
          <w:sz w:val="19"/>
          <w:szCs w:val="19"/>
        </w:rPr>
      </w:pPr>
    </w:p>
    <w:p>
      <w:pPr>
        <w:numPr>
          <w:ilvl w:val="0"/>
          <w:numId w:val="1"/>
        </w:numPr>
        <w:spacing w:after="200"/>
        <w:ind w:left="1134" w:right="85" w:hanging="1134"/>
        <w:contextualSpacing/>
        <w:jc w:val="both"/>
        <w:rPr>
          <w:rFonts w:asciiTheme="minorHAnsi" w:hAnsiTheme="minorHAnsi" w:cs="Arial"/>
          <w:sz w:val="19"/>
          <w:szCs w:val="19"/>
        </w:rPr>
      </w:pPr>
      <w:r>
        <w:rPr>
          <w:rFonts w:asciiTheme="minorHAnsi" w:hAnsiTheme="minorHAnsi" w:cs="Arial"/>
          <w:sz w:val="19"/>
          <w:szCs w:val="19"/>
        </w:rPr>
        <w:t>El 100% del Fondo de Fomento Municipal;</w:t>
      </w:r>
    </w:p>
    <w:p>
      <w:pPr>
        <w:ind w:left="1134" w:right="85" w:hanging="1134"/>
        <w:contextualSpacing/>
        <w:jc w:val="both"/>
        <w:rPr>
          <w:rFonts w:asciiTheme="minorHAnsi" w:hAnsiTheme="minorHAnsi" w:cs="Arial"/>
          <w:sz w:val="19"/>
          <w:szCs w:val="19"/>
        </w:rPr>
      </w:pPr>
    </w:p>
    <w:p>
      <w:pPr>
        <w:numPr>
          <w:ilvl w:val="0"/>
          <w:numId w:val="1"/>
        </w:numPr>
        <w:spacing w:after="200"/>
        <w:ind w:left="1134" w:right="85" w:hanging="1134"/>
        <w:contextualSpacing/>
        <w:jc w:val="both"/>
        <w:rPr>
          <w:rFonts w:asciiTheme="minorHAnsi" w:hAnsiTheme="minorHAnsi" w:cs="Arial"/>
          <w:sz w:val="19"/>
          <w:szCs w:val="19"/>
        </w:rPr>
      </w:pPr>
      <w:r>
        <w:rPr>
          <w:rFonts w:asciiTheme="minorHAnsi" w:hAnsiTheme="minorHAnsi" w:cs="Arial"/>
          <w:sz w:val="19"/>
          <w:szCs w:val="19"/>
        </w:rPr>
        <w:t>El 20% de las Participaciones por Impuestos Especiales sobre Cerveza, Bebidas Refrescantes con una Graduación Alcohólica de hasta 6° G. L., Alcohol, Bebidas Alcohólicas, y Tabacos Labrados;</w:t>
      </w:r>
    </w:p>
    <w:p>
      <w:pPr>
        <w:ind w:left="1134" w:right="85" w:hanging="1134"/>
        <w:contextualSpacing/>
        <w:jc w:val="both"/>
        <w:rPr>
          <w:rFonts w:asciiTheme="minorHAnsi" w:hAnsiTheme="minorHAnsi" w:cs="Arial"/>
          <w:sz w:val="19"/>
          <w:szCs w:val="19"/>
        </w:rPr>
      </w:pPr>
    </w:p>
    <w:p>
      <w:pPr>
        <w:numPr>
          <w:ilvl w:val="0"/>
          <w:numId w:val="1"/>
        </w:numPr>
        <w:spacing w:after="200"/>
        <w:ind w:left="1134" w:right="85" w:hanging="1134"/>
        <w:contextualSpacing/>
        <w:jc w:val="both"/>
        <w:rPr>
          <w:rFonts w:asciiTheme="minorHAnsi" w:hAnsiTheme="minorHAnsi" w:cs="Arial"/>
          <w:sz w:val="19"/>
          <w:szCs w:val="19"/>
        </w:rPr>
      </w:pPr>
      <w:r>
        <w:rPr>
          <w:rFonts w:asciiTheme="minorHAnsi" w:hAnsiTheme="minorHAnsi" w:cs="Arial"/>
          <w:sz w:val="19"/>
          <w:szCs w:val="19"/>
        </w:rPr>
        <w:t>El 20% del Impuesto Sobre Automóviles Nuevos;</w:t>
      </w:r>
    </w:p>
    <w:p>
      <w:pPr>
        <w:ind w:left="1134" w:right="85" w:hanging="1134"/>
        <w:contextualSpacing/>
        <w:jc w:val="both"/>
        <w:rPr>
          <w:rFonts w:asciiTheme="minorHAnsi" w:hAnsiTheme="minorHAnsi" w:cs="Arial"/>
          <w:sz w:val="19"/>
          <w:szCs w:val="19"/>
        </w:rPr>
      </w:pPr>
    </w:p>
    <w:p>
      <w:pPr>
        <w:numPr>
          <w:ilvl w:val="0"/>
          <w:numId w:val="1"/>
        </w:numPr>
        <w:spacing w:after="200"/>
        <w:ind w:left="1134" w:right="85" w:hanging="1134"/>
        <w:contextualSpacing/>
        <w:jc w:val="both"/>
        <w:rPr>
          <w:rFonts w:asciiTheme="minorHAnsi" w:hAnsiTheme="minorHAnsi" w:cs="Arial"/>
          <w:sz w:val="19"/>
          <w:szCs w:val="19"/>
        </w:rPr>
      </w:pPr>
      <w:r>
        <w:rPr>
          <w:rFonts w:asciiTheme="minorHAnsi" w:hAnsiTheme="minorHAnsi" w:cs="Arial"/>
          <w:bCs/>
          <w:sz w:val="19"/>
          <w:szCs w:val="19"/>
        </w:rPr>
        <w:t>El 20% del Fondo de Compensación del Impuesto sobre Automóviles Nuevos;</w:t>
      </w:r>
    </w:p>
    <w:p>
      <w:pPr>
        <w:ind w:left="1134" w:right="85" w:hanging="1134"/>
        <w:contextualSpacing/>
        <w:jc w:val="both"/>
        <w:rPr>
          <w:rFonts w:asciiTheme="minorHAnsi" w:hAnsiTheme="minorHAnsi" w:cs="Arial"/>
          <w:bCs/>
          <w:sz w:val="19"/>
          <w:szCs w:val="19"/>
        </w:rPr>
      </w:pPr>
    </w:p>
    <w:p>
      <w:pPr>
        <w:numPr>
          <w:ilvl w:val="0"/>
          <w:numId w:val="1"/>
        </w:numPr>
        <w:spacing w:after="200"/>
        <w:ind w:left="1134" w:right="85" w:hanging="1134"/>
        <w:contextualSpacing/>
        <w:jc w:val="both"/>
        <w:rPr>
          <w:rFonts w:asciiTheme="minorHAnsi" w:hAnsiTheme="minorHAnsi" w:cs="Arial"/>
          <w:sz w:val="19"/>
          <w:szCs w:val="19"/>
        </w:rPr>
      </w:pPr>
      <w:r>
        <w:rPr>
          <w:rFonts w:asciiTheme="minorHAnsi" w:hAnsiTheme="minorHAnsi" w:cs="Arial"/>
          <w:bCs/>
          <w:sz w:val="19"/>
          <w:szCs w:val="19"/>
        </w:rPr>
        <w:t xml:space="preserve">El 20% del Fondo de Fiscalización y Recaudación; </w:t>
      </w:r>
    </w:p>
    <w:p>
      <w:pPr>
        <w:ind w:left="1134" w:right="85" w:hanging="1134"/>
        <w:contextualSpacing/>
        <w:jc w:val="both"/>
        <w:rPr>
          <w:rFonts w:asciiTheme="minorHAnsi" w:hAnsiTheme="minorHAnsi" w:cs="Arial"/>
          <w:sz w:val="19"/>
          <w:szCs w:val="19"/>
        </w:rPr>
      </w:pPr>
    </w:p>
    <w:p>
      <w:pPr>
        <w:numPr>
          <w:ilvl w:val="0"/>
          <w:numId w:val="1"/>
        </w:numPr>
        <w:spacing w:after="200"/>
        <w:ind w:left="1134" w:right="85" w:hanging="1134"/>
        <w:contextualSpacing/>
        <w:jc w:val="both"/>
        <w:rPr>
          <w:rFonts w:asciiTheme="minorHAnsi" w:hAnsiTheme="minorHAnsi" w:cs="Arial"/>
          <w:sz w:val="19"/>
          <w:szCs w:val="19"/>
        </w:rPr>
      </w:pPr>
      <w:r>
        <w:rPr>
          <w:rFonts w:asciiTheme="minorHAnsi" w:hAnsiTheme="minorHAnsi" w:cs="Arial"/>
          <w:bCs/>
          <w:sz w:val="19"/>
          <w:szCs w:val="19"/>
        </w:rPr>
        <w:t xml:space="preserve">EL 20% de la Recaudación del Impuesto Especial sobre Producción y Servicios por la Venta Final de Gasolina y </w:t>
      </w:r>
      <w:proofErr w:type="spellStart"/>
      <w:r>
        <w:rPr>
          <w:rFonts w:asciiTheme="minorHAnsi" w:hAnsiTheme="minorHAnsi" w:cs="Arial"/>
          <w:bCs/>
          <w:sz w:val="19"/>
          <w:szCs w:val="19"/>
        </w:rPr>
        <w:t>Diesel</w:t>
      </w:r>
      <w:proofErr w:type="spellEnd"/>
      <w:r>
        <w:rPr>
          <w:rFonts w:asciiTheme="minorHAnsi" w:hAnsiTheme="minorHAnsi" w:cs="Arial"/>
          <w:bCs/>
          <w:sz w:val="19"/>
          <w:szCs w:val="19"/>
        </w:rPr>
        <w:t>;</w:t>
      </w:r>
    </w:p>
    <w:p>
      <w:pPr>
        <w:ind w:left="1134" w:right="85" w:hanging="1134"/>
        <w:contextualSpacing/>
        <w:jc w:val="both"/>
        <w:rPr>
          <w:rFonts w:asciiTheme="minorHAnsi" w:hAnsiTheme="minorHAnsi" w:cs="Arial"/>
          <w:sz w:val="19"/>
          <w:szCs w:val="19"/>
        </w:rPr>
      </w:pPr>
    </w:p>
    <w:p>
      <w:pPr>
        <w:numPr>
          <w:ilvl w:val="0"/>
          <w:numId w:val="1"/>
        </w:numPr>
        <w:spacing w:after="200"/>
        <w:ind w:left="1134" w:right="85" w:hanging="1134"/>
        <w:contextualSpacing/>
        <w:jc w:val="both"/>
        <w:rPr>
          <w:rFonts w:asciiTheme="minorHAnsi" w:hAnsiTheme="minorHAnsi" w:cs="Arial"/>
          <w:sz w:val="19"/>
          <w:szCs w:val="19"/>
        </w:rPr>
      </w:pPr>
      <w:r>
        <w:rPr>
          <w:rFonts w:asciiTheme="minorHAnsi" w:hAnsiTheme="minorHAnsi" w:cs="Arial"/>
          <w:bCs/>
          <w:sz w:val="19"/>
          <w:szCs w:val="19"/>
        </w:rPr>
        <w:t xml:space="preserve">El 20% del Fondo de Compensación; </w:t>
      </w:r>
    </w:p>
    <w:p>
      <w:pPr>
        <w:ind w:left="1134" w:right="85" w:hanging="1134"/>
        <w:contextualSpacing/>
        <w:jc w:val="both"/>
        <w:rPr>
          <w:rFonts w:asciiTheme="minorHAnsi" w:hAnsiTheme="minorHAnsi" w:cs="Arial"/>
          <w:bCs/>
          <w:sz w:val="19"/>
          <w:szCs w:val="19"/>
        </w:rPr>
      </w:pPr>
    </w:p>
    <w:p>
      <w:pPr>
        <w:numPr>
          <w:ilvl w:val="0"/>
          <w:numId w:val="1"/>
        </w:numPr>
        <w:autoSpaceDE w:val="0"/>
        <w:adjustRightInd w:val="0"/>
        <w:spacing w:after="200"/>
        <w:ind w:left="1134" w:right="85" w:hanging="1134"/>
        <w:contextualSpacing/>
        <w:jc w:val="both"/>
        <w:rPr>
          <w:rFonts w:asciiTheme="minorHAnsi" w:hAnsiTheme="minorHAnsi" w:cs="Arial"/>
          <w:bCs/>
          <w:sz w:val="19"/>
          <w:szCs w:val="19"/>
        </w:rPr>
      </w:pPr>
      <w:r>
        <w:rPr>
          <w:rFonts w:asciiTheme="minorHAnsi" w:hAnsiTheme="minorHAnsi" w:cs="Arial"/>
          <w:bCs/>
          <w:sz w:val="19"/>
          <w:szCs w:val="19"/>
        </w:rPr>
        <w:t xml:space="preserve">El 100% de la recaudación que se obtenga del Impuesto Sobre la Renta que efectivamente enteren los Municipios a la Federación correspondiente </w:t>
      </w:r>
      <w:r>
        <w:rPr>
          <w:rFonts w:asciiTheme="minorHAnsi" w:hAnsiTheme="minorHAnsi" w:cs="Arial"/>
          <w:sz w:val="19"/>
          <w:szCs w:val="19"/>
        </w:rPr>
        <w:t xml:space="preserve">al salario del personal que preste o desempeñe un servicio personal subordinado en la administración pública municipal y organismos paramunicipales, así como en sus respectivas entidades paramunicipales, siempre que el salario sea efectivamente pagado por </w:t>
      </w:r>
      <w:r>
        <w:rPr>
          <w:rFonts w:asciiTheme="minorHAnsi" w:hAnsiTheme="minorHAnsi" w:cs="Arial"/>
          <w:sz w:val="19"/>
          <w:szCs w:val="19"/>
        </w:rPr>
        <w:lastRenderedPageBreak/>
        <w:t xml:space="preserve">los Municipios con cargo a sus Participaciones u otros ingresos municipales; y </w:t>
      </w:r>
    </w:p>
    <w:p>
      <w:pPr>
        <w:autoSpaceDE w:val="0"/>
        <w:adjustRightInd w:val="0"/>
        <w:ind w:right="85"/>
        <w:contextualSpacing/>
        <w:jc w:val="both"/>
        <w:rPr>
          <w:rFonts w:asciiTheme="minorHAnsi" w:hAnsiTheme="minorHAnsi" w:cs="Arial"/>
          <w:bCs/>
          <w:sz w:val="19"/>
          <w:szCs w:val="19"/>
        </w:rPr>
      </w:pPr>
    </w:p>
    <w:p>
      <w:pPr>
        <w:numPr>
          <w:ilvl w:val="0"/>
          <w:numId w:val="1"/>
        </w:numPr>
        <w:autoSpaceDE w:val="0"/>
        <w:adjustRightInd w:val="0"/>
        <w:spacing w:after="200"/>
        <w:ind w:left="1134" w:right="85" w:hanging="1134"/>
        <w:contextualSpacing/>
        <w:jc w:val="both"/>
        <w:rPr>
          <w:rFonts w:asciiTheme="minorHAnsi" w:hAnsiTheme="minorHAnsi" w:cs="Arial"/>
          <w:bCs/>
          <w:sz w:val="19"/>
          <w:szCs w:val="19"/>
        </w:rPr>
      </w:pPr>
      <w:r>
        <w:rPr>
          <w:rFonts w:asciiTheme="minorHAnsi" w:hAnsiTheme="minorHAnsi" w:cs="Arial"/>
          <w:bCs/>
          <w:sz w:val="19"/>
          <w:szCs w:val="19"/>
        </w:rPr>
        <w:t>De otros que determine la Ley de Coordinación, en las proporciones en que disponga.</w:t>
      </w:r>
    </w:p>
    <w:p>
      <w:pPr>
        <w:autoSpaceDE w:val="0"/>
        <w:adjustRightInd w:val="0"/>
        <w:ind w:right="85"/>
        <w:jc w:val="both"/>
        <w:rPr>
          <w:rFonts w:asciiTheme="minorHAnsi" w:hAnsiTheme="minorHAnsi" w:cs="Arial"/>
          <w:sz w:val="19"/>
          <w:szCs w:val="19"/>
        </w:rPr>
      </w:pPr>
    </w:p>
    <w:p>
      <w:pPr>
        <w:autoSpaceDE w:val="0"/>
        <w:adjustRightInd w:val="0"/>
        <w:ind w:right="85"/>
        <w:jc w:val="both"/>
        <w:rPr>
          <w:rFonts w:asciiTheme="minorHAnsi" w:hAnsiTheme="minorHAnsi" w:cs="Arial"/>
          <w:sz w:val="19"/>
          <w:szCs w:val="19"/>
        </w:rPr>
      </w:pPr>
      <w:r>
        <w:rPr>
          <w:rFonts w:asciiTheme="minorHAnsi" w:hAnsiTheme="minorHAnsi" w:cs="Arial"/>
          <w:sz w:val="19"/>
          <w:szCs w:val="19"/>
        </w:rPr>
        <w:t>Desglosado de acuerdo a lo siguiente:</w:t>
      </w:r>
    </w:p>
    <w:p>
      <w:pPr>
        <w:autoSpaceDE w:val="0"/>
        <w:adjustRightInd w:val="0"/>
        <w:ind w:right="210"/>
        <w:jc w:val="both"/>
        <w:rPr>
          <w:rFonts w:asciiTheme="minorHAnsi" w:hAnsiTheme="minorHAnsi" w:cs="Arial"/>
          <w:sz w:val="19"/>
          <w:szCs w:val="19"/>
        </w:rPr>
      </w:pPr>
    </w:p>
    <w:p>
      <w:pPr>
        <w:autoSpaceDE w:val="0"/>
        <w:adjustRightInd w:val="0"/>
        <w:ind w:right="210"/>
        <w:jc w:val="center"/>
        <w:rPr>
          <w:rFonts w:asciiTheme="minorHAnsi" w:hAnsiTheme="minorHAnsi" w:cs="Arial"/>
          <w:sz w:val="19"/>
          <w:szCs w:val="19"/>
        </w:rPr>
      </w:pPr>
      <w:r>
        <w:rPr>
          <w:rFonts w:asciiTheme="minorHAnsi" w:hAnsiTheme="minorHAnsi" w:cs="Arial"/>
          <w:noProof/>
          <w:sz w:val="19"/>
          <w:szCs w:val="19"/>
          <w:lang w:val="es-MX" w:eastAsia="es-MX"/>
        </w:rPr>
        <w:drawing>
          <wp:inline distT="0" distB="0" distL="0" distR="0">
            <wp:extent cx="4244453" cy="4606078"/>
            <wp:effectExtent l="0" t="0" r="3810" b="4445"/>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4453" cy="4606078"/>
                    </a:xfrm>
                    <a:prstGeom prst="rect">
                      <a:avLst/>
                    </a:prstGeom>
                    <a:noFill/>
                    <a:ln>
                      <a:noFill/>
                    </a:ln>
                  </pic:spPr>
                </pic:pic>
              </a:graphicData>
            </a:graphic>
          </wp:inline>
        </w:drawing>
      </w:r>
    </w:p>
    <w:p>
      <w:pPr>
        <w:jc w:val="both"/>
        <w:rPr>
          <w:rFonts w:asciiTheme="minorHAnsi" w:hAnsiTheme="minorHAnsi" w:cs="Arial"/>
          <w:b/>
          <w:sz w:val="19"/>
          <w:szCs w:val="19"/>
        </w:rPr>
      </w:pPr>
    </w:p>
    <w:p>
      <w:pPr>
        <w:tabs>
          <w:tab w:val="left" w:pos="6521"/>
          <w:tab w:val="left" w:pos="6748"/>
        </w:tabs>
        <w:ind w:right="-56"/>
        <w:jc w:val="both"/>
        <w:rPr>
          <w:rFonts w:asciiTheme="minorHAnsi" w:hAnsiTheme="minorHAnsi" w:cs="Arial"/>
          <w:sz w:val="19"/>
          <w:szCs w:val="19"/>
        </w:rPr>
      </w:pPr>
      <w:r>
        <w:rPr>
          <w:rFonts w:asciiTheme="minorHAnsi" w:hAnsiTheme="minorHAnsi" w:cs="Arial"/>
          <w:b/>
          <w:sz w:val="19"/>
          <w:szCs w:val="19"/>
        </w:rPr>
        <w:t>Artículo 2.</w:t>
      </w:r>
      <w:r>
        <w:rPr>
          <w:rFonts w:asciiTheme="minorHAnsi" w:hAnsiTheme="minorHAnsi" w:cs="Arial"/>
          <w:sz w:val="19"/>
          <w:szCs w:val="19"/>
        </w:rPr>
        <w:t xml:space="preserve"> Las participaciones anuales estimadas para el ejercicio fiscal 2018, se integran de la siguiente forma:</w:t>
      </w:r>
    </w:p>
    <w:p>
      <w:pPr>
        <w:jc w:val="both"/>
        <w:rPr>
          <w:rFonts w:asciiTheme="minorHAnsi" w:hAnsiTheme="minorHAnsi" w:cs="Arial"/>
          <w:sz w:val="19"/>
          <w:szCs w:val="19"/>
        </w:rPr>
      </w:pPr>
    </w:p>
    <w:p>
      <w:pPr>
        <w:pStyle w:val="Prrafodelista"/>
        <w:numPr>
          <w:ilvl w:val="0"/>
          <w:numId w:val="2"/>
        </w:numPr>
        <w:spacing w:after="200"/>
        <w:ind w:left="1134" w:hanging="1134"/>
        <w:jc w:val="both"/>
        <w:rPr>
          <w:rFonts w:asciiTheme="minorHAnsi" w:hAnsiTheme="minorHAnsi" w:cs="Arial"/>
          <w:sz w:val="19"/>
          <w:szCs w:val="19"/>
        </w:rPr>
      </w:pPr>
      <w:r>
        <w:rPr>
          <w:rFonts w:asciiTheme="minorHAnsi" w:hAnsiTheme="minorHAnsi" w:cs="Arial"/>
          <w:sz w:val="19"/>
          <w:szCs w:val="19"/>
        </w:rPr>
        <w:t xml:space="preserve">El Fondo Municipal de Participaciones asciende a $3,364,842,809.00 (Tres mil Trescientos Sesenta y Cuatro Millones Ochocientos Cuarenta y Dos Mil Ochocientos Nueve pesos 00/100 M.N) y se constituirá con las cantidades resultantes de las fracciones I, III, IV, V, VI y VII del artículo 5 de la Ley de Coordinación Fiscal para el Estado de Oaxaca y se distribuirá a los Municipios conforme a la fórmula siguiente: </w:t>
      </w:r>
    </w:p>
    <w:p>
      <w:pPr>
        <w:jc w:val="both"/>
        <w:rPr>
          <w:rFonts w:asciiTheme="minorHAnsi" w:hAnsiTheme="minorHAnsi" w:cs="Arial"/>
          <w:sz w:val="19"/>
          <w:szCs w:val="19"/>
          <w:lang w:val="en-US"/>
        </w:rPr>
      </w:pPr>
      <w:proofErr w:type="spellStart"/>
      <w:r>
        <w:rPr>
          <w:rFonts w:asciiTheme="minorHAnsi" w:hAnsiTheme="minorHAnsi" w:cs="Arial"/>
          <w:sz w:val="19"/>
          <w:szCs w:val="19"/>
          <w:lang w:val="en-US"/>
        </w:rPr>
        <w:t>Ci,t</w:t>
      </w:r>
      <w:proofErr w:type="spellEnd"/>
      <w:r>
        <w:rPr>
          <w:rFonts w:asciiTheme="minorHAnsi" w:hAnsiTheme="minorHAnsi" w:cs="Arial"/>
          <w:sz w:val="19"/>
          <w:szCs w:val="19"/>
          <w:lang w:val="en-US"/>
        </w:rPr>
        <w:t xml:space="preserve"> = Ci,13  + </w:t>
      </w:r>
      <w:r>
        <w:rPr>
          <w:rFonts w:asciiTheme="minorHAnsi" w:hAnsiTheme="minorHAnsi" w:cs="Arial"/>
          <w:sz w:val="19"/>
          <w:szCs w:val="19"/>
        </w:rPr>
        <w:t>Δ</w:t>
      </w:r>
      <w:r>
        <w:rPr>
          <w:rFonts w:asciiTheme="minorHAnsi" w:hAnsiTheme="minorHAnsi" w:cs="Arial"/>
          <w:sz w:val="19"/>
          <w:szCs w:val="19"/>
          <w:lang w:val="en-US"/>
        </w:rPr>
        <w:t xml:space="preserve">FMP13,t (0.5 CM1 </w:t>
      </w:r>
      <w:proofErr w:type="spellStart"/>
      <w:r>
        <w:rPr>
          <w:rFonts w:asciiTheme="minorHAnsi" w:hAnsiTheme="minorHAnsi" w:cs="Arial"/>
          <w:sz w:val="19"/>
          <w:szCs w:val="19"/>
          <w:lang w:val="en-US"/>
        </w:rPr>
        <w:t>i,t</w:t>
      </w:r>
      <w:proofErr w:type="spellEnd"/>
      <w:r>
        <w:rPr>
          <w:rFonts w:asciiTheme="minorHAnsi" w:hAnsiTheme="minorHAnsi" w:cs="Arial"/>
          <w:sz w:val="19"/>
          <w:szCs w:val="19"/>
          <w:lang w:val="en-US"/>
        </w:rPr>
        <w:t xml:space="preserve">  + 0.5 CM2 </w:t>
      </w:r>
      <w:proofErr w:type="spellStart"/>
      <w:r>
        <w:rPr>
          <w:rFonts w:asciiTheme="minorHAnsi" w:hAnsiTheme="minorHAnsi" w:cs="Arial"/>
          <w:sz w:val="19"/>
          <w:szCs w:val="19"/>
          <w:lang w:val="en-US"/>
        </w:rPr>
        <w:t>i,t</w:t>
      </w:r>
      <w:proofErr w:type="spellEnd"/>
      <w:r>
        <w:rPr>
          <w:rFonts w:asciiTheme="minorHAnsi" w:hAnsiTheme="minorHAnsi" w:cs="Arial"/>
          <w:sz w:val="19"/>
          <w:szCs w:val="19"/>
          <w:lang w:val="en-US"/>
        </w:rPr>
        <w:t>)</w:t>
      </w:r>
    </w:p>
    <w:p>
      <w:pPr>
        <w:jc w:val="both"/>
        <w:rPr>
          <w:rFonts w:asciiTheme="minorHAnsi" w:hAnsiTheme="minorHAnsi" w:cs="Arial"/>
          <w:sz w:val="19"/>
          <w:szCs w:val="19"/>
          <w:lang w:val="en-US"/>
        </w:rPr>
      </w:pPr>
    </w:p>
    <w:p>
      <w:pPr>
        <w:jc w:val="both"/>
        <w:rPr>
          <w:rFonts w:asciiTheme="minorHAnsi" w:hAnsiTheme="minorHAnsi" w:cs="Arial"/>
          <w:sz w:val="19"/>
          <w:szCs w:val="19"/>
          <w:lang w:val="en-US"/>
        </w:rPr>
      </w:pPr>
      <w:r>
        <w:rPr>
          <w:rFonts w:asciiTheme="minorHAnsi" w:hAnsiTheme="minorHAnsi" w:cs="Arial"/>
          <w:sz w:val="19"/>
          <w:szCs w:val="19"/>
          <w:lang w:val="en-US"/>
        </w:rPr>
        <w:t xml:space="preserve">                 </w:t>
      </w:r>
      <w:proofErr w:type="spellStart"/>
      <w:r>
        <w:rPr>
          <w:rFonts w:asciiTheme="minorHAnsi" w:hAnsiTheme="minorHAnsi" w:cs="Arial"/>
          <w:sz w:val="19"/>
          <w:szCs w:val="19"/>
          <w:lang w:val="en-US"/>
        </w:rPr>
        <w:t>NHi</w:t>
      </w:r>
      <w:proofErr w:type="spellEnd"/>
    </w:p>
    <w:p>
      <w:pPr>
        <w:jc w:val="both"/>
        <w:rPr>
          <w:rFonts w:asciiTheme="minorHAnsi" w:hAnsiTheme="minorHAnsi" w:cs="Arial"/>
          <w:sz w:val="19"/>
          <w:szCs w:val="19"/>
          <w:lang w:val="en-US"/>
        </w:rPr>
      </w:pPr>
    </w:p>
    <w:p>
      <w:pPr>
        <w:jc w:val="both"/>
        <w:rPr>
          <w:rFonts w:asciiTheme="minorHAnsi" w:hAnsiTheme="minorHAnsi" w:cs="Arial"/>
          <w:sz w:val="19"/>
          <w:szCs w:val="19"/>
          <w:lang w:val="en-US"/>
        </w:rPr>
      </w:pPr>
      <w:r>
        <w:rPr>
          <w:rFonts w:asciiTheme="minorHAnsi" w:hAnsiTheme="minorHAnsi" w:cs="Arial"/>
          <w:sz w:val="19"/>
          <w:szCs w:val="19"/>
          <w:lang w:val="en-US"/>
        </w:rPr>
        <w:t xml:space="preserve">CM1 </w:t>
      </w:r>
      <w:proofErr w:type="spellStart"/>
      <w:r>
        <w:rPr>
          <w:rFonts w:asciiTheme="minorHAnsi" w:hAnsiTheme="minorHAnsi" w:cs="Arial"/>
          <w:sz w:val="19"/>
          <w:szCs w:val="19"/>
          <w:lang w:val="en-US"/>
        </w:rPr>
        <w:t>i,t</w:t>
      </w:r>
      <w:proofErr w:type="spellEnd"/>
      <w:r>
        <w:rPr>
          <w:rFonts w:asciiTheme="minorHAnsi" w:hAnsiTheme="minorHAnsi" w:cs="Arial"/>
          <w:sz w:val="19"/>
          <w:szCs w:val="19"/>
          <w:lang w:val="en-US"/>
        </w:rPr>
        <w:t xml:space="preserve"> = _________ </w:t>
      </w:r>
    </w:p>
    <w:p>
      <w:pPr>
        <w:jc w:val="both"/>
        <w:rPr>
          <w:rFonts w:asciiTheme="minorHAnsi" w:hAnsiTheme="minorHAnsi" w:cs="Arial"/>
          <w:sz w:val="19"/>
          <w:szCs w:val="19"/>
          <w:lang w:val="en-US"/>
        </w:rPr>
      </w:pPr>
      <w:r>
        <w:rPr>
          <w:rFonts w:asciiTheme="minorHAnsi" w:hAnsiTheme="minorHAnsi" w:cs="Arial"/>
          <w:sz w:val="19"/>
          <w:szCs w:val="19"/>
          <w:lang w:val="en-US"/>
        </w:rPr>
        <w:t xml:space="preserve">            </w:t>
      </w:r>
    </w:p>
    <w:p>
      <w:pPr>
        <w:jc w:val="both"/>
        <w:rPr>
          <w:rFonts w:asciiTheme="minorHAnsi" w:hAnsiTheme="minorHAnsi" w:cs="Arial"/>
          <w:sz w:val="19"/>
          <w:szCs w:val="19"/>
          <w:lang w:val="en-US"/>
        </w:rPr>
      </w:pPr>
      <w:r>
        <w:rPr>
          <w:rFonts w:asciiTheme="minorHAnsi" w:hAnsiTheme="minorHAnsi" w:cs="Arial"/>
          <w:sz w:val="19"/>
          <w:szCs w:val="19"/>
          <w:lang w:val="en-US"/>
        </w:rPr>
        <w:t xml:space="preserve">             _ _</w:t>
      </w:r>
      <w:proofErr w:type="spellStart"/>
      <w:r>
        <w:rPr>
          <w:rFonts w:asciiTheme="minorHAnsi" w:hAnsiTheme="minorHAnsi" w:cs="Arial"/>
          <w:sz w:val="19"/>
          <w:szCs w:val="19"/>
          <w:lang w:val="en-US"/>
        </w:rPr>
        <w:t>NHi</w:t>
      </w:r>
      <w:proofErr w:type="spellEnd"/>
    </w:p>
    <w:p>
      <w:pPr>
        <w:jc w:val="both"/>
        <w:rPr>
          <w:rFonts w:asciiTheme="minorHAnsi" w:hAnsiTheme="minorHAnsi" w:cs="Arial"/>
          <w:sz w:val="19"/>
          <w:szCs w:val="19"/>
          <w:lang w:val="en-US"/>
        </w:rPr>
      </w:pPr>
    </w:p>
    <w:p>
      <w:pPr>
        <w:jc w:val="both"/>
        <w:rPr>
          <w:rFonts w:asciiTheme="minorHAnsi" w:hAnsiTheme="minorHAnsi" w:cs="Arial"/>
          <w:sz w:val="18"/>
          <w:szCs w:val="18"/>
          <w:lang w:val="en-US"/>
        </w:rPr>
      </w:pPr>
      <w:r>
        <w:rPr>
          <w:rFonts w:asciiTheme="minorHAnsi" w:hAnsiTheme="minorHAnsi" w:cs="Arial"/>
          <w:sz w:val="19"/>
          <w:szCs w:val="19"/>
          <w:lang w:val="en-US"/>
        </w:rPr>
        <w:t xml:space="preserve">               RP </w:t>
      </w:r>
      <w:proofErr w:type="spellStart"/>
      <w:r>
        <w:rPr>
          <w:rFonts w:asciiTheme="minorHAnsi" w:hAnsiTheme="minorHAnsi" w:cs="Arial"/>
          <w:sz w:val="19"/>
          <w:szCs w:val="19"/>
          <w:lang w:val="en-US"/>
        </w:rPr>
        <w:t>i</w:t>
      </w:r>
      <w:proofErr w:type="spellEnd"/>
      <w:r>
        <w:rPr>
          <w:rFonts w:asciiTheme="minorHAnsi" w:hAnsiTheme="minorHAnsi" w:cs="Arial"/>
          <w:sz w:val="19"/>
          <w:szCs w:val="19"/>
          <w:lang w:val="en-US"/>
        </w:rPr>
        <w:t xml:space="preserve">, </w:t>
      </w:r>
      <w:r>
        <w:rPr>
          <w:rFonts w:asciiTheme="minorHAnsi" w:hAnsiTheme="minorHAnsi" w:cs="Arial"/>
          <w:sz w:val="18"/>
          <w:szCs w:val="18"/>
          <w:lang w:val="en-US"/>
        </w:rPr>
        <w:t>t-2</w:t>
      </w:r>
    </w:p>
    <w:p>
      <w:pPr>
        <w:jc w:val="both"/>
        <w:rPr>
          <w:rFonts w:asciiTheme="minorHAnsi" w:hAnsiTheme="minorHAnsi" w:cs="Arial"/>
          <w:sz w:val="19"/>
          <w:szCs w:val="19"/>
          <w:lang w:val="en-US"/>
        </w:rPr>
      </w:pPr>
    </w:p>
    <w:p>
      <w:pPr>
        <w:jc w:val="both"/>
        <w:rPr>
          <w:rFonts w:asciiTheme="minorHAnsi" w:hAnsiTheme="minorHAnsi" w:cs="Arial"/>
          <w:sz w:val="19"/>
          <w:szCs w:val="19"/>
          <w:lang w:val="en-US"/>
        </w:rPr>
      </w:pPr>
      <w:r>
        <w:rPr>
          <w:rFonts w:asciiTheme="minorHAnsi" w:hAnsiTheme="minorHAnsi" w:cs="Arial"/>
          <w:sz w:val="19"/>
          <w:szCs w:val="19"/>
          <w:lang w:val="en-US"/>
        </w:rPr>
        <w:t xml:space="preserve">CM2 </w:t>
      </w:r>
      <w:proofErr w:type="spellStart"/>
      <w:r>
        <w:rPr>
          <w:rFonts w:asciiTheme="minorHAnsi" w:hAnsiTheme="minorHAnsi" w:cs="Arial"/>
          <w:sz w:val="19"/>
          <w:szCs w:val="19"/>
          <w:lang w:val="en-US"/>
        </w:rPr>
        <w:t>i,t</w:t>
      </w:r>
      <w:proofErr w:type="spellEnd"/>
      <w:r>
        <w:rPr>
          <w:rFonts w:asciiTheme="minorHAnsi" w:hAnsiTheme="minorHAnsi" w:cs="Arial"/>
          <w:sz w:val="19"/>
          <w:szCs w:val="19"/>
          <w:lang w:val="en-US"/>
        </w:rPr>
        <w:t xml:space="preserve"> =  _________</w:t>
      </w:r>
    </w:p>
    <w:p>
      <w:pPr>
        <w:jc w:val="both"/>
        <w:rPr>
          <w:rFonts w:asciiTheme="minorHAnsi" w:hAnsiTheme="minorHAnsi" w:cs="Arial"/>
          <w:sz w:val="19"/>
          <w:szCs w:val="19"/>
          <w:lang w:val="en-US"/>
        </w:rPr>
      </w:pPr>
      <w:r>
        <w:rPr>
          <w:rFonts w:asciiTheme="minorHAnsi" w:hAnsiTheme="minorHAnsi" w:cs="Arial"/>
          <w:sz w:val="19"/>
          <w:szCs w:val="19"/>
          <w:lang w:val="en-US"/>
        </w:rPr>
        <w:t xml:space="preserve">            </w:t>
      </w:r>
    </w:p>
    <w:p>
      <w:pPr>
        <w:jc w:val="both"/>
        <w:rPr>
          <w:rFonts w:asciiTheme="minorHAnsi" w:hAnsiTheme="minorHAnsi" w:cs="Arial"/>
          <w:sz w:val="19"/>
          <w:szCs w:val="19"/>
          <w:lang w:val="en-US"/>
        </w:rPr>
      </w:pPr>
    </w:p>
    <w:p>
      <w:pPr>
        <w:jc w:val="both"/>
        <w:rPr>
          <w:rFonts w:asciiTheme="minorHAnsi" w:hAnsiTheme="minorHAnsi" w:cs="Arial"/>
          <w:sz w:val="19"/>
          <w:szCs w:val="19"/>
          <w:lang w:val="en-US"/>
        </w:rPr>
      </w:pPr>
      <w:r>
        <w:rPr>
          <w:rFonts w:asciiTheme="minorHAnsi" w:hAnsiTheme="minorHAnsi" w:cs="Arial"/>
          <w:sz w:val="19"/>
          <w:szCs w:val="19"/>
          <w:lang w:val="en-US"/>
        </w:rPr>
        <w:t xml:space="preserve">              _ _RP </w:t>
      </w:r>
      <w:proofErr w:type="spellStart"/>
      <w:r>
        <w:rPr>
          <w:rFonts w:asciiTheme="minorHAnsi" w:hAnsiTheme="minorHAnsi" w:cs="Arial"/>
          <w:sz w:val="19"/>
          <w:szCs w:val="19"/>
          <w:lang w:val="en-US"/>
        </w:rPr>
        <w:t>i</w:t>
      </w:r>
      <w:proofErr w:type="spellEnd"/>
      <w:r>
        <w:rPr>
          <w:rFonts w:asciiTheme="minorHAnsi" w:hAnsiTheme="minorHAnsi" w:cs="Arial"/>
          <w:sz w:val="19"/>
          <w:szCs w:val="19"/>
          <w:lang w:val="en-US"/>
        </w:rPr>
        <w:t>, t-2</w:t>
      </w:r>
    </w:p>
    <w:p>
      <w:pPr>
        <w:jc w:val="both"/>
        <w:rPr>
          <w:rFonts w:asciiTheme="minorHAnsi" w:hAnsiTheme="minorHAnsi" w:cs="Arial"/>
          <w:sz w:val="19"/>
          <w:szCs w:val="19"/>
          <w:lang w:val="en-US"/>
        </w:rPr>
      </w:pPr>
    </w:p>
    <w:p>
      <w:pPr>
        <w:jc w:val="both"/>
        <w:rPr>
          <w:rFonts w:asciiTheme="minorHAnsi" w:hAnsiTheme="minorHAnsi" w:cs="Arial"/>
          <w:sz w:val="19"/>
          <w:szCs w:val="19"/>
          <w:lang w:val="en-US"/>
        </w:rPr>
      </w:pPr>
      <w:proofErr w:type="spellStart"/>
      <w:r>
        <w:rPr>
          <w:rFonts w:asciiTheme="minorHAnsi" w:hAnsiTheme="minorHAnsi" w:cs="Arial"/>
          <w:sz w:val="19"/>
          <w:szCs w:val="19"/>
          <w:lang w:val="en-US"/>
        </w:rPr>
        <w:t>Donde</w:t>
      </w:r>
      <w:proofErr w:type="spellEnd"/>
      <w:r>
        <w:rPr>
          <w:rFonts w:asciiTheme="minorHAnsi" w:hAnsiTheme="minorHAnsi" w:cs="Arial"/>
          <w:sz w:val="19"/>
          <w:szCs w:val="19"/>
          <w:lang w:val="en-US"/>
        </w:rPr>
        <w:t>:</w:t>
      </w:r>
    </w:p>
    <w:p>
      <w:pPr>
        <w:ind w:right="85"/>
        <w:jc w:val="both"/>
        <w:rPr>
          <w:rFonts w:asciiTheme="minorHAnsi" w:hAnsiTheme="minorHAnsi" w:cs="Arial"/>
          <w:sz w:val="19"/>
          <w:szCs w:val="19"/>
          <w:lang w:val="en-US"/>
        </w:rPr>
      </w:pPr>
    </w:p>
    <w:p>
      <w:pPr>
        <w:ind w:right="85"/>
        <w:jc w:val="both"/>
        <w:rPr>
          <w:rFonts w:asciiTheme="minorHAnsi" w:hAnsiTheme="minorHAnsi" w:cs="Arial"/>
          <w:sz w:val="19"/>
          <w:szCs w:val="19"/>
        </w:rPr>
      </w:pPr>
      <w:proofErr w:type="spellStart"/>
      <w:r>
        <w:rPr>
          <w:rFonts w:asciiTheme="minorHAnsi" w:hAnsiTheme="minorHAnsi" w:cs="Arial"/>
          <w:sz w:val="19"/>
          <w:szCs w:val="19"/>
        </w:rPr>
        <w:t>Ci,t</w:t>
      </w:r>
      <w:proofErr w:type="spellEnd"/>
      <w:r>
        <w:rPr>
          <w:rFonts w:asciiTheme="minorHAnsi" w:hAnsiTheme="minorHAnsi" w:cs="Arial"/>
          <w:sz w:val="19"/>
          <w:szCs w:val="19"/>
        </w:rPr>
        <w:t xml:space="preserve"> =</w:t>
      </w:r>
      <w:r>
        <w:rPr>
          <w:rFonts w:asciiTheme="minorHAnsi" w:hAnsiTheme="minorHAnsi" w:cs="Arial"/>
          <w:sz w:val="19"/>
          <w:szCs w:val="19"/>
        </w:rPr>
        <w:tab/>
        <w:t xml:space="preserve">Monto de participación que del Fondo Municipal de Participaciones, corresponde al Municipio i en el año para el cual se efectúa el cálculo. </w:t>
      </w:r>
    </w:p>
    <w:p>
      <w:pPr>
        <w:ind w:right="85"/>
        <w:jc w:val="both"/>
        <w:rPr>
          <w:rFonts w:asciiTheme="minorHAnsi" w:hAnsiTheme="minorHAnsi" w:cs="Arial"/>
          <w:sz w:val="19"/>
          <w:szCs w:val="19"/>
        </w:rPr>
      </w:pPr>
    </w:p>
    <w:p>
      <w:pPr>
        <w:ind w:right="85"/>
        <w:jc w:val="both"/>
        <w:rPr>
          <w:rFonts w:asciiTheme="minorHAnsi" w:hAnsiTheme="minorHAnsi" w:cs="Arial"/>
          <w:sz w:val="19"/>
          <w:szCs w:val="19"/>
        </w:rPr>
      </w:pPr>
      <w:r>
        <w:rPr>
          <w:rFonts w:asciiTheme="minorHAnsi" w:hAnsiTheme="minorHAnsi" w:cs="Arial"/>
          <w:sz w:val="19"/>
          <w:szCs w:val="19"/>
        </w:rPr>
        <w:t xml:space="preserve">CM1 </w:t>
      </w:r>
      <w:proofErr w:type="spellStart"/>
      <w:r>
        <w:rPr>
          <w:rFonts w:asciiTheme="minorHAnsi" w:hAnsiTheme="minorHAnsi" w:cs="Arial"/>
          <w:sz w:val="19"/>
          <w:szCs w:val="19"/>
        </w:rPr>
        <w:t>i,t</w:t>
      </w:r>
      <w:proofErr w:type="spellEnd"/>
      <w:r>
        <w:rPr>
          <w:rFonts w:asciiTheme="minorHAnsi" w:hAnsiTheme="minorHAnsi" w:cs="Arial"/>
          <w:sz w:val="19"/>
          <w:szCs w:val="19"/>
        </w:rPr>
        <w:t xml:space="preserve"> y CM2 </w:t>
      </w:r>
      <w:proofErr w:type="spellStart"/>
      <w:r>
        <w:rPr>
          <w:rFonts w:asciiTheme="minorHAnsi" w:hAnsiTheme="minorHAnsi" w:cs="Arial"/>
          <w:sz w:val="19"/>
          <w:szCs w:val="19"/>
        </w:rPr>
        <w:t>i,t</w:t>
      </w:r>
      <w:proofErr w:type="spellEnd"/>
      <w:r>
        <w:rPr>
          <w:rFonts w:asciiTheme="minorHAnsi" w:hAnsiTheme="minorHAnsi" w:cs="Arial"/>
          <w:sz w:val="19"/>
          <w:szCs w:val="19"/>
        </w:rPr>
        <w:t xml:space="preserve"> = Coeficientes de distribución del Fondo Municipal de Participaciones del Municipio i en el año que se efectúa el cálculo.</w:t>
      </w:r>
    </w:p>
    <w:p>
      <w:pPr>
        <w:ind w:right="85"/>
        <w:jc w:val="both"/>
        <w:rPr>
          <w:rFonts w:asciiTheme="minorHAnsi" w:hAnsiTheme="minorHAnsi" w:cs="Arial"/>
          <w:sz w:val="19"/>
          <w:szCs w:val="19"/>
        </w:rPr>
      </w:pPr>
    </w:p>
    <w:p>
      <w:pPr>
        <w:ind w:right="85"/>
        <w:jc w:val="both"/>
        <w:rPr>
          <w:rFonts w:asciiTheme="minorHAnsi" w:hAnsiTheme="minorHAnsi" w:cs="Arial"/>
          <w:sz w:val="19"/>
          <w:szCs w:val="19"/>
        </w:rPr>
      </w:pPr>
      <w:r>
        <w:rPr>
          <w:rFonts w:asciiTheme="minorHAnsi" w:hAnsiTheme="minorHAnsi" w:cs="Arial"/>
          <w:sz w:val="19"/>
          <w:szCs w:val="19"/>
        </w:rPr>
        <w:t>C i,13 = La participación del Fondo a que se refiere este artículo que el Municipio i recibió en el año 2013.</w:t>
      </w:r>
    </w:p>
    <w:p>
      <w:pPr>
        <w:ind w:right="85"/>
        <w:jc w:val="both"/>
        <w:rPr>
          <w:rFonts w:asciiTheme="minorHAnsi" w:hAnsiTheme="minorHAnsi" w:cs="Arial"/>
          <w:sz w:val="19"/>
          <w:szCs w:val="19"/>
        </w:rPr>
      </w:pPr>
    </w:p>
    <w:p>
      <w:pPr>
        <w:ind w:right="85"/>
        <w:jc w:val="both"/>
        <w:rPr>
          <w:rFonts w:asciiTheme="minorHAnsi" w:hAnsiTheme="minorHAnsi" w:cs="Arial"/>
          <w:sz w:val="19"/>
          <w:szCs w:val="19"/>
        </w:rPr>
      </w:pPr>
      <w:r>
        <w:rPr>
          <w:rFonts w:asciiTheme="minorHAnsi" w:hAnsiTheme="minorHAnsi" w:cs="Arial"/>
          <w:sz w:val="19"/>
          <w:szCs w:val="19"/>
        </w:rPr>
        <w:t>ΔFMP13,t = Crecimiento del Fondo Municipal de Participaciones, del año para el cual se realiza el cálculo respecto al Fondo Municipal de Participaciones 2013.</w:t>
      </w:r>
    </w:p>
    <w:p>
      <w:pPr>
        <w:ind w:right="85"/>
        <w:jc w:val="both"/>
        <w:rPr>
          <w:rFonts w:asciiTheme="minorHAnsi" w:hAnsiTheme="minorHAnsi" w:cs="Arial"/>
          <w:sz w:val="19"/>
          <w:szCs w:val="19"/>
        </w:rPr>
      </w:pPr>
    </w:p>
    <w:p>
      <w:pPr>
        <w:ind w:right="85"/>
        <w:jc w:val="both"/>
        <w:rPr>
          <w:rFonts w:asciiTheme="minorHAnsi" w:hAnsiTheme="minorHAnsi" w:cs="Arial"/>
          <w:sz w:val="19"/>
          <w:szCs w:val="19"/>
        </w:rPr>
      </w:pPr>
      <w:proofErr w:type="spellStart"/>
      <w:r>
        <w:rPr>
          <w:rFonts w:asciiTheme="minorHAnsi" w:hAnsiTheme="minorHAnsi" w:cs="Arial"/>
          <w:sz w:val="19"/>
          <w:szCs w:val="19"/>
        </w:rPr>
        <w:t>NHi</w:t>
      </w:r>
      <w:proofErr w:type="spellEnd"/>
      <w:r>
        <w:rPr>
          <w:rFonts w:asciiTheme="minorHAnsi" w:hAnsiTheme="minorHAnsi" w:cs="Arial"/>
          <w:sz w:val="19"/>
          <w:szCs w:val="19"/>
        </w:rPr>
        <w:t>= Número de Habitantes del Municipio i. de acuerdo a la última información que hubiere dado a conocer el Instituto Nacional de Estadística y Geografía para el Municipio de que se trate.</w:t>
      </w:r>
    </w:p>
    <w:p>
      <w:pPr>
        <w:ind w:right="85"/>
        <w:jc w:val="both"/>
        <w:rPr>
          <w:rFonts w:asciiTheme="minorHAnsi" w:hAnsiTheme="minorHAnsi" w:cs="Arial"/>
          <w:sz w:val="19"/>
          <w:szCs w:val="19"/>
        </w:rPr>
      </w:pPr>
    </w:p>
    <w:p>
      <w:pPr>
        <w:ind w:right="85"/>
        <w:jc w:val="both"/>
        <w:rPr>
          <w:rFonts w:asciiTheme="minorHAnsi" w:hAnsiTheme="minorHAnsi" w:cs="Arial"/>
          <w:sz w:val="19"/>
          <w:szCs w:val="19"/>
        </w:rPr>
      </w:pPr>
      <w:r>
        <w:rPr>
          <w:rFonts w:asciiTheme="minorHAnsi" w:hAnsiTheme="minorHAnsi" w:cs="Arial"/>
          <w:sz w:val="19"/>
          <w:szCs w:val="19"/>
        </w:rPr>
        <w:t xml:space="preserve">∑ = </w:t>
      </w:r>
      <w:r>
        <w:rPr>
          <w:rFonts w:asciiTheme="minorHAnsi" w:hAnsiTheme="minorHAnsi" w:cs="Arial"/>
          <w:sz w:val="19"/>
          <w:szCs w:val="19"/>
        </w:rPr>
        <w:tab/>
        <w:t>Es la suma sobre todos los Municipios de la variable que le sigue.</w:t>
      </w:r>
    </w:p>
    <w:p>
      <w:pPr>
        <w:ind w:right="85"/>
        <w:jc w:val="both"/>
        <w:rPr>
          <w:rFonts w:asciiTheme="minorHAnsi" w:hAnsiTheme="minorHAnsi" w:cs="Arial"/>
          <w:sz w:val="19"/>
          <w:szCs w:val="19"/>
        </w:rPr>
      </w:pPr>
    </w:p>
    <w:p>
      <w:pPr>
        <w:ind w:right="85"/>
        <w:jc w:val="both"/>
        <w:rPr>
          <w:rFonts w:asciiTheme="minorHAnsi" w:hAnsiTheme="minorHAnsi" w:cs="Arial"/>
          <w:sz w:val="19"/>
          <w:szCs w:val="19"/>
        </w:rPr>
      </w:pPr>
      <w:r>
        <w:rPr>
          <w:rFonts w:asciiTheme="minorHAnsi" w:hAnsiTheme="minorHAnsi" w:cs="Arial"/>
          <w:sz w:val="19"/>
          <w:szCs w:val="19"/>
        </w:rPr>
        <w:t xml:space="preserve">i = </w:t>
      </w:r>
      <w:r>
        <w:rPr>
          <w:rFonts w:asciiTheme="minorHAnsi" w:hAnsiTheme="minorHAnsi" w:cs="Arial"/>
          <w:sz w:val="19"/>
          <w:szCs w:val="19"/>
        </w:rPr>
        <w:tab/>
        <w:t>Cada Municipio.</w:t>
      </w:r>
    </w:p>
    <w:p>
      <w:pPr>
        <w:ind w:right="85"/>
        <w:jc w:val="both"/>
        <w:rPr>
          <w:rFonts w:asciiTheme="minorHAnsi" w:hAnsiTheme="minorHAnsi" w:cs="Arial"/>
          <w:sz w:val="19"/>
          <w:szCs w:val="19"/>
        </w:rPr>
      </w:pPr>
    </w:p>
    <w:p>
      <w:pPr>
        <w:ind w:right="85"/>
        <w:jc w:val="both"/>
        <w:rPr>
          <w:rFonts w:asciiTheme="minorHAnsi" w:hAnsiTheme="minorHAnsi" w:cs="Arial"/>
          <w:sz w:val="19"/>
          <w:szCs w:val="19"/>
        </w:rPr>
      </w:pPr>
      <w:r>
        <w:rPr>
          <w:rFonts w:asciiTheme="minorHAnsi" w:hAnsiTheme="minorHAnsi" w:cs="Arial"/>
          <w:sz w:val="19"/>
          <w:szCs w:val="19"/>
        </w:rPr>
        <w:t xml:space="preserve">RPit-2 = Recaudación de ingresos de gestión del Municipio i en el segundo año inmediato anterior para el que se efectúa el cálculo. </w:t>
      </w:r>
    </w:p>
    <w:p>
      <w:pPr>
        <w:ind w:right="85"/>
        <w:jc w:val="both"/>
        <w:rPr>
          <w:rFonts w:asciiTheme="minorHAnsi" w:hAnsiTheme="minorHAnsi" w:cs="Arial"/>
          <w:sz w:val="19"/>
          <w:szCs w:val="19"/>
        </w:rPr>
      </w:pPr>
    </w:p>
    <w:p>
      <w:pPr>
        <w:ind w:right="85"/>
        <w:jc w:val="both"/>
        <w:rPr>
          <w:rFonts w:asciiTheme="minorHAnsi" w:hAnsiTheme="minorHAnsi" w:cs="Arial"/>
          <w:sz w:val="19"/>
          <w:szCs w:val="19"/>
        </w:rPr>
      </w:pPr>
      <w:r>
        <w:rPr>
          <w:rFonts w:asciiTheme="minorHAnsi" w:hAnsiTheme="minorHAnsi" w:cs="Arial"/>
          <w:sz w:val="19"/>
          <w:szCs w:val="19"/>
        </w:rPr>
        <w:t xml:space="preserve">Considerando al coeficiente CM2 </w:t>
      </w:r>
      <w:proofErr w:type="spellStart"/>
      <w:r>
        <w:rPr>
          <w:rFonts w:asciiTheme="minorHAnsi" w:hAnsiTheme="minorHAnsi" w:cs="Arial"/>
          <w:sz w:val="19"/>
          <w:szCs w:val="19"/>
        </w:rPr>
        <w:t>it</w:t>
      </w:r>
      <w:proofErr w:type="spellEnd"/>
      <w:r>
        <w:rPr>
          <w:rFonts w:asciiTheme="minorHAnsi" w:hAnsiTheme="minorHAnsi" w:cs="Arial"/>
          <w:sz w:val="19"/>
          <w:szCs w:val="19"/>
        </w:rPr>
        <w:t xml:space="preserve"> como incentivo recaudatorio.</w:t>
      </w:r>
    </w:p>
    <w:p>
      <w:pPr>
        <w:ind w:right="85"/>
        <w:jc w:val="both"/>
        <w:rPr>
          <w:rFonts w:asciiTheme="minorHAnsi" w:hAnsiTheme="minorHAnsi" w:cs="Arial"/>
          <w:sz w:val="19"/>
          <w:szCs w:val="19"/>
        </w:rPr>
      </w:pPr>
    </w:p>
    <w:p>
      <w:pPr>
        <w:pStyle w:val="Prrafodelista"/>
        <w:numPr>
          <w:ilvl w:val="0"/>
          <w:numId w:val="3"/>
        </w:numPr>
        <w:spacing w:after="120"/>
        <w:ind w:left="714" w:right="85" w:hanging="357"/>
        <w:contextualSpacing w:val="0"/>
        <w:jc w:val="both"/>
        <w:rPr>
          <w:rFonts w:asciiTheme="minorHAnsi" w:hAnsiTheme="minorHAnsi" w:cs="Arial"/>
          <w:sz w:val="19"/>
          <w:szCs w:val="19"/>
        </w:rPr>
      </w:pPr>
      <w:r>
        <w:rPr>
          <w:rFonts w:asciiTheme="minorHAnsi" w:hAnsiTheme="minorHAnsi" w:cs="Arial"/>
          <w:sz w:val="19"/>
          <w:szCs w:val="19"/>
        </w:rPr>
        <w:t xml:space="preserve">$3,119,789,444.00 (Tres Mil Ciento Diecinueve Millones Setecientos Ochenta y Nueve Mil Cuatrocientos Cuarenta y Cuatro Pesos 00/100 M.N.)), correspondiente al Fondo General de Participaciones; </w:t>
      </w:r>
    </w:p>
    <w:p>
      <w:pPr>
        <w:pStyle w:val="Prrafodelista"/>
        <w:numPr>
          <w:ilvl w:val="0"/>
          <w:numId w:val="3"/>
        </w:numPr>
        <w:spacing w:after="120"/>
        <w:ind w:left="714" w:right="85" w:hanging="357"/>
        <w:contextualSpacing w:val="0"/>
        <w:jc w:val="both"/>
        <w:rPr>
          <w:rFonts w:asciiTheme="minorHAnsi" w:hAnsiTheme="minorHAnsi" w:cs="Arial"/>
          <w:sz w:val="19"/>
          <w:szCs w:val="19"/>
        </w:rPr>
      </w:pPr>
      <w:r>
        <w:rPr>
          <w:rFonts w:asciiTheme="minorHAnsi" w:hAnsiTheme="minorHAnsi" w:cs="Arial"/>
          <w:sz w:val="19"/>
          <w:szCs w:val="19"/>
        </w:rPr>
        <w:t xml:space="preserve">$47,529,708.00 (Cuarenta y Siete Millones Quinientos Veintinueve Mil Setecientos Ocho Pesos 00/100 M.N.) proveniente de Participaciones en Impuestos Especiales; </w:t>
      </w:r>
    </w:p>
    <w:p>
      <w:pPr>
        <w:pStyle w:val="Prrafodelista"/>
        <w:numPr>
          <w:ilvl w:val="0"/>
          <w:numId w:val="3"/>
        </w:numPr>
        <w:spacing w:after="120"/>
        <w:ind w:left="714" w:right="85" w:hanging="357"/>
        <w:contextualSpacing w:val="0"/>
        <w:jc w:val="both"/>
        <w:rPr>
          <w:rFonts w:asciiTheme="minorHAnsi" w:hAnsiTheme="minorHAnsi" w:cs="Arial"/>
          <w:sz w:val="19"/>
          <w:szCs w:val="19"/>
        </w:rPr>
      </w:pPr>
      <w:r>
        <w:rPr>
          <w:rFonts w:asciiTheme="minorHAnsi" w:hAnsiTheme="minorHAnsi" w:cs="Arial"/>
          <w:sz w:val="19"/>
          <w:szCs w:val="19"/>
        </w:rPr>
        <w:t xml:space="preserve">$22,252,411.00 (Veintidós Millones Doscientos Cincuenta y Dos Mil Cuatrocientos Once Pesos 00/100 M.N) al monto del Impuesto sobre Automóviles Nuevos; </w:t>
      </w:r>
    </w:p>
    <w:p>
      <w:pPr>
        <w:pStyle w:val="Prrafodelista"/>
        <w:numPr>
          <w:ilvl w:val="0"/>
          <w:numId w:val="3"/>
        </w:numPr>
        <w:spacing w:after="120"/>
        <w:ind w:left="714" w:right="85" w:hanging="357"/>
        <w:contextualSpacing w:val="0"/>
        <w:jc w:val="both"/>
        <w:rPr>
          <w:rFonts w:asciiTheme="minorHAnsi" w:hAnsiTheme="minorHAnsi" w:cs="Arial"/>
          <w:sz w:val="19"/>
          <w:szCs w:val="19"/>
        </w:rPr>
      </w:pPr>
      <w:r>
        <w:rPr>
          <w:rFonts w:asciiTheme="minorHAnsi" w:hAnsiTheme="minorHAnsi" w:cs="Arial"/>
          <w:sz w:val="19"/>
          <w:szCs w:val="19"/>
        </w:rPr>
        <w:t xml:space="preserve">$6,203,201 (Seis Millones Doscientos Tres mil Doscientos un pesos 00/100 M.N), proveniente al Fondo de Compensación del Impuesto sobre Automóviles Nuevos, y </w:t>
      </w:r>
    </w:p>
    <w:p>
      <w:pPr>
        <w:pStyle w:val="Prrafodelista"/>
        <w:numPr>
          <w:ilvl w:val="0"/>
          <w:numId w:val="3"/>
        </w:numPr>
        <w:spacing w:after="120"/>
        <w:ind w:left="714" w:right="85" w:hanging="357"/>
        <w:contextualSpacing w:val="0"/>
        <w:jc w:val="both"/>
        <w:rPr>
          <w:rFonts w:asciiTheme="minorHAnsi" w:hAnsiTheme="minorHAnsi" w:cs="Arial"/>
          <w:sz w:val="19"/>
          <w:szCs w:val="19"/>
        </w:rPr>
      </w:pPr>
      <w:r>
        <w:rPr>
          <w:rFonts w:asciiTheme="minorHAnsi" w:hAnsiTheme="minorHAnsi" w:cs="Arial"/>
          <w:sz w:val="19"/>
          <w:szCs w:val="19"/>
        </w:rPr>
        <w:t>$169, 068,045.00 (Ciento Sesenta y Nueve Millones Sesenta y Ocho Mil Cuarenta y Cinco pesos 40/100 M.N), correspondiente al Fondo de Fiscalización y Recaudación.</w:t>
      </w:r>
    </w:p>
    <w:p>
      <w:pPr>
        <w:ind w:right="85"/>
        <w:jc w:val="both"/>
        <w:rPr>
          <w:rFonts w:asciiTheme="minorHAnsi" w:hAnsiTheme="minorHAnsi" w:cs="Arial"/>
          <w:sz w:val="10"/>
          <w:szCs w:val="19"/>
        </w:rPr>
      </w:pPr>
    </w:p>
    <w:p>
      <w:pPr>
        <w:pStyle w:val="Prrafodelista"/>
        <w:numPr>
          <w:ilvl w:val="0"/>
          <w:numId w:val="2"/>
        </w:numPr>
        <w:spacing w:after="200"/>
        <w:ind w:left="1134" w:right="85" w:hanging="1134"/>
        <w:jc w:val="both"/>
        <w:rPr>
          <w:rFonts w:asciiTheme="minorHAnsi" w:hAnsiTheme="minorHAnsi" w:cs="Arial"/>
          <w:bCs/>
          <w:sz w:val="19"/>
          <w:szCs w:val="19"/>
        </w:rPr>
      </w:pPr>
      <w:r>
        <w:rPr>
          <w:rFonts w:asciiTheme="minorHAnsi" w:hAnsiTheme="minorHAnsi" w:cs="Arial"/>
          <w:sz w:val="19"/>
          <w:szCs w:val="19"/>
        </w:rPr>
        <w:t xml:space="preserve">Fondo de Fomento Municipal (FFM) estimado para el ejercicio fiscal 2018, se integra de </w:t>
      </w:r>
      <w:r>
        <w:rPr>
          <w:rFonts w:asciiTheme="minorHAnsi" w:hAnsiTheme="minorHAnsi" w:cs="Arial"/>
          <w:bCs/>
          <w:sz w:val="19"/>
          <w:szCs w:val="19"/>
        </w:rPr>
        <w:t xml:space="preserve">$1,138,956,706.10 (Un mil ciento treinta Y ocho millones novecientos cincuenta Y seis mil setecientos seis pesos 10/100 M.N.), como monto base de referencia 2013, y de $170,108,523.90(Ciento Setenta Millones Ciento Ocho Mil Quinientos Veintitrés pesos 00/100 M.N.) </w:t>
      </w:r>
      <w:r>
        <w:rPr>
          <w:rFonts w:asciiTheme="minorHAnsi" w:hAnsiTheme="minorHAnsi" w:cs="Arial"/>
          <w:sz w:val="19"/>
          <w:szCs w:val="19"/>
        </w:rPr>
        <w:t xml:space="preserve">como incremento del Ejercicio 2018 y </w:t>
      </w:r>
      <w:r>
        <w:rPr>
          <w:rFonts w:asciiTheme="minorHAnsi" w:hAnsiTheme="minorHAnsi" w:cs="Arial"/>
          <w:bCs/>
          <w:sz w:val="19"/>
          <w:szCs w:val="19"/>
        </w:rPr>
        <w:t xml:space="preserve">se constituirá con las cantidades resultantes de la fracción II del artículo 5 </w:t>
      </w:r>
      <w:r>
        <w:rPr>
          <w:rFonts w:asciiTheme="minorHAnsi" w:hAnsiTheme="minorHAnsi" w:cs="Arial"/>
          <w:bCs/>
          <w:sz w:val="19"/>
          <w:szCs w:val="19"/>
        </w:rPr>
        <w:lastRenderedPageBreak/>
        <w:t>de la Ley de Coordinación Fiscal para el Estado mediante la siguiente fórmula:</w:t>
      </w:r>
    </w:p>
    <w:p>
      <w:pPr>
        <w:autoSpaceDE w:val="0"/>
        <w:autoSpaceDN w:val="0"/>
        <w:adjustRightInd w:val="0"/>
        <w:jc w:val="both"/>
        <w:rPr>
          <w:rFonts w:asciiTheme="minorHAnsi" w:hAnsiTheme="minorHAnsi" w:cs="Arial"/>
          <w:bCs/>
          <w:sz w:val="19"/>
          <w:szCs w:val="19"/>
          <w:lang w:val="de-AT"/>
        </w:rPr>
      </w:pPr>
      <w:r>
        <w:rPr>
          <w:rFonts w:asciiTheme="minorHAnsi" w:hAnsiTheme="minorHAnsi"/>
          <w:noProof/>
          <w:lang w:val="es-MX" w:eastAsia="es-MX"/>
        </w:rPr>
        <w:drawing>
          <wp:inline distT="0" distB="0" distL="0" distR="0">
            <wp:extent cx="2124710" cy="1242060"/>
            <wp:effectExtent l="0" t="0" r="8890" b="0"/>
            <wp:docPr id="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l="17859" t="23596" r="54764" b="48224"/>
                    <a:stretch>
                      <a:fillRect/>
                    </a:stretch>
                  </pic:blipFill>
                  <pic:spPr bwMode="auto">
                    <a:xfrm>
                      <a:off x="0" y="0"/>
                      <a:ext cx="2124710" cy="1242060"/>
                    </a:xfrm>
                    <a:prstGeom prst="rect">
                      <a:avLst/>
                    </a:prstGeom>
                    <a:noFill/>
                    <a:ln>
                      <a:noFill/>
                    </a:ln>
                  </pic:spPr>
                </pic:pic>
              </a:graphicData>
            </a:graphic>
          </wp:inline>
        </w:drawing>
      </w:r>
    </w:p>
    <w:p>
      <w:pPr>
        <w:autoSpaceDE w:val="0"/>
        <w:autoSpaceDN w:val="0"/>
        <w:adjustRightInd w:val="0"/>
        <w:ind w:right="85"/>
        <w:jc w:val="both"/>
        <w:rPr>
          <w:rFonts w:asciiTheme="minorHAnsi" w:hAnsiTheme="minorHAnsi" w:cs="Arial"/>
          <w:bCs/>
          <w:sz w:val="19"/>
          <w:szCs w:val="19"/>
          <w:lang w:val="de-AT"/>
        </w:rPr>
      </w:pPr>
      <w:r>
        <w:rPr>
          <w:rFonts w:asciiTheme="minorHAnsi" w:hAnsiTheme="minorHAnsi"/>
          <w:noProof/>
          <w:lang w:val="es-MX" w:eastAsia="es-MX"/>
        </w:rPr>
        <w:drawing>
          <wp:inline distT="0" distB="0" distL="0" distR="0">
            <wp:extent cx="1770380" cy="1268730"/>
            <wp:effectExtent l="0" t="0" r="1270" b="7620"/>
            <wp:docPr id="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l="17995" t="52609" r="60808" b="16908"/>
                    <a:stretch>
                      <a:fillRect/>
                    </a:stretch>
                  </pic:blipFill>
                  <pic:spPr bwMode="auto">
                    <a:xfrm>
                      <a:off x="0" y="0"/>
                      <a:ext cx="1770380" cy="1268730"/>
                    </a:xfrm>
                    <a:prstGeom prst="rect">
                      <a:avLst/>
                    </a:prstGeom>
                    <a:noFill/>
                    <a:ln>
                      <a:noFill/>
                    </a:ln>
                  </pic:spPr>
                </pic:pic>
              </a:graphicData>
            </a:graphic>
          </wp:inline>
        </w:drawing>
      </w:r>
    </w:p>
    <w:p>
      <w:pPr>
        <w:tabs>
          <w:tab w:val="left" w:pos="709"/>
          <w:tab w:val="left" w:pos="993"/>
        </w:tabs>
        <w:autoSpaceDN w:val="0"/>
        <w:ind w:left="709" w:right="85" w:hanging="709"/>
        <w:contextualSpacing/>
        <w:jc w:val="both"/>
        <w:rPr>
          <w:rFonts w:asciiTheme="minorHAnsi" w:hAnsiTheme="minorHAnsi" w:cs="Arial"/>
          <w:bCs/>
          <w:sz w:val="19"/>
          <w:szCs w:val="19"/>
        </w:rPr>
      </w:pPr>
      <w:proofErr w:type="spellStart"/>
      <w:r>
        <w:rPr>
          <w:rFonts w:asciiTheme="minorHAnsi" w:hAnsiTheme="minorHAnsi" w:cs="Arial"/>
          <w:bCs/>
          <w:sz w:val="19"/>
          <w:szCs w:val="19"/>
        </w:rPr>
        <w:t>F</w:t>
      </w:r>
      <w:r>
        <w:rPr>
          <w:rFonts w:asciiTheme="minorHAnsi" w:hAnsiTheme="minorHAnsi" w:cs="Arial"/>
          <w:bCs/>
          <w:sz w:val="19"/>
          <w:szCs w:val="19"/>
          <w:vertAlign w:val="subscript"/>
        </w:rPr>
        <w:t>i,t</w:t>
      </w:r>
      <w:proofErr w:type="spellEnd"/>
      <w:r>
        <w:rPr>
          <w:rFonts w:asciiTheme="minorHAnsi" w:hAnsiTheme="minorHAnsi" w:cs="Arial"/>
          <w:bCs/>
          <w:sz w:val="19"/>
          <w:szCs w:val="19"/>
        </w:rPr>
        <w:t xml:space="preserve"> =</w:t>
      </w:r>
      <w:r>
        <w:rPr>
          <w:rFonts w:asciiTheme="minorHAnsi" w:hAnsiTheme="minorHAnsi" w:cs="Arial"/>
          <w:bCs/>
          <w:sz w:val="19"/>
          <w:szCs w:val="19"/>
        </w:rPr>
        <w:tab/>
        <w:t>Participación del Fondo de Fomento Municipal que corresponde al Municipio i para el año que se realiza el cálculo.</w:t>
      </w:r>
    </w:p>
    <w:p>
      <w:pPr>
        <w:tabs>
          <w:tab w:val="left" w:pos="709"/>
          <w:tab w:val="left" w:pos="993"/>
        </w:tabs>
        <w:autoSpaceDN w:val="0"/>
        <w:ind w:left="709" w:right="85" w:hanging="709"/>
        <w:contextualSpacing/>
        <w:jc w:val="both"/>
        <w:rPr>
          <w:rFonts w:asciiTheme="minorHAnsi" w:hAnsiTheme="minorHAnsi" w:cs="Arial"/>
          <w:bCs/>
          <w:sz w:val="19"/>
          <w:szCs w:val="19"/>
        </w:rPr>
      </w:pPr>
    </w:p>
    <w:p>
      <w:pPr>
        <w:tabs>
          <w:tab w:val="left" w:pos="709"/>
          <w:tab w:val="left" w:pos="993"/>
        </w:tabs>
        <w:autoSpaceDN w:val="0"/>
        <w:ind w:left="709" w:right="85" w:hanging="709"/>
        <w:contextualSpacing/>
        <w:jc w:val="both"/>
        <w:rPr>
          <w:rFonts w:asciiTheme="minorHAnsi" w:hAnsiTheme="minorHAnsi" w:cs="Arial"/>
          <w:bCs/>
          <w:sz w:val="19"/>
          <w:szCs w:val="19"/>
        </w:rPr>
      </w:pPr>
      <w:r>
        <w:rPr>
          <w:rFonts w:asciiTheme="minorHAnsi" w:hAnsiTheme="minorHAnsi" w:cs="Arial"/>
          <w:bCs/>
          <w:sz w:val="19"/>
          <w:szCs w:val="19"/>
        </w:rPr>
        <w:t>F</w:t>
      </w:r>
      <w:r>
        <w:rPr>
          <w:rFonts w:asciiTheme="minorHAnsi" w:hAnsiTheme="minorHAnsi" w:cs="Arial"/>
          <w:bCs/>
          <w:sz w:val="19"/>
          <w:szCs w:val="19"/>
          <w:vertAlign w:val="subscript"/>
        </w:rPr>
        <w:t>i,13</w:t>
      </w:r>
      <w:r>
        <w:rPr>
          <w:rFonts w:asciiTheme="minorHAnsi" w:hAnsiTheme="minorHAnsi" w:cs="Arial"/>
          <w:b/>
          <w:bCs/>
          <w:sz w:val="19"/>
          <w:szCs w:val="19"/>
          <w:vertAlign w:val="subscript"/>
        </w:rPr>
        <w:t xml:space="preserve"> </w:t>
      </w:r>
      <w:r>
        <w:rPr>
          <w:rFonts w:asciiTheme="minorHAnsi" w:hAnsiTheme="minorHAnsi" w:cs="Arial"/>
          <w:b/>
          <w:bCs/>
          <w:sz w:val="19"/>
          <w:szCs w:val="19"/>
        </w:rPr>
        <w:t>=</w:t>
      </w:r>
      <w:r>
        <w:rPr>
          <w:rFonts w:asciiTheme="minorHAnsi" w:hAnsiTheme="minorHAnsi" w:cs="Arial"/>
          <w:bCs/>
          <w:sz w:val="19"/>
          <w:szCs w:val="19"/>
        </w:rPr>
        <w:t xml:space="preserve"> </w:t>
      </w:r>
      <w:r>
        <w:rPr>
          <w:rFonts w:asciiTheme="minorHAnsi" w:hAnsiTheme="minorHAnsi" w:cs="Arial"/>
          <w:bCs/>
          <w:sz w:val="19"/>
          <w:szCs w:val="19"/>
        </w:rPr>
        <w:tab/>
        <w:t>La participación del Fondo a que se refiere este artículo que el Municipio i recibió en el año 2013.</w:t>
      </w:r>
    </w:p>
    <w:p>
      <w:pPr>
        <w:tabs>
          <w:tab w:val="left" w:pos="709"/>
          <w:tab w:val="left" w:pos="993"/>
        </w:tabs>
        <w:autoSpaceDN w:val="0"/>
        <w:ind w:left="709" w:right="85" w:hanging="709"/>
        <w:contextualSpacing/>
        <w:jc w:val="both"/>
        <w:rPr>
          <w:rFonts w:asciiTheme="minorHAnsi" w:hAnsiTheme="minorHAnsi" w:cs="Arial"/>
          <w:bCs/>
          <w:sz w:val="19"/>
          <w:szCs w:val="19"/>
        </w:rPr>
      </w:pPr>
    </w:p>
    <w:p>
      <w:pPr>
        <w:tabs>
          <w:tab w:val="left" w:pos="709"/>
          <w:tab w:val="left" w:pos="993"/>
        </w:tabs>
        <w:autoSpaceDN w:val="0"/>
        <w:ind w:left="709" w:right="85" w:hanging="709"/>
        <w:contextualSpacing/>
        <w:jc w:val="both"/>
        <w:rPr>
          <w:rFonts w:asciiTheme="minorHAnsi" w:hAnsiTheme="minorHAnsi" w:cs="Arial"/>
          <w:bCs/>
          <w:sz w:val="19"/>
          <w:szCs w:val="19"/>
        </w:rPr>
      </w:pPr>
      <w:r>
        <w:rPr>
          <w:rFonts w:asciiTheme="minorHAnsi" w:hAnsiTheme="minorHAnsi" w:cs="Arial"/>
          <w:bCs/>
          <w:sz w:val="19"/>
          <w:szCs w:val="19"/>
        </w:rPr>
        <w:t xml:space="preserve">ΔFFM </w:t>
      </w:r>
      <w:r>
        <w:rPr>
          <w:rFonts w:asciiTheme="minorHAnsi" w:hAnsiTheme="minorHAnsi" w:cs="Arial"/>
          <w:bCs/>
          <w:sz w:val="19"/>
          <w:szCs w:val="19"/>
          <w:vertAlign w:val="subscript"/>
        </w:rPr>
        <w:t>13,t</w:t>
      </w:r>
      <w:r>
        <w:rPr>
          <w:rFonts w:asciiTheme="minorHAnsi" w:hAnsiTheme="minorHAnsi" w:cs="Arial"/>
          <w:bCs/>
          <w:sz w:val="19"/>
          <w:szCs w:val="19"/>
        </w:rPr>
        <w:t xml:space="preserve"> = Crecimiento en el Fondo de Fomento Municipal entre el año 2013 y el año para el que se realiza el cálculo.</w:t>
      </w:r>
    </w:p>
    <w:p>
      <w:pPr>
        <w:tabs>
          <w:tab w:val="left" w:pos="709"/>
          <w:tab w:val="left" w:pos="993"/>
        </w:tabs>
        <w:autoSpaceDN w:val="0"/>
        <w:ind w:left="709" w:right="85" w:hanging="709"/>
        <w:contextualSpacing/>
        <w:jc w:val="both"/>
        <w:rPr>
          <w:rFonts w:asciiTheme="minorHAnsi" w:hAnsiTheme="minorHAnsi" w:cs="Arial"/>
          <w:bCs/>
          <w:sz w:val="19"/>
          <w:szCs w:val="19"/>
        </w:rPr>
      </w:pPr>
    </w:p>
    <w:p>
      <w:pPr>
        <w:tabs>
          <w:tab w:val="left" w:pos="709"/>
          <w:tab w:val="left" w:pos="993"/>
        </w:tabs>
        <w:autoSpaceDN w:val="0"/>
        <w:ind w:left="709" w:right="85" w:hanging="709"/>
        <w:contextualSpacing/>
        <w:jc w:val="both"/>
        <w:rPr>
          <w:rFonts w:asciiTheme="minorHAnsi" w:hAnsiTheme="minorHAnsi" w:cs="Arial"/>
          <w:bCs/>
          <w:sz w:val="19"/>
          <w:szCs w:val="19"/>
        </w:rPr>
      </w:pPr>
      <w:r>
        <w:rPr>
          <w:rFonts w:asciiTheme="minorHAnsi" w:hAnsiTheme="minorHAnsi" w:cs="Arial"/>
          <w:bCs/>
          <w:sz w:val="19"/>
          <w:szCs w:val="19"/>
        </w:rPr>
        <w:t xml:space="preserve">CPA </w:t>
      </w:r>
      <w:proofErr w:type="spellStart"/>
      <w:r>
        <w:rPr>
          <w:rFonts w:asciiTheme="minorHAnsi" w:hAnsiTheme="minorHAnsi" w:cs="Arial"/>
          <w:bCs/>
          <w:sz w:val="19"/>
          <w:szCs w:val="19"/>
          <w:vertAlign w:val="subscript"/>
        </w:rPr>
        <w:t>i,t</w:t>
      </w:r>
      <w:proofErr w:type="spellEnd"/>
      <w:r>
        <w:rPr>
          <w:rFonts w:asciiTheme="minorHAnsi" w:hAnsiTheme="minorHAnsi" w:cs="Arial"/>
          <w:bCs/>
          <w:sz w:val="19"/>
          <w:szCs w:val="19"/>
        </w:rPr>
        <w:t xml:space="preserve"> = Coeficiente de distribución del Fondo de Fomento Municipal del Municipio i en el año t en que se efectúa el cálculo.</w:t>
      </w:r>
    </w:p>
    <w:p>
      <w:pPr>
        <w:tabs>
          <w:tab w:val="left" w:pos="709"/>
          <w:tab w:val="left" w:pos="993"/>
        </w:tabs>
        <w:autoSpaceDN w:val="0"/>
        <w:ind w:right="85"/>
        <w:contextualSpacing/>
        <w:jc w:val="both"/>
        <w:rPr>
          <w:rFonts w:asciiTheme="minorHAnsi" w:hAnsiTheme="minorHAnsi" w:cs="Arial"/>
          <w:bCs/>
          <w:sz w:val="19"/>
          <w:szCs w:val="19"/>
        </w:rPr>
      </w:pPr>
    </w:p>
    <w:p>
      <w:pPr>
        <w:tabs>
          <w:tab w:val="left" w:pos="709"/>
          <w:tab w:val="left" w:pos="993"/>
        </w:tabs>
        <w:ind w:left="709" w:right="85" w:hanging="709"/>
        <w:contextualSpacing/>
        <w:jc w:val="both"/>
        <w:rPr>
          <w:rFonts w:asciiTheme="minorHAnsi" w:hAnsiTheme="minorHAnsi" w:cs="Arial"/>
          <w:bCs/>
          <w:sz w:val="19"/>
          <w:szCs w:val="19"/>
        </w:rPr>
      </w:pPr>
      <w:r>
        <w:rPr>
          <w:rFonts w:asciiTheme="minorHAnsi" w:hAnsiTheme="minorHAnsi" w:cs="Arial"/>
          <w:bCs/>
          <w:sz w:val="19"/>
          <w:szCs w:val="19"/>
        </w:rPr>
        <w:t xml:space="preserve">R </w:t>
      </w:r>
      <w:r>
        <w:rPr>
          <w:rFonts w:asciiTheme="minorHAnsi" w:hAnsiTheme="minorHAnsi" w:cs="Arial"/>
          <w:bCs/>
          <w:sz w:val="19"/>
          <w:szCs w:val="19"/>
          <w:vertAlign w:val="subscript"/>
        </w:rPr>
        <w:t xml:space="preserve">i,t-1 </w:t>
      </w:r>
      <w:r>
        <w:rPr>
          <w:rFonts w:asciiTheme="minorHAnsi" w:hAnsiTheme="minorHAnsi" w:cs="Arial"/>
          <w:bCs/>
          <w:sz w:val="19"/>
          <w:szCs w:val="19"/>
        </w:rPr>
        <w:t xml:space="preserve">= </w:t>
      </w:r>
      <w:r>
        <w:rPr>
          <w:rFonts w:asciiTheme="minorHAnsi" w:hAnsiTheme="minorHAnsi" w:cs="Arial"/>
          <w:bCs/>
          <w:sz w:val="19"/>
          <w:szCs w:val="19"/>
        </w:rPr>
        <w:tab/>
        <w:t>Es la recaudación local de predial y de los derechos de agua del Municipio i en el año t,</w:t>
      </w:r>
      <w:r>
        <w:rPr>
          <w:rFonts w:asciiTheme="minorHAnsi" w:hAnsiTheme="minorHAnsi" w:cs="Arial"/>
          <w:sz w:val="19"/>
          <w:szCs w:val="19"/>
        </w:rPr>
        <w:t xml:space="preserve"> del año inmediato anterior para el que se efectúa el cálculo.</w:t>
      </w:r>
    </w:p>
    <w:p>
      <w:pPr>
        <w:tabs>
          <w:tab w:val="left" w:pos="709"/>
          <w:tab w:val="left" w:pos="993"/>
        </w:tabs>
        <w:ind w:left="709" w:right="85" w:hanging="709"/>
        <w:contextualSpacing/>
        <w:jc w:val="both"/>
        <w:rPr>
          <w:rFonts w:asciiTheme="minorHAnsi" w:hAnsiTheme="minorHAnsi" w:cs="Arial"/>
          <w:bCs/>
          <w:sz w:val="19"/>
          <w:szCs w:val="19"/>
        </w:rPr>
      </w:pPr>
    </w:p>
    <w:p>
      <w:pPr>
        <w:tabs>
          <w:tab w:val="left" w:pos="709"/>
          <w:tab w:val="left" w:pos="993"/>
        </w:tabs>
        <w:ind w:left="709" w:right="85" w:hanging="709"/>
        <w:contextualSpacing/>
        <w:jc w:val="both"/>
        <w:rPr>
          <w:rFonts w:asciiTheme="minorHAnsi" w:hAnsiTheme="minorHAnsi" w:cs="Arial"/>
          <w:sz w:val="19"/>
          <w:szCs w:val="19"/>
        </w:rPr>
      </w:pPr>
      <w:r>
        <w:rPr>
          <w:rFonts w:asciiTheme="minorHAnsi" w:hAnsiTheme="minorHAnsi" w:cs="Arial"/>
          <w:bCs/>
          <w:sz w:val="19"/>
          <w:szCs w:val="19"/>
        </w:rPr>
        <w:t xml:space="preserve">R </w:t>
      </w:r>
      <w:r>
        <w:rPr>
          <w:rFonts w:asciiTheme="minorHAnsi" w:hAnsiTheme="minorHAnsi" w:cs="Arial"/>
          <w:bCs/>
          <w:sz w:val="19"/>
          <w:szCs w:val="19"/>
          <w:vertAlign w:val="subscript"/>
        </w:rPr>
        <w:t xml:space="preserve">i,t-2 </w:t>
      </w:r>
      <w:r>
        <w:rPr>
          <w:rFonts w:asciiTheme="minorHAnsi" w:hAnsiTheme="minorHAnsi" w:cs="Arial"/>
          <w:bCs/>
          <w:sz w:val="19"/>
          <w:szCs w:val="19"/>
        </w:rPr>
        <w:t xml:space="preserve">= </w:t>
      </w:r>
      <w:r>
        <w:rPr>
          <w:rFonts w:asciiTheme="minorHAnsi" w:hAnsiTheme="minorHAnsi" w:cs="Arial"/>
          <w:bCs/>
          <w:sz w:val="19"/>
          <w:szCs w:val="19"/>
        </w:rPr>
        <w:tab/>
        <w:t xml:space="preserve">Es la recaudación local de predial y de los derechos de agua del Municipio i en el año t, </w:t>
      </w:r>
      <w:r>
        <w:rPr>
          <w:rFonts w:asciiTheme="minorHAnsi" w:hAnsiTheme="minorHAnsi" w:cs="Arial"/>
          <w:sz w:val="19"/>
          <w:szCs w:val="19"/>
        </w:rPr>
        <w:t>del año anterior al definido en la variable anterior.</w:t>
      </w:r>
    </w:p>
    <w:p>
      <w:pPr>
        <w:tabs>
          <w:tab w:val="left" w:pos="709"/>
          <w:tab w:val="left" w:pos="993"/>
        </w:tabs>
        <w:ind w:left="709" w:right="85" w:hanging="709"/>
        <w:contextualSpacing/>
        <w:jc w:val="both"/>
        <w:rPr>
          <w:rFonts w:asciiTheme="minorHAnsi" w:hAnsiTheme="minorHAnsi" w:cs="Arial"/>
          <w:bCs/>
          <w:sz w:val="19"/>
          <w:szCs w:val="19"/>
        </w:rPr>
      </w:pPr>
    </w:p>
    <w:p>
      <w:pPr>
        <w:tabs>
          <w:tab w:val="left" w:pos="709"/>
          <w:tab w:val="left" w:pos="993"/>
        </w:tabs>
        <w:ind w:left="709" w:right="85" w:hanging="709"/>
        <w:contextualSpacing/>
        <w:jc w:val="both"/>
        <w:rPr>
          <w:rFonts w:asciiTheme="minorHAnsi" w:hAnsiTheme="minorHAnsi" w:cs="Arial"/>
          <w:bCs/>
          <w:sz w:val="19"/>
          <w:szCs w:val="19"/>
        </w:rPr>
      </w:pPr>
    </w:p>
    <w:p>
      <w:pPr>
        <w:tabs>
          <w:tab w:val="left" w:pos="993"/>
        </w:tabs>
        <w:autoSpaceDE w:val="0"/>
        <w:adjustRightInd w:val="0"/>
        <w:ind w:left="993" w:right="85" w:hanging="993"/>
        <w:jc w:val="both"/>
        <w:rPr>
          <w:rFonts w:asciiTheme="minorHAnsi" w:hAnsiTheme="minorHAnsi" w:cs="Arial"/>
          <w:sz w:val="18"/>
          <w:szCs w:val="18"/>
        </w:rPr>
      </w:pPr>
      <w:proofErr w:type="spellStart"/>
      <w:r>
        <w:rPr>
          <w:rFonts w:asciiTheme="minorHAnsi" w:hAnsiTheme="minorHAnsi" w:cs="Arial"/>
          <w:sz w:val="19"/>
          <w:szCs w:val="19"/>
        </w:rPr>
        <w:lastRenderedPageBreak/>
        <w:t>Ii</w:t>
      </w:r>
      <w:proofErr w:type="gramStart"/>
      <w:r>
        <w:rPr>
          <w:rFonts w:asciiTheme="minorHAnsi" w:hAnsiTheme="minorHAnsi" w:cs="Arial"/>
          <w:sz w:val="19"/>
          <w:szCs w:val="19"/>
        </w:rPr>
        <w:t>,t</w:t>
      </w:r>
      <w:proofErr w:type="spellEnd"/>
      <w:proofErr w:type="gramEnd"/>
      <w:r>
        <w:rPr>
          <w:rFonts w:asciiTheme="minorHAnsi" w:hAnsiTheme="minorHAnsi" w:cs="Arial"/>
          <w:sz w:val="19"/>
          <w:szCs w:val="19"/>
        </w:rPr>
        <w:t xml:space="preserve"> </w:t>
      </w:r>
      <w:r>
        <w:rPr>
          <w:rFonts w:asciiTheme="minorHAnsi" w:hAnsiTheme="minorHAnsi" w:cs="Arial"/>
          <w:sz w:val="18"/>
          <w:szCs w:val="18"/>
        </w:rPr>
        <w:t xml:space="preserve">=     Es el valor mínimo entre el resultado del cociente </w:t>
      </w:r>
      <w:r>
        <w:rPr>
          <w:rFonts w:asciiTheme="minorHAnsi" w:hAnsiTheme="minorHAnsi" w:cs="Arial"/>
          <w:sz w:val="18"/>
          <w:szCs w:val="18"/>
          <w:u w:val="thick"/>
        </w:rPr>
        <w:t>RCi,t-1</w:t>
      </w:r>
      <w:r>
        <w:rPr>
          <w:rFonts w:asciiTheme="minorHAnsi" w:hAnsiTheme="minorHAnsi" w:cs="Arial"/>
          <w:sz w:val="18"/>
          <w:szCs w:val="18"/>
        </w:rPr>
        <w:t xml:space="preserve"> y el número 2</w:t>
      </w:r>
    </w:p>
    <w:p>
      <w:pPr>
        <w:tabs>
          <w:tab w:val="left" w:pos="4111"/>
        </w:tabs>
        <w:autoSpaceDE w:val="0"/>
        <w:adjustRightInd w:val="0"/>
        <w:ind w:right="210" w:firstLine="708"/>
        <w:jc w:val="both"/>
        <w:rPr>
          <w:rFonts w:asciiTheme="minorHAnsi" w:hAnsiTheme="minorHAnsi" w:cs="Arial"/>
          <w:sz w:val="18"/>
          <w:szCs w:val="18"/>
        </w:rPr>
      </w:pPr>
      <w:r>
        <w:rPr>
          <w:rFonts w:asciiTheme="minorHAnsi" w:hAnsiTheme="minorHAnsi" w:cs="Arial"/>
          <w:sz w:val="18"/>
          <w:szCs w:val="18"/>
        </w:rPr>
        <w:tab/>
        <w:t xml:space="preserve">  RCi</w:t>
      </w:r>
      <w:proofErr w:type="gramStart"/>
      <w:r>
        <w:rPr>
          <w:rFonts w:asciiTheme="minorHAnsi" w:hAnsiTheme="minorHAnsi" w:cs="Arial"/>
          <w:sz w:val="18"/>
          <w:szCs w:val="18"/>
        </w:rPr>
        <w:t>,t</w:t>
      </w:r>
      <w:proofErr w:type="gramEnd"/>
      <w:r>
        <w:rPr>
          <w:rFonts w:asciiTheme="minorHAnsi" w:hAnsiTheme="minorHAnsi" w:cs="Arial"/>
          <w:sz w:val="18"/>
          <w:szCs w:val="18"/>
        </w:rPr>
        <w:t>-2</w:t>
      </w:r>
    </w:p>
    <w:p>
      <w:pPr>
        <w:autoSpaceDE w:val="0"/>
        <w:adjustRightInd w:val="0"/>
        <w:ind w:right="210"/>
        <w:jc w:val="both"/>
        <w:rPr>
          <w:rFonts w:asciiTheme="minorHAnsi" w:hAnsiTheme="minorHAnsi" w:cs="Arial"/>
          <w:sz w:val="18"/>
          <w:szCs w:val="18"/>
        </w:rPr>
      </w:pPr>
    </w:p>
    <w:p>
      <w:pPr>
        <w:tabs>
          <w:tab w:val="left" w:pos="709"/>
          <w:tab w:val="left" w:pos="993"/>
        </w:tabs>
        <w:autoSpaceDE w:val="0"/>
        <w:adjustRightInd w:val="0"/>
        <w:ind w:left="709" w:right="85" w:hanging="709"/>
        <w:jc w:val="both"/>
        <w:rPr>
          <w:rFonts w:asciiTheme="minorHAnsi" w:hAnsiTheme="minorHAnsi" w:cs="Arial"/>
          <w:sz w:val="19"/>
          <w:szCs w:val="19"/>
        </w:rPr>
      </w:pPr>
      <w:proofErr w:type="spellStart"/>
      <w:r>
        <w:rPr>
          <w:rFonts w:asciiTheme="minorHAnsi" w:hAnsiTheme="minorHAnsi" w:cs="Arial"/>
          <w:sz w:val="19"/>
          <w:szCs w:val="19"/>
        </w:rPr>
        <w:t>RCi</w:t>
      </w:r>
      <w:proofErr w:type="gramStart"/>
      <w:r>
        <w:rPr>
          <w:rFonts w:asciiTheme="minorHAnsi" w:hAnsiTheme="minorHAnsi" w:cs="Arial"/>
          <w:sz w:val="19"/>
          <w:szCs w:val="19"/>
        </w:rPr>
        <w:t>,t</w:t>
      </w:r>
      <w:proofErr w:type="spellEnd"/>
      <w:proofErr w:type="gramEnd"/>
      <w:r>
        <w:rPr>
          <w:rFonts w:asciiTheme="minorHAnsi" w:hAnsiTheme="minorHAnsi" w:cs="Arial"/>
          <w:sz w:val="19"/>
          <w:szCs w:val="19"/>
        </w:rPr>
        <w:t>=</w:t>
      </w:r>
      <w:r>
        <w:rPr>
          <w:rFonts w:asciiTheme="minorHAnsi" w:hAnsiTheme="minorHAnsi" w:cs="Arial"/>
          <w:sz w:val="19"/>
          <w:szCs w:val="19"/>
        </w:rPr>
        <w:tab/>
        <w:t>Es la suma de la recaudación del Impuesto predial de los Municipios que hayan convenido con el Estado la coordinación del cobro de dicho impuesto con el Municipio i en el año t y que registren un flujo de efectivo.</w:t>
      </w:r>
    </w:p>
    <w:p>
      <w:pPr>
        <w:tabs>
          <w:tab w:val="left" w:pos="709"/>
          <w:tab w:val="left" w:pos="993"/>
        </w:tabs>
        <w:autoSpaceDE w:val="0"/>
        <w:adjustRightInd w:val="0"/>
        <w:ind w:left="709" w:right="85" w:hanging="709"/>
        <w:jc w:val="both"/>
        <w:rPr>
          <w:rFonts w:asciiTheme="minorHAnsi" w:hAnsiTheme="minorHAnsi" w:cs="Arial"/>
          <w:sz w:val="19"/>
          <w:szCs w:val="19"/>
        </w:rPr>
      </w:pPr>
    </w:p>
    <w:p>
      <w:pPr>
        <w:tabs>
          <w:tab w:val="left" w:pos="709"/>
          <w:tab w:val="left" w:pos="993"/>
        </w:tabs>
        <w:autoSpaceDE w:val="0"/>
        <w:adjustRightInd w:val="0"/>
        <w:ind w:left="709" w:right="85" w:hanging="709"/>
        <w:jc w:val="both"/>
        <w:rPr>
          <w:rFonts w:asciiTheme="minorHAnsi" w:hAnsiTheme="minorHAnsi" w:cs="Arial"/>
          <w:sz w:val="19"/>
          <w:szCs w:val="19"/>
        </w:rPr>
      </w:pPr>
    </w:p>
    <w:p>
      <w:pPr>
        <w:autoSpaceDN w:val="0"/>
        <w:ind w:left="709" w:right="85" w:hanging="567"/>
        <w:contextualSpacing/>
        <w:jc w:val="both"/>
        <w:rPr>
          <w:rFonts w:asciiTheme="minorHAnsi" w:hAnsiTheme="minorHAnsi" w:cs="Arial"/>
          <w:bCs/>
          <w:sz w:val="19"/>
          <w:szCs w:val="19"/>
        </w:rPr>
      </w:pPr>
      <w:r>
        <w:rPr>
          <w:rFonts w:asciiTheme="minorHAnsi" w:hAnsiTheme="minorHAnsi" w:cs="Arial"/>
          <w:bCs/>
          <w:sz w:val="19"/>
          <w:szCs w:val="19"/>
        </w:rPr>
        <w:t>n</w:t>
      </w:r>
      <w:r>
        <w:rPr>
          <w:rFonts w:asciiTheme="minorHAnsi" w:hAnsiTheme="minorHAnsi" w:cs="Arial"/>
          <w:bCs/>
          <w:sz w:val="19"/>
          <w:szCs w:val="19"/>
          <w:vertAlign w:val="subscript"/>
        </w:rPr>
        <w:t xml:space="preserve">i </w:t>
      </w:r>
      <w:r>
        <w:rPr>
          <w:rFonts w:asciiTheme="minorHAnsi" w:hAnsiTheme="minorHAnsi" w:cs="Arial"/>
          <w:bCs/>
          <w:sz w:val="19"/>
          <w:szCs w:val="19"/>
        </w:rPr>
        <w:t xml:space="preserve">= </w:t>
      </w:r>
      <w:r>
        <w:rPr>
          <w:rFonts w:asciiTheme="minorHAnsi" w:hAnsiTheme="minorHAnsi" w:cs="Arial"/>
          <w:bCs/>
          <w:sz w:val="19"/>
          <w:szCs w:val="19"/>
        </w:rPr>
        <w:tab/>
        <w:t>Es la última información oficial de población que a nivel municipal hubiere dado a conocer el Instituto Nacional de Estadística y Geografía para el Municipio i.</w:t>
      </w:r>
    </w:p>
    <w:p>
      <w:pPr>
        <w:autoSpaceDN w:val="0"/>
        <w:ind w:left="709" w:right="85" w:hanging="709"/>
        <w:contextualSpacing/>
        <w:jc w:val="both"/>
        <w:rPr>
          <w:rFonts w:asciiTheme="minorHAnsi" w:hAnsiTheme="minorHAnsi" w:cs="Arial"/>
          <w:bCs/>
          <w:sz w:val="19"/>
          <w:szCs w:val="19"/>
        </w:rPr>
      </w:pPr>
    </w:p>
    <w:p>
      <w:pPr>
        <w:autoSpaceDN w:val="0"/>
        <w:ind w:left="709" w:right="85" w:hanging="709"/>
        <w:contextualSpacing/>
        <w:jc w:val="both"/>
        <w:rPr>
          <w:rFonts w:asciiTheme="minorHAnsi" w:hAnsiTheme="minorHAnsi" w:cs="Arial"/>
          <w:bCs/>
          <w:sz w:val="19"/>
          <w:szCs w:val="19"/>
        </w:rPr>
      </w:pPr>
    </w:p>
    <w:p>
      <w:pPr>
        <w:tabs>
          <w:tab w:val="left" w:pos="709"/>
        </w:tabs>
        <w:autoSpaceDN w:val="0"/>
        <w:ind w:left="709" w:right="85" w:hanging="709"/>
        <w:jc w:val="both"/>
        <w:rPr>
          <w:rFonts w:asciiTheme="minorHAnsi" w:hAnsiTheme="minorHAnsi" w:cs="Arial"/>
          <w:bCs/>
          <w:sz w:val="19"/>
          <w:szCs w:val="19"/>
        </w:rPr>
      </w:pPr>
      <w:proofErr w:type="spellStart"/>
      <w:r>
        <w:rPr>
          <w:rFonts w:asciiTheme="minorHAnsi" w:hAnsiTheme="minorHAnsi" w:cs="Arial"/>
          <w:bCs/>
          <w:sz w:val="19"/>
          <w:szCs w:val="19"/>
        </w:rPr>
        <w:t>nci</w:t>
      </w:r>
      <w:proofErr w:type="spellEnd"/>
      <w:r>
        <w:rPr>
          <w:rFonts w:asciiTheme="minorHAnsi" w:hAnsiTheme="minorHAnsi" w:cs="Arial"/>
          <w:bCs/>
          <w:sz w:val="19"/>
          <w:szCs w:val="19"/>
        </w:rPr>
        <w:t xml:space="preserve"> = </w:t>
      </w:r>
      <w:r>
        <w:rPr>
          <w:rFonts w:asciiTheme="minorHAnsi" w:hAnsiTheme="minorHAnsi" w:cs="Arial"/>
          <w:bCs/>
          <w:sz w:val="19"/>
          <w:szCs w:val="19"/>
        </w:rPr>
        <w:tab/>
        <w:t>Es la última información oficial de población que hubiere dado a conocer el Instituto Nacional de Estadística y Geografía de los Municipios que hayan convenido la coordinación del cobro de predial para la entidad i.</w:t>
      </w:r>
    </w:p>
    <w:p>
      <w:pPr>
        <w:tabs>
          <w:tab w:val="left" w:pos="709"/>
        </w:tabs>
        <w:autoSpaceDN w:val="0"/>
        <w:ind w:left="709" w:right="85" w:hanging="709"/>
        <w:jc w:val="both"/>
        <w:rPr>
          <w:rFonts w:asciiTheme="minorHAnsi" w:hAnsiTheme="minorHAnsi" w:cs="Arial"/>
          <w:bCs/>
          <w:sz w:val="19"/>
          <w:szCs w:val="19"/>
        </w:rPr>
      </w:pPr>
    </w:p>
    <w:p>
      <w:pPr>
        <w:ind w:left="709" w:right="85" w:hanging="709"/>
        <w:jc w:val="both"/>
        <w:rPr>
          <w:rFonts w:asciiTheme="minorHAnsi" w:hAnsiTheme="minorHAnsi" w:cs="Arial"/>
          <w:sz w:val="19"/>
          <w:szCs w:val="19"/>
        </w:rPr>
      </w:pPr>
      <w:proofErr w:type="spellStart"/>
      <w:r>
        <w:rPr>
          <w:rFonts w:asciiTheme="minorHAnsi" w:hAnsiTheme="minorHAnsi" w:cs="Arial"/>
          <w:sz w:val="19"/>
          <w:szCs w:val="19"/>
        </w:rPr>
        <w:t>CPi</w:t>
      </w:r>
      <w:proofErr w:type="gramStart"/>
      <w:r>
        <w:rPr>
          <w:rFonts w:asciiTheme="minorHAnsi" w:hAnsiTheme="minorHAnsi" w:cs="Arial"/>
          <w:sz w:val="19"/>
          <w:szCs w:val="19"/>
        </w:rPr>
        <w:t>,t</w:t>
      </w:r>
      <w:proofErr w:type="spellEnd"/>
      <w:proofErr w:type="gramEnd"/>
      <w:r>
        <w:rPr>
          <w:rFonts w:asciiTheme="minorHAnsi" w:hAnsiTheme="minorHAnsi" w:cs="Arial"/>
          <w:sz w:val="19"/>
          <w:szCs w:val="19"/>
        </w:rPr>
        <w:t>=   Es el coeficiente de distribución del 30% del excedente del Fondo de Fomento Municipal con respecto a 2013  del      Municipio i en el año t en que se efectúa el cálculo, siempre y cuando el Estado sea el responsable del cobro del impuesto predial a nombre del Municipio.</w:t>
      </w:r>
    </w:p>
    <w:p>
      <w:pPr>
        <w:ind w:left="709" w:right="85" w:hanging="567"/>
        <w:jc w:val="both"/>
        <w:rPr>
          <w:rFonts w:asciiTheme="minorHAnsi" w:hAnsiTheme="minorHAnsi" w:cs="Arial"/>
          <w:sz w:val="19"/>
          <w:szCs w:val="19"/>
        </w:rPr>
      </w:pPr>
    </w:p>
    <w:p>
      <w:pPr>
        <w:ind w:left="709" w:right="85" w:hanging="567"/>
        <w:jc w:val="both"/>
        <w:rPr>
          <w:rFonts w:asciiTheme="minorHAnsi" w:hAnsiTheme="minorHAnsi" w:cs="Arial"/>
          <w:sz w:val="19"/>
          <w:szCs w:val="19"/>
        </w:rPr>
      </w:pPr>
    </w:p>
    <w:p>
      <w:pPr>
        <w:pStyle w:val="Prrafodelista"/>
        <w:numPr>
          <w:ilvl w:val="0"/>
          <w:numId w:val="2"/>
        </w:numPr>
        <w:spacing w:after="200"/>
        <w:ind w:left="1134" w:right="85" w:hanging="1134"/>
        <w:jc w:val="both"/>
        <w:rPr>
          <w:rFonts w:asciiTheme="minorHAnsi" w:hAnsiTheme="minorHAnsi" w:cs="Arial"/>
          <w:bCs/>
          <w:sz w:val="19"/>
          <w:szCs w:val="19"/>
        </w:rPr>
      </w:pPr>
      <w:r>
        <w:rPr>
          <w:rFonts w:asciiTheme="minorHAnsi" w:hAnsiTheme="minorHAnsi" w:cs="Arial"/>
          <w:sz w:val="19"/>
          <w:szCs w:val="19"/>
        </w:rPr>
        <w:t xml:space="preserve">Fondo de Compensación (FC) estimado para el ejercicio fiscal 2018, asciende a </w:t>
      </w:r>
      <w:r>
        <w:rPr>
          <w:rFonts w:asciiTheme="minorHAnsi" w:hAnsiTheme="minorHAnsi" w:cs="Arial"/>
          <w:bCs/>
          <w:sz w:val="19"/>
          <w:szCs w:val="19"/>
        </w:rPr>
        <w:t xml:space="preserve">$ 116,687,806.00 (Ciento Dieciséis Millones Seiscientos Ochenta y Siete Mil Ochocientos Seis Pesos 00/100 M.N.), </w:t>
      </w:r>
      <w:r>
        <w:rPr>
          <w:rFonts w:asciiTheme="minorHAnsi" w:hAnsiTheme="minorHAnsi" w:cs="Arial"/>
          <w:sz w:val="19"/>
          <w:szCs w:val="19"/>
        </w:rPr>
        <w:t>los cuales se distribuirán entre los municipios de acuerdo con la siguiente fórmula y considerando lo siguiente:</w:t>
      </w:r>
    </w:p>
    <w:p>
      <w:pPr>
        <w:pStyle w:val="Prrafodelista"/>
        <w:ind w:right="85"/>
        <w:jc w:val="both"/>
        <w:rPr>
          <w:rFonts w:asciiTheme="minorHAnsi" w:hAnsiTheme="minorHAnsi" w:cs="Arial"/>
          <w:bCs/>
          <w:sz w:val="19"/>
          <w:szCs w:val="19"/>
        </w:rPr>
      </w:pPr>
    </w:p>
    <w:p>
      <w:pPr>
        <w:pStyle w:val="Prrafodelista"/>
        <w:numPr>
          <w:ilvl w:val="0"/>
          <w:numId w:val="4"/>
        </w:numPr>
        <w:autoSpaceDE w:val="0"/>
        <w:autoSpaceDN w:val="0"/>
        <w:adjustRightInd w:val="0"/>
        <w:spacing w:after="200"/>
        <w:ind w:right="85"/>
        <w:jc w:val="both"/>
        <w:rPr>
          <w:rFonts w:asciiTheme="minorHAnsi" w:hAnsiTheme="minorHAnsi" w:cs="Arial"/>
          <w:bCs/>
          <w:sz w:val="19"/>
          <w:szCs w:val="19"/>
        </w:rPr>
      </w:pPr>
      <w:r>
        <w:rPr>
          <w:rFonts w:asciiTheme="minorHAnsi" w:hAnsiTheme="minorHAnsi" w:cs="Arial"/>
          <w:bCs/>
          <w:sz w:val="19"/>
          <w:szCs w:val="19"/>
        </w:rPr>
        <w:t>70% en proporción directa al número de habitantes de cada Municipio con relación al total estatal.</w:t>
      </w:r>
    </w:p>
    <w:p>
      <w:pPr>
        <w:pStyle w:val="Prrafodelista"/>
        <w:autoSpaceDE w:val="0"/>
        <w:autoSpaceDN w:val="0"/>
        <w:adjustRightInd w:val="0"/>
        <w:ind w:right="85"/>
        <w:jc w:val="both"/>
        <w:rPr>
          <w:rFonts w:asciiTheme="minorHAnsi" w:hAnsiTheme="minorHAnsi" w:cs="Arial"/>
          <w:bCs/>
          <w:sz w:val="19"/>
          <w:szCs w:val="19"/>
        </w:rPr>
      </w:pPr>
    </w:p>
    <w:p>
      <w:pPr>
        <w:pStyle w:val="Prrafodelista"/>
        <w:numPr>
          <w:ilvl w:val="0"/>
          <w:numId w:val="4"/>
        </w:numPr>
        <w:autoSpaceDE w:val="0"/>
        <w:autoSpaceDN w:val="0"/>
        <w:adjustRightInd w:val="0"/>
        <w:spacing w:after="200"/>
        <w:ind w:right="85"/>
        <w:jc w:val="both"/>
        <w:rPr>
          <w:rFonts w:asciiTheme="minorHAnsi" w:hAnsiTheme="minorHAnsi" w:cs="Arial"/>
          <w:bCs/>
          <w:sz w:val="19"/>
          <w:szCs w:val="19"/>
        </w:rPr>
      </w:pPr>
      <w:r>
        <w:rPr>
          <w:rFonts w:asciiTheme="minorHAnsi" w:hAnsiTheme="minorHAnsi" w:cs="Arial"/>
          <w:bCs/>
          <w:sz w:val="19"/>
          <w:szCs w:val="19"/>
        </w:rPr>
        <w:t>30% se distribuirá entre los Municipios mediante la aplicación del coeficiente de participación que se determinará para cada uno de ellos conforme a la siguiente fórmula:</w:t>
      </w:r>
    </w:p>
    <w:p>
      <w:pPr>
        <w:autoSpaceDE w:val="0"/>
        <w:autoSpaceDN w:val="0"/>
        <w:adjustRightInd w:val="0"/>
        <w:jc w:val="both"/>
        <w:rPr>
          <w:rFonts w:asciiTheme="minorHAnsi" w:hAnsiTheme="minorHAnsi" w:cs="Arial"/>
          <w:b/>
          <w:bCs/>
          <w:sz w:val="19"/>
          <w:szCs w:val="19"/>
        </w:rPr>
      </w:pPr>
      <w:r>
        <w:rPr>
          <w:rFonts w:asciiTheme="minorHAnsi" w:hAnsiTheme="minorHAnsi"/>
          <w:noProof/>
          <w:lang w:val="es-MX" w:eastAsia="es-MX"/>
        </w:rPr>
        <w:lastRenderedPageBreak/>
        <w:drawing>
          <wp:inline distT="0" distB="0" distL="0" distR="0">
            <wp:extent cx="4249420" cy="1601470"/>
            <wp:effectExtent l="0" t="0" r="0" b="0"/>
            <wp:docPr id="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l="18515" t="30264" r="19850" b="25879"/>
                    <a:stretch>
                      <a:fillRect/>
                    </a:stretch>
                  </pic:blipFill>
                  <pic:spPr bwMode="auto">
                    <a:xfrm>
                      <a:off x="0" y="0"/>
                      <a:ext cx="4249420" cy="1601470"/>
                    </a:xfrm>
                    <a:prstGeom prst="rect">
                      <a:avLst/>
                    </a:prstGeom>
                    <a:noFill/>
                    <a:ln>
                      <a:noFill/>
                    </a:ln>
                  </pic:spPr>
                </pic:pic>
              </a:graphicData>
            </a:graphic>
          </wp:inline>
        </w:drawing>
      </w:r>
    </w:p>
    <w:p>
      <w:pPr>
        <w:autoSpaceDE w:val="0"/>
        <w:autoSpaceDN w:val="0"/>
        <w:adjustRightInd w:val="0"/>
        <w:ind w:right="85"/>
        <w:jc w:val="both"/>
        <w:rPr>
          <w:rFonts w:asciiTheme="minorHAnsi" w:hAnsiTheme="minorHAnsi" w:cs="Arial"/>
          <w:b/>
          <w:bCs/>
          <w:sz w:val="19"/>
          <w:szCs w:val="19"/>
        </w:rPr>
      </w:pPr>
    </w:p>
    <w:p>
      <w:pPr>
        <w:pStyle w:val="Prrafodelista"/>
        <w:numPr>
          <w:ilvl w:val="0"/>
          <w:numId w:val="2"/>
        </w:numPr>
        <w:spacing w:after="200"/>
        <w:ind w:left="1134" w:right="85" w:hanging="1134"/>
        <w:jc w:val="both"/>
        <w:rPr>
          <w:rFonts w:asciiTheme="minorHAnsi" w:hAnsiTheme="minorHAnsi" w:cs="Arial"/>
          <w:sz w:val="19"/>
          <w:szCs w:val="19"/>
        </w:rPr>
      </w:pPr>
      <w:r>
        <w:rPr>
          <w:rFonts w:asciiTheme="minorHAnsi" w:hAnsiTheme="minorHAnsi" w:cs="Arial"/>
          <w:sz w:val="19"/>
          <w:szCs w:val="19"/>
        </w:rPr>
        <w:t xml:space="preserve">Fondo Municipal del Impuesto a las Ventas Finales de Gasolina y </w:t>
      </w:r>
      <w:proofErr w:type="spellStart"/>
      <w:r>
        <w:rPr>
          <w:rFonts w:asciiTheme="minorHAnsi" w:hAnsiTheme="minorHAnsi" w:cs="Arial"/>
          <w:sz w:val="19"/>
          <w:szCs w:val="19"/>
        </w:rPr>
        <w:t>Diesel</w:t>
      </w:r>
      <w:proofErr w:type="spellEnd"/>
      <w:r>
        <w:rPr>
          <w:rFonts w:asciiTheme="minorHAnsi" w:hAnsiTheme="minorHAnsi" w:cs="Arial"/>
          <w:sz w:val="19"/>
          <w:szCs w:val="19"/>
        </w:rPr>
        <w:t xml:space="preserve"> (FMIVFGD), estimado para el ejercicio fiscal 2018, ascienden a </w:t>
      </w:r>
      <w:r>
        <w:rPr>
          <w:rFonts w:asciiTheme="minorHAnsi" w:hAnsiTheme="minorHAnsi" w:cs="Arial"/>
          <w:bCs/>
          <w:sz w:val="19"/>
          <w:szCs w:val="19"/>
        </w:rPr>
        <w:t xml:space="preserve">$88, 446,904.00 (Ochenta y Ocho Millones Cuatrocientos Cuarenta y Seis Mil Novecientos Cuatro Pesos 00/100 M.N.), </w:t>
      </w:r>
      <w:r>
        <w:rPr>
          <w:rFonts w:asciiTheme="minorHAnsi" w:hAnsiTheme="minorHAnsi" w:cs="Arial"/>
          <w:sz w:val="19"/>
          <w:szCs w:val="19"/>
        </w:rPr>
        <w:t>los cuales se distribuirán entre los municipios de acuerdo a la determinación de las variables de la formula y considerando lo siguiente:</w:t>
      </w:r>
    </w:p>
    <w:p>
      <w:pPr>
        <w:pStyle w:val="Prrafodelista"/>
        <w:ind w:right="85"/>
        <w:jc w:val="both"/>
        <w:rPr>
          <w:rFonts w:asciiTheme="minorHAnsi" w:hAnsiTheme="minorHAnsi" w:cs="Arial"/>
          <w:sz w:val="19"/>
          <w:szCs w:val="19"/>
        </w:rPr>
      </w:pPr>
    </w:p>
    <w:p>
      <w:pPr>
        <w:pStyle w:val="Prrafodelista"/>
        <w:numPr>
          <w:ilvl w:val="0"/>
          <w:numId w:val="5"/>
        </w:numPr>
        <w:autoSpaceDE w:val="0"/>
        <w:autoSpaceDN w:val="0"/>
        <w:adjustRightInd w:val="0"/>
        <w:spacing w:after="200"/>
        <w:ind w:right="85"/>
        <w:jc w:val="both"/>
        <w:rPr>
          <w:rFonts w:asciiTheme="minorHAnsi" w:hAnsiTheme="minorHAnsi" w:cs="Arial"/>
          <w:bCs/>
          <w:sz w:val="19"/>
          <w:szCs w:val="19"/>
        </w:rPr>
      </w:pPr>
      <w:r>
        <w:rPr>
          <w:rFonts w:asciiTheme="minorHAnsi" w:hAnsiTheme="minorHAnsi" w:cs="Arial"/>
          <w:bCs/>
          <w:sz w:val="19"/>
          <w:szCs w:val="19"/>
        </w:rPr>
        <w:t>70% en proporción directa al número de habitantes de cada Municipio con relación al total estatal.</w:t>
      </w:r>
    </w:p>
    <w:p>
      <w:pPr>
        <w:pStyle w:val="Prrafodelista"/>
        <w:autoSpaceDE w:val="0"/>
        <w:autoSpaceDN w:val="0"/>
        <w:adjustRightInd w:val="0"/>
        <w:ind w:right="85"/>
        <w:jc w:val="both"/>
        <w:rPr>
          <w:rFonts w:asciiTheme="minorHAnsi" w:hAnsiTheme="minorHAnsi" w:cs="Arial"/>
          <w:bCs/>
          <w:sz w:val="19"/>
          <w:szCs w:val="19"/>
        </w:rPr>
      </w:pPr>
    </w:p>
    <w:p>
      <w:pPr>
        <w:pStyle w:val="Prrafodelista"/>
        <w:numPr>
          <w:ilvl w:val="0"/>
          <w:numId w:val="5"/>
        </w:numPr>
        <w:autoSpaceDE w:val="0"/>
        <w:autoSpaceDN w:val="0"/>
        <w:adjustRightInd w:val="0"/>
        <w:spacing w:after="200"/>
        <w:ind w:right="85"/>
        <w:jc w:val="both"/>
        <w:rPr>
          <w:rFonts w:asciiTheme="minorHAnsi" w:hAnsiTheme="minorHAnsi" w:cs="Arial"/>
          <w:bCs/>
          <w:sz w:val="19"/>
          <w:szCs w:val="19"/>
        </w:rPr>
      </w:pPr>
      <w:r>
        <w:rPr>
          <w:rFonts w:asciiTheme="minorHAnsi" w:hAnsiTheme="minorHAnsi" w:cs="Arial"/>
          <w:bCs/>
          <w:sz w:val="19"/>
          <w:szCs w:val="19"/>
        </w:rPr>
        <w:t>30% se distribuirá entre los Municipios mediante la aplicación del coeficiente de participación que se determinará para cada uno de ellos conforme a la siguiente fórmula:</w:t>
      </w:r>
    </w:p>
    <w:p>
      <w:pPr>
        <w:autoSpaceDE w:val="0"/>
        <w:autoSpaceDN w:val="0"/>
        <w:adjustRightInd w:val="0"/>
        <w:ind w:right="210"/>
        <w:contextualSpacing/>
        <w:jc w:val="both"/>
        <w:rPr>
          <w:rFonts w:asciiTheme="minorHAnsi" w:hAnsiTheme="minorHAnsi" w:cs="Arial"/>
          <w:sz w:val="19"/>
          <w:szCs w:val="19"/>
        </w:rPr>
      </w:pPr>
      <w:r>
        <w:rPr>
          <w:rFonts w:asciiTheme="minorHAnsi" w:hAnsiTheme="minorHAnsi" w:cs="Arial"/>
          <w:noProof/>
          <w:sz w:val="19"/>
          <w:szCs w:val="19"/>
          <w:lang w:val="es-MX" w:eastAsia="es-MX"/>
        </w:rPr>
        <mc:AlternateContent>
          <mc:Choice Requires="wpc">
            <w:drawing>
              <wp:anchor distT="0" distB="0" distL="114300" distR="114300" simplePos="0" relativeHeight="251659264" behindDoc="1" locked="0" layoutInCell="1" allowOverlap="1">
                <wp:simplePos x="0" y="0"/>
                <wp:positionH relativeFrom="column">
                  <wp:posOffset>1371600</wp:posOffset>
                </wp:positionH>
                <wp:positionV relativeFrom="paragraph">
                  <wp:posOffset>69850</wp:posOffset>
                </wp:positionV>
                <wp:extent cx="1439545" cy="651510"/>
                <wp:effectExtent l="0" t="0" r="8255" b="0"/>
                <wp:wrapThrough wrapText="bothSides">
                  <wp:wrapPolygon edited="0">
                    <wp:start x="11719" y="0"/>
                    <wp:lineTo x="572" y="7579"/>
                    <wp:lineTo x="572" y="13263"/>
                    <wp:lineTo x="10290" y="20842"/>
                    <wp:lineTo x="20295" y="20842"/>
                    <wp:lineTo x="20866" y="14526"/>
                    <wp:lineTo x="19437" y="13263"/>
                    <wp:lineTo x="21438" y="10737"/>
                    <wp:lineTo x="20581" y="0"/>
                    <wp:lineTo x="11719" y="0"/>
                  </wp:wrapPolygon>
                </wp:wrapThrough>
                <wp:docPr id="10" name="Lienzo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Text Box 80"/>
                        <wps:cNvSpPr txBox="1">
                          <a:spLocks noChangeArrowheads="1"/>
                        </wps:cNvSpPr>
                        <wps:spPr bwMode="auto">
                          <a:xfrm>
                            <a:off x="740923" y="0"/>
                            <a:ext cx="698622" cy="2749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autoSpaceDE w:val="0"/>
                                <w:autoSpaceDN w:val="0"/>
                                <w:adjustRightInd w:val="0"/>
                                <w:jc w:val="center"/>
                                <w:rPr>
                                  <w:rFonts w:ascii="Arial" w:hAnsi="Arial" w:cs="Arial"/>
                                  <w:color w:val="000000"/>
                                  <w:vertAlign w:val="subscript"/>
                                </w:rPr>
                              </w:pPr>
                              <w:r>
                                <w:rPr>
                                  <w:rFonts w:ascii="Arial" w:hAnsi="Arial" w:cs="Arial"/>
                                  <w:color w:val="000000"/>
                                </w:rPr>
                                <w:t xml:space="preserve">R </w:t>
                              </w:r>
                              <w:r>
                                <w:rPr>
                                  <w:rFonts w:ascii="Arial" w:hAnsi="Arial" w:cs="Arial"/>
                                  <w:color w:val="000000"/>
                                  <w:vertAlign w:val="subscript"/>
                                </w:rPr>
                                <w:t>i, t-2</w:t>
                              </w:r>
                            </w:p>
                          </w:txbxContent>
                        </wps:txbx>
                        <wps:bodyPr rot="0" vert="horz" wrap="square" lIns="91440" tIns="45720" rIns="91440" bIns="45720" anchor="t" anchorCtr="0" upright="1">
                          <a:noAutofit/>
                        </wps:bodyPr>
                      </wps:wsp>
                      <wps:wsp>
                        <wps:cNvPr id="7" name="Text Box 81"/>
                        <wps:cNvSpPr txBox="1">
                          <a:spLocks noChangeArrowheads="1"/>
                        </wps:cNvSpPr>
                        <wps:spPr bwMode="auto">
                          <a:xfrm>
                            <a:off x="648820" y="376506"/>
                            <a:ext cx="758924" cy="2750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autoSpaceDE w:val="0"/>
                                <w:autoSpaceDN w:val="0"/>
                                <w:adjustRightInd w:val="0"/>
                                <w:jc w:val="center"/>
                                <w:rPr>
                                  <w:rFonts w:ascii="Arial" w:hAnsi="Arial" w:cs="Arial"/>
                                  <w:color w:val="000000"/>
                                  <w:vertAlign w:val="subscript"/>
                                </w:rPr>
                              </w:pPr>
                              <w:r>
                                <w:rPr>
                                  <w:rFonts w:ascii="Arial" w:hAnsi="Arial" w:cs="Arial"/>
                                  <w:b/>
                                  <w:color w:val="000000"/>
                                </w:rPr>
                                <w:t xml:space="preserve">∑ </w:t>
                              </w:r>
                              <w:r>
                                <w:rPr>
                                  <w:rFonts w:ascii="Arial" w:hAnsi="Arial" w:cs="Arial"/>
                                  <w:color w:val="000000"/>
                                </w:rPr>
                                <w:t xml:space="preserve">R </w:t>
                              </w:r>
                              <w:r>
                                <w:rPr>
                                  <w:rFonts w:ascii="Arial" w:hAnsi="Arial" w:cs="Arial"/>
                                  <w:color w:val="000000"/>
                                  <w:vertAlign w:val="subscript"/>
                                </w:rPr>
                                <w:t>i,</w:t>
                              </w:r>
                              <w:r>
                                <w:rPr>
                                  <w:rFonts w:ascii="Arial" w:hAnsi="Arial" w:cs="Arial"/>
                                  <w:color w:val="000000"/>
                                </w:rPr>
                                <w:t xml:space="preserve"> </w:t>
                              </w:r>
                              <w:r>
                                <w:rPr>
                                  <w:rFonts w:ascii="Arial" w:hAnsi="Arial" w:cs="Arial"/>
                                  <w:color w:val="000000"/>
                                  <w:vertAlign w:val="subscript"/>
                                </w:rPr>
                                <w:t xml:space="preserve">t-2 </w:t>
                              </w:r>
                            </w:p>
                          </w:txbxContent>
                        </wps:txbx>
                        <wps:bodyPr rot="0" vert="horz" wrap="square" lIns="91440" tIns="45720" rIns="91440" bIns="45720" anchor="t" anchorCtr="0" upright="1">
                          <a:noAutofit/>
                        </wps:bodyPr>
                      </wps:wsp>
                      <wps:wsp>
                        <wps:cNvPr id="8" name="Line 82"/>
                        <wps:cNvCnPr/>
                        <wps:spPr bwMode="auto">
                          <a:xfrm>
                            <a:off x="812925" y="327605"/>
                            <a:ext cx="5557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83"/>
                        <wps:cNvSpPr txBox="1">
                          <a:spLocks noChangeArrowheads="1"/>
                        </wps:cNvSpPr>
                        <wps:spPr bwMode="auto">
                          <a:xfrm>
                            <a:off x="0" y="187403"/>
                            <a:ext cx="863727" cy="2750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autoSpaceDE w:val="0"/>
                                <w:autoSpaceDN w:val="0"/>
                                <w:adjustRightInd w:val="0"/>
                                <w:jc w:val="right"/>
                                <w:rPr>
                                  <w:rFonts w:ascii="Arial" w:hAnsi="Arial" w:cs="Arial"/>
                                  <w:b/>
                                  <w:color w:val="000000"/>
                                </w:rPr>
                              </w:pPr>
                              <w:r>
                                <w:rPr>
                                  <w:rFonts w:ascii="Arial" w:hAnsi="Arial" w:cs="Arial"/>
                                  <w:color w:val="000000"/>
                                </w:rPr>
                                <w:t xml:space="preserve">CR </w:t>
                              </w:r>
                              <w:r>
                                <w:rPr>
                                  <w:rFonts w:ascii="Arial" w:hAnsi="Arial" w:cs="Arial"/>
                                  <w:color w:val="000000"/>
                                  <w:vertAlign w:val="subscript"/>
                                </w:rPr>
                                <w:t>i, t</w:t>
                              </w:r>
                              <w:r>
                                <w:rPr>
                                  <w:rFonts w:ascii="Arial" w:hAnsi="Arial" w:cs="Arial"/>
                                  <w:b/>
                                  <w:color w:val="000000"/>
                                  <w:vertAlign w:val="subscript"/>
                                </w:rPr>
                                <w:t xml:space="preserve">  </w:t>
                              </w:r>
                              <w:r>
                                <w:rPr>
                                  <w:rFonts w:ascii="Arial" w:hAnsi="Arial" w:cs="Arial"/>
                                  <w:b/>
                                  <w:color w:val="000000"/>
                                </w:rPr>
                                <w:t>=</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Lienzo 3" o:spid="_x0000_s1026" editas="canvas" style="position:absolute;left:0;text-align:left;margin-left:108pt;margin-top:5.5pt;width:113.35pt;height:51.3pt;z-index:-251657216" coordsize="1439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395;height:6515;visibility:visible;mso-wrap-style:square">
                  <v:fill o:detectmouseclick="t"/>
                  <v:path o:connecttype="none"/>
                </v:shape>
                <v:shapetype id="_x0000_t202" coordsize="21600,21600" o:spt="202" path="m,l,21600r21600,l21600,xe">
                  <v:stroke joinstyle="miter"/>
                  <v:path gradientshapeok="t" o:connecttype="rect"/>
                </v:shapetype>
                <v:shape id="Text Box 80" o:spid="_x0000_s1028" type="#_x0000_t202" style="position:absolute;left:7409;width:6986;height:2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nZsUA&#10;AADaAAAADwAAAGRycy9kb3ducmV2LnhtbESPT2vCQBTE74LfYXlCb2ajFJHoKlUsSg+l/kOPz+xr&#10;Esy+Ddmtpvn03YLgcZiZ3zDTeWNKcaPaFZYVDKIYBHFqdcGZgsP+vT8G4TyyxtIyKfglB/NZtzPF&#10;RNs7b+m285kIEHYJKsi9rxIpXZqTQRfZijh437Y26IOsM6lrvAe4KeUwjkfSYMFhIceKljml192P&#10;UbD5Wi3oY9227evn6Ti+nA9rv7wq9dJr3iYgPDX+GX60N1rBCP6vhBs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bGdmxQAAANoAAAAPAAAAAAAAAAAAAAAAAJgCAABkcnMv&#10;ZG93bnJldi54bWxQSwUGAAAAAAQABAD1AAAAigMAAAAA&#10;" filled="f" fillcolor="#bbe0e3" stroked="f">
                  <v:textbox>
                    <w:txbxContent>
                      <w:p>
                        <w:pPr>
                          <w:autoSpaceDE w:val="0"/>
                          <w:autoSpaceDN w:val="0"/>
                          <w:adjustRightInd w:val="0"/>
                          <w:jc w:val="center"/>
                          <w:rPr>
                            <w:rFonts w:ascii="Arial" w:hAnsi="Arial" w:cs="Arial"/>
                            <w:color w:val="000000"/>
                            <w:vertAlign w:val="subscript"/>
                          </w:rPr>
                        </w:pPr>
                        <w:r>
                          <w:rPr>
                            <w:rFonts w:ascii="Arial" w:hAnsi="Arial" w:cs="Arial"/>
                            <w:color w:val="000000"/>
                          </w:rPr>
                          <w:t xml:space="preserve">R </w:t>
                        </w:r>
                        <w:r>
                          <w:rPr>
                            <w:rFonts w:ascii="Arial" w:hAnsi="Arial" w:cs="Arial"/>
                            <w:color w:val="000000"/>
                            <w:vertAlign w:val="subscript"/>
                          </w:rPr>
                          <w:t>i, t-2</w:t>
                        </w:r>
                      </w:p>
                    </w:txbxContent>
                  </v:textbox>
                </v:shape>
                <v:shape id="Text Box 81" o:spid="_x0000_s1029" type="#_x0000_t202" style="position:absolute;left:6488;top:3765;width:7589;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C/cUA&#10;AADaAAAADwAAAGRycy9kb3ducmV2LnhtbESPT2vCQBTE74LfYXmCN90oYiW6ikqL4qFY/6DH1+xr&#10;Esy+Ddmtpvn03ULB4zAzv2Fmi9oU4k6Vyy0rGPQjEMSJ1TmnCk7Ht94EhPPIGgvLpOCHHCzm7dYM&#10;Y20f/EH3g09FgLCLUUHmfRlL6ZKMDLq+LYmD92Urgz7IKpW6wkeAm0IOo2gsDeYcFjIsaZ1Rcjt8&#10;GwXb/euKdpumaUbvl/Pk83ra+PVNqW6nXk5BeKr9M/zf3moFL/B3Jdw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ML9xQAAANoAAAAPAAAAAAAAAAAAAAAAAJgCAABkcnMv&#10;ZG93bnJldi54bWxQSwUGAAAAAAQABAD1AAAAigMAAAAA&#10;" filled="f" fillcolor="#bbe0e3" stroked="f">
                  <v:textbox>
                    <w:txbxContent>
                      <w:p>
                        <w:pPr>
                          <w:autoSpaceDE w:val="0"/>
                          <w:autoSpaceDN w:val="0"/>
                          <w:adjustRightInd w:val="0"/>
                          <w:jc w:val="center"/>
                          <w:rPr>
                            <w:rFonts w:ascii="Arial" w:hAnsi="Arial" w:cs="Arial"/>
                            <w:color w:val="000000"/>
                            <w:vertAlign w:val="subscript"/>
                          </w:rPr>
                        </w:pPr>
                        <w:r>
                          <w:rPr>
                            <w:rFonts w:ascii="Arial" w:hAnsi="Arial" w:cs="Arial"/>
                            <w:b/>
                            <w:color w:val="000000"/>
                          </w:rPr>
                          <w:t xml:space="preserve">∑ </w:t>
                        </w:r>
                        <w:r>
                          <w:rPr>
                            <w:rFonts w:ascii="Arial" w:hAnsi="Arial" w:cs="Arial"/>
                            <w:color w:val="000000"/>
                          </w:rPr>
                          <w:t xml:space="preserve">R </w:t>
                        </w:r>
                        <w:r>
                          <w:rPr>
                            <w:rFonts w:ascii="Arial" w:hAnsi="Arial" w:cs="Arial"/>
                            <w:color w:val="000000"/>
                            <w:vertAlign w:val="subscript"/>
                          </w:rPr>
                          <w:t>i,</w:t>
                        </w:r>
                        <w:r>
                          <w:rPr>
                            <w:rFonts w:ascii="Arial" w:hAnsi="Arial" w:cs="Arial"/>
                            <w:color w:val="000000"/>
                          </w:rPr>
                          <w:t xml:space="preserve"> </w:t>
                        </w:r>
                        <w:r>
                          <w:rPr>
                            <w:rFonts w:ascii="Arial" w:hAnsi="Arial" w:cs="Arial"/>
                            <w:color w:val="000000"/>
                            <w:vertAlign w:val="subscript"/>
                          </w:rPr>
                          <w:t xml:space="preserve">t-2 </w:t>
                        </w:r>
                      </w:p>
                    </w:txbxContent>
                  </v:textbox>
                </v:shape>
                <v:line id="Line 82" o:spid="_x0000_s1030" style="position:absolute;visibility:visible;mso-wrap-style:square" from="8129,3276" to="13686,3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Text Box 83" o:spid="_x0000_s1031" type="#_x0000_t202" style="position:absolute;top:1874;width:8637;height:2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zFMUA&#10;AADaAAAADwAAAGRycy9kb3ducmV2LnhtbESPQWvCQBSE74L/YXlCb7qpFLHRNVRRFA/FWqU9vmZf&#10;k5Ds25BdNc2vdwuFHoeZ+YaZJ62pxJUaV1hW8DiKQBCnVhecKTi9b4ZTEM4ja6wsk4IfcpAs+r05&#10;xtre+I2uR5+JAGEXo4Lc+zqW0qU5GXQjWxMH79s2Bn2QTSZ1g7cAN5UcR9FEGiw4LORY0yqntDxe&#10;jILdYb2k/bbruqfXj/P06/O09atSqYdB+zID4an1/+G/9k4reIbfK+EG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8/MUxQAAANoAAAAPAAAAAAAAAAAAAAAAAJgCAABkcnMv&#10;ZG93bnJldi54bWxQSwUGAAAAAAQABAD1AAAAigMAAAAA&#10;" filled="f" fillcolor="#bbe0e3" stroked="f">
                  <v:textbox>
                    <w:txbxContent>
                      <w:p>
                        <w:pPr>
                          <w:autoSpaceDE w:val="0"/>
                          <w:autoSpaceDN w:val="0"/>
                          <w:adjustRightInd w:val="0"/>
                          <w:jc w:val="right"/>
                          <w:rPr>
                            <w:rFonts w:ascii="Arial" w:hAnsi="Arial" w:cs="Arial"/>
                            <w:b/>
                            <w:color w:val="000000"/>
                          </w:rPr>
                        </w:pPr>
                        <w:r>
                          <w:rPr>
                            <w:rFonts w:ascii="Arial" w:hAnsi="Arial" w:cs="Arial"/>
                            <w:color w:val="000000"/>
                          </w:rPr>
                          <w:t xml:space="preserve">CR </w:t>
                        </w:r>
                        <w:r>
                          <w:rPr>
                            <w:rFonts w:ascii="Arial" w:hAnsi="Arial" w:cs="Arial"/>
                            <w:color w:val="000000"/>
                            <w:vertAlign w:val="subscript"/>
                          </w:rPr>
                          <w:t>i, t</w:t>
                        </w:r>
                        <w:r>
                          <w:rPr>
                            <w:rFonts w:ascii="Arial" w:hAnsi="Arial" w:cs="Arial"/>
                            <w:b/>
                            <w:color w:val="000000"/>
                            <w:vertAlign w:val="subscript"/>
                          </w:rPr>
                          <w:t xml:space="preserve">  </w:t>
                        </w:r>
                        <w:r>
                          <w:rPr>
                            <w:rFonts w:ascii="Arial" w:hAnsi="Arial" w:cs="Arial"/>
                            <w:b/>
                            <w:color w:val="000000"/>
                          </w:rPr>
                          <w:t>=</w:t>
                        </w:r>
                      </w:p>
                    </w:txbxContent>
                  </v:textbox>
                </v:shape>
                <w10:wrap type="through"/>
              </v:group>
            </w:pict>
          </mc:Fallback>
        </mc:AlternateContent>
      </w:r>
    </w:p>
    <w:p>
      <w:pPr>
        <w:autoSpaceDE w:val="0"/>
        <w:autoSpaceDN w:val="0"/>
        <w:adjustRightInd w:val="0"/>
        <w:ind w:right="210"/>
        <w:contextualSpacing/>
        <w:jc w:val="both"/>
        <w:rPr>
          <w:rFonts w:asciiTheme="minorHAnsi" w:hAnsiTheme="minorHAnsi" w:cs="Arial"/>
          <w:sz w:val="19"/>
          <w:szCs w:val="19"/>
        </w:rPr>
      </w:pPr>
    </w:p>
    <w:p>
      <w:pPr>
        <w:autoSpaceDE w:val="0"/>
        <w:autoSpaceDN w:val="0"/>
        <w:adjustRightInd w:val="0"/>
        <w:ind w:right="210"/>
        <w:contextualSpacing/>
        <w:jc w:val="both"/>
        <w:rPr>
          <w:rFonts w:asciiTheme="minorHAnsi" w:hAnsiTheme="minorHAnsi" w:cs="Arial"/>
          <w:sz w:val="19"/>
          <w:szCs w:val="19"/>
        </w:rPr>
      </w:pPr>
      <w:r>
        <w:rPr>
          <w:rFonts w:asciiTheme="minorHAnsi" w:hAnsiTheme="minorHAnsi" w:cs="Arial"/>
          <w:sz w:val="19"/>
          <w:szCs w:val="19"/>
        </w:rPr>
        <w:t>Dónde:</w:t>
      </w:r>
    </w:p>
    <w:p>
      <w:pPr>
        <w:autoSpaceDE w:val="0"/>
        <w:autoSpaceDN w:val="0"/>
        <w:adjustRightInd w:val="0"/>
        <w:ind w:right="210"/>
        <w:contextualSpacing/>
        <w:jc w:val="both"/>
        <w:rPr>
          <w:rFonts w:asciiTheme="minorHAnsi" w:hAnsiTheme="minorHAnsi" w:cs="Arial"/>
          <w:bCs/>
          <w:sz w:val="19"/>
          <w:szCs w:val="19"/>
        </w:rPr>
      </w:pPr>
    </w:p>
    <w:p>
      <w:pPr>
        <w:autoSpaceDE w:val="0"/>
        <w:autoSpaceDN w:val="0"/>
        <w:adjustRightInd w:val="0"/>
        <w:ind w:right="210"/>
        <w:contextualSpacing/>
        <w:jc w:val="both"/>
        <w:rPr>
          <w:rFonts w:asciiTheme="minorHAnsi" w:hAnsiTheme="minorHAnsi" w:cs="Arial"/>
          <w:bCs/>
          <w:sz w:val="19"/>
          <w:szCs w:val="19"/>
        </w:rPr>
      </w:pPr>
    </w:p>
    <w:p>
      <w:pPr>
        <w:autoSpaceDE w:val="0"/>
        <w:autoSpaceDN w:val="0"/>
        <w:adjustRightInd w:val="0"/>
        <w:ind w:right="85"/>
        <w:contextualSpacing/>
        <w:jc w:val="both"/>
        <w:rPr>
          <w:rFonts w:asciiTheme="minorHAnsi" w:hAnsiTheme="minorHAnsi" w:cs="Arial"/>
          <w:bCs/>
          <w:sz w:val="19"/>
          <w:szCs w:val="19"/>
        </w:rPr>
      </w:pPr>
    </w:p>
    <w:p>
      <w:pPr>
        <w:tabs>
          <w:tab w:val="left" w:pos="709"/>
        </w:tabs>
        <w:autoSpaceDE w:val="0"/>
        <w:autoSpaceDN w:val="0"/>
        <w:adjustRightInd w:val="0"/>
        <w:ind w:left="709" w:right="85" w:hanging="709"/>
        <w:contextualSpacing/>
        <w:jc w:val="both"/>
        <w:rPr>
          <w:rFonts w:asciiTheme="minorHAnsi" w:hAnsiTheme="minorHAnsi" w:cs="Arial"/>
          <w:bCs/>
          <w:sz w:val="19"/>
          <w:szCs w:val="19"/>
        </w:rPr>
      </w:pPr>
      <w:r>
        <w:rPr>
          <w:rFonts w:asciiTheme="minorHAnsi" w:hAnsiTheme="minorHAnsi" w:cs="Arial"/>
          <w:bCs/>
          <w:sz w:val="19"/>
          <w:szCs w:val="19"/>
        </w:rPr>
        <w:t xml:space="preserve">CR </w:t>
      </w:r>
      <w:r>
        <w:rPr>
          <w:rFonts w:asciiTheme="minorHAnsi" w:hAnsiTheme="minorHAnsi" w:cs="Arial"/>
          <w:bCs/>
          <w:sz w:val="19"/>
          <w:szCs w:val="19"/>
          <w:vertAlign w:val="subscript"/>
        </w:rPr>
        <w:t>i, t</w:t>
      </w:r>
      <w:r>
        <w:rPr>
          <w:rFonts w:asciiTheme="minorHAnsi" w:hAnsiTheme="minorHAnsi" w:cs="Arial"/>
          <w:bCs/>
          <w:sz w:val="19"/>
          <w:szCs w:val="19"/>
        </w:rPr>
        <w:t xml:space="preserve"> =</w:t>
      </w:r>
      <w:r>
        <w:rPr>
          <w:rFonts w:asciiTheme="minorHAnsi" w:hAnsiTheme="minorHAnsi" w:cs="Arial"/>
          <w:bCs/>
          <w:sz w:val="19"/>
          <w:szCs w:val="19"/>
        </w:rPr>
        <w:tab/>
        <w:t xml:space="preserve">Factor de participación en el Fondo Municipal del Impuesto a las Ventas Finales de Gasolina y </w:t>
      </w:r>
      <w:proofErr w:type="spellStart"/>
      <w:r>
        <w:rPr>
          <w:rFonts w:asciiTheme="minorHAnsi" w:hAnsiTheme="minorHAnsi" w:cs="Arial"/>
          <w:bCs/>
          <w:sz w:val="19"/>
          <w:szCs w:val="19"/>
        </w:rPr>
        <w:t>Diesel</w:t>
      </w:r>
      <w:proofErr w:type="spellEnd"/>
      <w:r>
        <w:rPr>
          <w:rFonts w:asciiTheme="minorHAnsi" w:hAnsiTheme="minorHAnsi" w:cs="Arial"/>
          <w:bCs/>
          <w:sz w:val="19"/>
          <w:szCs w:val="19"/>
        </w:rPr>
        <w:t xml:space="preserve"> del Municipio i.</w:t>
      </w:r>
    </w:p>
    <w:p>
      <w:pPr>
        <w:tabs>
          <w:tab w:val="left" w:pos="709"/>
        </w:tabs>
        <w:autoSpaceDE w:val="0"/>
        <w:autoSpaceDN w:val="0"/>
        <w:adjustRightInd w:val="0"/>
        <w:ind w:left="709" w:right="85" w:hanging="709"/>
        <w:contextualSpacing/>
        <w:jc w:val="both"/>
        <w:rPr>
          <w:rFonts w:asciiTheme="minorHAnsi" w:hAnsiTheme="minorHAnsi" w:cs="Arial"/>
          <w:sz w:val="19"/>
          <w:szCs w:val="19"/>
        </w:rPr>
      </w:pPr>
    </w:p>
    <w:p>
      <w:pPr>
        <w:tabs>
          <w:tab w:val="left" w:pos="709"/>
        </w:tabs>
        <w:autoSpaceDE w:val="0"/>
        <w:autoSpaceDN w:val="0"/>
        <w:adjustRightInd w:val="0"/>
        <w:ind w:left="709" w:right="85" w:hanging="709"/>
        <w:contextualSpacing/>
        <w:jc w:val="both"/>
        <w:rPr>
          <w:rFonts w:asciiTheme="minorHAnsi" w:hAnsiTheme="minorHAnsi" w:cs="Arial"/>
          <w:bCs/>
          <w:sz w:val="19"/>
          <w:szCs w:val="19"/>
        </w:rPr>
      </w:pPr>
      <w:r>
        <w:rPr>
          <w:rFonts w:asciiTheme="minorHAnsi" w:hAnsiTheme="minorHAnsi" w:cs="Arial"/>
          <w:bCs/>
          <w:sz w:val="19"/>
          <w:szCs w:val="19"/>
        </w:rPr>
        <w:t xml:space="preserve">I        = </w:t>
      </w:r>
      <w:r>
        <w:rPr>
          <w:rFonts w:asciiTheme="minorHAnsi" w:hAnsiTheme="minorHAnsi" w:cs="Arial"/>
          <w:bCs/>
          <w:sz w:val="19"/>
          <w:szCs w:val="19"/>
        </w:rPr>
        <w:tab/>
        <w:t>Cada Municipio.</w:t>
      </w:r>
    </w:p>
    <w:p>
      <w:pPr>
        <w:tabs>
          <w:tab w:val="left" w:pos="709"/>
        </w:tabs>
        <w:autoSpaceDE w:val="0"/>
        <w:autoSpaceDN w:val="0"/>
        <w:adjustRightInd w:val="0"/>
        <w:ind w:left="709" w:right="85" w:hanging="709"/>
        <w:contextualSpacing/>
        <w:jc w:val="both"/>
        <w:rPr>
          <w:rFonts w:asciiTheme="minorHAnsi" w:hAnsiTheme="minorHAnsi" w:cs="Arial"/>
          <w:sz w:val="19"/>
          <w:szCs w:val="19"/>
        </w:rPr>
      </w:pPr>
    </w:p>
    <w:p>
      <w:pPr>
        <w:tabs>
          <w:tab w:val="left" w:pos="709"/>
        </w:tabs>
        <w:autoSpaceDE w:val="0"/>
        <w:autoSpaceDN w:val="0"/>
        <w:adjustRightInd w:val="0"/>
        <w:ind w:left="709" w:right="85" w:hanging="709"/>
        <w:contextualSpacing/>
        <w:jc w:val="both"/>
        <w:rPr>
          <w:rFonts w:asciiTheme="minorHAnsi" w:hAnsiTheme="minorHAnsi" w:cs="Arial"/>
          <w:bCs/>
          <w:sz w:val="19"/>
          <w:szCs w:val="19"/>
        </w:rPr>
      </w:pPr>
      <w:r>
        <w:rPr>
          <w:rFonts w:asciiTheme="minorHAnsi" w:hAnsiTheme="minorHAnsi" w:cs="Arial"/>
          <w:bCs/>
          <w:sz w:val="19"/>
          <w:szCs w:val="19"/>
        </w:rPr>
        <w:t xml:space="preserve">R </w:t>
      </w:r>
      <w:r>
        <w:rPr>
          <w:rFonts w:asciiTheme="minorHAnsi" w:hAnsiTheme="minorHAnsi" w:cs="Arial"/>
          <w:bCs/>
          <w:sz w:val="19"/>
          <w:szCs w:val="19"/>
          <w:vertAlign w:val="subscript"/>
        </w:rPr>
        <w:t>i, t-2</w:t>
      </w:r>
      <w:r>
        <w:rPr>
          <w:rFonts w:asciiTheme="minorHAnsi" w:hAnsiTheme="minorHAnsi" w:cs="Arial"/>
          <w:bCs/>
          <w:sz w:val="19"/>
          <w:szCs w:val="19"/>
        </w:rPr>
        <w:t xml:space="preserve"> =</w:t>
      </w:r>
      <w:r>
        <w:rPr>
          <w:rFonts w:asciiTheme="minorHAnsi" w:hAnsiTheme="minorHAnsi" w:cs="Arial"/>
          <w:bCs/>
          <w:sz w:val="19"/>
          <w:szCs w:val="19"/>
        </w:rPr>
        <w:tab/>
        <w:t xml:space="preserve">Recaudación de Ingresos Propios del Municipio i en el segundo año inmediato anterior para el que se efectúa el cálculo. </w:t>
      </w:r>
    </w:p>
    <w:p>
      <w:pPr>
        <w:tabs>
          <w:tab w:val="left" w:pos="709"/>
        </w:tabs>
        <w:autoSpaceDE w:val="0"/>
        <w:autoSpaceDN w:val="0"/>
        <w:adjustRightInd w:val="0"/>
        <w:ind w:left="709" w:right="85" w:hanging="709"/>
        <w:contextualSpacing/>
        <w:jc w:val="both"/>
        <w:rPr>
          <w:rFonts w:asciiTheme="minorHAnsi" w:hAnsiTheme="minorHAnsi" w:cs="Arial"/>
          <w:sz w:val="19"/>
          <w:szCs w:val="19"/>
        </w:rPr>
      </w:pPr>
    </w:p>
    <w:p>
      <w:pPr>
        <w:tabs>
          <w:tab w:val="left" w:pos="709"/>
        </w:tabs>
        <w:autoSpaceDE w:val="0"/>
        <w:autoSpaceDN w:val="0"/>
        <w:adjustRightInd w:val="0"/>
        <w:ind w:left="709" w:right="85" w:hanging="709"/>
        <w:contextualSpacing/>
        <w:jc w:val="both"/>
        <w:rPr>
          <w:rFonts w:asciiTheme="minorHAnsi" w:hAnsiTheme="minorHAnsi" w:cs="Arial"/>
          <w:bCs/>
          <w:sz w:val="19"/>
          <w:szCs w:val="19"/>
          <w:vertAlign w:val="subscript"/>
        </w:rPr>
      </w:pPr>
      <w:r>
        <w:rPr>
          <w:rFonts w:asciiTheme="minorHAnsi" w:hAnsiTheme="minorHAnsi" w:cs="Arial"/>
          <w:bCs/>
          <w:sz w:val="19"/>
          <w:szCs w:val="19"/>
        </w:rPr>
        <w:t xml:space="preserve">∑R </w:t>
      </w:r>
      <w:r>
        <w:rPr>
          <w:rFonts w:asciiTheme="minorHAnsi" w:hAnsiTheme="minorHAnsi" w:cs="Arial"/>
          <w:bCs/>
          <w:sz w:val="19"/>
          <w:szCs w:val="19"/>
          <w:vertAlign w:val="subscript"/>
        </w:rPr>
        <w:t>i,</w:t>
      </w:r>
      <w:r>
        <w:rPr>
          <w:rFonts w:asciiTheme="minorHAnsi" w:hAnsiTheme="minorHAnsi" w:cs="Arial"/>
          <w:bCs/>
          <w:sz w:val="19"/>
          <w:szCs w:val="19"/>
        </w:rPr>
        <w:t xml:space="preserve"> </w:t>
      </w:r>
      <w:r>
        <w:rPr>
          <w:rFonts w:asciiTheme="minorHAnsi" w:hAnsiTheme="minorHAnsi" w:cs="Arial"/>
          <w:bCs/>
          <w:sz w:val="19"/>
          <w:szCs w:val="19"/>
          <w:vertAlign w:val="subscript"/>
        </w:rPr>
        <w:t>t-2</w:t>
      </w:r>
      <w:r>
        <w:rPr>
          <w:rFonts w:asciiTheme="minorHAnsi" w:hAnsiTheme="minorHAnsi" w:cs="Arial"/>
          <w:bCs/>
          <w:sz w:val="19"/>
          <w:szCs w:val="19"/>
        </w:rPr>
        <w:t xml:space="preserve"> = </w:t>
      </w:r>
      <w:r>
        <w:rPr>
          <w:rFonts w:asciiTheme="minorHAnsi" w:hAnsiTheme="minorHAnsi" w:cs="Arial"/>
          <w:bCs/>
          <w:sz w:val="19"/>
          <w:szCs w:val="19"/>
        </w:rPr>
        <w:tab/>
        <w:t xml:space="preserve">Suma de R </w:t>
      </w:r>
      <w:r>
        <w:rPr>
          <w:rFonts w:asciiTheme="minorHAnsi" w:hAnsiTheme="minorHAnsi" w:cs="Arial"/>
          <w:bCs/>
          <w:sz w:val="19"/>
          <w:szCs w:val="19"/>
          <w:vertAlign w:val="subscript"/>
        </w:rPr>
        <w:t>i, t-2.</w:t>
      </w:r>
    </w:p>
    <w:p>
      <w:pPr>
        <w:tabs>
          <w:tab w:val="left" w:pos="426"/>
        </w:tabs>
        <w:jc w:val="center"/>
        <w:rPr>
          <w:rFonts w:asciiTheme="minorHAnsi" w:eastAsia="Calibri" w:hAnsiTheme="minorHAnsi" w:cs="Arial"/>
          <w:b/>
          <w:sz w:val="19"/>
          <w:szCs w:val="19"/>
        </w:rPr>
      </w:pPr>
    </w:p>
    <w:p>
      <w:pPr>
        <w:spacing w:after="120"/>
        <w:ind w:right="85"/>
        <w:jc w:val="both"/>
        <w:rPr>
          <w:rFonts w:asciiTheme="minorHAnsi" w:hAnsiTheme="minorHAnsi" w:cs="Arial"/>
          <w:sz w:val="19"/>
          <w:szCs w:val="19"/>
          <w:lang w:val="es-ES_tradnl"/>
        </w:rPr>
      </w:pPr>
      <w:r>
        <w:rPr>
          <w:rFonts w:asciiTheme="minorHAnsi" w:hAnsiTheme="minorHAnsi" w:cs="Arial"/>
          <w:b/>
          <w:sz w:val="19"/>
          <w:szCs w:val="19"/>
          <w:lang w:val="es-ES_tradnl"/>
        </w:rPr>
        <w:t>Artículo 3.</w:t>
      </w:r>
      <w:r>
        <w:rPr>
          <w:rFonts w:asciiTheme="minorHAnsi" w:hAnsiTheme="minorHAnsi" w:cs="Arial"/>
          <w:sz w:val="19"/>
          <w:szCs w:val="19"/>
          <w:lang w:val="es-ES_tradnl"/>
        </w:rPr>
        <w:t xml:space="preserve"> Para la determinación de las variables de la fórmula respecto al Fondo Municipal de Participaciones para el Ejercicio Fiscal 2018, se consideraron las siguientes fuentes de información:</w:t>
      </w:r>
    </w:p>
    <w:p>
      <w:pPr>
        <w:spacing w:after="120"/>
        <w:ind w:right="85"/>
        <w:jc w:val="both"/>
        <w:rPr>
          <w:rFonts w:asciiTheme="minorHAnsi" w:hAnsiTheme="minorHAnsi" w:cs="Arial"/>
          <w:sz w:val="19"/>
          <w:szCs w:val="19"/>
          <w:lang w:val="es-ES_tradnl"/>
        </w:rPr>
      </w:pPr>
    </w:p>
    <w:p>
      <w:pPr>
        <w:numPr>
          <w:ilvl w:val="0"/>
          <w:numId w:val="6"/>
        </w:numPr>
        <w:tabs>
          <w:tab w:val="left" w:pos="851"/>
        </w:tabs>
        <w:spacing w:after="120"/>
        <w:ind w:left="714" w:right="85" w:hanging="357"/>
        <w:jc w:val="both"/>
        <w:rPr>
          <w:rFonts w:asciiTheme="minorHAnsi" w:hAnsiTheme="minorHAnsi" w:cs="Arial"/>
          <w:sz w:val="19"/>
          <w:szCs w:val="19"/>
          <w:lang w:val="es-ES_tradnl"/>
        </w:rPr>
      </w:pPr>
      <w:r>
        <w:rPr>
          <w:rFonts w:asciiTheme="minorHAnsi" w:hAnsiTheme="minorHAnsi" w:cs="Arial"/>
          <w:sz w:val="19"/>
          <w:szCs w:val="19"/>
          <w:lang w:val="es-ES_tradnl"/>
        </w:rPr>
        <w:t xml:space="preserve">El número de habitantes se tomó de los resultados del </w:t>
      </w:r>
      <w:proofErr w:type="spellStart"/>
      <w:r>
        <w:rPr>
          <w:rFonts w:asciiTheme="minorHAnsi" w:hAnsiTheme="minorHAnsi" w:cs="Arial"/>
          <w:sz w:val="19"/>
          <w:szCs w:val="19"/>
          <w:lang w:val="es-ES_tradnl"/>
        </w:rPr>
        <w:t>Intercensal</w:t>
      </w:r>
      <w:proofErr w:type="spellEnd"/>
      <w:r>
        <w:rPr>
          <w:rFonts w:asciiTheme="minorHAnsi" w:hAnsiTheme="minorHAnsi" w:cs="Arial"/>
          <w:sz w:val="19"/>
          <w:szCs w:val="19"/>
          <w:lang w:val="es-ES_tradnl"/>
        </w:rPr>
        <w:t xml:space="preserve"> de Población y Vivienda 2015,</w:t>
      </w:r>
      <w:r>
        <w:rPr>
          <w:rFonts w:asciiTheme="minorHAnsi" w:hAnsiTheme="minorHAnsi" w:cs="Arial"/>
          <w:color w:val="FF0000"/>
          <w:sz w:val="19"/>
          <w:szCs w:val="19"/>
          <w:lang w:val="es-ES_tradnl"/>
        </w:rPr>
        <w:t xml:space="preserve"> </w:t>
      </w:r>
      <w:r>
        <w:rPr>
          <w:rFonts w:asciiTheme="minorHAnsi" w:hAnsiTheme="minorHAnsi" w:cs="Arial"/>
          <w:sz w:val="19"/>
          <w:szCs w:val="19"/>
          <w:lang w:val="es-ES_tradnl"/>
        </w:rPr>
        <w:t>dados a conocer por el Instituto Nacional de Estadística y Geografía, y</w:t>
      </w:r>
    </w:p>
    <w:p>
      <w:pPr>
        <w:numPr>
          <w:ilvl w:val="0"/>
          <w:numId w:val="6"/>
        </w:numPr>
        <w:tabs>
          <w:tab w:val="left" w:pos="851"/>
        </w:tabs>
        <w:spacing w:after="120"/>
        <w:ind w:left="714" w:right="85" w:hanging="357"/>
        <w:jc w:val="both"/>
        <w:rPr>
          <w:rFonts w:asciiTheme="minorHAnsi" w:hAnsiTheme="minorHAnsi" w:cs="Arial"/>
          <w:sz w:val="19"/>
          <w:szCs w:val="19"/>
          <w:lang w:val="es-ES_tradnl"/>
        </w:rPr>
      </w:pPr>
      <w:r>
        <w:rPr>
          <w:rFonts w:asciiTheme="minorHAnsi" w:eastAsia="MS Mincho" w:hAnsiTheme="minorHAnsi" w:cs="Arial"/>
          <w:sz w:val="19"/>
          <w:szCs w:val="19"/>
        </w:rPr>
        <w:t>Los ingresos recaudados por los municipios en el ejercicio fiscal 2016, integrados por impuestos, derechos, productos y aprovechamientos que se tomaron de las cifras de las Cuentas Públicas entregadas a la Legislatura del Estado.</w:t>
      </w:r>
    </w:p>
    <w:p>
      <w:pPr>
        <w:tabs>
          <w:tab w:val="left" w:pos="426"/>
        </w:tabs>
        <w:ind w:right="85"/>
        <w:jc w:val="center"/>
        <w:rPr>
          <w:rFonts w:asciiTheme="minorHAnsi" w:eastAsia="Calibri" w:hAnsiTheme="minorHAnsi" w:cs="Arial"/>
          <w:b/>
          <w:sz w:val="19"/>
          <w:szCs w:val="19"/>
        </w:rPr>
      </w:pPr>
    </w:p>
    <w:p>
      <w:pPr>
        <w:tabs>
          <w:tab w:val="left" w:pos="426"/>
        </w:tabs>
        <w:ind w:right="85"/>
        <w:jc w:val="both"/>
        <w:rPr>
          <w:rFonts w:asciiTheme="minorHAnsi" w:eastAsia="Calibri" w:hAnsiTheme="minorHAnsi" w:cs="Arial"/>
          <w:b/>
          <w:sz w:val="19"/>
          <w:szCs w:val="19"/>
        </w:rPr>
      </w:pPr>
      <w:r>
        <w:rPr>
          <w:rFonts w:asciiTheme="minorHAnsi" w:hAnsiTheme="minorHAnsi" w:cs="Arial"/>
          <w:b/>
          <w:sz w:val="19"/>
          <w:szCs w:val="19"/>
        </w:rPr>
        <w:t>Artículo 4.</w:t>
      </w:r>
      <w:r>
        <w:rPr>
          <w:rFonts w:asciiTheme="minorHAnsi" w:hAnsiTheme="minorHAnsi" w:cs="Arial"/>
          <w:sz w:val="19"/>
          <w:szCs w:val="19"/>
        </w:rPr>
        <w:t xml:space="preserve"> Para la determinación de las variables de la fórmula señalada, en lo que se refiere al Fondo de Fomento Municipal para el Ejercicio Fiscal 2018, se consideró la información contenida en las Cuentas Públicas entregadas a la Legislatura del Estado, relacionadas con las cifras de los ingresos por el impuesto predial y derechos de agua potable recaudados por los Municipios en los Ejercicios Fiscales 2015 y 2016.</w:t>
      </w:r>
    </w:p>
    <w:p>
      <w:pPr>
        <w:autoSpaceDE w:val="0"/>
        <w:autoSpaceDN w:val="0"/>
        <w:adjustRightInd w:val="0"/>
        <w:ind w:right="85"/>
        <w:jc w:val="both"/>
        <w:rPr>
          <w:rFonts w:asciiTheme="minorHAnsi" w:hAnsiTheme="minorHAnsi" w:cs="Arial"/>
          <w:b/>
          <w:bCs/>
          <w:sz w:val="19"/>
          <w:szCs w:val="19"/>
        </w:rPr>
      </w:pPr>
    </w:p>
    <w:p>
      <w:pPr>
        <w:ind w:right="85"/>
        <w:jc w:val="both"/>
        <w:rPr>
          <w:rFonts w:asciiTheme="minorHAnsi" w:hAnsiTheme="minorHAnsi" w:cs="Arial"/>
          <w:sz w:val="19"/>
          <w:szCs w:val="19"/>
        </w:rPr>
      </w:pPr>
      <w:r>
        <w:rPr>
          <w:rFonts w:asciiTheme="minorHAnsi" w:hAnsiTheme="minorHAnsi" w:cs="Arial"/>
          <w:b/>
          <w:sz w:val="19"/>
          <w:szCs w:val="19"/>
        </w:rPr>
        <w:t>Artículo 5.</w:t>
      </w:r>
      <w:r>
        <w:rPr>
          <w:rFonts w:asciiTheme="minorHAnsi" w:hAnsiTheme="minorHAnsi" w:cs="Arial"/>
          <w:sz w:val="19"/>
          <w:szCs w:val="19"/>
        </w:rPr>
        <w:t xml:space="preserve"> Para la determinación de las variables de la fórmula del Fondo de Compensación, se considera:</w:t>
      </w:r>
    </w:p>
    <w:p>
      <w:pPr>
        <w:ind w:right="85"/>
        <w:jc w:val="both"/>
        <w:rPr>
          <w:rFonts w:asciiTheme="minorHAnsi" w:hAnsiTheme="minorHAnsi" w:cs="Arial"/>
          <w:sz w:val="19"/>
          <w:szCs w:val="19"/>
        </w:rPr>
      </w:pPr>
    </w:p>
    <w:p>
      <w:pPr>
        <w:pStyle w:val="Prrafodelista"/>
        <w:numPr>
          <w:ilvl w:val="0"/>
          <w:numId w:val="7"/>
        </w:numPr>
        <w:tabs>
          <w:tab w:val="center" w:pos="851"/>
        </w:tabs>
        <w:spacing w:after="200"/>
        <w:ind w:right="85"/>
        <w:jc w:val="both"/>
        <w:rPr>
          <w:rFonts w:asciiTheme="minorHAnsi" w:hAnsiTheme="minorHAnsi" w:cs="Arial"/>
          <w:sz w:val="19"/>
          <w:szCs w:val="19"/>
        </w:rPr>
      </w:pPr>
      <w:r>
        <w:rPr>
          <w:rFonts w:asciiTheme="minorHAnsi" w:hAnsiTheme="minorHAnsi" w:cs="Arial"/>
          <w:sz w:val="19"/>
          <w:szCs w:val="19"/>
        </w:rPr>
        <w:t xml:space="preserve">El número de habitantes se tomó de los resultados del </w:t>
      </w:r>
      <w:proofErr w:type="spellStart"/>
      <w:r>
        <w:rPr>
          <w:rFonts w:asciiTheme="minorHAnsi" w:hAnsiTheme="minorHAnsi" w:cs="Arial"/>
          <w:sz w:val="19"/>
          <w:szCs w:val="19"/>
        </w:rPr>
        <w:t>Intercensal</w:t>
      </w:r>
      <w:proofErr w:type="spellEnd"/>
      <w:r>
        <w:rPr>
          <w:rFonts w:asciiTheme="minorHAnsi" w:hAnsiTheme="minorHAnsi" w:cs="Arial"/>
          <w:sz w:val="19"/>
          <w:szCs w:val="19"/>
        </w:rPr>
        <w:t xml:space="preserve"> de Población y Vivienda 2015, dados a conocer por el Instituto Nacional de Estadística y Geografía, y</w:t>
      </w:r>
    </w:p>
    <w:p>
      <w:pPr>
        <w:pStyle w:val="Prrafodelista"/>
        <w:tabs>
          <w:tab w:val="center" w:pos="851"/>
        </w:tabs>
        <w:ind w:right="85"/>
        <w:jc w:val="both"/>
        <w:rPr>
          <w:rFonts w:asciiTheme="minorHAnsi" w:hAnsiTheme="minorHAnsi" w:cs="Arial"/>
          <w:sz w:val="19"/>
          <w:szCs w:val="19"/>
        </w:rPr>
      </w:pPr>
    </w:p>
    <w:p>
      <w:pPr>
        <w:pStyle w:val="Prrafodelista"/>
        <w:numPr>
          <w:ilvl w:val="0"/>
          <w:numId w:val="7"/>
        </w:numPr>
        <w:tabs>
          <w:tab w:val="center" w:pos="851"/>
        </w:tabs>
        <w:spacing w:after="200"/>
        <w:ind w:right="85"/>
        <w:jc w:val="both"/>
        <w:rPr>
          <w:rFonts w:asciiTheme="minorHAnsi" w:hAnsiTheme="minorHAnsi" w:cs="Arial"/>
          <w:sz w:val="19"/>
          <w:szCs w:val="19"/>
        </w:rPr>
      </w:pPr>
      <w:r>
        <w:rPr>
          <w:rFonts w:asciiTheme="minorHAnsi" w:hAnsiTheme="minorHAnsi" w:cs="Arial"/>
          <w:sz w:val="19"/>
          <w:szCs w:val="19"/>
        </w:rPr>
        <w:t>Los índices de marginación municipal se tomaron de la última información dada a conocer por el Consejo Nacional de Población, mediante los “Índices de marginación 2015” y de la Dirección General de Población de Oaxaca.</w:t>
      </w:r>
    </w:p>
    <w:p>
      <w:pPr>
        <w:ind w:right="85"/>
        <w:jc w:val="both"/>
        <w:rPr>
          <w:rFonts w:asciiTheme="minorHAnsi" w:hAnsiTheme="minorHAnsi" w:cs="Arial"/>
          <w:sz w:val="19"/>
          <w:szCs w:val="19"/>
        </w:rPr>
      </w:pPr>
      <w:r>
        <w:rPr>
          <w:rFonts w:asciiTheme="minorHAnsi" w:hAnsiTheme="minorHAnsi" w:cs="Arial"/>
          <w:b/>
          <w:sz w:val="19"/>
          <w:szCs w:val="19"/>
        </w:rPr>
        <w:t>Artículo 6</w:t>
      </w:r>
      <w:r>
        <w:rPr>
          <w:rFonts w:asciiTheme="minorHAnsi" w:hAnsiTheme="minorHAnsi" w:cs="Arial"/>
          <w:sz w:val="19"/>
          <w:szCs w:val="19"/>
        </w:rPr>
        <w:t xml:space="preserve">. La determinación de las variables de la fórmula del Fondo Municipal del Impuesto a las Ventas Finales de Gasolina y </w:t>
      </w:r>
      <w:proofErr w:type="spellStart"/>
      <w:r>
        <w:rPr>
          <w:rFonts w:asciiTheme="minorHAnsi" w:hAnsiTheme="minorHAnsi" w:cs="Arial"/>
          <w:sz w:val="19"/>
          <w:szCs w:val="19"/>
        </w:rPr>
        <w:t>Diesel</w:t>
      </w:r>
      <w:proofErr w:type="spellEnd"/>
      <w:r>
        <w:rPr>
          <w:rFonts w:asciiTheme="minorHAnsi" w:hAnsiTheme="minorHAnsi" w:cs="Arial"/>
          <w:sz w:val="19"/>
          <w:szCs w:val="19"/>
        </w:rPr>
        <w:t xml:space="preserve"> (FMIVFGD), considera lo siguiente:</w:t>
      </w:r>
    </w:p>
    <w:p>
      <w:pPr>
        <w:ind w:right="85"/>
        <w:jc w:val="both"/>
        <w:rPr>
          <w:rFonts w:asciiTheme="minorHAnsi" w:hAnsiTheme="minorHAnsi" w:cs="Arial"/>
          <w:sz w:val="19"/>
          <w:szCs w:val="19"/>
        </w:rPr>
      </w:pPr>
    </w:p>
    <w:p>
      <w:pPr>
        <w:pStyle w:val="Prrafodelista"/>
        <w:numPr>
          <w:ilvl w:val="0"/>
          <w:numId w:val="8"/>
        </w:numPr>
        <w:spacing w:after="200"/>
        <w:ind w:right="85"/>
        <w:jc w:val="both"/>
        <w:rPr>
          <w:rFonts w:asciiTheme="minorHAnsi" w:hAnsiTheme="minorHAnsi" w:cs="Arial"/>
          <w:sz w:val="19"/>
          <w:szCs w:val="19"/>
        </w:rPr>
      </w:pPr>
      <w:r>
        <w:rPr>
          <w:rFonts w:asciiTheme="minorHAnsi" w:hAnsiTheme="minorHAnsi" w:cs="Arial"/>
          <w:sz w:val="19"/>
          <w:szCs w:val="19"/>
        </w:rPr>
        <w:lastRenderedPageBreak/>
        <w:t xml:space="preserve">El número de habitantes se tomó de los resultados del </w:t>
      </w:r>
      <w:proofErr w:type="spellStart"/>
      <w:r>
        <w:rPr>
          <w:rFonts w:asciiTheme="minorHAnsi" w:hAnsiTheme="minorHAnsi" w:cs="Arial"/>
          <w:sz w:val="19"/>
          <w:szCs w:val="19"/>
        </w:rPr>
        <w:t>Intercensal</w:t>
      </w:r>
      <w:proofErr w:type="spellEnd"/>
      <w:r>
        <w:rPr>
          <w:rFonts w:asciiTheme="minorHAnsi" w:hAnsiTheme="minorHAnsi" w:cs="Arial"/>
          <w:sz w:val="19"/>
          <w:szCs w:val="19"/>
        </w:rPr>
        <w:t xml:space="preserve"> de Población y Vivienda 2015, dados a conocer por el Instituto Nacional de Estadística y Geografía, y</w:t>
      </w:r>
    </w:p>
    <w:p>
      <w:pPr>
        <w:pStyle w:val="Prrafodelista"/>
        <w:ind w:right="85"/>
        <w:jc w:val="both"/>
        <w:rPr>
          <w:rFonts w:asciiTheme="minorHAnsi" w:hAnsiTheme="minorHAnsi" w:cs="Arial"/>
          <w:sz w:val="19"/>
          <w:szCs w:val="19"/>
        </w:rPr>
      </w:pPr>
    </w:p>
    <w:p>
      <w:pPr>
        <w:pStyle w:val="Prrafodelista"/>
        <w:numPr>
          <w:ilvl w:val="0"/>
          <w:numId w:val="8"/>
        </w:numPr>
        <w:spacing w:after="200"/>
        <w:ind w:right="85"/>
        <w:jc w:val="both"/>
        <w:rPr>
          <w:rFonts w:asciiTheme="minorHAnsi" w:hAnsiTheme="minorHAnsi" w:cs="Arial"/>
          <w:sz w:val="19"/>
          <w:szCs w:val="19"/>
        </w:rPr>
      </w:pPr>
      <w:r>
        <w:rPr>
          <w:rFonts w:asciiTheme="minorHAnsi" w:hAnsiTheme="minorHAnsi" w:cs="Arial"/>
          <w:sz w:val="19"/>
          <w:szCs w:val="19"/>
        </w:rPr>
        <w:t>Los ingresos recaudados por los Municipios en el Ejercicio Fiscal 2016, integrados por impuestos, derechos, productos y aprovechamientos, que se tomaron de las cifras de las Cuentas Públicas entregadas a la Legislatura del Estado.</w:t>
      </w:r>
    </w:p>
    <w:p>
      <w:pPr>
        <w:ind w:right="85"/>
        <w:jc w:val="both"/>
        <w:rPr>
          <w:rFonts w:asciiTheme="minorHAnsi" w:hAnsiTheme="minorHAnsi" w:cs="Arial"/>
          <w:sz w:val="19"/>
          <w:szCs w:val="19"/>
        </w:rPr>
      </w:pPr>
      <w:r>
        <w:rPr>
          <w:rFonts w:asciiTheme="minorHAnsi" w:hAnsiTheme="minorHAnsi" w:cs="Arial"/>
          <w:b/>
          <w:sz w:val="19"/>
          <w:szCs w:val="19"/>
        </w:rPr>
        <w:t>Artículo 7.</w:t>
      </w:r>
      <w:r>
        <w:rPr>
          <w:rFonts w:asciiTheme="minorHAnsi" w:hAnsiTheme="minorHAnsi" w:cs="Arial"/>
          <w:sz w:val="19"/>
          <w:szCs w:val="19"/>
        </w:rPr>
        <w:t xml:space="preserve"> Los factores de distribución que corresponden a los Municipios para el ejercicio fiscal 2018,</w:t>
      </w:r>
      <w:r>
        <w:rPr>
          <w:rFonts w:asciiTheme="minorHAnsi" w:hAnsiTheme="minorHAnsi" w:cs="Arial"/>
          <w:b/>
          <w:bCs/>
          <w:sz w:val="19"/>
          <w:szCs w:val="19"/>
        </w:rPr>
        <w:t xml:space="preserve"> </w:t>
      </w:r>
      <w:r>
        <w:rPr>
          <w:rFonts w:asciiTheme="minorHAnsi" w:hAnsiTheme="minorHAnsi" w:cs="Arial"/>
          <w:sz w:val="19"/>
          <w:szCs w:val="19"/>
        </w:rPr>
        <w:t>son los siguientes:</w:t>
      </w:r>
    </w:p>
    <w:p>
      <w:pPr>
        <w:autoSpaceDE w:val="0"/>
        <w:autoSpaceDN w:val="0"/>
        <w:adjustRightInd w:val="0"/>
        <w:jc w:val="both"/>
        <w:rPr>
          <w:rFonts w:asciiTheme="minorHAnsi" w:hAnsiTheme="minorHAnsi" w:cs="Arial"/>
          <w:b/>
          <w:bCs/>
          <w:sz w:val="19"/>
          <w:szCs w:val="19"/>
        </w:rPr>
      </w:pPr>
    </w:p>
    <w:tbl>
      <w:tblPr>
        <w:tblW w:w="6649" w:type="dxa"/>
        <w:jc w:val="center"/>
        <w:tblCellMar>
          <w:left w:w="70" w:type="dxa"/>
          <w:right w:w="70" w:type="dxa"/>
        </w:tblCellMar>
        <w:tblLook w:val="04A0" w:firstRow="1" w:lastRow="0" w:firstColumn="1" w:lastColumn="0" w:noHBand="0" w:noVBand="1"/>
      </w:tblPr>
      <w:tblGrid>
        <w:gridCol w:w="424"/>
        <w:gridCol w:w="1969"/>
        <w:gridCol w:w="696"/>
        <w:gridCol w:w="696"/>
        <w:gridCol w:w="687"/>
        <w:gridCol w:w="750"/>
        <w:gridCol w:w="731"/>
        <w:gridCol w:w="696"/>
      </w:tblGrid>
      <w:tr>
        <w:trPr>
          <w:trHeight w:val="283"/>
          <w:jc w:val="center"/>
        </w:trPr>
        <w:tc>
          <w:tcPr>
            <w:tcW w:w="424" w:type="dxa"/>
            <w:vMerge w:val="restart"/>
            <w:tcBorders>
              <w:top w:val="single" w:sz="4" w:space="0" w:color="auto"/>
              <w:left w:val="single" w:sz="4" w:space="0" w:color="auto"/>
              <w:bottom w:val="single" w:sz="4" w:space="0" w:color="auto"/>
              <w:right w:val="single" w:sz="4" w:space="0" w:color="auto"/>
            </w:tcBorders>
            <w:noWrap/>
            <w:vAlign w:val="center"/>
            <w:hideMark/>
          </w:tcPr>
          <w:p>
            <w:pPr>
              <w:jc w:val="center"/>
              <w:rPr>
                <w:rFonts w:asciiTheme="minorHAnsi" w:hAnsiTheme="minorHAnsi" w:cs="Arial"/>
                <w:b/>
                <w:bCs/>
                <w:sz w:val="18"/>
                <w:szCs w:val="18"/>
                <w:vertAlign w:val="subscript"/>
                <w:lang w:eastAsia="es-MX"/>
              </w:rPr>
            </w:pPr>
            <w:r>
              <w:rPr>
                <w:rFonts w:asciiTheme="minorHAnsi" w:hAnsiTheme="minorHAnsi" w:cs="Arial"/>
                <w:b/>
                <w:bCs/>
                <w:sz w:val="18"/>
                <w:szCs w:val="18"/>
                <w:vertAlign w:val="subscript"/>
                <w:lang w:eastAsia="es-MX"/>
              </w:rPr>
              <w:t>CVE</w:t>
            </w:r>
          </w:p>
        </w:tc>
        <w:tc>
          <w:tcPr>
            <w:tcW w:w="1969" w:type="dxa"/>
            <w:vMerge w:val="restart"/>
            <w:tcBorders>
              <w:top w:val="single" w:sz="4" w:space="0" w:color="auto"/>
              <w:left w:val="single" w:sz="4" w:space="0" w:color="auto"/>
              <w:bottom w:val="single" w:sz="4" w:space="0" w:color="auto"/>
              <w:right w:val="single" w:sz="4" w:space="0" w:color="auto"/>
            </w:tcBorders>
            <w:noWrap/>
            <w:vAlign w:val="center"/>
            <w:hideMark/>
          </w:tcPr>
          <w:p>
            <w:pPr>
              <w:jc w:val="center"/>
              <w:rPr>
                <w:rFonts w:asciiTheme="minorHAnsi" w:hAnsiTheme="minorHAnsi" w:cs="Arial"/>
                <w:b/>
                <w:bCs/>
                <w:sz w:val="18"/>
                <w:szCs w:val="18"/>
                <w:vertAlign w:val="subscript"/>
                <w:lang w:eastAsia="es-MX"/>
              </w:rPr>
            </w:pPr>
            <w:r>
              <w:rPr>
                <w:rFonts w:asciiTheme="minorHAnsi" w:hAnsiTheme="minorHAnsi" w:cs="Arial"/>
                <w:b/>
                <w:bCs/>
                <w:sz w:val="18"/>
                <w:szCs w:val="18"/>
                <w:vertAlign w:val="subscript"/>
                <w:lang w:eastAsia="es-MX"/>
              </w:rPr>
              <w:t>MUNICIPIO</w:t>
            </w:r>
          </w:p>
        </w:tc>
        <w:tc>
          <w:tcPr>
            <w:tcW w:w="1392" w:type="dxa"/>
            <w:gridSpan w:val="2"/>
            <w:tcBorders>
              <w:top w:val="single" w:sz="4" w:space="0" w:color="auto"/>
              <w:left w:val="nil"/>
              <w:bottom w:val="single" w:sz="4" w:space="0" w:color="auto"/>
              <w:right w:val="single" w:sz="4" w:space="0" w:color="auto"/>
            </w:tcBorders>
            <w:noWrap/>
            <w:hideMark/>
          </w:tcPr>
          <w:p>
            <w:pPr>
              <w:jc w:val="center"/>
              <w:rPr>
                <w:rFonts w:asciiTheme="minorHAnsi" w:hAnsiTheme="minorHAnsi" w:cs="Arial"/>
                <w:b/>
                <w:bCs/>
                <w:sz w:val="18"/>
                <w:szCs w:val="18"/>
                <w:vertAlign w:val="subscript"/>
                <w:lang w:eastAsia="es-MX"/>
              </w:rPr>
            </w:pPr>
            <w:r>
              <w:rPr>
                <w:rFonts w:asciiTheme="minorHAnsi" w:hAnsiTheme="minorHAnsi" w:cs="Arial"/>
                <w:b/>
                <w:bCs/>
                <w:sz w:val="18"/>
                <w:szCs w:val="18"/>
                <w:vertAlign w:val="subscript"/>
                <w:lang w:eastAsia="es-MX"/>
              </w:rPr>
              <w:t>2013</w:t>
            </w:r>
          </w:p>
        </w:tc>
        <w:tc>
          <w:tcPr>
            <w:tcW w:w="2864" w:type="dxa"/>
            <w:gridSpan w:val="4"/>
            <w:tcBorders>
              <w:top w:val="single" w:sz="4" w:space="0" w:color="auto"/>
              <w:left w:val="nil"/>
              <w:bottom w:val="single" w:sz="4" w:space="0" w:color="auto"/>
              <w:right w:val="single" w:sz="4" w:space="0" w:color="auto"/>
            </w:tcBorders>
            <w:noWrap/>
            <w:hideMark/>
          </w:tcPr>
          <w:p>
            <w:pPr>
              <w:jc w:val="center"/>
              <w:rPr>
                <w:rFonts w:asciiTheme="minorHAnsi" w:hAnsiTheme="minorHAnsi" w:cs="Arial"/>
                <w:b/>
                <w:bCs/>
                <w:sz w:val="18"/>
                <w:szCs w:val="18"/>
                <w:vertAlign w:val="subscript"/>
                <w:lang w:eastAsia="es-MX"/>
              </w:rPr>
            </w:pPr>
            <w:r>
              <w:rPr>
                <w:rFonts w:asciiTheme="minorHAnsi" w:hAnsiTheme="minorHAnsi" w:cs="Arial"/>
                <w:sz w:val="18"/>
                <w:szCs w:val="18"/>
                <w:vertAlign w:val="subscript"/>
              </w:rPr>
              <w:t>2018</w:t>
            </w:r>
          </w:p>
        </w:tc>
      </w:tr>
      <w:tr>
        <w:trPr>
          <w:trHeight w:val="283"/>
          <w:jc w:val="center"/>
        </w:trPr>
        <w:tc>
          <w:tcPr>
            <w:tcW w:w="424" w:type="dxa"/>
            <w:vMerge/>
            <w:tcBorders>
              <w:top w:val="single" w:sz="4" w:space="0" w:color="auto"/>
              <w:left w:val="single" w:sz="4" w:space="0" w:color="auto"/>
              <w:bottom w:val="single" w:sz="4" w:space="0" w:color="auto"/>
              <w:right w:val="single" w:sz="4" w:space="0" w:color="auto"/>
            </w:tcBorders>
            <w:hideMark/>
          </w:tcPr>
          <w:p>
            <w:pPr>
              <w:jc w:val="both"/>
              <w:rPr>
                <w:rFonts w:asciiTheme="minorHAnsi" w:hAnsiTheme="minorHAnsi" w:cs="Arial"/>
                <w:b/>
                <w:bCs/>
                <w:sz w:val="18"/>
                <w:szCs w:val="18"/>
                <w:vertAlign w:val="subscript"/>
                <w:lang w:eastAsia="es-MX"/>
              </w:rPr>
            </w:pPr>
          </w:p>
        </w:tc>
        <w:tc>
          <w:tcPr>
            <w:tcW w:w="1969" w:type="dxa"/>
            <w:vMerge/>
            <w:tcBorders>
              <w:top w:val="single" w:sz="4" w:space="0" w:color="auto"/>
              <w:left w:val="single" w:sz="4" w:space="0" w:color="auto"/>
              <w:bottom w:val="single" w:sz="4" w:space="0" w:color="auto"/>
              <w:right w:val="single" w:sz="4" w:space="0" w:color="auto"/>
            </w:tcBorders>
            <w:hideMark/>
          </w:tcPr>
          <w:p>
            <w:pPr>
              <w:jc w:val="both"/>
              <w:rPr>
                <w:rFonts w:asciiTheme="minorHAnsi" w:hAnsiTheme="minorHAnsi" w:cs="Arial"/>
                <w:b/>
                <w:bCs/>
                <w:sz w:val="18"/>
                <w:szCs w:val="18"/>
                <w:vertAlign w:val="subscript"/>
                <w:lang w:eastAsia="es-MX"/>
              </w:rPr>
            </w:pPr>
          </w:p>
        </w:tc>
        <w:tc>
          <w:tcPr>
            <w:tcW w:w="696" w:type="dxa"/>
            <w:tcBorders>
              <w:top w:val="nil"/>
              <w:left w:val="nil"/>
              <w:bottom w:val="single" w:sz="4" w:space="0" w:color="auto"/>
              <w:right w:val="single" w:sz="4" w:space="0" w:color="auto"/>
            </w:tcBorders>
            <w:hideMark/>
          </w:tcPr>
          <w:p>
            <w:pPr>
              <w:jc w:val="center"/>
              <w:rPr>
                <w:rFonts w:asciiTheme="minorHAnsi" w:hAnsiTheme="minorHAnsi" w:cs="Arial"/>
                <w:b/>
                <w:bCs/>
                <w:sz w:val="18"/>
                <w:szCs w:val="18"/>
                <w:vertAlign w:val="subscript"/>
                <w:lang w:eastAsia="es-MX"/>
              </w:rPr>
            </w:pPr>
            <w:r>
              <w:rPr>
                <w:rFonts w:asciiTheme="minorHAnsi" w:hAnsiTheme="minorHAnsi" w:cs="Arial"/>
                <w:b/>
                <w:bCs/>
                <w:sz w:val="18"/>
                <w:szCs w:val="18"/>
                <w:vertAlign w:val="subscript"/>
                <w:lang w:eastAsia="es-MX"/>
              </w:rPr>
              <w:t>FMP</w:t>
            </w:r>
          </w:p>
        </w:tc>
        <w:tc>
          <w:tcPr>
            <w:tcW w:w="696" w:type="dxa"/>
            <w:tcBorders>
              <w:top w:val="nil"/>
              <w:left w:val="nil"/>
              <w:bottom w:val="single" w:sz="4" w:space="0" w:color="auto"/>
              <w:right w:val="single" w:sz="4" w:space="0" w:color="auto"/>
            </w:tcBorders>
            <w:hideMark/>
          </w:tcPr>
          <w:p>
            <w:pPr>
              <w:jc w:val="center"/>
              <w:rPr>
                <w:rFonts w:asciiTheme="minorHAnsi" w:hAnsiTheme="minorHAnsi" w:cs="Arial"/>
                <w:b/>
                <w:bCs/>
                <w:sz w:val="18"/>
                <w:szCs w:val="18"/>
                <w:vertAlign w:val="subscript"/>
                <w:lang w:eastAsia="es-MX"/>
              </w:rPr>
            </w:pPr>
            <w:r>
              <w:rPr>
                <w:rFonts w:asciiTheme="minorHAnsi" w:hAnsiTheme="minorHAnsi" w:cs="Arial"/>
                <w:b/>
                <w:bCs/>
                <w:sz w:val="18"/>
                <w:szCs w:val="18"/>
                <w:vertAlign w:val="subscript"/>
                <w:lang w:eastAsia="es-MX"/>
              </w:rPr>
              <w:t>FFM</w:t>
            </w:r>
          </w:p>
        </w:tc>
        <w:tc>
          <w:tcPr>
            <w:tcW w:w="687" w:type="dxa"/>
            <w:tcBorders>
              <w:top w:val="nil"/>
              <w:left w:val="nil"/>
              <w:bottom w:val="single" w:sz="4" w:space="0" w:color="auto"/>
              <w:right w:val="single" w:sz="4" w:space="0" w:color="auto"/>
            </w:tcBorders>
            <w:noWrap/>
            <w:hideMark/>
          </w:tcPr>
          <w:p>
            <w:pPr>
              <w:jc w:val="center"/>
              <w:rPr>
                <w:rFonts w:asciiTheme="minorHAnsi" w:hAnsiTheme="minorHAnsi" w:cs="Arial"/>
                <w:b/>
                <w:bCs/>
                <w:sz w:val="18"/>
                <w:szCs w:val="18"/>
                <w:vertAlign w:val="subscript"/>
                <w:lang w:eastAsia="es-MX"/>
              </w:rPr>
            </w:pPr>
            <w:r>
              <w:rPr>
                <w:rFonts w:asciiTheme="minorHAnsi" w:hAnsiTheme="minorHAnsi" w:cs="Arial"/>
                <w:b/>
                <w:bCs/>
                <w:sz w:val="18"/>
                <w:szCs w:val="18"/>
                <w:vertAlign w:val="subscript"/>
                <w:lang w:eastAsia="es-MX"/>
              </w:rPr>
              <w:t>FMP</w:t>
            </w:r>
          </w:p>
        </w:tc>
        <w:tc>
          <w:tcPr>
            <w:tcW w:w="750" w:type="dxa"/>
            <w:tcBorders>
              <w:top w:val="nil"/>
              <w:left w:val="nil"/>
              <w:bottom w:val="single" w:sz="4" w:space="0" w:color="auto"/>
              <w:right w:val="single" w:sz="4" w:space="0" w:color="auto"/>
            </w:tcBorders>
            <w:noWrap/>
            <w:hideMark/>
          </w:tcPr>
          <w:p>
            <w:pPr>
              <w:jc w:val="center"/>
              <w:rPr>
                <w:rFonts w:asciiTheme="minorHAnsi" w:hAnsiTheme="minorHAnsi" w:cs="Arial"/>
                <w:b/>
                <w:bCs/>
                <w:sz w:val="18"/>
                <w:szCs w:val="18"/>
                <w:vertAlign w:val="subscript"/>
                <w:lang w:eastAsia="es-MX"/>
              </w:rPr>
            </w:pPr>
            <w:r>
              <w:rPr>
                <w:rFonts w:asciiTheme="minorHAnsi" w:hAnsiTheme="minorHAnsi" w:cs="Arial"/>
                <w:b/>
                <w:bCs/>
                <w:sz w:val="18"/>
                <w:szCs w:val="18"/>
                <w:vertAlign w:val="subscript"/>
                <w:lang w:eastAsia="es-MX"/>
              </w:rPr>
              <w:t>FFM</w:t>
            </w:r>
          </w:p>
        </w:tc>
        <w:tc>
          <w:tcPr>
            <w:tcW w:w="731" w:type="dxa"/>
            <w:tcBorders>
              <w:top w:val="nil"/>
              <w:left w:val="nil"/>
              <w:bottom w:val="single" w:sz="4" w:space="0" w:color="auto"/>
              <w:right w:val="single" w:sz="4" w:space="0" w:color="auto"/>
            </w:tcBorders>
            <w:noWrap/>
            <w:hideMark/>
          </w:tcPr>
          <w:p>
            <w:pPr>
              <w:jc w:val="center"/>
              <w:rPr>
                <w:rFonts w:asciiTheme="minorHAnsi" w:hAnsiTheme="minorHAnsi" w:cs="Arial"/>
                <w:b/>
                <w:bCs/>
                <w:sz w:val="18"/>
                <w:szCs w:val="18"/>
                <w:vertAlign w:val="subscript"/>
                <w:lang w:eastAsia="es-MX"/>
              </w:rPr>
            </w:pPr>
            <w:r>
              <w:rPr>
                <w:rFonts w:asciiTheme="minorHAnsi" w:hAnsiTheme="minorHAnsi" w:cs="Arial"/>
                <w:b/>
                <w:bCs/>
                <w:sz w:val="18"/>
                <w:szCs w:val="18"/>
                <w:vertAlign w:val="subscript"/>
                <w:lang w:eastAsia="es-MX"/>
              </w:rPr>
              <w:t>FC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b/>
                <w:bCs/>
                <w:sz w:val="18"/>
                <w:szCs w:val="18"/>
                <w:vertAlign w:val="subscript"/>
                <w:lang w:eastAsia="es-MX"/>
              </w:rPr>
            </w:pPr>
            <w:r>
              <w:rPr>
                <w:rFonts w:asciiTheme="minorHAnsi" w:hAnsiTheme="minorHAnsi" w:cs="Arial"/>
                <w:b/>
                <w:bCs/>
                <w:sz w:val="18"/>
                <w:szCs w:val="18"/>
                <w:vertAlign w:val="subscript"/>
                <w:lang w:eastAsia="es-MX"/>
              </w:rPr>
              <w:t>FMIVFGD</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ABEJONES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0.014256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0.000112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0.000242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0.015610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ACATLAN DE PEREZ FIGUEROA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0.684999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0.832400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0.006977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0.011274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0.011750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0.881137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ASUNCION CACALOTEPEC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0.032812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0.000255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0.000548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0.035760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ASUNCION CUYOTEPEJI</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0.020833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0.001948</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0.000204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0.000366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0.000226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0.021610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ASUNCION IXTALTEPEC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0.459173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0.252506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0.002861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0.003997</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0.003539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0.323926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ASUNCION NOCHIXTLAN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0.641994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0.779796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0.002334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0.004483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0.326811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ASUNCION OCOTLAN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0.047752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0.036306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0.000321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0.000731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0.044986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ASUNCION TLACOLULITA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0.025100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0.067479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0.000193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0.000146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0.000184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0.019247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AYOTZINTEPEC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0.134379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0.424023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0.001382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0.008077</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0.001826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0.154511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EL BARRIO DE LA SOLEDAD</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0.234799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0.312424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0.004964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0.010187</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0.003240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0.441793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CALIHUALA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0.016373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0.000149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0.000324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0.020852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CANDELARIA LOXICHA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0.131807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0.024463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0.001323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0.003095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0.185184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CIENEGA DE ZIMATLAN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0.116063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0.111329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0.000718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0.001002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0.000713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0.072857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CIUDAD IXTEPEC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0.347847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0.009651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0.008725</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0.006304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0.867740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COATECAS ALTAS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0.063364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0.061698</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0.000664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0.000170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0.001405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0.088483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COICOYAN DE LAS FLORES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0.112192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0.001570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0.002509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0.003231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0.194388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LA COMPAÑÍA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0.048944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0.000455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0.000921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0.061216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CONCEPCION BUENAVISTA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0.010968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0.000144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0.000167</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0.000212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0.016723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CONCEPCION PAPALO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0.040387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0.000370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0.000791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0.051761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lastRenderedPageBreak/>
              <w:t>20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CONSTANCIA DEL ROSARIO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0.064614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0.468077</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0.000541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0.001212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0.001122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0.072276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COSOLAPA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0.192887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0.002573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0.003804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0.003940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0.314338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COSOLTEPEC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0.030730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0.024651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0.000256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0.000210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0.000180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0.022603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CUILAPAM DE GUERRERO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0.318074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0.907854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0.003536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0.005816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0.005045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0.429877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CUYAMECALCO VILLA DE ZARAGOZA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0.188639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0.434110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0.000459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0.001035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0.064268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CHAHUITES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0.227987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0.378725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0.002192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0.001912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0.002755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0.246590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CHALCATONGO DE HIDALGO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0.111535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0.001296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0.002559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0.002343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0.169177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CHIQUIHUITLAN DE BENITO JUAREZ</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0.032325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0.000292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0.000648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0.040192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HEROICA CIUDAD DE EJUTLA DE CRESPO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0.274662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0.050702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0.002636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0.005408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0.368975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ELOXOCHITLAN DE FLORES MAGON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0.086435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0.458257</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0.000521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0.001224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0.072948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EL ESPINAL</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1.067399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0.014788</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0.001992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0.002611</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0.001832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0.205961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TAMAZULAPAM DEL ESPIRITU SANTO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0.348598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0.001160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0.001913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0.141180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FRESNILLO DE TRUJANO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0.016939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0.040026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0.000144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0.000292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0.000274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0.018653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GUADALUPE ETLA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0.031997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0.000725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0.009298</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0.000596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0.070083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GUADALUPE DE RAMIREZ</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0.030116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0.057557</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0.000252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0.000331</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0.000301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0.026935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GUELATAO DE JUAREZ</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0.012317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0.067781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0.000067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0.000116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0.009368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GUEVEA DE HUMBOLDT</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0.098985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0.000696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0.001444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0.096289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MESONES HIDALGO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0.059353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0.000552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0.001237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0.077270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VILLA HIDALGO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0.035148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0.088943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0.000258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0.000523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0.034818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CIUDAD DE HUAJUAPAM DE LEON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3.212127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1.346020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0.029304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0.019504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0.017810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2.540001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MIGUEL HUAUTEPEC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0.078841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0.000794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0.002032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0.111125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HUAUTLA DE JIMENEZ</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0.430497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1.286301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0.003976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0.009178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0.556611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IXTLAN DE JUAREZ</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0.204093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0.086224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0.002032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0.002285</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0.002011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0.205264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JUCHITAN DE ZARAGOZA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2.497410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0.666444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0.025421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0.026936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0.022647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2.513617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LOMA BONITA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1.215294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2.393792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0.010264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0.017110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0.010310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1.048171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MAGDALENA APASCO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0.149305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0.501684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0.001608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0.001005</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0.001842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0.180181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MAGDALENA JALTEPEC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0.120437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0.089289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0.001015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0.001113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0.000843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0.092662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MAGDALENA JICOTLAN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0.001223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0.000084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0.000050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0.000020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0.005906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MAGDALENA MIXTEPEC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0.020084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0.037610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0.000180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0.000396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0.024684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MAGDALENA OCOTLAN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0.015869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0.010810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0.000156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0.000251</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0.000292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0.020899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lastRenderedPageBreak/>
              <w:t>50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MAGDALENA PEÑASCO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0.073403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0.079972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0.000479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0.000992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0.062803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MAGDALENA TEITIPAC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0.067774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0.089300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0.000674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0.001917</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0.001407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0.086420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MAGDALENA TEQUISISTLAN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0.119361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0.116587</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0.001025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0.001009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0.001495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0.122345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MAGDALENA TLACOTEPEC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0.016057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0.000154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0.000297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0.021523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MAGDALENA ZAHUATLAN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0.017329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0.011401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0.000148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0.000128</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0.000102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0.013086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MARISCALA DE JUAREZ</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0.073468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0.150124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0.000600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0.000716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0.000876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0.071128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MARTIRES DE TACUBAYA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0.019082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0.000183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0.000402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0.000377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0.025317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MATIAS ROMERO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1.359763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0.975097</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0.009878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0.015564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0.010144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0.994169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MAZATLAN VILLA DE FLORES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0.176786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0.001651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0.003697</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0.003863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0.231079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MIAHUATLAN DE PORFIRIO DIAZ</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0.881346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1.014495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0.008499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0.010301</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0.010531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0.936498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60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MIXISTLAN DE LA REFORMA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0.059663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0.074779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0.000431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0.000718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0.051914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61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MONJAS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0.077895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0.035219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0.000443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0.000792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0.000747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0.054029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62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NATIVIDAD</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0.013660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0.021732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0.000060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0.000110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0.008380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63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NAZARENO ETLA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0.051053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0.000493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0.000866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0.068979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64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NEJAPA DE MADERO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0.130009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0.155210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0.001086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0.002638</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0.001918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0.139634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65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IXPANTEPEC NIEVES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0.025211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0.043178</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0.000272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0.000298</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0.000338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0.028497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66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NILTEPEC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0.100481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0.546016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0.000671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0.001328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0.093977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67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OAXACA DE JUAREZ</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18.877094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4.612174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0.210378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0.076059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0.055154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15.286604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68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OCOTLAN DE MORELOS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0.425881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0.170348</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0.003001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0.001360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0.005391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0.398594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69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LA "PE"</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0.033128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0.000340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0.000457</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0.000744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0.046947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70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PINOTEPA DE DON LUIS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0.095007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0.159246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0.001380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0.000697</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0.001823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0.152309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71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PLUMA HIDALGO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0.051600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0.138054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0.000642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0.004401</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0.000818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0.067488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72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JOSE DEL PROGRESO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0.090377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0.039586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0.000860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0.001874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0.120351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73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PUTLA VILLA DE GUERRERO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0.584534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0.847019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0.004113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0.008166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0.575823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74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CATARINA QUIOQUITANI</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0.007449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0.000069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0.000123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0.009002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75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REFORMA DE PINEDA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0.142609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0.090768</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0.000343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0.000667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0.048038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76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LA REFORMA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0.065427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0.170747</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0.000410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0.000828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0.057441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77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REYES ETLA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0.077991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0.138954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0.000943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0.001061</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0.000907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0.094467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78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ROJAS DE CUAUHTEMOC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0.046617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0.031762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0.000233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0.000247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0.025025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79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SALINA CRUZ</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2.621783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0.404939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0.042600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0.049927</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0.019497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3.455322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80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AGUSTIN AMATENGO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0.019095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0.024738</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0.000217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0.000733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0.000382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0.027747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lastRenderedPageBreak/>
              <w:t>81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AGUSTIN ATENANGO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0.030793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0.001870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0.000233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0.000665</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0.000470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0.031746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82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AGUSTIN CHAYUCO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0.055181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0.000526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0.001063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0.072857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83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AGUSTIN DE LAS JUNTAS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0.127370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0.133689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0.001526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0.002023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0.002097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0.185759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84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AGUSTIN ETLA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0.106453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0.087534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0.000942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0.000970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0.000874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0.096684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85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AGUSTIN LOXICHA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0.297522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0.003083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0.007559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0.431638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86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AGUSTIN TLACOTEPEC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0.021839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0.019263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0.000428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0.000424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0.000238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0.035026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87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AGUSTIN YATARENI</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0.063462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0.305430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0.000781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0.000156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0.001080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0.090534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88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ANDRES CABECERA NUEVA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0.038240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0.002014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0.000387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0.000948</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0.000808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0.051659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89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ANDRES DINICUITI</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0.031307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0.000279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0.000534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0.038026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90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ANDRES HUAXPALTEPEC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0.124030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0.144439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0.000938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0.001557</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0.001556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0.118468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91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ANDRES HUAYAPAM</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0.064164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0.001721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0.001059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0.001166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0.157039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92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ANDRES IXTLAHUACA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0.029796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0.031703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0.000267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0.000322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0.000386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0.032215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93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ANDRES LAGUNAS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0.015286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0.021058</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0.000156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0.000137</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0.000118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0.014217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94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ANDRES NUXIÑO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0.033393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0.018922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0.000248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0.000434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0.032601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95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ANDRES PAXTLAN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0.059854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0.146299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0.000565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0.000638</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0.001243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0.077209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96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ANDRES SINAXTLA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0.039264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0.017374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0.000144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0.000293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0.000165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0.015852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97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ANDRES SOLAGA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0.027018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0.055675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0.000308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0.000439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0.035321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98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ANDRES TEOTILALPAM</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0.058220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0.000558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0.001225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0.078064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99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ANDRES TEPETLAPA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0.006247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0.000059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0.000133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0.008327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100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ANDRES YAA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0.006536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0.000053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0.000114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0.007445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101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ANDRES ZABACHE</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0.011057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0.006336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0.000093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0.000201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0.013037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102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ANDRES ZAUTLA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0.067991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0.082061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0.000763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0.005059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0.001089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0.090224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103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ANTONINO CASTILLO VELASCO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0.074317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0.002007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0.001663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0.001603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0.180989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104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ANTONINO EL ALTO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0.103740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0.072336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0.002125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0.000533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0.000696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0.153769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105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ANTONINO MONTE VERDE</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0.088144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0.000952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0.001884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0.130746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106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ANTONIO ACUTLA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0.012224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0.009487</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0.000099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0.000088</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0.000065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0.008450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107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ANTONIO DE LA CAL</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0.419378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0.840862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0.003127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0.103345</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0.005156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0.419837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108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ANTONIO HUITEPEC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0.066636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0.008515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0.000678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0.001220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0.001224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0.085238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109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ANTONIO NANAHUATIPAM</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0.017697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0.028720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0.000169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0.000194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0.000295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0.022525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110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ANTONIO SINICAHUA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0.032578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0.000187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0.000420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0.026180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111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ANTONIO TEPETLAPA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0.102032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0.086438</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0.000538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0.000182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0.001165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0.075048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lastRenderedPageBreak/>
              <w:t>112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BALTAZAR CHICHICAPAM</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0.063061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0.080720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0.000331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0.000659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0.045029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113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BALTAZAR LOXICHA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0.082480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0.319637</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0.000859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0.000669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0.000761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0.081730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114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BALTAZAR YATZACHI EL BAJO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0.010529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0.017412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0.000081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0.000168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0.011308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115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BARTOLO COYOTEPEC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0.161339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0.236471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0.001996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0.003229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0.002045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0.211546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116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BARTOLOME AYAUTLA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0.053288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0.000556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0.001287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0.077888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117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BARTOLOME LOXICHA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0.033991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0.049122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0.000294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0.000659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0.041228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118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BARTOLOME QUIALANA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0.166031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0.082589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0.000995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0.000879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0.000687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0.084688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119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BARTOLOME YUCUAÑE</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0.005247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0.000059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0.000106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0.007420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120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BARTOLOME ZOOGOCHO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0.007329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0.007101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0.000089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0.000108</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0.000085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0.008729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121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BARTOLO SOYALTEPEC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0.011389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0.009405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0.000101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0.000171</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0.000168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0.012624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122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BARTOLO YAUTEPEC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0.016215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0.054360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0.000252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0.000326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0.000152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0.021560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123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BERNARDO MIXTEPEC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0.043240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0.110600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0.001331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0.000583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0.000730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0.107505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124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BLAS ATEMPA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0.349206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0.498234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0.003503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0.005183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0.005189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0.395706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125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CARLOS YAUTEPEC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0.193365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0.571124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0.001525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0.003211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0.213481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126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CRISTOBAL AMATLAN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0.072332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0.124716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0.000715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0.000312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0.001471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0.094767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127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CRISTOBAL AMOLTEPEC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0.031844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0.000452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0.000288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0.037271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128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CRISTOBAL LACHIRIOAG</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0.018872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0.071103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0.000164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0.001099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0.000300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0.022005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129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CRISTOBAL SUCHIXTLAHUACA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0.082811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0.061106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0.000433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0.000074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0.000086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0.029615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130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DIONISIO DEL MAR</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0.069769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0.051797</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0.000993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0.001390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0.111271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131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DIONISIO OCOTEPEC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0.191296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0.280655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0.001437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0.002774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0.193335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132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DIONISIO OCOTLAN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0.043596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0.033540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0.000229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0.000325</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0.000261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0.024617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133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ESTEBAN ATATLAHUACA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0.052262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0.000503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0.000999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0.066421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134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FELIPE JALAPA DE DIAZ</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0.365895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0.701213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0.003878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0.007898</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0.008078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0.514753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135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FELIPE TEJALAPAM</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0.094517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0.001489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0.001929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0.168583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136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FELIPE USILA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0.176326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0.847964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0.001578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0.002157</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0.002962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0.211668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137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FRANCISCO CAHUACUA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0.081184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0.121848</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0.000575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0.001061</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0.000893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0.068556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138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FRANCISCO CAJONOS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0.006702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0.020859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0.000058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0.000139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0.000114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0.007888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139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FRANCISCO CHAPULAPA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0.028091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0.000258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0.000577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0.036077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140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FRANCISCO CHINDUA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0.010876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0.000105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0.001872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0.000206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0.014268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141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FRANCISCO DEL MAR</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0.098703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0.054094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0.001093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0.003919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0.002020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0.142679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142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FRANCISCO HUEHUETLAN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0.015876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0.003794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0.000132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0.000276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0.017906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lastRenderedPageBreak/>
              <w:t>143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FRANCISCO IXHUATAN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0.128967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0.136483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0.001132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0.002244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0.158422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144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FRANCISCO JALTEPETONGO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0.015489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0.014219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0.000154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0.000053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0.000248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0.018825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145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FRANCISCO LACHIGOLO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0.128095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0.069958</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0.000878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0.001038</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0.000900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0.091545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146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FRANCISCO LOGUECHE</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0.040889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0.105454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0.000394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0.000805</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0.000767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0.051762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147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FRANCISCO NUXAÑO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0.022938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0.018857</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0.000144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0.000133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0.000095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0.012315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148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FRANCISCO OZOLOTEPEC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0.056959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0.097746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0.001400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0.000542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0.103554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149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FRANCISCO SOLA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0.032693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0.066507</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0.000249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0.000484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0.032364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150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FRANCISCO TELIXTLAHUACA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0.198750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0.143731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0.001826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0.004023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0.002925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0.239564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151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FRANCISCO TEOPAN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0.006472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0.000041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0.000083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0.005698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152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FRANCISCO TLAPANCINGO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0.028527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0.000266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0.000614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0.037206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153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GABRIEL MIXTEPEC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0.062244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0.001021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0.001256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0.109982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154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ILDEFONSO AMATLAN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0.048351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0.026663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0.000443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0.000903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0.000629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0.050871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155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ILDEFONSO SOLA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0.014859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0.037612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0.000170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0.001863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0.000283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0.020106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156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ILDEFONSO VILLA ALTA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0.045740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0.000671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0.001079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0.000813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0.073713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157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JACINTO AMILPAS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0.539771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0.424109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0.005458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0.005092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0.003253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0.485941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158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JACINTO TLACOTEPEC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0.029340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0.000538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0.002112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0.000618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0.055053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159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JERONIMO COATLAN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0.084885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0.106082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0.000986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0.001404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0.109761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160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JERONIMO SILACAYOAPILLA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0.047429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0.058163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0.000404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0.000391</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0.000351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0.038271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161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JERONIMO SOSOLA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0.034367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0.027700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0.000317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0.000671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0.044404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162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JERONIMO TAVICHE</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0.031626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0.000251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0.000549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0.034528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163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JERONIMO TECOATL</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0.023177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0.185282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0.000201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0.000446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0.028082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164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JORGE NUCHITA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0.042281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0.000349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0.000747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0.048903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165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JOSE AYUQUILA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0.027064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0.127939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0.000369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0.000452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0.000402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0.037365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166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JOSE CHILTEPEC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0.144912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0.001524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0.002996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0.213428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167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JOSE DEL PEÑASCO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0.031025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0.044391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0.000271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0.000277</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0.000570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0.036756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168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JOSE ESTANCIA GRANDE</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0.012849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0.000133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0.000279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0.018682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169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JOSE INDEPENDENCIA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0.050710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0.129013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0.000524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0.001717</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0.001228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0.070424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170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JOSE LACHIGUIRI</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0.120378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0.126841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0.000410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0.000988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0.057353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171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JOSE TENANGO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0.244152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0.500906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0.002308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0.006309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0.323124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172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ACHIUTLA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0.005655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0.000156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0.000072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0.000094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0.013166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173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ATEPEC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0.034281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0.039519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0.000206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0.000416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0.000382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0.027128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lastRenderedPageBreak/>
              <w:t>174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ANIMAS TRUJANO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0.074802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0.131551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0.000494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0.000875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0.069102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175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BAUTISTA ATATLAHUCA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0.023161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0.037820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0.000209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0.000447</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0.000418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0.028494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176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BAUTISTA COIXTLAHUACA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0.055356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0.075573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0.000560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0.000964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0.000720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0.060714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177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BAUTISTA CUICATLAN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0.124160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0.001253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0.002524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0.175446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178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BAUTISTA GUELACHE</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0.098651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0.025491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0.000964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0.001588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0.127136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179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BAUTISTA JAYACATLAN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0.024099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0.031335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0.003404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0.000659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0.000381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0.218931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180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BAUTISTA LO DE SOTO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0.030576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0.000327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0.000658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0.045745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181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BAUTISTA SUCHIXTEPEC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0.012203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0.013526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0.000114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0.000158</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0.000115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0.011276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182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BAUTISTA TLACOATZINTEPEC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0.030142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0.000274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0.000591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0.038423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183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BAUTISTA TLACHICHILCO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0.024057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0.050220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0.000174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0.000387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0.024398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184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BAUTISTA TUXTEPEC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7.087863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5.053734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0.046068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0.045288</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0.037699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4.402367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185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CACAHUATEPEC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0.114152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0.001332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0.002500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0.002229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0.169176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186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CIENEGUILLA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0.009287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0.023397</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0.000083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0.000301</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0.000139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0.010483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187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COATZOSPAM</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0.034242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0.010686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0.000386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0.000439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0.000517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0.041366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188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COLORADO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0.124857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0.001323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0.002764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0.180520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189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COMALTEPEC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0.037193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0.000519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0.000824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0.060094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190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COTZOCON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0.302796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0.003514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0.004415</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0.006329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0.449635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191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CHICOMEZUCHIL</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0.004208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0.000172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0.000122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0.000081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0.013655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192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CHILATECA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0.030839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0.022054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0.000287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0.000443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0.000338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0.032268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193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DEL ESTADO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0.033483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0.000834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0.000008</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0.000630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0.076148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194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DEL RIO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0.062642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0.035873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0.000354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0.000423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0.000314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0.033699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195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DIUXI</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0.042721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0.025383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0.000186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0.000415</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0.000302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0.021934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196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EVANGELISTA ANALCO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0.006648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0.004196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0.000081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0.000104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0.000100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0.009024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197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GUELAVIA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0.090828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0.103349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0.000958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0.000955</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0.000831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0.089830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198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GUICHICOVI</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0.450544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1.924499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0.004642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0.003931</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0.008176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0.574563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199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IHUALTEPEC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0.011070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0.012385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0.000073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0.000161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0.010232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200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JUQUILA MIXES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0.051605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0.000489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0.001014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0.066896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201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JUQUILA VIJANOS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0.024093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0.000250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0.000525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0.034663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202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LACHAO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0.072299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0.095398</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0.000725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0.004629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0.001272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0.090627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203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LACHIAGALLA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0.043325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0.030124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0.000441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0.000925</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0.000909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0.059475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lastRenderedPageBreak/>
              <w:t>204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LAJARCIA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0.015282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0.038977</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0.000078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0.000152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0.010783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205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LALANA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0.261653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0.724623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0.002376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0.002553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0.004710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0.313653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206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DE LOS CUES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0.030997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0.000308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0.000629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0.043116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207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MAZATLAN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0.273837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0.378741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0.002779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0.004963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0.005296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0.359937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208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MIXTEPEC (JUXTLAHUACA)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0.100133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0.000908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0.001153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0.001839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0.121831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209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MIXTEPEC (MIAHUATLAN)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0.015341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0.015556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0.000145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0.000240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0.000187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0.015347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210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ÑUMI</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0.089265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0.000761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0.001520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0.103587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211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OZOLOTEPEC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0.048638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0.078891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0.000336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0.000769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0.046997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212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PETLAPA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0.036915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0.000368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0.000839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0.051496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213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QUIAHIJE</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0.094392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0.161168</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0.000615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0.001165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0.080132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214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QUIOTEPEC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0.035140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0.000249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0.000554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0.034913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215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SAYULTEPEC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0.027332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0.075126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0.000198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0.000246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0.000187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0.019795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216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TABAA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0.023979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0.036302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0.000221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0.000715</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0.000326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0.026194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217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TAMAZOLA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0.061207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0.016722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0.000529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0.000855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0.060757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218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TEITA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0.010841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0.027810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0.000325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0.000150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0.000143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0.024824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219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TEITIPAC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0.035067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0.020620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0.000431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0.000853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0.000706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0.052287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220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TEPEUXILA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0.047101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0.067487</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0.000481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0.001074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0.000684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0.055454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221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TEPOSCOLULA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0.021842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0.097026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0.000155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0.000310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0.021664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222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YAEE</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0.024575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0.029741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0.000369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0.000292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0.000368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0.037059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223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YATZONA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0.010594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0.031491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0.000080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0.000372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0.000109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0.009601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224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YUCUITA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0.008995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0.000321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0.000683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0.000135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0.024972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225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LORENZO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0.078315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0.000769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0.001735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0.107632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226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LORENZO ALBARRADAS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0.047623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0.280383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0.000354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0.000702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0.048664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227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LORENZO CACAOTEPEC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0.314207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0.494991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0.003364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0.005066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0.003432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0.360477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228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LORENZO CUAUNECUILTITLA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0.010140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0.000102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0.000228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0.014237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229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LORENZO TEXMELUCAN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0.092689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0.001295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0.002052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0.002481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0.161590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230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LORENZO VICTORIA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0.019389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0.031969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0.000164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0.000427</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0.000239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0.019347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231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LUCAS CAMOTLAN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0.039795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0.000373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0.000848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0.052237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232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LUCAS OJITLAN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0.399754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0.542449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0.002851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0.004673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0.005609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0.373563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233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LUCAS QUIAVINI</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0.055915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0.005667</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0.000219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0.000490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0.030626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234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LUCAS ZOQUIAPAM</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0.099343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0.000914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0.002163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0.127902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lastRenderedPageBreak/>
              <w:t>235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LUIS AMATLAN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0.056820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0.107604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0.000516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0.001192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0.001001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0.067659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236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MARCIAL OZOLOTEPEC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0.035348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0.039442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0.000203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0.000635</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0.000465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0.027881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237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MARCOS ARTEAGA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0.020476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0.000357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0.000375</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0.000350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0.035761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238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MARTIN DE LOS CANSECOS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0.013793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0.019139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0.000115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0.000213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0.015463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239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MARTIN HUAMELULPAM</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0.022431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0.019733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0.000340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0.000180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0.000258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0.030568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240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MARTIN ITUNYOSO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0.032352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0.000292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0.000706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0.040658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241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MARTIN LACHILA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0.023868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0.044867</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0.001050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0.000403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0.000284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0.073944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242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MARTIN PERAS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0.162528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0.001680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0.003876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0.224240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243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MARTIN TILCAJETE</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0.043000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0.045775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0.000347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0.000497</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0.000441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0.039167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244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MARTIN TOXPALAN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0.048251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0.000477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0.000988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0.066809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245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MARTIN ZACATEPEC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0.016878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0.000159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0.000347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0.022317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246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MATEO CAJONOS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0.008154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0.000078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0.000171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0.010890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247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CAPULALPAM DE MENDEZ</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0.095930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0.051999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0.000195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0.000344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0.027327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248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MATEO DEL MAR</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0.198539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0.335722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0.002067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0.004870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0.273545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249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MATEO YOLOXOCHITLAN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0.049016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0.116089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0.000455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0.000983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0.063757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250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MATEO ETLATONGO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0.081879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0.039409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0.000634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0.001462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0.000278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0.049194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251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MATEO NEJAPAM</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0.019455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0.032523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0.000180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0.000422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0.000322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0.022313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252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MATEO PEÑASCO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0.027976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0.000260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0.000585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0.036377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253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MATEO PIÑAS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0.029274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0.000281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0.000319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0.000592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0.037847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254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MATEO RIO HONDO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0.053277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0.051355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0.000478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0.000884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0.000843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0.060267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255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MATEO SINDIHUI</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0.041193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0.000286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0.000564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0.037508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256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MATEO TLAPILTEPEC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0.014131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0.007310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0.000044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0.000056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0.000056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0.004900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257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MELCHOR BETAZA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0.015087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0.013118</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0.000136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0.000385</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0.000268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0.018092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258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MIGUEL ACHIUTLA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0.016837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0.027785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0.000366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0.000124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0.000179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0.029121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259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MIGUEL AHUEHUETITLAN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0.046665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0.168715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0.000330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0.000591</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0.000690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0.043589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260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MIGUEL ALOAPAM</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0.032720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0.000401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0.000711</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0.000574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0.045934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261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MIGUEL AMATITLAN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0.095980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0.037255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0.000979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0.002094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0.134823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262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MIGUEL AMATLAN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0.013717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0.000257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0.000312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0.000240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0.025411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263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MIGUEL COATLAN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0.072899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0.103101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0.000473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0.000619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0.000909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0.060402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264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MIGUEL CHICAHUA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0.033821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0.157884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0.000280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0.000584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0.037969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265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MIGUEL CHIMALAPA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0.086902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0.000859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0.001882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0.120263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lastRenderedPageBreak/>
              <w:t>266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MIGUEL DEL PUERTO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0.145938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2.238713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0.001054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0.002230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0.147519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267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MIGUEL DEL RIO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0.004956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0.005063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0.000039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0.000067</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0.000059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0.004812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268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MIGUEL EJUTLA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0.020164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0.015101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0.000226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0.000299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0.000261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0.023800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269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MIGUEL EL GRANDE</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0.125107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0.599515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0.000837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0.001032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0.091641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270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MIGUEL HUAUTLA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0.018398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0.000192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0.000814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0.000315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0.022559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271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MIGUEL MIXTEPEC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0.043319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0.000366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0.000762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0.048587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272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MIGUEL PANIXTLAHUACA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0.081024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0.001154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0.002359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0.001683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0.134005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273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MIGUEL PERAS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0.051851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0.100861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0.000629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0.000048</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0.000948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0.070856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274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MIGUEL PIEDRAS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0.017044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0.000160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0.000356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0.022423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275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MIGUEL QUETZALTEPEC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0.095911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0.001081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0.002237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0.146682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276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MIGUEL SANTA FLOR</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0.017011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0.026546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0.000088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0.000197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0.012384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277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VILLA SOLA DE VEGA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0.241367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0.463277</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0.002495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0.003516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0.003543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0.274926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278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MIGUEL SOYALTEPEC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0.579960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1.193603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0.005636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0.019812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0.011010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0.738158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279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MIGUEL SUCHIXTEPEC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0.046936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0.063954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0.000405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0.001241</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0.000705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0.051137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280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VILLA TALEA DE CASTRO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0.048333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0.054059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0.000438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0.000491</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0.000566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0.049254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281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MIGUEL TECOMATLAN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0.022899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0.006336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0.000085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0.000068</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0.000066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0.007754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282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MIGUEL TENANGO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0.014436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0.000237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0.000194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0.021573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283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MIGUEL TEQUIXTEPEC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0.013703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0.000523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0.000179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0.000250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0.041417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284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MIGUEL TILQUIAPAM</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0.041557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0.000485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0.000889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0.000955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0.060822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285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MIGUEL TLACAMAMA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0.055697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0.122257</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0.000461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0.000973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0.064604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286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MIGUEL TLACOTEPEC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0.052961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0.052435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0.000452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0.000893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0.000847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0.059041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287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MIGUEL TULANCINGO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0.004550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0.000446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0.000232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0.000076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0.029744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288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MIGUEL YOTAO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0.008715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0.089149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0.000075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0.000160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0.010461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289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NICOLAS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0.015394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0.000143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0.000294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0.020023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290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NICOLAS HIDALGO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0.019191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0.029188</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0.000123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0.000247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0.017201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291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PABLO COATLAN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0.055751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0.000535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0.001106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0.074889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292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PABLO CUATRO VENADOS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0.018254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0.000181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0.005137</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0.000389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0.025061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293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PABLO ETLA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0.417460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0.342102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0.005436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0.004781</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0.003365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0.487384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294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PABLO HUITZO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0.115056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0.261003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0.001323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0.003314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0.001563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0.150183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295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PABLO HUIXTEPEC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0.265358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0.289996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0.001685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0.002262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0.002156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0.194965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296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PABLO MACUILTIANGUIS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0.016518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0.027245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0.000167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0.000289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0.000231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0.019005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lastRenderedPageBreak/>
              <w:t>297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PABLO TIJALTEPEC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0.029974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0.050325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0.000472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0.000825</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0.000705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0.053573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298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PABLO VILLA DE MITLA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0.245502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0.217449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0.002086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0.002378</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0.003120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0.251290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299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PABLO YAGANIZA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0.014571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0.000214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0.000272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0.023535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300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AMUZGOS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0.102330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0.150979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0.000940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0.002115</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0.001770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0.123563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301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APOSTOL</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0.054892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0.048429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0.000334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0.000322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0.000385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0.035208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302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ATOYAC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0.094952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0.005729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0.000572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0.001275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0.080075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303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CAJONOS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0.018246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0.000169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0.000280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0.021142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304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COXCALTEPEC CANTAROS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0.011192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0.000291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0.000135</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0.000213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0.024861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305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COMITANCILLO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0.086635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0.187033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0.000534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0.000956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0.074695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306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EL ALTO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0.054839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0.148724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0.000496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0.001016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0.065570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307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HUAMELULA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0.126172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0.001262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0.002560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0.176663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308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HUILOTEPEC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0.087287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0.354010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0.000599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0.000888</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0.000825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0.067647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309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IXCATLAN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0.150311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0.251738</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0.001729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0.003309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0.003476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0.221233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310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IXTLAHUACA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0.135147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0.240682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0.001575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0.002122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0.002271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0.180796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311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JALTEPETONGO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0.016041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0.000133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0.000069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0.000152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0.009615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312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JICAYAN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0.155087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0.001561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0.003524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0.218527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313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JOCOTIPAC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0.010968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0.000165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0.000211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0.017756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314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JUCHATENGO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0.054761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0.047582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0.000478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0.000687</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0.000387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0.044389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315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MARTIR</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0.032333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0.070262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0.000537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0.000576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0.000508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0.049308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316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MARTIR QUIECHAPA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0.014913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0.009065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0.000091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0.000196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0.000175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0.012416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317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MARTIR YUCUXACO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0.030566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0.059406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0.000248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0.000668</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0.000319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0.027349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318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MIXTEPEC (JUQUILA)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0.563656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0.014978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0.015876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0.011275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1.385970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319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MIXTEPEC (MIAHUATLAN)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0.014462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0.000146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0.000288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0.019601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320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MOLINOS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0.009508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0.000087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0.000175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0.011977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321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NOPALA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0.018641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0.009555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0.000930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0.000161</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0.000191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0.063032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322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OCOPETATILLO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0.011626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0.000100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0.000226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0.013937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323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OCOTEPEC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0.042223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0.000301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0.000554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0.039188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324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POCHUTLA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0.802850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0.898142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0.007537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0.009102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0.012292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0.930827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325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QUIATONI</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0.188138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0.230880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0.001645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0.002990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0.207690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326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SOCHIAPAM</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0.097190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0.138201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0.000914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0.001363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0.001464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0.106620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lastRenderedPageBreak/>
              <w:t>327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TAPANATEPEC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0.475169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0.411885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0.002655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0.003799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0.003830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0.312063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328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TAVICHE</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0.015870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0.000158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0.000145</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0.000349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0.021640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329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TEOZACOALCO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0.022069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0.007479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0.000187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0.000390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0.000337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0.023587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330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TEUTILA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0.056247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0.001253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0.001130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0.117840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331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TIDAA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0.044825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0.020823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0.000493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0.000215</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0.000234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0.038378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332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TOPILTEPEC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0.006060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0.000043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0.000087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0.006051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333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TOTOLAPA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0.061837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0.000531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0.000680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0.000118</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0.000632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0.067291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334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VILLA DE TUTUTEPEC DE MELCHOR OCAMPO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0.693328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0.488726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0.006779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0.008223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0.011812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0.871977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335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YANERI</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0.013177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0.000117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0.000237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0.016219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336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YOLOX</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0.056160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0.084782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0.002417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0.000540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0.000465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0.162165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337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Y SAN PABLO AYUTLA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0.124626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0.161573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0.000795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0.001400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0.096208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338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VILLA DE ETLA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0.217106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0.195669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0.003333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0.002949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0.002401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0.308202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339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Y SAN PABLO TEPOSCOLULA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0.109663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0.171714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0.000790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0.001045</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0.000968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0.087896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340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Y SAN PABLO TEQUIXTEPEC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0.025141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0.000241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0.000670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0.000432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0.031418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341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PEDRO YUCUNAMA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0.020564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0.003823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0.000106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0.000101</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0.000057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0.008748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342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RAYMUNDO JALPAN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0.273646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0.272188</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0.001159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0.000713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0.000743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0.103170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343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SEBASTIAN ABASOLO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0.040503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0.045665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0.000467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0.000682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0.000485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0.047502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344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SEBASTIAN COATLAN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0.060046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0.050122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0.000809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0.000646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0.000678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0.075548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345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SEBASTIAN IXCAPA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0.063341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0.012412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0.000520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0.001054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0.072220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346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SEBASTIAN NICANANDUTA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0.061315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0.036072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0.000341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0.000290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0.000387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0.034970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347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SEBASTIAN RIO HONDO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0.048186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0.000459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0.000925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0.063711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348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SEBASTIAN TECOMAXTLAHUACA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0.143462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0.341720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0.001322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0.002358</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0.002244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0.163508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349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SEBASTIAN TEITIPAC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0.027019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0.001890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0.000295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0.000518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0.037515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350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SEBASTIAN TUTLA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0.452673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0.336897</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0.004465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0.003199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0.003673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0.451329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351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SIMON ALMOLONGAS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0.036305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0.063986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0.000485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0.001010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0.000751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0.057514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352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SIMON ZAHUATLAN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0.050618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0.000444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0.001066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0.062204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353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ANA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0.036686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0.019429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0.000337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0.000496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0.000538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0.041924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354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ANA ATEIXTLAHUACA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0.008035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0.014709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0.000079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0.000167</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0.000152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0.009964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355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ANA CUAUHTEMOC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0.009706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0.000094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0.000204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0.012988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lastRenderedPageBreak/>
              <w:t>356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ANA DEL VALLE</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0.054205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0.000847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0.000701</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0.000515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0.071644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357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ANA TAVELA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0.034229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0.023961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0.000133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0.000213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0.000188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0.015679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358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ANA TLAPACOYAN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0.050147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0.054409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0.000677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0.000715</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0.000492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0.060264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359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ANA YARENI</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0.030140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0.010910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0.000290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0.000365</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0.000244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0.026674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360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ANA ZEGACHE</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0.063238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0.119225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0.000475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0.000992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0.066562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361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CATALINA QUIERI</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0.013676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0.023417</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0.000110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0.000231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0.015366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362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CATARINA CUIXTLA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0.042324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0.038756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0.000450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0.000451</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0.000369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0.041404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363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CATARINA IXTEPEJI</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0.041829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0.079559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0.000782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0.000726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0.000636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0.072823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364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CATARINA JUQUILA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0.290813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0.641317</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0.002302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0.012894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0.004131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0.299296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365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CATARINA LACHATAO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0.029461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0.039029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0.000157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0.000160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0.000267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0.020196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366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CATARINA LOXICHA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0.134892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0.090911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0.000721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0.001002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0.001080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0.082630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367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CATARINA MECHOACAN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0.061516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0.033015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0.000588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0.001246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0.080260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368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CATARINA MINAS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0.043845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0.041310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0.000434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0.000906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0.000490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0.045505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369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CATARINA QUIANE</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0.025583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0.092909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0.000243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0.000472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0.034066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370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CATARINA TAYATA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0.039398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0.024907</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0.000249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0.000121</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0.000162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0.021608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371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CATARINA TICUA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0.029242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0.027267</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0.000247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0.000326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0.000274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0.025243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372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CATARINA YOSONOTU</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0.025911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0.070749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0.000196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0.000445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0.027450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373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CATARINA ZAPOQUILA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0.005892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0.000046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0.000097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0.006457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374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CRUZ ACATEPEC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0.019332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0.000195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0.000469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0.027317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375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CRUZ AMILPAS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0.312957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0.239904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0.003793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0.004820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0.002773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0.356779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376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CRUZ DE BRAVO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0.008380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0.011775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0.000059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0.000592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0.000095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0.007114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377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CRUZ ITUNDUJIA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0.155891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0.316542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0.002070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0.001446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0.003213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0.241283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378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CRUZ MIXTEPEC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0.053894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0.261660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0.000436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0.000889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0.060714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379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CRUZ NUNDACO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0.039721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0.000395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0.000821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0.053144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380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CRUZ PAPALUTLA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0.026013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0.000516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0.000572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0.000554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0.052416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381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CRUZ TACACHE DE MINA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0.049117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0.295236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0.000395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0.000418</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0.000650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0.050674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382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CRUZ TACAHUA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0.018493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0.033745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0.000160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0.000231</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0.000317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0.020852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383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CRUZ TAYATA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0.017538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0.002996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0.000155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0.000103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0.000155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0.015196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384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CRUZ XITLA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0.059364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0.000658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0.002204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0.001353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0.087420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385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CRUZ XOXOCOTLAN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2.939291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1.877519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0.011814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0.000337</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0.020735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1.648239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386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CRUZ ZENZONTEPEC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0.572916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0.113431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0.002333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0.005552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0.326582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lastRenderedPageBreak/>
              <w:t>387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GERTRUDIS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0.060739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0.094644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0.000367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0.000736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0.051408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388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INES DEL MONTE</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0.035134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0.532693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0.000423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0.000660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0.049290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389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INES YATZECHE</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0.012112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0.000120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0.000270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0.016795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390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LUCIA DEL CAMINO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0.644830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0.027584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0.006232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0.010275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0.872537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391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LUCIA MIAHUATLAN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0.046395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0.076134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0.000458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0.000949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0.001032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0.061343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392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LUCIA MONTE VERDE</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0.102750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0.175553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0.000832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0.000293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0.001912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0.114443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393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LUCIA OCOTLAN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0.062949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0.024845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0.000621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0.000898</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0.001033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0.076120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394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ALOTEPEC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0.036534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0.000349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0.000711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0.048797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395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APAZCO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0.024961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0.000229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0.000166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0.000498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0.031061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396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LA ASUNCION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0.042767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0.000408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0.000996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0.057106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397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HEROICA CIUDAD DE TLAXIACO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1.027799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0.854479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0.007706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0.016237</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0.009697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0.865021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398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AYOQUEZCO DE ALDAMA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0.111639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0.159484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0.000557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0.001168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0.077941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399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ATZOMPA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0.626129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0.820551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0.007672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0.038886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0.007656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0.804204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400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CAMOTLAN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0.078350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0.041844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0.000274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0.000363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0.000401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0.032228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401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COLOTEPEC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0.507294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0.596921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0.006993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0.009028</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0.005853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0.662288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402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CORTIJO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0.014243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0.000135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0.000278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0.018965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403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COYOTEPEC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0.086089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0.166213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0.000596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0.001187</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0.000695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0.065693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404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CHACHOAPAM</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0.026861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0.026428</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0.000279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0.000289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0.000175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0.024155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405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CHILAPA DE DIAZ</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0.072662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0.034435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0.000778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0.000734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0.000535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0.067971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406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CHILCHOTLA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0.303213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0.467352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0.002684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0.006651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0.365935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407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CHIMALAPA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0.111863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0.001144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0.002758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0.160151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408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DEL ROSARIO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0.016092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0.012176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0.000102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0.000021</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0.000120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0.010976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409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DEL TULE</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0.253741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0.102858</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0.002993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0.002939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0.001840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0.269491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410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ECATEPEC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0.045516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0.000434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0.000842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0.059840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411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GUELACE</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0.011896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0.023535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0.000129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0.000274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0.000194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0.015935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412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GUIENAGATI</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0.136015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0.022518</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0.000708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0.000999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0.000924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0.074411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413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HUATULCO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2.540449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0.500594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0.054063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0.014836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0.010505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3.704290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414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HUAZOLOTITLAN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0.186478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0.212029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0.001618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0.003149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0.003000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0.211998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415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IPALAPA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0.064283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0.000722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0.001299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0.093637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416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IXCATLAN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0.009089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0.016932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0.000072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0.000084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0.000132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0.009238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417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JACATEPEC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0.164806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0.534640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0.001512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0.002155</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0.002437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0.186237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lastRenderedPageBreak/>
              <w:t>418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JALAPA DEL MARQUES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0.189480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0.006691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0.002227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0.005894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0.003156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0.266150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419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JALTIANGUIS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0.014034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0.013981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0.000105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0.000104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0.000119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0.011322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420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LACHIXIO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0.042735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0.000261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0.000512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0.034271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421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MIXTEQUILLA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0.119020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0.019374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0.000574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0.001094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0.080358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422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NATIVITAS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0.033294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0.021831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0.000136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0.000209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0.000150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0.014074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423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NDUAYACO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0.007988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0.000076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0.000121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0.009247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424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OZOLOTEPEC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0.056252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0.470376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0.000491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0.001073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0.068696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425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PAPALO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0.058266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0.029788</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0.000471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0.000531</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0.000548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0.049268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426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PEÑOLES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0.117044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0.001114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0.004794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0.002460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0.153436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427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PETAPA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0.233762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0.318174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0.002465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0.005400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0.004394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0.314404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428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QUIEGOLANI</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0.023277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0.000247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0.000539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0.034204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429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SOLA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0.020042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0.000199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0.000412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0.026787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430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TATALTEPEC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0.007455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0.024441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0.000136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0.001887</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0.000102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0.011764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431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TECOMAVACA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0.025878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0.051166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0.000213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0.000436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0.029850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432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TEMAXCALAPA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0.017719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0.027919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0.000246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0.000254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0.000211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0.023817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433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TEMAXCALTEPEC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0.034127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0.000324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0.000771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0.045357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434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TEOPOXCO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0.097053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0.000531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0.001169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0.074342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435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TEPANTLALI</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0.058505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0.101092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0.000456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0.001022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0.062316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436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TEXCATITLAN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0.014637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0.000124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0.000285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0.017306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437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TLAHUITOLTEPEC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0.437373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0.001781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0.002402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0.196807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438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TLALIXTAC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0.023067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0.000206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0.000461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0.028844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439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TONAMECA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0.435299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10.316421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0.003276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0.008881</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0.006970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0.449903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440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TOTOLAPILLA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0.024021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0.020134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0.000324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0.000314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0.000218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0.027910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441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XADANI</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0.118858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0.227746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0.001603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0.001008</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0.002259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0.184822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442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YALINA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0.006553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0.012243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0.000048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0.000123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0.000063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0.005568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443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YAVESIA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0.018046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0.012013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0.001192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0.000165</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0.000113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0.076258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444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YOLOTEPEC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0.009918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0.011308</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0.000061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0.000105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0.007774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445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YOSOYUA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0.023518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0.000191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0.000407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0.026709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446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YUCUHITI</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0.101438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0.126033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0.001121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0.002174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0.001711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0.128233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447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ZACATEPEC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0.214819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0.712865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0.002230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0.002559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0.004343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0.298540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448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ZANIZA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0.033233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0.000282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0.000651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0.039411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lastRenderedPageBreak/>
              <w:t>449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MARIA ZOQUITLAN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0.044175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0.000441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0.000115</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0.000757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0.056114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450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AMOLTEPEC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0.171916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0.001598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0.003834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0.223749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451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APOALA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0.014132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0.000110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0.000267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0.015440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452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APOSTOL</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0.093663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0.043039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0.000638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0.001102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0.001146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0.078558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453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ASTATA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0.051830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0.000755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0.000921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0.082688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454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ATITLAN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0.041821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0.000387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0.000807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0.052669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455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AYUQUILILLA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0.053798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0.077621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0.000463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0.000691</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0.000715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0.053828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456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CACALOXTEPEC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0.030313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0.128623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0.000243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0.000110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0.000379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0.029107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457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CAMOTLAN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0.044648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0.000410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0.000838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0.055676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458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COMALTEPEC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0.066824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0.032912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0.000136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0.000273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0.000242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0.017916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459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CHAZUMBA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0.092130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0.152643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0.000870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0.001326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0.001071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0.096257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460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CHOAPAM</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0.071187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0.000769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0.003292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0.001375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0.096373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461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DEL RIO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0.020336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0.019138</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0.000348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0.000270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0.000149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0.026072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462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HUAJOLOTITLAN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0.096274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0.148469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0.000796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0.001150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0.000997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0.088904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463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HUAUCLILLA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0.010815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0.016329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0.000114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0.000196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0.000139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0.012201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464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IHUITLAN PLUMAS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0.006313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0.000129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0.000101</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0.000093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0.011302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465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IXCUINTEPEC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0.020621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0.000361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0.000423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0.037755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466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IXTAYUTLA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0.170076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0.001643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0.004159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0.230064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467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JAMILTEPEC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0.301253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5.935098</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0.002624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0.003639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0.004829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0.351013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468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JOCOTEPEC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0.185817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0.672068</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0.001781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0.003870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0.249364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469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JUXTLAHUACA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0.574976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0.599984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0.004571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0.009877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0.639950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470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LACHIGUIRI</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0.066794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0.000676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0.001282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0.089821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471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LALOPA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0.006523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0.000105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0.000264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0.000123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0.011306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472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LAOLLAGA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0.042057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0.000529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0.000939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0.000811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0.065296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473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LAXOPA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0.021433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0.022865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0.000259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0.000380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0.000309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0.028582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474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LLANO GRANDE</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0.043183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0.001842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0.000927</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0.000833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0.143610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475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MATATLAN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0.182138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0.755398</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0.001650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0.002829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0.002599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0.196618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476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MILTEPEC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0.005379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0.000090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0.000115</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0.000097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0.009335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477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MINAS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0.025567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0.057836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0.000195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0.000145</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0.000387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0.026239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478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NACALTEPEC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0.026043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0.000225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0.000461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0.031490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479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NEJAPILLA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0.004415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0.000698</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0.000026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0.000026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0.000051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0.003572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lastRenderedPageBreak/>
              <w:t>480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NUNDICHE</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0.023096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0.000188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0.000239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0.020096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481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NUYOO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0.040981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0.056704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0.000537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0.000531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0.050597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482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PINOTEPA NACIONAL</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1.662384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1.123087</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0.012127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0.011173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0.013458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1.263407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483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SUCHILQUITONGO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0.175253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0.324796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0.002638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0.004174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0.002466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0.263103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484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TAMAZOLA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0.105413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0.163779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0.000678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0.001073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0.001116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0.083514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485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TAPEXTLA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0.042610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0.092877</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0.000618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0.000289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0.000914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0.069411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486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VILLA TEJUPAM DE LA UNION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0.051380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0.713016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0.000342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0.000825</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0.000618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0.044738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487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TENANGO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0.062386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0.055180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0.000530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0.000511</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0.000500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0.051921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488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TEPETLAPA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0.006975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0.005372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0.000128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0.000048</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0.000028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0.008825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489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TETEPEC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0.076692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0.027203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0.000641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0.001323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0.088811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490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TEXCALCINGO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0.042335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0.029335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0.003599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0.000024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0.000848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0.247171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491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TEXTITLAN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0.066292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0.000624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0.001146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0.081860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492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TILANTONGO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0.058224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0.096328</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0.000470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0.000526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0.000821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0.057997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493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TILLO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0.012546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0.022156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0.000094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0.000139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0.000127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0.010893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494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TLAZOYALTEPEC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0.064412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0.141153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0.000612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0.001349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0.083709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495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XANICA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0.037928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0.000391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0.000898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0.054707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496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XIACUI</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0.030859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0.060203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0.000289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0.000568</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0.000401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0.034840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497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YAITEPEC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0.057360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0.090875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0.000565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0.001141</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0.001272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0.077761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498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YAVEO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0.087652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0.000868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0.001958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0.121463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499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YOLOMECATL</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0.069701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0.050325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0.000754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0.000666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0.000484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0.066304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500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YOSONDUA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0.103670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0.001050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0.002169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0.146955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501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YUCUYACHI</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0.012758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0.016201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0.000141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0.000264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0.000238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0.017895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502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ZACATEPEC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0.090570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0.000701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0.001558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0.094337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503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SANTIAGO ZOOCHILA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0.055674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0.010400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0.000108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0.000118</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0.000094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0.010551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504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NUEVO ZOQUIAPAM</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0.054356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0.045884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0.000493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0.000652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0.000427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0.046261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505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SANTO DOMINGO INGENIO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0.099343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0.001190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0.002248</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0.001845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0.151706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506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SANTO DOMINGO ALBARRADAS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0.010284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0.000152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0.000244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0.000195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0.016709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507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SANTO DOMINGO ARMENTA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0.045242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0.088507</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0.000462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0.000406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0.000937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0.062664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508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SANTO DOMINGO CHIHUITAN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0.034406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0.016484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0.000187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0.000350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0.026215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509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SANTO DOMINGO DE MORELOS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0.170922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0.202798</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0.001770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0.003120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0.214449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510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SANTO DOMINGO IXCATLAN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0.011534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0.000093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0.000173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0.012171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lastRenderedPageBreak/>
              <w:t>511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SANTO DOMINGO NUXAA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0.050607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0.131794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0.000438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0.000421</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0.000863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0.057800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512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SANTO DOMINGO OZOLOTEPEC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0.012032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0.000110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0.000235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0.015348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513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SANTO DOMINGO PETAPA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0.110390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0.001154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0.002334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0.161544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514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SANTO DOMINGO ROAYAGA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0.013112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0.000153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0.016555</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0.000297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0.019454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515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SANTO DOMINGO TEHUANTEPEC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1.330706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1.894085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0.016196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0.016682</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0.015436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1.623405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516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SANTO DOMINGO TEOJOMULCO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0.082507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0.026977</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0.000809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0.001703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0.001378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0.099856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517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SANTO DOMINGO TEPUXTEPEC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0.085208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0.000738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0.001434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0.092795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518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SANTO DOMINGO TLATAYAPAM</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0.008009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0.007140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0.000236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0.000058</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0.000032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0.015468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519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SANTO DOMINGO TOMALTEPEC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0.050130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0.080239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0.000521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0.000990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0.000734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0.061372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520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SANTO DOMINGO TONALA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0.144292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0.308902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0.000999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0.001867</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0.001757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0.129700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521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SANTO DOMINGO TONALTEPEC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0.006168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0.007960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0.000030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0.000065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0.004146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522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SANTO DOMINGO XAGACIA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0.015952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0.000136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0.000279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0.018535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523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SANTO DOMINGO YANHUITLAN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0.086121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0.029025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0.003537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0.000724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0.000367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0.227369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524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SANTO DOMINGO YODOHINO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0.013423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0.008583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0.000053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0.000180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0.000076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0.006317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525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SANTO DOMINGO ZANATEPEC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0.171487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0.050166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0.001846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0.002549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0.003026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0.233336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526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SANTOS REYES NOPALA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0.225714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0.249114</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0.002512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0.004754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0.004691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0.327989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527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SANTOS REYES PAPALO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0.050522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0.101020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0.000589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0.000589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0.000709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0.061573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528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SANTOS REYES TEPEJILLO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0.025581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0.000313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0.000268</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0.000272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0.028667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529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SANTOS REYES YUCUNA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0.017619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0.000180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0.000424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0.024690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530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SANTO TOMAS JALIEZA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0.088193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0.099155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0.000804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0.001550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0.000954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0.084720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531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SANTO TOMAS MAZALTEPEC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0.033748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0.000336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0.000634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0.046700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532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SANTO TOMAS OCOTEPEC</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0.054973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0.240743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0.000658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0.000857</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0.001027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0.076816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533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SANTO TOMAS TAMAZULAPAM</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0.049339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0.070247</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0.000269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0.000547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0.037612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534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VICENTE COATLAN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0.074539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0.071456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0.000645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0.001123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0.078239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535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VICENTE LACHIXIO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0.070908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0.000559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0.000827</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0.063406</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536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VICENTE NUÑU</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0.006483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0.000111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0.000104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0.000103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0.010837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537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SILACAYOAPAM</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0.157499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0.199711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0.000825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0.001833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0.001671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0.114993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538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SITIO DE XITLAPEHUA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0.010413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0.027241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0.000091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0.000136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0.000174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0.012203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539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SOLEDAD ETLA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0.078455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0.253880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0.001010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0.001624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0.001284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0.116968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540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VILLA DE TAMAZULAPAM DEL PROGRESO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0.190133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0.082281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0.001959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0.002349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0.001772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0.195258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lastRenderedPageBreak/>
              <w:t>541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TANETZE DE ZARAGOZA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0.031733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0.077450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0.000209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0.000458</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0.000413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0.028912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542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TANICHE</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0.013935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0.039999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0.000127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0.000227</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0.000219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0.015949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543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TATALTEPEC DE VALDEZ</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0.073133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0.000740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0.001640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0.103539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544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TEOCOCUILCO DE MARCOS PEREZ</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0.031349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0.034529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0.000253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0.000079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0.000260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0.025442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545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TEOTITLAN DE FLORES MAGON</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0.172457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0.332023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0.001533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0.003209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0.002272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0.191558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546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TEOTITLAN DEL VALLE</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0.088095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0.163568</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0.001926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0.001309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0.001512</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0.173892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547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TEOTONGO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0.028622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0.040390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0.000162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0.000275</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0.000229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0.019094</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548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TEPELMEME VILLA DE MORELOS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0.085453</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0.044078</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0.000203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0.000428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0.028350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549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TEOZOATLAN DE SEGURA Y LUNA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0.227695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0.423171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0.001390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0.002870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0.194658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550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JERONIMO TLACOCHAHUAYA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0.198345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0.097343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0.000692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0.001389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0.096870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551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TLACOLULA DE MATAMOROS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0.852289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0.526927</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0.008030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0.006739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0.005250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0.709055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552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TLACOTEPEC PLUMAS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0.012755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0.050422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0.000172</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0.000093</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0.000110</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0.014755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553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TLALIXTAC DE CABRERA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0.437</w:t>
            </w:r>
            <w:bookmarkStart w:id="0" w:name="_GoBack"/>
            <w:bookmarkEnd w:id="0"/>
            <w:r>
              <w:rPr>
                <w:rFonts w:asciiTheme="minorHAnsi" w:hAnsiTheme="minorHAnsi" w:cs="Arial"/>
                <w:sz w:val="18"/>
                <w:szCs w:val="18"/>
                <w:vertAlign w:val="subscript"/>
              </w:rPr>
              <w:t>734</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0.228146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0.003978</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0.003116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0.002339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0.341608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554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TOTONTEPEC VILLA DE MORELOS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0.125311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0.248176</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0.000805</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0.001486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0.001461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0.102323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555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TRINIDAD DE ZAACHILA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0.041158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0.113477</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0.000456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0.000934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0.000766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0.057951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556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LA TRINIDAD VISTA HERMOSA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0.003275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0.000223</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0.000129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0.000065</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0.016027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557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UNION HIDALGO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0.333766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0.799437</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0.005124</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0.002559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0.003478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0.462130</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558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VALERIO TRUJANO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0.020292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0.000181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0.000356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0.024688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559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JUAN BAUTISTA VALLE NACIONAL</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0.295190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0.002860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0.005701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0.400447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560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VILLA DIAZ ORDAZ</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0.126371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0.201091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0.001481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0.001049</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0.001759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0.155869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561</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YAXE</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0.059939</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0.095143</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0.000417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0.000360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0.000773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0.053139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562</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MAGDALENA YODOCONO DE PORFIRIO DIAZ</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0.037421</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0.070527</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0.000196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0.000381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0.027415</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563</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YOGANA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0.017202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0.000277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0.000357</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0.000363</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0.029363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564</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YUTANDUCHI DE GUERRERO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0.053437</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0.045519</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0.000229</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0.000411</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0.000306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0.025103</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565</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VILLA DE ZAACHILA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1.090162</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1.395021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0.009616</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0.011136</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0.010558</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1.013279</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566</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 MATEO YUCUTINDO</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0.053420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0.000368</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0.000380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0.000000</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0.000836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0.053168</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567</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ZAPOTITLAN  LAGUNAS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0.045295</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0.027722</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0.000471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0.000324</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0.000914</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0.059942</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568</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ZAPOTITLAN PALMAS</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0.026908</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0.103981</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0.000250</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0.000341</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0.000366</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0.029421</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569</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SANTA INES DE ZARAGOZA</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0.028980</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0.040895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0.000261</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0.000075</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0.000421</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0.031957</w:t>
            </w:r>
          </w:p>
        </w:tc>
      </w:tr>
      <w:tr>
        <w:trPr>
          <w:trHeight w:val="283"/>
          <w:jc w:val="center"/>
        </w:trPr>
        <w:tc>
          <w:tcPr>
            <w:tcW w:w="424" w:type="dxa"/>
            <w:tcBorders>
              <w:top w:val="nil"/>
              <w:left w:val="single" w:sz="4" w:space="0" w:color="auto"/>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570</w:t>
            </w:r>
          </w:p>
        </w:tc>
        <w:tc>
          <w:tcPr>
            <w:tcW w:w="1969" w:type="dxa"/>
            <w:tcBorders>
              <w:top w:val="nil"/>
              <w:left w:val="nil"/>
              <w:bottom w:val="single" w:sz="4" w:space="0" w:color="auto"/>
              <w:right w:val="single" w:sz="4" w:space="0" w:color="auto"/>
            </w:tcBorders>
            <w:noWrap/>
            <w:hideMark/>
          </w:tcPr>
          <w:p>
            <w:pPr>
              <w:jc w:val="both"/>
              <w:rPr>
                <w:rFonts w:asciiTheme="minorHAnsi" w:hAnsiTheme="minorHAnsi" w:cs="Arial"/>
                <w:sz w:val="18"/>
                <w:szCs w:val="18"/>
                <w:vertAlign w:val="subscript"/>
                <w:lang w:eastAsia="es-MX"/>
              </w:rPr>
            </w:pPr>
            <w:r>
              <w:rPr>
                <w:rFonts w:asciiTheme="minorHAnsi" w:hAnsiTheme="minorHAnsi" w:cs="Arial"/>
                <w:sz w:val="18"/>
                <w:szCs w:val="18"/>
                <w:vertAlign w:val="subscript"/>
                <w:lang w:eastAsia="es-MX"/>
              </w:rPr>
              <w:t>ZIMATLAN DE ALVAREZ</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0.416886</w:t>
            </w:r>
          </w:p>
        </w:tc>
        <w:tc>
          <w:tcPr>
            <w:tcW w:w="696" w:type="dxa"/>
            <w:tcBorders>
              <w:top w:val="nil"/>
              <w:left w:val="nil"/>
              <w:bottom w:val="single" w:sz="4" w:space="0" w:color="auto"/>
              <w:right w:val="single" w:sz="4" w:space="0" w:color="auto"/>
            </w:tcBorders>
            <w:noWrap/>
            <w:hideMark/>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0.558895</w:t>
            </w:r>
          </w:p>
        </w:tc>
        <w:tc>
          <w:tcPr>
            <w:tcW w:w="687"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0.003727</w:t>
            </w:r>
          </w:p>
        </w:tc>
        <w:tc>
          <w:tcPr>
            <w:tcW w:w="750"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0.004617</w:t>
            </w:r>
          </w:p>
        </w:tc>
        <w:tc>
          <w:tcPr>
            <w:tcW w:w="731"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0.004919</w:t>
            </w:r>
          </w:p>
        </w:tc>
        <w:tc>
          <w:tcPr>
            <w:tcW w:w="696" w:type="dxa"/>
            <w:tcBorders>
              <w:top w:val="nil"/>
              <w:left w:val="nil"/>
              <w:bottom w:val="single" w:sz="4" w:space="0" w:color="auto"/>
              <w:right w:val="single" w:sz="4" w:space="0" w:color="auto"/>
            </w:tcBorders>
            <w:noWrap/>
          </w:tcPr>
          <w:p>
            <w:pPr>
              <w:jc w:val="center"/>
              <w:rPr>
                <w:rFonts w:asciiTheme="minorHAnsi" w:hAnsiTheme="minorHAnsi" w:cs="Arial"/>
                <w:sz w:val="18"/>
                <w:szCs w:val="18"/>
                <w:vertAlign w:val="subscript"/>
              </w:rPr>
            </w:pPr>
            <w:r>
              <w:rPr>
                <w:rFonts w:asciiTheme="minorHAnsi" w:hAnsiTheme="minorHAnsi" w:cs="Arial"/>
                <w:sz w:val="18"/>
                <w:szCs w:val="18"/>
                <w:vertAlign w:val="subscript"/>
              </w:rPr>
              <w:t>0.423695</w:t>
            </w:r>
          </w:p>
        </w:tc>
      </w:tr>
    </w:tbl>
    <w:p>
      <w:pPr>
        <w:autoSpaceDE w:val="0"/>
        <w:autoSpaceDN w:val="0"/>
        <w:adjustRightInd w:val="0"/>
        <w:jc w:val="both"/>
        <w:rPr>
          <w:rFonts w:asciiTheme="minorHAnsi" w:hAnsiTheme="minorHAnsi" w:cs="Arial"/>
          <w:b/>
          <w:bCs/>
          <w:sz w:val="19"/>
          <w:szCs w:val="19"/>
        </w:rPr>
      </w:pPr>
    </w:p>
    <w:p>
      <w:pPr>
        <w:jc w:val="both"/>
        <w:rPr>
          <w:rFonts w:asciiTheme="minorHAnsi" w:hAnsiTheme="minorHAnsi" w:cs="Arial"/>
          <w:sz w:val="19"/>
          <w:szCs w:val="19"/>
        </w:rPr>
      </w:pPr>
      <w:r>
        <w:rPr>
          <w:rFonts w:asciiTheme="minorHAnsi" w:hAnsiTheme="minorHAnsi" w:cs="Arial"/>
          <w:b/>
          <w:sz w:val="19"/>
          <w:szCs w:val="19"/>
        </w:rPr>
        <w:t>Artículo 8</w:t>
      </w:r>
      <w:r>
        <w:rPr>
          <w:rFonts w:asciiTheme="minorHAnsi" w:hAnsiTheme="minorHAnsi" w:cs="Arial"/>
          <w:sz w:val="19"/>
          <w:szCs w:val="19"/>
        </w:rPr>
        <w:t>. La Secretaría de Finanzas efectuará el pago de las Participaciones dentro de los cinco días siguientes en que las reciba de la Federación.</w:t>
      </w:r>
    </w:p>
    <w:p>
      <w:pPr>
        <w:jc w:val="both"/>
        <w:rPr>
          <w:rFonts w:asciiTheme="minorHAnsi" w:hAnsiTheme="minorHAnsi" w:cs="Arial"/>
          <w:sz w:val="19"/>
          <w:szCs w:val="19"/>
        </w:rPr>
      </w:pPr>
    </w:p>
    <w:p>
      <w:pPr>
        <w:jc w:val="both"/>
        <w:rPr>
          <w:rFonts w:asciiTheme="minorHAnsi" w:hAnsiTheme="minorHAnsi" w:cs="Arial"/>
          <w:sz w:val="19"/>
          <w:szCs w:val="19"/>
        </w:rPr>
      </w:pPr>
      <w:r>
        <w:rPr>
          <w:rFonts w:asciiTheme="minorHAnsi" w:hAnsiTheme="minorHAnsi" w:cs="Arial"/>
          <w:sz w:val="19"/>
          <w:szCs w:val="19"/>
        </w:rPr>
        <w:t>Las participaciones se realizaran mediante transferencias a las cuentas bancaria productivas específicas para cada uno de los fondos que la integran y que sean notificadas a la Secretaría de Finanzas, anualmente mediante autorización que conste en acta de cabildo aprobada a que alude el artículo 8 de la Ley de Coordinación Fiscal para el Estado de Oaxaca, donde conste la institución financiera, clave interbancaria y el número de referencia de la cuenta.</w:t>
      </w:r>
    </w:p>
    <w:p>
      <w:pPr>
        <w:tabs>
          <w:tab w:val="left" w:pos="426"/>
        </w:tabs>
        <w:ind w:left="720" w:right="85"/>
        <w:jc w:val="center"/>
        <w:rPr>
          <w:rFonts w:asciiTheme="minorHAnsi" w:eastAsia="Calibri" w:hAnsiTheme="minorHAnsi" w:cs="Arial"/>
          <w:b/>
          <w:sz w:val="19"/>
          <w:szCs w:val="19"/>
        </w:rPr>
      </w:pPr>
    </w:p>
    <w:p>
      <w:pPr>
        <w:tabs>
          <w:tab w:val="left" w:pos="426"/>
        </w:tabs>
        <w:ind w:left="720" w:right="85"/>
        <w:jc w:val="center"/>
        <w:rPr>
          <w:rFonts w:asciiTheme="minorHAnsi" w:eastAsia="Calibri" w:hAnsiTheme="minorHAnsi" w:cs="Arial"/>
          <w:b/>
          <w:sz w:val="19"/>
          <w:szCs w:val="19"/>
        </w:rPr>
      </w:pPr>
      <w:r>
        <w:rPr>
          <w:rFonts w:asciiTheme="minorHAnsi" w:eastAsia="Calibri" w:hAnsiTheme="minorHAnsi" w:cs="Arial"/>
          <w:b/>
          <w:sz w:val="19"/>
          <w:szCs w:val="19"/>
        </w:rPr>
        <w:t>TRANSITORIO</w:t>
      </w:r>
    </w:p>
    <w:p>
      <w:pPr>
        <w:tabs>
          <w:tab w:val="left" w:pos="426"/>
        </w:tabs>
        <w:ind w:left="720" w:right="85"/>
        <w:jc w:val="center"/>
        <w:rPr>
          <w:rFonts w:asciiTheme="minorHAnsi" w:eastAsia="Calibri" w:hAnsiTheme="minorHAnsi" w:cs="Arial"/>
          <w:b/>
          <w:sz w:val="6"/>
          <w:szCs w:val="19"/>
        </w:rPr>
      </w:pPr>
    </w:p>
    <w:p>
      <w:pPr>
        <w:ind w:right="85"/>
        <w:contextualSpacing/>
        <w:jc w:val="center"/>
        <w:rPr>
          <w:rFonts w:asciiTheme="minorHAnsi" w:hAnsiTheme="minorHAnsi" w:cs="Arial"/>
          <w:b/>
          <w:bCs/>
          <w:spacing w:val="-3"/>
          <w:sz w:val="18"/>
          <w:szCs w:val="18"/>
          <w:lang w:val="es-MX"/>
        </w:rPr>
      </w:pPr>
      <w:r>
        <w:rPr>
          <w:rFonts w:asciiTheme="minorHAnsi" w:hAnsiTheme="minorHAnsi" w:cs="Arial"/>
          <w:b/>
          <w:sz w:val="18"/>
          <w:szCs w:val="18"/>
          <w:lang w:val="es-MX"/>
        </w:rPr>
        <w:t xml:space="preserve">DECRETO No. 784 </w:t>
      </w:r>
      <w:r>
        <w:rPr>
          <w:rFonts w:asciiTheme="minorHAnsi" w:hAnsiTheme="minorHAnsi" w:cs="Arial"/>
          <w:b/>
          <w:bCs/>
          <w:spacing w:val="-3"/>
          <w:sz w:val="18"/>
          <w:szCs w:val="18"/>
          <w:lang w:val="es-MX"/>
        </w:rPr>
        <w:t>PPOE EXTRA DE FECHA 20 DE DICIEMBRE DE 2017</w:t>
      </w:r>
    </w:p>
    <w:p>
      <w:pPr>
        <w:ind w:right="85"/>
        <w:jc w:val="center"/>
        <w:rPr>
          <w:rFonts w:asciiTheme="minorHAnsi" w:hAnsiTheme="minorHAnsi" w:cs="Arial"/>
          <w:b/>
          <w:sz w:val="19"/>
          <w:szCs w:val="19"/>
          <w:lang w:val="es-MX"/>
        </w:rPr>
      </w:pPr>
    </w:p>
    <w:p>
      <w:pPr>
        <w:ind w:right="85"/>
        <w:jc w:val="both"/>
        <w:rPr>
          <w:rFonts w:asciiTheme="minorHAnsi" w:hAnsiTheme="minorHAnsi" w:cs="Arial"/>
          <w:sz w:val="18"/>
          <w:szCs w:val="18"/>
          <w:lang w:val="es-MX"/>
        </w:rPr>
      </w:pPr>
      <w:r>
        <w:rPr>
          <w:rFonts w:asciiTheme="minorHAnsi" w:hAnsiTheme="minorHAnsi" w:cs="Arial"/>
          <w:b/>
          <w:bCs/>
          <w:sz w:val="18"/>
          <w:szCs w:val="18"/>
          <w:lang w:val="es-MX"/>
        </w:rPr>
        <w:t xml:space="preserve">ÚNICO. </w:t>
      </w:r>
      <w:r>
        <w:rPr>
          <w:rFonts w:asciiTheme="minorHAnsi" w:hAnsiTheme="minorHAnsi" w:cs="Arial"/>
          <w:sz w:val="18"/>
          <w:szCs w:val="18"/>
          <w:lang w:val="es-MX"/>
        </w:rPr>
        <w:t>El presente Decreto entrará en vigor el uno de enero de dos mil dieciocho, previa publicación en el Periódico Oficial del Gobierno del Estado de Oaxaca.</w:t>
      </w:r>
    </w:p>
    <w:p>
      <w:pPr>
        <w:ind w:right="85"/>
        <w:jc w:val="both"/>
        <w:rPr>
          <w:rFonts w:asciiTheme="minorHAnsi" w:hAnsiTheme="minorHAnsi" w:cs="Arial"/>
          <w:sz w:val="19"/>
          <w:szCs w:val="19"/>
          <w:lang w:val="es-MX"/>
        </w:rPr>
      </w:pPr>
    </w:p>
    <w:p>
      <w:pPr>
        <w:ind w:right="85"/>
        <w:jc w:val="both"/>
        <w:rPr>
          <w:rFonts w:asciiTheme="minorHAnsi" w:hAnsiTheme="minorHAnsi"/>
          <w:sz w:val="18"/>
          <w:szCs w:val="18"/>
          <w:lang w:val="es-MX"/>
        </w:rPr>
      </w:pPr>
      <w:r>
        <w:rPr>
          <w:rFonts w:asciiTheme="minorHAnsi" w:hAnsiTheme="minorHAnsi"/>
          <w:sz w:val="18"/>
          <w:szCs w:val="18"/>
          <w:lang w:val="es-MX"/>
        </w:rPr>
        <w:t xml:space="preserve">Dado en el Salón de Sesiones de H. Congreso del Estado.- San Raymundo </w:t>
      </w:r>
      <w:proofErr w:type="spellStart"/>
      <w:r>
        <w:rPr>
          <w:rFonts w:asciiTheme="minorHAnsi" w:hAnsiTheme="minorHAnsi"/>
          <w:sz w:val="18"/>
          <w:szCs w:val="18"/>
          <w:lang w:val="es-MX"/>
        </w:rPr>
        <w:t>Jalpan</w:t>
      </w:r>
      <w:proofErr w:type="spellEnd"/>
      <w:r>
        <w:rPr>
          <w:rFonts w:asciiTheme="minorHAnsi" w:hAnsiTheme="minorHAnsi"/>
          <w:sz w:val="18"/>
          <w:szCs w:val="18"/>
          <w:lang w:val="es-MX"/>
        </w:rPr>
        <w:t xml:space="preserve">, Centro, Oaxaca a 9 de diciembre de 2017. </w:t>
      </w:r>
      <w:proofErr w:type="spellStart"/>
      <w:r>
        <w:rPr>
          <w:rFonts w:asciiTheme="minorHAnsi" w:hAnsiTheme="minorHAnsi"/>
          <w:sz w:val="18"/>
          <w:szCs w:val="18"/>
          <w:lang w:val="es-MX"/>
        </w:rPr>
        <w:t>Dip</w:t>
      </w:r>
      <w:proofErr w:type="spellEnd"/>
      <w:r>
        <w:rPr>
          <w:rFonts w:asciiTheme="minorHAnsi" w:hAnsiTheme="minorHAnsi"/>
          <w:sz w:val="18"/>
          <w:szCs w:val="18"/>
          <w:lang w:val="es-MX"/>
        </w:rPr>
        <w:t xml:space="preserve">. </w:t>
      </w:r>
      <w:r>
        <w:rPr>
          <w:rFonts w:asciiTheme="minorHAnsi" w:hAnsiTheme="minorHAnsi"/>
          <w:b/>
          <w:sz w:val="18"/>
          <w:szCs w:val="18"/>
          <w:lang w:val="es-MX"/>
        </w:rPr>
        <w:t xml:space="preserve">José de Jesús Romero López, </w:t>
      </w:r>
      <w:r>
        <w:rPr>
          <w:rFonts w:asciiTheme="minorHAnsi" w:hAnsiTheme="minorHAnsi"/>
          <w:sz w:val="18"/>
          <w:szCs w:val="18"/>
          <w:lang w:val="es-MX"/>
        </w:rPr>
        <w:t xml:space="preserve">Presidente.- </w:t>
      </w:r>
      <w:proofErr w:type="spellStart"/>
      <w:r>
        <w:rPr>
          <w:rFonts w:asciiTheme="minorHAnsi" w:hAnsiTheme="minorHAnsi"/>
          <w:sz w:val="18"/>
          <w:szCs w:val="18"/>
          <w:lang w:val="es-MX"/>
        </w:rPr>
        <w:t>Dip</w:t>
      </w:r>
      <w:proofErr w:type="spellEnd"/>
      <w:r>
        <w:rPr>
          <w:rFonts w:asciiTheme="minorHAnsi" w:hAnsiTheme="minorHAnsi"/>
          <w:sz w:val="18"/>
          <w:szCs w:val="18"/>
          <w:lang w:val="es-MX"/>
        </w:rPr>
        <w:t xml:space="preserve">. </w:t>
      </w:r>
      <w:r>
        <w:rPr>
          <w:rFonts w:asciiTheme="minorHAnsi" w:hAnsiTheme="minorHAnsi"/>
          <w:b/>
          <w:sz w:val="18"/>
          <w:szCs w:val="18"/>
          <w:lang w:val="es-MX"/>
        </w:rPr>
        <w:t>Felicitas Hernández Montaño</w:t>
      </w:r>
      <w:r>
        <w:rPr>
          <w:rFonts w:asciiTheme="minorHAnsi" w:hAnsiTheme="minorHAnsi"/>
          <w:sz w:val="18"/>
          <w:szCs w:val="18"/>
          <w:lang w:val="es-MX"/>
        </w:rPr>
        <w:t xml:space="preserve">, Secretaria.- </w:t>
      </w:r>
      <w:proofErr w:type="spellStart"/>
      <w:r>
        <w:rPr>
          <w:rFonts w:asciiTheme="minorHAnsi" w:hAnsiTheme="minorHAnsi"/>
          <w:sz w:val="18"/>
          <w:szCs w:val="18"/>
          <w:lang w:val="es-MX"/>
        </w:rPr>
        <w:t>Dip</w:t>
      </w:r>
      <w:proofErr w:type="spellEnd"/>
      <w:r>
        <w:rPr>
          <w:rFonts w:asciiTheme="minorHAnsi" w:hAnsiTheme="minorHAnsi"/>
          <w:sz w:val="18"/>
          <w:szCs w:val="18"/>
          <w:lang w:val="es-MX"/>
        </w:rPr>
        <w:t xml:space="preserve">. </w:t>
      </w:r>
      <w:r>
        <w:rPr>
          <w:rFonts w:asciiTheme="minorHAnsi" w:hAnsiTheme="minorHAnsi"/>
          <w:b/>
          <w:sz w:val="18"/>
          <w:szCs w:val="18"/>
          <w:lang w:val="es-MX"/>
        </w:rPr>
        <w:t>Silvia Flores Peña</w:t>
      </w:r>
      <w:r>
        <w:rPr>
          <w:rFonts w:asciiTheme="minorHAnsi" w:hAnsiTheme="minorHAnsi"/>
          <w:sz w:val="18"/>
          <w:szCs w:val="18"/>
          <w:lang w:val="es-MX"/>
        </w:rPr>
        <w:t xml:space="preserve">, Secretaria.- </w:t>
      </w:r>
      <w:proofErr w:type="spellStart"/>
      <w:r>
        <w:rPr>
          <w:rFonts w:asciiTheme="minorHAnsi" w:hAnsiTheme="minorHAnsi"/>
          <w:sz w:val="18"/>
          <w:szCs w:val="18"/>
          <w:lang w:val="es-MX"/>
        </w:rPr>
        <w:t>Dip</w:t>
      </w:r>
      <w:proofErr w:type="spellEnd"/>
      <w:r>
        <w:rPr>
          <w:rFonts w:asciiTheme="minorHAnsi" w:hAnsiTheme="minorHAnsi"/>
          <w:sz w:val="18"/>
          <w:szCs w:val="18"/>
          <w:lang w:val="es-MX"/>
        </w:rPr>
        <w:t xml:space="preserve">. </w:t>
      </w:r>
      <w:r>
        <w:rPr>
          <w:rFonts w:asciiTheme="minorHAnsi" w:hAnsiTheme="minorHAnsi"/>
          <w:b/>
          <w:sz w:val="18"/>
          <w:szCs w:val="18"/>
          <w:lang w:val="es-MX"/>
        </w:rPr>
        <w:t>María de Jesús Melgar Vásquez</w:t>
      </w:r>
      <w:r>
        <w:rPr>
          <w:rFonts w:asciiTheme="minorHAnsi" w:hAnsiTheme="minorHAnsi"/>
          <w:sz w:val="18"/>
          <w:szCs w:val="18"/>
          <w:lang w:val="es-MX"/>
        </w:rPr>
        <w:t>, Secretaria.- Rubricas”.</w:t>
      </w:r>
    </w:p>
    <w:p>
      <w:pPr>
        <w:ind w:right="85"/>
        <w:jc w:val="both"/>
        <w:rPr>
          <w:rFonts w:asciiTheme="minorHAnsi" w:hAnsiTheme="minorHAnsi"/>
          <w:sz w:val="18"/>
          <w:szCs w:val="18"/>
          <w:lang w:val="es-MX"/>
        </w:rPr>
      </w:pPr>
    </w:p>
    <w:p>
      <w:pPr>
        <w:ind w:right="85"/>
        <w:jc w:val="both"/>
        <w:rPr>
          <w:rFonts w:asciiTheme="minorHAnsi" w:hAnsiTheme="minorHAnsi"/>
          <w:sz w:val="18"/>
          <w:szCs w:val="18"/>
          <w:lang w:val="es-MX"/>
        </w:rPr>
      </w:pPr>
      <w:r>
        <w:rPr>
          <w:rFonts w:asciiTheme="minorHAnsi" w:eastAsia="Arial" w:hAnsiTheme="minorHAnsi" w:cs="Arial"/>
          <w:sz w:val="18"/>
          <w:szCs w:val="18"/>
          <w:lang w:val="es-MX" w:eastAsia="ar-SA"/>
        </w:rPr>
        <w:t xml:space="preserve">Por lo tanto mando que se imprima, publique, circule y se le dé el debido cumplimiento. Palacio de Gobierno, Centro, </w:t>
      </w:r>
      <w:proofErr w:type="spellStart"/>
      <w:r>
        <w:rPr>
          <w:rFonts w:asciiTheme="minorHAnsi" w:eastAsia="Arial" w:hAnsiTheme="minorHAnsi" w:cs="Arial"/>
          <w:sz w:val="18"/>
          <w:szCs w:val="18"/>
          <w:lang w:val="es-MX" w:eastAsia="ar-SA"/>
        </w:rPr>
        <w:t>Oax</w:t>
      </w:r>
      <w:proofErr w:type="spellEnd"/>
      <w:r>
        <w:rPr>
          <w:rFonts w:asciiTheme="minorHAnsi" w:eastAsia="Arial" w:hAnsiTheme="minorHAnsi" w:cs="Arial"/>
          <w:sz w:val="18"/>
          <w:szCs w:val="18"/>
          <w:lang w:val="es-MX" w:eastAsia="ar-SA"/>
        </w:rPr>
        <w:t xml:space="preserve">., a 13 de diciembre del 2017.- EL GOBERNADOR CONSTITUCIONAL DEL ESTADO. Mtro. </w:t>
      </w:r>
      <w:r>
        <w:rPr>
          <w:rFonts w:asciiTheme="minorHAnsi" w:eastAsia="Arial" w:hAnsiTheme="minorHAnsi" w:cs="Arial"/>
          <w:b/>
          <w:sz w:val="18"/>
          <w:szCs w:val="18"/>
          <w:lang w:val="es-MX" w:eastAsia="ar-SA"/>
        </w:rPr>
        <w:t xml:space="preserve">Alejandro Ismael </w:t>
      </w:r>
      <w:proofErr w:type="spellStart"/>
      <w:r>
        <w:rPr>
          <w:rFonts w:asciiTheme="minorHAnsi" w:eastAsia="Arial" w:hAnsiTheme="minorHAnsi" w:cs="Arial"/>
          <w:b/>
          <w:sz w:val="18"/>
          <w:szCs w:val="18"/>
          <w:lang w:val="es-MX" w:eastAsia="ar-SA"/>
        </w:rPr>
        <w:t>Murat</w:t>
      </w:r>
      <w:proofErr w:type="spellEnd"/>
      <w:r>
        <w:rPr>
          <w:rFonts w:asciiTheme="minorHAnsi" w:eastAsia="Arial" w:hAnsiTheme="minorHAnsi" w:cs="Arial"/>
          <w:b/>
          <w:sz w:val="18"/>
          <w:szCs w:val="18"/>
          <w:lang w:val="es-MX" w:eastAsia="ar-SA"/>
        </w:rPr>
        <w:t xml:space="preserve"> Hinojosa</w:t>
      </w:r>
      <w:r>
        <w:rPr>
          <w:rFonts w:asciiTheme="minorHAnsi" w:eastAsia="Arial" w:hAnsiTheme="minorHAnsi" w:cs="Arial"/>
          <w:sz w:val="18"/>
          <w:szCs w:val="18"/>
          <w:lang w:val="es-MX" w:eastAsia="ar-SA"/>
        </w:rPr>
        <w:t xml:space="preserve">.- Rúbrica.- El Secretario General de Gobierno.- Lic. Héctor </w:t>
      </w:r>
      <w:proofErr w:type="spellStart"/>
      <w:r>
        <w:rPr>
          <w:rFonts w:asciiTheme="minorHAnsi" w:eastAsia="Arial" w:hAnsiTheme="minorHAnsi" w:cs="Arial"/>
          <w:sz w:val="18"/>
          <w:szCs w:val="18"/>
          <w:lang w:val="es-MX" w:eastAsia="ar-SA"/>
        </w:rPr>
        <w:t>Anuard</w:t>
      </w:r>
      <w:proofErr w:type="spellEnd"/>
      <w:r>
        <w:rPr>
          <w:rFonts w:asciiTheme="minorHAnsi" w:eastAsia="Arial" w:hAnsiTheme="minorHAnsi" w:cs="Arial"/>
          <w:sz w:val="18"/>
          <w:szCs w:val="18"/>
          <w:lang w:val="es-MX" w:eastAsia="ar-SA"/>
        </w:rPr>
        <w:t xml:space="preserve"> </w:t>
      </w:r>
      <w:proofErr w:type="spellStart"/>
      <w:r>
        <w:rPr>
          <w:rFonts w:asciiTheme="minorHAnsi" w:eastAsia="Arial" w:hAnsiTheme="minorHAnsi" w:cs="Arial"/>
          <w:sz w:val="18"/>
          <w:szCs w:val="18"/>
          <w:lang w:val="es-MX" w:eastAsia="ar-SA"/>
        </w:rPr>
        <w:t>Mafud</w:t>
      </w:r>
      <w:proofErr w:type="spellEnd"/>
      <w:r>
        <w:rPr>
          <w:rFonts w:asciiTheme="minorHAnsi" w:eastAsia="Arial" w:hAnsiTheme="minorHAnsi" w:cs="Arial"/>
          <w:sz w:val="18"/>
          <w:szCs w:val="18"/>
          <w:lang w:val="es-MX" w:eastAsia="ar-SA"/>
        </w:rPr>
        <w:t xml:space="preserve"> </w:t>
      </w:r>
      <w:proofErr w:type="spellStart"/>
      <w:r>
        <w:rPr>
          <w:rFonts w:asciiTheme="minorHAnsi" w:eastAsia="Arial" w:hAnsiTheme="minorHAnsi" w:cs="Arial"/>
          <w:sz w:val="18"/>
          <w:szCs w:val="18"/>
          <w:lang w:val="es-MX" w:eastAsia="ar-SA"/>
        </w:rPr>
        <w:t>Mafud</w:t>
      </w:r>
      <w:proofErr w:type="spellEnd"/>
      <w:r>
        <w:rPr>
          <w:rFonts w:asciiTheme="minorHAnsi" w:eastAsia="Arial" w:hAnsiTheme="minorHAnsi" w:cs="Arial"/>
          <w:sz w:val="18"/>
          <w:szCs w:val="18"/>
          <w:lang w:val="es-MX" w:eastAsia="ar-SA"/>
        </w:rPr>
        <w:t>, Rubrica.</w:t>
      </w:r>
    </w:p>
    <w:p>
      <w:pPr>
        <w:ind w:right="85"/>
        <w:jc w:val="both"/>
        <w:rPr>
          <w:rFonts w:asciiTheme="minorHAnsi" w:hAnsiTheme="minorHAnsi" w:cs="Arial"/>
          <w:sz w:val="19"/>
          <w:szCs w:val="19"/>
          <w:lang w:val="es-MX"/>
        </w:rPr>
      </w:pPr>
    </w:p>
    <w:p>
      <w:pPr>
        <w:autoSpaceDE w:val="0"/>
        <w:autoSpaceDN w:val="0"/>
        <w:adjustRightInd w:val="0"/>
        <w:ind w:right="85"/>
        <w:jc w:val="both"/>
        <w:rPr>
          <w:rFonts w:asciiTheme="minorHAnsi" w:hAnsiTheme="minorHAnsi" w:cs="Arial"/>
          <w:b/>
          <w:bCs/>
          <w:sz w:val="19"/>
          <w:szCs w:val="19"/>
          <w:lang w:val="es-MX"/>
        </w:rPr>
      </w:pPr>
    </w:p>
    <w:sectPr>
      <w:headerReference w:type="even" r:id="rId12"/>
      <w:headerReference w:type="default" r:id="rId13"/>
      <w:footerReference w:type="even" r:id="rId14"/>
      <w:footerReference w:type="default" r:id="rId15"/>
      <w:footnotePr>
        <w:numStart w:val="2"/>
      </w:footnotePr>
      <w:pgSz w:w="9356" w:h="12191" w:code="28"/>
      <w:pgMar w:top="1418" w:right="1304" w:bottom="1276" w:left="1304" w:header="426" w:footer="221" w:gutter="0"/>
      <w:pgNumType w:start="37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epgina"/>
      <w:jc w:val="center"/>
      <w:rPr>
        <w:rStyle w:val="Nmerodepgina"/>
        <w:rFonts w:ascii="Arial" w:hAnsi="Arial" w:cs="Arial"/>
        <w:sz w:val="16"/>
        <w:szCs w:val="16"/>
      </w:rPr>
    </w:pPr>
  </w:p>
  <w:p>
    <w:pPr>
      <w:pStyle w:val="Piedepgina"/>
      <w:jc w:val="center"/>
      <w:rPr>
        <w:rStyle w:val="Nmerodepgina"/>
        <w:rFonts w:ascii="Arial" w:hAnsi="Arial" w:cs="Arial"/>
        <w:sz w:val="16"/>
        <w:szCs w:val="16"/>
      </w:rPr>
    </w:pPr>
  </w:p>
  <w:p>
    <w:pPr>
      <w:pStyle w:val="Piedepgina"/>
      <w:jc w:val="center"/>
      <w:rPr>
        <w:rStyle w:val="Nmerodepgina"/>
        <w:rFonts w:ascii="Arial" w:hAnsi="Arial" w:cs="Arial"/>
        <w:sz w:val="16"/>
        <w:szCs w:val="16"/>
      </w:rPr>
    </w:pPr>
  </w:p>
  <w:p>
    <w:pPr>
      <w:pStyle w:val="Piedepgina"/>
      <w:jc w:val="center"/>
      <w:rPr>
        <w:rStyle w:val="Nmerodepgina"/>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tabs>
        <w:tab w:val="clear" w:pos="4419"/>
        <w:tab w:val="center" w:pos="6237"/>
      </w:tabs>
      <w:rPr>
        <w:rFonts w:ascii="Arial Narrow" w:hAnsi="Arial Narrow"/>
        <w:sz w:val="16"/>
        <w:szCs w:val="16"/>
      </w:rPr>
    </w:pPr>
  </w:p>
  <w:p>
    <w:pPr>
      <w:pStyle w:val="Encabezado"/>
      <w:tabs>
        <w:tab w:val="clear" w:pos="4419"/>
        <w:tab w:val="center" w:pos="6237"/>
      </w:tabs>
      <w:rPr>
        <w:rFonts w:ascii="Arial Narrow" w:hAnsi="Arial Narrow"/>
        <w:sz w:val="16"/>
        <w:szCs w:val="16"/>
      </w:rPr>
    </w:pPr>
  </w:p>
  <w:p>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977"/>
      <w:gridCol w:w="2926"/>
      <w:gridCol w:w="2905"/>
    </w:tblGrid>
    <w:tr>
      <w:trPr>
        <w:cantSplit/>
        <w:trHeight w:val="343"/>
      </w:trPr>
      <w:tc>
        <w:tcPr>
          <w:tcW w:w="977" w:type="dxa"/>
          <w:vMerge w:val="restart"/>
          <w:vAlign w:val="center"/>
        </w:tcPr>
        <w:p>
          <w:pPr>
            <w:tabs>
              <w:tab w:val="center" w:pos="4252"/>
              <w:tab w:val="right" w:pos="8504"/>
            </w:tabs>
            <w:rPr>
              <w:rFonts w:ascii="CG Omega" w:hAnsi="CG Omega"/>
              <w:sz w:val="16"/>
            </w:rPr>
          </w:pPr>
          <w:r>
            <w:rPr>
              <w:noProof/>
              <w:lang w:val="es-MX" w:eastAsia="es-MX"/>
            </w:rPr>
            <w:drawing>
              <wp:anchor distT="0" distB="0" distL="114300" distR="114300" simplePos="0" relativeHeight="251657728" behindDoc="1" locked="0" layoutInCell="1" allowOverlap="1">
                <wp:simplePos x="0" y="0"/>
                <wp:positionH relativeFrom="column">
                  <wp:posOffset>-222250</wp:posOffset>
                </wp:positionH>
                <wp:positionV relativeFrom="paragraph">
                  <wp:posOffset>-175260</wp:posOffset>
                </wp:positionV>
                <wp:extent cx="742950" cy="737235"/>
                <wp:effectExtent l="0" t="0" r="0" b="5715"/>
                <wp:wrapNone/>
                <wp:docPr id="4" name="Imagen 4"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5831" w:type="dxa"/>
          <w:gridSpan w:val="2"/>
          <w:tcBorders>
            <w:bottom w:val="double" w:sz="4" w:space="0" w:color="auto"/>
          </w:tcBorders>
          <w:vAlign w:val="bottom"/>
        </w:tcPr>
        <w:p>
          <w:pPr>
            <w:pStyle w:val="Sinespaciado"/>
            <w:jc w:val="right"/>
            <w:rPr>
              <w:rFonts w:ascii="Arial" w:hAnsi="Arial" w:cs="Arial"/>
              <w:b/>
              <w:sz w:val="16"/>
              <w:szCs w:val="16"/>
            </w:rPr>
          </w:pPr>
          <w:r>
            <w:rPr>
              <w:rFonts w:ascii="Arial" w:hAnsi="Arial" w:cs="Arial"/>
              <w:b/>
              <w:sz w:val="16"/>
              <w:szCs w:val="16"/>
            </w:rPr>
            <w:t>DECRETO QUE ESTABLECE LOS PORCENTAJES, FORMULAS Y VARIABLES UTILIZADAS PARA LA DISTRIBUCIÓN DE LOS FONDOS QUE INTEGRAN LAS PARTICIPACIONES A LOS MUNICIPIOS EN EL EJERCICIO FISCAL 2018</w:t>
          </w:r>
        </w:p>
      </w:tc>
    </w:tr>
    <w:tr>
      <w:trPr>
        <w:cantSplit/>
        <w:trHeight w:val="51"/>
      </w:trPr>
      <w:tc>
        <w:tcPr>
          <w:tcW w:w="977" w:type="dxa"/>
          <w:vMerge/>
        </w:tcPr>
        <w:p>
          <w:pPr>
            <w:tabs>
              <w:tab w:val="center" w:pos="4252"/>
              <w:tab w:val="right" w:pos="8504"/>
            </w:tabs>
            <w:rPr>
              <w:rFonts w:ascii="CG Omega" w:hAnsi="CG Omega"/>
              <w:sz w:val="16"/>
            </w:rPr>
          </w:pPr>
        </w:p>
      </w:tc>
      <w:tc>
        <w:tcPr>
          <w:tcW w:w="5831" w:type="dxa"/>
          <w:gridSpan w:val="2"/>
          <w:tcBorders>
            <w:top w:val="double" w:sz="4" w:space="0" w:color="auto"/>
          </w:tcBorders>
        </w:tcPr>
        <w:p>
          <w:pPr>
            <w:tabs>
              <w:tab w:val="center" w:pos="4252"/>
              <w:tab w:val="right" w:pos="8504"/>
            </w:tabs>
            <w:ind w:left="-70"/>
            <w:jc w:val="right"/>
            <w:rPr>
              <w:rFonts w:ascii="Arial Narrow" w:hAnsi="Arial Narrow" w:cs="Arial"/>
              <w:sz w:val="4"/>
            </w:rPr>
          </w:pPr>
        </w:p>
      </w:tc>
    </w:tr>
    <w:tr>
      <w:trPr>
        <w:cantSplit/>
        <w:trHeight w:val="304"/>
      </w:trPr>
      <w:tc>
        <w:tcPr>
          <w:tcW w:w="977" w:type="dxa"/>
          <w:vMerge/>
        </w:tcPr>
        <w:p>
          <w:pPr>
            <w:tabs>
              <w:tab w:val="center" w:pos="4252"/>
              <w:tab w:val="right" w:pos="8504"/>
            </w:tabs>
            <w:rPr>
              <w:rFonts w:ascii="CG Omega" w:hAnsi="CG Omega"/>
              <w:sz w:val="16"/>
            </w:rPr>
          </w:pPr>
        </w:p>
      </w:tc>
      <w:tc>
        <w:tcPr>
          <w:tcW w:w="2926" w:type="dxa"/>
        </w:tcPr>
        <w:p>
          <w:pPr>
            <w:tabs>
              <w:tab w:val="center" w:pos="4252"/>
              <w:tab w:val="right" w:pos="8504"/>
            </w:tabs>
            <w:ind w:left="-70"/>
            <w:rPr>
              <w:rFonts w:ascii="Arial Narrow" w:hAnsi="Arial Narrow" w:cs="Arial"/>
              <w:sz w:val="4"/>
            </w:rPr>
          </w:pPr>
        </w:p>
      </w:tc>
      <w:tc>
        <w:tcPr>
          <w:tcW w:w="2905" w:type="dxa"/>
        </w:tcPr>
        <w:p>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Publicado el 20-12-2017 </w:t>
          </w:r>
        </w:p>
      </w:tc>
    </w:tr>
  </w:tbl>
  <w:p>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6E46"/>
    <w:multiLevelType w:val="multilevel"/>
    <w:tmpl w:val="0C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650EE4"/>
    <w:multiLevelType w:val="hybridMultilevel"/>
    <w:tmpl w:val="55E801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EA370F"/>
    <w:multiLevelType w:val="hybridMultilevel"/>
    <w:tmpl w:val="E4983E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156C8D"/>
    <w:multiLevelType w:val="hybridMultilevel"/>
    <w:tmpl w:val="844E13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C67035"/>
    <w:multiLevelType w:val="hybridMultilevel"/>
    <w:tmpl w:val="A54029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4314874"/>
    <w:multiLevelType w:val="multilevel"/>
    <w:tmpl w:val="A4ACC976"/>
    <w:lvl w:ilvl="0">
      <w:start w:val="1"/>
      <w:numFmt w:val="upperRoman"/>
      <w:lvlText w:val="%1."/>
      <w:lvlJc w:val="left"/>
      <w:pPr>
        <w:ind w:left="1429" w:hanging="360"/>
      </w:pPr>
      <w:rPr>
        <w:rFonts w:asciiTheme="minorHAnsi" w:hAnsiTheme="minorHAnsi" w:hint="default"/>
        <w:b w:val="0"/>
        <w:sz w:val="19"/>
        <w:szCs w:val="19"/>
        <w:vertAlign w:val="baseline"/>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15:restartNumberingAfterBreak="0">
    <w:nsid w:val="68BA7D54"/>
    <w:multiLevelType w:val="hybridMultilevel"/>
    <w:tmpl w:val="297028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F9C07C7"/>
    <w:multiLevelType w:val="hybridMultilevel"/>
    <w:tmpl w:val="62E0B3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B6D6360"/>
    <w:multiLevelType w:val="hybridMultilevel"/>
    <w:tmpl w:val="6888ADBE"/>
    <w:lvl w:ilvl="0" w:tplc="C99E4A1C">
      <w:start w:val="1"/>
      <w:numFmt w:val="upperRoman"/>
      <w:lvlText w:val="%1."/>
      <w:lvlJc w:val="left"/>
      <w:pPr>
        <w:ind w:left="720" w:hanging="360"/>
      </w:pPr>
      <w:rPr>
        <w:rFonts w:asciiTheme="minorHAnsi" w:eastAsia="Verdana" w:hAnsiTheme="minorHAnsi" w:cs="Arial" w:hint="default"/>
        <w:color w:val="231F20"/>
        <w:w w:val="10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4"/>
  </w:num>
  <w:num w:numId="5">
    <w:abstractNumId w:val="6"/>
  </w:num>
  <w:num w:numId="6">
    <w:abstractNumId w:val="7"/>
  </w:num>
  <w:num w:numId="7">
    <w:abstractNumId w:val="3"/>
  </w:num>
  <w:num w:numId="8">
    <w:abstractNumId w:val="1"/>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63"/>
  <w:displayHorizontalDrawingGridEvery w:val="0"/>
  <w:displayVerticalDrawingGridEvery w:val="2"/>
  <w:noPunctuationKerning/>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B2992C9-E738-4AAB-A760-02989D3A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61"/>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link w:val="Ttulo1Car"/>
    <w:qFormat/>
    <w:pPr>
      <w:outlineLvl w:val="0"/>
    </w:pPr>
    <w:rPr>
      <w:snapToGrid w:val="0"/>
      <w:color w:val="808000"/>
      <w:sz w:val="44"/>
      <w:lang w:val="es-ES_tradnl"/>
    </w:rPr>
  </w:style>
  <w:style w:type="paragraph" w:styleId="Ttulo2">
    <w:name w:val="heading 2"/>
    <w:basedOn w:val="Normal"/>
    <w:next w:val="Normal"/>
    <w:link w:val="Ttulo2Car"/>
    <w:qFormat/>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qFormat/>
    <w:pPr>
      <w:keepNext/>
      <w:outlineLvl w:val="3"/>
    </w:pPr>
    <w:rPr>
      <w:rFonts w:ascii="Arial" w:hAnsi="Arial"/>
      <w:i/>
      <w:iCs/>
      <w:sz w:val="24"/>
      <w:szCs w:val="24"/>
      <w:lang w:val="es-ES_tradnl" w:eastAsia="x-none"/>
    </w:rPr>
  </w:style>
  <w:style w:type="paragraph" w:styleId="Ttulo5">
    <w:name w:val="heading 5"/>
    <w:basedOn w:val="Normal"/>
    <w:next w:val="Normal"/>
    <w:link w:val="Ttulo5Car"/>
    <w:qFormat/>
    <w:pPr>
      <w:spacing w:before="240" w:after="60"/>
      <w:outlineLvl w:val="4"/>
    </w:pPr>
    <w:rPr>
      <w:b/>
      <w:bCs/>
      <w:i/>
      <w:iCs/>
      <w:sz w:val="26"/>
      <w:szCs w:val="26"/>
      <w:lang w:val="x-none" w:eastAsia="x-none"/>
    </w:rPr>
  </w:style>
  <w:style w:type="paragraph" w:styleId="Ttulo6">
    <w:name w:val="heading 6"/>
    <w:basedOn w:val="Normal"/>
    <w:next w:val="Normal"/>
    <w:link w:val="Ttulo6Car"/>
    <w:qFormat/>
    <w:pPr>
      <w:keepNext/>
      <w:ind w:left="-407"/>
      <w:outlineLvl w:val="5"/>
    </w:pPr>
    <w:rPr>
      <w:rFonts w:ascii="Arial" w:hAnsi="Arial"/>
      <w:b/>
      <w:bCs/>
      <w:sz w:val="16"/>
      <w:szCs w:val="16"/>
    </w:rPr>
  </w:style>
  <w:style w:type="paragraph" w:styleId="Ttulo7">
    <w:name w:val="heading 7"/>
    <w:basedOn w:val="Normal"/>
    <w:next w:val="Normal"/>
    <w:link w:val="Ttulo7Car"/>
    <w:qFormat/>
    <w:pPr>
      <w:spacing w:before="240" w:after="60"/>
      <w:outlineLvl w:val="6"/>
    </w:pPr>
    <w:rPr>
      <w:sz w:val="24"/>
      <w:szCs w:val="24"/>
    </w:rPr>
  </w:style>
  <w:style w:type="paragraph" w:styleId="Ttulo8">
    <w:name w:val="heading 8"/>
    <w:basedOn w:val="Normal"/>
    <w:next w:val="Normal"/>
    <w:link w:val="Ttulo8Car"/>
    <w:qFormat/>
    <w:pPr>
      <w:keepNext/>
      <w:ind w:left="165" w:hanging="165"/>
      <w:outlineLvl w:val="7"/>
    </w:pPr>
    <w:rPr>
      <w:rFonts w:ascii="Arial" w:hAnsi="Arial"/>
      <w:b/>
      <w:bCs/>
      <w:sz w:val="14"/>
      <w:szCs w:val="14"/>
    </w:rPr>
  </w:style>
  <w:style w:type="paragraph" w:styleId="Ttulo9">
    <w:name w:val="heading 9"/>
    <w:basedOn w:val="Normal"/>
    <w:next w:val="Normal"/>
    <w:link w:val="Ttulo9Car"/>
    <w:qFormat/>
    <w:pPr>
      <w:keepNext/>
      <w:framePr w:hSpace="141" w:wrap="around" w:vAnchor="page" w:hAnchor="margin" w:xAlign="center" w:y="1800"/>
      <w:jc w:val="center"/>
      <w:outlineLvl w:val="8"/>
    </w:pPr>
    <w:rPr>
      <w:rFonts w:ascii="Arial" w:hAnsi="Arial"/>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snapToGrid w:val="0"/>
      <w:color w:val="808000"/>
      <w:sz w:val="44"/>
      <w:lang w:val="es-ES_tradnl" w:eastAsia="es-ES" w:bidi="ar-SA"/>
    </w:rPr>
  </w:style>
  <w:style w:type="character" w:customStyle="1" w:styleId="Ttulo2Car">
    <w:name w:val="Título 2 Car"/>
    <w:link w:val="Ttulo2"/>
    <w:locked/>
    <w:rPr>
      <w:rFonts w:ascii="Arial" w:hAnsi="Arial" w:cs="Arial"/>
      <w:b/>
      <w:bCs/>
      <w:i/>
      <w:iCs/>
      <w:sz w:val="28"/>
      <w:szCs w:val="28"/>
    </w:rPr>
  </w:style>
  <w:style w:type="character" w:customStyle="1" w:styleId="Ttulo3Car">
    <w:name w:val="Título 3 Car"/>
    <w:link w:val="Ttulo3"/>
    <w:rPr>
      <w:rFonts w:ascii="Cambria" w:eastAsia="Times New Roman" w:hAnsi="Cambria" w:cs="Times New Roman"/>
      <w:b/>
      <w:bCs/>
      <w:sz w:val="26"/>
      <w:szCs w:val="26"/>
    </w:rPr>
  </w:style>
  <w:style w:type="character" w:customStyle="1" w:styleId="Ttulo5Car">
    <w:name w:val="Título 5 Car"/>
    <w:link w:val="Ttulo5"/>
    <w:locked/>
    <w:rPr>
      <w:b/>
      <w:bCs/>
      <w:i/>
      <w:iCs/>
      <w:sz w:val="26"/>
      <w:szCs w:val="26"/>
    </w:rPr>
  </w:style>
  <w:style w:type="paragraph" w:styleId="Piedepgina">
    <w:name w:val="footer"/>
    <w:basedOn w:val="Normal"/>
    <w:link w:val="PiedepginaCar"/>
    <w:uiPriority w:val="99"/>
    <w:pPr>
      <w:tabs>
        <w:tab w:val="center" w:pos="4419"/>
        <w:tab w:val="right" w:pos="8838"/>
      </w:tabs>
    </w:pPr>
    <w:rPr>
      <w:rFonts w:ascii="Times" w:hAnsi="Times"/>
      <w:lang w:val="x-none" w:eastAsia="x-none"/>
    </w:rPr>
  </w:style>
  <w:style w:type="character" w:customStyle="1" w:styleId="PiedepginaCar">
    <w:name w:val="Pie de página Car"/>
    <w:link w:val="Piedepgina"/>
    <w:uiPriority w:val="99"/>
    <w:locked/>
    <w:rPr>
      <w:rFonts w:ascii="Times" w:hAnsi="Times"/>
    </w:rPr>
  </w:style>
  <w:style w:type="paragraph" w:styleId="Textoindependiente2">
    <w:name w:val="Body Text 2"/>
    <w:basedOn w:val="Normal"/>
    <w:link w:val="Textoindependiente2Car"/>
    <w:pPr>
      <w:jc w:val="both"/>
    </w:pPr>
    <w:rPr>
      <w:rFonts w:ascii="Arial" w:hAnsi="Arial"/>
      <w:i/>
      <w:sz w:val="24"/>
      <w:lang w:val="es-MX"/>
    </w:rPr>
  </w:style>
  <w:style w:type="character" w:customStyle="1" w:styleId="Textoindependiente2Car">
    <w:name w:val="Texto independiente 2 Car"/>
    <w:link w:val="Textoindependiente2"/>
    <w:rPr>
      <w:rFonts w:ascii="Arial" w:hAnsi="Arial"/>
      <w:i/>
      <w:sz w:val="24"/>
      <w:lang w:val="es-MX" w:eastAsia="es-ES" w:bidi="ar-SA"/>
    </w:rPr>
  </w:style>
  <w:style w:type="character" w:styleId="Nmerodepgina">
    <w:name w:val="page number"/>
    <w:basedOn w:val="Fuentedeprrafopredeter"/>
  </w:style>
  <w:style w:type="paragraph" w:styleId="Encabezado">
    <w:name w:val="header"/>
    <w:basedOn w:val="Normal"/>
    <w:link w:val="EncabezadoCar"/>
    <w:pPr>
      <w:tabs>
        <w:tab w:val="center" w:pos="4419"/>
        <w:tab w:val="right" w:pos="8838"/>
      </w:tabs>
    </w:pPr>
  </w:style>
  <w:style w:type="character" w:customStyle="1" w:styleId="EncabezadoCar">
    <w:name w:val="Encabezado Car"/>
    <w:basedOn w:val="Fuentedeprrafopredeter"/>
    <w:link w:val="Encabezado"/>
    <w:locked/>
  </w:style>
  <w:style w:type="paragraph" w:styleId="Textoindependiente">
    <w:name w:val="Body Text"/>
    <w:basedOn w:val="Normal"/>
    <w:link w:val="TextoindependienteCar"/>
    <w:pPr>
      <w:spacing w:after="120"/>
    </w:pPr>
  </w:style>
  <w:style w:type="character" w:customStyle="1" w:styleId="TextoindependienteCar">
    <w:name w:val="Texto independiente Car"/>
    <w:basedOn w:val="Fuentedeprrafopredeter"/>
    <w:link w:val="Textoindependiente"/>
    <w:locked/>
  </w:style>
  <w:style w:type="paragraph" w:styleId="Sangradetextonormal">
    <w:name w:val="Body Text Indent"/>
    <w:basedOn w:val="Normal"/>
    <w:link w:val="SangradetextonormalCar"/>
    <w:uiPriority w:val="99"/>
    <w:pPr>
      <w:spacing w:after="120"/>
      <w:ind w:left="283"/>
    </w:pPr>
  </w:style>
  <w:style w:type="character" w:customStyle="1" w:styleId="SangradetextonormalCar">
    <w:name w:val="Sangría de texto normal Car"/>
    <w:basedOn w:val="Fuentedeprrafopredeter"/>
    <w:link w:val="Sangradetextonormal"/>
    <w:uiPriority w:val="99"/>
    <w:locked/>
  </w:style>
  <w:style w:type="paragraph" w:styleId="Sangra3detindependiente">
    <w:name w:val="Body Text Indent 3"/>
    <w:basedOn w:val="Normal"/>
    <w:link w:val="Sangra3detindependienteCar"/>
    <w:pPr>
      <w:spacing w:after="120"/>
      <w:ind w:left="283"/>
    </w:pPr>
    <w:rPr>
      <w:sz w:val="16"/>
      <w:szCs w:val="16"/>
    </w:rPr>
  </w:style>
  <w:style w:type="paragraph" w:customStyle="1" w:styleId="Textodenotaalfinal">
    <w:name w:val="Texto de nota al final"/>
    <w:basedOn w:val="Normal"/>
    <w:pPr>
      <w:widowControl w:val="0"/>
    </w:pPr>
    <w:rPr>
      <w:rFonts w:ascii="Courier New" w:hAnsi="Courier New"/>
      <w:snapToGrid w:val="0"/>
      <w:sz w:val="24"/>
    </w:rPr>
  </w:style>
  <w:style w:type="paragraph" w:customStyle="1" w:styleId="Textoindependiente31">
    <w:name w:val="Texto independiente 31"/>
    <w:basedOn w:val="Normal"/>
    <w:pPr>
      <w:tabs>
        <w:tab w:val="left" w:pos="-720"/>
      </w:tabs>
      <w:jc w:val="both"/>
    </w:pPr>
    <w:rPr>
      <w:rFonts w:ascii="Arial" w:hAnsi="Arial"/>
      <w:i/>
      <w:sz w:val="24"/>
      <w:lang w:val="es-ES_tradnl"/>
    </w:rPr>
  </w:style>
  <w:style w:type="paragraph" w:customStyle="1" w:styleId="Textoindependiente21">
    <w:name w:val="Texto independiente 21"/>
    <w:basedOn w:val="Normal"/>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customStyle="1" w:styleId="Sangra3detindependiente1">
    <w:name w:val="Sangría 3 de t. independiente1"/>
    <w:basedOn w:val="Normal"/>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styleId="Prrafodelista">
    <w:name w:val="List Paragraph"/>
    <w:basedOn w:val="Normal"/>
    <w:uiPriority w:val="34"/>
    <w:qFormat/>
    <w:pPr>
      <w:ind w:left="720"/>
      <w:contextualSpacing/>
    </w:pPr>
    <w:rPr>
      <w:sz w:val="24"/>
      <w:szCs w:val="24"/>
    </w:rPr>
  </w:style>
  <w:style w:type="character" w:customStyle="1" w:styleId="Ttulo4Car">
    <w:name w:val="Título 4 Car"/>
    <w:link w:val="Ttulo4"/>
    <w:rPr>
      <w:rFonts w:ascii="Arial" w:hAnsi="Arial" w:cs="Arial"/>
      <w:i/>
      <w:iCs/>
      <w:sz w:val="24"/>
      <w:szCs w:val="24"/>
      <w:lang w:val="es-ES_tradnl"/>
    </w:rPr>
  </w:style>
  <w:style w:type="character" w:customStyle="1" w:styleId="PuestoCar1">
    <w:name w:val="Puesto Car1"/>
    <w:link w:val="Puesto"/>
    <w:rPr>
      <w:rFonts w:ascii="Arial" w:hAnsi="Arial" w:cs="Arial"/>
      <w:i/>
      <w:sz w:val="24"/>
      <w:szCs w:val="24"/>
      <w:lang w:val="es-ES_tradnl"/>
    </w:rPr>
  </w:style>
  <w:style w:type="paragraph" w:styleId="Puesto">
    <w:name w:val="Title"/>
    <w:basedOn w:val="Normal"/>
    <w:link w:val="PuestoCar1"/>
    <w:qFormat/>
    <w:pPr>
      <w:jc w:val="center"/>
    </w:pPr>
    <w:rPr>
      <w:rFonts w:ascii="Arial" w:hAnsi="Arial"/>
      <w:i/>
      <w:sz w:val="24"/>
      <w:szCs w:val="24"/>
      <w:lang w:val="es-ES_tradnl" w:eastAsia="x-none"/>
    </w:rPr>
  </w:style>
  <w:style w:type="character" w:customStyle="1" w:styleId="SubttuloCar">
    <w:name w:val="Subtítulo Car"/>
    <w:link w:val="Subttulo"/>
    <w:rPr>
      <w:rFonts w:ascii="Arial" w:hAnsi="Arial" w:cs="Arial"/>
      <w:b/>
      <w:bCs/>
      <w:sz w:val="24"/>
      <w:szCs w:val="24"/>
      <w:lang w:val="es-ES_tradnl"/>
    </w:rPr>
  </w:style>
  <w:style w:type="paragraph" w:styleId="Subttulo">
    <w:name w:val="Subtitle"/>
    <w:basedOn w:val="Normal"/>
    <w:link w:val="SubttuloCar"/>
    <w:qFormat/>
    <w:pPr>
      <w:jc w:val="center"/>
    </w:pPr>
    <w:rPr>
      <w:rFonts w:ascii="Arial" w:hAnsi="Arial"/>
      <w:b/>
      <w:bCs/>
      <w:sz w:val="24"/>
      <w:szCs w:val="24"/>
      <w:lang w:val="es-ES_tradnl" w:eastAsia="x-none"/>
    </w:rPr>
  </w:style>
  <w:style w:type="character" w:customStyle="1" w:styleId="TextodegloboCar">
    <w:name w:val="Texto de globo Car"/>
    <w:link w:val="Textodeglobo"/>
    <w:uiPriority w:val="99"/>
    <w:rPr>
      <w:rFonts w:ascii="Tahoma" w:hAnsi="Tahoma"/>
      <w:sz w:val="16"/>
      <w:szCs w:val="16"/>
      <w:lang w:val="es-ES_tradnl"/>
    </w:rPr>
  </w:style>
  <w:style w:type="paragraph" w:styleId="Textodeglobo">
    <w:name w:val="Balloon Text"/>
    <w:basedOn w:val="Normal"/>
    <w:link w:val="TextodegloboCar"/>
    <w:uiPriority w:val="99"/>
    <w:rPr>
      <w:rFonts w:ascii="Tahoma" w:hAnsi="Tahoma"/>
      <w:sz w:val="16"/>
      <w:szCs w:val="16"/>
      <w:lang w:val="es-ES_tradnl" w:eastAsia="x-none"/>
    </w:rPr>
  </w:style>
  <w:style w:type="paragraph" w:styleId="Sinespaciado">
    <w:name w:val="No Spacing"/>
    <w:link w:val="SinespaciadoCar"/>
    <w:uiPriority w:val="1"/>
    <w:qFormat/>
    <w:rPr>
      <w:sz w:val="24"/>
      <w:szCs w:val="24"/>
    </w:rPr>
  </w:style>
  <w:style w:type="paragraph" w:customStyle="1" w:styleId="Estilo">
    <w:name w:val="Estilo"/>
    <w:pPr>
      <w:widowControl w:val="0"/>
      <w:autoSpaceDE w:val="0"/>
      <w:autoSpaceDN w:val="0"/>
      <w:adjustRightInd w:val="0"/>
    </w:pPr>
    <w:rPr>
      <w:rFonts w:ascii="Arial" w:hAnsi="Arial" w:cs="Arial"/>
      <w:sz w:val="24"/>
      <w:szCs w:val="24"/>
      <w:lang w:val="es-ES" w:eastAsia="es-ES"/>
    </w:rPr>
  </w:style>
  <w:style w:type="paragraph" w:styleId="Lista">
    <w:name w:val="List"/>
    <w:basedOn w:val="Normal"/>
    <w:pPr>
      <w:ind w:left="283" w:hanging="283"/>
      <w:contextualSpacing/>
    </w:pPr>
  </w:style>
  <w:style w:type="paragraph" w:styleId="Lista2">
    <w:name w:val="List 2"/>
    <w:basedOn w:val="Normal"/>
    <w:pPr>
      <w:ind w:left="566" w:hanging="283"/>
      <w:contextualSpacing/>
    </w:pPr>
  </w:style>
  <w:style w:type="paragraph" w:styleId="Saludo">
    <w:name w:val="Salutation"/>
    <w:basedOn w:val="Normal"/>
    <w:next w:val="Normal"/>
    <w:link w:val="SaludoCar"/>
  </w:style>
  <w:style w:type="character" w:customStyle="1" w:styleId="SaludoCar">
    <w:name w:val="Saludo Car"/>
    <w:basedOn w:val="Fuentedeprrafopredeter"/>
    <w:link w:val="Saludo"/>
  </w:style>
  <w:style w:type="paragraph" w:styleId="Textoindependienteprimerasangra2">
    <w:name w:val="Body Text First Indent 2"/>
    <w:basedOn w:val="Sangradetextonormal"/>
    <w:link w:val="Textoindependienteprimerasangra2Car"/>
    <w:pPr>
      <w:ind w:firstLine="210"/>
    </w:pPr>
  </w:style>
  <w:style w:type="character" w:customStyle="1" w:styleId="Textoindependienteprimerasangra2Car">
    <w:name w:val="Texto independiente primera sangría 2 Car"/>
    <w:basedOn w:val="SangradetextonormalCar"/>
    <w:link w:val="Textoindependienteprimerasangra2"/>
  </w:style>
  <w:style w:type="paragraph" w:styleId="Textoindependiente3">
    <w:name w:val="Body Text 3"/>
    <w:basedOn w:val="Normal"/>
    <w:link w:val="Textoindependiente3Car"/>
    <w:pPr>
      <w:spacing w:after="120"/>
    </w:pPr>
    <w:rPr>
      <w:sz w:val="16"/>
      <w:szCs w:val="16"/>
    </w:rPr>
  </w:style>
  <w:style w:type="character" w:customStyle="1" w:styleId="Textoindependiente3Car">
    <w:name w:val="Texto independiente 3 Car"/>
    <w:link w:val="Textoindependiente3"/>
    <w:rPr>
      <w:sz w:val="16"/>
      <w:szCs w:val="16"/>
      <w:lang w:val="es-ES" w:eastAsia="es-ES"/>
    </w:rPr>
  </w:style>
  <w:style w:type="paragraph" w:customStyle="1" w:styleId="Listavistosa-nfasis11">
    <w:name w:val="Lista vistosa - Énfasis 11"/>
    <w:basedOn w:val="Normal"/>
    <w:uiPriority w:val="34"/>
    <w:qFormat/>
    <w:pPr>
      <w:suppressAutoHyphens/>
      <w:spacing w:after="200" w:line="276" w:lineRule="auto"/>
      <w:ind w:left="708"/>
    </w:pPr>
    <w:rPr>
      <w:rFonts w:ascii="Calibri" w:eastAsia="Calibri" w:hAnsi="Calibri"/>
      <w:sz w:val="22"/>
      <w:szCs w:val="22"/>
      <w:lang w:eastAsia="ar-SA"/>
    </w:rPr>
  </w:style>
  <w:style w:type="paragraph" w:customStyle="1" w:styleId="Default">
    <w:name w:val="Default"/>
    <w:pPr>
      <w:suppressAutoHyphens/>
      <w:autoSpaceDE w:val="0"/>
    </w:pPr>
    <w:rPr>
      <w:rFonts w:ascii="Bookman Old Style" w:eastAsia="Arial" w:hAnsi="Bookman Old Style" w:cs="Bookman Old Style"/>
      <w:color w:val="000000"/>
      <w:sz w:val="24"/>
      <w:szCs w:val="24"/>
      <w:lang w:val="es-ES" w:eastAsia="ar-SA"/>
    </w:rPr>
  </w:style>
  <w:style w:type="character" w:customStyle="1" w:styleId="Ttulo6Car">
    <w:name w:val="Título 6 Car"/>
    <w:basedOn w:val="Fuentedeprrafopredeter"/>
    <w:link w:val="Ttulo6"/>
    <w:rPr>
      <w:rFonts w:ascii="Arial" w:hAnsi="Arial"/>
      <w:b/>
      <w:bCs/>
      <w:sz w:val="16"/>
      <w:szCs w:val="16"/>
      <w:lang w:val="es-ES" w:eastAsia="es-ES"/>
    </w:rPr>
  </w:style>
  <w:style w:type="character" w:customStyle="1" w:styleId="Ttulo8Car">
    <w:name w:val="Título 8 Car"/>
    <w:basedOn w:val="Fuentedeprrafopredeter"/>
    <w:link w:val="Ttulo8"/>
    <w:rPr>
      <w:rFonts w:ascii="Arial" w:hAnsi="Arial"/>
      <w:b/>
      <w:bCs/>
      <w:sz w:val="14"/>
      <w:szCs w:val="14"/>
      <w:lang w:val="es-ES" w:eastAsia="es-ES"/>
    </w:rPr>
  </w:style>
  <w:style w:type="character" w:customStyle="1" w:styleId="Ttulo9Car">
    <w:name w:val="Título 9 Car"/>
    <w:basedOn w:val="Fuentedeprrafopredeter"/>
    <w:link w:val="Ttulo9"/>
    <w:rPr>
      <w:rFonts w:ascii="Arial" w:hAnsi="Arial"/>
      <w:b/>
      <w:bCs/>
      <w:sz w:val="16"/>
      <w:szCs w:val="16"/>
      <w:lang w:val="es-ES" w:eastAsia="es-ES"/>
    </w:rPr>
  </w:style>
  <w:style w:type="table" w:styleId="Tablaconcuadrcula">
    <w:name w:val="Table Grid"/>
    <w:basedOn w:val="Tablanormal"/>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rPr>
      <w:sz w:val="24"/>
      <w:szCs w:val="24"/>
      <w:lang w:val="es-ES" w:eastAsia="es-ES"/>
    </w:rPr>
  </w:style>
  <w:style w:type="table" w:customStyle="1" w:styleId="Tablaconcuadrcula1">
    <w:name w:val="Tabla con cuadrícula1"/>
    <w:basedOn w:val="Tablanormal"/>
    <w:next w:val="Tablaconcuadrcula"/>
    <w:uiPriority w:val="59"/>
    <w:rPr>
      <w:rFonts w:ascii="Calibri" w:eastAsia="MS Mincho" w:hAnsi="Calibr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Pr>
      <w:sz w:val="16"/>
      <w:szCs w:val="16"/>
    </w:rPr>
  </w:style>
  <w:style w:type="paragraph" w:styleId="Textocomentario">
    <w:name w:val="annotation text"/>
    <w:basedOn w:val="Normal"/>
    <w:link w:val="TextocomentarioCar"/>
    <w:uiPriority w:val="99"/>
    <w:unhideWhenUsed/>
    <w:pPr>
      <w:spacing w:after="200"/>
    </w:pPr>
    <w:rPr>
      <w:rFonts w:ascii="Calibri" w:eastAsia="Calibri" w:hAnsi="Calibri"/>
      <w:lang w:val="es-MX" w:eastAsia="en-US"/>
    </w:rPr>
  </w:style>
  <w:style w:type="character" w:customStyle="1" w:styleId="TextocomentarioCar">
    <w:name w:val="Texto comentario Car"/>
    <w:basedOn w:val="Fuentedeprrafopredeter"/>
    <w:link w:val="Textocomentario"/>
    <w:uiPriority w:val="99"/>
    <w:rPr>
      <w:rFonts w:ascii="Calibri" w:eastAsia="Calibri" w:hAnsi="Calibri"/>
      <w:lang w:eastAsia="en-US"/>
    </w:rPr>
  </w:style>
  <w:style w:type="paragraph" w:styleId="Asuntodelcomentario">
    <w:name w:val="annotation subject"/>
    <w:basedOn w:val="Textocomentario"/>
    <w:next w:val="Textocomentario"/>
    <w:link w:val="AsuntodelcomentarioCar"/>
    <w:uiPriority w:val="99"/>
    <w:unhideWhenUsed/>
    <w:rPr>
      <w:b/>
      <w:bCs/>
    </w:rPr>
  </w:style>
  <w:style w:type="character" w:customStyle="1" w:styleId="AsuntodelcomentarioCar">
    <w:name w:val="Asunto del comentario Car"/>
    <w:basedOn w:val="TextocomentarioCar"/>
    <w:link w:val="Asuntodelcomentario"/>
    <w:uiPriority w:val="99"/>
    <w:rPr>
      <w:rFonts w:ascii="Calibri" w:eastAsia="Calibri" w:hAnsi="Calibri"/>
      <w:b/>
      <w:bCs/>
      <w:lang w:eastAsia="en-US"/>
    </w:rPr>
  </w:style>
  <w:style w:type="paragraph" w:customStyle="1" w:styleId="xmsonormal">
    <w:name w:val="x_msonormal"/>
    <w:basedOn w:val="Normal"/>
    <w:pPr>
      <w:spacing w:before="100" w:beforeAutospacing="1" w:after="100" w:afterAutospacing="1"/>
    </w:pPr>
    <w:rPr>
      <w:sz w:val="24"/>
      <w:szCs w:val="24"/>
      <w:lang w:val="es-MX" w:eastAsia="es-MX"/>
    </w:rPr>
  </w:style>
  <w:style w:type="paragraph" w:styleId="NormalWeb">
    <w:name w:val="Normal (Web)"/>
    <w:basedOn w:val="Normal"/>
    <w:unhideWhenUsed/>
    <w:pPr>
      <w:spacing w:before="100" w:beforeAutospacing="1" w:after="100" w:afterAutospacing="1"/>
    </w:pPr>
    <w:rPr>
      <w:sz w:val="24"/>
      <w:szCs w:val="24"/>
      <w:lang w:val="es-MX" w:eastAsia="es-MX"/>
    </w:rPr>
  </w:style>
  <w:style w:type="character" w:customStyle="1" w:styleId="PuestoCar">
    <w:name w:val="Puesto Car"/>
    <w:uiPriority w:val="10"/>
    <w:rPr>
      <w:rFonts w:ascii="Cambria" w:eastAsia="MS Gothic" w:hAnsi="Cambria" w:cs="Times New Roman"/>
      <w:spacing w:val="-10"/>
      <w:kern w:val="28"/>
      <w:sz w:val="56"/>
      <w:szCs w:val="56"/>
    </w:rPr>
  </w:style>
  <w:style w:type="paragraph" w:customStyle="1" w:styleId="xl24">
    <w:name w:val="xl24"/>
    <w:basedOn w:val="Normal"/>
    <w:pPr>
      <w:pBdr>
        <w:top w:val="single" w:sz="4" w:space="0" w:color="auto"/>
        <w:bottom w:val="single" w:sz="4" w:space="0" w:color="auto"/>
        <w:right w:val="single" w:sz="4" w:space="0" w:color="auto"/>
      </w:pBdr>
      <w:spacing w:before="100" w:beforeAutospacing="1" w:after="100" w:afterAutospacing="1"/>
      <w:jc w:val="center"/>
    </w:pPr>
    <w:rPr>
      <w:rFonts w:ascii="Arial Narrow" w:eastAsia="Calibri" w:hAnsi="Arial Narrow" w:cs="Arial Narrow"/>
      <w:b/>
      <w:bCs/>
      <w:sz w:val="24"/>
      <w:szCs w:val="24"/>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Narrow" w:eastAsia="Calibri" w:hAnsi="Arial Narrow" w:cs="Arial Narrow"/>
      <w:b/>
      <w:bCs/>
      <w:sz w:val="24"/>
      <w:szCs w:val="24"/>
    </w:rPr>
  </w:style>
  <w:style w:type="paragraph" w:customStyle="1" w:styleId="xl26">
    <w:name w:val="xl26"/>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Calibri" w:hAnsi="Arial Narrow" w:cs="Arial Narrow"/>
      <w:b/>
      <w:bCs/>
      <w:sz w:val="24"/>
      <w:szCs w:val="24"/>
    </w:rPr>
  </w:style>
  <w:style w:type="paragraph" w:customStyle="1" w:styleId="xl27">
    <w:name w:val="xl27"/>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Calibri" w:hAnsi="Arial Narrow" w:cs="Arial Narrow"/>
      <w:b/>
      <w:bCs/>
      <w:sz w:val="24"/>
      <w:szCs w:val="24"/>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sz w:val="24"/>
      <w:szCs w:val="24"/>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Calibri" w:hAnsi="Arial Narrow" w:cs="Arial Narrow"/>
      <w:b/>
      <w:bCs/>
      <w:sz w:val="24"/>
      <w:szCs w:val="24"/>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cs="Arial Narrow"/>
      <w:b/>
      <w:bCs/>
      <w:sz w:val="24"/>
      <w:szCs w:val="24"/>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sz w:val="24"/>
      <w:szCs w:val="24"/>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cs="Arial Narrow"/>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Calibri" w:hAnsi="Arial Narrow" w:cs="Arial Narrow"/>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sz w:val="24"/>
      <w:szCs w:val="24"/>
    </w:rPr>
  </w:style>
  <w:style w:type="character" w:styleId="Hipervnculo">
    <w:name w:val="Hyperlink"/>
    <w:uiPriority w:val="99"/>
    <w:rPr>
      <w:rFonts w:cs="Times New Roman"/>
      <w:color w:val="0000FF"/>
      <w:u w:val="single"/>
    </w:rPr>
  </w:style>
  <w:style w:type="character" w:styleId="Hipervnculovisitado">
    <w:name w:val="FollowedHyperlink"/>
    <w:uiPriority w:val="99"/>
    <w:rPr>
      <w:rFonts w:cs="Times New Roman"/>
      <w:color w:val="800080"/>
      <w:u w:val="single"/>
    </w:rPr>
  </w:style>
  <w:style w:type="paragraph" w:customStyle="1" w:styleId="xl67">
    <w:name w:val="xl67"/>
    <w:basedOn w:val="Normal"/>
    <w:pPr>
      <w:spacing w:before="100" w:beforeAutospacing="1" w:after="100" w:afterAutospacing="1"/>
    </w:pPr>
    <w:rPr>
      <w:rFonts w:ascii="Arial" w:hAnsi="Arial" w:cs="Arial"/>
      <w:sz w:val="24"/>
      <w:szCs w:val="24"/>
    </w:rPr>
  </w:style>
  <w:style w:type="paragraph" w:customStyle="1" w:styleId="xl68">
    <w:name w:val="xl68"/>
    <w:basedOn w:val="Normal"/>
    <w:pPr>
      <w:spacing w:before="100" w:beforeAutospacing="1" w:after="100" w:afterAutospacing="1"/>
      <w:jc w:val="center"/>
      <w:textAlignment w:val="center"/>
    </w:pPr>
    <w:rPr>
      <w:rFonts w:ascii="Arial Narrow" w:hAnsi="Arial Narrow" w:cs="Arial Narrow"/>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s="Arial Narrow"/>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24"/>
      <w:szCs w:val="24"/>
    </w:rPr>
  </w:style>
  <w:style w:type="paragraph" w:customStyle="1" w:styleId="xl72">
    <w:name w:val="xl72"/>
    <w:basedOn w:val="Normal"/>
    <w:pPr>
      <w:spacing w:before="100" w:beforeAutospacing="1" w:after="100" w:afterAutospacing="1"/>
      <w:jc w:val="right"/>
    </w:pPr>
    <w:rPr>
      <w:rFonts w:ascii="Arial Narrow" w:hAnsi="Arial Narrow" w:cs="Arial Narrow"/>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24"/>
      <w:szCs w:val="24"/>
    </w:rPr>
  </w:style>
  <w:style w:type="paragraph" w:customStyle="1" w:styleId="xl74">
    <w:name w:val="xl7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Arial Narrow"/>
      <w:sz w:val="24"/>
      <w:szCs w:val="24"/>
    </w:rPr>
  </w:style>
  <w:style w:type="paragraph" w:customStyle="1" w:styleId="xl75">
    <w:name w:val="xl7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sz w:val="24"/>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24"/>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sz w:val="24"/>
      <w:szCs w:val="24"/>
    </w:rPr>
  </w:style>
  <w:style w:type="paragraph" w:customStyle="1" w:styleId="xl79">
    <w:name w:val="xl79"/>
    <w:basedOn w:val="Normal"/>
    <w:pPr>
      <w:spacing w:before="100" w:beforeAutospacing="1" w:after="100" w:afterAutospacing="1"/>
      <w:jc w:val="right"/>
      <w:textAlignment w:val="center"/>
    </w:pPr>
    <w:rPr>
      <w:rFonts w:ascii="Arial Narrow" w:hAnsi="Arial Narrow" w:cs="Arial Narrow"/>
      <w:sz w:val="24"/>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Arial Narrow"/>
      <w:sz w:val="24"/>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Arial Narrow"/>
      <w:sz w:val="24"/>
      <w:szCs w:val="24"/>
    </w:rPr>
  </w:style>
  <w:style w:type="paragraph" w:customStyle="1" w:styleId="xl82">
    <w:name w:val="xl82"/>
    <w:basedOn w:val="Normal"/>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s="Arial Narrow"/>
      <w:sz w:val="24"/>
      <w:szCs w:val="24"/>
    </w:rPr>
  </w:style>
  <w:style w:type="paragraph" w:customStyle="1" w:styleId="xl83">
    <w:name w:val="xl83"/>
    <w:basedOn w:val="Normal"/>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24"/>
      <w:szCs w:val="24"/>
    </w:rPr>
  </w:style>
  <w:style w:type="paragraph" w:customStyle="1" w:styleId="xl84">
    <w:name w:val="xl84"/>
    <w:basedOn w:val="Normal"/>
    <w:pPr>
      <w:pBdr>
        <w:top w:val="single" w:sz="4" w:space="0" w:color="auto"/>
        <w:bottom w:val="single" w:sz="4" w:space="0" w:color="auto"/>
      </w:pBdr>
      <w:spacing w:before="100" w:beforeAutospacing="1" w:after="100" w:afterAutospacing="1"/>
      <w:jc w:val="center"/>
    </w:pPr>
    <w:rPr>
      <w:rFonts w:ascii="Arial Narrow" w:hAnsi="Arial Narrow" w:cs="Arial Narrow"/>
      <w:sz w:val="24"/>
      <w:szCs w:val="24"/>
    </w:rPr>
  </w:style>
  <w:style w:type="paragraph" w:customStyle="1" w:styleId="CM11">
    <w:name w:val="CM11"/>
    <w:basedOn w:val="Normal"/>
    <w:next w:val="Normal"/>
    <w:uiPriority w:val="99"/>
    <w:pPr>
      <w:widowControl w:val="0"/>
      <w:autoSpaceDE w:val="0"/>
      <w:autoSpaceDN w:val="0"/>
      <w:adjustRightInd w:val="0"/>
    </w:pPr>
    <w:rPr>
      <w:rFonts w:ascii="Arial" w:eastAsia="Calibri" w:hAnsi="Arial" w:cs="Arial"/>
      <w:sz w:val="24"/>
      <w:szCs w:val="24"/>
      <w:lang w:val="en-US" w:eastAsia="en-US"/>
    </w:rPr>
  </w:style>
  <w:style w:type="paragraph" w:customStyle="1" w:styleId="Prrafodelista1">
    <w:name w:val="Párrafo de lista1"/>
    <w:basedOn w:val="Normal"/>
    <w:uiPriority w:val="99"/>
    <w:pPr>
      <w:ind w:left="720"/>
      <w:contextualSpacing/>
    </w:pPr>
    <w:rPr>
      <w:rFonts w:ascii="Calibri" w:eastAsia="Calibri" w:hAnsi="Calibri" w:cs="Calibri"/>
      <w:lang w:val="en-US" w:eastAsia="en-US"/>
    </w:rPr>
  </w:style>
  <w:style w:type="paragraph" w:customStyle="1" w:styleId="CM1">
    <w:name w:val="CM1"/>
    <w:basedOn w:val="Default"/>
    <w:next w:val="Default"/>
    <w:uiPriority w:val="99"/>
    <w:pPr>
      <w:widowControl w:val="0"/>
      <w:suppressAutoHyphens w:val="0"/>
      <w:autoSpaceDN w:val="0"/>
      <w:adjustRightInd w:val="0"/>
      <w:spacing w:line="276" w:lineRule="atLeast"/>
    </w:pPr>
    <w:rPr>
      <w:rFonts w:ascii="Arial" w:eastAsia="Calibri" w:hAnsi="Arial" w:cs="Arial"/>
      <w:color w:val="auto"/>
      <w:lang w:val="en-US" w:eastAsia="en-US"/>
    </w:rPr>
  </w:style>
  <w:style w:type="paragraph" w:customStyle="1" w:styleId="CM13">
    <w:name w:val="CM13"/>
    <w:basedOn w:val="Default"/>
    <w:next w:val="Default"/>
    <w:uiPriority w:val="99"/>
    <w:pPr>
      <w:widowControl w:val="0"/>
      <w:suppressAutoHyphens w:val="0"/>
      <w:autoSpaceDN w:val="0"/>
      <w:adjustRightInd w:val="0"/>
    </w:pPr>
    <w:rPr>
      <w:rFonts w:ascii="Arial" w:eastAsia="Calibri" w:hAnsi="Arial" w:cs="Arial"/>
      <w:color w:val="auto"/>
      <w:lang w:val="en-US" w:eastAsia="en-US"/>
    </w:rPr>
  </w:style>
  <w:style w:type="paragraph" w:customStyle="1" w:styleId="CM3">
    <w:name w:val="CM3"/>
    <w:basedOn w:val="Default"/>
    <w:next w:val="Default"/>
    <w:uiPriority w:val="99"/>
    <w:pPr>
      <w:widowControl w:val="0"/>
      <w:suppressAutoHyphens w:val="0"/>
      <w:autoSpaceDN w:val="0"/>
      <w:adjustRightInd w:val="0"/>
      <w:spacing w:line="276" w:lineRule="atLeast"/>
    </w:pPr>
    <w:rPr>
      <w:rFonts w:ascii="Arial" w:eastAsia="Calibri" w:hAnsi="Arial" w:cs="Arial"/>
      <w:color w:val="auto"/>
      <w:lang w:val="en-US" w:eastAsia="en-US"/>
    </w:rPr>
  </w:style>
  <w:style w:type="paragraph" w:customStyle="1" w:styleId="Sinespaciado1">
    <w:name w:val="Sin espaciado1"/>
    <w:uiPriority w:val="99"/>
    <w:rPr>
      <w:rFonts w:ascii="Calibri" w:eastAsia="Calibri" w:hAnsi="Calibri" w:cs="Calibri"/>
      <w:sz w:val="22"/>
      <w:szCs w:val="22"/>
      <w:lang w:val="en-US" w:eastAsia="en-US"/>
    </w:rPr>
  </w:style>
  <w:style w:type="character" w:customStyle="1" w:styleId="CommentTextChar">
    <w:name w:val="Comment Text Char"/>
    <w:uiPriority w:val="99"/>
    <w:semiHidden/>
    <w:locked/>
    <w:rPr>
      <w:rFonts w:cs="Times New Roman"/>
      <w:sz w:val="20"/>
      <w:szCs w:val="20"/>
      <w:lang w:eastAsia="en-US"/>
    </w:rPr>
  </w:style>
  <w:style w:type="paragraph" w:styleId="Textosinformato">
    <w:name w:val="Plain Text"/>
    <w:basedOn w:val="Normal"/>
    <w:link w:val="TextosinformatoCar"/>
    <w:rPr>
      <w:rFonts w:ascii="Courier New" w:eastAsia="Calibri" w:hAnsi="Courier New" w:cs="Courier New"/>
      <w:b/>
      <w:bCs/>
      <w:color w:val="333333"/>
    </w:rPr>
  </w:style>
  <w:style w:type="character" w:customStyle="1" w:styleId="TextosinformatoCar">
    <w:name w:val="Texto sin formato Car"/>
    <w:basedOn w:val="Fuentedeprrafopredeter"/>
    <w:link w:val="Textosinformato"/>
    <w:rPr>
      <w:rFonts w:ascii="Courier New" w:eastAsia="Calibri" w:hAnsi="Courier New" w:cs="Courier New"/>
      <w:b/>
      <w:bCs/>
      <w:color w:val="333333"/>
      <w:lang w:val="es-ES" w:eastAsia="es-ES"/>
    </w:rPr>
  </w:style>
  <w:style w:type="character" w:customStyle="1" w:styleId="PlainTextChar">
    <w:name w:val="Plain Text Char"/>
    <w:uiPriority w:val="99"/>
    <w:semiHidden/>
    <w:locked/>
    <w:rPr>
      <w:rFonts w:ascii="Courier New" w:hAnsi="Courier New" w:cs="Courier New"/>
      <w:sz w:val="20"/>
      <w:szCs w:val="20"/>
      <w:lang w:eastAsia="en-US"/>
    </w:rPr>
  </w:style>
  <w:style w:type="paragraph" w:customStyle="1" w:styleId="Texto">
    <w:name w:val="Texto"/>
    <w:basedOn w:val="Normal"/>
    <w:link w:val="TextoCar"/>
    <w:pPr>
      <w:spacing w:after="101" w:line="216" w:lineRule="exact"/>
      <w:ind w:firstLine="288"/>
      <w:jc w:val="both"/>
    </w:pPr>
    <w:rPr>
      <w:rFonts w:ascii="Arial" w:hAnsi="Arial" w:cs="Arial"/>
      <w:sz w:val="18"/>
      <w:szCs w:val="18"/>
    </w:rPr>
  </w:style>
  <w:style w:type="numbering" w:customStyle="1" w:styleId="Sinlista1">
    <w:name w:val="Sin lista1"/>
    <w:next w:val="Sinlista"/>
    <w:uiPriority w:val="99"/>
    <w:semiHidden/>
    <w:unhideWhenUsed/>
  </w:style>
  <w:style w:type="numbering" w:customStyle="1" w:styleId="Sinlista11">
    <w:name w:val="Sin lista11"/>
    <w:next w:val="Sinlista"/>
    <w:uiPriority w:val="99"/>
    <w:semiHidden/>
    <w:unhideWhenUsed/>
  </w:style>
  <w:style w:type="paragraph" w:customStyle="1" w:styleId="ANOTACION">
    <w:name w:val="ANOTACION"/>
    <w:basedOn w:val="Normal"/>
    <w:pPr>
      <w:spacing w:before="101" w:after="101" w:line="216" w:lineRule="atLeast"/>
      <w:jc w:val="center"/>
    </w:pPr>
    <w:rPr>
      <w:b/>
      <w:sz w:val="18"/>
      <w:lang w:val="es-ES_tradnl"/>
    </w:rPr>
  </w:style>
  <w:style w:type="character" w:customStyle="1" w:styleId="SinespaciadoCar">
    <w:name w:val="Sin espaciado Car"/>
    <w:link w:val="Sinespaciado"/>
    <w:uiPriority w:val="1"/>
    <w:rPr>
      <w:sz w:val="24"/>
      <w:szCs w:val="24"/>
    </w:rPr>
  </w:style>
  <w:style w:type="character" w:customStyle="1" w:styleId="st">
    <w:name w:val="st"/>
  </w:style>
  <w:style w:type="character" w:styleId="nfasis">
    <w:name w:val="Emphasis"/>
    <w:uiPriority w:val="20"/>
    <w:qFormat/>
    <w:rPr>
      <w:i/>
      <w:iCs/>
    </w:rPr>
  </w:style>
  <w:style w:type="numbering" w:customStyle="1" w:styleId="Sinlista2">
    <w:name w:val="Sin lista2"/>
    <w:next w:val="Sinlista"/>
    <w:uiPriority w:val="99"/>
    <w:semiHidden/>
    <w:unhideWhenUsed/>
  </w:style>
  <w:style w:type="numbering" w:customStyle="1" w:styleId="Sinlista12">
    <w:name w:val="Sin lista12"/>
    <w:next w:val="Sinlista"/>
    <w:uiPriority w:val="99"/>
    <w:semiHidden/>
    <w:unhideWhenUsed/>
  </w:style>
  <w:style w:type="numbering" w:customStyle="1" w:styleId="Sinlista111">
    <w:name w:val="Sin lista111"/>
    <w:next w:val="Sinlista"/>
    <w:uiPriority w:val="99"/>
    <w:semiHidden/>
    <w:unhideWhenUsed/>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lang w:val="es-MX" w:eastAsia="es-MX"/>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s-MX" w:eastAsia="es-MX"/>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4"/>
      <w:szCs w:val="14"/>
      <w:lang w:val="es-MX" w:eastAsia="es-MX"/>
    </w:rPr>
  </w:style>
  <w:style w:type="numbering" w:customStyle="1" w:styleId="Sinlista3">
    <w:name w:val="Sin lista3"/>
    <w:next w:val="Sinlista"/>
    <w:uiPriority w:val="99"/>
    <w:semiHidden/>
  </w:style>
  <w:style w:type="character" w:customStyle="1" w:styleId="Sangra3detindependienteCar">
    <w:name w:val="Sangría 3 de t. independiente Car"/>
    <w:link w:val="Sangra3detindependiente"/>
    <w:rPr>
      <w:sz w:val="16"/>
      <w:szCs w:val="16"/>
      <w:lang w:val="es-ES" w:eastAsia="es-ES"/>
    </w:rPr>
  </w:style>
  <w:style w:type="numbering" w:customStyle="1" w:styleId="Sinlista13">
    <w:name w:val="Sin lista13"/>
    <w:next w:val="Sinlista"/>
    <w:uiPriority w:val="99"/>
    <w:semiHidden/>
    <w:unhideWhenUsed/>
  </w:style>
  <w:style w:type="table" w:customStyle="1" w:styleId="Tablaconcuadrcula11">
    <w:name w:val="Tabla con cuadrícula11"/>
    <w:basedOn w:val="Tablanormal"/>
    <w:next w:val="Tablaconcuadrcula"/>
    <w:uiPriority w:val="59"/>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CISO">
    <w:name w:val="INCISO"/>
    <w:basedOn w:val="Normal"/>
    <w:pPr>
      <w:tabs>
        <w:tab w:val="left" w:pos="1080"/>
      </w:tabs>
      <w:spacing w:after="101" w:line="216" w:lineRule="exact"/>
      <w:ind w:left="1080" w:hanging="360"/>
      <w:jc w:val="both"/>
    </w:pPr>
    <w:rPr>
      <w:rFonts w:ascii="Arial" w:hAnsi="Arial" w:cs="Arial"/>
      <w:sz w:val="18"/>
      <w:szCs w:val="18"/>
      <w:lang w:val="es-MX" w:eastAsia="es-MX"/>
    </w:rPr>
  </w:style>
  <w:style w:type="paragraph" w:customStyle="1" w:styleId="CABEZA">
    <w:name w:val="CABEZA"/>
    <w:basedOn w:val="Ttulo1"/>
    <w:pPr>
      <w:jc w:val="center"/>
    </w:pPr>
    <w:rPr>
      <w:rFonts w:cs="CG Palacio (WN)"/>
      <w:b/>
      <w:snapToGrid/>
      <w:color w:val="auto"/>
      <w:sz w:val="28"/>
      <w:szCs w:val="18"/>
    </w:rPr>
  </w:style>
  <w:style w:type="paragraph" w:customStyle="1" w:styleId="ROMANOS">
    <w:name w:val="ROMANOS"/>
    <w:basedOn w:val="Normal"/>
    <w:pPr>
      <w:tabs>
        <w:tab w:val="left" w:pos="720"/>
      </w:tabs>
      <w:spacing w:after="101" w:line="216" w:lineRule="exact"/>
      <w:ind w:left="720" w:hanging="432"/>
      <w:jc w:val="both"/>
    </w:pPr>
    <w:rPr>
      <w:rFonts w:ascii="Arial" w:hAnsi="Arial" w:cs="Arial"/>
      <w:sz w:val="18"/>
      <w:szCs w:val="18"/>
    </w:rPr>
  </w:style>
  <w:style w:type="paragraph" w:customStyle="1" w:styleId="Fechas">
    <w:name w:val="Fechas"/>
    <w:basedOn w:val="Texto"/>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eastAsia="es-MX"/>
    </w:rPr>
  </w:style>
  <w:style w:type="paragraph" w:customStyle="1" w:styleId="SUBIN">
    <w:name w:val="SUBIN"/>
    <w:basedOn w:val="Texto"/>
    <w:pPr>
      <w:ind w:left="1987" w:hanging="720"/>
    </w:pPr>
    <w:rPr>
      <w:rFonts w:cs="Times New Roman"/>
      <w:lang w:val="es-MX"/>
    </w:rPr>
  </w:style>
  <w:style w:type="paragraph" w:customStyle="1" w:styleId="Estilo1x">
    <w:name w:val="Estilo1x"/>
    <w:basedOn w:val="Texto"/>
    <w:pPr>
      <w:spacing w:before="20" w:after="20" w:line="240" w:lineRule="auto"/>
      <w:jc w:val="right"/>
    </w:pPr>
    <w:rPr>
      <w:rFonts w:cs="Times New Roman"/>
      <w:b/>
      <w:sz w:val="16"/>
      <w:szCs w:val="16"/>
      <w:lang w:val="es-MX"/>
    </w:rPr>
  </w:style>
  <w:style w:type="paragraph" w:customStyle="1" w:styleId="Estilo1xx">
    <w:name w:val="Estilo1xx"/>
    <w:basedOn w:val="Texto"/>
    <w:pPr>
      <w:spacing w:before="20" w:after="20" w:line="240" w:lineRule="auto"/>
      <w:ind w:left="144" w:firstLine="0"/>
    </w:pPr>
    <w:rPr>
      <w:rFonts w:cs="Times New Roman"/>
      <w:sz w:val="16"/>
      <w:szCs w:val="16"/>
    </w:rPr>
  </w:style>
  <w:style w:type="paragraph" w:customStyle="1" w:styleId="Titulo1">
    <w:name w:val="Titulo 1"/>
    <w:basedOn w:val="Normal"/>
    <w:pPr>
      <w:pBdr>
        <w:bottom w:val="single" w:sz="12" w:space="1" w:color="auto"/>
      </w:pBdr>
      <w:spacing w:before="120"/>
      <w:jc w:val="both"/>
      <w:outlineLvl w:val="0"/>
    </w:pPr>
    <w:rPr>
      <w:b/>
      <w:sz w:val="18"/>
      <w:szCs w:val="18"/>
      <w:lang w:val="es-MX" w:eastAsia="es-MX"/>
    </w:rPr>
  </w:style>
  <w:style w:type="paragraph" w:customStyle="1" w:styleId="Titulo2">
    <w:name w:val="Titulo 2"/>
    <w:basedOn w:val="Texto"/>
    <w:pPr>
      <w:pBdr>
        <w:top w:val="double" w:sz="6" w:space="1" w:color="auto"/>
      </w:pBdr>
      <w:spacing w:line="240" w:lineRule="auto"/>
      <w:ind w:firstLine="0"/>
      <w:outlineLvl w:val="1"/>
    </w:pPr>
    <w:rPr>
      <w:rFonts w:cs="Times New Roman"/>
      <w:lang w:val="es-MX"/>
    </w:rPr>
  </w:style>
  <w:style w:type="paragraph" w:customStyle="1" w:styleId="tt">
    <w:name w:val="tt"/>
    <w:basedOn w:val="Texto"/>
    <w:pPr>
      <w:tabs>
        <w:tab w:val="left" w:pos="1320"/>
        <w:tab w:val="left" w:pos="1629"/>
      </w:tabs>
      <w:ind w:left="1647" w:hanging="1440"/>
    </w:pPr>
    <w:rPr>
      <w:rFonts w:cs="Times New Roman"/>
      <w:lang w:val="es-ES_tradnl"/>
    </w:rPr>
  </w:style>
  <w:style w:type="paragraph" w:customStyle="1" w:styleId="cb">
    <w:name w:val="cb"/>
    <w:basedOn w:val="Texto"/>
    <w:pPr>
      <w:ind w:left="1008" w:hanging="720"/>
    </w:pPr>
    <w:rPr>
      <w:rFonts w:cs="Times New Roman"/>
      <w:b/>
      <w:lang w:val="es-ES_tradnl"/>
    </w:rPr>
  </w:style>
  <w:style w:type="paragraph" w:customStyle="1" w:styleId="sum">
    <w:name w:val="sum"/>
    <w:basedOn w:val="Texto"/>
    <w:pPr>
      <w:tabs>
        <w:tab w:val="right" w:leader="dot" w:pos="8100"/>
        <w:tab w:val="right" w:pos="8640"/>
      </w:tabs>
      <w:spacing w:after="0" w:line="266" w:lineRule="exact"/>
      <w:ind w:left="274" w:right="749" w:firstLine="0"/>
    </w:pPr>
    <w:rPr>
      <w:rFonts w:ascii="Times New Roman" w:hAnsi="Times New Roman" w:cs="Times New Roman"/>
      <w:b/>
      <w:sz w:val="20"/>
      <w:szCs w:val="20"/>
      <w:u w:val="single"/>
      <w:lang w:val="es-ES_tradnl"/>
    </w:rPr>
  </w:style>
  <w:style w:type="paragraph" w:customStyle="1" w:styleId="texto0">
    <w:name w:val="texto"/>
    <w:basedOn w:val="Normal"/>
    <w:pPr>
      <w:spacing w:after="101" w:line="216" w:lineRule="atLeast"/>
      <w:ind w:firstLine="288"/>
      <w:jc w:val="both"/>
    </w:pPr>
    <w:rPr>
      <w:rFonts w:ascii="Arial" w:hAnsi="Arial"/>
      <w:sz w:val="18"/>
      <w:lang w:val="es-ES_tradnl"/>
    </w:rPr>
  </w:style>
  <w:style w:type="paragraph" w:styleId="Textodebloque">
    <w:name w:val="Block Text"/>
    <w:basedOn w:val="Normal"/>
    <w:pPr>
      <w:ind w:left="-142" w:right="-518"/>
      <w:jc w:val="center"/>
    </w:pPr>
    <w:rPr>
      <w:rFonts w:ascii="Arial" w:hAnsi="Arial"/>
      <w:sz w:val="24"/>
      <w:lang w:val="es-MX"/>
    </w:rPr>
  </w:style>
  <w:style w:type="paragraph" w:customStyle="1" w:styleId="xl37">
    <w:name w:val="xl37"/>
    <w:basedOn w:val="Normal"/>
    <w:pPr>
      <w:pBdr>
        <w:right w:val="double" w:sz="6" w:space="0" w:color="auto"/>
      </w:pBdr>
      <w:spacing w:before="100" w:beforeAutospacing="1" w:after="100" w:afterAutospacing="1"/>
    </w:pPr>
    <w:rPr>
      <w:rFonts w:ascii="Arial" w:eastAsia="Arial Unicode MS" w:hAnsi="Arial" w:cs="Arial"/>
      <w:b/>
      <w:bCs/>
      <w:sz w:val="16"/>
      <w:szCs w:val="16"/>
    </w:rPr>
  </w:style>
  <w:style w:type="paragraph" w:customStyle="1" w:styleId="xl38">
    <w:name w:val="xl38"/>
    <w:basedOn w:val="Normal"/>
    <w:pPr>
      <w:spacing w:before="100" w:beforeAutospacing="1" w:after="100" w:afterAutospacing="1"/>
      <w:jc w:val="right"/>
    </w:pPr>
    <w:rPr>
      <w:rFonts w:ascii="Arial" w:eastAsia="Arial Unicode MS" w:hAnsi="Arial" w:cs="Arial"/>
      <w:sz w:val="16"/>
      <w:szCs w:val="16"/>
    </w:rPr>
  </w:style>
  <w:style w:type="paragraph" w:customStyle="1" w:styleId="xl39">
    <w:name w:val="xl39"/>
    <w:basedOn w:val="Normal"/>
    <w:pPr>
      <w:pBdr>
        <w:righ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xl40">
    <w:name w:val="xl40"/>
    <w:basedOn w:val="Normal"/>
    <w:pPr>
      <w:pBdr>
        <w:bottom w:val="double" w:sz="6" w:space="0" w:color="auto"/>
        <w:right w:val="double" w:sz="6" w:space="0" w:color="auto"/>
      </w:pBdr>
      <w:spacing w:before="100" w:beforeAutospacing="1" w:after="100" w:afterAutospacing="1"/>
    </w:pPr>
    <w:rPr>
      <w:rFonts w:ascii="Arial" w:eastAsia="Arial Unicode MS" w:hAnsi="Arial" w:cs="Arial"/>
      <w:b/>
      <w:bCs/>
      <w:color w:val="FF0000"/>
      <w:sz w:val="16"/>
      <w:szCs w:val="16"/>
    </w:rPr>
  </w:style>
  <w:style w:type="paragraph" w:customStyle="1" w:styleId="xl41">
    <w:name w:val="xl41"/>
    <w:basedOn w:val="Normal"/>
    <w:pPr>
      <w:pBdr>
        <w:left w:val="double" w:sz="6" w:space="0" w:color="auto"/>
      </w:pBdr>
      <w:spacing w:before="100" w:beforeAutospacing="1" w:after="100" w:afterAutospacing="1"/>
    </w:pPr>
    <w:rPr>
      <w:rFonts w:ascii="Arial" w:eastAsia="Arial Unicode MS" w:hAnsi="Arial" w:cs="Arial"/>
      <w:b/>
      <w:bCs/>
      <w:sz w:val="16"/>
      <w:szCs w:val="16"/>
    </w:rPr>
  </w:style>
  <w:style w:type="paragraph" w:customStyle="1" w:styleId="xl42">
    <w:name w:val="xl42"/>
    <w:basedOn w:val="Normal"/>
    <w:pPr>
      <w:spacing w:before="100" w:beforeAutospacing="1" w:after="100" w:afterAutospacing="1"/>
      <w:jc w:val="center"/>
    </w:pPr>
    <w:rPr>
      <w:rFonts w:ascii="Arial" w:eastAsia="Arial Unicode MS" w:hAnsi="Arial" w:cs="Arial"/>
      <w:b/>
      <w:bCs/>
      <w:sz w:val="16"/>
      <w:szCs w:val="16"/>
    </w:rPr>
  </w:style>
  <w:style w:type="paragraph" w:customStyle="1" w:styleId="xl43">
    <w:name w:val="xl43"/>
    <w:basedOn w:val="Normal"/>
    <w:pPr>
      <w:pBdr>
        <w:lef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xl44">
    <w:name w:val="xl44"/>
    <w:basedOn w:val="Normal"/>
    <w:pPr>
      <w:pBdr>
        <w:righ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rPr>
  </w:style>
  <w:style w:type="paragraph" w:customStyle="1" w:styleId="xl46">
    <w:name w:val="xl46"/>
    <w:basedOn w:val="Normal"/>
    <w:pPr>
      <w:spacing w:before="100" w:beforeAutospacing="1" w:after="100" w:afterAutospacing="1"/>
    </w:pPr>
    <w:rPr>
      <w:rFonts w:ascii="Arial Unicode MS" w:eastAsia="Arial Unicode MS" w:hAnsi="Arial Unicode MS" w:cs="Arial Unicode MS"/>
      <w:b/>
      <w:bCs/>
      <w:sz w:val="16"/>
      <w:szCs w:val="16"/>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rPr>
  </w:style>
  <w:style w:type="paragraph" w:customStyle="1" w:styleId="xl48">
    <w:name w:val="xl48"/>
    <w:basedOn w:val="Normal"/>
    <w:pPr>
      <w:pBdr>
        <w:right w:val="double" w:sz="6" w:space="0" w:color="auto"/>
      </w:pBdr>
      <w:spacing w:before="100" w:beforeAutospacing="1" w:after="100" w:afterAutospacing="1"/>
    </w:pPr>
    <w:rPr>
      <w:rFonts w:ascii="Arial" w:eastAsia="Arial Unicode MS" w:hAnsi="Arial" w:cs="Arial"/>
      <w:b/>
      <w:bCs/>
      <w:sz w:val="16"/>
      <w:szCs w:val="16"/>
    </w:rPr>
  </w:style>
  <w:style w:type="paragraph" w:customStyle="1" w:styleId="xl49">
    <w:name w:val="xl49"/>
    <w:basedOn w:val="Normal"/>
    <w:pPr>
      <w:pBdr>
        <w:bottom w:val="double" w:sz="6" w:space="0" w:color="auto"/>
      </w:pBdr>
      <w:spacing w:before="100" w:beforeAutospacing="1" w:after="100" w:afterAutospacing="1"/>
    </w:pPr>
    <w:rPr>
      <w:rFonts w:ascii="Arial" w:eastAsia="Arial Unicode MS" w:hAnsi="Arial" w:cs="Arial"/>
      <w:b/>
      <w:bCs/>
      <w:sz w:val="16"/>
      <w:szCs w:val="16"/>
    </w:rPr>
  </w:style>
  <w:style w:type="paragraph" w:customStyle="1" w:styleId="xl50">
    <w:name w:val="xl50"/>
    <w:basedOn w:val="Normal"/>
    <w:pPr>
      <w:pBdr>
        <w:bottom w:val="double" w:sz="6" w:space="0" w:color="auto"/>
      </w:pBdr>
      <w:spacing w:before="100" w:beforeAutospacing="1" w:after="100" w:afterAutospacing="1"/>
    </w:pPr>
    <w:rPr>
      <w:rFonts w:ascii="Arial" w:eastAsia="Arial Unicode MS" w:hAnsi="Arial" w:cs="Arial"/>
      <w:b/>
      <w:bCs/>
      <w:sz w:val="16"/>
      <w:szCs w:val="16"/>
    </w:rPr>
  </w:style>
  <w:style w:type="paragraph" w:customStyle="1" w:styleId="xl51">
    <w:name w:val="xl51"/>
    <w:basedOn w:val="Normal"/>
    <w:pPr>
      <w:pBdr>
        <w:bottom w:val="double" w:sz="6" w:space="0" w:color="auto"/>
        <w:right w:val="double" w:sz="6" w:space="0" w:color="auto"/>
      </w:pBdr>
      <w:spacing w:before="100" w:beforeAutospacing="1" w:after="100" w:afterAutospacing="1"/>
    </w:pPr>
    <w:rPr>
      <w:rFonts w:ascii="Arial" w:eastAsia="Arial Unicode MS" w:hAnsi="Arial" w:cs="Arial"/>
      <w:b/>
      <w:bCs/>
      <w:sz w:val="16"/>
      <w:szCs w:val="16"/>
    </w:rPr>
  </w:style>
  <w:style w:type="paragraph" w:customStyle="1" w:styleId="xl52">
    <w:name w:val="xl52"/>
    <w:basedOn w:val="Normal"/>
    <w:pPr>
      <w:spacing w:before="100" w:beforeAutospacing="1" w:after="100" w:afterAutospacing="1"/>
      <w:ind w:firstLineChars="500" w:firstLine="500"/>
    </w:pPr>
    <w:rPr>
      <w:rFonts w:ascii="Arial" w:eastAsia="Arial Unicode MS" w:hAnsi="Arial" w:cs="Arial"/>
      <w:b/>
      <w:bCs/>
      <w:sz w:val="16"/>
      <w:szCs w:val="16"/>
    </w:rPr>
  </w:style>
  <w:style w:type="paragraph" w:customStyle="1" w:styleId="xl53">
    <w:name w:val="xl53"/>
    <w:basedOn w:val="Normal"/>
    <w:pPr>
      <w:pBdr>
        <w:left w:val="double" w:sz="6" w:space="0" w:color="auto"/>
        <w:bottom w:val="double" w:sz="6" w:space="0" w:color="auto"/>
      </w:pBdr>
      <w:spacing w:before="100" w:beforeAutospacing="1" w:after="100" w:afterAutospacing="1"/>
    </w:pPr>
    <w:rPr>
      <w:rFonts w:ascii="Arial" w:eastAsia="Arial Unicode MS" w:hAnsi="Arial" w:cs="Arial"/>
      <w:b/>
      <w:bCs/>
      <w:sz w:val="16"/>
      <w:szCs w:val="16"/>
    </w:rPr>
  </w:style>
  <w:style w:type="paragraph" w:customStyle="1" w:styleId="xl54">
    <w:name w:val="xl54"/>
    <w:basedOn w:val="Normal"/>
    <w:pPr>
      <w:spacing w:before="100" w:beforeAutospacing="1" w:after="100" w:afterAutospacing="1"/>
    </w:pPr>
    <w:rPr>
      <w:rFonts w:ascii="Arial Unicode MS" w:eastAsia="Arial Unicode MS" w:hAnsi="Arial Unicode MS" w:cs="Arial Unicode MS"/>
      <w:sz w:val="16"/>
      <w:szCs w:val="16"/>
    </w:rPr>
  </w:style>
  <w:style w:type="paragraph" w:customStyle="1" w:styleId="xl55">
    <w:name w:val="xl55"/>
    <w:basedOn w:val="Normal"/>
    <w:pPr>
      <w:pBdr>
        <w:top w:val="double" w:sz="6" w:space="0" w:color="auto"/>
        <w:right w:val="double" w:sz="6" w:space="0" w:color="auto"/>
      </w:pBdr>
      <w:spacing w:before="100" w:beforeAutospacing="1" w:after="100" w:afterAutospacing="1"/>
    </w:pPr>
    <w:rPr>
      <w:rFonts w:ascii="Arial" w:eastAsia="Arial Unicode MS" w:hAnsi="Arial" w:cs="Arial"/>
      <w:b/>
      <w:bCs/>
      <w:sz w:val="12"/>
      <w:szCs w:val="12"/>
    </w:rPr>
  </w:style>
  <w:style w:type="paragraph" w:customStyle="1" w:styleId="xl56">
    <w:name w:val="xl56"/>
    <w:basedOn w:val="Normal"/>
    <w:pPr>
      <w:pBdr>
        <w:right w:val="double" w:sz="6" w:space="0" w:color="auto"/>
      </w:pBdr>
      <w:spacing w:before="100" w:beforeAutospacing="1" w:after="100" w:afterAutospacing="1"/>
      <w:jc w:val="center"/>
    </w:pPr>
    <w:rPr>
      <w:rFonts w:ascii="Arial" w:eastAsia="Arial Unicode MS" w:hAnsi="Arial" w:cs="Arial"/>
      <w:b/>
      <w:bCs/>
      <w:sz w:val="12"/>
      <w:szCs w:val="12"/>
    </w:rPr>
  </w:style>
  <w:style w:type="paragraph" w:customStyle="1" w:styleId="xl57">
    <w:name w:val="xl57"/>
    <w:basedOn w:val="Normal"/>
    <w:pPr>
      <w:pBdr>
        <w:right w:val="double" w:sz="6" w:space="0" w:color="auto"/>
      </w:pBdr>
      <w:spacing w:before="100" w:beforeAutospacing="1" w:after="100" w:afterAutospacing="1"/>
    </w:pPr>
    <w:rPr>
      <w:rFonts w:ascii="Arial" w:eastAsia="Arial Unicode MS" w:hAnsi="Arial" w:cs="Arial"/>
      <w:b/>
      <w:bCs/>
      <w:sz w:val="12"/>
      <w:szCs w:val="12"/>
    </w:rPr>
  </w:style>
  <w:style w:type="paragraph" w:customStyle="1" w:styleId="xl58">
    <w:name w:val="xl58"/>
    <w:basedOn w:val="Normal"/>
    <w:pPr>
      <w:spacing w:before="100" w:beforeAutospacing="1" w:after="100" w:afterAutospacing="1"/>
      <w:jc w:val="center"/>
    </w:pPr>
    <w:rPr>
      <w:rFonts w:ascii="Arial" w:eastAsia="Arial Unicode MS" w:hAnsi="Arial" w:cs="Arial"/>
      <w:b/>
      <w:bCs/>
      <w:sz w:val="16"/>
      <w:szCs w:val="16"/>
    </w:rPr>
  </w:style>
  <w:style w:type="paragraph" w:customStyle="1" w:styleId="xl59">
    <w:name w:val="xl59"/>
    <w:basedOn w:val="Normal"/>
    <w:pPr>
      <w:pBdr>
        <w:top w:val="double" w:sz="6" w:space="0" w:color="auto"/>
        <w:lef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xl60">
    <w:name w:val="xl60"/>
    <w:basedOn w:val="Normal"/>
    <w:pPr>
      <w:pBdr>
        <w:top w:val="double" w:sz="6" w:space="0" w:color="auto"/>
        <w:right w:val="double" w:sz="6" w:space="0" w:color="auto"/>
      </w:pBdr>
      <w:spacing w:before="100" w:beforeAutospacing="1" w:after="100" w:afterAutospacing="1"/>
      <w:jc w:val="center"/>
    </w:pPr>
    <w:rPr>
      <w:rFonts w:ascii="Arial" w:eastAsia="Arial Unicode MS" w:hAnsi="Arial" w:cs="Arial"/>
      <w:b/>
      <w:bCs/>
      <w:sz w:val="16"/>
      <w:szCs w:val="16"/>
    </w:rPr>
  </w:style>
  <w:style w:type="paragraph" w:customStyle="1" w:styleId="font5">
    <w:name w:val="font5"/>
    <w:basedOn w:val="Normal"/>
    <w:pPr>
      <w:spacing w:before="100" w:beforeAutospacing="1" w:after="100" w:afterAutospacing="1"/>
    </w:pPr>
    <w:rPr>
      <w:rFonts w:ascii="Arial" w:eastAsia="Arial Unicode MS" w:hAnsi="Arial" w:cs="Arial"/>
      <w:b/>
      <w:bCs/>
      <w:sz w:val="16"/>
      <w:szCs w:val="16"/>
    </w:rPr>
  </w:style>
  <w:style w:type="paragraph" w:customStyle="1" w:styleId="font6">
    <w:name w:val="font6"/>
    <w:basedOn w:val="Normal"/>
    <w:pPr>
      <w:spacing w:before="100" w:beforeAutospacing="1" w:after="100" w:afterAutospacing="1"/>
    </w:pPr>
    <w:rPr>
      <w:rFonts w:ascii="Arial" w:eastAsia="Arial Unicode MS" w:hAnsi="Arial" w:cs="Arial"/>
    </w:rPr>
  </w:style>
  <w:style w:type="paragraph" w:customStyle="1" w:styleId="xl61">
    <w:name w:val="xl61"/>
    <w:basedOn w:val="Normal"/>
    <w:pPr>
      <w:pBdr>
        <w:top w:val="double" w:sz="6" w:space="0" w:color="auto"/>
      </w:pBdr>
      <w:spacing w:before="100" w:beforeAutospacing="1" w:after="100" w:afterAutospacing="1"/>
    </w:pPr>
    <w:rPr>
      <w:rFonts w:ascii="Arial" w:eastAsia="Arial Unicode MS" w:hAnsi="Arial" w:cs="Arial"/>
      <w:b/>
      <w:bCs/>
      <w:sz w:val="16"/>
      <w:szCs w:val="16"/>
    </w:rPr>
  </w:style>
  <w:style w:type="paragraph" w:customStyle="1" w:styleId="xl62">
    <w:name w:val="xl62"/>
    <w:basedOn w:val="Normal"/>
    <w:pPr>
      <w:pBdr>
        <w:top w:val="double" w:sz="6" w:space="0" w:color="auto"/>
        <w:right w:val="double" w:sz="6" w:space="0" w:color="auto"/>
      </w:pBdr>
      <w:spacing w:before="100" w:beforeAutospacing="1" w:after="100" w:afterAutospacing="1"/>
    </w:pPr>
    <w:rPr>
      <w:rFonts w:ascii="Arial" w:eastAsia="Arial Unicode MS" w:hAnsi="Arial" w:cs="Arial"/>
      <w:b/>
      <w:bCs/>
      <w:sz w:val="16"/>
      <w:szCs w:val="16"/>
    </w:rPr>
  </w:style>
  <w:style w:type="paragraph" w:customStyle="1" w:styleId="font7">
    <w:name w:val="font7"/>
    <w:basedOn w:val="Normal"/>
    <w:pPr>
      <w:spacing w:before="100" w:beforeAutospacing="1" w:after="100" w:afterAutospacing="1"/>
    </w:pPr>
    <w:rPr>
      <w:rFonts w:ascii="Arial" w:eastAsia="Arial Unicode MS" w:hAnsi="Arial" w:cs="Arial"/>
      <w:b/>
      <w:bCs/>
      <w:sz w:val="16"/>
      <w:szCs w:val="16"/>
    </w:rPr>
  </w:style>
  <w:style w:type="paragraph" w:customStyle="1" w:styleId="font8">
    <w:name w:val="font8"/>
    <w:basedOn w:val="Normal"/>
    <w:pPr>
      <w:spacing w:before="100" w:beforeAutospacing="1" w:after="100" w:afterAutospacing="1"/>
    </w:pPr>
    <w:rPr>
      <w:rFonts w:ascii="Arial" w:eastAsia="Arial Unicode MS" w:hAnsi="Arial" w:cs="Arial"/>
      <w:sz w:val="16"/>
      <w:szCs w:val="16"/>
    </w:rPr>
  </w:style>
  <w:style w:type="paragraph" w:styleId="Sangra2detindependiente">
    <w:name w:val="Body Text Indent 2"/>
    <w:basedOn w:val="Normal"/>
    <w:link w:val="Sangra2detindependienteCar"/>
    <w:pPr>
      <w:ind w:left="709" w:hanging="709"/>
      <w:jc w:val="both"/>
    </w:pPr>
    <w:rPr>
      <w:rFonts w:ascii="Arial" w:hAnsi="Arial"/>
      <w:b/>
      <w:bCs/>
      <w:lang w:val="es-ES_tradnl"/>
    </w:rPr>
  </w:style>
  <w:style w:type="character" w:customStyle="1" w:styleId="Sangra2detindependienteCar">
    <w:name w:val="Sangría 2 de t. independiente Car"/>
    <w:basedOn w:val="Fuentedeprrafopredeter"/>
    <w:link w:val="Sangra2detindependiente"/>
    <w:rPr>
      <w:rFonts w:ascii="Arial" w:hAnsi="Arial"/>
      <w:b/>
      <w:bCs/>
      <w:lang w:val="es-ES_tradnl" w:eastAsia="es-ES"/>
    </w:rPr>
  </w:style>
  <w:style w:type="table" w:customStyle="1" w:styleId="Sombreadoclaro-nfasis11">
    <w:name w:val="Sombreado claro - Énfasis 11"/>
    <w:basedOn w:val="Tablanormal"/>
    <w:uiPriority w:val="60"/>
    <w:rPr>
      <w:rFonts w:ascii="Calibri" w:eastAsia="Calibri" w:hAnsi="Calibri"/>
      <w:color w:val="365F91"/>
      <w:lang w:val="es-ES" w:eastAsia="es-E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oscura-nfasis5">
    <w:name w:val="Dark List Accent 5"/>
    <w:basedOn w:val="Tablanormal"/>
    <w:uiPriority w:val="61"/>
    <w:rPr>
      <w:rFonts w:ascii="Calibri" w:eastAsia="Calibri" w:hAnsi="Calibri"/>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Estilo4">
    <w:name w:val="Estilo4"/>
    <w:uiPriority w:val="99"/>
    <w:pPr>
      <w:numPr>
        <w:numId w:val="9"/>
      </w:numPr>
    </w:pPr>
  </w:style>
  <w:style w:type="paragraph" w:customStyle="1" w:styleId="Encabezadodetabladecontenido">
    <w:name w:val="Encabezado de tabla de contenido"/>
    <w:basedOn w:val="Ttulo1"/>
    <w:next w:val="Normal"/>
    <w:uiPriority w:val="39"/>
    <w:unhideWhenUsed/>
    <w:qFormat/>
    <w:pPr>
      <w:keepNext/>
      <w:keepLines/>
      <w:spacing w:before="480" w:line="276" w:lineRule="auto"/>
      <w:outlineLvl w:val="9"/>
    </w:pPr>
    <w:rPr>
      <w:rFonts w:ascii="Cambria" w:hAnsi="Cambria"/>
      <w:b/>
      <w:bCs/>
      <w:snapToGrid/>
      <w:color w:val="365F91"/>
      <w:sz w:val="28"/>
      <w:szCs w:val="28"/>
      <w:lang w:val="es-MX" w:eastAsia="es-MX"/>
    </w:rPr>
  </w:style>
  <w:style w:type="paragraph" w:styleId="TDC1">
    <w:name w:val="toc 1"/>
    <w:basedOn w:val="Normal"/>
    <w:next w:val="Normal"/>
    <w:autoRedefine/>
    <w:uiPriority w:val="39"/>
    <w:unhideWhenUsed/>
    <w:pPr>
      <w:spacing w:after="100" w:line="276" w:lineRule="auto"/>
    </w:pPr>
    <w:rPr>
      <w:rFonts w:ascii="Calibri" w:hAnsi="Calibri"/>
      <w:sz w:val="22"/>
      <w:szCs w:val="22"/>
      <w:lang w:val="es-MX" w:eastAsia="es-MX"/>
    </w:rPr>
  </w:style>
  <w:style w:type="paragraph" w:styleId="TDC2">
    <w:name w:val="toc 2"/>
    <w:basedOn w:val="Normal"/>
    <w:next w:val="Normal"/>
    <w:autoRedefine/>
    <w:uiPriority w:val="39"/>
    <w:unhideWhenUsed/>
    <w:pPr>
      <w:tabs>
        <w:tab w:val="left" w:pos="709"/>
        <w:tab w:val="right" w:leader="dot" w:pos="8494"/>
      </w:tabs>
      <w:spacing w:after="100" w:line="276" w:lineRule="auto"/>
      <w:ind w:left="220"/>
    </w:pPr>
    <w:rPr>
      <w:rFonts w:ascii="Calibri" w:hAnsi="Calibri"/>
      <w:sz w:val="22"/>
      <w:szCs w:val="22"/>
      <w:lang w:val="es-MX" w:eastAsia="es-MX"/>
    </w:rPr>
  </w:style>
  <w:style w:type="paragraph" w:styleId="Textonotapie">
    <w:name w:val="footnote text"/>
    <w:basedOn w:val="Normal"/>
    <w:link w:val="TextonotapieCar"/>
    <w:uiPriority w:val="99"/>
    <w:unhideWhenUsed/>
    <w:rPr>
      <w:rFonts w:ascii="Calibri" w:hAnsi="Calibri"/>
      <w:lang w:val="es-MX" w:eastAsia="en-US"/>
    </w:rPr>
  </w:style>
  <w:style w:type="character" w:customStyle="1" w:styleId="TextonotapieCar">
    <w:name w:val="Texto nota pie Car"/>
    <w:basedOn w:val="Fuentedeprrafopredeter"/>
    <w:link w:val="Textonotapie"/>
    <w:uiPriority w:val="99"/>
    <w:rPr>
      <w:rFonts w:ascii="Calibri" w:hAnsi="Calibri"/>
      <w:lang w:eastAsia="en-US"/>
    </w:rPr>
  </w:style>
  <w:style w:type="character" w:styleId="Refdenotaalpie">
    <w:name w:val="footnote reference"/>
    <w:uiPriority w:val="99"/>
    <w:unhideWhenUsed/>
    <w:rPr>
      <w:vertAlign w:val="superscript"/>
    </w:rPr>
  </w:style>
  <w:style w:type="table" w:styleId="Cuadrculamedia3-nfasis5">
    <w:name w:val="Medium Grid 3 Accent 5"/>
    <w:basedOn w:val="Tablanormal"/>
    <w:uiPriority w:val="60"/>
    <w:rPr>
      <w:rFonts w:ascii="Helvetica" w:hAnsi="Helvetica" w:cs="Helvetica"/>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Textoennegrita">
    <w:name w:val="Strong"/>
    <w:uiPriority w:val="22"/>
    <w:qFormat/>
    <w:rPr>
      <w:b/>
      <w:bCs/>
    </w:rPr>
  </w:style>
  <w:style w:type="paragraph" w:styleId="TDC3">
    <w:name w:val="toc 3"/>
    <w:basedOn w:val="Normal"/>
    <w:next w:val="Normal"/>
    <w:autoRedefine/>
    <w:uiPriority w:val="39"/>
    <w:unhideWhenUsed/>
    <w:pPr>
      <w:spacing w:after="200" w:line="276" w:lineRule="auto"/>
      <w:ind w:left="480"/>
    </w:pPr>
    <w:rPr>
      <w:rFonts w:ascii="Helvetica" w:hAnsi="Helvetica" w:cs="Helvetica"/>
      <w:color w:val="000000"/>
      <w:sz w:val="24"/>
      <w:szCs w:val="24"/>
      <w:lang w:val="es-MX" w:eastAsia="es-MX"/>
    </w:rPr>
  </w:style>
  <w:style w:type="character" w:customStyle="1" w:styleId="TextoCar">
    <w:name w:val="Texto Car"/>
    <w:link w:val="Texto"/>
    <w:locked/>
    <w:rPr>
      <w:rFonts w:ascii="Arial" w:hAnsi="Arial" w:cs="Arial"/>
      <w:sz w:val="18"/>
      <w:szCs w:val="18"/>
      <w:lang w:val="es-ES" w:eastAsia="es-ES"/>
    </w:rPr>
  </w:style>
  <w:style w:type="paragraph" w:styleId="ndice1">
    <w:name w:val="index 1"/>
    <w:basedOn w:val="Normal"/>
    <w:next w:val="Normal"/>
    <w:autoRedefine/>
    <w:uiPriority w:val="99"/>
    <w:unhideWhenUsed/>
    <w:pPr>
      <w:tabs>
        <w:tab w:val="left" w:pos="709"/>
        <w:tab w:val="left" w:pos="993"/>
        <w:tab w:val="left" w:pos="1276"/>
        <w:tab w:val="right" w:leader="dot" w:pos="8828"/>
      </w:tabs>
      <w:spacing w:line="360" w:lineRule="auto"/>
      <w:ind w:left="220" w:hanging="220"/>
    </w:pPr>
    <w:rPr>
      <w:rFonts w:ascii="Calibri" w:hAnsi="Calibri"/>
      <w:sz w:val="22"/>
      <w:szCs w:val="22"/>
      <w:lang w:val="es-MX" w:eastAsia="es-MX"/>
    </w:rPr>
  </w:style>
  <w:style w:type="numbering" w:customStyle="1" w:styleId="Sinlista112">
    <w:name w:val="Sin lista112"/>
    <w:next w:val="Sinlista"/>
    <w:uiPriority w:val="99"/>
    <w:semiHidden/>
    <w:unhideWhenUsed/>
  </w:style>
  <w:style w:type="numbering" w:customStyle="1" w:styleId="Sinlista21">
    <w:name w:val="Sin lista21"/>
    <w:next w:val="Sinlista"/>
    <w:uiPriority w:val="99"/>
    <w:semiHidden/>
    <w:unhideWhenUsed/>
  </w:style>
  <w:style w:type="numbering" w:customStyle="1" w:styleId="Sinlista121">
    <w:name w:val="Sin lista121"/>
    <w:next w:val="Sinlista"/>
    <w:uiPriority w:val="99"/>
    <w:semiHidden/>
    <w:unhideWhenUsed/>
  </w:style>
  <w:style w:type="numbering" w:customStyle="1" w:styleId="Sinlista1111">
    <w:name w:val="Sin lista1111"/>
    <w:next w:val="Sinlista"/>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743712">
      <w:bodyDiv w:val="1"/>
      <w:marLeft w:val="0"/>
      <w:marRight w:val="0"/>
      <w:marTop w:val="0"/>
      <w:marBottom w:val="0"/>
      <w:divBdr>
        <w:top w:val="none" w:sz="0" w:space="0" w:color="auto"/>
        <w:left w:val="none" w:sz="0" w:space="0" w:color="auto"/>
        <w:bottom w:val="none" w:sz="0" w:space="0" w:color="auto"/>
        <w:right w:val="none" w:sz="0" w:space="0" w:color="auto"/>
      </w:divBdr>
    </w:div>
    <w:div w:id="509610734">
      <w:bodyDiv w:val="1"/>
      <w:marLeft w:val="0"/>
      <w:marRight w:val="0"/>
      <w:marTop w:val="0"/>
      <w:marBottom w:val="0"/>
      <w:divBdr>
        <w:top w:val="none" w:sz="0" w:space="0" w:color="auto"/>
        <w:left w:val="none" w:sz="0" w:space="0" w:color="auto"/>
        <w:bottom w:val="none" w:sz="0" w:space="0" w:color="auto"/>
        <w:right w:val="none" w:sz="0" w:space="0" w:color="auto"/>
      </w:divBdr>
    </w:div>
    <w:div w:id="200805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6FA62-9EA1-4F12-B7ED-55705ADC1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8828</Words>
  <Characters>48555</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LEY GENERAL DE INGRESOS MUNICIPALES DEL ESTADO DE OAXACA PARA EL EJERCICIO FISCAL 2006</vt:lpstr>
    </vt:vector>
  </TitlesOfParts>
  <Company>SECRETARIA DE FINANZAS</Company>
  <LinksUpToDate>false</LinksUpToDate>
  <CharactersWithSpaces>57269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GENERAL DE INGRESOS MUNICIPALES DEL ESTADO DE OAXACA PARA EL EJERCICIO FISCAL 2006</dc:title>
  <dc:creator>Unidad de Servicios Juridicos</dc:creator>
  <cp:lastModifiedBy>LAURA ANASTACIA VALDIVIESO QUINTANA</cp:lastModifiedBy>
  <cp:revision>7</cp:revision>
  <cp:lastPrinted>2017-03-24T17:15:00Z</cp:lastPrinted>
  <dcterms:created xsi:type="dcterms:W3CDTF">2018-02-15T19:37:00Z</dcterms:created>
  <dcterms:modified xsi:type="dcterms:W3CDTF">2018-02-15T20:12:00Z</dcterms:modified>
</cp:coreProperties>
</file>