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26" w:rsidRPr="00A57936" w:rsidRDefault="007A0026" w:rsidP="007A0026">
      <w:pPr>
        <w:jc w:val="center"/>
        <w:rPr>
          <w:rFonts w:ascii="Arial" w:hAnsi="Arial" w:cs="Arial"/>
          <w:b/>
          <w:color w:val="76923C"/>
          <w:sz w:val="16"/>
          <w:szCs w:val="16"/>
        </w:rPr>
      </w:pPr>
    </w:p>
    <w:p w:rsidR="007A0026" w:rsidRPr="00A57936" w:rsidRDefault="007A0026" w:rsidP="007A0026">
      <w:pPr>
        <w:jc w:val="center"/>
        <w:rPr>
          <w:rFonts w:ascii="Arial" w:hAnsi="Arial" w:cs="Arial"/>
          <w:b/>
          <w:color w:val="76923C"/>
          <w:sz w:val="16"/>
          <w:szCs w:val="16"/>
        </w:rPr>
      </w:pPr>
      <w:r w:rsidRPr="00A57936">
        <w:rPr>
          <w:rFonts w:ascii="Arial" w:hAnsi="Arial" w:cs="Arial"/>
          <w:b/>
          <w:color w:val="76923C"/>
          <w:sz w:val="16"/>
          <w:szCs w:val="16"/>
        </w:rPr>
        <w:t xml:space="preserve">Decreto publicado en el </w:t>
      </w:r>
      <w:r w:rsidR="00F72CBD">
        <w:rPr>
          <w:rFonts w:ascii="Arial" w:hAnsi="Arial" w:cs="Arial"/>
          <w:b/>
          <w:color w:val="76923C"/>
          <w:sz w:val="16"/>
          <w:szCs w:val="16"/>
        </w:rPr>
        <w:t>31-12-2015</w:t>
      </w:r>
    </w:p>
    <w:p w:rsidR="007A0026" w:rsidRPr="00A57936" w:rsidRDefault="007A0026" w:rsidP="007A0026">
      <w:pPr>
        <w:jc w:val="center"/>
        <w:rPr>
          <w:rFonts w:ascii="Arial" w:hAnsi="Arial" w:cs="Arial"/>
          <w:b/>
          <w:sz w:val="16"/>
          <w:szCs w:val="16"/>
        </w:rPr>
      </w:pPr>
    </w:p>
    <w:p w:rsidR="007A0026" w:rsidRPr="00A57936" w:rsidRDefault="007A0026" w:rsidP="007A0026">
      <w:pPr>
        <w:jc w:val="center"/>
        <w:rPr>
          <w:rFonts w:ascii="Arial" w:hAnsi="Arial" w:cs="Arial"/>
          <w:b/>
          <w:sz w:val="16"/>
          <w:szCs w:val="16"/>
        </w:rPr>
      </w:pPr>
      <w:r w:rsidRPr="00A57936">
        <w:rPr>
          <w:rFonts w:ascii="Arial" w:hAnsi="Arial" w:cs="Arial"/>
          <w:b/>
          <w:sz w:val="16"/>
          <w:szCs w:val="16"/>
        </w:rPr>
        <w:t xml:space="preserve">TEXTO VIGENTE </w:t>
      </w:r>
    </w:p>
    <w:p w:rsidR="007A0026" w:rsidRPr="00A57936" w:rsidRDefault="007A0026" w:rsidP="007A0026">
      <w:pPr>
        <w:jc w:val="center"/>
        <w:rPr>
          <w:rFonts w:ascii="Arial" w:hAnsi="Arial" w:cs="Arial"/>
          <w:b/>
          <w:color w:val="FF0000"/>
          <w:sz w:val="16"/>
          <w:szCs w:val="16"/>
        </w:rPr>
      </w:pPr>
      <w:r w:rsidRPr="00A57936">
        <w:rPr>
          <w:rFonts w:ascii="Arial" w:hAnsi="Arial" w:cs="Arial"/>
          <w:b/>
          <w:color w:val="FF0000"/>
          <w:sz w:val="16"/>
          <w:szCs w:val="16"/>
        </w:rPr>
        <w:t xml:space="preserve">Ultima reforma POE </w:t>
      </w:r>
      <w:r w:rsidR="00F72CBD">
        <w:rPr>
          <w:rFonts w:ascii="Arial" w:hAnsi="Arial" w:cs="Arial"/>
          <w:b/>
          <w:color w:val="FF0000"/>
          <w:sz w:val="16"/>
          <w:szCs w:val="16"/>
        </w:rPr>
        <w:t>31-12</w:t>
      </w:r>
      <w:r w:rsidRPr="00A57936">
        <w:rPr>
          <w:rFonts w:ascii="Arial" w:hAnsi="Arial" w:cs="Arial"/>
          <w:b/>
          <w:color w:val="FF0000"/>
          <w:sz w:val="16"/>
          <w:szCs w:val="16"/>
        </w:rPr>
        <w:t>-2016</w:t>
      </w:r>
    </w:p>
    <w:p w:rsidR="007A0026" w:rsidRDefault="007A0026" w:rsidP="0054598A">
      <w:pPr>
        <w:jc w:val="center"/>
        <w:rPr>
          <w:rFonts w:ascii="Arial" w:hAnsi="Arial" w:cs="Arial"/>
          <w:b/>
          <w:sz w:val="19"/>
          <w:szCs w:val="19"/>
        </w:rPr>
      </w:pPr>
    </w:p>
    <w:p w:rsidR="00E8579C" w:rsidRPr="00B70D52" w:rsidRDefault="00E8579C" w:rsidP="00E8579C">
      <w:pPr>
        <w:autoSpaceDE w:val="0"/>
        <w:autoSpaceDN w:val="0"/>
        <w:adjustRightInd w:val="0"/>
        <w:jc w:val="center"/>
        <w:rPr>
          <w:rFonts w:ascii="Arial" w:hAnsi="Arial" w:cs="Arial"/>
          <w:b/>
          <w:bCs/>
          <w:sz w:val="19"/>
          <w:szCs w:val="19"/>
        </w:rPr>
      </w:pPr>
      <w:r w:rsidRPr="00B70D52">
        <w:rPr>
          <w:rFonts w:ascii="Arial" w:hAnsi="Arial" w:cs="Arial"/>
          <w:b/>
          <w:bCs/>
          <w:sz w:val="19"/>
          <w:szCs w:val="19"/>
        </w:rPr>
        <w:t>LEY QUE REGULA LA APERTURA, INSTALACIÓN Y FUNCIONAMIENTO DE LAS CASAS DE EMPEÑO EN EL ESTADO DE OAXACA</w:t>
      </w:r>
    </w:p>
    <w:p w:rsidR="00E8579C" w:rsidRDefault="00E8579C" w:rsidP="00E8579C">
      <w:pPr>
        <w:autoSpaceDE w:val="0"/>
        <w:autoSpaceDN w:val="0"/>
        <w:adjustRightInd w:val="0"/>
        <w:jc w:val="both"/>
        <w:rPr>
          <w:rFonts w:ascii="Arial" w:hAnsi="Arial" w:cs="Arial"/>
          <w:sz w:val="19"/>
          <w:szCs w:val="19"/>
        </w:rPr>
      </w:pPr>
    </w:p>
    <w:p w:rsidR="00845167" w:rsidRPr="00845167" w:rsidRDefault="00845167" w:rsidP="00845167">
      <w:pPr>
        <w:autoSpaceDE w:val="0"/>
        <w:autoSpaceDN w:val="0"/>
        <w:adjustRightInd w:val="0"/>
        <w:jc w:val="center"/>
        <w:rPr>
          <w:rFonts w:ascii="Arial" w:hAnsi="Arial" w:cs="Arial"/>
          <w:b/>
          <w:bCs/>
          <w:sz w:val="19"/>
          <w:szCs w:val="19"/>
        </w:rPr>
      </w:pPr>
      <w:r w:rsidRPr="00845167">
        <w:rPr>
          <w:rFonts w:ascii="Arial" w:hAnsi="Arial" w:cs="Arial"/>
          <w:b/>
          <w:bCs/>
          <w:sz w:val="19"/>
          <w:szCs w:val="19"/>
        </w:rPr>
        <w:t>Capítulo Primero</w:t>
      </w:r>
    </w:p>
    <w:p w:rsidR="00845167" w:rsidRPr="00845167" w:rsidRDefault="00845167" w:rsidP="00845167">
      <w:pPr>
        <w:autoSpaceDE w:val="0"/>
        <w:autoSpaceDN w:val="0"/>
        <w:adjustRightInd w:val="0"/>
        <w:jc w:val="center"/>
        <w:rPr>
          <w:rFonts w:ascii="Arial" w:hAnsi="Arial" w:cs="Arial"/>
          <w:b/>
          <w:bCs/>
          <w:sz w:val="19"/>
          <w:szCs w:val="19"/>
        </w:rPr>
      </w:pPr>
      <w:r w:rsidRPr="00845167">
        <w:rPr>
          <w:rFonts w:ascii="Arial" w:hAnsi="Arial" w:cs="Arial"/>
          <w:b/>
          <w:bCs/>
          <w:sz w:val="19"/>
          <w:szCs w:val="19"/>
        </w:rPr>
        <w:t>Disposiciones Generales</w:t>
      </w:r>
    </w:p>
    <w:p w:rsidR="00845167" w:rsidRPr="00845167" w:rsidRDefault="00845167" w:rsidP="00845167">
      <w:pPr>
        <w:autoSpaceDE w:val="0"/>
        <w:autoSpaceDN w:val="0"/>
        <w:adjustRightInd w:val="0"/>
        <w:jc w:val="both"/>
        <w:rPr>
          <w:rFonts w:ascii="Arial" w:hAnsi="Arial" w:cs="Arial"/>
          <w:sz w:val="19"/>
          <w:szCs w:val="19"/>
        </w:rPr>
      </w:pPr>
    </w:p>
    <w:p w:rsidR="00845167" w:rsidRPr="00845167" w:rsidRDefault="00845167" w:rsidP="00845167">
      <w:pPr>
        <w:tabs>
          <w:tab w:val="left" w:pos="-720"/>
        </w:tabs>
        <w:suppressAutoHyphens/>
        <w:jc w:val="both"/>
        <w:rPr>
          <w:rFonts w:ascii="Arial" w:hAnsi="Arial"/>
          <w:spacing w:val="-2"/>
          <w:sz w:val="19"/>
          <w:szCs w:val="19"/>
          <w:lang w:val="es-MX"/>
        </w:rPr>
      </w:pPr>
      <w:r w:rsidRPr="00845167">
        <w:rPr>
          <w:rFonts w:ascii="Arial" w:hAnsi="Arial"/>
          <w:b/>
          <w:spacing w:val="-2"/>
          <w:sz w:val="19"/>
          <w:szCs w:val="19"/>
          <w:lang w:val="es-MX"/>
        </w:rPr>
        <w:t>Artículo 1.-</w:t>
      </w:r>
      <w:r w:rsidRPr="00845167">
        <w:rPr>
          <w:rFonts w:ascii="Arial" w:hAnsi="Arial"/>
          <w:spacing w:val="-2"/>
          <w:sz w:val="19"/>
          <w:szCs w:val="19"/>
          <w:lang w:val="es-MX"/>
        </w:rPr>
        <w:t xml:space="preserve"> </w:t>
      </w:r>
      <w:r w:rsidRPr="00845167">
        <w:rPr>
          <w:rFonts w:ascii="Arial" w:hAnsi="Arial" w:cs="Arial"/>
          <w:sz w:val="19"/>
          <w:szCs w:val="19"/>
        </w:rPr>
        <w:t>La presente Ley tiene por objeto regular la apertura, instalación y funcionamiento de establecimientos cuya finalidad sea ofertar al público la celebración de contratos de mutuo con interés y garantía prendaria, en el territorio del Estado de Oaxaca, el Monte de Piedad del Estado de Oaxaca, se regirá por su propio ordenamiento</w:t>
      </w:r>
      <w:r w:rsidRPr="00845167">
        <w:rPr>
          <w:rFonts w:ascii="Arial" w:hAnsi="Arial"/>
          <w:spacing w:val="-2"/>
          <w:sz w:val="19"/>
          <w:szCs w:val="19"/>
          <w:lang w:val="es-MX"/>
        </w:rPr>
        <w:t>.</w:t>
      </w:r>
    </w:p>
    <w:p w:rsidR="00845167" w:rsidRPr="00845167" w:rsidRDefault="00845167" w:rsidP="00845167">
      <w:pPr>
        <w:tabs>
          <w:tab w:val="left" w:pos="-720"/>
        </w:tabs>
        <w:suppressAutoHyphens/>
        <w:jc w:val="both"/>
        <w:rPr>
          <w:rFonts w:ascii="Arial" w:hAnsi="Arial"/>
          <w:spacing w:val="-2"/>
          <w:sz w:val="19"/>
          <w:szCs w:val="19"/>
          <w:lang w:val="es-MX"/>
        </w:rPr>
      </w:pPr>
    </w:p>
    <w:p w:rsidR="00845167" w:rsidRPr="00845167" w:rsidRDefault="00845167" w:rsidP="00845167">
      <w:pPr>
        <w:tabs>
          <w:tab w:val="left" w:pos="-720"/>
        </w:tabs>
        <w:suppressAutoHyphens/>
        <w:jc w:val="both"/>
        <w:rPr>
          <w:rFonts w:ascii="Arial" w:hAnsi="Arial"/>
          <w:spacing w:val="-2"/>
          <w:sz w:val="19"/>
          <w:szCs w:val="19"/>
          <w:lang w:val="es-MX"/>
        </w:rPr>
      </w:pPr>
      <w:r w:rsidRPr="00845167">
        <w:rPr>
          <w:rFonts w:ascii="Arial" w:hAnsi="Arial"/>
          <w:b/>
          <w:spacing w:val="-2"/>
          <w:sz w:val="19"/>
          <w:szCs w:val="19"/>
          <w:lang w:val="es-MX"/>
        </w:rPr>
        <w:t xml:space="preserve">Artículo 2.- </w:t>
      </w:r>
      <w:r w:rsidRPr="00845167">
        <w:rPr>
          <w:rFonts w:ascii="Arial" w:hAnsi="Arial" w:cs="Arial"/>
          <w:sz w:val="19"/>
          <w:szCs w:val="19"/>
        </w:rPr>
        <w:t>Para efectos de la presente Ley, se entenderá por</w:t>
      </w:r>
      <w:r w:rsidRPr="00845167">
        <w:rPr>
          <w:rFonts w:ascii="Arial" w:hAnsi="Arial"/>
          <w:spacing w:val="-2"/>
          <w:sz w:val="19"/>
          <w:szCs w:val="19"/>
          <w:lang w:val="es-MX"/>
        </w:rPr>
        <w:t>:</w:t>
      </w:r>
    </w:p>
    <w:p w:rsidR="00845167" w:rsidRPr="00845167" w:rsidRDefault="00845167" w:rsidP="00845167">
      <w:pPr>
        <w:tabs>
          <w:tab w:val="left" w:pos="-720"/>
        </w:tabs>
        <w:suppressAutoHyphens/>
        <w:jc w:val="both"/>
        <w:rPr>
          <w:rFonts w:ascii="Arial" w:hAnsi="Arial"/>
          <w:spacing w:val="-2"/>
          <w:sz w:val="19"/>
          <w:szCs w:val="19"/>
          <w:lang w:val="es-MX"/>
        </w:rPr>
      </w:pPr>
    </w:p>
    <w:p w:rsidR="00845167" w:rsidRPr="00845167" w:rsidRDefault="00845167" w:rsidP="00845167">
      <w:pPr>
        <w:tabs>
          <w:tab w:val="left" w:pos="1134"/>
        </w:tabs>
        <w:autoSpaceDE w:val="0"/>
        <w:autoSpaceDN w:val="0"/>
        <w:adjustRightInd w:val="0"/>
        <w:ind w:left="1134" w:hanging="1134"/>
        <w:jc w:val="both"/>
        <w:rPr>
          <w:rFonts w:ascii="Arial" w:hAnsi="Arial" w:cs="Arial"/>
          <w:sz w:val="19"/>
          <w:szCs w:val="19"/>
          <w:vertAlign w:val="superscript"/>
          <w:lang w:val="es-MX"/>
        </w:rPr>
      </w:pPr>
      <w:r w:rsidRPr="00845167">
        <w:rPr>
          <w:rFonts w:ascii="Arial" w:hAnsi="Arial" w:cs="Arial"/>
          <w:sz w:val="19"/>
          <w:szCs w:val="19"/>
          <w:lang w:val="es-MX"/>
        </w:rPr>
        <w:t>I.</w:t>
      </w:r>
      <w:r w:rsidRPr="00845167">
        <w:rPr>
          <w:rFonts w:ascii="Arial" w:hAnsi="Arial" w:cs="Arial"/>
          <w:sz w:val="19"/>
          <w:szCs w:val="19"/>
          <w:lang w:val="es-MX"/>
        </w:rPr>
        <w:tab/>
      </w:r>
      <w:r w:rsidRPr="00845167">
        <w:rPr>
          <w:rFonts w:ascii="Arial" w:hAnsi="Arial" w:cs="Arial"/>
          <w:sz w:val="19"/>
          <w:szCs w:val="19"/>
        </w:rPr>
        <w:t>Casa de empeño: Establecimiento cuyo objeto sea ofrecer la celebración de contratos de mutuo con interés y garantía prendaria</w:t>
      </w:r>
      <w:r w:rsidRPr="00845167">
        <w:rPr>
          <w:rFonts w:ascii="Arial" w:hAnsi="Arial" w:cs="Arial"/>
          <w:sz w:val="19"/>
          <w:szCs w:val="19"/>
          <w:lang w:val="es-MX"/>
        </w:rPr>
        <w:t>;</w:t>
      </w:r>
    </w:p>
    <w:p w:rsidR="00845167" w:rsidRPr="00845167"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rsidR="00845167" w:rsidRPr="00845167" w:rsidRDefault="00845167" w:rsidP="00845167">
      <w:pPr>
        <w:numPr>
          <w:ilvl w:val="1"/>
          <w:numId w:val="4"/>
        </w:numPr>
        <w:tabs>
          <w:tab w:val="left" w:pos="-720"/>
          <w:tab w:val="left" w:pos="0"/>
          <w:tab w:val="left" w:pos="1134"/>
        </w:tabs>
        <w:suppressAutoHyphens/>
        <w:ind w:left="1134" w:hanging="1134"/>
        <w:jc w:val="both"/>
        <w:rPr>
          <w:rFonts w:ascii="Arial" w:hAnsi="Arial"/>
          <w:spacing w:val="-2"/>
          <w:sz w:val="19"/>
          <w:szCs w:val="19"/>
          <w:lang w:val="es-MX"/>
        </w:rPr>
      </w:pPr>
      <w:r w:rsidRPr="00845167">
        <w:rPr>
          <w:rFonts w:ascii="Arial" w:hAnsi="Arial" w:cs="Arial"/>
          <w:spacing w:val="-2"/>
          <w:sz w:val="19"/>
          <w:szCs w:val="19"/>
          <w:lang w:val="es-MX"/>
        </w:rPr>
        <w:t>Código: Código Fiscal para el Estado de Oaxaca;</w:t>
      </w:r>
    </w:p>
    <w:p w:rsidR="00845167" w:rsidRPr="00845167"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845167" w:rsidRDefault="00845167" w:rsidP="00845167">
      <w:pPr>
        <w:numPr>
          <w:ilvl w:val="1"/>
          <w:numId w:val="4"/>
        </w:numPr>
        <w:tabs>
          <w:tab w:val="left" w:pos="-720"/>
          <w:tab w:val="left" w:pos="1134"/>
        </w:tabs>
        <w:suppressAutoHyphens/>
        <w:ind w:left="1134" w:hanging="1134"/>
        <w:jc w:val="both"/>
        <w:rPr>
          <w:rFonts w:ascii="Arial" w:hAnsi="Arial" w:cs="Arial"/>
          <w:spacing w:val="-2"/>
          <w:sz w:val="19"/>
          <w:szCs w:val="19"/>
          <w:vertAlign w:val="superscript"/>
          <w:lang w:val="es-MX"/>
        </w:rPr>
      </w:pPr>
      <w:r w:rsidRPr="00845167">
        <w:rPr>
          <w:rFonts w:ascii="Arial" w:hAnsi="Arial" w:cs="Arial"/>
          <w:spacing w:val="-2"/>
          <w:sz w:val="19"/>
          <w:szCs w:val="19"/>
          <w:lang w:val="es-MX"/>
        </w:rPr>
        <w:t>Días inhábiles: Los días establecidos en el Código y demás disposiciones que de él emanen;</w:t>
      </w:r>
    </w:p>
    <w:p w:rsidR="00845167" w:rsidRPr="00845167"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rsidR="00845167" w:rsidRPr="00845167" w:rsidRDefault="00845167" w:rsidP="00845167">
      <w:pPr>
        <w:tabs>
          <w:tab w:val="left" w:pos="-720"/>
          <w:tab w:val="left" w:pos="1134"/>
        </w:tabs>
        <w:suppressAutoHyphens/>
        <w:ind w:left="1134" w:hanging="1134"/>
        <w:jc w:val="both"/>
        <w:rPr>
          <w:rFonts w:ascii="Arial" w:hAnsi="Arial"/>
          <w:spacing w:val="-2"/>
          <w:sz w:val="19"/>
          <w:szCs w:val="19"/>
          <w:lang w:val="es-MX"/>
        </w:rPr>
      </w:pPr>
      <w:r w:rsidRPr="00845167">
        <w:rPr>
          <w:rFonts w:ascii="Arial" w:hAnsi="Arial"/>
          <w:spacing w:val="-2"/>
          <w:sz w:val="19"/>
          <w:szCs w:val="19"/>
          <w:lang w:val="es-MX"/>
        </w:rPr>
        <w:t>IV.</w:t>
      </w:r>
      <w:r w:rsidRPr="00845167">
        <w:rPr>
          <w:rFonts w:ascii="Arial" w:hAnsi="Arial"/>
          <w:spacing w:val="-2"/>
          <w:sz w:val="19"/>
          <w:szCs w:val="19"/>
          <w:lang w:val="es-MX"/>
        </w:rPr>
        <w:tab/>
      </w:r>
      <w:r w:rsidRPr="00845167">
        <w:rPr>
          <w:rFonts w:ascii="Arial" w:hAnsi="Arial" w:cs="Arial"/>
          <w:sz w:val="19"/>
          <w:szCs w:val="19"/>
        </w:rPr>
        <w:t>Ley: Ley que Regula Apertura, Instalación y Funcionamiento de las Casas de Empeño en el Estado de Oaxaca;</w:t>
      </w:r>
    </w:p>
    <w:p w:rsidR="00845167" w:rsidRPr="00845167"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845167"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845167">
        <w:rPr>
          <w:rFonts w:ascii="Arial" w:hAnsi="Arial" w:cs="Arial"/>
          <w:spacing w:val="-2"/>
          <w:sz w:val="19"/>
          <w:szCs w:val="19"/>
          <w:lang w:val="es-MX"/>
        </w:rPr>
        <w:t>Ley de Justicia: Ley de Justicia Administrativa para el Estado de Oaxaca</w:t>
      </w:r>
      <w:r w:rsidRPr="00845167">
        <w:rPr>
          <w:rFonts w:ascii="Arial" w:hAnsi="Arial"/>
          <w:spacing w:val="-2"/>
          <w:sz w:val="19"/>
          <w:szCs w:val="19"/>
          <w:lang w:val="es-MX"/>
        </w:rPr>
        <w:t>;</w:t>
      </w:r>
    </w:p>
    <w:p w:rsidR="00845167" w:rsidRPr="00845167"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rsidR="00845167" w:rsidRPr="00845167"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845167">
        <w:rPr>
          <w:rFonts w:ascii="Arial" w:hAnsi="Arial" w:cs="Arial"/>
          <w:sz w:val="19"/>
          <w:szCs w:val="19"/>
        </w:rPr>
        <w:t>Permisionarios: Sujetos que obtienen la expedición, revalidación o modificación del Permiso;</w:t>
      </w:r>
    </w:p>
    <w:p w:rsidR="00845167" w:rsidRPr="00845167" w:rsidRDefault="00845167" w:rsidP="00845167">
      <w:pPr>
        <w:ind w:left="708"/>
        <w:rPr>
          <w:rFonts w:ascii="Arial" w:hAnsi="Arial"/>
          <w:spacing w:val="-2"/>
          <w:sz w:val="19"/>
          <w:szCs w:val="19"/>
          <w:lang w:val="es-MX"/>
        </w:rPr>
      </w:pPr>
    </w:p>
    <w:p w:rsidR="00845167" w:rsidRPr="00845167"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845167">
        <w:rPr>
          <w:rFonts w:ascii="Arial" w:hAnsi="Arial" w:cs="Arial"/>
          <w:sz w:val="19"/>
          <w:szCs w:val="19"/>
        </w:rPr>
        <w:t>Permiso: Documento que se expide a favor del Permisionario de conformidad con el artículo 8 de la Ley;</w:t>
      </w:r>
    </w:p>
    <w:p w:rsidR="00845167" w:rsidRPr="00845167" w:rsidRDefault="00845167" w:rsidP="00845167">
      <w:pPr>
        <w:ind w:left="708"/>
        <w:rPr>
          <w:rFonts w:ascii="Arial" w:hAnsi="Arial"/>
          <w:spacing w:val="-2"/>
          <w:sz w:val="19"/>
          <w:szCs w:val="19"/>
          <w:lang w:val="es-MX"/>
        </w:rPr>
      </w:pPr>
    </w:p>
    <w:p w:rsidR="00845167" w:rsidRPr="00845167"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845167">
        <w:rPr>
          <w:rFonts w:ascii="Arial" w:hAnsi="Arial" w:cs="Arial"/>
          <w:sz w:val="19"/>
          <w:szCs w:val="19"/>
        </w:rPr>
        <w:lastRenderedPageBreak/>
        <w:t>Peticionario: Sujetos que conforme a la Ley soliciten la expedición del Permiso, y</w:t>
      </w:r>
    </w:p>
    <w:p w:rsidR="00845167" w:rsidRPr="00845167" w:rsidRDefault="00845167" w:rsidP="00845167">
      <w:pPr>
        <w:ind w:left="708"/>
        <w:rPr>
          <w:rFonts w:ascii="Arial" w:hAnsi="Arial"/>
          <w:spacing w:val="-2"/>
          <w:sz w:val="19"/>
          <w:szCs w:val="19"/>
          <w:lang w:val="es-MX"/>
        </w:rPr>
      </w:pPr>
    </w:p>
    <w:p w:rsidR="00845167" w:rsidRPr="00845167"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845167">
        <w:rPr>
          <w:rFonts w:ascii="Arial" w:hAnsi="Arial" w:cs="Arial"/>
          <w:sz w:val="19"/>
          <w:szCs w:val="19"/>
        </w:rPr>
        <w:t>Secretaría: Secretaría de Finanzas del Poder Ejecutivo del Estado.</w:t>
      </w:r>
    </w:p>
    <w:p w:rsidR="00845167" w:rsidRPr="00845167"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rsidR="00845167" w:rsidRPr="00845167" w:rsidRDefault="00845167" w:rsidP="00845167">
      <w:pPr>
        <w:tabs>
          <w:tab w:val="left" w:pos="-720"/>
          <w:tab w:val="left" w:pos="0"/>
        </w:tabs>
        <w:suppressAutoHyphens/>
        <w:jc w:val="both"/>
        <w:rPr>
          <w:rFonts w:ascii="Arial" w:hAnsi="Arial" w:cs="Arial"/>
          <w:i/>
          <w:sz w:val="19"/>
          <w:szCs w:val="19"/>
          <w:vertAlign w:val="superscript"/>
        </w:rPr>
      </w:pPr>
      <w:r w:rsidRPr="00845167">
        <w:rPr>
          <w:rFonts w:ascii="Arial" w:hAnsi="Arial"/>
          <w:b/>
          <w:i/>
          <w:spacing w:val="-2"/>
          <w:sz w:val="19"/>
          <w:szCs w:val="19"/>
          <w:lang w:val="es-MX"/>
        </w:rPr>
        <w:t>Artículo 3.-</w:t>
      </w:r>
      <w:r w:rsidRPr="00845167">
        <w:rPr>
          <w:rFonts w:ascii="Arial" w:hAnsi="Arial"/>
          <w:i/>
          <w:spacing w:val="-2"/>
          <w:sz w:val="19"/>
          <w:szCs w:val="19"/>
          <w:lang w:val="es-MX"/>
        </w:rPr>
        <w:t xml:space="preserve"> </w:t>
      </w:r>
      <w:r w:rsidRPr="00845167">
        <w:rPr>
          <w:rFonts w:ascii="Arial" w:hAnsi="Arial" w:cs="Arial"/>
          <w:i/>
          <w:sz w:val="19"/>
          <w:szCs w:val="19"/>
        </w:rPr>
        <w:t xml:space="preserve">Son Sujetos de esta Ley las personas físicas, morales o unidades económicas que tengan como actividad ofertar al público la celebración de contratos de mutuo con interés y garantía prendaria, a través de las llamadas Casas de empeño.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tabs>
          <w:tab w:val="left" w:pos="-720"/>
          <w:tab w:val="left" w:pos="0"/>
        </w:tabs>
        <w:suppressAutoHyphens/>
        <w:jc w:val="both"/>
        <w:rPr>
          <w:rFonts w:ascii="Arial" w:hAnsi="Arial"/>
          <w:b/>
          <w:spacing w:val="-2"/>
          <w:sz w:val="19"/>
          <w:szCs w:val="19"/>
          <w:lang w:val="es-MX"/>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4.</w:t>
      </w:r>
      <w:r w:rsidRPr="00845167">
        <w:rPr>
          <w:rFonts w:ascii="Arial" w:hAnsi="Arial" w:cs="Arial"/>
          <w:sz w:val="19"/>
          <w:szCs w:val="19"/>
        </w:rPr>
        <w:t xml:space="preserve"> Los Sujetos que desempeñen actividades a través de las Casas de empeño independientemente de las obligaciones que otras leyes o reglamentos les impongan, deben obtener Permiso de la Secretaría, para la apertura, instalación y funcionamiento.</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5.</w:t>
      </w:r>
      <w:r w:rsidRPr="00845167">
        <w:rPr>
          <w:rFonts w:ascii="Arial" w:hAnsi="Arial" w:cs="Arial"/>
          <w:sz w:val="19"/>
          <w:szCs w:val="19"/>
        </w:rPr>
        <w:t xml:space="preserve"> La interpretación y aplicación de esta Ley, para efectos administrativos y exclusivamente en el ámbito de competencia del Ejecutivo Estatal, corresponde a la Secretaría sin menoscabo de la interpretación que realicen los órganos jurisdiccionales estatales o federales.</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sz w:val="19"/>
          <w:szCs w:val="19"/>
        </w:rPr>
        <w:t>A falta de disposición expresa se aplicará de manera supletoria el Código.</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6.</w:t>
      </w:r>
      <w:r w:rsidRPr="00845167">
        <w:rPr>
          <w:rFonts w:ascii="Arial" w:hAnsi="Arial" w:cs="Arial"/>
          <w:sz w:val="19"/>
          <w:szCs w:val="19"/>
        </w:rPr>
        <w:t xml:space="preserve"> Las Casas de empeño exhibirán en lugar visible y en los medios electrónicos informativos que utilicen, el permiso expedido por la Secretaría en relación a la apertura, instalación y funcionamiento de las mismas.</w:t>
      </w:r>
    </w:p>
    <w:p w:rsidR="00845167" w:rsidRPr="00845167" w:rsidRDefault="00845167" w:rsidP="00845167">
      <w:pPr>
        <w:contextualSpacing/>
        <w:jc w:val="both"/>
        <w:rPr>
          <w:rFonts w:ascii="Arial" w:hAnsi="Arial" w:cs="Arial"/>
          <w:sz w:val="19"/>
          <w:szCs w:val="19"/>
        </w:rPr>
      </w:pPr>
    </w:p>
    <w:p w:rsidR="00845167" w:rsidRPr="00845167" w:rsidRDefault="00845167" w:rsidP="00845167">
      <w:pPr>
        <w:tabs>
          <w:tab w:val="left" w:pos="-720"/>
          <w:tab w:val="left" w:pos="0"/>
        </w:tabs>
        <w:suppressAutoHyphens/>
        <w:jc w:val="both"/>
        <w:rPr>
          <w:rFonts w:ascii="Arial" w:hAnsi="Arial" w:cs="Arial"/>
          <w:sz w:val="19"/>
          <w:szCs w:val="19"/>
        </w:rPr>
      </w:pPr>
      <w:r w:rsidRPr="00845167">
        <w:rPr>
          <w:rFonts w:ascii="Arial" w:hAnsi="Arial" w:cs="Arial"/>
          <w:sz w:val="19"/>
          <w:szCs w:val="19"/>
        </w:rPr>
        <w:t>Ningún Sujeto se dedicará al negocio de Casas de empeño, sin haber obtenido previamente Permiso expedido por la Secretaría.</w:t>
      </w:r>
    </w:p>
    <w:p w:rsidR="00845167" w:rsidRPr="00845167" w:rsidRDefault="00845167" w:rsidP="00845167">
      <w:pPr>
        <w:tabs>
          <w:tab w:val="left" w:pos="-720"/>
          <w:tab w:val="left" w:pos="0"/>
        </w:tabs>
        <w:suppressAutoHyphens/>
        <w:jc w:val="both"/>
        <w:rPr>
          <w:rFonts w:ascii="Arial" w:hAnsi="Arial" w:cs="Arial"/>
          <w:sz w:val="19"/>
          <w:szCs w:val="19"/>
        </w:rPr>
      </w:pP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Capítulo Segundo</w:t>
      </w: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De los Permisos</w:t>
      </w:r>
    </w:p>
    <w:p w:rsidR="00845167" w:rsidRPr="00845167" w:rsidRDefault="00845167" w:rsidP="00845167">
      <w:pPr>
        <w:tabs>
          <w:tab w:val="left" w:pos="-720"/>
          <w:tab w:val="left" w:pos="0"/>
        </w:tabs>
        <w:suppressAutoHyphens/>
        <w:jc w:val="both"/>
        <w:rPr>
          <w:rFonts w:ascii="Arial" w:hAnsi="Arial"/>
          <w:b/>
          <w:spacing w:val="-2"/>
          <w:sz w:val="19"/>
          <w:szCs w:val="19"/>
          <w:lang w:val="es-MX"/>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 xml:space="preserve">Artículo 7. </w:t>
      </w:r>
      <w:r w:rsidRPr="00845167">
        <w:rPr>
          <w:rFonts w:ascii="Arial" w:hAnsi="Arial" w:cs="Arial"/>
          <w:sz w:val="19"/>
          <w:szCs w:val="19"/>
        </w:rPr>
        <w:t>La expedición, revalidación, modificación, cancelación y reposición de los Permisos a que se refiere la presente Ley, corresponde a la Secretaría.</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sz w:val="19"/>
          <w:szCs w:val="19"/>
        </w:rPr>
        <w:t>El Permiso que se expida es para la apertura, instalación y funcionamiento de una Casa de empeño. En caso de que el interesado desee establecer sucursales u otro establecimiento similar, debe solicitar un Permiso diverso al otorgado, previo pago de derechos.</w:t>
      </w:r>
    </w:p>
    <w:p w:rsidR="00845167" w:rsidRPr="00845167" w:rsidRDefault="00845167" w:rsidP="00845167">
      <w:pPr>
        <w:contextualSpacing/>
        <w:jc w:val="both"/>
        <w:rPr>
          <w:rFonts w:ascii="Arial" w:hAnsi="Arial" w:cs="Arial"/>
          <w:sz w:val="19"/>
          <w:szCs w:val="19"/>
        </w:rPr>
      </w:pPr>
    </w:p>
    <w:p w:rsidR="00845167" w:rsidRPr="00845167" w:rsidRDefault="00845167" w:rsidP="00845167">
      <w:pPr>
        <w:tabs>
          <w:tab w:val="left" w:pos="-720"/>
          <w:tab w:val="left" w:pos="0"/>
        </w:tabs>
        <w:suppressAutoHyphens/>
        <w:jc w:val="both"/>
        <w:rPr>
          <w:rFonts w:ascii="Arial" w:hAnsi="Arial" w:cs="Arial"/>
          <w:sz w:val="19"/>
          <w:szCs w:val="19"/>
        </w:rPr>
      </w:pPr>
      <w:r w:rsidRPr="00845167">
        <w:rPr>
          <w:rFonts w:ascii="Arial" w:hAnsi="Arial" w:cs="Arial"/>
          <w:b/>
          <w:sz w:val="19"/>
          <w:szCs w:val="19"/>
        </w:rPr>
        <w:lastRenderedPageBreak/>
        <w:t>Artículo 8.</w:t>
      </w:r>
      <w:r w:rsidRPr="00845167">
        <w:rPr>
          <w:rFonts w:ascii="Arial" w:hAnsi="Arial" w:cs="Arial"/>
          <w:sz w:val="19"/>
          <w:szCs w:val="19"/>
        </w:rPr>
        <w:t xml:space="preserve"> Para obtener el Permiso para la apertura, instalación y funcionamiento de las Casas de empeño que rige la presente Ley, el Peticionario con independencia de lo dispuesto en otros ordenamientos legales debe cumplir con los siguientes requisitos:</w:t>
      </w:r>
    </w:p>
    <w:p w:rsidR="00845167" w:rsidRPr="00845167"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845167" w:rsidRDefault="00845167" w:rsidP="00845167">
      <w:pPr>
        <w:numPr>
          <w:ilvl w:val="0"/>
          <w:numId w:val="6"/>
        </w:numPr>
        <w:tabs>
          <w:tab w:val="left" w:pos="-720"/>
          <w:tab w:val="left" w:pos="1134"/>
        </w:tabs>
        <w:suppressAutoHyphens/>
        <w:ind w:left="1134" w:hanging="1134"/>
        <w:jc w:val="both"/>
        <w:rPr>
          <w:rFonts w:ascii="Arial" w:hAnsi="Arial"/>
          <w:spacing w:val="-2"/>
          <w:sz w:val="19"/>
          <w:szCs w:val="19"/>
          <w:lang w:val="es-MX"/>
        </w:rPr>
      </w:pPr>
      <w:r w:rsidRPr="00845167">
        <w:rPr>
          <w:rFonts w:ascii="Arial" w:hAnsi="Arial" w:cs="Arial"/>
          <w:sz w:val="19"/>
          <w:szCs w:val="19"/>
        </w:rPr>
        <w:t>Nombre, razón social o denominación del Peticionario</w:t>
      </w:r>
      <w:r w:rsidRPr="00845167">
        <w:rPr>
          <w:rFonts w:ascii="Arial" w:hAnsi="Arial"/>
          <w:spacing w:val="-2"/>
          <w:sz w:val="19"/>
          <w:szCs w:val="19"/>
          <w:lang w:val="es-MX"/>
        </w:rPr>
        <w:t xml:space="preserve"> ;</w:t>
      </w:r>
    </w:p>
    <w:p w:rsidR="00845167" w:rsidRPr="00845167"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845167" w:rsidRDefault="00845167" w:rsidP="00845167">
      <w:pPr>
        <w:numPr>
          <w:ilvl w:val="0"/>
          <w:numId w:val="6"/>
        </w:numPr>
        <w:tabs>
          <w:tab w:val="left" w:pos="1134"/>
        </w:tabs>
        <w:ind w:left="1134" w:hanging="1134"/>
        <w:jc w:val="both"/>
        <w:rPr>
          <w:rFonts w:ascii="Arial" w:hAnsi="Arial" w:cs="Arial"/>
          <w:sz w:val="19"/>
          <w:szCs w:val="19"/>
          <w:lang w:val="es-MX"/>
        </w:rPr>
      </w:pPr>
      <w:r w:rsidRPr="00845167">
        <w:rPr>
          <w:rFonts w:ascii="Arial" w:hAnsi="Arial" w:cs="Arial"/>
          <w:sz w:val="19"/>
          <w:szCs w:val="19"/>
        </w:rPr>
        <w:t>Registro Federal y Estatal de Contribuyentes;</w:t>
      </w:r>
    </w:p>
    <w:p w:rsidR="00845167" w:rsidRPr="00845167" w:rsidRDefault="00845167" w:rsidP="00845167">
      <w:pPr>
        <w:tabs>
          <w:tab w:val="left" w:pos="-720"/>
          <w:tab w:val="left" w:pos="1134"/>
        </w:tabs>
        <w:suppressAutoHyphens/>
        <w:ind w:left="1134" w:hanging="1134"/>
        <w:jc w:val="both"/>
        <w:rPr>
          <w:rFonts w:ascii="Arial" w:hAnsi="Arial" w:cs="Arial"/>
          <w:spacing w:val="-2"/>
          <w:sz w:val="19"/>
          <w:szCs w:val="19"/>
          <w:lang w:val="es-MX"/>
        </w:rPr>
      </w:pPr>
    </w:p>
    <w:p w:rsidR="00845167" w:rsidRPr="00845167" w:rsidRDefault="00845167" w:rsidP="00845167">
      <w:pPr>
        <w:tabs>
          <w:tab w:val="left" w:pos="1134"/>
        </w:tabs>
        <w:autoSpaceDE w:val="0"/>
        <w:autoSpaceDN w:val="0"/>
        <w:adjustRightInd w:val="0"/>
        <w:ind w:left="1134" w:hanging="1134"/>
        <w:jc w:val="both"/>
        <w:rPr>
          <w:rFonts w:ascii="Arial" w:hAnsi="Arial" w:cs="Arial"/>
          <w:i/>
          <w:strike/>
          <w:sz w:val="19"/>
          <w:szCs w:val="19"/>
          <w:vertAlign w:val="superscript"/>
          <w:lang w:val="es-MX"/>
        </w:rPr>
      </w:pPr>
      <w:r w:rsidRPr="00845167">
        <w:rPr>
          <w:rFonts w:ascii="Arial" w:hAnsi="Arial" w:cs="Arial"/>
          <w:i/>
          <w:sz w:val="19"/>
          <w:szCs w:val="19"/>
          <w:lang w:val="es-MX"/>
        </w:rPr>
        <w:t>III.</w:t>
      </w:r>
      <w:r w:rsidRPr="00845167">
        <w:rPr>
          <w:rFonts w:ascii="Arial" w:hAnsi="Arial" w:cs="Arial"/>
          <w:i/>
          <w:sz w:val="19"/>
          <w:szCs w:val="19"/>
          <w:lang w:val="es-MX"/>
        </w:rPr>
        <w:tab/>
        <w:t xml:space="preserve">Constancia de Situación Fiscal expedida por el Servicio de Administración Tributaria;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tabs>
          <w:tab w:val="left" w:pos="1134"/>
        </w:tabs>
        <w:ind w:left="1134" w:hanging="1134"/>
        <w:jc w:val="both"/>
        <w:rPr>
          <w:rFonts w:ascii="Arial" w:hAnsi="Arial" w:cs="Arial"/>
          <w:sz w:val="19"/>
          <w:szCs w:val="19"/>
          <w:lang w:val="es-MX"/>
        </w:rPr>
      </w:pPr>
    </w:p>
    <w:p w:rsidR="00845167" w:rsidRPr="00845167" w:rsidRDefault="00845167" w:rsidP="00845167">
      <w:pPr>
        <w:tabs>
          <w:tab w:val="left" w:pos="-720"/>
          <w:tab w:val="left" w:pos="1134"/>
        </w:tabs>
        <w:suppressAutoHyphens/>
        <w:ind w:left="1134" w:hanging="1134"/>
        <w:jc w:val="both"/>
        <w:rPr>
          <w:rFonts w:ascii="Arial" w:hAnsi="Arial" w:cs="Arial"/>
          <w:spacing w:val="-2"/>
          <w:sz w:val="19"/>
          <w:szCs w:val="19"/>
          <w:vertAlign w:val="superscript"/>
          <w:lang w:val="es-MX"/>
        </w:rPr>
      </w:pPr>
      <w:r w:rsidRPr="00845167">
        <w:rPr>
          <w:rFonts w:ascii="Arial" w:hAnsi="Arial"/>
          <w:spacing w:val="-2"/>
          <w:sz w:val="19"/>
          <w:szCs w:val="19"/>
          <w:lang w:val="es-MX"/>
        </w:rPr>
        <w:t>IV.</w:t>
      </w:r>
      <w:r w:rsidRPr="00845167">
        <w:rPr>
          <w:rFonts w:ascii="Arial" w:hAnsi="Arial"/>
          <w:spacing w:val="-2"/>
          <w:sz w:val="19"/>
          <w:szCs w:val="19"/>
          <w:lang w:val="es-MX"/>
        </w:rPr>
        <w:tab/>
      </w:r>
      <w:r w:rsidRPr="00845167">
        <w:rPr>
          <w:rFonts w:ascii="Arial" w:hAnsi="Arial" w:cs="Arial"/>
          <w:spacing w:val="-2"/>
          <w:sz w:val="19"/>
          <w:szCs w:val="19"/>
          <w:lang w:val="es-MX"/>
        </w:rPr>
        <w:t xml:space="preserve">Clave Única de Registro de Población, del Peticionario o representante legal, en su caso; </w:t>
      </w:r>
    </w:p>
    <w:p w:rsidR="00845167" w:rsidRPr="00845167"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845167" w:rsidRDefault="00845167" w:rsidP="00845167">
      <w:pPr>
        <w:numPr>
          <w:ilvl w:val="0"/>
          <w:numId w:val="7"/>
        </w:numPr>
        <w:tabs>
          <w:tab w:val="left" w:pos="-720"/>
          <w:tab w:val="left" w:pos="1134"/>
        </w:tabs>
        <w:suppressAutoHyphens/>
        <w:ind w:left="1134" w:hanging="1134"/>
        <w:jc w:val="both"/>
        <w:rPr>
          <w:rFonts w:ascii="Arial" w:hAnsi="Arial" w:cs="Arial"/>
          <w:bCs/>
          <w:spacing w:val="-2"/>
          <w:sz w:val="19"/>
          <w:szCs w:val="19"/>
          <w:lang w:val="es-MX"/>
        </w:rPr>
      </w:pPr>
      <w:r w:rsidRPr="00845167">
        <w:rPr>
          <w:rFonts w:ascii="Arial" w:hAnsi="Arial" w:cs="Arial"/>
          <w:spacing w:val="-2"/>
          <w:sz w:val="19"/>
          <w:szCs w:val="19"/>
          <w:lang w:val="es-MX"/>
        </w:rPr>
        <w:t>Domicilio</w:t>
      </w:r>
      <w:r w:rsidRPr="00845167">
        <w:rPr>
          <w:rFonts w:ascii="Arial" w:hAnsi="Arial" w:cs="Arial"/>
          <w:spacing w:val="-2"/>
          <w:sz w:val="19"/>
          <w:szCs w:val="19"/>
          <w:lang w:val="en-US"/>
        </w:rPr>
        <w:t xml:space="preserve"> fiscal</w:t>
      </w:r>
      <w:r w:rsidRPr="00845167">
        <w:rPr>
          <w:rFonts w:ascii="Arial" w:hAnsi="Arial" w:cs="Arial"/>
          <w:bCs/>
          <w:spacing w:val="-2"/>
          <w:sz w:val="19"/>
          <w:szCs w:val="19"/>
          <w:lang w:val="es-MX"/>
        </w:rPr>
        <w:t>;</w:t>
      </w:r>
    </w:p>
    <w:p w:rsidR="00845167" w:rsidRPr="00845167"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rsidR="00845167" w:rsidRPr="00845167" w:rsidRDefault="00845167" w:rsidP="00845167">
      <w:pPr>
        <w:numPr>
          <w:ilvl w:val="0"/>
          <w:numId w:val="7"/>
        </w:numPr>
        <w:tabs>
          <w:tab w:val="left" w:pos="-720"/>
          <w:tab w:val="left" w:pos="1134"/>
        </w:tabs>
        <w:suppressAutoHyphens/>
        <w:ind w:left="1134" w:hanging="1134"/>
        <w:jc w:val="both"/>
        <w:rPr>
          <w:rFonts w:ascii="Arial" w:hAnsi="Arial" w:cs="Arial"/>
          <w:bCs/>
          <w:spacing w:val="-2"/>
          <w:sz w:val="19"/>
          <w:szCs w:val="19"/>
          <w:lang w:val="es-MX"/>
        </w:rPr>
      </w:pPr>
      <w:r w:rsidRPr="00845167">
        <w:rPr>
          <w:rFonts w:ascii="Arial" w:hAnsi="Arial" w:cs="Arial"/>
          <w:spacing w:val="-2"/>
          <w:sz w:val="19"/>
          <w:szCs w:val="19"/>
          <w:lang w:val="es-MX"/>
        </w:rPr>
        <w:t>Fecha y lugar de la solicitud</w:t>
      </w:r>
      <w:r w:rsidRPr="00845167">
        <w:rPr>
          <w:rFonts w:ascii="Arial" w:hAnsi="Arial"/>
          <w:spacing w:val="-2"/>
          <w:sz w:val="19"/>
          <w:szCs w:val="19"/>
          <w:lang w:val="es-MX"/>
        </w:rPr>
        <w:t>;</w:t>
      </w:r>
    </w:p>
    <w:p w:rsidR="00845167" w:rsidRPr="00845167"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rsidR="00845167" w:rsidRPr="00845167" w:rsidRDefault="00845167" w:rsidP="00845167">
      <w:pPr>
        <w:numPr>
          <w:ilvl w:val="0"/>
          <w:numId w:val="7"/>
        </w:numPr>
        <w:tabs>
          <w:tab w:val="left" w:pos="1134"/>
        </w:tabs>
        <w:suppressAutoHyphens/>
        <w:ind w:left="1134" w:hanging="1134"/>
        <w:jc w:val="both"/>
        <w:rPr>
          <w:rFonts w:ascii="Arial" w:hAnsi="Arial" w:cs="Arial"/>
          <w:bCs/>
          <w:spacing w:val="-2"/>
          <w:sz w:val="19"/>
          <w:szCs w:val="19"/>
          <w:vertAlign w:val="superscript"/>
          <w:lang w:val="es-MX"/>
        </w:rPr>
      </w:pPr>
      <w:r w:rsidRPr="00845167">
        <w:rPr>
          <w:rFonts w:ascii="Arial" w:hAnsi="Arial" w:cs="Arial"/>
          <w:spacing w:val="-2"/>
          <w:sz w:val="19"/>
          <w:szCs w:val="19"/>
          <w:lang w:val="es-MX"/>
        </w:rPr>
        <w:t>Declarar que cuenta con los servicios de un Valuador;</w:t>
      </w:r>
    </w:p>
    <w:p w:rsidR="00845167" w:rsidRPr="00845167"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rsidR="00845167" w:rsidRPr="00845167" w:rsidRDefault="00845167" w:rsidP="00845167">
      <w:pPr>
        <w:tabs>
          <w:tab w:val="left" w:pos="1134"/>
        </w:tabs>
        <w:suppressAutoHyphens/>
        <w:ind w:left="1134" w:hanging="1134"/>
        <w:jc w:val="both"/>
        <w:rPr>
          <w:rFonts w:ascii="Arial" w:hAnsi="Arial" w:cs="Arial"/>
          <w:bCs/>
          <w:i/>
          <w:spacing w:val="-2"/>
          <w:sz w:val="19"/>
          <w:szCs w:val="19"/>
          <w:lang w:val="es-MX"/>
        </w:rPr>
      </w:pPr>
      <w:r w:rsidRPr="00845167">
        <w:rPr>
          <w:rFonts w:ascii="Arial" w:hAnsi="Arial"/>
          <w:i/>
          <w:spacing w:val="-2"/>
          <w:sz w:val="19"/>
          <w:szCs w:val="19"/>
          <w:lang w:val="es-MX"/>
        </w:rPr>
        <w:t xml:space="preserve">VIII. </w:t>
      </w:r>
      <w:r w:rsidRPr="00845167">
        <w:rPr>
          <w:rFonts w:ascii="Arial" w:hAnsi="Arial"/>
          <w:i/>
          <w:spacing w:val="-2"/>
          <w:sz w:val="19"/>
          <w:szCs w:val="19"/>
          <w:lang w:val="es-MX"/>
        </w:rPr>
        <w:tab/>
        <w:t xml:space="preserve">Original de la </w:t>
      </w:r>
      <w:r w:rsidRPr="00845167">
        <w:rPr>
          <w:rFonts w:ascii="Arial" w:hAnsi="Arial" w:cs="Arial"/>
          <w:i/>
          <w:spacing w:val="-2"/>
          <w:sz w:val="19"/>
          <w:szCs w:val="19"/>
          <w:lang w:val="es-MX"/>
        </w:rPr>
        <w:t>solicitud de Permiso con los datos y documentos señalados previamente</w:t>
      </w:r>
      <w:r w:rsidRPr="00845167">
        <w:rPr>
          <w:rFonts w:ascii="Arial" w:hAnsi="Arial"/>
          <w:i/>
          <w:spacing w:val="-2"/>
          <w:sz w:val="19"/>
          <w:szCs w:val="19"/>
          <w:lang w:val="es-MX"/>
        </w:rPr>
        <w:t xml:space="preserve">; </w:t>
      </w:r>
      <w:r w:rsidRPr="00845167">
        <w:rPr>
          <w:rFonts w:ascii="Arial" w:hAnsi="Arial"/>
          <w:i/>
          <w:spacing w:val="-2"/>
          <w:sz w:val="19"/>
          <w:szCs w:val="19"/>
          <w:vertAlign w:val="superscript"/>
          <w:lang w:val="es-MX"/>
        </w:rPr>
        <w:t>(</w:t>
      </w:r>
      <w:r w:rsidRPr="00845167">
        <w:rPr>
          <w:rFonts w:ascii="Arial" w:hAnsi="Arial" w:cs="Arial"/>
          <w:i/>
          <w:spacing w:val="-2"/>
          <w:sz w:val="19"/>
          <w:szCs w:val="19"/>
          <w:vertAlign w:val="superscript"/>
          <w:lang w:val="es-MX"/>
        </w:rPr>
        <w:t>Reforma según Decreto No. 12 PPOE Cuarta Sección de fecha 31-12-2016)</w:t>
      </w:r>
    </w:p>
    <w:p w:rsidR="00845167" w:rsidRPr="00845167"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rsidR="00845167" w:rsidRPr="00845167" w:rsidRDefault="00845167" w:rsidP="00845167">
      <w:pPr>
        <w:numPr>
          <w:ilvl w:val="0"/>
          <w:numId w:val="8"/>
        </w:numPr>
        <w:tabs>
          <w:tab w:val="left" w:pos="1134"/>
        </w:tabs>
        <w:ind w:left="1134" w:hanging="1134"/>
        <w:jc w:val="both"/>
        <w:rPr>
          <w:rFonts w:ascii="Arial" w:hAnsi="Arial" w:cs="Arial"/>
          <w:i/>
          <w:sz w:val="19"/>
          <w:szCs w:val="19"/>
          <w:vertAlign w:val="superscript"/>
          <w:lang w:val="es-MX"/>
        </w:rPr>
      </w:pPr>
      <w:r w:rsidRPr="00845167">
        <w:rPr>
          <w:rFonts w:ascii="Arial" w:hAnsi="Arial" w:cs="Arial"/>
          <w:i/>
          <w:sz w:val="19"/>
          <w:szCs w:val="19"/>
        </w:rPr>
        <w:t xml:space="preserve">Constancia de no adeudos fiscales vigente;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845167"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845167">
        <w:rPr>
          <w:rFonts w:ascii="Arial" w:hAnsi="Arial" w:cs="Arial"/>
          <w:sz w:val="19"/>
          <w:szCs w:val="19"/>
        </w:rPr>
        <w:t>Domicilio donde se establecerá la Casa de empeño, sucursal, establecimiento o local, según sea el caso, con su respectivo comprobante</w:t>
      </w:r>
      <w:r w:rsidRPr="00845167">
        <w:rPr>
          <w:rFonts w:ascii="Arial" w:hAnsi="Arial" w:cs="Arial"/>
          <w:sz w:val="19"/>
          <w:szCs w:val="19"/>
          <w:lang w:val="es-MX"/>
        </w:rPr>
        <w:t xml:space="preserve"> ;</w:t>
      </w:r>
    </w:p>
    <w:p w:rsidR="00845167" w:rsidRPr="00845167" w:rsidRDefault="00845167" w:rsidP="00845167">
      <w:pPr>
        <w:tabs>
          <w:tab w:val="left" w:pos="1134"/>
        </w:tabs>
        <w:ind w:left="1134" w:hanging="1134"/>
        <w:rPr>
          <w:rFonts w:ascii="Arial" w:hAnsi="Arial" w:cs="Arial"/>
          <w:sz w:val="19"/>
          <w:szCs w:val="19"/>
          <w:lang w:val="es-MX"/>
        </w:rPr>
      </w:pPr>
    </w:p>
    <w:p w:rsidR="00845167" w:rsidRPr="00845167"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845167">
        <w:rPr>
          <w:rFonts w:ascii="Arial" w:hAnsi="Arial" w:cs="Arial"/>
          <w:sz w:val="19"/>
          <w:szCs w:val="19"/>
        </w:rPr>
        <w:t>Exhibir comprobante de pago de derechos por el estudio y análisis de la documentación presentada con la solicitud;</w:t>
      </w:r>
    </w:p>
    <w:p w:rsidR="00845167" w:rsidRPr="00845167" w:rsidRDefault="00845167" w:rsidP="00845167">
      <w:pPr>
        <w:ind w:left="708"/>
        <w:rPr>
          <w:rFonts w:ascii="Arial" w:hAnsi="Arial" w:cs="Arial"/>
          <w:sz w:val="19"/>
          <w:szCs w:val="19"/>
          <w:lang w:val="es-MX"/>
        </w:rPr>
      </w:pPr>
    </w:p>
    <w:p w:rsidR="00845167" w:rsidRPr="00845167"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845167">
        <w:rPr>
          <w:rFonts w:ascii="Arial" w:hAnsi="Arial" w:cs="Arial"/>
          <w:sz w:val="19"/>
          <w:szCs w:val="19"/>
        </w:rPr>
        <w:t>Copia del formato del Contrato que utilizarán para la celebración de los servicios ofertados al público, demostrando que fue registrado y autorizado por la Procuraduría Federal del Consumidor;</w:t>
      </w:r>
    </w:p>
    <w:p w:rsidR="00845167" w:rsidRPr="00845167" w:rsidRDefault="00845167" w:rsidP="00845167">
      <w:pPr>
        <w:ind w:left="708"/>
        <w:rPr>
          <w:rFonts w:ascii="Arial" w:hAnsi="Arial" w:cs="Arial"/>
          <w:sz w:val="19"/>
          <w:szCs w:val="19"/>
          <w:lang w:val="es-MX"/>
        </w:rPr>
      </w:pPr>
    </w:p>
    <w:p w:rsidR="00845167" w:rsidRPr="00845167" w:rsidRDefault="00845167" w:rsidP="00845167">
      <w:pPr>
        <w:numPr>
          <w:ilvl w:val="0"/>
          <w:numId w:val="8"/>
        </w:numPr>
        <w:tabs>
          <w:tab w:val="left" w:pos="1134"/>
        </w:tabs>
        <w:ind w:left="1134" w:hanging="1134"/>
        <w:jc w:val="both"/>
        <w:rPr>
          <w:rFonts w:ascii="Arial" w:hAnsi="Arial" w:cs="Arial"/>
          <w:i/>
          <w:sz w:val="19"/>
          <w:szCs w:val="19"/>
          <w:vertAlign w:val="superscript"/>
          <w:lang w:val="es-MX"/>
        </w:rPr>
      </w:pPr>
      <w:r w:rsidRPr="00845167">
        <w:rPr>
          <w:rFonts w:ascii="Arial" w:hAnsi="Arial" w:cs="Arial"/>
          <w:i/>
          <w:sz w:val="19"/>
          <w:szCs w:val="19"/>
        </w:rPr>
        <w:lastRenderedPageBreak/>
        <w:t xml:space="preserve">Constancia de inscripción en el Registro Público de Casas de Empeño de la Procuraduría Federal del Consumidor vigente;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ind w:left="708"/>
        <w:rPr>
          <w:rFonts w:ascii="Arial" w:hAnsi="Arial" w:cs="Arial"/>
          <w:i/>
          <w:sz w:val="19"/>
          <w:szCs w:val="19"/>
          <w:lang w:val="es-MX"/>
        </w:rPr>
      </w:pPr>
    </w:p>
    <w:p w:rsidR="00845167" w:rsidRPr="00845167" w:rsidRDefault="00845167" w:rsidP="00845167">
      <w:pPr>
        <w:numPr>
          <w:ilvl w:val="0"/>
          <w:numId w:val="8"/>
        </w:numPr>
        <w:tabs>
          <w:tab w:val="left" w:pos="1134"/>
        </w:tabs>
        <w:ind w:left="1134" w:hanging="1134"/>
        <w:jc w:val="both"/>
        <w:rPr>
          <w:rFonts w:ascii="Arial" w:hAnsi="Arial" w:cs="Arial"/>
          <w:i/>
          <w:sz w:val="19"/>
          <w:szCs w:val="19"/>
          <w:vertAlign w:val="superscript"/>
          <w:lang w:val="es-MX"/>
        </w:rPr>
      </w:pPr>
      <w:r w:rsidRPr="00845167">
        <w:rPr>
          <w:rFonts w:ascii="Arial" w:hAnsi="Arial" w:cs="Arial"/>
          <w:i/>
          <w:sz w:val="19"/>
          <w:szCs w:val="19"/>
        </w:rPr>
        <w:t>Tratándose de personas morales, copia certificada del acta constitutiva así como del Poder Notarial otorgado al representante legal;</w:t>
      </w:r>
      <w:r w:rsidRPr="00845167">
        <w:rPr>
          <w:rFonts w:ascii="Arial" w:hAnsi="Arial" w:cs="Arial"/>
          <w:i/>
          <w:strike/>
          <w:sz w:val="19"/>
          <w:szCs w:val="19"/>
        </w:rPr>
        <w:t xml:space="preserve">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ind w:left="708"/>
        <w:rPr>
          <w:rFonts w:ascii="Arial" w:hAnsi="Arial" w:cs="Arial"/>
          <w:i/>
          <w:sz w:val="19"/>
          <w:szCs w:val="19"/>
          <w:lang w:val="es-MX"/>
        </w:rPr>
      </w:pPr>
    </w:p>
    <w:p w:rsidR="00845167" w:rsidRPr="00845167" w:rsidRDefault="00845167" w:rsidP="00845167">
      <w:pPr>
        <w:numPr>
          <w:ilvl w:val="0"/>
          <w:numId w:val="8"/>
        </w:numPr>
        <w:tabs>
          <w:tab w:val="left" w:pos="1134"/>
        </w:tabs>
        <w:ind w:left="1134" w:hanging="1134"/>
        <w:jc w:val="both"/>
        <w:rPr>
          <w:rFonts w:ascii="Arial" w:hAnsi="Arial" w:cs="Arial"/>
          <w:i/>
          <w:sz w:val="19"/>
          <w:szCs w:val="19"/>
          <w:vertAlign w:val="superscript"/>
          <w:lang w:val="es-MX"/>
        </w:rPr>
      </w:pPr>
      <w:r w:rsidRPr="00845167">
        <w:rPr>
          <w:rFonts w:ascii="Arial" w:hAnsi="Arial" w:cs="Arial"/>
          <w:i/>
          <w:sz w:val="19"/>
          <w:szCs w:val="19"/>
        </w:rPr>
        <w:t xml:space="preserve">Correo Electrónico;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ind w:left="708"/>
        <w:rPr>
          <w:rFonts w:ascii="Arial" w:hAnsi="Arial" w:cs="Arial"/>
          <w:sz w:val="19"/>
          <w:szCs w:val="19"/>
          <w:lang w:val="es-MX"/>
        </w:rPr>
      </w:pPr>
    </w:p>
    <w:p w:rsidR="00845167" w:rsidRPr="00845167" w:rsidRDefault="00845167" w:rsidP="00845167">
      <w:pPr>
        <w:numPr>
          <w:ilvl w:val="0"/>
          <w:numId w:val="8"/>
        </w:numPr>
        <w:tabs>
          <w:tab w:val="left" w:pos="1134"/>
        </w:tabs>
        <w:ind w:left="1134" w:hanging="1134"/>
        <w:jc w:val="both"/>
        <w:rPr>
          <w:rFonts w:ascii="Arial" w:hAnsi="Arial" w:cs="Arial"/>
          <w:i/>
          <w:sz w:val="19"/>
          <w:szCs w:val="19"/>
          <w:lang w:val="es-MX"/>
        </w:rPr>
      </w:pPr>
      <w:r w:rsidRPr="00845167">
        <w:rPr>
          <w:rFonts w:ascii="Arial" w:hAnsi="Arial" w:cs="Arial"/>
          <w:i/>
          <w:sz w:val="19"/>
          <w:szCs w:val="19"/>
          <w:lang w:val="es-MX"/>
        </w:rPr>
        <w:t xml:space="preserve">Formato de Inscripción al Registro Estatal de Contribuyentes, y </w:t>
      </w:r>
      <w:r w:rsidRPr="00845167">
        <w:rPr>
          <w:rFonts w:ascii="Arial" w:hAnsi="Arial" w:cs="Arial"/>
          <w:i/>
          <w:sz w:val="19"/>
          <w:szCs w:val="19"/>
          <w:vertAlign w:val="superscript"/>
        </w:rPr>
        <w:t>(Adición según Decreto No. 12 PPOE Cuarta Sección de fecha 31-12-2016)</w:t>
      </w:r>
    </w:p>
    <w:p w:rsidR="00845167" w:rsidRPr="00845167" w:rsidRDefault="00845167" w:rsidP="00845167">
      <w:pPr>
        <w:ind w:left="708"/>
        <w:rPr>
          <w:rFonts w:ascii="Arial" w:hAnsi="Arial" w:cs="Arial"/>
          <w:i/>
          <w:sz w:val="19"/>
          <w:szCs w:val="19"/>
          <w:lang w:val="es-MX"/>
        </w:rPr>
      </w:pPr>
    </w:p>
    <w:p w:rsidR="00845167" w:rsidRPr="00845167" w:rsidRDefault="00845167" w:rsidP="00845167">
      <w:pPr>
        <w:numPr>
          <w:ilvl w:val="0"/>
          <w:numId w:val="8"/>
        </w:numPr>
        <w:tabs>
          <w:tab w:val="left" w:pos="1134"/>
        </w:tabs>
        <w:ind w:left="1134" w:hanging="1134"/>
        <w:jc w:val="both"/>
        <w:rPr>
          <w:rFonts w:ascii="Arial" w:hAnsi="Arial" w:cs="Arial"/>
          <w:i/>
          <w:sz w:val="19"/>
          <w:szCs w:val="19"/>
          <w:lang w:val="es-MX"/>
        </w:rPr>
      </w:pPr>
      <w:r w:rsidRPr="00845167">
        <w:rPr>
          <w:rFonts w:ascii="Arial" w:hAnsi="Arial" w:cs="Arial"/>
          <w:i/>
          <w:sz w:val="19"/>
          <w:szCs w:val="19"/>
          <w:lang w:val="es-MX"/>
        </w:rPr>
        <w:t xml:space="preserve">Copia de Identificación Vigente del Peticionario o representante legal, en su caso. </w:t>
      </w:r>
      <w:r w:rsidRPr="00845167">
        <w:rPr>
          <w:rFonts w:ascii="Arial" w:hAnsi="Arial" w:cs="Arial"/>
          <w:i/>
          <w:sz w:val="19"/>
          <w:szCs w:val="19"/>
          <w:vertAlign w:val="superscript"/>
        </w:rPr>
        <w:t>(Adición según Decreto No. 12 PPOE Cuarta Sección de fecha 31-12-2016)</w:t>
      </w:r>
    </w:p>
    <w:p w:rsidR="00845167" w:rsidRPr="00845167" w:rsidRDefault="00845167" w:rsidP="00845167">
      <w:pPr>
        <w:tabs>
          <w:tab w:val="left" w:pos="709"/>
        </w:tabs>
        <w:ind w:left="567"/>
        <w:jc w:val="both"/>
        <w:rPr>
          <w:rFonts w:ascii="Arial" w:hAnsi="Arial" w:cs="Arial"/>
          <w:sz w:val="19"/>
          <w:szCs w:val="19"/>
          <w:lang w:val="es-MX"/>
        </w:rPr>
      </w:pPr>
    </w:p>
    <w:p w:rsidR="00845167" w:rsidRPr="00845167" w:rsidRDefault="00845167" w:rsidP="00845167">
      <w:pPr>
        <w:contextualSpacing/>
        <w:jc w:val="both"/>
        <w:rPr>
          <w:rFonts w:ascii="Arial" w:hAnsi="Arial" w:cs="Arial"/>
          <w:i/>
          <w:sz w:val="19"/>
          <w:szCs w:val="19"/>
        </w:rPr>
      </w:pPr>
      <w:r w:rsidRPr="00845167">
        <w:rPr>
          <w:rFonts w:ascii="Arial" w:hAnsi="Arial" w:cs="Arial"/>
          <w:b/>
          <w:i/>
          <w:sz w:val="19"/>
          <w:szCs w:val="19"/>
        </w:rPr>
        <w:t xml:space="preserve">Artículo 9. </w:t>
      </w:r>
      <w:r w:rsidRPr="00845167">
        <w:rPr>
          <w:rFonts w:ascii="Arial" w:hAnsi="Arial" w:cs="Arial"/>
          <w:i/>
          <w:sz w:val="19"/>
          <w:szCs w:val="19"/>
        </w:rPr>
        <w:t xml:space="preserve">Los derechos de expedición, revalidación, modificación y reposición de los Permisos para el funcionamiento de las Casas de empeño, se causarán y pagarán conforme a lo establecido en la Ley Estatal de Derechos.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sz w:val="19"/>
          <w:szCs w:val="19"/>
        </w:rPr>
        <w:t>La Secretaría publicará en los primeros quince días del mes de febrero de cada ejercicio fiscal, el registro actualizado de las Casas de empeño que cuentan con Permiso, en el Periódico Oficial del Estado y en su página electrónica.</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Sección Primera</w:t>
      </w: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De la Solicitud del Permiso</w:t>
      </w:r>
    </w:p>
    <w:p w:rsidR="00845167" w:rsidRPr="00845167" w:rsidRDefault="00845167" w:rsidP="00845167">
      <w:pPr>
        <w:contextualSpacing/>
        <w:jc w:val="center"/>
        <w:rPr>
          <w:rFonts w:ascii="Arial" w:hAnsi="Arial" w:cs="Arial"/>
          <w:sz w:val="19"/>
          <w:szCs w:val="19"/>
        </w:rPr>
      </w:pPr>
    </w:p>
    <w:p w:rsidR="00845167" w:rsidRPr="00845167" w:rsidRDefault="00845167" w:rsidP="00845167">
      <w:pPr>
        <w:jc w:val="both"/>
        <w:rPr>
          <w:rFonts w:ascii="Arial" w:hAnsi="Arial" w:cs="Arial"/>
          <w:sz w:val="19"/>
          <w:szCs w:val="19"/>
        </w:rPr>
      </w:pPr>
      <w:r w:rsidRPr="00845167">
        <w:rPr>
          <w:rFonts w:ascii="Arial" w:hAnsi="Arial" w:cs="Arial"/>
          <w:b/>
          <w:sz w:val="19"/>
          <w:szCs w:val="19"/>
        </w:rPr>
        <w:t xml:space="preserve">Artículo 10. </w:t>
      </w:r>
      <w:r w:rsidRPr="00845167">
        <w:rPr>
          <w:rFonts w:ascii="Arial" w:hAnsi="Arial" w:cs="Arial"/>
          <w:sz w:val="19"/>
          <w:szCs w:val="19"/>
        </w:rPr>
        <w:t>La Secretaría tendrá un plazo de diez días hábiles, contados a partir de la recepción de la solicitud en los términos previstos en el artículo de esta Ley, para realizar el estudio y análisis de la documentación, notificándole al Peticionario por medios electrónicos la procedencia o improcedencia de su solicitud.</w:t>
      </w:r>
    </w:p>
    <w:p w:rsidR="00845167" w:rsidRPr="00845167" w:rsidRDefault="00845167" w:rsidP="00845167">
      <w:pPr>
        <w:jc w:val="both"/>
        <w:rPr>
          <w:rFonts w:ascii="Arial" w:hAnsi="Arial" w:cs="Arial"/>
          <w:sz w:val="19"/>
          <w:szCs w:val="19"/>
        </w:rPr>
      </w:pPr>
    </w:p>
    <w:p w:rsidR="00845167" w:rsidRPr="00845167" w:rsidRDefault="00845167" w:rsidP="00845167">
      <w:pPr>
        <w:jc w:val="both"/>
        <w:rPr>
          <w:rFonts w:ascii="Arial" w:hAnsi="Arial" w:cs="Arial"/>
          <w:sz w:val="19"/>
          <w:szCs w:val="19"/>
        </w:rPr>
      </w:pPr>
      <w:r w:rsidRPr="00845167">
        <w:rPr>
          <w:rFonts w:ascii="Arial" w:hAnsi="Arial" w:cs="Arial"/>
          <w:sz w:val="19"/>
          <w:szCs w:val="19"/>
        </w:rPr>
        <w:t>Una vez notificado lo anterior, el Peticionario tendrá diez días hábiles, contados a partir de que surtió efectos la notificación, para que exhiba el recibo de pago de derecho por la expedición del Permiso para la apertura, instalación y funcionamiento de la Casa de empeño de que se trate.</w:t>
      </w:r>
    </w:p>
    <w:p w:rsidR="00845167" w:rsidRPr="00845167" w:rsidRDefault="00845167" w:rsidP="00845167">
      <w:pPr>
        <w:jc w:val="both"/>
        <w:rPr>
          <w:rFonts w:ascii="Arial" w:hAnsi="Arial" w:cs="Arial"/>
          <w:sz w:val="19"/>
          <w:szCs w:val="19"/>
        </w:rPr>
      </w:pPr>
    </w:p>
    <w:p w:rsidR="00845167" w:rsidRPr="00845167" w:rsidRDefault="00845167" w:rsidP="00845167">
      <w:pPr>
        <w:jc w:val="both"/>
        <w:rPr>
          <w:rFonts w:ascii="Arial" w:hAnsi="Arial" w:cs="Arial"/>
          <w:sz w:val="19"/>
          <w:szCs w:val="19"/>
        </w:rPr>
      </w:pPr>
      <w:r w:rsidRPr="00845167">
        <w:rPr>
          <w:rFonts w:ascii="Arial" w:hAnsi="Arial" w:cs="Arial"/>
          <w:sz w:val="19"/>
          <w:szCs w:val="19"/>
        </w:rPr>
        <w:lastRenderedPageBreak/>
        <w:t>La existencia de un dato falso en la solicitud, será motivo suficiente para negar el Permiso.</w:t>
      </w:r>
    </w:p>
    <w:p w:rsidR="00845167" w:rsidRPr="00845167" w:rsidRDefault="00845167" w:rsidP="00845167">
      <w:pPr>
        <w:jc w:val="both"/>
        <w:rPr>
          <w:rFonts w:ascii="Arial" w:hAnsi="Arial" w:cs="Arial"/>
          <w:sz w:val="19"/>
          <w:szCs w:val="19"/>
        </w:rPr>
      </w:pPr>
    </w:p>
    <w:p w:rsidR="00845167" w:rsidRPr="00845167" w:rsidRDefault="00845167" w:rsidP="00845167">
      <w:pPr>
        <w:jc w:val="both"/>
        <w:rPr>
          <w:rFonts w:ascii="Arial" w:hAnsi="Arial" w:cs="Arial"/>
          <w:sz w:val="19"/>
          <w:szCs w:val="19"/>
        </w:rPr>
      </w:pPr>
      <w:r w:rsidRPr="00845167">
        <w:rPr>
          <w:rFonts w:ascii="Arial" w:hAnsi="Arial" w:cs="Arial"/>
          <w:b/>
          <w:sz w:val="19"/>
          <w:szCs w:val="19"/>
        </w:rPr>
        <w:t>Artículo 11</w:t>
      </w:r>
      <w:r w:rsidRPr="00845167">
        <w:rPr>
          <w:rFonts w:ascii="Arial" w:hAnsi="Arial" w:cs="Arial"/>
          <w:sz w:val="19"/>
          <w:szCs w:val="19"/>
        </w:rPr>
        <w:t>. Las notificaciones por medios electrónicos surtirán sus efectos a los dos días siguientes que el destinatario acuse de recibido, en el caso de que transcurran cuatro días sin que el destinatario haya acusado de recibido surtirá efectos la notificación.</w:t>
      </w:r>
    </w:p>
    <w:p w:rsidR="00845167" w:rsidRPr="00845167" w:rsidRDefault="00845167" w:rsidP="00845167">
      <w:pPr>
        <w:jc w:val="both"/>
        <w:rPr>
          <w:rFonts w:ascii="Arial" w:hAnsi="Arial" w:cs="Arial"/>
          <w:sz w:val="19"/>
          <w:szCs w:val="19"/>
        </w:rPr>
      </w:pPr>
    </w:p>
    <w:p w:rsidR="00845167" w:rsidRPr="00845167" w:rsidRDefault="00845167" w:rsidP="00845167">
      <w:pPr>
        <w:jc w:val="center"/>
        <w:rPr>
          <w:rFonts w:ascii="Arial" w:hAnsi="Arial" w:cs="Arial"/>
          <w:b/>
          <w:sz w:val="19"/>
          <w:szCs w:val="19"/>
        </w:rPr>
      </w:pPr>
      <w:r w:rsidRPr="00845167">
        <w:rPr>
          <w:rFonts w:ascii="Arial" w:hAnsi="Arial" w:cs="Arial"/>
          <w:b/>
          <w:sz w:val="19"/>
          <w:szCs w:val="19"/>
        </w:rPr>
        <w:t>Sección Segunda</w:t>
      </w:r>
    </w:p>
    <w:p w:rsidR="00845167" w:rsidRPr="00845167" w:rsidRDefault="00845167" w:rsidP="00845167">
      <w:pPr>
        <w:jc w:val="center"/>
        <w:rPr>
          <w:rFonts w:ascii="Arial" w:hAnsi="Arial" w:cs="Arial"/>
          <w:b/>
          <w:sz w:val="19"/>
          <w:szCs w:val="19"/>
        </w:rPr>
      </w:pPr>
      <w:r w:rsidRPr="00845167">
        <w:rPr>
          <w:rFonts w:ascii="Arial" w:hAnsi="Arial" w:cs="Arial"/>
          <w:b/>
          <w:sz w:val="19"/>
          <w:szCs w:val="19"/>
        </w:rPr>
        <w:t>De la Expedición del Permiso</w:t>
      </w:r>
    </w:p>
    <w:p w:rsidR="00845167" w:rsidRPr="00845167" w:rsidRDefault="00845167" w:rsidP="00845167">
      <w:pPr>
        <w:jc w:val="both"/>
        <w:rPr>
          <w:rFonts w:ascii="Arial" w:hAnsi="Arial" w:cs="Arial"/>
          <w:sz w:val="19"/>
          <w:szCs w:val="19"/>
        </w:rPr>
      </w:pPr>
    </w:p>
    <w:p w:rsidR="00845167" w:rsidRPr="00845167" w:rsidRDefault="00845167" w:rsidP="00845167">
      <w:pPr>
        <w:tabs>
          <w:tab w:val="left" w:pos="-720"/>
        </w:tabs>
        <w:suppressAutoHyphens/>
        <w:jc w:val="both"/>
        <w:rPr>
          <w:rFonts w:ascii="Arial" w:hAnsi="Arial"/>
          <w:b/>
          <w:spacing w:val="-2"/>
          <w:sz w:val="19"/>
          <w:szCs w:val="19"/>
        </w:rPr>
      </w:pPr>
      <w:r w:rsidRPr="00845167">
        <w:rPr>
          <w:rFonts w:ascii="Arial" w:hAnsi="Arial" w:cs="Arial"/>
          <w:b/>
          <w:sz w:val="19"/>
          <w:szCs w:val="19"/>
        </w:rPr>
        <w:t>Artículo 12.</w:t>
      </w:r>
      <w:r w:rsidRPr="00845167">
        <w:rPr>
          <w:rFonts w:ascii="Arial" w:hAnsi="Arial" w:cs="Arial"/>
          <w:sz w:val="19"/>
          <w:szCs w:val="19"/>
        </w:rPr>
        <w:t xml:space="preserve"> El Permiso deberá  contener:</w:t>
      </w:r>
    </w:p>
    <w:p w:rsidR="00845167" w:rsidRPr="00845167" w:rsidRDefault="00845167" w:rsidP="00845167">
      <w:pPr>
        <w:jc w:val="both"/>
        <w:rPr>
          <w:rFonts w:ascii="Arial" w:hAnsi="Arial" w:cs="Arial"/>
          <w:sz w:val="19"/>
          <w:szCs w:val="19"/>
          <w:lang w:val="es-MX"/>
        </w:rPr>
      </w:pPr>
    </w:p>
    <w:p w:rsidR="00845167" w:rsidRPr="00845167" w:rsidRDefault="00845167" w:rsidP="00845167">
      <w:pPr>
        <w:numPr>
          <w:ilvl w:val="0"/>
          <w:numId w:val="11"/>
        </w:numPr>
        <w:jc w:val="both"/>
        <w:rPr>
          <w:rFonts w:ascii="Arial" w:hAnsi="Arial" w:cs="Arial"/>
          <w:sz w:val="19"/>
          <w:szCs w:val="19"/>
          <w:lang w:val="es-MX"/>
        </w:rPr>
      </w:pPr>
      <w:r w:rsidRPr="00845167">
        <w:rPr>
          <w:rFonts w:ascii="Arial" w:hAnsi="Arial" w:cs="Arial"/>
          <w:sz w:val="19"/>
          <w:szCs w:val="19"/>
        </w:rPr>
        <w:t>Fundamento legal para la expedición, especificando que se ha cumplido con los requisitos exigidos por la Ley</w:t>
      </w:r>
      <w:r w:rsidRPr="00845167">
        <w:rPr>
          <w:rFonts w:ascii="Arial" w:hAnsi="Arial" w:cs="Arial"/>
          <w:sz w:val="19"/>
          <w:szCs w:val="19"/>
          <w:lang w:val="es-MX"/>
        </w:rPr>
        <w:t>;</w:t>
      </w:r>
    </w:p>
    <w:p w:rsidR="00845167" w:rsidRPr="00845167" w:rsidRDefault="00845167" w:rsidP="00845167">
      <w:pPr>
        <w:tabs>
          <w:tab w:val="num" w:pos="1134"/>
        </w:tabs>
        <w:ind w:left="1134" w:hanging="1134"/>
        <w:jc w:val="both"/>
        <w:rPr>
          <w:rFonts w:ascii="Arial" w:hAnsi="Arial" w:cs="Arial"/>
          <w:sz w:val="19"/>
          <w:szCs w:val="19"/>
          <w:lang w:val="es-MX"/>
        </w:rPr>
      </w:pPr>
    </w:p>
    <w:p w:rsidR="00845167" w:rsidRPr="00845167" w:rsidRDefault="00845167" w:rsidP="00845167">
      <w:pPr>
        <w:numPr>
          <w:ilvl w:val="0"/>
          <w:numId w:val="11"/>
        </w:numPr>
        <w:tabs>
          <w:tab w:val="num" w:pos="1134"/>
        </w:tabs>
        <w:ind w:left="1134" w:hanging="1134"/>
        <w:jc w:val="both"/>
        <w:rPr>
          <w:rFonts w:ascii="Arial" w:hAnsi="Arial" w:cs="Arial"/>
          <w:sz w:val="19"/>
          <w:szCs w:val="19"/>
          <w:lang w:val="es-MX"/>
        </w:rPr>
      </w:pPr>
      <w:r w:rsidRPr="00845167">
        <w:rPr>
          <w:rFonts w:ascii="Arial" w:hAnsi="Arial" w:cs="Arial"/>
          <w:sz w:val="19"/>
          <w:szCs w:val="19"/>
        </w:rPr>
        <w:t>Número y clave de identificación del Permiso</w:t>
      </w:r>
      <w:r w:rsidRPr="00845167">
        <w:rPr>
          <w:rFonts w:ascii="Arial" w:hAnsi="Arial" w:cs="Arial"/>
          <w:sz w:val="19"/>
          <w:szCs w:val="19"/>
          <w:lang w:val="es-MX"/>
        </w:rPr>
        <w:t>;</w:t>
      </w:r>
    </w:p>
    <w:p w:rsidR="00845167" w:rsidRPr="00845167" w:rsidRDefault="00845167" w:rsidP="00845167">
      <w:pPr>
        <w:tabs>
          <w:tab w:val="num" w:pos="1134"/>
        </w:tabs>
        <w:ind w:left="1134" w:hanging="1134"/>
        <w:rPr>
          <w:rFonts w:ascii="Arial" w:hAnsi="Arial" w:cs="Arial"/>
          <w:sz w:val="19"/>
          <w:szCs w:val="19"/>
          <w:lang w:val="es-MX"/>
        </w:rPr>
      </w:pPr>
    </w:p>
    <w:p w:rsidR="00845167" w:rsidRPr="00845167" w:rsidRDefault="00845167" w:rsidP="00845167">
      <w:pPr>
        <w:numPr>
          <w:ilvl w:val="0"/>
          <w:numId w:val="11"/>
        </w:numPr>
        <w:tabs>
          <w:tab w:val="num" w:pos="1134"/>
        </w:tabs>
        <w:ind w:left="1134" w:hanging="1134"/>
        <w:jc w:val="both"/>
        <w:rPr>
          <w:rFonts w:ascii="Arial" w:hAnsi="Arial" w:cs="Arial"/>
          <w:sz w:val="19"/>
          <w:szCs w:val="19"/>
          <w:lang w:val="es-MX"/>
        </w:rPr>
      </w:pPr>
      <w:r w:rsidRPr="00845167">
        <w:rPr>
          <w:rFonts w:ascii="Arial" w:hAnsi="Arial" w:cs="Arial"/>
          <w:sz w:val="19"/>
          <w:szCs w:val="19"/>
        </w:rPr>
        <w:t>Nombre, razón social o denominación del Permisionario;</w:t>
      </w:r>
    </w:p>
    <w:p w:rsidR="00845167" w:rsidRPr="00845167" w:rsidRDefault="00845167" w:rsidP="00845167">
      <w:pPr>
        <w:ind w:left="708"/>
        <w:rPr>
          <w:rFonts w:ascii="Arial" w:hAnsi="Arial" w:cs="Arial"/>
          <w:sz w:val="19"/>
          <w:szCs w:val="19"/>
          <w:lang w:val="es-MX"/>
        </w:rPr>
      </w:pPr>
    </w:p>
    <w:p w:rsidR="00845167" w:rsidRPr="00845167" w:rsidRDefault="00845167" w:rsidP="00845167">
      <w:pPr>
        <w:numPr>
          <w:ilvl w:val="0"/>
          <w:numId w:val="11"/>
        </w:numPr>
        <w:tabs>
          <w:tab w:val="num" w:pos="1134"/>
          <w:tab w:val="left" w:pos="4678"/>
        </w:tabs>
        <w:ind w:left="1134" w:hanging="1134"/>
        <w:jc w:val="both"/>
        <w:rPr>
          <w:rFonts w:ascii="Arial" w:hAnsi="Arial" w:cs="Arial"/>
          <w:sz w:val="19"/>
          <w:szCs w:val="19"/>
          <w:lang w:val="es-MX"/>
        </w:rPr>
      </w:pPr>
      <w:r w:rsidRPr="00845167">
        <w:rPr>
          <w:rFonts w:ascii="Arial" w:hAnsi="Arial" w:cs="Arial"/>
          <w:sz w:val="19"/>
          <w:szCs w:val="19"/>
        </w:rPr>
        <w:t>Registro Federal y Estatal de Contribuyentes;</w:t>
      </w:r>
    </w:p>
    <w:p w:rsidR="00845167" w:rsidRPr="00845167" w:rsidRDefault="00845167" w:rsidP="00845167">
      <w:pPr>
        <w:ind w:left="708"/>
        <w:rPr>
          <w:rFonts w:ascii="Arial" w:hAnsi="Arial" w:cs="Arial"/>
          <w:sz w:val="19"/>
          <w:szCs w:val="19"/>
          <w:lang w:val="es-MX"/>
        </w:rPr>
      </w:pPr>
    </w:p>
    <w:p w:rsidR="00845167" w:rsidRPr="00845167" w:rsidRDefault="00845167" w:rsidP="00845167">
      <w:pPr>
        <w:numPr>
          <w:ilvl w:val="0"/>
          <w:numId w:val="11"/>
        </w:numPr>
        <w:tabs>
          <w:tab w:val="left" w:pos="4678"/>
        </w:tabs>
        <w:jc w:val="both"/>
        <w:rPr>
          <w:rFonts w:ascii="Arial" w:hAnsi="Arial" w:cs="Arial"/>
          <w:sz w:val="19"/>
          <w:szCs w:val="19"/>
          <w:lang w:val="es-MX"/>
        </w:rPr>
      </w:pPr>
      <w:r w:rsidRPr="00845167">
        <w:rPr>
          <w:rFonts w:ascii="Arial" w:hAnsi="Arial" w:cs="Arial"/>
          <w:sz w:val="19"/>
          <w:szCs w:val="19"/>
        </w:rPr>
        <w:t>Domicilio donde se establecerá la Casa de empeño, sucursal, establecimiento o local autorizado;</w:t>
      </w:r>
    </w:p>
    <w:p w:rsidR="00845167" w:rsidRPr="00845167" w:rsidRDefault="00845167" w:rsidP="00845167">
      <w:pPr>
        <w:ind w:left="708"/>
        <w:rPr>
          <w:rFonts w:ascii="Arial" w:hAnsi="Arial" w:cs="Arial"/>
          <w:sz w:val="19"/>
          <w:szCs w:val="19"/>
          <w:lang w:val="es-MX"/>
        </w:rPr>
      </w:pPr>
    </w:p>
    <w:p w:rsidR="00845167" w:rsidRPr="00845167" w:rsidRDefault="00845167" w:rsidP="00845167">
      <w:pPr>
        <w:numPr>
          <w:ilvl w:val="0"/>
          <w:numId w:val="11"/>
        </w:numPr>
        <w:tabs>
          <w:tab w:val="left" w:pos="4678"/>
        </w:tabs>
        <w:jc w:val="both"/>
        <w:rPr>
          <w:rFonts w:ascii="Arial" w:hAnsi="Arial" w:cs="Arial"/>
          <w:sz w:val="19"/>
          <w:szCs w:val="19"/>
          <w:lang w:val="es-MX"/>
        </w:rPr>
      </w:pPr>
      <w:r w:rsidRPr="00845167">
        <w:rPr>
          <w:rFonts w:ascii="Arial" w:hAnsi="Arial" w:cs="Arial"/>
          <w:sz w:val="19"/>
          <w:szCs w:val="19"/>
        </w:rPr>
        <w:t>Clave Única de Registro de Población del Permisionario o representante legal en su caso;</w:t>
      </w:r>
    </w:p>
    <w:p w:rsidR="00845167" w:rsidRPr="00845167" w:rsidRDefault="00845167" w:rsidP="00845167">
      <w:pPr>
        <w:ind w:left="708"/>
        <w:rPr>
          <w:rFonts w:ascii="Arial" w:hAnsi="Arial" w:cs="Arial"/>
          <w:sz w:val="19"/>
          <w:szCs w:val="19"/>
          <w:lang w:val="es-MX"/>
        </w:rPr>
      </w:pPr>
    </w:p>
    <w:p w:rsidR="00845167" w:rsidRPr="00845167" w:rsidRDefault="00845167" w:rsidP="00845167">
      <w:pPr>
        <w:numPr>
          <w:ilvl w:val="0"/>
          <w:numId w:val="11"/>
        </w:numPr>
        <w:tabs>
          <w:tab w:val="num" w:pos="1134"/>
          <w:tab w:val="left" w:pos="4678"/>
        </w:tabs>
        <w:ind w:left="1134" w:hanging="1134"/>
        <w:jc w:val="both"/>
        <w:rPr>
          <w:rFonts w:ascii="Arial" w:hAnsi="Arial" w:cs="Arial"/>
          <w:sz w:val="19"/>
          <w:szCs w:val="19"/>
          <w:lang w:val="es-MX"/>
        </w:rPr>
      </w:pPr>
      <w:r w:rsidRPr="00845167">
        <w:rPr>
          <w:rFonts w:ascii="Arial" w:hAnsi="Arial" w:cs="Arial"/>
          <w:sz w:val="19"/>
          <w:szCs w:val="19"/>
        </w:rPr>
        <w:t>Domicilio fiscal;</w:t>
      </w:r>
    </w:p>
    <w:p w:rsidR="00845167" w:rsidRPr="00845167" w:rsidRDefault="00845167" w:rsidP="00845167">
      <w:pPr>
        <w:ind w:left="708"/>
        <w:rPr>
          <w:rFonts w:ascii="Arial" w:hAnsi="Arial" w:cs="Arial"/>
          <w:sz w:val="19"/>
          <w:szCs w:val="19"/>
          <w:lang w:val="es-MX"/>
        </w:rPr>
      </w:pPr>
    </w:p>
    <w:p w:rsidR="00845167" w:rsidRPr="00845167" w:rsidRDefault="00845167" w:rsidP="00845167">
      <w:pPr>
        <w:numPr>
          <w:ilvl w:val="0"/>
          <w:numId w:val="11"/>
        </w:numPr>
        <w:tabs>
          <w:tab w:val="left" w:pos="4678"/>
        </w:tabs>
        <w:jc w:val="both"/>
        <w:rPr>
          <w:rFonts w:ascii="Arial" w:hAnsi="Arial" w:cs="Arial"/>
          <w:sz w:val="19"/>
          <w:szCs w:val="19"/>
          <w:lang w:val="es-MX"/>
        </w:rPr>
      </w:pPr>
      <w:r w:rsidRPr="00845167">
        <w:rPr>
          <w:rFonts w:ascii="Arial" w:hAnsi="Arial" w:cs="Arial"/>
          <w:sz w:val="19"/>
          <w:szCs w:val="19"/>
        </w:rPr>
        <w:t>La obligación del Permisionario de revalidar anualmente el Permiso en los términos que establece esta Ley;</w:t>
      </w:r>
    </w:p>
    <w:p w:rsidR="00845167" w:rsidRPr="00845167" w:rsidRDefault="00845167" w:rsidP="00845167">
      <w:pPr>
        <w:ind w:left="708"/>
        <w:rPr>
          <w:rFonts w:ascii="Arial" w:hAnsi="Arial" w:cs="Arial"/>
          <w:sz w:val="19"/>
          <w:szCs w:val="19"/>
          <w:lang w:val="es-MX"/>
        </w:rPr>
      </w:pPr>
    </w:p>
    <w:p w:rsidR="00845167" w:rsidRPr="00845167" w:rsidRDefault="00845167" w:rsidP="00845167">
      <w:pPr>
        <w:numPr>
          <w:ilvl w:val="0"/>
          <w:numId w:val="11"/>
        </w:numPr>
        <w:tabs>
          <w:tab w:val="num" w:pos="1134"/>
          <w:tab w:val="left" w:pos="4678"/>
        </w:tabs>
        <w:ind w:left="1134" w:hanging="1134"/>
        <w:jc w:val="both"/>
        <w:rPr>
          <w:rFonts w:ascii="Arial" w:hAnsi="Arial" w:cs="Arial"/>
          <w:sz w:val="19"/>
          <w:szCs w:val="19"/>
          <w:lang w:val="es-MX"/>
        </w:rPr>
      </w:pPr>
      <w:r w:rsidRPr="00845167">
        <w:rPr>
          <w:rFonts w:ascii="Arial" w:hAnsi="Arial" w:cs="Arial"/>
          <w:sz w:val="19"/>
          <w:szCs w:val="19"/>
        </w:rPr>
        <w:t>Vigencia del Permiso;</w:t>
      </w:r>
    </w:p>
    <w:p w:rsidR="00845167" w:rsidRPr="00845167" w:rsidRDefault="00845167" w:rsidP="00845167">
      <w:pPr>
        <w:ind w:left="708"/>
        <w:rPr>
          <w:rFonts w:ascii="Arial" w:hAnsi="Arial" w:cs="Arial"/>
          <w:sz w:val="19"/>
          <w:szCs w:val="19"/>
          <w:lang w:val="es-MX"/>
        </w:rPr>
      </w:pPr>
    </w:p>
    <w:p w:rsidR="00845167" w:rsidRPr="00845167" w:rsidRDefault="00845167" w:rsidP="00845167">
      <w:pPr>
        <w:numPr>
          <w:ilvl w:val="0"/>
          <w:numId w:val="11"/>
        </w:numPr>
        <w:tabs>
          <w:tab w:val="left" w:pos="4678"/>
        </w:tabs>
        <w:jc w:val="both"/>
        <w:rPr>
          <w:rFonts w:ascii="Arial" w:hAnsi="Arial" w:cs="Arial"/>
          <w:i/>
          <w:sz w:val="19"/>
          <w:szCs w:val="19"/>
          <w:lang w:val="es-MX"/>
        </w:rPr>
      </w:pPr>
      <w:r w:rsidRPr="00845167">
        <w:rPr>
          <w:rFonts w:ascii="Arial" w:hAnsi="Arial" w:cs="Arial"/>
          <w:i/>
          <w:sz w:val="19"/>
          <w:szCs w:val="19"/>
        </w:rPr>
        <w:t xml:space="preserve">Nombre y firma del servidor público autorizado para expedir el Permiso;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ind w:left="708"/>
        <w:rPr>
          <w:rFonts w:ascii="Arial" w:hAnsi="Arial" w:cs="Arial"/>
          <w:i/>
          <w:sz w:val="19"/>
          <w:szCs w:val="19"/>
          <w:lang w:val="es-MX"/>
        </w:rPr>
      </w:pPr>
    </w:p>
    <w:p w:rsidR="00845167" w:rsidRPr="00845167" w:rsidRDefault="00845167" w:rsidP="00845167">
      <w:pPr>
        <w:numPr>
          <w:ilvl w:val="0"/>
          <w:numId w:val="11"/>
        </w:numPr>
        <w:tabs>
          <w:tab w:val="left" w:pos="4678"/>
        </w:tabs>
        <w:jc w:val="both"/>
        <w:rPr>
          <w:rFonts w:ascii="Arial" w:hAnsi="Arial" w:cs="Arial"/>
          <w:i/>
          <w:sz w:val="19"/>
          <w:szCs w:val="19"/>
          <w:lang w:val="es-MX"/>
        </w:rPr>
      </w:pPr>
      <w:r w:rsidRPr="00845167">
        <w:rPr>
          <w:rFonts w:ascii="Arial" w:hAnsi="Arial" w:cs="Arial"/>
          <w:i/>
          <w:sz w:val="19"/>
          <w:szCs w:val="19"/>
        </w:rPr>
        <w:t xml:space="preserve">Fecha y lugar de expedición, y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ind w:left="708"/>
        <w:rPr>
          <w:rFonts w:ascii="Arial" w:hAnsi="Arial" w:cs="Arial"/>
          <w:i/>
          <w:sz w:val="19"/>
          <w:szCs w:val="19"/>
          <w:lang w:val="es-MX"/>
        </w:rPr>
      </w:pPr>
    </w:p>
    <w:p w:rsidR="00845167" w:rsidRPr="00845167" w:rsidRDefault="00845167" w:rsidP="00845167">
      <w:pPr>
        <w:numPr>
          <w:ilvl w:val="0"/>
          <w:numId w:val="11"/>
        </w:numPr>
        <w:tabs>
          <w:tab w:val="num" w:pos="1134"/>
          <w:tab w:val="left" w:pos="4678"/>
        </w:tabs>
        <w:ind w:left="1134" w:hanging="1134"/>
        <w:jc w:val="both"/>
        <w:rPr>
          <w:rFonts w:ascii="Arial" w:hAnsi="Arial" w:cs="Arial"/>
          <w:i/>
          <w:sz w:val="19"/>
          <w:szCs w:val="19"/>
          <w:lang w:val="es-MX"/>
        </w:rPr>
      </w:pPr>
      <w:r w:rsidRPr="00845167">
        <w:rPr>
          <w:rFonts w:ascii="Arial" w:hAnsi="Arial" w:cs="Arial"/>
          <w:i/>
          <w:sz w:val="19"/>
          <w:szCs w:val="19"/>
          <w:lang w:val="es-MX"/>
        </w:rPr>
        <w:lastRenderedPageBreak/>
        <w:t xml:space="preserve">Sello digital. </w:t>
      </w:r>
      <w:r w:rsidRPr="00845167">
        <w:rPr>
          <w:rFonts w:ascii="Arial" w:hAnsi="Arial" w:cs="Arial"/>
          <w:i/>
          <w:sz w:val="19"/>
          <w:szCs w:val="19"/>
          <w:vertAlign w:val="superscript"/>
        </w:rPr>
        <w:t>(Adición según Decreto No. 12 PPOE Cuarta Sección de fecha 31-12-2016)</w:t>
      </w:r>
    </w:p>
    <w:p w:rsidR="00845167" w:rsidRPr="00845167" w:rsidRDefault="00845167" w:rsidP="00845167">
      <w:pPr>
        <w:tabs>
          <w:tab w:val="num" w:pos="1134"/>
        </w:tabs>
        <w:ind w:left="1134" w:hanging="1134"/>
        <w:jc w:val="both"/>
        <w:rPr>
          <w:rFonts w:ascii="Arial" w:hAnsi="Arial" w:cs="Arial"/>
          <w:sz w:val="19"/>
          <w:szCs w:val="19"/>
          <w:lang w:val="es-MX"/>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13.</w:t>
      </w:r>
      <w:r w:rsidRPr="00845167">
        <w:rPr>
          <w:rFonts w:ascii="Arial" w:hAnsi="Arial" w:cs="Arial"/>
          <w:sz w:val="19"/>
          <w:szCs w:val="19"/>
        </w:rPr>
        <w:t xml:space="preserve"> El Permiso que se expida será intransferible y con vigencia para el ejercicio fiscal correspondiente.</w:t>
      </w:r>
    </w:p>
    <w:p w:rsidR="00845167" w:rsidRPr="00845167" w:rsidRDefault="00845167" w:rsidP="00845167">
      <w:pPr>
        <w:contextualSpacing/>
        <w:jc w:val="center"/>
        <w:rPr>
          <w:rFonts w:ascii="Arial" w:hAnsi="Arial" w:cs="Arial"/>
          <w:b/>
          <w:sz w:val="19"/>
          <w:szCs w:val="19"/>
        </w:rPr>
      </w:pP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Sección Tercera</w:t>
      </w: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De la Modificación del Permiso</w:t>
      </w:r>
    </w:p>
    <w:p w:rsidR="00845167" w:rsidRPr="00845167" w:rsidRDefault="00845167" w:rsidP="00845167">
      <w:pPr>
        <w:contextualSpacing/>
        <w:jc w:val="center"/>
        <w:rPr>
          <w:rFonts w:ascii="Arial" w:hAnsi="Arial" w:cs="Arial"/>
          <w:sz w:val="19"/>
          <w:szCs w:val="19"/>
        </w:rPr>
      </w:pPr>
    </w:p>
    <w:p w:rsidR="00845167" w:rsidRPr="00845167" w:rsidRDefault="00845167" w:rsidP="00845167">
      <w:pPr>
        <w:contextualSpacing/>
        <w:jc w:val="both"/>
        <w:rPr>
          <w:rFonts w:ascii="Arial" w:hAnsi="Arial" w:cs="Arial"/>
          <w:i/>
          <w:strike/>
          <w:sz w:val="19"/>
          <w:szCs w:val="19"/>
        </w:rPr>
      </w:pPr>
      <w:r w:rsidRPr="00845167">
        <w:rPr>
          <w:rFonts w:ascii="Arial" w:hAnsi="Arial" w:cs="Arial"/>
          <w:b/>
          <w:i/>
          <w:sz w:val="19"/>
          <w:szCs w:val="19"/>
        </w:rPr>
        <w:t>Artículo 14.</w:t>
      </w:r>
      <w:r w:rsidRPr="00845167">
        <w:rPr>
          <w:rFonts w:ascii="Arial" w:hAnsi="Arial" w:cs="Arial"/>
          <w:i/>
          <w:sz w:val="19"/>
          <w:szCs w:val="19"/>
        </w:rPr>
        <w:t xml:space="preserve"> La Secretaría autorizará la modificación del Permiso expedido, por cambio de nombre, denominación, razón social, representante legal, domicilio fiscal, establecimiento, sucursal o local, que tengan los Sujetos, en los términos de la presente Ley.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contextualSpacing/>
        <w:jc w:val="both"/>
        <w:rPr>
          <w:rFonts w:ascii="Arial" w:hAnsi="Arial" w:cs="Arial"/>
          <w:b/>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15.</w:t>
      </w:r>
      <w:r w:rsidRPr="00845167">
        <w:rPr>
          <w:rFonts w:ascii="Arial" w:hAnsi="Arial" w:cs="Arial"/>
          <w:sz w:val="19"/>
          <w:szCs w:val="19"/>
        </w:rPr>
        <w:t xml:space="preserve"> El Permisionario debe solicitar la modificación del Permiso en un plazo que no exceda de diez días hábiles, contados a partir de que se configure cualquiera de los supuestos previstos en el artículo anterior.</w:t>
      </w:r>
    </w:p>
    <w:p w:rsidR="00845167" w:rsidRPr="00845167" w:rsidRDefault="00845167" w:rsidP="00845167">
      <w:pPr>
        <w:contextualSpacing/>
        <w:jc w:val="both"/>
        <w:rPr>
          <w:rFonts w:ascii="Arial" w:hAnsi="Arial" w:cs="Arial"/>
          <w:b/>
          <w:sz w:val="19"/>
          <w:szCs w:val="19"/>
        </w:rPr>
      </w:pPr>
    </w:p>
    <w:p w:rsidR="00845167" w:rsidRPr="00845167" w:rsidRDefault="00845167" w:rsidP="00845167">
      <w:pPr>
        <w:jc w:val="both"/>
        <w:rPr>
          <w:rFonts w:ascii="Arial" w:hAnsi="Arial" w:cs="Arial"/>
          <w:sz w:val="19"/>
          <w:szCs w:val="19"/>
        </w:rPr>
      </w:pPr>
      <w:r w:rsidRPr="00845167">
        <w:rPr>
          <w:rFonts w:ascii="Arial" w:hAnsi="Arial" w:cs="Arial"/>
          <w:b/>
          <w:sz w:val="19"/>
          <w:szCs w:val="19"/>
        </w:rPr>
        <w:t>Artículo 16.</w:t>
      </w:r>
      <w:r w:rsidRPr="00845167">
        <w:rPr>
          <w:rFonts w:ascii="Arial" w:hAnsi="Arial" w:cs="Arial"/>
          <w:sz w:val="19"/>
          <w:szCs w:val="19"/>
        </w:rPr>
        <w:t xml:space="preserve"> Para la modificación del Permiso, se deberá presentar ante la Secretaría los documentos siguientes:</w:t>
      </w:r>
    </w:p>
    <w:p w:rsidR="00845167" w:rsidRPr="00845167" w:rsidRDefault="00845167" w:rsidP="00845167">
      <w:pPr>
        <w:jc w:val="both"/>
        <w:rPr>
          <w:rFonts w:ascii="Arial" w:hAnsi="Arial" w:cs="Arial"/>
          <w:sz w:val="19"/>
          <w:szCs w:val="19"/>
        </w:rPr>
      </w:pPr>
    </w:p>
    <w:p w:rsidR="00845167" w:rsidRPr="00845167"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lang w:val="es-MX"/>
        </w:rPr>
      </w:pPr>
      <w:r w:rsidRPr="00845167">
        <w:rPr>
          <w:rFonts w:ascii="Arial" w:hAnsi="Arial" w:cs="Arial"/>
          <w:spacing w:val="-2"/>
          <w:sz w:val="19"/>
          <w:szCs w:val="19"/>
          <w:lang w:val="es-MX"/>
        </w:rPr>
        <w:t>Solicitud por escrito, expresando la causa que motiva la petición;</w:t>
      </w:r>
    </w:p>
    <w:p w:rsidR="00845167" w:rsidRPr="00845167" w:rsidRDefault="00845167" w:rsidP="00845167">
      <w:pPr>
        <w:tabs>
          <w:tab w:val="left" w:pos="-720"/>
          <w:tab w:val="num" w:pos="1134"/>
        </w:tabs>
        <w:suppressAutoHyphens/>
        <w:ind w:left="1134" w:hanging="1134"/>
        <w:jc w:val="both"/>
        <w:rPr>
          <w:rFonts w:ascii="Arial" w:hAnsi="Arial" w:cs="Arial"/>
          <w:spacing w:val="-2"/>
          <w:sz w:val="19"/>
          <w:szCs w:val="19"/>
          <w:lang w:val="es-MX"/>
        </w:rPr>
      </w:pPr>
    </w:p>
    <w:p w:rsidR="00845167" w:rsidRPr="00845167"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vertAlign w:val="superscript"/>
          <w:lang w:val="es-MX"/>
        </w:rPr>
      </w:pPr>
      <w:r w:rsidRPr="00845167">
        <w:rPr>
          <w:rFonts w:ascii="Arial" w:hAnsi="Arial" w:cs="Arial"/>
          <w:spacing w:val="-2"/>
          <w:sz w:val="19"/>
          <w:szCs w:val="19"/>
          <w:lang w:val="es-MX"/>
        </w:rPr>
        <w:t>El Permiso original, y</w:t>
      </w:r>
      <w:r w:rsidRPr="00845167">
        <w:rPr>
          <w:rFonts w:ascii="Arial" w:hAnsi="Arial" w:cs="Arial"/>
          <w:spacing w:val="-2"/>
          <w:sz w:val="19"/>
          <w:szCs w:val="19"/>
          <w:vertAlign w:val="superscript"/>
          <w:lang w:val="es-MX"/>
        </w:rPr>
        <w:t xml:space="preserve"> </w:t>
      </w:r>
    </w:p>
    <w:p w:rsidR="00845167" w:rsidRPr="00845167" w:rsidRDefault="00845167" w:rsidP="00845167">
      <w:pPr>
        <w:tabs>
          <w:tab w:val="left" w:pos="-720"/>
          <w:tab w:val="num" w:pos="1134"/>
        </w:tabs>
        <w:suppressAutoHyphens/>
        <w:ind w:left="1134" w:hanging="1134"/>
        <w:jc w:val="both"/>
        <w:rPr>
          <w:rFonts w:ascii="Arial" w:hAnsi="Arial" w:cs="Arial"/>
          <w:spacing w:val="-2"/>
          <w:sz w:val="19"/>
          <w:szCs w:val="19"/>
          <w:lang w:val="es-MX"/>
        </w:rPr>
      </w:pPr>
    </w:p>
    <w:p w:rsidR="00845167" w:rsidRPr="00845167" w:rsidRDefault="00845167" w:rsidP="00845167">
      <w:pPr>
        <w:numPr>
          <w:ilvl w:val="0"/>
          <w:numId w:val="9"/>
        </w:numPr>
        <w:tabs>
          <w:tab w:val="left" w:pos="-720"/>
          <w:tab w:val="num" w:pos="1134"/>
        </w:tabs>
        <w:suppressAutoHyphens/>
        <w:ind w:left="1134" w:hanging="1134"/>
        <w:jc w:val="both"/>
        <w:rPr>
          <w:rFonts w:ascii="Arial" w:hAnsi="Arial" w:cs="Arial"/>
          <w:i/>
          <w:spacing w:val="-2"/>
          <w:sz w:val="19"/>
          <w:szCs w:val="19"/>
          <w:vertAlign w:val="superscript"/>
          <w:lang w:val="es-MX"/>
        </w:rPr>
      </w:pPr>
      <w:r w:rsidRPr="00845167">
        <w:rPr>
          <w:rFonts w:ascii="Arial" w:hAnsi="Arial" w:cs="Arial"/>
          <w:i/>
          <w:spacing w:val="-2"/>
          <w:sz w:val="19"/>
          <w:szCs w:val="19"/>
          <w:lang w:val="es-MX"/>
        </w:rPr>
        <w:t xml:space="preserve">El comprobante de pago de derechos correspondientes; </w:t>
      </w:r>
      <w:r w:rsidRPr="00845167">
        <w:rPr>
          <w:rFonts w:ascii="Arial" w:hAnsi="Arial" w:cs="Arial"/>
          <w:i/>
          <w:spacing w:val="-2"/>
          <w:sz w:val="19"/>
          <w:szCs w:val="19"/>
          <w:vertAlign w:val="superscript"/>
          <w:lang w:val="es-MX"/>
        </w:rPr>
        <w:t>(Reforma según Decreto No. 12 PPOE Cuarta Sección de fecha 31-12-2016)</w:t>
      </w:r>
    </w:p>
    <w:p w:rsidR="00845167" w:rsidRPr="00845167" w:rsidRDefault="00845167" w:rsidP="00845167">
      <w:pPr>
        <w:ind w:left="708"/>
        <w:rPr>
          <w:rFonts w:cs="Arial"/>
          <w:i/>
          <w:sz w:val="19"/>
          <w:szCs w:val="19"/>
          <w:lang w:val="es-MX"/>
        </w:rPr>
      </w:pPr>
    </w:p>
    <w:p w:rsidR="00845167" w:rsidRPr="00845167" w:rsidRDefault="00845167" w:rsidP="00845167">
      <w:pPr>
        <w:numPr>
          <w:ilvl w:val="0"/>
          <w:numId w:val="9"/>
        </w:numPr>
        <w:tabs>
          <w:tab w:val="left" w:pos="-720"/>
          <w:tab w:val="num" w:pos="1134"/>
        </w:tabs>
        <w:suppressAutoHyphens/>
        <w:ind w:left="1134" w:hanging="1134"/>
        <w:jc w:val="both"/>
        <w:rPr>
          <w:rFonts w:ascii="Arial" w:hAnsi="Arial" w:cs="Arial"/>
          <w:i/>
          <w:spacing w:val="-2"/>
          <w:sz w:val="19"/>
          <w:szCs w:val="19"/>
          <w:lang w:val="es-MX"/>
        </w:rPr>
      </w:pPr>
      <w:r w:rsidRPr="00845167">
        <w:rPr>
          <w:rFonts w:ascii="Arial" w:hAnsi="Arial" w:cs="Arial"/>
          <w:i/>
          <w:spacing w:val="-2"/>
          <w:sz w:val="19"/>
          <w:szCs w:val="19"/>
          <w:lang w:val="es-MX"/>
        </w:rPr>
        <w:t xml:space="preserve">Formato de solicitud, y </w:t>
      </w:r>
      <w:r w:rsidRPr="00845167">
        <w:rPr>
          <w:rFonts w:ascii="Arial" w:hAnsi="Arial" w:cs="Arial"/>
          <w:i/>
          <w:spacing w:val="-2"/>
          <w:sz w:val="19"/>
          <w:szCs w:val="19"/>
          <w:vertAlign w:val="superscript"/>
          <w:lang w:val="es-MX"/>
        </w:rPr>
        <w:t>(Adición según Decreto No. 12 PPOE Cuarta Sección de fecha 31-12-2016)</w:t>
      </w:r>
    </w:p>
    <w:p w:rsidR="00845167" w:rsidRPr="00845167" w:rsidRDefault="00845167" w:rsidP="00845167">
      <w:pPr>
        <w:ind w:left="708"/>
        <w:rPr>
          <w:rFonts w:cs="Arial"/>
          <w:i/>
          <w:sz w:val="19"/>
          <w:szCs w:val="19"/>
          <w:lang w:val="es-MX"/>
        </w:rPr>
      </w:pPr>
    </w:p>
    <w:p w:rsidR="00845167" w:rsidRPr="00845167" w:rsidRDefault="00845167" w:rsidP="00845167">
      <w:pPr>
        <w:numPr>
          <w:ilvl w:val="0"/>
          <w:numId w:val="9"/>
        </w:numPr>
        <w:tabs>
          <w:tab w:val="left" w:pos="-720"/>
          <w:tab w:val="num" w:pos="1134"/>
        </w:tabs>
        <w:suppressAutoHyphens/>
        <w:ind w:left="1134" w:hanging="1134"/>
        <w:jc w:val="both"/>
        <w:rPr>
          <w:rFonts w:ascii="Arial" w:hAnsi="Arial" w:cs="Arial"/>
          <w:i/>
          <w:spacing w:val="-2"/>
          <w:sz w:val="19"/>
          <w:szCs w:val="19"/>
          <w:lang w:val="es-MX"/>
        </w:rPr>
      </w:pPr>
      <w:r w:rsidRPr="00845167">
        <w:rPr>
          <w:rFonts w:ascii="Arial" w:hAnsi="Arial" w:cs="Arial"/>
          <w:i/>
          <w:spacing w:val="-2"/>
          <w:sz w:val="19"/>
          <w:szCs w:val="19"/>
          <w:lang w:val="es-MX"/>
        </w:rPr>
        <w:t xml:space="preserve">Acuse de movimientos de actualización de Situación Fiscal expedido por el Servicio de Administración Tributaria. </w:t>
      </w:r>
      <w:r w:rsidRPr="00845167">
        <w:rPr>
          <w:rFonts w:ascii="Arial" w:hAnsi="Arial" w:cs="Arial"/>
          <w:i/>
          <w:spacing w:val="-2"/>
          <w:sz w:val="19"/>
          <w:szCs w:val="19"/>
          <w:vertAlign w:val="superscript"/>
          <w:lang w:val="en-US"/>
        </w:rPr>
        <w:t>(</w:t>
      </w:r>
      <w:proofErr w:type="spellStart"/>
      <w:r w:rsidRPr="00845167">
        <w:rPr>
          <w:rFonts w:ascii="Arial" w:hAnsi="Arial" w:cs="Arial"/>
          <w:i/>
          <w:spacing w:val="-2"/>
          <w:sz w:val="19"/>
          <w:szCs w:val="19"/>
          <w:vertAlign w:val="superscript"/>
          <w:lang w:val="en-US"/>
        </w:rPr>
        <w:t>Adición</w:t>
      </w:r>
      <w:proofErr w:type="spellEnd"/>
      <w:r w:rsidRPr="00845167">
        <w:rPr>
          <w:rFonts w:ascii="Arial" w:hAnsi="Arial" w:cs="Arial"/>
          <w:i/>
          <w:spacing w:val="-2"/>
          <w:sz w:val="19"/>
          <w:szCs w:val="19"/>
          <w:vertAlign w:val="superscript"/>
          <w:lang w:val="en-US"/>
        </w:rPr>
        <w:t xml:space="preserve"> </w:t>
      </w:r>
      <w:proofErr w:type="spellStart"/>
      <w:r w:rsidRPr="00845167">
        <w:rPr>
          <w:rFonts w:ascii="Arial" w:hAnsi="Arial" w:cs="Arial"/>
          <w:i/>
          <w:spacing w:val="-2"/>
          <w:sz w:val="19"/>
          <w:szCs w:val="19"/>
          <w:vertAlign w:val="superscript"/>
          <w:lang w:val="en-US"/>
        </w:rPr>
        <w:t>según</w:t>
      </w:r>
      <w:proofErr w:type="spellEnd"/>
      <w:r w:rsidRPr="00845167">
        <w:rPr>
          <w:rFonts w:ascii="Arial" w:hAnsi="Arial" w:cs="Arial"/>
          <w:i/>
          <w:spacing w:val="-2"/>
          <w:sz w:val="19"/>
          <w:szCs w:val="19"/>
          <w:vertAlign w:val="superscript"/>
          <w:lang w:val="en-US"/>
        </w:rPr>
        <w:t xml:space="preserve"> </w:t>
      </w:r>
      <w:proofErr w:type="spellStart"/>
      <w:r w:rsidRPr="00845167">
        <w:rPr>
          <w:rFonts w:ascii="Arial" w:hAnsi="Arial" w:cs="Arial"/>
          <w:i/>
          <w:spacing w:val="-2"/>
          <w:sz w:val="19"/>
          <w:szCs w:val="19"/>
          <w:vertAlign w:val="superscript"/>
          <w:lang w:val="en-US"/>
        </w:rPr>
        <w:t>Decreto</w:t>
      </w:r>
      <w:proofErr w:type="spellEnd"/>
      <w:r w:rsidRPr="00845167">
        <w:rPr>
          <w:rFonts w:ascii="Arial" w:hAnsi="Arial" w:cs="Arial"/>
          <w:i/>
          <w:spacing w:val="-2"/>
          <w:sz w:val="19"/>
          <w:szCs w:val="19"/>
          <w:vertAlign w:val="superscript"/>
          <w:lang w:val="en-US"/>
        </w:rPr>
        <w:t xml:space="preserve"> No. 12 PPOE </w:t>
      </w:r>
      <w:proofErr w:type="spellStart"/>
      <w:r w:rsidRPr="00845167">
        <w:rPr>
          <w:rFonts w:ascii="Arial" w:hAnsi="Arial" w:cs="Arial"/>
          <w:i/>
          <w:spacing w:val="-2"/>
          <w:sz w:val="19"/>
          <w:szCs w:val="19"/>
          <w:vertAlign w:val="superscript"/>
          <w:lang w:val="en-US"/>
        </w:rPr>
        <w:t>Cuarta</w:t>
      </w:r>
      <w:proofErr w:type="spellEnd"/>
      <w:r w:rsidRPr="00845167">
        <w:rPr>
          <w:rFonts w:ascii="Arial" w:hAnsi="Arial" w:cs="Arial"/>
          <w:i/>
          <w:spacing w:val="-2"/>
          <w:sz w:val="19"/>
          <w:szCs w:val="19"/>
          <w:vertAlign w:val="superscript"/>
          <w:lang w:val="en-US"/>
        </w:rPr>
        <w:t xml:space="preserve"> </w:t>
      </w:r>
      <w:proofErr w:type="spellStart"/>
      <w:r w:rsidRPr="00845167">
        <w:rPr>
          <w:rFonts w:ascii="Arial" w:hAnsi="Arial" w:cs="Arial"/>
          <w:i/>
          <w:spacing w:val="-2"/>
          <w:sz w:val="19"/>
          <w:szCs w:val="19"/>
          <w:vertAlign w:val="superscript"/>
          <w:lang w:val="en-US"/>
        </w:rPr>
        <w:t>Sección</w:t>
      </w:r>
      <w:proofErr w:type="spellEnd"/>
      <w:r w:rsidRPr="00845167">
        <w:rPr>
          <w:rFonts w:ascii="Arial" w:hAnsi="Arial" w:cs="Arial"/>
          <w:i/>
          <w:spacing w:val="-2"/>
          <w:sz w:val="19"/>
          <w:szCs w:val="19"/>
          <w:vertAlign w:val="superscript"/>
          <w:lang w:val="en-US"/>
        </w:rPr>
        <w:t xml:space="preserve"> de </w:t>
      </w:r>
      <w:proofErr w:type="spellStart"/>
      <w:r w:rsidRPr="00845167">
        <w:rPr>
          <w:rFonts w:ascii="Arial" w:hAnsi="Arial" w:cs="Arial"/>
          <w:i/>
          <w:spacing w:val="-2"/>
          <w:sz w:val="19"/>
          <w:szCs w:val="19"/>
          <w:vertAlign w:val="superscript"/>
          <w:lang w:val="en-US"/>
        </w:rPr>
        <w:t>fecha</w:t>
      </w:r>
      <w:proofErr w:type="spellEnd"/>
      <w:r w:rsidRPr="00845167">
        <w:rPr>
          <w:rFonts w:ascii="Arial" w:hAnsi="Arial" w:cs="Arial"/>
          <w:i/>
          <w:spacing w:val="-2"/>
          <w:sz w:val="19"/>
          <w:szCs w:val="19"/>
          <w:vertAlign w:val="superscript"/>
          <w:lang w:val="en-US"/>
        </w:rPr>
        <w:t xml:space="preserve"> 31-12-2016)</w:t>
      </w:r>
    </w:p>
    <w:p w:rsidR="00845167" w:rsidRPr="00845167" w:rsidRDefault="00845167" w:rsidP="00845167">
      <w:pPr>
        <w:tabs>
          <w:tab w:val="left" w:pos="-720"/>
        </w:tabs>
        <w:suppressAutoHyphens/>
        <w:jc w:val="both"/>
        <w:rPr>
          <w:rFonts w:ascii="Arial" w:hAnsi="Arial" w:cs="Arial"/>
          <w:spacing w:val="-2"/>
          <w:sz w:val="19"/>
          <w:szCs w:val="19"/>
          <w:lang w:val="es-MX"/>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17.</w:t>
      </w:r>
      <w:r w:rsidRPr="00845167">
        <w:rPr>
          <w:rFonts w:ascii="Arial" w:hAnsi="Arial" w:cs="Arial"/>
          <w:sz w:val="19"/>
          <w:szCs w:val="19"/>
        </w:rPr>
        <w:t xml:space="preserve"> Recibida la solicitud de modificación de un Permiso en los términos previstos en el artículo anterior, dentro de los diez días hábiles siguientes, la Secretaría resolverá sobre la procedencia de la solicitud; de aprobarse se expedirá un nuevo Permiso con las modificaciones solicitadas y cancelará el anterior dejando constancia de ello en el expediente respectivo y notificará al Permisionario personalmente o por correo certificado con acuse de recibo.</w:t>
      </w:r>
    </w:p>
    <w:p w:rsidR="00845167" w:rsidRPr="00845167" w:rsidRDefault="00845167" w:rsidP="00845167">
      <w:pPr>
        <w:contextualSpacing/>
        <w:jc w:val="both"/>
        <w:rPr>
          <w:rFonts w:ascii="Arial" w:hAnsi="Arial" w:cs="Arial"/>
          <w:sz w:val="19"/>
          <w:szCs w:val="19"/>
        </w:rPr>
      </w:pPr>
    </w:p>
    <w:p w:rsidR="00845167" w:rsidRPr="00845167" w:rsidRDefault="00845167" w:rsidP="00845167">
      <w:pPr>
        <w:jc w:val="both"/>
        <w:rPr>
          <w:rFonts w:ascii="Arial" w:hAnsi="Arial" w:cs="Arial"/>
          <w:sz w:val="19"/>
          <w:szCs w:val="19"/>
        </w:rPr>
      </w:pPr>
      <w:r w:rsidRPr="00845167">
        <w:rPr>
          <w:rFonts w:ascii="Arial" w:hAnsi="Arial" w:cs="Arial"/>
          <w:sz w:val="19"/>
          <w:szCs w:val="19"/>
        </w:rPr>
        <w:lastRenderedPageBreak/>
        <w:t>La entrega del permiso original para las casas de empeño se hará dentro del término de diez días hábiles, contados a partir de que surta efectos la notificación de la resolución que lo autorice.</w:t>
      </w:r>
    </w:p>
    <w:p w:rsidR="00845167" w:rsidRPr="00845167" w:rsidRDefault="00845167" w:rsidP="00845167">
      <w:pPr>
        <w:tabs>
          <w:tab w:val="left" w:pos="-720"/>
        </w:tabs>
        <w:suppressAutoHyphens/>
        <w:jc w:val="both"/>
        <w:rPr>
          <w:rFonts w:ascii="Arial" w:hAnsi="Arial" w:cs="Arial"/>
          <w:spacing w:val="-2"/>
          <w:sz w:val="19"/>
          <w:szCs w:val="19"/>
        </w:rPr>
      </w:pP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Sección Cuarta</w:t>
      </w: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De la Revalidación del Permiso</w:t>
      </w:r>
    </w:p>
    <w:p w:rsidR="00845167" w:rsidRPr="00845167" w:rsidRDefault="00845167" w:rsidP="00845167">
      <w:pPr>
        <w:contextualSpacing/>
        <w:jc w:val="both"/>
        <w:rPr>
          <w:rFonts w:ascii="Arial" w:hAnsi="Arial" w:cs="Arial"/>
          <w:b/>
          <w:sz w:val="19"/>
          <w:szCs w:val="19"/>
        </w:rPr>
      </w:pPr>
    </w:p>
    <w:p w:rsidR="00845167" w:rsidRPr="00845167" w:rsidRDefault="00845167" w:rsidP="00845167">
      <w:pPr>
        <w:tabs>
          <w:tab w:val="left" w:pos="-720"/>
        </w:tabs>
        <w:suppressAutoHyphens/>
        <w:jc w:val="both"/>
        <w:rPr>
          <w:rFonts w:ascii="Arial" w:hAnsi="Arial" w:cs="Arial"/>
          <w:spacing w:val="-2"/>
          <w:sz w:val="19"/>
          <w:szCs w:val="19"/>
          <w:lang w:val="es-MX"/>
        </w:rPr>
      </w:pPr>
      <w:r w:rsidRPr="00845167">
        <w:rPr>
          <w:rFonts w:ascii="Arial" w:hAnsi="Arial" w:cs="Arial"/>
          <w:b/>
          <w:spacing w:val="-2"/>
          <w:sz w:val="19"/>
          <w:szCs w:val="19"/>
          <w:lang w:val="es-MX"/>
        </w:rPr>
        <w:t>Artículo 18.</w:t>
      </w:r>
      <w:r w:rsidRPr="00845167">
        <w:rPr>
          <w:rFonts w:ascii="Arial" w:hAnsi="Arial" w:cs="Arial"/>
          <w:spacing w:val="-2"/>
          <w:sz w:val="19"/>
          <w:szCs w:val="19"/>
          <w:lang w:val="es-MX"/>
        </w:rPr>
        <w:t xml:space="preserve"> El Permisionario deberá revalidar anualmente su Permiso, el que deberá efectuarse durante los primeros quince días del mes de enero de cada ejercicio fiscal, debiendo presentar ante la Secretaría lo siguiente</w:t>
      </w:r>
    </w:p>
    <w:p w:rsidR="00845167" w:rsidRPr="00845167" w:rsidRDefault="00845167" w:rsidP="00845167">
      <w:pPr>
        <w:tabs>
          <w:tab w:val="left" w:pos="-720"/>
        </w:tabs>
        <w:suppressAutoHyphens/>
        <w:jc w:val="both"/>
        <w:rPr>
          <w:rFonts w:ascii="Arial" w:hAnsi="Arial" w:cs="Arial"/>
          <w:spacing w:val="-2"/>
          <w:sz w:val="19"/>
          <w:szCs w:val="19"/>
        </w:rPr>
      </w:pPr>
    </w:p>
    <w:p w:rsidR="00845167" w:rsidRPr="00845167" w:rsidRDefault="00845167" w:rsidP="00845167">
      <w:pPr>
        <w:numPr>
          <w:ilvl w:val="0"/>
          <w:numId w:val="10"/>
        </w:numPr>
        <w:tabs>
          <w:tab w:val="num" w:pos="709"/>
        </w:tabs>
        <w:suppressAutoHyphens/>
        <w:ind w:left="709" w:hanging="709"/>
        <w:jc w:val="both"/>
        <w:rPr>
          <w:rFonts w:ascii="Arial" w:hAnsi="Arial"/>
          <w:i/>
          <w:spacing w:val="-2"/>
          <w:sz w:val="19"/>
          <w:szCs w:val="19"/>
          <w:lang w:val="es-MX"/>
        </w:rPr>
      </w:pPr>
      <w:r w:rsidRPr="00845167">
        <w:rPr>
          <w:rFonts w:ascii="Arial" w:hAnsi="Arial" w:cs="Arial"/>
          <w:i/>
          <w:sz w:val="19"/>
          <w:szCs w:val="19"/>
        </w:rPr>
        <w:t xml:space="preserve">Formato de solicitud;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tabs>
          <w:tab w:val="num" w:pos="709"/>
        </w:tabs>
        <w:suppressAutoHyphens/>
        <w:ind w:left="709" w:hanging="709"/>
        <w:jc w:val="both"/>
        <w:rPr>
          <w:rFonts w:ascii="Arial" w:hAnsi="Arial"/>
          <w:i/>
          <w:spacing w:val="-2"/>
          <w:sz w:val="19"/>
          <w:szCs w:val="19"/>
          <w:lang w:val="es-MX"/>
        </w:rPr>
      </w:pPr>
    </w:p>
    <w:p w:rsidR="00845167" w:rsidRPr="00845167" w:rsidRDefault="00845167" w:rsidP="00845167">
      <w:pPr>
        <w:numPr>
          <w:ilvl w:val="0"/>
          <w:numId w:val="10"/>
        </w:numPr>
        <w:suppressAutoHyphens/>
        <w:ind w:left="567" w:hanging="567"/>
        <w:jc w:val="both"/>
        <w:rPr>
          <w:rFonts w:ascii="Arial" w:hAnsi="Arial"/>
          <w:i/>
          <w:spacing w:val="-2"/>
          <w:sz w:val="19"/>
          <w:szCs w:val="19"/>
          <w:lang w:val="es-MX"/>
        </w:rPr>
      </w:pPr>
      <w:r w:rsidRPr="00845167">
        <w:rPr>
          <w:rFonts w:ascii="Arial" w:hAnsi="Arial" w:cs="Arial"/>
          <w:i/>
          <w:sz w:val="19"/>
          <w:szCs w:val="19"/>
        </w:rPr>
        <w:t xml:space="preserve">El Permiso original sujeto a revalidación;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tabs>
          <w:tab w:val="num" w:pos="709"/>
        </w:tabs>
        <w:suppressAutoHyphens/>
        <w:ind w:left="709" w:hanging="709"/>
        <w:jc w:val="both"/>
        <w:rPr>
          <w:rFonts w:ascii="Arial" w:hAnsi="Arial"/>
          <w:i/>
          <w:spacing w:val="-2"/>
          <w:sz w:val="19"/>
          <w:szCs w:val="19"/>
          <w:lang w:val="es-MX"/>
        </w:rPr>
      </w:pPr>
    </w:p>
    <w:p w:rsidR="00845167" w:rsidRPr="00845167" w:rsidRDefault="00845167" w:rsidP="00845167">
      <w:pPr>
        <w:numPr>
          <w:ilvl w:val="0"/>
          <w:numId w:val="10"/>
        </w:numPr>
        <w:suppressAutoHyphens/>
        <w:ind w:left="567" w:hanging="567"/>
        <w:jc w:val="both"/>
        <w:rPr>
          <w:rFonts w:ascii="Arial" w:hAnsi="Arial"/>
          <w:i/>
          <w:spacing w:val="-2"/>
          <w:sz w:val="19"/>
          <w:szCs w:val="19"/>
          <w:lang w:val="es-MX"/>
        </w:rPr>
      </w:pPr>
      <w:r w:rsidRPr="00845167">
        <w:rPr>
          <w:rFonts w:ascii="Arial" w:hAnsi="Arial" w:cs="Arial"/>
          <w:i/>
          <w:sz w:val="19"/>
          <w:szCs w:val="19"/>
        </w:rPr>
        <w:t>El comprobante de pago de los derechos correspondientes</w:t>
      </w:r>
      <w:r w:rsidRPr="00845167">
        <w:rPr>
          <w:rFonts w:ascii="Arial" w:hAnsi="Arial"/>
          <w:i/>
          <w:spacing w:val="-2"/>
          <w:sz w:val="19"/>
          <w:szCs w:val="19"/>
          <w:lang w:val="es-MX"/>
        </w:rPr>
        <w:t xml:space="preserve">;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ind w:left="708"/>
        <w:rPr>
          <w:rFonts w:ascii="Arial" w:hAnsi="Arial"/>
          <w:i/>
          <w:spacing w:val="-2"/>
          <w:sz w:val="19"/>
          <w:szCs w:val="19"/>
          <w:lang w:val="es-MX"/>
        </w:rPr>
      </w:pPr>
    </w:p>
    <w:p w:rsidR="00845167" w:rsidRPr="00845167" w:rsidRDefault="00845167" w:rsidP="00845167">
      <w:pPr>
        <w:numPr>
          <w:ilvl w:val="0"/>
          <w:numId w:val="10"/>
        </w:numPr>
        <w:suppressAutoHyphens/>
        <w:ind w:left="567" w:hanging="567"/>
        <w:jc w:val="both"/>
        <w:rPr>
          <w:rFonts w:ascii="Arial" w:hAnsi="Arial"/>
          <w:i/>
          <w:spacing w:val="-2"/>
          <w:sz w:val="19"/>
          <w:szCs w:val="19"/>
          <w:lang w:val="es-MX"/>
        </w:rPr>
      </w:pPr>
      <w:r w:rsidRPr="00845167">
        <w:rPr>
          <w:rFonts w:ascii="Arial" w:hAnsi="Arial"/>
          <w:i/>
          <w:spacing w:val="-2"/>
          <w:sz w:val="19"/>
          <w:szCs w:val="19"/>
          <w:lang w:val="es-MX"/>
        </w:rPr>
        <w:t xml:space="preserve">Tratándose de personas morales, copia certificada del acta constitutiva así como del Poder Notarial otorgado al representante legal, y </w:t>
      </w:r>
      <w:r w:rsidRPr="00845167">
        <w:rPr>
          <w:rFonts w:ascii="Arial" w:hAnsi="Arial" w:cs="Arial"/>
          <w:i/>
          <w:sz w:val="19"/>
          <w:szCs w:val="19"/>
          <w:vertAlign w:val="superscript"/>
        </w:rPr>
        <w:t>(Adición según Decreto No. 12 PPOE Cuarta Sección de fecha 31-12-2016)</w:t>
      </w:r>
    </w:p>
    <w:p w:rsidR="00845167" w:rsidRPr="00845167" w:rsidRDefault="00845167" w:rsidP="00845167">
      <w:pPr>
        <w:ind w:left="708"/>
        <w:rPr>
          <w:rFonts w:ascii="Arial" w:hAnsi="Arial"/>
          <w:i/>
          <w:spacing w:val="-2"/>
          <w:sz w:val="19"/>
          <w:szCs w:val="19"/>
          <w:lang w:val="es-MX"/>
        </w:rPr>
      </w:pPr>
    </w:p>
    <w:p w:rsidR="00845167" w:rsidRPr="00845167" w:rsidRDefault="00845167" w:rsidP="00845167">
      <w:pPr>
        <w:numPr>
          <w:ilvl w:val="0"/>
          <w:numId w:val="10"/>
        </w:numPr>
        <w:suppressAutoHyphens/>
        <w:ind w:left="567" w:hanging="567"/>
        <w:jc w:val="both"/>
        <w:rPr>
          <w:rFonts w:ascii="Arial" w:hAnsi="Arial"/>
          <w:i/>
          <w:spacing w:val="-2"/>
          <w:sz w:val="19"/>
          <w:szCs w:val="19"/>
          <w:lang w:val="es-MX"/>
        </w:rPr>
      </w:pPr>
      <w:r w:rsidRPr="00845167">
        <w:rPr>
          <w:rFonts w:ascii="Arial" w:hAnsi="Arial"/>
          <w:i/>
          <w:spacing w:val="-2"/>
          <w:sz w:val="19"/>
          <w:szCs w:val="19"/>
          <w:lang w:val="es-MX"/>
        </w:rPr>
        <w:t xml:space="preserve">Copia de Identificación Vigente del Peticionario o representante legal, en su caso. </w:t>
      </w:r>
      <w:r w:rsidRPr="00845167">
        <w:rPr>
          <w:rFonts w:ascii="Arial" w:hAnsi="Arial" w:cs="Arial"/>
          <w:i/>
          <w:sz w:val="19"/>
          <w:szCs w:val="19"/>
          <w:vertAlign w:val="superscript"/>
        </w:rPr>
        <w:t>(Adición según Decreto No. 12 PPOE Cuarta Sección de fecha 31-12-2016)</w:t>
      </w:r>
    </w:p>
    <w:p w:rsidR="00845167" w:rsidRPr="00845167" w:rsidRDefault="00845167" w:rsidP="00845167">
      <w:pPr>
        <w:tabs>
          <w:tab w:val="num" w:pos="709"/>
        </w:tabs>
        <w:suppressAutoHyphens/>
        <w:ind w:left="709" w:hanging="709"/>
        <w:jc w:val="both"/>
        <w:rPr>
          <w:rFonts w:ascii="Arial" w:hAnsi="Arial"/>
          <w:i/>
          <w:spacing w:val="-2"/>
          <w:sz w:val="19"/>
          <w:szCs w:val="19"/>
          <w:lang w:val="es-MX"/>
        </w:rPr>
      </w:pPr>
    </w:p>
    <w:p w:rsidR="00845167" w:rsidRPr="00845167" w:rsidRDefault="00845167" w:rsidP="00845167">
      <w:pPr>
        <w:contextualSpacing/>
        <w:jc w:val="both"/>
        <w:rPr>
          <w:rFonts w:ascii="Arial" w:hAnsi="Arial" w:cs="Arial"/>
          <w:sz w:val="19"/>
          <w:szCs w:val="19"/>
          <w:lang w:val="es-ES_tradnl"/>
        </w:rPr>
      </w:pPr>
      <w:r w:rsidRPr="00845167">
        <w:rPr>
          <w:rFonts w:ascii="Arial" w:hAnsi="Arial" w:cs="Arial"/>
          <w:sz w:val="19"/>
          <w:szCs w:val="19"/>
          <w:lang w:val="es-ES_tradnl"/>
        </w:rPr>
        <w:t>En caso de que la petición de revalidación del Permiso sea en forma extemporánea, se impondrá la sanción establecida en la presente Ley, una vez cubierta la multa se continuará con el trámite correspondiente.</w:t>
      </w:r>
    </w:p>
    <w:p w:rsidR="00845167" w:rsidRPr="00845167" w:rsidRDefault="00845167" w:rsidP="00845167">
      <w:pPr>
        <w:contextualSpacing/>
        <w:jc w:val="both"/>
        <w:rPr>
          <w:rFonts w:ascii="Arial" w:hAnsi="Arial" w:cs="Arial"/>
          <w:sz w:val="19"/>
          <w:szCs w:val="19"/>
          <w:lang w:val="es-ES_tradnl"/>
        </w:rPr>
      </w:pPr>
    </w:p>
    <w:p w:rsidR="00845167" w:rsidRPr="00845167" w:rsidRDefault="00845167" w:rsidP="00845167">
      <w:pPr>
        <w:contextualSpacing/>
        <w:jc w:val="both"/>
        <w:rPr>
          <w:rFonts w:ascii="Arial" w:hAnsi="Arial" w:cs="Arial"/>
          <w:sz w:val="19"/>
          <w:szCs w:val="19"/>
          <w:lang w:val="es-ES_tradnl"/>
        </w:rPr>
      </w:pPr>
      <w:r w:rsidRPr="00845167">
        <w:rPr>
          <w:rFonts w:ascii="Arial" w:hAnsi="Arial" w:cs="Arial"/>
          <w:sz w:val="19"/>
          <w:szCs w:val="19"/>
          <w:lang w:val="es-ES_tradnl"/>
        </w:rPr>
        <w:t>La Secretaría en términos del Código podrá solicitar a través de requerimientos la revalidación correspondiente, imponiendo al mismo tiempo la multa respectiva.</w:t>
      </w:r>
    </w:p>
    <w:p w:rsidR="00845167" w:rsidRPr="00845167" w:rsidRDefault="00845167" w:rsidP="00845167">
      <w:pPr>
        <w:tabs>
          <w:tab w:val="num" w:pos="709"/>
        </w:tabs>
        <w:suppressAutoHyphens/>
        <w:ind w:left="709" w:hanging="709"/>
        <w:jc w:val="both"/>
        <w:rPr>
          <w:rFonts w:ascii="Arial" w:hAnsi="Arial"/>
          <w:spacing w:val="-2"/>
          <w:sz w:val="19"/>
          <w:szCs w:val="19"/>
          <w:lang w:val="es-ES_tradnl"/>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19.</w:t>
      </w:r>
      <w:r w:rsidRPr="00845167">
        <w:rPr>
          <w:rFonts w:ascii="Arial" w:hAnsi="Arial" w:cs="Arial"/>
          <w:sz w:val="19"/>
          <w:szCs w:val="19"/>
        </w:rPr>
        <w:t xml:space="preserve"> Recibida la solicitud de revalidación del Permiso en los términos previstos en el artículo anterior, debe resolverse la petición en un plazo no mayor de diez días hábiles; de aprobarse, se expedirá la constancia de revalidación correspondiente y se realizará la devolución del Permiso original, conservando copia de la constancia de revalidación en el expediente respectivo, debiendo notificar dicha circunstancia al Permisionario.</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sz w:val="19"/>
          <w:szCs w:val="19"/>
        </w:rPr>
        <w:lastRenderedPageBreak/>
        <w:t>Transcurrido el plazo sin que se haya emitido la resolución, el Permisionario podrá solicitar mediante escrito las causas o razones por las cuáles no se le ha dado contestación, debiendo la Secretaría contestar en un plazo no mayor a diez días hábiles, el sentido de la respuesta a la solicitud.</w:t>
      </w:r>
    </w:p>
    <w:p w:rsidR="00845167" w:rsidRPr="00845167" w:rsidRDefault="00845167" w:rsidP="00845167">
      <w:pPr>
        <w:tabs>
          <w:tab w:val="num" w:pos="709"/>
        </w:tabs>
        <w:suppressAutoHyphens/>
        <w:ind w:left="709" w:hanging="709"/>
        <w:jc w:val="both"/>
        <w:rPr>
          <w:rFonts w:ascii="Arial" w:hAnsi="Arial"/>
          <w:spacing w:val="-2"/>
          <w:sz w:val="19"/>
          <w:szCs w:val="19"/>
        </w:rPr>
      </w:pPr>
    </w:p>
    <w:p w:rsidR="00845167" w:rsidRPr="00845167" w:rsidRDefault="00845167" w:rsidP="00845167">
      <w:pPr>
        <w:jc w:val="both"/>
        <w:rPr>
          <w:rFonts w:ascii="Arial" w:hAnsi="Arial" w:cs="Arial"/>
          <w:sz w:val="19"/>
          <w:szCs w:val="19"/>
        </w:rPr>
      </w:pPr>
      <w:r w:rsidRPr="00845167">
        <w:rPr>
          <w:rFonts w:ascii="Arial" w:hAnsi="Arial" w:cs="Arial"/>
          <w:b/>
          <w:sz w:val="19"/>
          <w:szCs w:val="19"/>
        </w:rPr>
        <w:t>Artículo 20.</w:t>
      </w:r>
      <w:r w:rsidRPr="00845167">
        <w:rPr>
          <w:rFonts w:ascii="Arial" w:hAnsi="Arial" w:cs="Arial"/>
          <w:sz w:val="19"/>
          <w:szCs w:val="19"/>
        </w:rPr>
        <w:t xml:space="preserve"> Cuando la solicitud presentada para la expedición, modificación, revalidación o reposición del Permiso no cumpla con los requisitos establecidos en la presente Ley o no se acompañen los documentos que deban anexarse, la Secretaría requerirá al </w:t>
      </w:r>
      <w:proofErr w:type="spellStart"/>
      <w:r w:rsidRPr="00845167">
        <w:rPr>
          <w:rFonts w:ascii="Arial" w:hAnsi="Arial" w:cs="Arial"/>
          <w:sz w:val="19"/>
          <w:szCs w:val="19"/>
        </w:rPr>
        <w:t>promovente</w:t>
      </w:r>
      <w:proofErr w:type="spellEnd"/>
      <w:r w:rsidRPr="00845167">
        <w:rPr>
          <w:rFonts w:ascii="Arial" w:hAnsi="Arial" w:cs="Arial"/>
          <w:sz w:val="19"/>
          <w:szCs w:val="19"/>
        </w:rPr>
        <w:t>, para que subsane dichas omisiones en un plazo de tres días hábiles, contados a partir de la notificación de dicho requerimiento; apercibiéndolo que en caso de no hacerlo, se tendrá por no presentada su solicitud.</w:t>
      </w:r>
    </w:p>
    <w:p w:rsidR="00845167" w:rsidRPr="00845167" w:rsidRDefault="00845167" w:rsidP="00845167">
      <w:pPr>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21.</w:t>
      </w:r>
      <w:r w:rsidRPr="00845167">
        <w:rPr>
          <w:rFonts w:ascii="Arial" w:hAnsi="Arial" w:cs="Arial"/>
          <w:sz w:val="19"/>
          <w:szCs w:val="19"/>
        </w:rPr>
        <w:t xml:space="preserve"> Si la resolución niega la expedición, modificación, revalidación o reposición   del Permiso, el Permisionario podrá inconformarse en los términos previstos contenidos en la Ley de Justicia.</w:t>
      </w:r>
    </w:p>
    <w:p w:rsidR="00845167" w:rsidRDefault="00845167" w:rsidP="00845167">
      <w:pPr>
        <w:tabs>
          <w:tab w:val="num" w:pos="709"/>
        </w:tabs>
        <w:suppressAutoHyphens/>
        <w:ind w:left="709" w:hanging="709"/>
        <w:jc w:val="both"/>
        <w:rPr>
          <w:rFonts w:ascii="Arial" w:hAnsi="Arial"/>
          <w:spacing w:val="-2"/>
          <w:sz w:val="19"/>
          <w:szCs w:val="19"/>
        </w:rPr>
      </w:pPr>
    </w:p>
    <w:p w:rsidR="00845167" w:rsidRPr="00845167" w:rsidRDefault="00845167" w:rsidP="00845167">
      <w:pPr>
        <w:tabs>
          <w:tab w:val="num" w:pos="709"/>
        </w:tabs>
        <w:suppressAutoHyphens/>
        <w:ind w:left="709" w:hanging="709"/>
        <w:jc w:val="both"/>
        <w:rPr>
          <w:rFonts w:ascii="Arial" w:hAnsi="Arial"/>
          <w:spacing w:val="-2"/>
          <w:sz w:val="19"/>
          <w:szCs w:val="19"/>
        </w:rPr>
      </w:pP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Sección Quinta</w:t>
      </w: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De la Reposición de Permisos</w:t>
      </w:r>
    </w:p>
    <w:p w:rsidR="00845167" w:rsidRPr="00845167" w:rsidRDefault="00845167" w:rsidP="00845167">
      <w:pPr>
        <w:contextualSpacing/>
        <w:jc w:val="center"/>
        <w:rPr>
          <w:rFonts w:ascii="Arial" w:hAnsi="Arial" w:cs="Arial"/>
          <w:b/>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22.</w:t>
      </w:r>
      <w:r w:rsidRPr="00845167">
        <w:rPr>
          <w:rFonts w:ascii="Arial" w:hAnsi="Arial" w:cs="Arial"/>
          <w:sz w:val="19"/>
          <w:szCs w:val="19"/>
        </w:rPr>
        <w:t xml:space="preserve"> El permisionario deberá solicitar la reposición del permiso ante la Secretaría, cuando éste hubiere sido extraviado, robado o sufrido deterioro grave.</w:t>
      </w:r>
    </w:p>
    <w:p w:rsidR="00845167" w:rsidRPr="00845167" w:rsidRDefault="00845167" w:rsidP="00845167">
      <w:pPr>
        <w:tabs>
          <w:tab w:val="num" w:pos="709"/>
        </w:tabs>
        <w:suppressAutoHyphens/>
        <w:ind w:left="709" w:hanging="709"/>
        <w:jc w:val="both"/>
        <w:rPr>
          <w:rFonts w:ascii="Arial" w:hAnsi="Arial"/>
          <w:spacing w:val="-2"/>
          <w:sz w:val="19"/>
          <w:szCs w:val="19"/>
        </w:rPr>
      </w:pPr>
    </w:p>
    <w:p w:rsidR="00845167" w:rsidRPr="00845167" w:rsidRDefault="00845167" w:rsidP="00845167">
      <w:pPr>
        <w:suppressAutoHyphens/>
        <w:jc w:val="both"/>
        <w:rPr>
          <w:rFonts w:ascii="Arial" w:hAnsi="Arial"/>
          <w:spacing w:val="-2"/>
          <w:sz w:val="19"/>
          <w:szCs w:val="19"/>
          <w:lang w:val="es-ES_tradnl"/>
        </w:rPr>
      </w:pPr>
      <w:r w:rsidRPr="00845167">
        <w:rPr>
          <w:rFonts w:ascii="Arial" w:hAnsi="Arial" w:cs="Arial"/>
          <w:b/>
          <w:sz w:val="19"/>
          <w:szCs w:val="19"/>
        </w:rPr>
        <w:t xml:space="preserve">Artículo 23 </w:t>
      </w:r>
      <w:r w:rsidRPr="00845167">
        <w:rPr>
          <w:rFonts w:ascii="Arial" w:hAnsi="Arial" w:cs="Arial"/>
          <w:sz w:val="19"/>
          <w:szCs w:val="19"/>
        </w:rPr>
        <w:t xml:space="preserve"> Para obtener la reposición del permiso, el peticionario deberá satisfacer los requisitos siguientes</w:t>
      </w:r>
    </w:p>
    <w:p w:rsidR="00845167" w:rsidRPr="00845167" w:rsidRDefault="00845167" w:rsidP="00845167">
      <w:pPr>
        <w:tabs>
          <w:tab w:val="num" w:pos="709"/>
        </w:tabs>
        <w:suppressAutoHyphens/>
        <w:ind w:left="709" w:hanging="709"/>
        <w:jc w:val="both"/>
        <w:rPr>
          <w:rFonts w:ascii="Arial" w:hAnsi="Arial"/>
          <w:spacing w:val="-2"/>
          <w:sz w:val="19"/>
          <w:szCs w:val="19"/>
          <w:lang w:val="es-ES_tradnl"/>
        </w:rPr>
      </w:pPr>
    </w:p>
    <w:p w:rsidR="00845167" w:rsidRPr="00845167" w:rsidRDefault="00845167" w:rsidP="00845167">
      <w:pPr>
        <w:tabs>
          <w:tab w:val="left" w:pos="1134"/>
          <w:tab w:val="left" w:pos="1276"/>
        </w:tabs>
        <w:suppressAutoHyphens/>
        <w:ind w:left="1134" w:hanging="1134"/>
        <w:jc w:val="both"/>
        <w:rPr>
          <w:rFonts w:ascii="Arial" w:hAnsi="Arial"/>
          <w:spacing w:val="-2"/>
          <w:sz w:val="19"/>
          <w:szCs w:val="19"/>
          <w:lang w:val="es-MX"/>
        </w:rPr>
      </w:pPr>
      <w:r w:rsidRPr="00845167">
        <w:rPr>
          <w:rFonts w:ascii="Arial" w:hAnsi="Arial"/>
          <w:spacing w:val="-2"/>
          <w:sz w:val="19"/>
          <w:szCs w:val="19"/>
          <w:lang w:val="es-MX"/>
        </w:rPr>
        <w:t>I.</w:t>
      </w:r>
      <w:r w:rsidRPr="00845167">
        <w:rPr>
          <w:rFonts w:ascii="Arial" w:hAnsi="Arial"/>
          <w:spacing w:val="-2"/>
          <w:sz w:val="19"/>
          <w:szCs w:val="19"/>
          <w:lang w:val="es-MX"/>
        </w:rPr>
        <w:tab/>
      </w:r>
      <w:r w:rsidRPr="00845167">
        <w:rPr>
          <w:rFonts w:ascii="Arial" w:hAnsi="Arial" w:cs="Arial"/>
          <w:sz w:val="19"/>
          <w:szCs w:val="19"/>
        </w:rPr>
        <w:t>Solicitud por escrito;</w:t>
      </w:r>
    </w:p>
    <w:p w:rsidR="00845167" w:rsidRPr="00845167" w:rsidRDefault="00845167" w:rsidP="00845167">
      <w:pPr>
        <w:tabs>
          <w:tab w:val="left" w:pos="1134"/>
          <w:tab w:val="left" w:pos="1276"/>
        </w:tabs>
        <w:suppressAutoHyphens/>
        <w:ind w:left="1134" w:hanging="1134"/>
        <w:jc w:val="both"/>
        <w:rPr>
          <w:rFonts w:ascii="Arial" w:hAnsi="Arial"/>
          <w:spacing w:val="-2"/>
          <w:sz w:val="19"/>
          <w:szCs w:val="19"/>
          <w:lang w:val="es-MX"/>
        </w:rPr>
      </w:pPr>
    </w:p>
    <w:p w:rsidR="00845167" w:rsidRPr="00845167" w:rsidRDefault="00845167" w:rsidP="00845167">
      <w:pPr>
        <w:tabs>
          <w:tab w:val="left" w:pos="1134"/>
          <w:tab w:val="left" w:pos="1276"/>
        </w:tabs>
        <w:suppressAutoHyphens/>
        <w:ind w:left="1134" w:hanging="1134"/>
        <w:jc w:val="both"/>
        <w:rPr>
          <w:rFonts w:ascii="Arial" w:hAnsi="Arial" w:cs="Arial"/>
          <w:spacing w:val="-2"/>
          <w:sz w:val="19"/>
          <w:szCs w:val="19"/>
          <w:vertAlign w:val="superscript"/>
          <w:lang w:val="es-MX"/>
        </w:rPr>
      </w:pPr>
      <w:r w:rsidRPr="00845167">
        <w:rPr>
          <w:rFonts w:ascii="Arial" w:hAnsi="Arial"/>
          <w:spacing w:val="-2"/>
          <w:sz w:val="19"/>
          <w:szCs w:val="19"/>
          <w:lang w:val="es-MX"/>
        </w:rPr>
        <w:t>II.</w:t>
      </w:r>
      <w:r w:rsidRPr="00845167">
        <w:rPr>
          <w:rFonts w:ascii="Arial" w:hAnsi="Arial"/>
          <w:spacing w:val="-2"/>
          <w:sz w:val="19"/>
          <w:szCs w:val="19"/>
          <w:lang w:val="es-MX"/>
        </w:rPr>
        <w:tab/>
      </w:r>
      <w:r w:rsidRPr="00845167">
        <w:rPr>
          <w:rFonts w:ascii="Arial" w:hAnsi="Arial" w:cs="Arial"/>
          <w:sz w:val="19"/>
          <w:szCs w:val="19"/>
        </w:rPr>
        <w:t>Exhibir el original del permiso, para el caso de que se cuente con él, o copia simple del mismo, y</w:t>
      </w:r>
    </w:p>
    <w:p w:rsidR="00845167" w:rsidRPr="00845167" w:rsidRDefault="00845167" w:rsidP="00845167">
      <w:pPr>
        <w:tabs>
          <w:tab w:val="left" w:pos="1134"/>
          <w:tab w:val="left" w:pos="1276"/>
        </w:tabs>
        <w:suppressAutoHyphens/>
        <w:ind w:left="1134" w:hanging="1134"/>
        <w:jc w:val="both"/>
        <w:rPr>
          <w:rFonts w:ascii="Arial" w:hAnsi="Arial" w:cs="Arial"/>
          <w:spacing w:val="-2"/>
          <w:sz w:val="19"/>
          <w:szCs w:val="19"/>
          <w:lang w:val="es-MX"/>
        </w:rPr>
      </w:pPr>
    </w:p>
    <w:p w:rsidR="00845167" w:rsidRPr="00845167" w:rsidRDefault="00845167" w:rsidP="00845167">
      <w:pPr>
        <w:tabs>
          <w:tab w:val="left" w:pos="1134"/>
          <w:tab w:val="left" w:pos="1276"/>
        </w:tabs>
        <w:suppressAutoHyphens/>
        <w:ind w:left="1134" w:hanging="1134"/>
        <w:jc w:val="both"/>
        <w:rPr>
          <w:rFonts w:ascii="Arial" w:hAnsi="Arial"/>
          <w:spacing w:val="-2"/>
          <w:sz w:val="19"/>
          <w:szCs w:val="19"/>
          <w:lang w:val="es-MX"/>
        </w:rPr>
      </w:pPr>
      <w:r w:rsidRPr="00845167">
        <w:rPr>
          <w:rFonts w:ascii="Arial" w:hAnsi="Arial"/>
          <w:spacing w:val="-2"/>
          <w:sz w:val="19"/>
          <w:szCs w:val="19"/>
          <w:lang w:val="es-MX"/>
        </w:rPr>
        <w:t>III.</w:t>
      </w:r>
      <w:r w:rsidRPr="00845167">
        <w:rPr>
          <w:rFonts w:ascii="Arial" w:hAnsi="Arial"/>
          <w:spacing w:val="-2"/>
          <w:sz w:val="19"/>
          <w:szCs w:val="19"/>
          <w:lang w:val="es-MX"/>
        </w:rPr>
        <w:tab/>
      </w:r>
      <w:r w:rsidRPr="00845167">
        <w:rPr>
          <w:rFonts w:ascii="Arial" w:hAnsi="Arial" w:cs="Arial"/>
          <w:sz w:val="19"/>
          <w:szCs w:val="19"/>
        </w:rPr>
        <w:t>El comprobante de pago de los derechos correspondientes</w:t>
      </w:r>
      <w:r w:rsidRPr="00845167">
        <w:rPr>
          <w:rFonts w:ascii="Arial" w:hAnsi="Arial"/>
          <w:spacing w:val="-2"/>
          <w:sz w:val="19"/>
          <w:szCs w:val="19"/>
          <w:lang w:val="es-MX"/>
        </w:rPr>
        <w:t>.</w:t>
      </w:r>
    </w:p>
    <w:p w:rsidR="00845167" w:rsidRPr="00845167" w:rsidRDefault="00845167" w:rsidP="00845167">
      <w:pPr>
        <w:tabs>
          <w:tab w:val="left" w:pos="1134"/>
          <w:tab w:val="left" w:pos="1276"/>
        </w:tabs>
        <w:suppressAutoHyphens/>
        <w:ind w:left="1134" w:hanging="1134"/>
        <w:jc w:val="both"/>
        <w:rPr>
          <w:rFonts w:ascii="Arial" w:hAnsi="Arial"/>
          <w:spacing w:val="-2"/>
          <w:sz w:val="19"/>
          <w:szCs w:val="19"/>
          <w:lang w:val="es-MX"/>
        </w:rPr>
      </w:pPr>
    </w:p>
    <w:p w:rsidR="00845167" w:rsidRPr="00845167" w:rsidRDefault="00845167" w:rsidP="00845167">
      <w:pPr>
        <w:contextualSpacing/>
        <w:jc w:val="both"/>
        <w:rPr>
          <w:rFonts w:ascii="Arial" w:hAnsi="Arial" w:cs="Arial"/>
          <w:i/>
          <w:sz w:val="19"/>
          <w:szCs w:val="19"/>
          <w:lang w:eastAsia="es-MX"/>
        </w:rPr>
      </w:pPr>
      <w:r w:rsidRPr="00845167">
        <w:rPr>
          <w:rFonts w:ascii="Arial" w:hAnsi="Arial" w:cs="Arial"/>
          <w:i/>
          <w:sz w:val="19"/>
          <w:szCs w:val="19"/>
          <w:lang w:eastAsia="es-MX"/>
        </w:rPr>
        <w:t xml:space="preserve">Para el caso de haber sido extraviado o robado el citado permiso, además de los requisitos ya mencionados, deberá presentar el acta circunstanciada respectiva, levantada ante Ministerio Público. </w:t>
      </w:r>
      <w:r w:rsidRPr="00845167">
        <w:rPr>
          <w:rFonts w:ascii="Arial" w:hAnsi="Arial" w:cs="Arial"/>
          <w:i/>
          <w:sz w:val="19"/>
          <w:szCs w:val="19"/>
          <w:vertAlign w:val="superscript"/>
        </w:rPr>
        <w:t>(Adición según Decreto No. 12 PPOE Cuarta Sección de fecha 31-12-2016)</w:t>
      </w:r>
    </w:p>
    <w:p w:rsidR="00845167" w:rsidRDefault="00845167" w:rsidP="00845167">
      <w:pPr>
        <w:tabs>
          <w:tab w:val="left" w:pos="1134"/>
          <w:tab w:val="left" w:pos="1276"/>
        </w:tabs>
        <w:suppressAutoHyphens/>
        <w:ind w:left="1134" w:hanging="1134"/>
        <w:jc w:val="both"/>
        <w:rPr>
          <w:rFonts w:ascii="Arial" w:hAnsi="Arial"/>
          <w:spacing w:val="-2"/>
          <w:sz w:val="19"/>
          <w:szCs w:val="19"/>
          <w:lang w:val="es-MX"/>
        </w:rPr>
      </w:pPr>
    </w:p>
    <w:p w:rsidR="00845167" w:rsidRDefault="00845167" w:rsidP="00845167">
      <w:pPr>
        <w:tabs>
          <w:tab w:val="left" w:pos="1134"/>
          <w:tab w:val="left" w:pos="1276"/>
        </w:tabs>
        <w:suppressAutoHyphens/>
        <w:ind w:left="1134" w:hanging="1134"/>
        <w:jc w:val="both"/>
        <w:rPr>
          <w:rFonts w:ascii="Arial" w:hAnsi="Arial"/>
          <w:spacing w:val="-2"/>
          <w:sz w:val="19"/>
          <w:szCs w:val="19"/>
          <w:lang w:val="es-MX"/>
        </w:rPr>
      </w:pP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lastRenderedPageBreak/>
        <w:t>Capítulo Tercero</w:t>
      </w: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De las Competencia de la Secretaría</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24.</w:t>
      </w:r>
      <w:r w:rsidRPr="00845167">
        <w:rPr>
          <w:rFonts w:ascii="Arial" w:hAnsi="Arial" w:cs="Arial"/>
          <w:sz w:val="19"/>
          <w:szCs w:val="19"/>
        </w:rPr>
        <w:t xml:space="preserve"> La Secretaría para la atención de los asuntos que tiene encomendados por la presente Ley, se auxiliará de las áreas administrativas que se determinen en el Reglamento Interior de la Secretaría, para la recepción y trámite de las solicitudes de expedición, modificación, revalidación y reposición del Permiso, para la apertura, instalación y funcionamiento de las Casas de empeño en el Estado.</w:t>
      </w:r>
    </w:p>
    <w:p w:rsidR="00845167" w:rsidRPr="00845167" w:rsidRDefault="00845167" w:rsidP="00845167">
      <w:pPr>
        <w:tabs>
          <w:tab w:val="left" w:pos="1134"/>
          <w:tab w:val="left" w:pos="1276"/>
          <w:tab w:val="center" w:pos="4419"/>
          <w:tab w:val="right" w:pos="8838"/>
        </w:tabs>
        <w:ind w:left="1134" w:hanging="1134"/>
        <w:rPr>
          <w:rFonts w:ascii="Arial" w:hAnsi="Arial" w:cs="Arial"/>
          <w:sz w:val="19"/>
          <w:szCs w:val="19"/>
        </w:rPr>
      </w:pPr>
    </w:p>
    <w:p w:rsidR="00845167" w:rsidRPr="00845167" w:rsidRDefault="00845167" w:rsidP="00845167">
      <w:pPr>
        <w:tabs>
          <w:tab w:val="left" w:pos="1134"/>
          <w:tab w:val="left" w:pos="1276"/>
          <w:tab w:val="center" w:pos="4419"/>
          <w:tab w:val="right" w:pos="8838"/>
        </w:tabs>
        <w:ind w:left="1134" w:hanging="1134"/>
        <w:rPr>
          <w:rFonts w:ascii="Arial" w:hAnsi="Arial" w:cs="Arial"/>
          <w:sz w:val="19"/>
          <w:szCs w:val="19"/>
        </w:rPr>
      </w:pPr>
      <w:r w:rsidRPr="00845167">
        <w:rPr>
          <w:rFonts w:ascii="Arial" w:hAnsi="Arial" w:cs="Arial"/>
          <w:b/>
          <w:sz w:val="19"/>
          <w:szCs w:val="19"/>
        </w:rPr>
        <w:t>Artículo 25.</w:t>
      </w:r>
      <w:r w:rsidRPr="00845167">
        <w:rPr>
          <w:rFonts w:ascii="Arial" w:hAnsi="Arial" w:cs="Arial"/>
          <w:sz w:val="19"/>
          <w:szCs w:val="19"/>
        </w:rPr>
        <w:t xml:space="preserve"> Corresponde a la Secretaría realizar lo siguiente:</w:t>
      </w:r>
    </w:p>
    <w:p w:rsidR="00845167" w:rsidRPr="00845167" w:rsidRDefault="00845167" w:rsidP="00845167">
      <w:pPr>
        <w:tabs>
          <w:tab w:val="left" w:pos="0"/>
        </w:tabs>
        <w:suppressAutoHyphens/>
        <w:ind w:left="540" w:hanging="540"/>
        <w:jc w:val="both"/>
        <w:rPr>
          <w:rFonts w:ascii="Arial" w:hAnsi="Arial"/>
          <w:spacing w:val="-2"/>
          <w:sz w:val="19"/>
          <w:szCs w:val="19"/>
          <w:lang w:val="es-MX"/>
        </w:rPr>
      </w:pPr>
    </w:p>
    <w:p w:rsidR="00845167" w:rsidRPr="00845167" w:rsidRDefault="00845167" w:rsidP="00845167">
      <w:pPr>
        <w:tabs>
          <w:tab w:val="left" w:pos="1134"/>
        </w:tabs>
        <w:suppressAutoHyphens/>
        <w:ind w:left="1134" w:hanging="1134"/>
        <w:jc w:val="both"/>
        <w:rPr>
          <w:rFonts w:ascii="Arial" w:hAnsi="Arial"/>
          <w:spacing w:val="-2"/>
          <w:sz w:val="19"/>
          <w:szCs w:val="19"/>
          <w:lang w:val="es-MX"/>
        </w:rPr>
      </w:pPr>
      <w:r w:rsidRPr="00845167">
        <w:rPr>
          <w:rFonts w:ascii="Arial" w:hAnsi="Arial"/>
          <w:spacing w:val="-2"/>
          <w:sz w:val="19"/>
          <w:szCs w:val="19"/>
          <w:lang w:val="es-MX"/>
        </w:rPr>
        <w:t>I.</w:t>
      </w:r>
      <w:r w:rsidRPr="00845167">
        <w:rPr>
          <w:rFonts w:ascii="Arial" w:hAnsi="Arial"/>
          <w:spacing w:val="-2"/>
          <w:sz w:val="19"/>
          <w:szCs w:val="19"/>
          <w:lang w:val="es-MX"/>
        </w:rPr>
        <w:tab/>
      </w:r>
      <w:r w:rsidRPr="00845167">
        <w:rPr>
          <w:rFonts w:ascii="Arial" w:hAnsi="Arial" w:cs="Arial"/>
          <w:sz w:val="19"/>
          <w:szCs w:val="19"/>
        </w:rPr>
        <w:t>La recepción, estudio y análisis de las solicitudes para la expedición, revalidación, modificación y reposición del Permiso para la apertura, instalación y funcionamiento de las Casas de empeño, así como la integración del expediente correspondiente;</w:t>
      </w:r>
    </w:p>
    <w:p w:rsidR="00845167" w:rsidRPr="00845167" w:rsidRDefault="00845167" w:rsidP="00845167">
      <w:pPr>
        <w:tabs>
          <w:tab w:val="left" w:pos="1134"/>
        </w:tabs>
        <w:suppressAutoHyphens/>
        <w:ind w:left="1134" w:hanging="1134"/>
        <w:jc w:val="both"/>
        <w:rPr>
          <w:rFonts w:ascii="Arial" w:hAnsi="Arial"/>
          <w:spacing w:val="-2"/>
          <w:sz w:val="19"/>
          <w:szCs w:val="19"/>
          <w:lang w:val="es-MX"/>
        </w:rPr>
      </w:pPr>
    </w:p>
    <w:p w:rsidR="00845167" w:rsidRPr="00845167" w:rsidRDefault="00845167" w:rsidP="00845167">
      <w:pPr>
        <w:tabs>
          <w:tab w:val="left" w:pos="1134"/>
        </w:tabs>
        <w:suppressAutoHyphens/>
        <w:ind w:left="1134" w:hanging="1134"/>
        <w:jc w:val="both"/>
        <w:rPr>
          <w:rFonts w:ascii="Arial" w:hAnsi="Arial"/>
          <w:spacing w:val="-2"/>
          <w:sz w:val="19"/>
          <w:szCs w:val="19"/>
          <w:lang w:val="es-MX"/>
        </w:rPr>
      </w:pPr>
      <w:r w:rsidRPr="00845167">
        <w:rPr>
          <w:rFonts w:ascii="Arial" w:hAnsi="Arial"/>
          <w:spacing w:val="-2"/>
          <w:sz w:val="19"/>
          <w:szCs w:val="19"/>
          <w:lang w:val="es-MX"/>
        </w:rPr>
        <w:t>II.</w:t>
      </w:r>
      <w:r w:rsidRPr="00845167">
        <w:rPr>
          <w:rFonts w:ascii="Arial" w:hAnsi="Arial"/>
          <w:spacing w:val="-2"/>
          <w:sz w:val="19"/>
          <w:szCs w:val="19"/>
          <w:lang w:val="es-MX"/>
        </w:rPr>
        <w:tab/>
      </w:r>
      <w:r w:rsidRPr="00845167">
        <w:rPr>
          <w:rFonts w:ascii="Arial" w:hAnsi="Arial" w:cs="Arial"/>
          <w:sz w:val="19"/>
          <w:szCs w:val="19"/>
        </w:rPr>
        <w:t>Expedir Permiso para la apertura, instalación y funcionamiento de las Casas de empeño, así como la modificación, revalidación y reposición del mismo;</w:t>
      </w:r>
    </w:p>
    <w:p w:rsidR="00845167" w:rsidRPr="00845167" w:rsidRDefault="00845167" w:rsidP="00845167">
      <w:pPr>
        <w:tabs>
          <w:tab w:val="left" w:pos="1134"/>
          <w:tab w:val="center" w:pos="4419"/>
          <w:tab w:val="right" w:pos="8838"/>
        </w:tabs>
        <w:ind w:left="1134" w:hanging="1134"/>
        <w:rPr>
          <w:rFonts w:ascii="Arial" w:hAnsi="Arial" w:cs="Arial"/>
          <w:sz w:val="19"/>
          <w:szCs w:val="19"/>
          <w:lang w:val="es-MX"/>
        </w:rPr>
      </w:pPr>
    </w:p>
    <w:p w:rsidR="00845167" w:rsidRPr="00845167" w:rsidRDefault="00845167" w:rsidP="00845167">
      <w:pPr>
        <w:tabs>
          <w:tab w:val="left" w:pos="1134"/>
        </w:tabs>
        <w:suppressAutoHyphens/>
        <w:ind w:left="1134" w:hanging="1134"/>
        <w:jc w:val="both"/>
        <w:rPr>
          <w:rFonts w:ascii="Arial" w:hAnsi="Arial" w:cs="Arial"/>
          <w:spacing w:val="-2"/>
          <w:sz w:val="19"/>
          <w:szCs w:val="19"/>
          <w:lang w:val="es-MX"/>
        </w:rPr>
      </w:pPr>
      <w:r w:rsidRPr="00845167">
        <w:rPr>
          <w:rFonts w:ascii="Arial" w:hAnsi="Arial" w:cs="Arial"/>
          <w:spacing w:val="-2"/>
          <w:sz w:val="19"/>
          <w:szCs w:val="19"/>
          <w:lang w:val="es-MX"/>
        </w:rPr>
        <w:t>III.</w:t>
      </w:r>
      <w:r w:rsidRPr="00845167">
        <w:rPr>
          <w:rFonts w:ascii="Arial" w:hAnsi="Arial" w:cs="Arial"/>
          <w:spacing w:val="-2"/>
          <w:sz w:val="19"/>
          <w:szCs w:val="19"/>
          <w:lang w:val="es-MX"/>
        </w:rPr>
        <w:tab/>
      </w:r>
      <w:r w:rsidRPr="00845167">
        <w:rPr>
          <w:rFonts w:ascii="Arial" w:hAnsi="Arial" w:cs="Arial"/>
          <w:sz w:val="19"/>
          <w:szCs w:val="19"/>
        </w:rPr>
        <w:t>Sancionar a los Permisionarios por infracciones cometidas a la presente Ley, conforme al procedimiento administrativo previsto en el Capítulo Cuarto de esté ordenamiento;</w:t>
      </w:r>
    </w:p>
    <w:p w:rsidR="00845167" w:rsidRPr="00845167" w:rsidRDefault="00845167" w:rsidP="00845167">
      <w:pPr>
        <w:tabs>
          <w:tab w:val="left" w:pos="1134"/>
        </w:tabs>
        <w:suppressAutoHyphens/>
        <w:ind w:left="1134" w:hanging="1134"/>
        <w:jc w:val="both"/>
        <w:rPr>
          <w:rFonts w:ascii="Arial" w:hAnsi="Arial" w:cs="Arial"/>
          <w:spacing w:val="-2"/>
          <w:sz w:val="19"/>
          <w:szCs w:val="19"/>
          <w:lang w:val="es-MX"/>
        </w:rPr>
      </w:pPr>
    </w:p>
    <w:p w:rsidR="00845167" w:rsidRPr="00845167" w:rsidRDefault="00845167" w:rsidP="00845167">
      <w:pPr>
        <w:numPr>
          <w:ilvl w:val="0"/>
          <w:numId w:val="12"/>
        </w:numPr>
        <w:tabs>
          <w:tab w:val="left" w:pos="1134"/>
        </w:tabs>
        <w:suppressAutoHyphens/>
        <w:ind w:left="1134" w:hanging="1134"/>
        <w:jc w:val="both"/>
        <w:rPr>
          <w:rFonts w:ascii="Arial" w:hAnsi="Arial" w:cs="Arial"/>
          <w:spacing w:val="-2"/>
          <w:sz w:val="19"/>
          <w:szCs w:val="19"/>
          <w:lang w:val="es-MX"/>
        </w:rPr>
      </w:pPr>
      <w:r w:rsidRPr="00845167">
        <w:rPr>
          <w:rFonts w:ascii="Arial" w:hAnsi="Arial" w:cs="Arial"/>
          <w:sz w:val="19"/>
          <w:szCs w:val="19"/>
        </w:rPr>
        <w:t>Notificar las sanciones por infracciones a las disposiciones de la Ley</w:t>
      </w:r>
      <w:r w:rsidRPr="00845167">
        <w:rPr>
          <w:rFonts w:ascii="Arial" w:hAnsi="Arial" w:cs="Arial"/>
          <w:sz w:val="19"/>
          <w:szCs w:val="19"/>
          <w:lang w:val="es-MX"/>
        </w:rPr>
        <w:t>;</w:t>
      </w:r>
    </w:p>
    <w:p w:rsidR="00845167" w:rsidRPr="00845167" w:rsidRDefault="00845167" w:rsidP="00845167">
      <w:pPr>
        <w:tabs>
          <w:tab w:val="left" w:pos="1134"/>
        </w:tabs>
        <w:suppressAutoHyphens/>
        <w:ind w:left="1134"/>
        <w:jc w:val="both"/>
        <w:rPr>
          <w:rFonts w:ascii="Arial" w:hAnsi="Arial" w:cs="Arial"/>
          <w:spacing w:val="-2"/>
          <w:sz w:val="19"/>
          <w:szCs w:val="19"/>
          <w:lang w:val="es-MX"/>
        </w:rPr>
      </w:pPr>
    </w:p>
    <w:p w:rsidR="00845167" w:rsidRPr="00845167" w:rsidRDefault="00845167" w:rsidP="00845167">
      <w:pPr>
        <w:numPr>
          <w:ilvl w:val="0"/>
          <w:numId w:val="12"/>
        </w:numPr>
        <w:suppressAutoHyphens/>
        <w:ind w:left="567" w:hanging="567"/>
        <w:jc w:val="both"/>
        <w:rPr>
          <w:rFonts w:ascii="Arial" w:hAnsi="Arial" w:cs="Arial"/>
          <w:spacing w:val="-2"/>
          <w:sz w:val="19"/>
          <w:szCs w:val="19"/>
          <w:lang w:val="es-MX"/>
        </w:rPr>
      </w:pPr>
      <w:r w:rsidRPr="00845167">
        <w:rPr>
          <w:rFonts w:ascii="Arial" w:hAnsi="Arial" w:cs="Arial"/>
          <w:spacing w:val="-2"/>
          <w:sz w:val="19"/>
          <w:szCs w:val="19"/>
          <w:lang w:val="es-MX"/>
        </w:rPr>
        <w:t>Notificar, las</w:t>
      </w:r>
      <w:r w:rsidRPr="00845167">
        <w:rPr>
          <w:rFonts w:ascii="Arial" w:hAnsi="Arial" w:cs="Arial"/>
          <w:sz w:val="19"/>
          <w:szCs w:val="19"/>
        </w:rPr>
        <w:t xml:space="preserve"> resoluciones sobre la expedición, modificación, revalidación, reposición y cancelación del Permiso;</w:t>
      </w:r>
    </w:p>
    <w:p w:rsidR="00845167" w:rsidRPr="00845167" w:rsidRDefault="00845167" w:rsidP="00845167">
      <w:pPr>
        <w:ind w:left="708"/>
        <w:rPr>
          <w:rFonts w:ascii="Arial" w:hAnsi="Arial" w:cs="Arial"/>
          <w:spacing w:val="-2"/>
          <w:sz w:val="19"/>
          <w:szCs w:val="19"/>
          <w:lang w:val="es-MX"/>
        </w:rPr>
      </w:pPr>
    </w:p>
    <w:p w:rsidR="00845167" w:rsidRPr="00845167" w:rsidRDefault="00845167" w:rsidP="00845167">
      <w:pPr>
        <w:numPr>
          <w:ilvl w:val="0"/>
          <w:numId w:val="12"/>
        </w:numPr>
        <w:suppressAutoHyphens/>
        <w:ind w:left="567" w:hanging="567"/>
        <w:jc w:val="both"/>
        <w:rPr>
          <w:rFonts w:ascii="Arial" w:hAnsi="Arial" w:cs="Arial"/>
          <w:spacing w:val="-2"/>
          <w:sz w:val="19"/>
          <w:szCs w:val="19"/>
          <w:lang w:val="es-MX"/>
        </w:rPr>
      </w:pPr>
      <w:r w:rsidRPr="00845167">
        <w:rPr>
          <w:rFonts w:ascii="Arial" w:hAnsi="Arial" w:cs="Arial"/>
          <w:spacing w:val="-2"/>
          <w:sz w:val="19"/>
          <w:szCs w:val="19"/>
          <w:lang w:val="es-MX"/>
        </w:rPr>
        <w:t xml:space="preserve">Elaborar </w:t>
      </w:r>
      <w:r w:rsidRPr="00845167">
        <w:rPr>
          <w:rFonts w:ascii="Arial" w:hAnsi="Arial" w:cs="Arial"/>
          <w:sz w:val="19"/>
          <w:szCs w:val="19"/>
        </w:rPr>
        <w:t>los formatos relativos a la solicitud de expedición, revalidación,  modificación o reposición del Permiso y demás papelería oficial necesaria para el cumplimiento del objeto de la Ley;</w:t>
      </w:r>
    </w:p>
    <w:p w:rsidR="00845167" w:rsidRPr="00845167" w:rsidRDefault="00845167" w:rsidP="00845167">
      <w:pPr>
        <w:ind w:left="708"/>
        <w:rPr>
          <w:rFonts w:ascii="Arial" w:hAnsi="Arial" w:cs="Arial"/>
          <w:spacing w:val="-2"/>
          <w:sz w:val="19"/>
          <w:szCs w:val="19"/>
          <w:lang w:val="es-MX"/>
        </w:rPr>
      </w:pPr>
    </w:p>
    <w:p w:rsidR="00845167" w:rsidRPr="00845167" w:rsidRDefault="00845167" w:rsidP="00845167">
      <w:pPr>
        <w:numPr>
          <w:ilvl w:val="0"/>
          <w:numId w:val="12"/>
        </w:numPr>
        <w:suppressAutoHyphens/>
        <w:ind w:left="567" w:hanging="567"/>
        <w:jc w:val="both"/>
        <w:rPr>
          <w:rFonts w:ascii="Arial" w:hAnsi="Arial" w:cs="Arial"/>
          <w:spacing w:val="-2"/>
          <w:sz w:val="19"/>
          <w:szCs w:val="19"/>
          <w:lang w:val="es-MX"/>
        </w:rPr>
      </w:pPr>
      <w:r w:rsidRPr="00845167">
        <w:rPr>
          <w:rFonts w:ascii="Arial" w:hAnsi="Arial" w:cs="Arial"/>
          <w:spacing w:val="-2"/>
          <w:sz w:val="19"/>
          <w:szCs w:val="19"/>
          <w:lang w:val="es-MX"/>
        </w:rPr>
        <w:t>Llevar a cabo las visitas domiciliarias y de inspección para comprobar el cumplimiento de las disposiciones contenidas en la presente Ley, y</w:t>
      </w:r>
    </w:p>
    <w:p w:rsidR="00845167" w:rsidRPr="00845167" w:rsidRDefault="00845167" w:rsidP="00845167">
      <w:pPr>
        <w:ind w:left="708"/>
        <w:rPr>
          <w:rFonts w:ascii="Arial" w:hAnsi="Arial" w:cs="Arial"/>
          <w:spacing w:val="-2"/>
          <w:sz w:val="19"/>
          <w:szCs w:val="19"/>
          <w:lang w:val="es-MX"/>
        </w:rPr>
      </w:pPr>
    </w:p>
    <w:p w:rsidR="00845167" w:rsidRPr="00845167" w:rsidRDefault="00845167" w:rsidP="00845167">
      <w:pPr>
        <w:numPr>
          <w:ilvl w:val="0"/>
          <w:numId w:val="12"/>
        </w:numPr>
        <w:tabs>
          <w:tab w:val="left" w:pos="1134"/>
        </w:tabs>
        <w:suppressAutoHyphens/>
        <w:ind w:left="1134" w:hanging="1134"/>
        <w:jc w:val="both"/>
        <w:rPr>
          <w:rFonts w:ascii="Arial" w:hAnsi="Arial" w:cs="Arial"/>
          <w:spacing w:val="-2"/>
          <w:sz w:val="19"/>
          <w:szCs w:val="19"/>
          <w:lang w:val="es-MX"/>
        </w:rPr>
      </w:pPr>
      <w:r w:rsidRPr="00845167">
        <w:rPr>
          <w:rFonts w:ascii="Arial" w:hAnsi="Arial" w:cs="Arial"/>
          <w:sz w:val="19"/>
          <w:szCs w:val="19"/>
        </w:rPr>
        <w:t>Las demás que sean necesarias para el debido cumplimento de la Ley.</w:t>
      </w:r>
    </w:p>
    <w:p w:rsidR="00845167" w:rsidRPr="00845167" w:rsidRDefault="00845167" w:rsidP="00845167">
      <w:pPr>
        <w:tabs>
          <w:tab w:val="left" w:pos="-720"/>
        </w:tabs>
        <w:suppressAutoHyphens/>
        <w:jc w:val="both"/>
        <w:rPr>
          <w:rFonts w:ascii="Arial" w:hAnsi="Arial"/>
          <w:b/>
          <w:spacing w:val="-2"/>
          <w:sz w:val="19"/>
          <w:szCs w:val="19"/>
          <w:lang w:val="es-MX"/>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26.</w:t>
      </w:r>
      <w:r w:rsidRPr="00845167">
        <w:rPr>
          <w:rFonts w:ascii="Arial" w:hAnsi="Arial" w:cs="Arial"/>
          <w:sz w:val="19"/>
          <w:szCs w:val="19"/>
        </w:rPr>
        <w:t xml:space="preserve"> La vigilancia del exacto cumplimiento de la Ley, corresponde a la Secretaría, mediante la práctica de visitas domiciliarias y de inspección, misma </w:t>
      </w:r>
      <w:r w:rsidRPr="00845167">
        <w:rPr>
          <w:rFonts w:ascii="Arial" w:hAnsi="Arial" w:cs="Arial"/>
          <w:sz w:val="19"/>
          <w:szCs w:val="19"/>
        </w:rPr>
        <w:lastRenderedPageBreak/>
        <w:t>que deberá llevarse a cabo con las formalidades que para tal efecto se establecen en el Código.</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27.</w:t>
      </w:r>
      <w:r w:rsidRPr="00845167">
        <w:rPr>
          <w:rFonts w:ascii="Arial" w:hAnsi="Arial" w:cs="Arial"/>
          <w:sz w:val="19"/>
          <w:szCs w:val="19"/>
        </w:rPr>
        <w:t xml:space="preserve"> El Permisionario deberá permitir el acceso al lugar donde se desarrollen las visitas domiciliarias y de inspección y proporcionar todas las facilidades a los visitadores para el desarrollo de la misma, siempre y cuando medie orden de visitas domiciliarias o de inspección.</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28.</w:t>
      </w:r>
      <w:r w:rsidRPr="00845167">
        <w:rPr>
          <w:rFonts w:ascii="Arial" w:hAnsi="Arial" w:cs="Arial"/>
          <w:sz w:val="19"/>
          <w:szCs w:val="19"/>
        </w:rPr>
        <w:t xml:space="preserve"> Si del resultado de las visitas domiciliarias o de inspección, la Secretaría determina infracciones a las disposiciones establecidas en la presente Ley, procederá a imponer las sanciones correspondientes.</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Capítulo Cuarto</w:t>
      </w: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De las Infracciones y Sanciones</w:t>
      </w:r>
    </w:p>
    <w:p w:rsidR="00845167" w:rsidRPr="00845167" w:rsidRDefault="00845167" w:rsidP="00845167">
      <w:pPr>
        <w:contextualSpacing/>
        <w:jc w:val="center"/>
        <w:rPr>
          <w:rFonts w:ascii="Arial" w:hAnsi="Arial" w:cs="Arial"/>
          <w:sz w:val="19"/>
          <w:szCs w:val="19"/>
        </w:rPr>
      </w:pPr>
    </w:p>
    <w:p w:rsidR="00845167" w:rsidRPr="00845167" w:rsidRDefault="00845167" w:rsidP="00845167">
      <w:pPr>
        <w:tabs>
          <w:tab w:val="left" w:pos="-720"/>
        </w:tabs>
        <w:suppressAutoHyphens/>
        <w:jc w:val="both"/>
        <w:rPr>
          <w:rFonts w:ascii="Arial" w:hAnsi="Arial"/>
          <w:b/>
          <w:spacing w:val="-2"/>
          <w:sz w:val="19"/>
          <w:szCs w:val="19"/>
          <w:lang w:val="es-MX"/>
        </w:rPr>
      </w:pPr>
      <w:r w:rsidRPr="00845167">
        <w:rPr>
          <w:rFonts w:ascii="Arial" w:hAnsi="Arial" w:cs="Arial"/>
          <w:b/>
          <w:sz w:val="19"/>
          <w:szCs w:val="19"/>
        </w:rPr>
        <w:t>Artículo 29.</w:t>
      </w:r>
      <w:r w:rsidRPr="00845167">
        <w:rPr>
          <w:rFonts w:ascii="Arial" w:hAnsi="Arial" w:cs="Arial"/>
          <w:sz w:val="19"/>
          <w:szCs w:val="19"/>
        </w:rPr>
        <w:t xml:space="preserve"> Las sanciones administrativas por incumplimiento a las disposiciones contenidas en la presente Ley, podrán consistir en:</w:t>
      </w:r>
    </w:p>
    <w:p w:rsidR="00845167" w:rsidRPr="00845167" w:rsidRDefault="00845167" w:rsidP="00845167">
      <w:pPr>
        <w:tabs>
          <w:tab w:val="left" w:pos="-720"/>
        </w:tabs>
        <w:suppressAutoHyphens/>
        <w:jc w:val="both"/>
        <w:rPr>
          <w:rFonts w:ascii="Arial" w:hAnsi="Arial"/>
          <w:spacing w:val="-2"/>
          <w:sz w:val="19"/>
          <w:szCs w:val="19"/>
          <w:lang w:val="es-MX"/>
        </w:rPr>
      </w:pPr>
    </w:p>
    <w:p w:rsidR="00845167" w:rsidRPr="00845167" w:rsidRDefault="00845167" w:rsidP="00845167">
      <w:pPr>
        <w:numPr>
          <w:ilvl w:val="0"/>
          <w:numId w:val="13"/>
        </w:numPr>
        <w:tabs>
          <w:tab w:val="clear" w:pos="567"/>
          <w:tab w:val="num" w:pos="1134"/>
        </w:tabs>
        <w:ind w:left="1134" w:hanging="1134"/>
        <w:jc w:val="both"/>
        <w:rPr>
          <w:rFonts w:ascii="Arial" w:hAnsi="Arial" w:cs="Arial"/>
          <w:sz w:val="19"/>
          <w:szCs w:val="19"/>
          <w:vertAlign w:val="superscript"/>
          <w:lang w:val="es-MX"/>
        </w:rPr>
      </w:pPr>
      <w:r w:rsidRPr="00845167">
        <w:rPr>
          <w:rFonts w:ascii="Arial" w:hAnsi="Arial" w:cs="Arial"/>
          <w:sz w:val="19"/>
          <w:szCs w:val="19"/>
          <w:lang w:val="es-MX"/>
        </w:rPr>
        <w:t>Multa</w:t>
      </w:r>
    </w:p>
    <w:p w:rsidR="00845167" w:rsidRPr="00845167" w:rsidRDefault="00845167" w:rsidP="00845167">
      <w:pPr>
        <w:tabs>
          <w:tab w:val="num" w:pos="1134"/>
        </w:tabs>
        <w:jc w:val="both"/>
        <w:rPr>
          <w:rFonts w:ascii="Arial" w:hAnsi="Arial" w:cs="Arial"/>
          <w:sz w:val="19"/>
          <w:szCs w:val="19"/>
          <w:lang w:val="es-MX"/>
        </w:rPr>
      </w:pPr>
    </w:p>
    <w:p w:rsidR="00845167" w:rsidRPr="00845167" w:rsidRDefault="00845167" w:rsidP="00845167">
      <w:pPr>
        <w:tabs>
          <w:tab w:val="left" w:pos="-720"/>
          <w:tab w:val="left" w:pos="0"/>
          <w:tab w:val="num" w:pos="1134"/>
        </w:tabs>
        <w:suppressAutoHyphens/>
        <w:ind w:left="1134" w:hanging="1134"/>
        <w:jc w:val="both"/>
        <w:rPr>
          <w:rFonts w:ascii="Arial" w:hAnsi="Arial" w:cs="Arial"/>
          <w:spacing w:val="-2"/>
          <w:sz w:val="19"/>
          <w:szCs w:val="19"/>
          <w:vertAlign w:val="superscript"/>
          <w:lang w:val="es-MX"/>
        </w:rPr>
      </w:pPr>
      <w:r w:rsidRPr="00845167">
        <w:rPr>
          <w:rFonts w:ascii="Arial" w:hAnsi="Arial" w:cs="Arial"/>
          <w:spacing w:val="-2"/>
          <w:sz w:val="19"/>
          <w:szCs w:val="19"/>
          <w:lang w:val="es-MX"/>
        </w:rPr>
        <w:t>II.</w:t>
      </w:r>
      <w:r w:rsidRPr="00845167">
        <w:rPr>
          <w:rFonts w:ascii="Arial" w:hAnsi="Arial" w:cs="Arial"/>
          <w:spacing w:val="-2"/>
          <w:sz w:val="19"/>
          <w:szCs w:val="19"/>
          <w:lang w:val="es-MX"/>
        </w:rPr>
        <w:tab/>
        <w:t>Suspensión temporal, y</w:t>
      </w:r>
    </w:p>
    <w:p w:rsidR="00845167" w:rsidRPr="00845167" w:rsidRDefault="00845167" w:rsidP="00845167">
      <w:pPr>
        <w:tabs>
          <w:tab w:val="num" w:pos="1134"/>
          <w:tab w:val="center" w:pos="4419"/>
          <w:tab w:val="right" w:pos="8838"/>
        </w:tabs>
        <w:ind w:left="1134" w:hanging="1134"/>
        <w:rPr>
          <w:rFonts w:ascii="Arial" w:hAnsi="Arial" w:cs="Arial"/>
          <w:sz w:val="19"/>
          <w:szCs w:val="19"/>
          <w:lang w:val="es-MX"/>
        </w:rPr>
      </w:pPr>
    </w:p>
    <w:p w:rsidR="00845167" w:rsidRPr="00845167" w:rsidRDefault="00845167" w:rsidP="00845167">
      <w:pPr>
        <w:numPr>
          <w:ilvl w:val="0"/>
          <w:numId w:val="14"/>
        </w:numPr>
        <w:tabs>
          <w:tab w:val="clear" w:pos="567"/>
          <w:tab w:val="num" w:pos="1134"/>
        </w:tabs>
        <w:ind w:left="1134" w:hanging="1134"/>
        <w:jc w:val="both"/>
        <w:rPr>
          <w:rFonts w:ascii="Arial" w:hAnsi="Arial" w:cs="Arial"/>
          <w:sz w:val="19"/>
          <w:szCs w:val="19"/>
          <w:lang w:val="es-MX"/>
        </w:rPr>
      </w:pPr>
      <w:r w:rsidRPr="00845167">
        <w:rPr>
          <w:rFonts w:ascii="Arial" w:hAnsi="Arial" w:cs="Arial"/>
          <w:sz w:val="19"/>
          <w:szCs w:val="19"/>
          <w:lang w:val="es-MX"/>
        </w:rPr>
        <w:t>Cancelación definitiva.</w:t>
      </w:r>
    </w:p>
    <w:p w:rsidR="00845167" w:rsidRPr="00845167" w:rsidRDefault="00845167" w:rsidP="00845167">
      <w:pPr>
        <w:tabs>
          <w:tab w:val="center" w:pos="3685"/>
        </w:tabs>
        <w:suppressAutoHyphens/>
        <w:jc w:val="center"/>
        <w:rPr>
          <w:rFonts w:ascii="Arial" w:hAnsi="Arial"/>
          <w:b/>
          <w:spacing w:val="-2"/>
          <w:sz w:val="19"/>
          <w:szCs w:val="19"/>
          <w:lang w:val="es-MX"/>
        </w:rPr>
      </w:pPr>
    </w:p>
    <w:p w:rsidR="00845167" w:rsidRPr="00845167" w:rsidRDefault="00845167" w:rsidP="00845167">
      <w:pPr>
        <w:jc w:val="both"/>
        <w:rPr>
          <w:rFonts w:ascii="Arial" w:hAnsi="Arial" w:cs="Arial"/>
          <w:sz w:val="19"/>
          <w:szCs w:val="19"/>
        </w:rPr>
      </w:pPr>
      <w:r w:rsidRPr="00845167">
        <w:rPr>
          <w:rFonts w:ascii="Arial" w:hAnsi="Arial" w:cs="Arial"/>
          <w:sz w:val="19"/>
          <w:szCs w:val="19"/>
        </w:rPr>
        <w:t>La aplicación de las sanciones administrativas por infracción contenidas en la presente Ley, es independiente de que se exija el pago de los créditos fiscales, así como las penas que impongan las autoridades judiciales cuando se incurran en responsabilidad penal.</w:t>
      </w:r>
    </w:p>
    <w:p w:rsidR="00845167" w:rsidRPr="00845167" w:rsidRDefault="00845167" w:rsidP="00845167">
      <w:pPr>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30.</w:t>
      </w:r>
      <w:r w:rsidRPr="00845167">
        <w:rPr>
          <w:rFonts w:ascii="Arial" w:hAnsi="Arial" w:cs="Arial"/>
          <w:sz w:val="19"/>
          <w:szCs w:val="19"/>
        </w:rPr>
        <w:t xml:space="preserve"> Para imponer una sanción, la Secretaría deberá notificar previamente al infractor del inicio del procedimiento, para que éste dentro de los quince días hábiles siguientes exponga lo que a su derecho convenga y, en su caso aporte las pruebas con que cuente.</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 xml:space="preserve">Artículo 31. </w:t>
      </w:r>
      <w:r w:rsidRPr="00845167">
        <w:rPr>
          <w:rFonts w:ascii="Arial" w:hAnsi="Arial" w:cs="Arial"/>
          <w:sz w:val="19"/>
          <w:szCs w:val="19"/>
        </w:rPr>
        <w:t>La Secretaría emitirá, dentro de los quince días hábiles siguientes, la resolución que proceda, la cual será notificada en forma personal o por correo certificado, de acuerdo a las formalidades que para tal efecto establece el Código.</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32.</w:t>
      </w:r>
      <w:r w:rsidRPr="00845167">
        <w:rPr>
          <w:rFonts w:ascii="Arial" w:hAnsi="Arial" w:cs="Arial"/>
          <w:sz w:val="19"/>
          <w:szCs w:val="19"/>
        </w:rPr>
        <w:t xml:space="preserve"> La Secretaría emitirá la sanción administrativa respectiva fundando y motivando su resolución, de acuerdo a los requisitos que establece el Código.</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33.</w:t>
      </w:r>
      <w:r w:rsidRPr="00845167">
        <w:rPr>
          <w:rFonts w:ascii="Arial" w:hAnsi="Arial" w:cs="Arial"/>
          <w:sz w:val="19"/>
          <w:szCs w:val="19"/>
        </w:rPr>
        <w:t xml:space="preserve"> Se impondrá suspensión temporal para el funcionamiento de las Casas de empeño hasta por treinta días cuando el Permisionario:</w:t>
      </w:r>
    </w:p>
    <w:p w:rsidR="00845167" w:rsidRPr="00845167" w:rsidRDefault="00845167" w:rsidP="00845167">
      <w:pPr>
        <w:tabs>
          <w:tab w:val="left" w:pos="-720"/>
        </w:tabs>
        <w:suppressAutoHyphens/>
        <w:ind w:left="540" w:hanging="540"/>
        <w:jc w:val="both"/>
        <w:rPr>
          <w:rFonts w:ascii="Arial" w:hAnsi="Arial"/>
          <w:spacing w:val="-2"/>
          <w:sz w:val="19"/>
          <w:szCs w:val="19"/>
          <w:lang w:val="es-MX"/>
        </w:rPr>
      </w:pPr>
    </w:p>
    <w:p w:rsidR="00845167" w:rsidRPr="00845167"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r w:rsidRPr="00845167">
        <w:rPr>
          <w:rFonts w:ascii="Arial" w:hAnsi="Arial"/>
          <w:spacing w:val="-2"/>
          <w:sz w:val="19"/>
          <w:szCs w:val="19"/>
          <w:lang w:val="es-MX"/>
        </w:rPr>
        <w:t>I.</w:t>
      </w:r>
      <w:r w:rsidRPr="00845167">
        <w:rPr>
          <w:rFonts w:ascii="Arial" w:hAnsi="Arial"/>
          <w:spacing w:val="-2"/>
          <w:sz w:val="19"/>
          <w:szCs w:val="19"/>
          <w:lang w:val="es-MX"/>
        </w:rPr>
        <w:tab/>
        <w:t>No revalide el Permiso;</w:t>
      </w:r>
    </w:p>
    <w:p w:rsidR="00845167" w:rsidRPr="00845167"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rsidR="00845167" w:rsidRPr="00845167"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r w:rsidRPr="00845167">
        <w:rPr>
          <w:rFonts w:ascii="Arial" w:hAnsi="Arial"/>
          <w:spacing w:val="-2"/>
          <w:sz w:val="19"/>
          <w:szCs w:val="19"/>
          <w:lang w:val="es-MX"/>
        </w:rPr>
        <w:t>II.</w:t>
      </w:r>
      <w:r w:rsidRPr="00845167">
        <w:rPr>
          <w:rFonts w:ascii="Arial" w:hAnsi="Arial"/>
          <w:spacing w:val="-2"/>
          <w:sz w:val="19"/>
          <w:szCs w:val="19"/>
          <w:lang w:val="es-MX"/>
        </w:rPr>
        <w:tab/>
      </w:r>
      <w:r w:rsidRPr="00845167">
        <w:rPr>
          <w:rFonts w:ascii="Arial" w:hAnsi="Arial" w:cs="Arial"/>
          <w:sz w:val="19"/>
          <w:szCs w:val="19"/>
        </w:rPr>
        <w:t>No solicite la modificación del Permiso dentro del término establecido por la Ley, y</w:t>
      </w:r>
    </w:p>
    <w:p w:rsidR="00845167" w:rsidRPr="00845167"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845167"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r w:rsidRPr="00845167">
        <w:rPr>
          <w:rFonts w:ascii="Arial" w:hAnsi="Arial"/>
          <w:spacing w:val="-2"/>
          <w:sz w:val="19"/>
          <w:szCs w:val="19"/>
          <w:lang w:val="es-MX"/>
        </w:rPr>
        <w:t>III.</w:t>
      </w:r>
      <w:r w:rsidRPr="00845167">
        <w:rPr>
          <w:rFonts w:ascii="Arial" w:hAnsi="Arial"/>
          <w:spacing w:val="-2"/>
          <w:sz w:val="19"/>
          <w:szCs w:val="19"/>
          <w:lang w:val="es-MX"/>
        </w:rPr>
        <w:tab/>
      </w:r>
      <w:r w:rsidRPr="00845167">
        <w:rPr>
          <w:rFonts w:ascii="Arial" w:hAnsi="Arial" w:cs="Arial"/>
          <w:sz w:val="19"/>
          <w:szCs w:val="19"/>
        </w:rPr>
        <w:t>Acumule dos multas por la misma causa dentro de un ejercicio fiscal</w:t>
      </w:r>
      <w:r w:rsidRPr="00845167">
        <w:rPr>
          <w:rFonts w:ascii="Arial" w:hAnsi="Arial"/>
          <w:spacing w:val="-2"/>
          <w:sz w:val="19"/>
          <w:szCs w:val="19"/>
          <w:lang w:val="es-MX"/>
        </w:rPr>
        <w:t>.</w:t>
      </w:r>
    </w:p>
    <w:p w:rsidR="00845167" w:rsidRPr="00845167" w:rsidRDefault="00845167" w:rsidP="00845167">
      <w:pPr>
        <w:tabs>
          <w:tab w:val="left" w:pos="-720"/>
        </w:tabs>
        <w:suppressAutoHyphens/>
        <w:jc w:val="both"/>
        <w:rPr>
          <w:rFonts w:ascii="Arial" w:hAnsi="Arial"/>
          <w:spacing w:val="-2"/>
          <w:sz w:val="19"/>
          <w:szCs w:val="19"/>
          <w:lang w:val="es-MX"/>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34.</w:t>
      </w:r>
      <w:r w:rsidRPr="00845167">
        <w:rPr>
          <w:rFonts w:ascii="Arial" w:hAnsi="Arial" w:cs="Arial"/>
          <w:sz w:val="19"/>
          <w:szCs w:val="19"/>
        </w:rPr>
        <w:t xml:space="preserve"> Los Permisos a que refiere esta Ley podrán cancelarse en los siguientes supuestos:</w:t>
      </w:r>
    </w:p>
    <w:p w:rsidR="00845167" w:rsidRPr="00845167" w:rsidRDefault="00845167" w:rsidP="00845167">
      <w:pPr>
        <w:tabs>
          <w:tab w:val="left" w:pos="-720"/>
        </w:tabs>
        <w:suppressAutoHyphens/>
        <w:jc w:val="both"/>
        <w:rPr>
          <w:rFonts w:ascii="Arial" w:hAnsi="Arial"/>
          <w:spacing w:val="-2"/>
          <w:sz w:val="19"/>
          <w:szCs w:val="19"/>
          <w:lang w:val="es-MX"/>
        </w:rPr>
      </w:pPr>
    </w:p>
    <w:p w:rsidR="00845167" w:rsidRPr="00845167" w:rsidRDefault="00845167" w:rsidP="00845167">
      <w:pPr>
        <w:numPr>
          <w:ilvl w:val="0"/>
          <w:numId w:val="15"/>
        </w:numPr>
        <w:tabs>
          <w:tab w:val="left" w:pos="1134"/>
        </w:tabs>
        <w:suppressAutoHyphens/>
        <w:ind w:left="1134" w:hanging="1134"/>
        <w:jc w:val="both"/>
        <w:rPr>
          <w:rFonts w:ascii="Arial" w:hAnsi="Arial"/>
          <w:spacing w:val="-2"/>
          <w:sz w:val="19"/>
          <w:szCs w:val="19"/>
          <w:lang w:val="es-MX"/>
        </w:rPr>
      </w:pPr>
      <w:r w:rsidRPr="00845167">
        <w:rPr>
          <w:rFonts w:ascii="Arial" w:hAnsi="Arial" w:cs="Arial"/>
          <w:sz w:val="19"/>
          <w:szCs w:val="19"/>
        </w:rPr>
        <w:t>El Permisionario cometa acción fraudulenta realizada con motivo de las actividades reguladas en esta Ley, previa resolución de la autoridad competente que así lo determine;</w:t>
      </w:r>
    </w:p>
    <w:p w:rsidR="00845167" w:rsidRPr="00845167" w:rsidRDefault="00845167" w:rsidP="00845167">
      <w:pPr>
        <w:tabs>
          <w:tab w:val="left" w:pos="142"/>
          <w:tab w:val="left" w:pos="1134"/>
        </w:tabs>
        <w:suppressAutoHyphens/>
        <w:ind w:left="1134" w:hanging="1134"/>
        <w:jc w:val="both"/>
        <w:rPr>
          <w:rFonts w:ascii="Arial" w:hAnsi="Arial"/>
          <w:spacing w:val="-2"/>
          <w:sz w:val="19"/>
          <w:szCs w:val="19"/>
          <w:lang w:val="es-MX"/>
        </w:rPr>
      </w:pPr>
    </w:p>
    <w:p w:rsidR="00845167" w:rsidRPr="00845167" w:rsidRDefault="00845167" w:rsidP="00845167">
      <w:pPr>
        <w:numPr>
          <w:ilvl w:val="0"/>
          <w:numId w:val="15"/>
        </w:numPr>
        <w:tabs>
          <w:tab w:val="left" w:pos="142"/>
          <w:tab w:val="left" w:pos="1134"/>
        </w:tabs>
        <w:suppressAutoHyphens/>
        <w:ind w:left="1134" w:hanging="1134"/>
        <w:jc w:val="both"/>
        <w:rPr>
          <w:rFonts w:ascii="Arial" w:hAnsi="Arial"/>
          <w:spacing w:val="-2"/>
          <w:sz w:val="19"/>
          <w:szCs w:val="19"/>
          <w:lang w:val="es-MX"/>
        </w:rPr>
      </w:pPr>
      <w:r w:rsidRPr="00845167">
        <w:rPr>
          <w:rFonts w:ascii="Arial" w:hAnsi="Arial" w:cs="Arial"/>
          <w:sz w:val="19"/>
          <w:szCs w:val="19"/>
        </w:rPr>
        <w:t>El Permisionario acumule dos sanciones de suspensión temporal dentro de un ejercicio fiscal, y</w:t>
      </w:r>
    </w:p>
    <w:p w:rsidR="00845167" w:rsidRPr="00845167" w:rsidRDefault="00845167" w:rsidP="00845167">
      <w:pPr>
        <w:tabs>
          <w:tab w:val="left" w:pos="1134"/>
        </w:tabs>
        <w:ind w:left="1134" w:hanging="1134"/>
        <w:rPr>
          <w:rFonts w:ascii="Arial" w:hAnsi="Arial"/>
          <w:spacing w:val="-2"/>
          <w:sz w:val="19"/>
          <w:szCs w:val="19"/>
          <w:lang w:val="es-MX"/>
        </w:rPr>
      </w:pPr>
    </w:p>
    <w:p w:rsidR="00845167" w:rsidRPr="00845167" w:rsidRDefault="00845167" w:rsidP="00845167">
      <w:pPr>
        <w:numPr>
          <w:ilvl w:val="0"/>
          <w:numId w:val="15"/>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845167">
        <w:rPr>
          <w:rFonts w:ascii="Arial" w:hAnsi="Arial" w:cs="Arial"/>
          <w:spacing w:val="-2"/>
          <w:sz w:val="19"/>
          <w:szCs w:val="19"/>
          <w:lang w:val="es-MX"/>
        </w:rPr>
        <w:t xml:space="preserve">El Permisionario sin causa justificada suspenda las operaciones de la Casa de empeño autorizado al público por más de diez días hábiles. </w:t>
      </w:r>
    </w:p>
    <w:p w:rsidR="00845167" w:rsidRPr="00845167" w:rsidRDefault="00845167" w:rsidP="00845167">
      <w:pPr>
        <w:ind w:left="708"/>
        <w:rPr>
          <w:rFonts w:cs="Arial"/>
          <w:sz w:val="19"/>
          <w:szCs w:val="19"/>
          <w:lang w:eastAsia="es-MX"/>
        </w:rPr>
      </w:pPr>
    </w:p>
    <w:p w:rsidR="00845167" w:rsidRPr="00845167" w:rsidRDefault="00845167" w:rsidP="00845167">
      <w:pPr>
        <w:contextualSpacing/>
        <w:jc w:val="both"/>
        <w:rPr>
          <w:rFonts w:ascii="Arial" w:hAnsi="Arial" w:cs="Arial"/>
          <w:i/>
          <w:sz w:val="19"/>
          <w:szCs w:val="19"/>
        </w:rPr>
      </w:pPr>
      <w:r w:rsidRPr="00845167">
        <w:rPr>
          <w:rFonts w:ascii="Arial" w:hAnsi="Arial" w:cs="Arial"/>
          <w:b/>
          <w:i/>
          <w:sz w:val="19"/>
          <w:szCs w:val="19"/>
        </w:rPr>
        <w:t>Artículo 35.</w:t>
      </w:r>
      <w:r w:rsidRPr="00845167">
        <w:rPr>
          <w:rFonts w:ascii="Arial" w:hAnsi="Arial" w:cs="Arial"/>
          <w:i/>
          <w:sz w:val="19"/>
          <w:szCs w:val="19"/>
        </w:rPr>
        <w:t xml:space="preserve"> Se impondrá multa de cien a quinientas veces el valor de la Unidad de Medida y Actualización Vigente, cuando el Permisionario: </w:t>
      </w:r>
      <w:r w:rsidRPr="00845167">
        <w:rPr>
          <w:rFonts w:ascii="Arial" w:hAnsi="Arial" w:cs="Arial"/>
          <w:i/>
          <w:sz w:val="19"/>
          <w:szCs w:val="19"/>
          <w:vertAlign w:val="superscript"/>
        </w:rPr>
        <w:t>(Reforma según Decreto No. 12 PPOE Cuarta Sección de fecha 31-12-2016)</w:t>
      </w:r>
    </w:p>
    <w:p w:rsidR="00845167" w:rsidRPr="00845167" w:rsidRDefault="00845167" w:rsidP="00845167">
      <w:pPr>
        <w:tabs>
          <w:tab w:val="left" w:pos="142"/>
          <w:tab w:val="left" w:pos="540"/>
          <w:tab w:val="left" w:pos="1134"/>
        </w:tabs>
        <w:suppressAutoHyphens/>
        <w:jc w:val="both"/>
        <w:outlineLvl w:val="0"/>
        <w:rPr>
          <w:rFonts w:ascii="Arial" w:hAnsi="Arial" w:cs="Arial"/>
          <w:spacing w:val="-2"/>
          <w:sz w:val="19"/>
          <w:szCs w:val="19"/>
          <w:lang w:eastAsia="es-MX"/>
        </w:rPr>
      </w:pPr>
    </w:p>
    <w:p w:rsidR="00845167" w:rsidRPr="00845167" w:rsidRDefault="00845167" w:rsidP="00845167">
      <w:pPr>
        <w:numPr>
          <w:ilvl w:val="0"/>
          <w:numId w:val="16"/>
        </w:numPr>
        <w:tabs>
          <w:tab w:val="left" w:pos="1134"/>
        </w:tabs>
        <w:suppressAutoHyphens/>
        <w:ind w:left="1134" w:hanging="1134"/>
        <w:jc w:val="both"/>
        <w:rPr>
          <w:rFonts w:ascii="Arial" w:hAnsi="Arial"/>
          <w:spacing w:val="-2"/>
          <w:sz w:val="19"/>
          <w:szCs w:val="19"/>
          <w:lang w:val="es-MX"/>
        </w:rPr>
      </w:pPr>
      <w:r w:rsidRPr="00845167">
        <w:rPr>
          <w:rFonts w:ascii="Arial" w:hAnsi="Arial" w:cs="Arial"/>
          <w:sz w:val="19"/>
          <w:szCs w:val="19"/>
        </w:rPr>
        <w:t xml:space="preserve">Haga funcionar una Casa de empeño sin contar con el Permiso expedido por la Secretaría; </w:t>
      </w:r>
    </w:p>
    <w:p w:rsidR="00845167" w:rsidRPr="00845167" w:rsidRDefault="00845167" w:rsidP="00845167">
      <w:pPr>
        <w:tabs>
          <w:tab w:val="left" w:pos="142"/>
          <w:tab w:val="left" w:pos="1134"/>
        </w:tabs>
        <w:suppressAutoHyphens/>
        <w:ind w:left="1134" w:hanging="1134"/>
        <w:jc w:val="both"/>
        <w:rPr>
          <w:rFonts w:ascii="Arial" w:hAnsi="Arial"/>
          <w:spacing w:val="-2"/>
          <w:sz w:val="19"/>
          <w:szCs w:val="19"/>
          <w:lang w:val="es-MX"/>
        </w:rPr>
      </w:pPr>
    </w:p>
    <w:p w:rsidR="00845167" w:rsidRPr="00845167" w:rsidRDefault="00845167" w:rsidP="00845167">
      <w:pPr>
        <w:numPr>
          <w:ilvl w:val="0"/>
          <w:numId w:val="16"/>
        </w:numPr>
        <w:tabs>
          <w:tab w:val="left" w:pos="142"/>
          <w:tab w:val="left" w:pos="1134"/>
        </w:tabs>
        <w:suppressAutoHyphens/>
        <w:ind w:left="1134" w:hanging="1134"/>
        <w:jc w:val="both"/>
        <w:rPr>
          <w:rFonts w:ascii="Arial" w:hAnsi="Arial"/>
          <w:spacing w:val="-2"/>
          <w:sz w:val="19"/>
          <w:szCs w:val="19"/>
          <w:lang w:val="es-MX"/>
        </w:rPr>
      </w:pPr>
      <w:r w:rsidRPr="00845167">
        <w:rPr>
          <w:rFonts w:ascii="Arial" w:hAnsi="Arial" w:cs="Arial"/>
          <w:sz w:val="19"/>
          <w:szCs w:val="19"/>
        </w:rPr>
        <w:t>Se oponga sin causa justificada, a la práctica de las visitas de inspección de la Casa de empeño;</w:t>
      </w:r>
    </w:p>
    <w:p w:rsidR="00845167" w:rsidRPr="00845167" w:rsidRDefault="00845167" w:rsidP="00845167">
      <w:pPr>
        <w:tabs>
          <w:tab w:val="left" w:pos="1134"/>
        </w:tabs>
        <w:ind w:left="1134" w:hanging="1134"/>
        <w:rPr>
          <w:rFonts w:ascii="Arial" w:hAnsi="Arial"/>
          <w:spacing w:val="-2"/>
          <w:sz w:val="19"/>
          <w:szCs w:val="19"/>
          <w:lang w:val="es-MX"/>
        </w:rPr>
      </w:pPr>
    </w:p>
    <w:p w:rsidR="00845167" w:rsidRPr="00845167" w:rsidRDefault="00845167" w:rsidP="00845167">
      <w:pPr>
        <w:numPr>
          <w:ilvl w:val="0"/>
          <w:numId w:val="16"/>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845167">
        <w:rPr>
          <w:rFonts w:ascii="Arial" w:hAnsi="Arial" w:cs="Arial"/>
          <w:spacing w:val="-2"/>
          <w:sz w:val="19"/>
          <w:szCs w:val="19"/>
          <w:lang w:val="es-MX"/>
        </w:rPr>
        <w:t>Solicite extemporáneamente la revalidación del Permiso;</w:t>
      </w:r>
    </w:p>
    <w:p w:rsidR="00845167" w:rsidRPr="00845167" w:rsidRDefault="00845167" w:rsidP="00845167">
      <w:pPr>
        <w:ind w:left="708"/>
        <w:rPr>
          <w:rFonts w:cs="Arial"/>
          <w:sz w:val="19"/>
          <w:szCs w:val="19"/>
          <w:lang w:val="es-MX"/>
        </w:rPr>
      </w:pPr>
    </w:p>
    <w:p w:rsidR="00845167" w:rsidRPr="00845167" w:rsidRDefault="00845167" w:rsidP="00845167">
      <w:pPr>
        <w:numPr>
          <w:ilvl w:val="0"/>
          <w:numId w:val="16"/>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845167">
        <w:rPr>
          <w:rFonts w:ascii="Arial" w:hAnsi="Arial" w:cs="Arial"/>
          <w:spacing w:val="-2"/>
          <w:sz w:val="19"/>
          <w:szCs w:val="19"/>
          <w:lang w:val="es-MX"/>
        </w:rPr>
        <w:t>No solicite la modificación del Permiso dentro del término establecido por la Ley, y</w:t>
      </w:r>
    </w:p>
    <w:p w:rsidR="00845167" w:rsidRPr="00845167" w:rsidRDefault="00845167" w:rsidP="00845167">
      <w:pPr>
        <w:ind w:left="708"/>
        <w:rPr>
          <w:rFonts w:cs="Arial"/>
          <w:sz w:val="19"/>
          <w:szCs w:val="19"/>
          <w:lang w:val="es-MX" w:eastAsia="es-MX"/>
        </w:rPr>
      </w:pPr>
    </w:p>
    <w:p w:rsidR="00845167" w:rsidRPr="00845167" w:rsidRDefault="00845167" w:rsidP="00845167">
      <w:pPr>
        <w:numPr>
          <w:ilvl w:val="0"/>
          <w:numId w:val="16"/>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845167">
        <w:rPr>
          <w:rFonts w:ascii="Arial" w:hAnsi="Arial" w:cs="Arial"/>
          <w:spacing w:val="-2"/>
          <w:sz w:val="19"/>
          <w:szCs w:val="19"/>
          <w:lang w:val="es-MX"/>
        </w:rPr>
        <w:lastRenderedPageBreak/>
        <w:t>No cumpla con las obligaciones que le establece la presente Ley.</w:t>
      </w:r>
    </w:p>
    <w:p w:rsidR="00845167" w:rsidRPr="00845167" w:rsidRDefault="00845167" w:rsidP="00845167">
      <w:pPr>
        <w:ind w:left="708"/>
        <w:rPr>
          <w:rFonts w:cs="Arial"/>
          <w:sz w:val="19"/>
          <w:szCs w:val="19"/>
          <w:lang w:eastAsia="es-MX"/>
        </w:rPr>
      </w:pPr>
    </w:p>
    <w:p w:rsidR="00845167" w:rsidRPr="00845167" w:rsidRDefault="00845167" w:rsidP="00845167">
      <w:pPr>
        <w:contextualSpacing/>
        <w:jc w:val="both"/>
        <w:rPr>
          <w:rFonts w:ascii="Arial" w:hAnsi="Arial" w:cs="Arial"/>
          <w:i/>
          <w:sz w:val="19"/>
          <w:szCs w:val="19"/>
          <w:lang w:eastAsia="es-MX"/>
        </w:rPr>
      </w:pPr>
      <w:r w:rsidRPr="00845167">
        <w:rPr>
          <w:rFonts w:ascii="Arial" w:hAnsi="Arial" w:cs="Arial"/>
          <w:i/>
          <w:sz w:val="19"/>
          <w:szCs w:val="19"/>
          <w:lang w:eastAsia="es-MX"/>
        </w:rPr>
        <w:t xml:space="preserve">Para efecto de la presente Ley, se entenderá por Unidad de Medida y Actualización, el valor establecido por el Instituto Nacional de Estadística y Geografía, en términos del artículo 26, apartado B, de la Constitución Política de los Estados Unidos Mexicanos, y la Ley reglamentaria de la materia. </w:t>
      </w:r>
      <w:r w:rsidRPr="00845167">
        <w:rPr>
          <w:rFonts w:ascii="Arial" w:hAnsi="Arial" w:cs="Arial"/>
          <w:i/>
          <w:sz w:val="19"/>
          <w:szCs w:val="19"/>
          <w:vertAlign w:val="superscript"/>
        </w:rPr>
        <w:t>(Adición según Decreto No. 12 PPOE Cuarta Sección de fecha 31-12-2016)</w:t>
      </w:r>
    </w:p>
    <w:p w:rsidR="00845167" w:rsidRPr="00845167" w:rsidRDefault="00845167" w:rsidP="00845167">
      <w:pPr>
        <w:contextualSpacing/>
        <w:jc w:val="both"/>
        <w:rPr>
          <w:rFonts w:ascii="Arial" w:hAnsi="Arial" w:cs="Arial"/>
          <w:b/>
          <w:sz w:val="19"/>
          <w:szCs w:val="19"/>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 xml:space="preserve">Artículo 36. </w:t>
      </w:r>
      <w:r w:rsidRPr="00845167">
        <w:rPr>
          <w:rFonts w:ascii="Arial" w:hAnsi="Arial" w:cs="Arial"/>
          <w:sz w:val="19"/>
          <w:szCs w:val="19"/>
        </w:rPr>
        <w:t xml:space="preserve">Las multas previstas en el presente artículo tendrán el carácter de crédito fiscal. </w:t>
      </w:r>
    </w:p>
    <w:p w:rsidR="00845167" w:rsidRPr="00845167" w:rsidRDefault="00845167" w:rsidP="00845167">
      <w:pPr>
        <w:contextualSpacing/>
        <w:jc w:val="both"/>
        <w:rPr>
          <w:rFonts w:ascii="Arial" w:hAnsi="Arial" w:cs="Arial"/>
          <w:sz w:val="19"/>
          <w:szCs w:val="19"/>
        </w:rPr>
      </w:pPr>
    </w:p>
    <w:p w:rsidR="00845167" w:rsidRPr="00845167" w:rsidRDefault="00845167" w:rsidP="00845167">
      <w:pPr>
        <w:contextualSpacing/>
        <w:jc w:val="center"/>
        <w:rPr>
          <w:rFonts w:ascii="Arial" w:hAnsi="Arial" w:cs="Arial"/>
          <w:b/>
          <w:sz w:val="19"/>
          <w:szCs w:val="19"/>
        </w:rPr>
      </w:pPr>
      <w:r w:rsidRPr="00845167">
        <w:rPr>
          <w:rFonts w:ascii="Arial" w:hAnsi="Arial" w:cs="Arial"/>
          <w:b/>
          <w:sz w:val="19"/>
          <w:szCs w:val="19"/>
        </w:rPr>
        <w:t>Capítulo Quinto</w:t>
      </w:r>
    </w:p>
    <w:p w:rsidR="00845167" w:rsidRPr="00845167" w:rsidRDefault="00845167" w:rsidP="00845167">
      <w:pPr>
        <w:tabs>
          <w:tab w:val="left" w:pos="142"/>
          <w:tab w:val="left" w:pos="540"/>
          <w:tab w:val="left" w:pos="1134"/>
        </w:tabs>
        <w:suppressAutoHyphens/>
        <w:jc w:val="center"/>
        <w:outlineLvl w:val="0"/>
        <w:rPr>
          <w:rFonts w:ascii="Arial" w:hAnsi="Arial" w:cs="Arial"/>
          <w:spacing w:val="-2"/>
          <w:sz w:val="19"/>
          <w:szCs w:val="19"/>
          <w:lang w:eastAsia="es-MX"/>
        </w:rPr>
      </w:pPr>
      <w:r w:rsidRPr="00845167">
        <w:rPr>
          <w:rFonts w:ascii="Arial" w:hAnsi="Arial" w:cs="Arial"/>
          <w:b/>
          <w:spacing w:val="-2"/>
          <w:sz w:val="19"/>
          <w:szCs w:val="19"/>
          <w:lang w:val="es-MX"/>
        </w:rPr>
        <w:t>De los Recursos</w:t>
      </w:r>
    </w:p>
    <w:p w:rsidR="00845167" w:rsidRPr="00845167" w:rsidRDefault="00845167" w:rsidP="00845167">
      <w:pPr>
        <w:tabs>
          <w:tab w:val="left" w:pos="142"/>
          <w:tab w:val="left" w:pos="540"/>
          <w:tab w:val="left" w:pos="1134"/>
        </w:tabs>
        <w:suppressAutoHyphens/>
        <w:jc w:val="both"/>
        <w:outlineLvl w:val="0"/>
        <w:rPr>
          <w:rFonts w:ascii="Arial" w:hAnsi="Arial" w:cs="Arial"/>
          <w:spacing w:val="-2"/>
          <w:sz w:val="19"/>
          <w:szCs w:val="19"/>
          <w:lang w:eastAsia="es-MX"/>
        </w:rPr>
      </w:pPr>
    </w:p>
    <w:p w:rsidR="00845167" w:rsidRPr="00845167" w:rsidRDefault="00845167" w:rsidP="00845167">
      <w:pPr>
        <w:contextualSpacing/>
        <w:jc w:val="both"/>
        <w:rPr>
          <w:rFonts w:ascii="Arial" w:hAnsi="Arial" w:cs="Arial"/>
          <w:sz w:val="19"/>
          <w:szCs w:val="19"/>
        </w:rPr>
      </w:pPr>
      <w:r w:rsidRPr="00845167">
        <w:rPr>
          <w:rFonts w:ascii="Arial" w:hAnsi="Arial" w:cs="Arial"/>
          <w:b/>
          <w:sz w:val="19"/>
          <w:szCs w:val="19"/>
        </w:rPr>
        <w:t>Artículo 37.</w:t>
      </w:r>
      <w:r w:rsidRPr="00845167">
        <w:rPr>
          <w:rFonts w:ascii="Arial" w:hAnsi="Arial" w:cs="Arial"/>
          <w:sz w:val="19"/>
          <w:szCs w:val="19"/>
        </w:rPr>
        <w:t xml:space="preserve"> En caso de inconformidad por la aplicación de alguna de las disposiciones contenidas en esta Ley, los Permisionarios o Peticionarios, podrán interponer el Recurso de Revisión contenido en la Ley de Justicia.</w:t>
      </w:r>
    </w:p>
    <w:p w:rsidR="00845167" w:rsidRDefault="00845167" w:rsidP="00845167">
      <w:pPr>
        <w:rPr>
          <w:rFonts w:ascii="Arial" w:eastAsia="MS Mincho" w:hAnsi="Arial" w:cs="Arial"/>
          <w:sz w:val="19"/>
          <w:szCs w:val="19"/>
        </w:rPr>
      </w:pPr>
    </w:p>
    <w:p w:rsidR="00845167" w:rsidRDefault="00845167" w:rsidP="00845167">
      <w:pPr>
        <w:rPr>
          <w:rFonts w:ascii="Arial" w:eastAsia="MS Mincho" w:hAnsi="Arial" w:cs="Arial"/>
          <w:sz w:val="19"/>
          <w:szCs w:val="19"/>
        </w:rPr>
      </w:pPr>
    </w:p>
    <w:p w:rsidR="00845167" w:rsidRPr="00845167" w:rsidRDefault="00845167" w:rsidP="00845167">
      <w:pPr>
        <w:rPr>
          <w:rFonts w:ascii="Arial" w:eastAsia="MS Mincho" w:hAnsi="Arial" w:cs="Arial"/>
          <w:sz w:val="19"/>
          <w:szCs w:val="19"/>
        </w:rPr>
      </w:pPr>
    </w:p>
    <w:p w:rsidR="00845167" w:rsidRPr="00845167" w:rsidRDefault="00845167" w:rsidP="00845167">
      <w:pPr>
        <w:jc w:val="center"/>
        <w:rPr>
          <w:rFonts w:ascii="Arial Narrow" w:hAnsi="Arial Narrow" w:cs="Arial"/>
          <w:b/>
          <w:sz w:val="18"/>
          <w:szCs w:val="18"/>
        </w:rPr>
      </w:pPr>
      <w:r w:rsidRPr="00845167">
        <w:rPr>
          <w:rFonts w:ascii="Arial Narrow" w:hAnsi="Arial Narrow" w:cs="Arial"/>
          <w:b/>
          <w:sz w:val="18"/>
          <w:szCs w:val="18"/>
        </w:rPr>
        <w:t>TRANSITORIOS:</w:t>
      </w:r>
    </w:p>
    <w:p w:rsidR="00845167" w:rsidRPr="00845167" w:rsidRDefault="00845167" w:rsidP="00845167">
      <w:pPr>
        <w:ind w:right="539" w:firstLine="426"/>
        <w:contextualSpacing/>
        <w:jc w:val="center"/>
        <w:rPr>
          <w:rFonts w:ascii="Arial Narrow" w:hAnsi="Arial Narrow" w:cs="Arial"/>
          <w:b/>
          <w:sz w:val="18"/>
          <w:szCs w:val="18"/>
          <w:lang w:val="es-MX"/>
        </w:rPr>
      </w:pPr>
      <w:r w:rsidRPr="00845167">
        <w:rPr>
          <w:rFonts w:ascii="Arial Narrow" w:hAnsi="Arial Narrow" w:cs="Arial"/>
          <w:b/>
          <w:sz w:val="18"/>
          <w:szCs w:val="18"/>
          <w:lang w:val="es-MX"/>
        </w:rPr>
        <w:t>DECRETO NÚM. 1662. PPOE EXTRA DE FECHA 31 DE DICIEMBRE DE 2015</w:t>
      </w:r>
    </w:p>
    <w:p w:rsidR="00845167" w:rsidRPr="00845167" w:rsidRDefault="00845167" w:rsidP="00845167">
      <w:pPr>
        <w:tabs>
          <w:tab w:val="left" w:pos="142"/>
          <w:tab w:val="left" w:pos="540"/>
          <w:tab w:val="left" w:pos="1134"/>
        </w:tabs>
        <w:suppressAutoHyphens/>
        <w:jc w:val="both"/>
        <w:outlineLvl w:val="0"/>
        <w:rPr>
          <w:rFonts w:ascii="Arial Narrow" w:hAnsi="Arial Narrow" w:cs="Arial"/>
          <w:spacing w:val="-2"/>
          <w:sz w:val="18"/>
          <w:szCs w:val="18"/>
          <w:lang w:eastAsia="es-MX"/>
        </w:rPr>
      </w:pPr>
    </w:p>
    <w:p w:rsidR="00845167" w:rsidRPr="00845167" w:rsidRDefault="00845167" w:rsidP="00845167">
      <w:pPr>
        <w:jc w:val="both"/>
        <w:outlineLvl w:val="6"/>
        <w:rPr>
          <w:rFonts w:ascii="Arial Narrow" w:hAnsi="Arial Narrow" w:cs="Arial"/>
          <w:sz w:val="18"/>
          <w:szCs w:val="18"/>
        </w:rPr>
      </w:pPr>
      <w:r w:rsidRPr="00845167">
        <w:rPr>
          <w:rFonts w:ascii="Arial Narrow" w:hAnsi="Arial Narrow" w:cs="Arial"/>
          <w:b/>
          <w:sz w:val="18"/>
          <w:szCs w:val="18"/>
          <w:lang w:val="es-MX"/>
        </w:rPr>
        <w:t>ÚNICO</w:t>
      </w:r>
      <w:r w:rsidRPr="00845167">
        <w:rPr>
          <w:rFonts w:ascii="Arial Narrow" w:hAnsi="Arial Narrow" w:cs="Arial"/>
          <w:b/>
          <w:sz w:val="18"/>
          <w:szCs w:val="18"/>
        </w:rPr>
        <w:t xml:space="preserve">. </w:t>
      </w:r>
      <w:r w:rsidRPr="00845167">
        <w:rPr>
          <w:rFonts w:ascii="Arial Narrow" w:hAnsi="Arial Narrow" w:cs="Arial"/>
          <w:sz w:val="18"/>
          <w:szCs w:val="18"/>
        </w:rPr>
        <w:t>El presente Decreto entrará en vigor el uno de enero de dos mil dieciséis, previa publicación en el Órgano de difusión oficial del Estado.</w:t>
      </w:r>
    </w:p>
    <w:p w:rsidR="00845167" w:rsidRPr="00845167" w:rsidRDefault="00845167" w:rsidP="00845167">
      <w:pPr>
        <w:ind w:right="623"/>
        <w:contextualSpacing/>
        <w:jc w:val="center"/>
        <w:rPr>
          <w:rFonts w:ascii="Arial Narrow" w:hAnsi="Arial Narrow" w:cs="Arial"/>
          <w:b/>
          <w:sz w:val="18"/>
          <w:szCs w:val="18"/>
          <w:lang w:val="es-MX"/>
        </w:rPr>
      </w:pPr>
    </w:p>
    <w:p w:rsidR="00845167" w:rsidRPr="00845167" w:rsidRDefault="00845167" w:rsidP="00845167">
      <w:pPr>
        <w:jc w:val="both"/>
        <w:rPr>
          <w:rFonts w:ascii="Arial Narrow" w:hAnsi="Arial Narrow" w:cs="Arial"/>
          <w:sz w:val="18"/>
          <w:szCs w:val="18"/>
        </w:rPr>
      </w:pPr>
      <w:r w:rsidRPr="00845167">
        <w:rPr>
          <w:rFonts w:ascii="Arial Narrow" w:hAnsi="Arial Narrow" w:cs="Arial"/>
          <w:b/>
          <w:sz w:val="18"/>
          <w:szCs w:val="18"/>
        </w:rPr>
        <w:t xml:space="preserve">SEGUNDO: </w:t>
      </w:r>
      <w:r w:rsidRPr="00845167">
        <w:rPr>
          <w:rFonts w:ascii="Arial Narrow" w:hAnsi="Arial Narrow" w:cs="Arial"/>
          <w:sz w:val="18"/>
          <w:szCs w:val="18"/>
        </w:rPr>
        <w:t>A la entrada en vigor de esta  Ley, se abroga la Ley que Regula las Casas de Empeño en el Estado de Oaxaca de fecha dieciocho de diciembre de dos mil catorce  y publicado el dos de enero de dos mil quince, asimismo se deroga cualquier disposición que se oponga o contradiga lo preceptuando en la presente Ley.</w:t>
      </w:r>
    </w:p>
    <w:p w:rsidR="00845167" w:rsidRPr="00845167" w:rsidRDefault="00845167" w:rsidP="00845167">
      <w:pPr>
        <w:ind w:right="623"/>
        <w:contextualSpacing/>
        <w:jc w:val="center"/>
        <w:rPr>
          <w:rFonts w:ascii="Arial Narrow" w:hAnsi="Arial Narrow" w:cs="Arial"/>
          <w:b/>
          <w:sz w:val="18"/>
          <w:szCs w:val="18"/>
        </w:rPr>
      </w:pPr>
    </w:p>
    <w:p w:rsidR="00845167" w:rsidRPr="00845167" w:rsidRDefault="00845167" w:rsidP="00845167">
      <w:pPr>
        <w:autoSpaceDE w:val="0"/>
        <w:autoSpaceDN w:val="0"/>
        <w:adjustRightInd w:val="0"/>
        <w:jc w:val="both"/>
        <w:rPr>
          <w:rFonts w:ascii="Arial Narrow" w:hAnsi="Arial Narrow" w:cs="Arial"/>
          <w:sz w:val="18"/>
          <w:szCs w:val="18"/>
          <w:lang w:val="es-MX" w:eastAsia="es-MX"/>
        </w:rPr>
      </w:pPr>
      <w:r w:rsidRPr="00845167">
        <w:rPr>
          <w:rFonts w:ascii="Arial Narrow" w:hAnsi="Arial Narrow" w:cs="Arial"/>
          <w:sz w:val="18"/>
          <w:szCs w:val="18"/>
          <w:lang w:val="es-MX" w:eastAsia="es-MX"/>
        </w:rPr>
        <w:t>Lo tendrá entendido el Gobernador del Estado y hará que se publique y se cumpla.</w:t>
      </w:r>
    </w:p>
    <w:p w:rsidR="00845167" w:rsidRPr="00845167" w:rsidRDefault="00845167" w:rsidP="00845167">
      <w:pPr>
        <w:contextualSpacing/>
        <w:jc w:val="both"/>
        <w:rPr>
          <w:rFonts w:ascii="Arial Narrow" w:hAnsi="Arial Narrow" w:cs="Arial"/>
          <w:sz w:val="18"/>
          <w:szCs w:val="18"/>
          <w:lang w:val="es-MX"/>
        </w:rPr>
      </w:pPr>
    </w:p>
    <w:p w:rsidR="00845167" w:rsidRPr="00845167" w:rsidRDefault="00845167" w:rsidP="00845167">
      <w:pPr>
        <w:spacing w:after="120"/>
        <w:contextualSpacing/>
        <w:jc w:val="both"/>
        <w:rPr>
          <w:rFonts w:ascii="Arial Narrow" w:eastAsia="Arial" w:hAnsi="Arial Narrow" w:cs="Arial"/>
          <w:sz w:val="18"/>
          <w:szCs w:val="18"/>
          <w:lang w:val="es-MX" w:eastAsia="ar-SA"/>
        </w:rPr>
      </w:pPr>
      <w:r w:rsidRPr="00845167">
        <w:rPr>
          <w:rFonts w:ascii="Arial Narrow" w:eastAsia="Arial" w:hAnsi="Arial Narrow" w:cs="Arial"/>
          <w:sz w:val="18"/>
          <w:szCs w:val="18"/>
          <w:lang w:val="es-MX" w:eastAsia="ar-SA"/>
        </w:rPr>
        <w:t xml:space="preserve">DADO EN EL SALÓN DE SESIONES DEL H. CONGRESO DEL ESTADO.- San Raymundo </w:t>
      </w:r>
      <w:proofErr w:type="spellStart"/>
      <w:r w:rsidRPr="00845167">
        <w:rPr>
          <w:rFonts w:ascii="Arial Narrow" w:eastAsia="Arial" w:hAnsi="Arial Narrow" w:cs="Arial"/>
          <w:sz w:val="18"/>
          <w:szCs w:val="18"/>
          <w:lang w:val="es-MX" w:eastAsia="ar-SA"/>
        </w:rPr>
        <w:t>Jalpan</w:t>
      </w:r>
      <w:proofErr w:type="spellEnd"/>
      <w:r w:rsidRPr="00845167">
        <w:rPr>
          <w:rFonts w:ascii="Arial Narrow" w:eastAsia="Arial" w:hAnsi="Arial Narrow" w:cs="Arial"/>
          <w:sz w:val="18"/>
          <w:szCs w:val="18"/>
          <w:lang w:val="es-MX" w:eastAsia="ar-SA"/>
        </w:rPr>
        <w:t>, Centro, Oaxaca a 31 de diciembre de 2015. DIP. ADOLFO TOLEDO INFANZÓN, PRESIDENTE.- DIP. ALEJANDRO MARTÍNEZ RAMÍREZ, SECRETARIO.- DIP. ROSALIA PALMA LÓPEZ, SECRETARIA.- DIP. VILMA MARTÍNEZ CORTÉS, SECRETARIA.- DIP. CARLOS ALBERTO VERA VIDAL, SECRETARIO.- Rúbricas.</w:t>
      </w:r>
    </w:p>
    <w:p w:rsidR="00845167" w:rsidRPr="00845167" w:rsidRDefault="00845167" w:rsidP="00845167">
      <w:pPr>
        <w:contextualSpacing/>
        <w:jc w:val="both"/>
        <w:rPr>
          <w:rFonts w:ascii="Arial Narrow" w:eastAsia="Arial" w:hAnsi="Arial Narrow" w:cs="Arial"/>
          <w:sz w:val="18"/>
          <w:szCs w:val="18"/>
          <w:lang w:val="es-MX" w:eastAsia="ar-SA"/>
        </w:rPr>
      </w:pPr>
    </w:p>
    <w:p w:rsidR="00845167" w:rsidRPr="00845167" w:rsidRDefault="00845167" w:rsidP="00845167">
      <w:pPr>
        <w:suppressAutoHyphens/>
        <w:jc w:val="both"/>
        <w:rPr>
          <w:rFonts w:ascii="Arial Narrow" w:eastAsia="Arial" w:hAnsi="Arial Narrow" w:cs="Arial"/>
          <w:sz w:val="18"/>
          <w:szCs w:val="18"/>
          <w:lang w:val="es-MX" w:eastAsia="ar-SA"/>
        </w:rPr>
      </w:pPr>
      <w:r w:rsidRPr="00845167">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845167">
        <w:rPr>
          <w:rFonts w:ascii="Arial Narrow" w:eastAsia="Arial" w:hAnsi="Arial Narrow" w:cs="Arial"/>
          <w:sz w:val="18"/>
          <w:szCs w:val="18"/>
          <w:lang w:val="es-MX" w:eastAsia="ar-SA"/>
        </w:rPr>
        <w:t>Oax</w:t>
      </w:r>
      <w:proofErr w:type="spellEnd"/>
      <w:r w:rsidRPr="00845167">
        <w:rPr>
          <w:rFonts w:ascii="Arial Narrow" w:eastAsia="Arial" w:hAnsi="Arial Narrow" w:cs="Arial"/>
          <w:sz w:val="18"/>
          <w:szCs w:val="18"/>
          <w:lang w:val="es-MX" w:eastAsia="ar-SA"/>
        </w:rPr>
        <w:t>., a 31 de diciembre del 2015.- EL GOBERNADOR CONSTITUCIONAL DEL ESTADO. LIC. GABINO CUÉ MONTEAGUDO.- EL SECRETARIO GENERAL DE GOBIERNO. ING. CARLOS SANTIAGO CARRASCO.- Rúbricas.</w:t>
      </w:r>
    </w:p>
    <w:p w:rsidR="00845167" w:rsidRPr="00845167" w:rsidRDefault="00845167" w:rsidP="00845167">
      <w:pPr>
        <w:suppressAutoHyphens/>
        <w:jc w:val="both"/>
        <w:rPr>
          <w:rFonts w:ascii="Arial Narrow" w:eastAsia="Arial" w:hAnsi="Arial Narrow" w:cs="Arial"/>
          <w:sz w:val="18"/>
          <w:szCs w:val="18"/>
          <w:lang w:val="es-MX" w:eastAsia="ar-SA"/>
        </w:rPr>
      </w:pPr>
    </w:p>
    <w:p w:rsidR="00845167" w:rsidRPr="00845167" w:rsidRDefault="00845167" w:rsidP="00845167">
      <w:pPr>
        <w:suppressAutoHyphens/>
        <w:jc w:val="both"/>
        <w:rPr>
          <w:rFonts w:ascii="Arial Narrow" w:eastAsia="Arial" w:hAnsi="Arial Narrow" w:cs="Arial"/>
          <w:sz w:val="18"/>
          <w:szCs w:val="18"/>
          <w:lang w:val="es-MX" w:eastAsia="ar-SA"/>
        </w:rPr>
      </w:pPr>
      <w:r w:rsidRPr="00845167">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845167">
        <w:rPr>
          <w:rFonts w:ascii="Arial Narrow" w:eastAsia="Arial" w:hAnsi="Arial Narrow" w:cs="Arial"/>
          <w:sz w:val="18"/>
          <w:szCs w:val="18"/>
          <w:lang w:val="es-MX" w:eastAsia="ar-SA"/>
        </w:rPr>
        <w:t>Tlalixtac</w:t>
      </w:r>
      <w:proofErr w:type="spellEnd"/>
      <w:r w:rsidRPr="00845167">
        <w:rPr>
          <w:rFonts w:ascii="Arial Narrow" w:eastAsia="Arial" w:hAnsi="Arial Narrow" w:cs="Arial"/>
          <w:sz w:val="18"/>
          <w:szCs w:val="18"/>
          <w:lang w:val="es-MX" w:eastAsia="ar-SA"/>
        </w:rPr>
        <w:t xml:space="preserve"> de Cabrera, Centro, </w:t>
      </w:r>
      <w:proofErr w:type="spellStart"/>
      <w:r w:rsidRPr="00845167">
        <w:rPr>
          <w:rFonts w:ascii="Arial Narrow" w:eastAsia="Arial" w:hAnsi="Arial Narrow" w:cs="Arial"/>
          <w:sz w:val="18"/>
          <w:szCs w:val="18"/>
          <w:lang w:val="es-MX" w:eastAsia="ar-SA"/>
        </w:rPr>
        <w:t>Oax</w:t>
      </w:r>
      <w:proofErr w:type="spellEnd"/>
      <w:r w:rsidRPr="00845167">
        <w:rPr>
          <w:rFonts w:ascii="Arial Narrow" w:eastAsia="Arial" w:hAnsi="Arial Narrow" w:cs="Arial"/>
          <w:sz w:val="18"/>
          <w:szCs w:val="18"/>
          <w:lang w:val="es-MX" w:eastAsia="ar-SA"/>
        </w:rPr>
        <w:t>., a 31 de diciembre del 2015. EL SECRETARIO GENERAL DE GOBIERNO. ING. CARLOS SANTIAGO CARRASCO.- Rúbrica.</w:t>
      </w:r>
    </w:p>
    <w:p w:rsidR="00845167" w:rsidRPr="00845167" w:rsidRDefault="00845167" w:rsidP="00845167">
      <w:pPr>
        <w:ind w:left="567" w:right="623"/>
        <w:contextualSpacing/>
        <w:jc w:val="center"/>
        <w:rPr>
          <w:rFonts w:ascii="Arial Narrow" w:hAnsi="Arial Narrow" w:cs="Arial"/>
          <w:b/>
          <w:sz w:val="18"/>
          <w:szCs w:val="18"/>
          <w:lang w:val="es-MX"/>
        </w:rPr>
      </w:pPr>
    </w:p>
    <w:p w:rsidR="00845167" w:rsidRPr="00845167" w:rsidRDefault="00845167" w:rsidP="00845167">
      <w:pPr>
        <w:jc w:val="center"/>
        <w:rPr>
          <w:rFonts w:ascii="Arial Narrow" w:hAnsi="Arial Narrow" w:cs="Arial"/>
          <w:b/>
          <w:sz w:val="18"/>
          <w:szCs w:val="18"/>
          <w:highlight w:val="yellow"/>
        </w:rPr>
      </w:pPr>
      <w:bookmarkStart w:id="0" w:name="_GoBack"/>
      <w:bookmarkEnd w:id="0"/>
    </w:p>
    <w:p w:rsidR="00845167" w:rsidRPr="00845167" w:rsidRDefault="00845167" w:rsidP="00845167">
      <w:pPr>
        <w:jc w:val="center"/>
        <w:rPr>
          <w:rFonts w:ascii="Arial Narrow" w:hAnsi="Arial Narrow" w:cs="Arial"/>
          <w:b/>
          <w:sz w:val="18"/>
          <w:szCs w:val="18"/>
        </w:rPr>
      </w:pPr>
      <w:r w:rsidRPr="00845167">
        <w:rPr>
          <w:rFonts w:ascii="Arial Narrow" w:hAnsi="Arial Narrow" w:cs="Arial"/>
          <w:b/>
          <w:sz w:val="18"/>
          <w:szCs w:val="18"/>
        </w:rPr>
        <w:t>TRANSITORIOS</w:t>
      </w:r>
    </w:p>
    <w:p w:rsidR="00845167" w:rsidRPr="00845167" w:rsidRDefault="00845167" w:rsidP="00845167">
      <w:pPr>
        <w:ind w:right="539" w:firstLine="426"/>
        <w:contextualSpacing/>
        <w:jc w:val="center"/>
        <w:rPr>
          <w:rFonts w:ascii="Arial Narrow" w:hAnsi="Arial Narrow" w:cs="Arial"/>
          <w:b/>
          <w:sz w:val="18"/>
          <w:szCs w:val="18"/>
          <w:lang w:val="es-MX"/>
        </w:rPr>
      </w:pPr>
      <w:r w:rsidRPr="00845167">
        <w:rPr>
          <w:rFonts w:ascii="Arial Narrow" w:hAnsi="Arial Narrow" w:cs="Arial"/>
          <w:b/>
          <w:sz w:val="18"/>
          <w:szCs w:val="18"/>
          <w:lang w:val="es-MX"/>
        </w:rPr>
        <w:t>DECRETO NÚM. 12  PPOE CUARTA SECCIÓN DE FECHA 31-12-2016</w:t>
      </w:r>
    </w:p>
    <w:p w:rsidR="00845167" w:rsidRPr="00845167" w:rsidRDefault="00845167" w:rsidP="00845167">
      <w:pPr>
        <w:tabs>
          <w:tab w:val="left" w:pos="142"/>
          <w:tab w:val="left" w:pos="540"/>
          <w:tab w:val="left" w:pos="1134"/>
        </w:tabs>
        <w:suppressAutoHyphens/>
        <w:jc w:val="both"/>
        <w:outlineLvl w:val="0"/>
        <w:rPr>
          <w:rFonts w:ascii="Arial Narrow" w:hAnsi="Arial Narrow" w:cs="Arial"/>
          <w:spacing w:val="-2"/>
          <w:sz w:val="18"/>
          <w:szCs w:val="18"/>
          <w:lang w:val="es-MX" w:eastAsia="es-MX"/>
        </w:rPr>
      </w:pPr>
    </w:p>
    <w:p w:rsidR="00845167" w:rsidRPr="00845167" w:rsidRDefault="00845167" w:rsidP="00845167">
      <w:pPr>
        <w:jc w:val="both"/>
        <w:outlineLvl w:val="6"/>
        <w:rPr>
          <w:rFonts w:ascii="Arial Narrow" w:hAnsi="Arial Narrow" w:cs="Arial"/>
          <w:sz w:val="18"/>
          <w:szCs w:val="18"/>
        </w:rPr>
      </w:pPr>
      <w:r w:rsidRPr="00845167">
        <w:rPr>
          <w:rFonts w:ascii="Arial Narrow" w:hAnsi="Arial Narrow" w:cs="Arial"/>
          <w:b/>
          <w:sz w:val="18"/>
          <w:szCs w:val="18"/>
          <w:lang w:val="es-MX"/>
        </w:rPr>
        <w:t>PRIMERO</w:t>
      </w:r>
      <w:r w:rsidRPr="00845167">
        <w:rPr>
          <w:rFonts w:ascii="Arial Narrow" w:hAnsi="Arial Narrow" w:cs="Arial"/>
          <w:b/>
          <w:sz w:val="18"/>
          <w:szCs w:val="18"/>
        </w:rPr>
        <w:t xml:space="preserve">. </w:t>
      </w:r>
      <w:r w:rsidRPr="00845167">
        <w:rPr>
          <w:rFonts w:ascii="Arial Narrow" w:hAnsi="Arial Narrow" w:cs="Arial"/>
          <w:sz w:val="18"/>
          <w:szCs w:val="18"/>
        </w:rPr>
        <w:t>El presente Decreto entrará en vigor al día siguiente hábil de su publicación en el Periódico Oficial del Estado.</w:t>
      </w:r>
    </w:p>
    <w:p w:rsidR="00845167" w:rsidRPr="00845167" w:rsidRDefault="00845167" w:rsidP="00845167">
      <w:pPr>
        <w:ind w:right="623"/>
        <w:contextualSpacing/>
        <w:rPr>
          <w:rFonts w:ascii="Arial Narrow" w:hAnsi="Arial Narrow" w:cs="Arial"/>
          <w:b/>
          <w:sz w:val="18"/>
          <w:szCs w:val="18"/>
        </w:rPr>
      </w:pPr>
    </w:p>
    <w:p w:rsidR="00845167" w:rsidRPr="00845167" w:rsidRDefault="00845167" w:rsidP="00845167">
      <w:pPr>
        <w:jc w:val="both"/>
        <w:rPr>
          <w:rFonts w:ascii="Arial Narrow" w:hAnsi="Arial Narrow" w:cs="Arial"/>
          <w:sz w:val="18"/>
          <w:szCs w:val="18"/>
        </w:rPr>
      </w:pPr>
      <w:r w:rsidRPr="00845167">
        <w:rPr>
          <w:rFonts w:ascii="Arial Narrow" w:hAnsi="Arial Narrow" w:cs="Arial"/>
          <w:b/>
          <w:sz w:val="18"/>
          <w:szCs w:val="18"/>
        </w:rPr>
        <w:t xml:space="preserve">SEGUNDO: </w:t>
      </w:r>
      <w:r w:rsidRPr="00845167">
        <w:rPr>
          <w:rFonts w:ascii="Arial Narrow" w:hAnsi="Arial Narrow" w:cs="Arial"/>
          <w:sz w:val="18"/>
          <w:szCs w:val="18"/>
        </w:rPr>
        <w:t>Las disposiciones contenidas en el presente Decreto, prevalecerán sobre aquellas de igual o menor rango que se les opongan, aun cuando no estén expresamente derogadas.</w:t>
      </w:r>
    </w:p>
    <w:p w:rsidR="00845167" w:rsidRPr="00845167" w:rsidRDefault="00845167" w:rsidP="00845167">
      <w:pPr>
        <w:tabs>
          <w:tab w:val="left" w:pos="1134"/>
        </w:tabs>
        <w:autoSpaceDE w:val="0"/>
        <w:autoSpaceDN w:val="0"/>
        <w:adjustRightInd w:val="0"/>
        <w:jc w:val="both"/>
        <w:rPr>
          <w:rFonts w:ascii="Arial Narrow" w:hAnsi="Arial Narrow" w:cs="Arial"/>
          <w:sz w:val="19"/>
          <w:szCs w:val="19"/>
        </w:rPr>
      </w:pPr>
    </w:p>
    <w:p w:rsidR="00845167" w:rsidRPr="00845167" w:rsidRDefault="00845167" w:rsidP="00845167">
      <w:pPr>
        <w:autoSpaceDE w:val="0"/>
        <w:autoSpaceDN w:val="0"/>
        <w:adjustRightInd w:val="0"/>
        <w:jc w:val="both"/>
        <w:rPr>
          <w:rFonts w:ascii="Arial Narrow" w:hAnsi="Arial Narrow" w:cs="Arial"/>
          <w:sz w:val="18"/>
          <w:szCs w:val="18"/>
          <w:lang w:val="es-MX" w:eastAsia="es-MX"/>
        </w:rPr>
      </w:pPr>
      <w:r w:rsidRPr="00845167">
        <w:rPr>
          <w:rFonts w:ascii="Arial Narrow" w:hAnsi="Arial Narrow" w:cs="Arial"/>
          <w:sz w:val="18"/>
          <w:szCs w:val="18"/>
          <w:lang w:val="es-MX" w:eastAsia="es-MX"/>
        </w:rPr>
        <w:t>Lo tendrá entendido el Gobernador del Estado y hará que se publique y se cumpla.</w:t>
      </w:r>
    </w:p>
    <w:p w:rsidR="00845167" w:rsidRPr="00845167" w:rsidRDefault="00845167" w:rsidP="00845167">
      <w:pPr>
        <w:contextualSpacing/>
        <w:jc w:val="both"/>
        <w:rPr>
          <w:rFonts w:ascii="Arial Narrow" w:hAnsi="Arial Narrow" w:cs="Arial"/>
          <w:sz w:val="18"/>
          <w:szCs w:val="18"/>
          <w:lang w:val="es-MX"/>
        </w:rPr>
      </w:pPr>
    </w:p>
    <w:p w:rsidR="00845167" w:rsidRPr="00845167" w:rsidRDefault="00845167" w:rsidP="00845167">
      <w:pPr>
        <w:spacing w:after="120"/>
        <w:contextualSpacing/>
        <w:jc w:val="both"/>
        <w:rPr>
          <w:rFonts w:ascii="Arial Narrow" w:eastAsia="Arial" w:hAnsi="Arial Narrow" w:cs="Arial"/>
          <w:sz w:val="18"/>
          <w:szCs w:val="18"/>
          <w:lang w:val="es-MX" w:eastAsia="ar-SA"/>
        </w:rPr>
      </w:pPr>
      <w:r w:rsidRPr="00845167">
        <w:rPr>
          <w:rFonts w:ascii="Arial Narrow" w:eastAsia="Arial" w:hAnsi="Arial Narrow" w:cs="Arial"/>
          <w:sz w:val="18"/>
          <w:szCs w:val="18"/>
          <w:lang w:val="es-MX" w:eastAsia="ar-SA"/>
        </w:rPr>
        <w:t xml:space="preserve">DADO EN EL SALÓN DE SESIONES DEL H. CONGRESO DEL ESTADO.- San Raymundo </w:t>
      </w:r>
      <w:proofErr w:type="spellStart"/>
      <w:r w:rsidRPr="00845167">
        <w:rPr>
          <w:rFonts w:ascii="Arial Narrow" w:eastAsia="Arial" w:hAnsi="Arial Narrow" w:cs="Arial"/>
          <w:sz w:val="18"/>
          <w:szCs w:val="18"/>
          <w:lang w:val="es-MX" w:eastAsia="ar-SA"/>
        </w:rPr>
        <w:t>Jalpan</w:t>
      </w:r>
      <w:proofErr w:type="spellEnd"/>
      <w:r w:rsidRPr="00845167">
        <w:rPr>
          <w:rFonts w:ascii="Arial Narrow" w:eastAsia="Arial" w:hAnsi="Arial Narrow" w:cs="Arial"/>
          <w:sz w:val="18"/>
          <w:szCs w:val="18"/>
          <w:lang w:val="es-MX" w:eastAsia="ar-SA"/>
        </w:rPr>
        <w:t>, Centro, Oaxaca a 23 de diciembre de 2016. DIP. SAMUEL GURRIÓN MATÍAS, PRESIDENTE.- DIP. DONOVAN RITO GARCÍA, SECRETARIO.- DIP. ROSA ELIA ROMERO GUZMÁN, SECRETARIA.- DIP. PAOLA GUTIERRÉZ GALINDO, SECRETARIA.- Rúbricas.</w:t>
      </w:r>
    </w:p>
    <w:p w:rsidR="00845167" w:rsidRPr="00845167" w:rsidRDefault="00845167" w:rsidP="00845167">
      <w:pPr>
        <w:spacing w:after="120"/>
        <w:contextualSpacing/>
        <w:rPr>
          <w:rFonts w:ascii="Arial Narrow" w:eastAsia="Arial" w:hAnsi="Arial Narrow" w:cs="Arial"/>
          <w:sz w:val="18"/>
          <w:szCs w:val="18"/>
          <w:lang w:val="es-MX" w:eastAsia="ar-SA"/>
        </w:rPr>
      </w:pPr>
    </w:p>
    <w:p w:rsidR="00845167" w:rsidRPr="00845167" w:rsidRDefault="00845167" w:rsidP="00845167">
      <w:pPr>
        <w:suppressAutoHyphens/>
        <w:jc w:val="both"/>
        <w:rPr>
          <w:rFonts w:ascii="Arial Narrow" w:eastAsia="Arial" w:hAnsi="Arial Narrow" w:cs="Arial"/>
          <w:sz w:val="18"/>
          <w:szCs w:val="18"/>
          <w:lang w:val="es-MX" w:eastAsia="ar-SA"/>
        </w:rPr>
      </w:pPr>
      <w:r w:rsidRPr="00845167">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845167">
        <w:rPr>
          <w:rFonts w:ascii="Arial Narrow" w:eastAsia="Arial" w:hAnsi="Arial Narrow" w:cs="Arial"/>
          <w:sz w:val="18"/>
          <w:szCs w:val="18"/>
          <w:lang w:val="es-MX" w:eastAsia="ar-SA"/>
        </w:rPr>
        <w:t>Oax</w:t>
      </w:r>
      <w:proofErr w:type="spellEnd"/>
      <w:r w:rsidRPr="00845167">
        <w:rPr>
          <w:rFonts w:ascii="Arial Narrow" w:eastAsia="Arial" w:hAnsi="Arial Narrow" w:cs="Arial"/>
          <w:sz w:val="18"/>
          <w:szCs w:val="18"/>
          <w:lang w:val="es-MX" w:eastAsia="ar-SA"/>
        </w:rPr>
        <w:t>., a 27 de diciembre del 2016.- EL GOBERNADOR CONSTITUCIONAL DEL ESTADO. MTRO. ALEJANDRO ISMAEL MURAT HINOJOSA.- EL SECRETARIO GENERAL DE GOBIERNO. LIC. ALEJANDRO AVILES ÁLVAREZ.- Rúbricas.</w:t>
      </w:r>
    </w:p>
    <w:p w:rsidR="00845167" w:rsidRPr="00845167" w:rsidRDefault="00845167" w:rsidP="00845167">
      <w:pPr>
        <w:suppressAutoHyphens/>
        <w:jc w:val="both"/>
        <w:rPr>
          <w:rFonts w:ascii="Arial Narrow" w:eastAsia="Arial" w:hAnsi="Arial Narrow" w:cs="Arial"/>
          <w:sz w:val="18"/>
          <w:szCs w:val="18"/>
          <w:lang w:val="es-MX" w:eastAsia="ar-SA"/>
        </w:rPr>
      </w:pPr>
    </w:p>
    <w:p w:rsidR="00845167" w:rsidRPr="00845167" w:rsidRDefault="00845167" w:rsidP="00845167">
      <w:pPr>
        <w:suppressAutoHyphens/>
        <w:jc w:val="both"/>
        <w:rPr>
          <w:rFonts w:ascii="Arial Narrow" w:hAnsi="Arial Narrow"/>
          <w:sz w:val="18"/>
          <w:szCs w:val="18"/>
          <w:lang w:val="es-MX"/>
        </w:rPr>
      </w:pPr>
      <w:r w:rsidRPr="00845167">
        <w:rPr>
          <w:rFonts w:ascii="Arial Narrow" w:eastAsia="Arial" w:hAnsi="Arial Narrow" w:cs="Arial"/>
          <w:sz w:val="18"/>
          <w:szCs w:val="18"/>
          <w:lang w:val="es-MX" w:eastAsia="ar-SA"/>
        </w:rPr>
        <w:t xml:space="preserve">Y lo comunico a usted, para su conocimiento y fines consiguientes.- SUFRAGIO EFECTIVO. NO REELECCIÓN.- “EL RESPETO AL DERECHO AJENO ES LA PAZ”.- </w:t>
      </w:r>
      <w:proofErr w:type="spellStart"/>
      <w:r w:rsidRPr="00845167">
        <w:rPr>
          <w:rFonts w:ascii="Arial Narrow" w:eastAsia="Arial" w:hAnsi="Arial Narrow" w:cs="Arial"/>
          <w:sz w:val="18"/>
          <w:szCs w:val="18"/>
          <w:lang w:val="es-MX" w:eastAsia="ar-SA"/>
        </w:rPr>
        <w:t>Tlalixtac</w:t>
      </w:r>
      <w:proofErr w:type="spellEnd"/>
      <w:r w:rsidRPr="00845167">
        <w:rPr>
          <w:rFonts w:ascii="Arial Narrow" w:eastAsia="Arial" w:hAnsi="Arial Narrow" w:cs="Arial"/>
          <w:sz w:val="18"/>
          <w:szCs w:val="18"/>
          <w:lang w:val="es-MX" w:eastAsia="ar-SA"/>
        </w:rPr>
        <w:t xml:space="preserve"> de Cabrera, Centro, </w:t>
      </w:r>
      <w:proofErr w:type="spellStart"/>
      <w:r w:rsidRPr="00845167">
        <w:rPr>
          <w:rFonts w:ascii="Arial Narrow" w:eastAsia="Arial" w:hAnsi="Arial Narrow" w:cs="Arial"/>
          <w:sz w:val="18"/>
          <w:szCs w:val="18"/>
          <w:lang w:val="es-MX" w:eastAsia="ar-SA"/>
        </w:rPr>
        <w:t>Oax</w:t>
      </w:r>
      <w:proofErr w:type="spellEnd"/>
      <w:r w:rsidRPr="00845167">
        <w:rPr>
          <w:rFonts w:ascii="Arial Narrow" w:eastAsia="Arial" w:hAnsi="Arial Narrow" w:cs="Arial"/>
          <w:sz w:val="18"/>
          <w:szCs w:val="18"/>
          <w:lang w:val="es-MX" w:eastAsia="ar-SA"/>
        </w:rPr>
        <w:t>., a 27 de diciembre del 2016.- EL SECRETARIO GENERAL DE GOBIERNO. LIC. ALEJANDRO AVILÉS ÁLVAREZ.- Rúbrica.</w:t>
      </w:r>
    </w:p>
    <w:p w:rsidR="00845167" w:rsidRPr="00845167" w:rsidRDefault="00845167" w:rsidP="00845167">
      <w:pPr>
        <w:autoSpaceDE w:val="0"/>
        <w:autoSpaceDN w:val="0"/>
        <w:adjustRightInd w:val="0"/>
        <w:jc w:val="both"/>
        <w:rPr>
          <w:rFonts w:ascii="Arial Narrow" w:hAnsi="Arial Narrow" w:cs="Arial"/>
          <w:b/>
          <w:bCs/>
          <w:sz w:val="19"/>
          <w:szCs w:val="19"/>
        </w:rPr>
      </w:pPr>
    </w:p>
    <w:p w:rsidR="00845167" w:rsidRPr="00845167" w:rsidRDefault="00845167" w:rsidP="00845167">
      <w:pPr>
        <w:autoSpaceDE w:val="0"/>
        <w:autoSpaceDN w:val="0"/>
        <w:adjustRightInd w:val="0"/>
        <w:jc w:val="both"/>
        <w:rPr>
          <w:rFonts w:ascii="Arial Narrow" w:hAnsi="Arial Narrow" w:cs="Arial"/>
          <w:b/>
          <w:bCs/>
          <w:sz w:val="19"/>
          <w:szCs w:val="19"/>
        </w:rPr>
      </w:pPr>
    </w:p>
    <w:p w:rsidR="00845167" w:rsidRPr="00845167" w:rsidRDefault="00845167" w:rsidP="00845167">
      <w:pPr>
        <w:autoSpaceDE w:val="0"/>
        <w:autoSpaceDN w:val="0"/>
        <w:adjustRightInd w:val="0"/>
        <w:jc w:val="both"/>
        <w:rPr>
          <w:rFonts w:ascii="Arial Narrow" w:hAnsi="Arial Narrow" w:cs="Arial"/>
          <w:b/>
          <w:bCs/>
          <w:sz w:val="19"/>
          <w:szCs w:val="19"/>
        </w:rPr>
      </w:pPr>
    </w:p>
    <w:p w:rsidR="008F7A63" w:rsidRDefault="008F7A63" w:rsidP="00E8579C">
      <w:pPr>
        <w:autoSpaceDE w:val="0"/>
        <w:autoSpaceDN w:val="0"/>
        <w:adjustRightInd w:val="0"/>
        <w:jc w:val="both"/>
        <w:rPr>
          <w:rFonts w:ascii="Arial" w:hAnsi="Arial" w:cs="Arial"/>
          <w:sz w:val="19"/>
          <w:szCs w:val="19"/>
        </w:rPr>
      </w:pPr>
    </w:p>
    <w:p w:rsidR="008F7A63" w:rsidRDefault="008F7A63" w:rsidP="00E8579C">
      <w:pPr>
        <w:autoSpaceDE w:val="0"/>
        <w:autoSpaceDN w:val="0"/>
        <w:adjustRightInd w:val="0"/>
        <w:jc w:val="both"/>
        <w:rPr>
          <w:rFonts w:ascii="Arial" w:hAnsi="Arial" w:cs="Arial"/>
          <w:sz w:val="19"/>
          <w:szCs w:val="19"/>
        </w:rPr>
      </w:pPr>
    </w:p>
    <w:p w:rsidR="008F7A63" w:rsidRDefault="008F7A63" w:rsidP="00E8579C">
      <w:pPr>
        <w:autoSpaceDE w:val="0"/>
        <w:autoSpaceDN w:val="0"/>
        <w:adjustRightInd w:val="0"/>
        <w:jc w:val="both"/>
        <w:rPr>
          <w:rFonts w:ascii="Arial" w:hAnsi="Arial" w:cs="Arial"/>
          <w:sz w:val="19"/>
          <w:szCs w:val="19"/>
        </w:rPr>
      </w:pPr>
    </w:p>
    <w:p w:rsidR="008F7A63" w:rsidRPr="00B70D52" w:rsidRDefault="008F7A63" w:rsidP="00E8579C">
      <w:pPr>
        <w:autoSpaceDE w:val="0"/>
        <w:autoSpaceDN w:val="0"/>
        <w:adjustRightInd w:val="0"/>
        <w:jc w:val="both"/>
        <w:rPr>
          <w:rFonts w:ascii="Arial" w:hAnsi="Arial" w:cs="Arial"/>
          <w:sz w:val="19"/>
          <w:szCs w:val="19"/>
        </w:rPr>
      </w:pPr>
    </w:p>
    <w:sectPr w:rsidR="008F7A63" w:rsidRPr="00B70D52" w:rsidSect="007A0026">
      <w:headerReference w:type="even" r:id="rId9"/>
      <w:headerReference w:type="default" r:id="rId10"/>
      <w:footerReference w:type="even" r:id="rId11"/>
      <w:footerReference w:type="default" r:id="rId12"/>
      <w:pgSz w:w="9356" w:h="12191" w:code="28"/>
      <w:pgMar w:top="992" w:right="1304" w:bottom="1276" w:left="1276" w:header="142" w:footer="210" w:gutter="0"/>
      <w:pgNumType w:start="55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918" w:rsidRDefault="00AA3918">
      <w:r>
        <w:separator/>
      </w:r>
    </w:p>
  </w:endnote>
  <w:endnote w:type="continuationSeparator" w:id="0">
    <w:p w:rsidR="00AA3918" w:rsidRDefault="00AA3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Pr="00521D47" w:rsidRDefault="00256979">
    <w:pPr>
      <w:pStyle w:val="Piedepgina"/>
      <w:rPr>
        <w:sz w:val="16"/>
        <w:szCs w:val="16"/>
        <w:lang w:val="es-MX"/>
      </w:rPr>
    </w:pPr>
  </w:p>
  <w:p w:rsidR="00256979" w:rsidRDefault="00256979">
    <w:pPr>
      <w:pStyle w:val="Piedepgina"/>
      <w:rPr>
        <w:sz w:val="16"/>
        <w:szCs w:val="16"/>
        <w:lang w:val="es-MX"/>
      </w:rPr>
    </w:pPr>
  </w:p>
  <w:p w:rsidR="00256979" w:rsidRPr="00521D47" w:rsidRDefault="00256979">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Default="00256979" w:rsidP="0079724A">
    <w:pPr>
      <w:pStyle w:val="Encabezado"/>
      <w:tabs>
        <w:tab w:val="clear" w:pos="4419"/>
        <w:tab w:val="center" w:pos="6237"/>
      </w:tabs>
      <w:rPr>
        <w:rFonts w:ascii="Arial Narrow" w:hAnsi="Arial Narrow"/>
        <w:sz w:val="16"/>
        <w:szCs w:val="16"/>
      </w:rPr>
    </w:pPr>
  </w:p>
  <w:p w:rsidR="00256979" w:rsidRDefault="00256979"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p>
  <w:p w:rsidR="00256979" w:rsidRDefault="00256979" w:rsidP="00521D47">
    <w:pPr>
      <w:pStyle w:val="Encabezado"/>
      <w:tabs>
        <w:tab w:val="clear" w:pos="4419"/>
        <w:tab w:val="center" w:pos="6237"/>
      </w:tabs>
      <w:rPr>
        <w:rFonts w:ascii="Arial Narrow" w:hAnsi="Arial Narrow"/>
        <w:sz w:val="16"/>
        <w:szCs w:val="16"/>
      </w:rPr>
    </w:pPr>
  </w:p>
  <w:p w:rsidR="00256979" w:rsidRDefault="00256979" w:rsidP="00521D47">
    <w:pPr>
      <w:pStyle w:val="Encabezado"/>
      <w:tabs>
        <w:tab w:val="clear" w:pos="4419"/>
        <w:tab w:val="center" w:pos="6237"/>
      </w:tabs>
      <w:rPr>
        <w:rFonts w:ascii="Arial Narrow" w:hAnsi="Arial Narrow"/>
        <w:sz w:val="16"/>
        <w:szCs w:val="16"/>
      </w:rPr>
    </w:pPr>
  </w:p>
  <w:p w:rsidR="00256979" w:rsidRDefault="00256979"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918" w:rsidRDefault="00AA3918"/>
  </w:footnote>
  <w:footnote w:type="continuationSeparator" w:id="0">
    <w:p w:rsidR="00AA3918" w:rsidRDefault="00AA39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Default="00256979" w:rsidP="00CC10FB">
    <w:pPr>
      <w:pStyle w:val="Encabezado"/>
      <w:tabs>
        <w:tab w:val="clear" w:pos="4419"/>
        <w:tab w:val="center" w:pos="3402"/>
      </w:tabs>
      <w:ind w:right="-56"/>
      <w:jc w:val="right"/>
      <w:rPr>
        <w:rFonts w:ascii="Arial" w:hAnsi="Arial" w:cs="Arial"/>
        <w:i/>
        <w:sz w:val="18"/>
        <w:szCs w:val="18"/>
      </w:rPr>
    </w:pPr>
  </w:p>
  <w:p w:rsidR="00256979" w:rsidRDefault="00256979"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Última reforma publicada en el Periódico</w:t>
    </w:r>
  </w:p>
  <w:p w:rsidR="00256979" w:rsidRDefault="00256979"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 xml:space="preserve"> Oficial del Estado de fecha 26 de marzo de 2016</w:t>
    </w:r>
  </w:p>
  <w:p w:rsidR="00256979" w:rsidRDefault="002569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Default="00256979" w:rsidP="0079724A">
    <w:pPr>
      <w:pStyle w:val="Encabezado"/>
      <w:ind w:left="6946" w:right="-1304"/>
      <w:rPr>
        <w:szCs w:val="16"/>
      </w:rPr>
    </w:pPr>
  </w:p>
  <w:p w:rsidR="00256979" w:rsidRDefault="00256979" w:rsidP="0079724A">
    <w:pPr>
      <w:pStyle w:val="Encabezado"/>
      <w:ind w:left="6946" w:right="-1304"/>
      <w:rPr>
        <w:szCs w:val="16"/>
      </w:rPr>
    </w:pPr>
  </w:p>
  <w:p w:rsidR="00256979" w:rsidRDefault="00256979" w:rsidP="0079724A">
    <w:pPr>
      <w:pStyle w:val="Encabezado"/>
      <w:ind w:left="6946" w:right="-1304"/>
      <w:rPr>
        <w:szCs w:val="16"/>
      </w:rPr>
    </w:pPr>
  </w:p>
  <w:tbl>
    <w:tblPr>
      <w:tblW w:w="0" w:type="auto"/>
      <w:tblCellMar>
        <w:left w:w="70" w:type="dxa"/>
        <w:right w:w="70" w:type="dxa"/>
      </w:tblCellMar>
      <w:tblLook w:val="0000" w:firstRow="0" w:lastRow="0" w:firstColumn="0" w:lastColumn="0" w:noHBand="0" w:noVBand="0"/>
    </w:tblPr>
    <w:tblGrid>
      <w:gridCol w:w="998"/>
      <w:gridCol w:w="2889"/>
      <w:gridCol w:w="3029"/>
    </w:tblGrid>
    <w:tr w:rsidR="00256979" w:rsidRPr="00AF5EA8" w:rsidTr="00256979">
      <w:trPr>
        <w:cantSplit/>
        <w:trHeight w:val="333"/>
      </w:trPr>
      <w:tc>
        <w:tcPr>
          <w:tcW w:w="1390" w:type="dxa"/>
          <w:vMerge w:val="restart"/>
          <w:vAlign w:val="center"/>
        </w:tcPr>
        <w:p w:rsidR="00256979" w:rsidRPr="00AF5EA8" w:rsidRDefault="00AA3918" w:rsidP="00256979">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5.55pt;margin-top:-18.3pt;width:58.5pt;height:58.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F72CBD" w:rsidRDefault="00F72CBD" w:rsidP="007A0026">
          <w:pPr>
            <w:pStyle w:val="Sinespaciado"/>
            <w:jc w:val="right"/>
            <w:rPr>
              <w:rFonts w:ascii="Arial" w:hAnsi="Arial" w:cs="Arial"/>
              <w:b/>
              <w:sz w:val="10"/>
              <w:szCs w:val="10"/>
            </w:rPr>
          </w:pPr>
          <w:r>
            <w:rPr>
              <w:rFonts w:ascii="Arial" w:hAnsi="Arial" w:cs="Arial"/>
              <w:b/>
              <w:sz w:val="10"/>
              <w:szCs w:val="10"/>
            </w:rPr>
            <w:t>LEY QUE REGULA LA APERTURA, INSTALACIÓN Y FUNCIONAMIENTO DE LAS CASAS</w:t>
          </w:r>
        </w:p>
        <w:p w:rsidR="00256979" w:rsidRPr="00256979" w:rsidRDefault="00F72CBD" w:rsidP="00F72CBD">
          <w:pPr>
            <w:pStyle w:val="Sinespaciado"/>
            <w:jc w:val="right"/>
            <w:rPr>
              <w:rFonts w:ascii="Arial" w:hAnsi="Arial" w:cs="Arial"/>
              <w:b/>
              <w:sz w:val="10"/>
              <w:szCs w:val="10"/>
            </w:rPr>
          </w:pPr>
          <w:r>
            <w:rPr>
              <w:rFonts w:ascii="Arial" w:hAnsi="Arial" w:cs="Arial"/>
              <w:b/>
              <w:sz w:val="10"/>
              <w:szCs w:val="10"/>
            </w:rPr>
            <w:t>DE EMPEÑO EN EL ESTADO DE OAXACA</w:t>
          </w:r>
        </w:p>
      </w:tc>
    </w:tr>
    <w:tr w:rsidR="00256979" w:rsidRPr="00AF5EA8" w:rsidTr="00256979">
      <w:trPr>
        <w:cantSplit/>
        <w:trHeight w:val="50"/>
      </w:trPr>
      <w:tc>
        <w:tcPr>
          <w:tcW w:w="1390" w:type="dxa"/>
          <w:vMerge/>
        </w:tcPr>
        <w:p w:rsidR="00256979" w:rsidRPr="00AF5EA8" w:rsidRDefault="00256979" w:rsidP="00256979">
          <w:pPr>
            <w:tabs>
              <w:tab w:val="center" w:pos="4252"/>
              <w:tab w:val="right" w:pos="8504"/>
            </w:tabs>
            <w:rPr>
              <w:rFonts w:ascii="CG Omega" w:hAnsi="CG Omega"/>
              <w:sz w:val="16"/>
            </w:rPr>
          </w:pPr>
        </w:p>
      </w:tc>
      <w:tc>
        <w:tcPr>
          <w:tcW w:w="8154" w:type="dxa"/>
          <w:gridSpan w:val="2"/>
          <w:tcBorders>
            <w:top w:val="double" w:sz="4" w:space="0" w:color="auto"/>
          </w:tcBorders>
        </w:tcPr>
        <w:p w:rsidR="00256979" w:rsidRPr="00AF5EA8" w:rsidRDefault="00256979" w:rsidP="00256979">
          <w:pPr>
            <w:tabs>
              <w:tab w:val="center" w:pos="4252"/>
              <w:tab w:val="right" w:pos="8504"/>
            </w:tabs>
            <w:ind w:left="-70"/>
            <w:jc w:val="right"/>
            <w:rPr>
              <w:rFonts w:ascii="Arial Narrow" w:hAnsi="Arial Narrow" w:cs="Arial"/>
              <w:sz w:val="4"/>
            </w:rPr>
          </w:pPr>
        </w:p>
      </w:tc>
    </w:tr>
    <w:tr w:rsidR="00256979" w:rsidRPr="00AF5EA8" w:rsidTr="00256979">
      <w:trPr>
        <w:cantSplit/>
        <w:trHeight w:val="295"/>
      </w:trPr>
      <w:tc>
        <w:tcPr>
          <w:tcW w:w="1390" w:type="dxa"/>
          <w:vMerge/>
        </w:tcPr>
        <w:p w:rsidR="00256979" w:rsidRPr="00AF5EA8" w:rsidRDefault="00256979" w:rsidP="00256979">
          <w:pPr>
            <w:tabs>
              <w:tab w:val="center" w:pos="4252"/>
              <w:tab w:val="right" w:pos="8504"/>
            </w:tabs>
            <w:rPr>
              <w:rFonts w:ascii="CG Omega" w:hAnsi="CG Omega"/>
              <w:sz w:val="16"/>
            </w:rPr>
          </w:pPr>
        </w:p>
      </w:tc>
      <w:tc>
        <w:tcPr>
          <w:tcW w:w="4077" w:type="dxa"/>
        </w:tcPr>
        <w:p w:rsidR="00256979" w:rsidRPr="00AF5EA8" w:rsidRDefault="00256979" w:rsidP="00256979">
          <w:pPr>
            <w:tabs>
              <w:tab w:val="center" w:pos="4252"/>
              <w:tab w:val="right" w:pos="8504"/>
            </w:tabs>
            <w:ind w:left="-70"/>
            <w:rPr>
              <w:rFonts w:ascii="Arial Narrow" w:hAnsi="Arial Narrow" w:cs="Arial"/>
              <w:sz w:val="4"/>
            </w:rPr>
          </w:pPr>
        </w:p>
      </w:tc>
      <w:tc>
        <w:tcPr>
          <w:tcW w:w="4077" w:type="dxa"/>
        </w:tcPr>
        <w:p w:rsidR="00256979" w:rsidRPr="00AF5EA8" w:rsidRDefault="00256979" w:rsidP="00F72CB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sidR="00F72CBD">
            <w:rPr>
              <w:rFonts w:ascii="Arial" w:hAnsi="Arial" w:cs="Arial"/>
              <w:i/>
              <w:iCs/>
              <w:color w:val="181818"/>
              <w:sz w:val="14"/>
            </w:rPr>
            <w:t xml:space="preserve"> 31-12</w:t>
          </w:r>
          <w:r>
            <w:rPr>
              <w:rFonts w:ascii="Arial" w:hAnsi="Arial" w:cs="Arial"/>
              <w:i/>
              <w:iCs/>
              <w:color w:val="181818"/>
              <w:sz w:val="14"/>
            </w:rPr>
            <w:t>-2016</w:t>
          </w:r>
          <w:r w:rsidRPr="00AF5EA8">
            <w:rPr>
              <w:rFonts w:ascii="Arial" w:hAnsi="Arial" w:cs="Arial"/>
              <w:i/>
              <w:iCs/>
              <w:color w:val="181818"/>
              <w:sz w:val="14"/>
            </w:rPr>
            <w:t xml:space="preserve"> </w:t>
          </w:r>
        </w:p>
      </w:tc>
    </w:tr>
  </w:tbl>
  <w:p w:rsidR="00256979" w:rsidRPr="0079724A" w:rsidRDefault="00256979" w:rsidP="0079724A">
    <w:pPr>
      <w:pStyle w:val="Encabezado"/>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1D4"/>
    <w:multiLevelType w:val="hybridMultilevel"/>
    <w:tmpl w:val="8D06C2EE"/>
    <w:lvl w:ilvl="0" w:tplc="C3309BEE">
      <w:start w:val="1"/>
      <w:numFmt w:val="upperRoman"/>
      <w:lvlText w:val="%1"/>
      <w:lvlJc w:val="left"/>
      <w:pPr>
        <w:tabs>
          <w:tab w:val="num" w:pos="720"/>
        </w:tabs>
        <w:ind w:left="720" w:hanging="720"/>
      </w:pPr>
      <w:rPr>
        <w:rFonts w:ascii="Arial" w:hAnsi="Arial" w:hint="default"/>
        <w:b w:val="0"/>
        <w:i w:val="0"/>
        <w:sz w:val="20"/>
        <w:szCs w:val="20"/>
      </w:rPr>
    </w:lvl>
    <w:lvl w:ilvl="1" w:tplc="B9C42A58">
      <w:start w:val="2"/>
      <w:numFmt w:val="upperRoman"/>
      <w:lvlText w:val="%2."/>
      <w:lvlJc w:val="left"/>
      <w:pPr>
        <w:tabs>
          <w:tab w:val="num" w:pos="1800"/>
        </w:tabs>
        <w:ind w:left="1800" w:hanging="720"/>
      </w:pPr>
      <w:rPr>
        <w:rFonts w:hint="default"/>
        <w:sz w:val="20"/>
        <w:szCs w:val="20"/>
        <w:vertAlign w:val="baseline"/>
      </w:rPr>
    </w:lvl>
    <w:lvl w:ilvl="2" w:tplc="F5C64A6A">
      <w:start w:val="1"/>
      <w:numFmt w:val="decimal"/>
      <w:lvlText w:val="(%3)"/>
      <w:lvlJc w:val="left"/>
      <w:pPr>
        <w:tabs>
          <w:tab w:val="num" w:pos="2340"/>
        </w:tabs>
        <w:ind w:left="2340" w:hanging="360"/>
      </w:pPr>
      <w:rPr>
        <w:rFonts w:hint="default"/>
      </w:r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1">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71F0459"/>
    <w:multiLevelType w:val="hybridMultilevel"/>
    <w:tmpl w:val="2A705ECC"/>
    <w:lvl w:ilvl="0" w:tplc="2B9ECA1A">
      <w:start w:val="5"/>
      <w:numFmt w:val="upperRoman"/>
      <w:lvlText w:val="%1."/>
      <w:lvlJc w:val="left"/>
      <w:pPr>
        <w:tabs>
          <w:tab w:val="num" w:pos="1080"/>
        </w:tabs>
        <w:ind w:left="1080" w:hanging="720"/>
      </w:pPr>
      <w:rPr>
        <w:rFonts w:cs="Times New Roman"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7A821B5"/>
    <w:multiLevelType w:val="hybridMultilevel"/>
    <w:tmpl w:val="938E23E8"/>
    <w:lvl w:ilvl="0" w:tplc="0F4E74C0">
      <w:start w:val="1"/>
      <w:numFmt w:val="upperRoman"/>
      <w:lvlText w:val="%1."/>
      <w:lvlJc w:val="left"/>
      <w:pPr>
        <w:tabs>
          <w:tab w:val="num" w:pos="3131"/>
        </w:tabs>
        <w:ind w:left="3131"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2C62BE"/>
    <w:multiLevelType w:val="hybridMultilevel"/>
    <w:tmpl w:val="F4C0FAB0"/>
    <w:lvl w:ilvl="0" w:tplc="FE3ABA18">
      <w:start w:val="9"/>
      <w:numFmt w:val="upperRoman"/>
      <w:lvlText w:val="%1."/>
      <w:lvlJc w:val="left"/>
      <w:pPr>
        <w:tabs>
          <w:tab w:val="num" w:pos="1276"/>
        </w:tabs>
        <w:ind w:left="1276" w:hanging="567"/>
      </w:pPr>
      <w:rPr>
        <w:rFonts w:hint="default"/>
        <w:b w:val="0"/>
        <w:i w:val="0"/>
        <w:sz w:val="19"/>
        <w:szCs w:val="19"/>
        <w:vertAlign w:val="baseline"/>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6">
    <w:nsid w:val="2E757F1D"/>
    <w:multiLevelType w:val="hybridMultilevel"/>
    <w:tmpl w:val="87FC6E20"/>
    <w:lvl w:ilvl="0" w:tplc="4E9ABDC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37C4E66"/>
    <w:multiLevelType w:val="hybridMultilevel"/>
    <w:tmpl w:val="FD5407AA"/>
    <w:lvl w:ilvl="0" w:tplc="61D0D508">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2CF3AA5"/>
    <w:multiLevelType w:val="hybridMultilevel"/>
    <w:tmpl w:val="FDDED5FC"/>
    <w:lvl w:ilvl="0" w:tplc="DDC68D9E">
      <w:start w:val="1"/>
      <w:numFmt w:val="upperRoman"/>
      <w:lvlText w:val="%1."/>
      <w:lvlJc w:val="left"/>
      <w:pPr>
        <w:tabs>
          <w:tab w:val="num" w:pos="1260"/>
        </w:tabs>
        <w:ind w:left="1260"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F18228F"/>
    <w:multiLevelType w:val="hybridMultilevel"/>
    <w:tmpl w:val="1CA429A8"/>
    <w:lvl w:ilvl="0" w:tplc="88A8170A">
      <w:start w:val="3"/>
      <w:numFmt w:val="upperRoman"/>
      <w:lvlText w:val="%1."/>
      <w:lvlJc w:val="left"/>
      <w:pPr>
        <w:tabs>
          <w:tab w:val="num" w:pos="567"/>
        </w:tabs>
        <w:ind w:left="567" w:hanging="567"/>
      </w:pPr>
      <w:rPr>
        <w:rFonts w:ascii="Arial" w:hAnsi="Arial"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402162B"/>
    <w:multiLevelType w:val="hybridMultilevel"/>
    <w:tmpl w:val="5FEA1534"/>
    <w:lvl w:ilvl="0" w:tplc="9412F8D4">
      <w:start w:val="5"/>
      <w:numFmt w:val="upperRoman"/>
      <w:lvlText w:val="%1."/>
      <w:lvlJc w:val="left"/>
      <w:pPr>
        <w:tabs>
          <w:tab w:val="num" w:pos="1800"/>
        </w:tabs>
        <w:ind w:left="1800" w:hanging="720"/>
      </w:pPr>
      <w:rPr>
        <w:rFonts w:hint="default"/>
      </w:rPr>
    </w:lvl>
    <w:lvl w:ilvl="1" w:tplc="101A0019" w:tentative="1">
      <w:start w:val="1"/>
      <w:numFmt w:val="lowerLetter"/>
      <w:lvlText w:val="%2."/>
      <w:lvlJc w:val="left"/>
      <w:pPr>
        <w:tabs>
          <w:tab w:val="num" w:pos="2160"/>
        </w:tabs>
        <w:ind w:left="2160" w:hanging="360"/>
      </w:pPr>
    </w:lvl>
    <w:lvl w:ilvl="2" w:tplc="101A001B" w:tentative="1">
      <w:start w:val="1"/>
      <w:numFmt w:val="lowerRoman"/>
      <w:lvlText w:val="%3."/>
      <w:lvlJc w:val="right"/>
      <w:pPr>
        <w:tabs>
          <w:tab w:val="num" w:pos="2880"/>
        </w:tabs>
        <w:ind w:left="2880" w:hanging="180"/>
      </w:pPr>
    </w:lvl>
    <w:lvl w:ilvl="3" w:tplc="101A000F" w:tentative="1">
      <w:start w:val="1"/>
      <w:numFmt w:val="decimal"/>
      <w:lvlText w:val="%4."/>
      <w:lvlJc w:val="left"/>
      <w:pPr>
        <w:tabs>
          <w:tab w:val="num" w:pos="3600"/>
        </w:tabs>
        <w:ind w:left="3600" w:hanging="360"/>
      </w:pPr>
    </w:lvl>
    <w:lvl w:ilvl="4" w:tplc="101A0019" w:tentative="1">
      <w:start w:val="1"/>
      <w:numFmt w:val="lowerLetter"/>
      <w:lvlText w:val="%5."/>
      <w:lvlJc w:val="left"/>
      <w:pPr>
        <w:tabs>
          <w:tab w:val="num" w:pos="4320"/>
        </w:tabs>
        <w:ind w:left="4320" w:hanging="360"/>
      </w:pPr>
    </w:lvl>
    <w:lvl w:ilvl="5" w:tplc="101A001B" w:tentative="1">
      <w:start w:val="1"/>
      <w:numFmt w:val="lowerRoman"/>
      <w:lvlText w:val="%6."/>
      <w:lvlJc w:val="right"/>
      <w:pPr>
        <w:tabs>
          <w:tab w:val="num" w:pos="5040"/>
        </w:tabs>
        <w:ind w:left="5040" w:hanging="180"/>
      </w:pPr>
    </w:lvl>
    <w:lvl w:ilvl="6" w:tplc="101A000F" w:tentative="1">
      <w:start w:val="1"/>
      <w:numFmt w:val="decimal"/>
      <w:lvlText w:val="%7."/>
      <w:lvlJc w:val="left"/>
      <w:pPr>
        <w:tabs>
          <w:tab w:val="num" w:pos="5760"/>
        </w:tabs>
        <w:ind w:left="5760" w:hanging="360"/>
      </w:pPr>
    </w:lvl>
    <w:lvl w:ilvl="7" w:tplc="101A0019" w:tentative="1">
      <w:start w:val="1"/>
      <w:numFmt w:val="lowerLetter"/>
      <w:lvlText w:val="%8."/>
      <w:lvlJc w:val="left"/>
      <w:pPr>
        <w:tabs>
          <w:tab w:val="num" w:pos="6480"/>
        </w:tabs>
        <w:ind w:left="6480" w:hanging="360"/>
      </w:pPr>
    </w:lvl>
    <w:lvl w:ilvl="8" w:tplc="101A001B" w:tentative="1">
      <w:start w:val="1"/>
      <w:numFmt w:val="lowerRoman"/>
      <w:lvlText w:val="%9."/>
      <w:lvlJc w:val="right"/>
      <w:pPr>
        <w:tabs>
          <w:tab w:val="num" w:pos="7200"/>
        </w:tabs>
        <w:ind w:left="7200" w:hanging="180"/>
      </w:pPr>
    </w:lvl>
  </w:abstractNum>
  <w:abstractNum w:abstractNumId="11">
    <w:nsid w:val="5578247B"/>
    <w:multiLevelType w:val="hybridMultilevel"/>
    <w:tmpl w:val="B9BCD952"/>
    <w:lvl w:ilvl="0" w:tplc="E10E7688">
      <w:start w:val="1"/>
      <w:numFmt w:val="upperRoman"/>
      <w:lvlText w:val="%1."/>
      <w:lvlJc w:val="left"/>
      <w:pPr>
        <w:tabs>
          <w:tab w:val="num" w:pos="1080"/>
        </w:tabs>
        <w:ind w:left="1080" w:hanging="720"/>
      </w:pPr>
      <w:rPr>
        <w:rFonts w:hint="default"/>
        <w:sz w:val="19"/>
        <w:szCs w:val="19"/>
        <w:vertAlign w:val="baseline"/>
      </w:rPr>
    </w:lvl>
    <w:lvl w:ilvl="1" w:tplc="101A0019" w:tentative="1">
      <w:start w:val="1"/>
      <w:numFmt w:val="lowerLetter"/>
      <w:lvlText w:val="%2."/>
      <w:lvlJc w:val="left"/>
      <w:pPr>
        <w:tabs>
          <w:tab w:val="num" w:pos="1440"/>
        </w:tabs>
        <w:ind w:left="1440" w:hanging="360"/>
      </w:pPr>
    </w:lvl>
    <w:lvl w:ilvl="2" w:tplc="101A001B" w:tentative="1">
      <w:start w:val="1"/>
      <w:numFmt w:val="lowerRoman"/>
      <w:lvlText w:val="%3."/>
      <w:lvlJc w:val="right"/>
      <w:pPr>
        <w:tabs>
          <w:tab w:val="num" w:pos="2160"/>
        </w:tabs>
        <w:ind w:left="2160" w:hanging="180"/>
      </w:p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12">
    <w:nsid w:val="56D15E83"/>
    <w:multiLevelType w:val="hybridMultilevel"/>
    <w:tmpl w:val="CCE0287C"/>
    <w:lvl w:ilvl="0" w:tplc="66B243BA">
      <w:start w:val="1"/>
      <w:numFmt w:val="upperRoman"/>
      <w:lvlText w:val="%1."/>
      <w:lvlJc w:val="left"/>
      <w:pPr>
        <w:tabs>
          <w:tab w:val="num" w:pos="540"/>
        </w:tabs>
        <w:ind w:left="540" w:hanging="180"/>
      </w:pPr>
      <w:rPr>
        <w:rFonts w:hint="default"/>
        <w:b w:val="0"/>
        <w:i w:val="0"/>
        <w:sz w:val="19"/>
        <w:szCs w:val="19"/>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2DA08EF"/>
    <w:multiLevelType w:val="hybridMultilevel"/>
    <w:tmpl w:val="625245B4"/>
    <w:lvl w:ilvl="0" w:tplc="759EA0CC">
      <w:start w:val="4"/>
      <w:numFmt w:val="upperRoman"/>
      <w:lvlText w:val="%1."/>
      <w:lvlJc w:val="left"/>
      <w:pPr>
        <w:tabs>
          <w:tab w:val="num" w:pos="540"/>
        </w:tabs>
        <w:ind w:left="540" w:hanging="180"/>
      </w:pPr>
      <w:rPr>
        <w:rFonts w:hint="default"/>
        <w:b w:val="0"/>
        <w:i w:val="0"/>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BA55940"/>
    <w:multiLevelType w:val="hybridMultilevel"/>
    <w:tmpl w:val="1B7A7D86"/>
    <w:lvl w:ilvl="0" w:tplc="3A120DCE">
      <w:start w:val="1"/>
      <w:numFmt w:val="upperRoman"/>
      <w:lvlText w:val="%1."/>
      <w:lvlJc w:val="left"/>
      <w:pPr>
        <w:tabs>
          <w:tab w:val="num" w:pos="3131"/>
        </w:tabs>
        <w:ind w:left="3131"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15"/>
  </w:num>
  <w:num w:numId="4">
    <w:abstractNumId w:val="0"/>
  </w:num>
  <w:num w:numId="5">
    <w:abstractNumId w:val="10"/>
  </w:num>
  <w:num w:numId="6">
    <w:abstractNumId w:val="8"/>
  </w:num>
  <w:num w:numId="7">
    <w:abstractNumId w:val="3"/>
  </w:num>
  <w:num w:numId="8">
    <w:abstractNumId w:val="5"/>
  </w:num>
  <w:num w:numId="9">
    <w:abstractNumId w:val="11"/>
  </w:num>
  <w:num w:numId="10">
    <w:abstractNumId w:val="12"/>
  </w:num>
  <w:num w:numId="11">
    <w:abstractNumId w:val="6"/>
  </w:num>
  <w:num w:numId="12">
    <w:abstractNumId w:val="13"/>
  </w:num>
  <w:num w:numId="13">
    <w:abstractNumId w:val="7"/>
  </w:num>
  <w:num w:numId="14">
    <w:abstractNumId w:val="9"/>
  </w:num>
  <w:num w:numId="15">
    <w:abstractNumId w:val="14"/>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088"/>
    <w:rsid w:val="0000132A"/>
    <w:rsid w:val="0000165E"/>
    <w:rsid w:val="00003BA1"/>
    <w:rsid w:val="000040DF"/>
    <w:rsid w:val="000063F6"/>
    <w:rsid w:val="00016E70"/>
    <w:rsid w:val="00023E73"/>
    <w:rsid w:val="0002417A"/>
    <w:rsid w:val="0003376B"/>
    <w:rsid w:val="000361D8"/>
    <w:rsid w:val="00037BEA"/>
    <w:rsid w:val="000411E1"/>
    <w:rsid w:val="00044F69"/>
    <w:rsid w:val="000458CF"/>
    <w:rsid w:val="00047997"/>
    <w:rsid w:val="00065545"/>
    <w:rsid w:val="00065D85"/>
    <w:rsid w:val="00073A08"/>
    <w:rsid w:val="000750D6"/>
    <w:rsid w:val="00076EF6"/>
    <w:rsid w:val="000941E3"/>
    <w:rsid w:val="00096098"/>
    <w:rsid w:val="000A07CF"/>
    <w:rsid w:val="000A3C23"/>
    <w:rsid w:val="000A404E"/>
    <w:rsid w:val="000A4CE4"/>
    <w:rsid w:val="000C34ED"/>
    <w:rsid w:val="000D0D1A"/>
    <w:rsid w:val="000D29DF"/>
    <w:rsid w:val="000D3497"/>
    <w:rsid w:val="000D3683"/>
    <w:rsid w:val="000E0376"/>
    <w:rsid w:val="000E1C21"/>
    <w:rsid w:val="000E34AB"/>
    <w:rsid w:val="000E5EC2"/>
    <w:rsid w:val="000F2452"/>
    <w:rsid w:val="000F3811"/>
    <w:rsid w:val="001002C2"/>
    <w:rsid w:val="001020EF"/>
    <w:rsid w:val="00116975"/>
    <w:rsid w:val="00121023"/>
    <w:rsid w:val="00124289"/>
    <w:rsid w:val="00125F78"/>
    <w:rsid w:val="001314CC"/>
    <w:rsid w:val="001332AB"/>
    <w:rsid w:val="00134699"/>
    <w:rsid w:val="00143BC4"/>
    <w:rsid w:val="0014713C"/>
    <w:rsid w:val="00160E9C"/>
    <w:rsid w:val="0016290A"/>
    <w:rsid w:val="00165088"/>
    <w:rsid w:val="00176049"/>
    <w:rsid w:val="001946A9"/>
    <w:rsid w:val="001A73C3"/>
    <w:rsid w:val="001B18C2"/>
    <w:rsid w:val="001C178A"/>
    <w:rsid w:val="001D22F7"/>
    <w:rsid w:val="001D3491"/>
    <w:rsid w:val="001D5554"/>
    <w:rsid w:val="001D7F39"/>
    <w:rsid w:val="001F3D7D"/>
    <w:rsid w:val="001F7120"/>
    <w:rsid w:val="00204916"/>
    <w:rsid w:val="00204A65"/>
    <w:rsid w:val="002137BC"/>
    <w:rsid w:val="00215B4B"/>
    <w:rsid w:val="0022134A"/>
    <w:rsid w:val="002228B3"/>
    <w:rsid w:val="00230B41"/>
    <w:rsid w:val="00233398"/>
    <w:rsid w:val="0023504E"/>
    <w:rsid w:val="00250966"/>
    <w:rsid w:val="0025355D"/>
    <w:rsid w:val="00256979"/>
    <w:rsid w:val="00260312"/>
    <w:rsid w:val="0026492C"/>
    <w:rsid w:val="0026692D"/>
    <w:rsid w:val="0027363A"/>
    <w:rsid w:val="00276A07"/>
    <w:rsid w:val="00297EFE"/>
    <w:rsid w:val="002A0514"/>
    <w:rsid w:val="002A23F2"/>
    <w:rsid w:val="002A6EA6"/>
    <w:rsid w:val="002A7237"/>
    <w:rsid w:val="002B387D"/>
    <w:rsid w:val="002B3FD6"/>
    <w:rsid w:val="002C3F2C"/>
    <w:rsid w:val="002D463D"/>
    <w:rsid w:val="002E14B0"/>
    <w:rsid w:val="002E2947"/>
    <w:rsid w:val="002F6869"/>
    <w:rsid w:val="00300E09"/>
    <w:rsid w:val="00301250"/>
    <w:rsid w:val="003014F8"/>
    <w:rsid w:val="003015C7"/>
    <w:rsid w:val="0030288B"/>
    <w:rsid w:val="003031C2"/>
    <w:rsid w:val="003055AD"/>
    <w:rsid w:val="00306A05"/>
    <w:rsid w:val="00307999"/>
    <w:rsid w:val="00313FFC"/>
    <w:rsid w:val="00326FD7"/>
    <w:rsid w:val="00334DF3"/>
    <w:rsid w:val="00340925"/>
    <w:rsid w:val="00344123"/>
    <w:rsid w:val="0034545C"/>
    <w:rsid w:val="00351A99"/>
    <w:rsid w:val="00364DC5"/>
    <w:rsid w:val="00367117"/>
    <w:rsid w:val="003749A6"/>
    <w:rsid w:val="0038043D"/>
    <w:rsid w:val="00380AD1"/>
    <w:rsid w:val="003816EC"/>
    <w:rsid w:val="003902B2"/>
    <w:rsid w:val="003906CD"/>
    <w:rsid w:val="00394E81"/>
    <w:rsid w:val="00396C2E"/>
    <w:rsid w:val="003B434B"/>
    <w:rsid w:val="003C19EF"/>
    <w:rsid w:val="003C5714"/>
    <w:rsid w:val="003C76CE"/>
    <w:rsid w:val="003C7A96"/>
    <w:rsid w:val="003D4A7A"/>
    <w:rsid w:val="003D561D"/>
    <w:rsid w:val="003D7C5F"/>
    <w:rsid w:val="003E3314"/>
    <w:rsid w:val="003E422A"/>
    <w:rsid w:val="003F2B31"/>
    <w:rsid w:val="00423382"/>
    <w:rsid w:val="004246A5"/>
    <w:rsid w:val="004265EB"/>
    <w:rsid w:val="00432CBA"/>
    <w:rsid w:val="00434257"/>
    <w:rsid w:val="004349BB"/>
    <w:rsid w:val="00443BF2"/>
    <w:rsid w:val="004507E0"/>
    <w:rsid w:val="0045264B"/>
    <w:rsid w:val="004539F0"/>
    <w:rsid w:val="00456AD6"/>
    <w:rsid w:val="004643A1"/>
    <w:rsid w:val="004648B6"/>
    <w:rsid w:val="0047232A"/>
    <w:rsid w:val="004738B6"/>
    <w:rsid w:val="00473989"/>
    <w:rsid w:val="0047409C"/>
    <w:rsid w:val="00485AB2"/>
    <w:rsid w:val="004901E4"/>
    <w:rsid w:val="0049041A"/>
    <w:rsid w:val="00493DE6"/>
    <w:rsid w:val="004A25F1"/>
    <w:rsid w:val="004A4383"/>
    <w:rsid w:val="004B1A26"/>
    <w:rsid w:val="004B72AB"/>
    <w:rsid w:val="004C5F67"/>
    <w:rsid w:val="004F4C8A"/>
    <w:rsid w:val="00500E05"/>
    <w:rsid w:val="00506040"/>
    <w:rsid w:val="00510101"/>
    <w:rsid w:val="0051088D"/>
    <w:rsid w:val="00513400"/>
    <w:rsid w:val="0051343C"/>
    <w:rsid w:val="00516382"/>
    <w:rsid w:val="00521D47"/>
    <w:rsid w:val="0052332D"/>
    <w:rsid w:val="00526328"/>
    <w:rsid w:val="005272ED"/>
    <w:rsid w:val="005353EB"/>
    <w:rsid w:val="0053732B"/>
    <w:rsid w:val="0054598A"/>
    <w:rsid w:val="00552216"/>
    <w:rsid w:val="00553774"/>
    <w:rsid w:val="005549CB"/>
    <w:rsid w:val="0056167F"/>
    <w:rsid w:val="00575096"/>
    <w:rsid w:val="00576AA0"/>
    <w:rsid w:val="00577F28"/>
    <w:rsid w:val="00580325"/>
    <w:rsid w:val="005A4171"/>
    <w:rsid w:val="005A48A9"/>
    <w:rsid w:val="005B0F0C"/>
    <w:rsid w:val="005B0F1F"/>
    <w:rsid w:val="005B2BF5"/>
    <w:rsid w:val="005B68E5"/>
    <w:rsid w:val="005C2F85"/>
    <w:rsid w:val="005C6F82"/>
    <w:rsid w:val="005D1767"/>
    <w:rsid w:val="005D4777"/>
    <w:rsid w:val="005D4963"/>
    <w:rsid w:val="005D5E39"/>
    <w:rsid w:val="005E37F7"/>
    <w:rsid w:val="005E449E"/>
    <w:rsid w:val="005F1191"/>
    <w:rsid w:val="005F487D"/>
    <w:rsid w:val="005F726A"/>
    <w:rsid w:val="00601F67"/>
    <w:rsid w:val="00604ED0"/>
    <w:rsid w:val="00616706"/>
    <w:rsid w:val="00627B50"/>
    <w:rsid w:val="00647511"/>
    <w:rsid w:val="006566F6"/>
    <w:rsid w:val="006658C2"/>
    <w:rsid w:val="00665BA3"/>
    <w:rsid w:val="00665CE8"/>
    <w:rsid w:val="00676512"/>
    <w:rsid w:val="006810A5"/>
    <w:rsid w:val="00697041"/>
    <w:rsid w:val="00697EB3"/>
    <w:rsid w:val="006C76BC"/>
    <w:rsid w:val="006E20B5"/>
    <w:rsid w:val="006E2749"/>
    <w:rsid w:val="006F4673"/>
    <w:rsid w:val="00710EE4"/>
    <w:rsid w:val="007131F1"/>
    <w:rsid w:val="007155DC"/>
    <w:rsid w:val="00720699"/>
    <w:rsid w:val="00721F6B"/>
    <w:rsid w:val="0073380B"/>
    <w:rsid w:val="00735838"/>
    <w:rsid w:val="00736113"/>
    <w:rsid w:val="00743E23"/>
    <w:rsid w:val="007509C2"/>
    <w:rsid w:val="00756F21"/>
    <w:rsid w:val="00762892"/>
    <w:rsid w:val="00765369"/>
    <w:rsid w:val="00765971"/>
    <w:rsid w:val="00765A07"/>
    <w:rsid w:val="00770C05"/>
    <w:rsid w:val="007740A0"/>
    <w:rsid w:val="007741FB"/>
    <w:rsid w:val="00782C99"/>
    <w:rsid w:val="007868E5"/>
    <w:rsid w:val="0079724A"/>
    <w:rsid w:val="007A0026"/>
    <w:rsid w:val="007A3693"/>
    <w:rsid w:val="007C0F4E"/>
    <w:rsid w:val="007C2B87"/>
    <w:rsid w:val="007D5F69"/>
    <w:rsid w:val="007E206D"/>
    <w:rsid w:val="00800972"/>
    <w:rsid w:val="0080424E"/>
    <w:rsid w:val="0080575E"/>
    <w:rsid w:val="0081158A"/>
    <w:rsid w:val="0081172E"/>
    <w:rsid w:val="008166BF"/>
    <w:rsid w:val="00824947"/>
    <w:rsid w:val="00826865"/>
    <w:rsid w:val="00827227"/>
    <w:rsid w:val="0083361F"/>
    <w:rsid w:val="008349DA"/>
    <w:rsid w:val="00837E83"/>
    <w:rsid w:val="00845167"/>
    <w:rsid w:val="00845B3C"/>
    <w:rsid w:val="008460D7"/>
    <w:rsid w:val="00850621"/>
    <w:rsid w:val="00851C39"/>
    <w:rsid w:val="00856838"/>
    <w:rsid w:val="00871F87"/>
    <w:rsid w:val="00872E94"/>
    <w:rsid w:val="0088034C"/>
    <w:rsid w:val="008810FC"/>
    <w:rsid w:val="00882063"/>
    <w:rsid w:val="008907F3"/>
    <w:rsid w:val="008C20F9"/>
    <w:rsid w:val="008C210E"/>
    <w:rsid w:val="008C2D99"/>
    <w:rsid w:val="008D04CF"/>
    <w:rsid w:val="008D2A75"/>
    <w:rsid w:val="008D77BD"/>
    <w:rsid w:val="008E37AD"/>
    <w:rsid w:val="008E4927"/>
    <w:rsid w:val="008F43E5"/>
    <w:rsid w:val="008F7081"/>
    <w:rsid w:val="008F7A63"/>
    <w:rsid w:val="00901C69"/>
    <w:rsid w:val="0091029B"/>
    <w:rsid w:val="00910C65"/>
    <w:rsid w:val="009177A8"/>
    <w:rsid w:val="009225EF"/>
    <w:rsid w:val="00924F7E"/>
    <w:rsid w:val="009256A8"/>
    <w:rsid w:val="00940DD9"/>
    <w:rsid w:val="00941F57"/>
    <w:rsid w:val="00943580"/>
    <w:rsid w:val="0096272B"/>
    <w:rsid w:val="00972E4E"/>
    <w:rsid w:val="00980639"/>
    <w:rsid w:val="0098384E"/>
    <w:rsid w:val="00983E50"/>
    <w:rsid w:val="00985447"/>
    <w:rsid w:val="009859CB"/>
    <w:rsid w:val="009A76BB"/>
    <w:rsid w:val="009B2F88"/>
    <w:rsid w:val="009B47CA"/>
    <w:rsid w:val="009C1A88"/>
    <w:rsid w:val="009C3CB3"/>
    <w:rsid w:val="009D5BC4"/>
    <w:rsid w:val="009E3B8D"/>
    <w:rsid w:val="009E6B43"/>
    <w:rsid w:val="009E788B"/>
    <w:rsid w:val="009E7F33"/>
    <w:rsid w:val="009F2D92"/>
    <w:rsid w:val="00A07029"/>
    <w:rsid w:val="00A13EB4"/>
    <w:rsid w:val="00A175BB"/>
    <w:rsid w:val="00A20375"/>
    <w:rsid w:val="00A266E1"/>
    <w:rsid w:val="00A33E8E"/>
    <w:rsid w:val="00A42247"/>
    <w:rsid w:val="00A42A87"/>
    <w:rsid w:val="00A54328"/>
    <w:rsid w:val="00A56949"/>
    <w:rsid w:val="00A57936"/>
    <w:rsid w:val="00A740F1"/>
    <w:rsid w:val="00A75977"/>
    <w:rsid w:val="00A765E0"/>
    <w:rsid w:val="00A77B86"/>
    <w:rsid w:val="00A815CD"/>
    <w:rsid w:val="00A84093"/>
    <w:rsid w:val="00A958D9"/>
    <w:rsid w:val="00AA092D"/>
    <w:rsid w:val="00AA3918"/>
    <w:rsid w:val="00AA42F7"/>
    <w:rsid w:val="00AB368D"/>
    <w:rsid w:val="00AB67FD"/>
    <w:rsid w:val="00AC64BA"/>
    <w:rsid w:val="00AD0376"/>
    <w:rsid w:val="00AE1566"/>
    <w:rsid w:val="00AE1CF3"/>
    <w:rsid w:val="00AE2841"/>
    <w:rsid w:val="00AF2842"/>
    <w:rsid w:val="00AF3792"/>
    <w:rsid w:val="00B06DD0"/>
    <w:rsid w:val="00B21AD3"/>
    <w:rsid w:val="00B22A67"/>
    <w:rsid w:val="00B24689"/>
    <w:rsid w:val="00B24DCE"/>
    <w:rsid w:val="00B26741"/>
    <w:rsid w:val="00B26F84"/>
    <w:rsid w:val="00B371F6"/>
    <w:rsid w:val="00B42FA3"/>
    <w:rsid w:val="00B57578"/>
    <w:rsid w:val="00B65EA3"/>
    <w:rsid w:val="00B67376"/>
    <w:rsid w:val="00B75C42"/>
    <w:rsid w:val="00B778B0"/>
    <w:rsid w:val="00B868D2"/>
    <w:rsid w:val="00B86F9E"/>
    <w:rsid w:val="00B93792"/>
    <w:rsid w:val="00B93818"/>
    <w:rsid w:val="00B93BD4"/>
    <w:rsid w:val="00B94488"/>
    <w:rsid w:val="00B966C7"/>
    <w:rsid w:val="00BA4A74"/>
    <w:rsid w:val="00BA6002"/>
    <w:rsid w:val="00BA68BB"/>
    <w:rsid w:val="00BA7536"/>
    <w:rsid w:val="00BB52B2"/>
    <w:rsid w:val="00BB6CF1"/>
    <w:rsid w:val="00BC125C"/>
    <w:rsid w:val="00BE3472"/>
    <w:rsid w:val="00BE3DBA"/>
    <w:rsid w:val="00BE5A3E"/>
    <w:rsid w:val="00BE74EF"/>
    <w:rsid w:val="00BF54AC"/>
    <w:rsid w:val="00BF7D0E"/>
    <w:rsid w:val="00C03309"/>
    <w:rsid w:val="00C04BAB"/>
    <w:rsid w:val="00C108FD"/>
    <w:rsid w:val="00C12C93"/>
    <w:rsid w:val="00C14A2E"/>
    <w:rsid w:val="00C20BDB"/>
    <w:rsid w:val="00C332C0"/>
    <w:rsid w:val="00C40C2C"/>
    <w:rsid w:val="00C43394"/>
    <w:rsid w:val="00C436B9"/>
    <w:rsid w:val="00C45850"/>
    <w:rsid w:val="00C476D7"/>
    <w:rsid w:val="00C56D46"/>
    <w:rsid w:val="00C64EA2"/>
    <w:rsid w:val="00C743E6"/>
    <w:rsid w:val="00C77348"/>
    <w:rsid w:val="00C801DE"/>
    <w:rsid w:val="00C804FC"/>
    <w:rsid w:val="00C84323"/>
    <w:rsid w:val="00C864D1"/>
    <w:rsid w:val="00C9530E"/>
    <w:rsid w:val="00CA0B17"/>
    <w:rsid w:val="00CA173C"/>
    <w:rsid w:val="00CA7916"/>
    <w:rsid w:val="00CB7E96"/>
    <w:rsid w:val="00CC10FB"/>
    <w:rsid w:val="00CC2F2A"/>
    <w:rsid w:val="00CD0D04"/>
    <w:rsid w:val="00CD3AFF"/>
    <w:rsid w:val="00CD57E2"/>
    <w:rsid w:val="00CE1572"/>
    <w:rsid w:val="00CE25DB"/>
    <w:rsid w:val="00D050CF"/>
    <w:rsid w:val="00D151CC"/>
    <w:rsid w:val="00D25D31"/>
    <w:rsid w:val="00D27252"/>
    <w:rsid w:val="00D326EF"/>
    <w:rsid w:val="00D33DBD"/>
    <w:rsid w:val="00D374B6"/>
    <w:rsid w:val="00D41732"/>
    <w:rsid w:val="00D500DA"/>
    <w:rsid w:val="00D522B9"/>
    <w:rsid w:val="00D56BEE"/>
    <w:rsid w:val="00D613AC"/>
    <w:rsid w:val="00D62438"/>
    <w:rsid w:val="00D659CF"/>
    <w:rsid w:val="00D71151"/>
    <w:rsid w:val="00D83ED6"/>
    <w:rsid w:val="00D86EC2"/>
    <w:rsid w:val="00D922CB"/>
    <w:rsid w:val="00D93331"/>
    <w:rsid w:val="00D94587"/>
    <w:rsid w:val="00D96458"/>
    <w:rsid w:val="00DA19BF"/>
    <w:rsid w:val="00DA3E62"/>
    <w:rsid w:val="00DA48C8"/>
    <w:rsid w:val="00DA7DA8"/>
    <w:rsid w:val="00DB0755"/>
    <w:rsid w:val="00DB1915"/>
    <w:rsid w:val="00DB626D"/>
    <w:rsid w:val="00DC142F"/>
    <w:rsid w:val="00DC7CA7"/>
    <w:rsid w:val="00DD0C0C"/>
    <w:rsid w:val="00DD28B4"/>
    <w:rsid w:val="00DE4F89"/>
    <w:rsid w:val="00DF04AD"/>
    <w:rsid w:val="00DF674D"/>
    <w:rsid w:val="00DF6F4E"/>
    <w:rsid w:val="00DF7A19"/>
    <w:rsid w:val="00E02018"/>
    <w:rsid w:val="00E1279B"/>
    <w:rsid w:val="00E23588"/>
    <w:rsid w:val="00E236D4"/>
    <w:rsid w:val="00E27E09"/>
    <w:rsid w:val="00E31FE2"/>
    <w:rsid w:val="00E3209B"/>
    <w:rsid w:val="00E32521"/>
    <w:rsid w:val="00E3636D"/>
    <w:rsid w:val="00E36382"/>
    <w:rsid w:val="00E50854"/>
    <w:rsid w:val="00E51E19"/>
    <w:rsid w:val="00E52606"/>
    <w:rsid w:val="00E535CE"/>
    <w:rsid w:val="00E5469E"/>
    <w:rsid w:val="00E55170"/>
    <w:rsid w:val="00E72AEE"/>
    <w:rsid w:val="00E7713A"/>
    <w:rsid w:val="00E77EC9"/>
    <w:rsid w:val="00E854ED"/>
    <w:rsid w:val="00E8579C"/>
    <w:rsid w:val="00E9206A"/>
    <w:rsid w:val="00E96F1B"/>
    <w:rsid w:val="00EA2434"/>
    <w:rsid w:val="00EA28E7"/>
    <w:rsid w:val="00EA51F1"/>
    <w:rsid w:val="00EA73EB"/>
    <w:rsid w:val="00EA7E0B"/>
    <w:rsid w:val="00EC09EA"/>
    <w:rsid w:val="00EC3484"/>
    <w:rsid w:val="00EC5C13"/>
    <w:rsid w:val="00EC72EC"/>
    <w:rsid w:val="00ED230B"/>
    <w:rsid w:val="00ED234D"/>
    <w:rsid w:val="00EE454C"/>
    <w:rsid w:val="00EF3BBF"/>
    <w:rsid w:val="00F00046"/>
    <w:rsid w:val="00F00AC9"/>
    <w:rsid w:val="00F033B2"/>
    <w:rsid w:val="00F03D5F"/>
    <w:rsid w:val="00F06904"/>
    <w:rsid w:val="00F1121A"/>
    <w:rsid w:val="00F1264F"/>
    <w:rsid w:val="00F1328F"/>
    <w:rsid w:val="00F178C5"/>
    <w:rsid w:val="00F2031D"/>
    <w:rsid w:val="00F20E46"/>
    <w:rsid w:val="00F218DB"/>
    <w:rsid w:val="00F231A4"/>
    <w:rsid w:val="00F2639E"/>
    <w:rsid w:val="00F275AF"/>
    <w:rsid w:val="00F3412B"/>
    <w:rsid w:val="00F47C6B"/>
    <w:rsid w:val="00F53723"/>
    <w:rsid w:val="00F566E0"/>
    <w:rsid w:val="00F60FD8"/>
    <w:rsid w:val="00F61D16"/>
    <w:rsid w:val="00F64058"/>
    <w:rsid w:val="00F65206"/>
    <w:rsid w:val="00F70EC2"/>
    <w:rsid w:val="00F72CBD"/>
    <w:rsid w:val="00F753A3"/>
    <w:rsid w:val="00F7749B"/>
    <w:rsid w:val="00F85BF6"/>
    <w:rsid w:val="00F93299"/>
    <w:rsid w:val="00FA0408"/>
    <w:rsid w:val="00FA5F0D"/>
    <w:rsid w:val="00FC5A1E"/>
    <w:rsid w:val="00FD4E8B"/>
    <w:rsid w:val="00FE0B31"/>
    <w:rsid w:val="00FF0A9E"/>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A74"/>
    <w:rPr>
      <w:lang w:val="es-ES" w:eastAsia="es-ES"/>
    </w:rPr>
  </w:style>
  <w:style w:type="paragraph" w:styleId="Ttulo1">
    <w:name w:val="heading 1"/>
    <w:basedOn w:val="Normal"/>
    <w:next w:val="Normal"/>
    <w:link w:val="Ttulo1Car"/>
    <w:qFormat/>
    <w:pPr>
      <w:keepNext/>
      <w:outlineLvl w:val="0"/>
    </w:pPr>
    <w:rPr>
      <w:rFonts w:ascii="Tahoma" w:hAnsi="Tahoma"/>
      <w:sz w:val="24"/>
    </w:rPr>
  </w:style>
  <w:style w:type="paragraph" w:styleId="Ttulo2">
    <w:name w:val="heading 2"/>
    <w:basedOn w:val="Normal"/>
    <w:next w:val="Normal"/>
    <w:link w:val="Ttulo2Car"/>
    <w:qFormat/>
    <w:pPr>
      <w:keepNext/>
      <w:numPr>
        <w:numId w:val="2"/>
      </w:numPr>
      <w:jc w:val="both"/>
      <w:outlineLvl w:val="1"/>
    </w:pPr>
    <w:rPr>
      <w:rFonts w:ascii="Tahoma" w:hAnsi="Tahoma"/>
      <w:sz w:val="24"/>
    </w:rPr>
  </w:style>
  <w:style w:type="paragraph" w:styleId="Ttulo3">
    <w:name w:val="heading 3"/>
    <w:basedOn w:val="Normal"/>
    <w:next w:val="Normal"/>
    <w:link w:val="Ttulo3Car"/>
    <w:qFormat/>
    <w:pPr>
      <w:keepNext/>
      <w:jc w:val="center"/>
      <w:outlineLvl w:val="2"/>
    </w:pPr>
    <w:rPr>
      <w:rFonts w:ascii="Tahoma" w:hAnsi="Tahoma"/>
      <w:sz w:val="24"/>
    </w:rPr>
  </w:style>
  <w:style w:type="paragraph" w:styleId="Ttulo4">
    <w:name w:val="heading 4"/>
    <w:basedOn w:val="Normal"/>
    <w:next w:val="Normal"/>
    <w:link w:val="Ttulo4Car"/>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link w:val="SangradetextonormalCar"/>
    <w:rPr>
      <w:sz w:val="24"/>
      <w:lang w:val="x-none"/>
    </w:r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style>
  <w:style w:type="paragraph" w:styleId="Encabezado">
    <w:name w:val="header"/>
    <w:basedOn w:val="Normal"/>
    <w:link w:val="EncabezadoCar"/>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link w:val="Sangra3detindependienteCar"/>
    <w:pPr>
      <w:ind w:firstLine="708"/>
      <w:jc w:val="both"/>
    </w:pPr>
    <w:rPr>
      <w:rFonts w:ascii="Arial" w:hAnsi="Arial"/>
      <w:b/>
      <w:lang w:val="x-none"/>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rsid w:val="0079724A"/>
    <w:rPr>
      <w:lang w:val="es-ES" w:eastAsia="es-ES"/>
    </w:rPr>
  </w:style>
  <w:style w:type="character" w:customStyle="1" w:styleId="Ttulo1Car">
    <w:name w:val="Título 1 Car"/>
    <w:link w:val="Ttulo1"/>
    <w:rsid w:val="00EC09EA"/>
    <w:rPr>
      <w:rFonts w:ascii="Tahoma" w:hAnsi="Tahoma"/>
      <w:sz w:val="24"/>
      <w:lang w:val="es-ES" w:eastAsia="es-ES"/>
    </w:rPr>
  </w:style>
  <w:style w:type="character" w:customStyle="1" w:styleId="Ttulo2Car">
    <w:name w:val="Título 2 Car"/>
    <w:link w:val="Ttulo2"/>
    <w:rsid w:val="00EC09EA"/>
    <w:rPr>
      <w:rFonts w:ascii="Tahoma" w:hAnsi="Tahoma"/>
      <w:sz w:val="24"/>
      <w:lang w:val="es-ES" w:eastAsia="es-ES"/>
    </w:rPr>
  </w:style>
  <w:style w:type="character" w:customStyle="1" w:styleId="Ttulo3Car">
    <w:name w:val="Título 3 Car"/>
    <w:link w:val="Ttulo3"/>
    <w:rsid w:val="00EC09EA"/>
    <w:rPr>
      <w:rFonts w:ascii="Tahoma" w:hAnsi="Tahoma"/>
      <w:sz w:val="24"/>
      <w:lang w:val="es-ES" w:eastAsia="es-ES"/>
    </w:rPr>
  </w:style>
  <w:style w:type="character" w:customStyle="1" w:styleId="Ttulo4Car">
    <w:name w:val="Título 4 Car"/>
    <w:link w:val="Ttulo4"/>
    <w:rsid w:val="00EC09EA"/>
    <w:rPr>
      <w:rFonts w:ascii="Tahoma" w:hAnsi="Tahoma"/>
      <w:sz w:val="24"/>
      <w:lang w:val="es-ES" w:eastAsia="es-ES"/>
    </w:rPr>
  </w:style>
  <w:style w:type="paragraph" w:styleId="Subttulo">
    <w:name w:val="Subtitle"/>
    <w:basedOn w:val="Normal"/>
    <w:link w:val="SubttuloCar"/>
    <w:qFormat/>
    <w:rsid w:val="00EC09EA"/>
    <w:rPr>
      <w:rFonts w:ascii="Tahoma" w:hAnsi="Tahoma"/>
      <w:b/>
      <w:bCs/>
      <w:sz w:val="24"/>
      <w:szCs w:val="24"/>
    </w:rPr>
  </w:style>
  <w:style w:type="character" w:customStyle="1" w:styleId="SubttuloCar">
    <w:name w:val="Subtítulo Car"/>
    <w:link w:val="Subttulo"/>
    <w:rsid w:val="00EC09EA"/>
    <w:rPr>
      <w:rFonts w:ascii="Tahoma" w:hAnsi="Tahoma"/>
      <w:b/>
      <w:bCs/>
      <w:sz w:val="24"/>
      <w:szCs w:val="24"/>
      <w:lang w:val="es-ES" w:eastAsia="es-ES"/>
    </w:rPr>
  </w:style>
  <w:style w:type="numbering" w:customStyle="1" w:styleId="Estilo1">
    <w:name w:val="Estilo1"/>
    <w:uiPriority w:val="99"/>
    <w:rsid w:val="00EC09EA"/>
    <w:pPr>
      <w:numPr>
        <w:numId w:val="3"/>
      </w:numPr>
    </w:pPr>
  </w:style>
  <w:style w:type="paragraph" w:styleId="Textosinformato">
    <w:name w:val="Plain Text"/>
    <w:basedOn w:val="Normal"/>
    <w:link w:val="TextosinformatoCar"/>
    <w:uiPriority w:val="99"/>
    <w:rsid w:val="00EC09EA"/>
    <w:rPr>
      <w:rFonts w:ascii="Courier New" w:hAnsi="Courier New"/>
    </w:rPr>
  </w:style>
  <w:style w:type="character" w:customStyle="1" w:styleId="TextosinformatoCar">
    <w:name w:val="Texto sin formato Car"/>
    <w:link w:val="Textosinformato"/>
    <w:uiPriority w:val="99"/>
    <w:rsid w:val="00EC09EA"/>
    <w:rPr>
      <w:rFonts w:ascii="Courier New" w:hAnsi="Courier New"/>
      <w:lang w:val="es-ES" w:eastAsia="es-ES"/>
    </w:rPr>
  </w:style>
  <w:style w:type="character" w:customStyle="1" w:styleId="SangradetextonormalCar">
    <w:name w:val="Sangría de texto normal Car"/>
    <w:link w:val="Sangradetextonormal"/>
    <w:rsid w:val="00EC09EA"/>
    <w:rPr>
      <w:sz w:val="24"/>
      <w:lang w:eastAsia="es-ES"/>
    </w:rPr>
  </w:style>
  <w:style w:type="character" w:customStyle="1" w:styleId="Sangra3detindependienteCar">
    <w:name w:val="Sangría 3 de t. independiente Car"/>
    <w:link w:val="Sangra3detindependiente"/>
    <w:rsid w:val="00EC09EA"/>
    <w:rPr>
      <w:rFonts w:ascii="Arial" w:hAnsi="Arial"/>
      <w:b/>
      <w:lang w:eastAsia="es-ES"/>
    </w:rPr>
  </w:style>
  <w:style w:type="character" w:customStyle="1" w:styleId="Sangra2detindependienteCar">
    <w:name w:val="Sangría 2 de t. independiente Car"/>
    <w:link w:val="Sangra2detindependiente"/>
    <w:rsid w:val="00EC09EA"/>
    <w:rPr>
      <w:rFonts w:ascii="Franklin Gothic Book" w:hAnsi="Franklin Gothic Book"/>
      <w:sz w:val="24"/>
      <w:lang w:val="es-ES" w:eastAsia="es-ES"/>
    </w:rPr>
  </w:style>
  <w:style w:type="paragraph" w:customStyle="1" w:styleId="Sinespaciado1">
    <w:name w:val="Sin espaciado1"/>
    <w:uiPriority w:val="1"/>
    <w:qFormat/>
    <w:rsid w:val="00EC09EA"/>
    <w:rPr>
      <w:rFonts w:ascii="Calibri" w:eastAsia="Calibri" w:hAnsi="Calibri"/>
      <w:sz w:val="22"/>
      <w:szCs w:val="22"/>
      <w:lang w:eastAsia="en-US"/>
    </w:rPr>
  </w:style>
  <w:style w:type="paragraph" w:customStyle="1" w:styleId="Texto">
    <w:name w:val="Texto"/>
    <w:basedOn w:val="Normal"/>
    <w:link w:val="TextoCar"/>
    <w:rsid w:val="00EC09EA"/>
    <w:pPr>
      <w:spacing w:after="101" w:line="216" w:lineRule="exact"/>
      <w:ind w:firstLine="288"/>
      <w:jc w:val="both"/>
    </w:pPr>
    <w:rPr>
      <w:rFonts w:ascii="Arial" w:hAnsi="Arial"/>
      <w:sz w:val="18"/>
      <w:szCs w:val="18"/>
      <w:lang w:val="x-none" w:eastAsia="x-none"/>
    </w:rPr>
  </w:style>
  <w:style w:type="paragraph" w:customStyle="1" w:styleId="Default">
    <w:name w:val="Default"/>
    <w:rsid w:val="00EC09EA"/>
    <w:pPr>
      <w:autoSpaceDE w:val="0"/>
      <w:autoSpaceDN w:val="0"/>
      <w:adjustRightInd w:val="0"/>
    </w:pPr>
    <w:rPr>
      <w:rFonts w:ascii="Arial" w:eastAsia="Calibri" w:hAnsi="Arial" w:cs="Arial"/>
      <w:color w:val="000000"/>
      <w:sz w:val="24"/>
      <w:szCs w:val="24"/>
      <w:lang w:eastAsia="en-US"/>
    </w:rPr>
  </w:style>
  <w:style w:type="paragraph" w:customStyle="1" w:styleId="Prrafodelista1">
    <w:name w:val="Párrafo de lista1"/>
    <w:basedOn w:val="Normal"/>
    <w:rsid w:val="00EC09EA"/>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EC09EA"/>
    <w:rPr>
      <w:lang w:val="es-ES" w:eastAsia="es-ES"/>
    </w:rPr>
  </w:style>
  <w:style w:type="paragraph" w:styleId="Sinespaciado">
    <w:name w:val="No Spacing"/>
    <w:link w:val="SinespaciadoCar"/>
    <w:uiPriority w:val="1"/>
    <w:qFormat/>
    <w:rsid w:val="00EC09EA"/>
    <w:rPr>
      <w:rFonts w:ascii="Calibri" w:eastAsia="Calibri" w:hAnsi="Calibri"/>
      <w:sz w:val="22"/>
      <w:szCs w:val="22"/>
      <w:lang w:eastAsia="en-US"/>
    </w:rPr>
  </w:style>
  <w:style w:type="paragraph" w:customStyle="1" w:styleId="Listavistosa-nfasis11">
    <w:name w:val="Lista vistosa - Énfasis 11"/>
    <w:basedOn w:val="Normal"/>
    <w:uiPriority w:val="34"/>
    <w:qFormat/>
    <w:rsid w:val="00EC09EA"/>
    <w:pPr>
      <w:suppressAutoHyphens/>
      <w:spacing w:after="200" w:line="276" w:lineRule="auto"/>
      <w:ind w:left="708"/>
    </w:pPr>
    <w:rPr>
      <w:rFonts w:ascii="Calibri" w:eastAsia="Calibri" w:hAnsi="Calibri"/>
      <w:sz w:val="22"/>
      <w:szCs w:val="22"/>
      <w:lang w:eastAsia="ar-SA"/>
    </w:rPr>
  </w:style>
  <w:style w:type="character" w:styleId="Hipervnculo">
    <w:name w:val="Hyperlink"/>
    <w:uiPriority w:val="99"/>
    <w:unhideWhenUsed/>
    <w:rsid w:val="00EC09EA"/>
    <w:rPr>
      <w:color w:val="0000FF"/>
      <w:u w:val="single"/>
    </w:rPr>
  </w:style>
  <w:style w:type="character" w:styleId="Textoennegrita">
    <w:name w:val="Strong"/>
    <w:uiPriority w:val="22"/>
    <w:qFormat/>
    <w:rsid w:val="00EC09EA"/>
    <w:rPr>
      <w:b/>
      <w:bCs/>
    </w:rPr>
  </w:style>
  <w:style w:type="character" w:customStyle="1" w:styleId="TextoCar">
    <w:name w:val="Texto Car"/>
    <w:link w:val="Texto"/>
    <w:locked/>
    <w:rsid w:val="00EC09EA"/>
    <w:rPr>
      <w:rFonts w:ascii="Arial" w:hAnsi="Arial"/>
      <w:sz w:val="18"/>
      <w:szCs w:val="18"/>
      <w:lang w:val="x-none" w:eastAsia="x-none"/>
    </w:rPr>
  </w:style>
  <w:style w:type="character" w:customStyle="1" w:styleId="TextoindependienteCar">
    <w:name w:val="Texto independiente Car"/>
    <w:link w:val="Textoindependiente"/>
    <w:uiPriority w:val="99"/>
    <w:rsid w:val="00EC09EA"/>
    <w:rPr>
      <w:rFonts w:ascii="Tahoma" w:hAnsi="Tahoma"/>
      <w:sz w:val="24"/>
      <w:lang w:val="es-ES" w:eastAsia="es-ES"/>
    </w:rPr>
  </w:style>
  <w:style w:type="character" w:customStyle="1" w:styleId="SinespaciadoCar">
    <w:name w:val="Sin espaciado Car"/>
    <w:link w:val="Sinespaciado"/>
    <w:uiPriority w:val="1"/>
    <w:locked/>
    <w:rsid w:val="00720699"/>
    <w:rPr>
      <w:rFonts w:ascii="Calibri" w:eastAsia="Calibri"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Textoindependiente">
    <w:name w:val="Estilo1"/>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873">
      <w:bodyDiv w:val="1"/>
      <w:marLeft w:val="0"/>
      <w:marRight w:val="0"/>
      <w:marTop w:val="0"/>
      <w:marBottom w:val="0"/>
      <w:divBdr>
        <w:top w:val="none" w:sz="0" w:space="0" w:color="auto"/>
        <w:left w:val="none" w:sz="0" w:space="0" w:color="auto"/>
        <w:bottom w:val="none" w:sz="0" w:space="0" w:color="auto"/>
        <w:right w:val="none" w:sz="0" w:space="0" w:color="auto"/>
      </w:divBdr>
    </w:div>
    <w:div w:id="38945644">
      <w:bodyDiv w:val="1"/>
      <w:marLeft w:val="0"/>
      <w:marRight w:val="0"/>
      <w:marTop w:val="0"/>
      <w:marBottom w:val="0"/>
      <w:divBdr>
        <w:top w:val="none" w:sz="0" w:space="0" w:color="auto"/>
        <w:left w:val="none" w:sz="0" w:space="0" w:color="auto"/>
        <w:bottom w:val="none" w:sz="0" w:space="0" w:color="auto"/>
        <w:right w:val="none" w:sz="0" w:space="0" w:color="auto"/>
      </w:divBdr>
    </w:div>
    <w:div w:id="43213504">
      <w:bodyDiv w:val="1"/>
      <w:marLeft w:val="0"/>
      <w:marRight w:val="0"/>
      <w:marTop w:val="0"/>
      <w:marBottom w:val="0"/>
      <w:divBdr>
        <w:top w:val="none" w:sz="0" w:space="0" w:color="auto"/>
        <w:left w:val="none" w:sz="0" w:space="0" w:color="auto"/>
        <w:bottom w:val="none" w:sz="0" w:space="0" w:color="auto"/>
        <w:right w:val="none" w:sz="0" w:space="0" w:color="auto"/>
      </w:divBdr>
    </w:div>
    <w:div w:id="154688003">
      <w:bodyDiv w:val="1"/>
      <w:marLeft w:val="0"/>
      <w:marRight w:val="0"/>
      <w:marTop w:val="0"/>
      <w:marBottom w:val="0"/>
      <w:divBdr>
        <w:top w:val="none" w:sz="0" w:space="0" w:color="auto"/>
        <w:left w:val="none" w:sz="0" w:space="0" w:color="auto"/>
        <w:bottom w:val="none" w:sz="0" w:space="0" w:color="auto"/>
        <w:right w:val="none" w:sz="0" w:space="0" w:color="auto"/>
      </w:divBdr>
    </w:div>
    <w:div w:id="267734827">
      <w:bodyDiv w:val="1"/>
      <w:marLeft w:val="0"/>
      <w:marRight w:val="0"/>
      <w:marTop w:val="0"/>
      <w:marBottom w:val="0"/>
      <w:divBdr>
        <w:top w:val="none" w:sz="0" w:space="0" w:color="auto"/>
        <w:left w:val="none" w:sz="0" w:space="0" w:color="auto"/>
        <w:bottom w:val="none" w:sz="0" w:space="0" w:color="auto"/>
        <w:right w:val="none" w:sz="0" w:space="0" w:color="auto"/>
      </w:divBdr>
    </w:div>
    <w:div w:id="308167423">
      <w:bodyDiv w:val="1"/>
      <w:marLeft w:val="0"/>
      <w:marRight w:val="0"/>
      <w:marTop w:val="0"/>
      <w:marBottom w:val="0"/>
      <w:divBdr>
        <w:top w:val="none" w:sz="0" w:space="0" w:color="auto"/>
        <w:left w:val="none" w:sz="0" w:space="0" w:color="auto"/>
        <w:bottom w:val="none" w:sz="0" w:space="0" w:color="auto"/>
        <w:right w:val="none" w:sz="0" w:space="0" w:color="auto"/>
      </w:divBdr>
    </w:div>
    <w:div w:id="347681856">
      <w:bodyDiv w:val="1"/>
      <w:marLeft w:val="0"/>
      <w:marRight w:val="0"/>
      <w:marTop w:val="0"/>
      <w:marBottom w:val="0"/>
      <w:divBdr>
        <w:top w:val="none" w:sz="0" w:space="0" w:color="auto"/>
        <w:left w:val="none" w:sz="0" w:space="0" w:color="auto"/>
        <w:bottom w:val="none" w:sz="0" w:space="0" w:color="auto"/>
        <w:right w:val="none" w:sz="0" w:space="0" w:color="auto"/>
      </w:divBdr>
    </w:div>
    <w:div w:id="372384216">
      <w:bodyDiv w:val="1"/>
      <w:marLeft w:val="0"/>
      <w:marRight w:val="0"/>
      <w:marTop w:val="0"/>
      <w:marBottom w:val="0"/>
      <w:divBdr>
        <w:top w:val="none" w:sz="0" w:space="0" w:color="auto"/>
        <w:left w:val="none" w:sz="0" w:space="0" w:color="auto"/>
        <w:bottom w:val="none" w:sz="0" w:space="0" w:color="auto"/>
        <w:right w:val="none" w:sz="0" w:space="0" w:color="auto"/>
      </w:divBdr>
    </w:div>
    <w:div w:id="467868323">
      <w:bodyDiv w:val="1"/>
      <w:marLeft w:val="0"/>
      <w:marRight w:val="0"/>
      <w:marTop w:val="0"/>
      <w:marBottom w:val="0"/>
      <w:divBdr>
        <w:top w:val="none" w:sz="0" w:space="0" w:color="auto"/>
        <w:left w:val="none" w:sz="0" w:space="0" w:color="auto"/>
        <w:bottom w:val="none" w:sz="0" w:space="0" w:color="auto"/>
        <w:right w:val="none" w:sz="0" w:space="0" w:color="auto"/>
      </w:divBdr>
    </w:div>
    <w:div w:id="533808543">
      <w:bodyDiv w:val="1"/>
      <w:marLeft w:val="0"/>
      <w:marRight w:val="0"/>
      <w:marTop w:val="0"/>
      <w:marBottom w:val="0"/>
      <w:divBdr>
        <w:top w:val="none" w:sz="0" w:space="0" w:color="auto"/>
        <w:left w:val="none" w:sz="0" w:space="0" w:color="auto"/>
        <w:bottom w:val="none" w:sz="0" w:space="0" w:color="auto"/>
        <w:right w:val="none" w:sz="0" w:space="0" w:color="auto"/>
      </w:divBdr>
    </w:div>
    <w:div w:id="638536515">
      <w:bodyDiv w:val="1"/>
      <w:marLeft w:val="0"/>
      <w:marRight w:val="0"/>
      <w:marTop w:val="0"/>
      <w:marBottom w:val="0"/>
      <w:divBdr>
        <w:top w:val="none" w:sz="0" w:space="0" w:color="auto"/>
        <w:left w:val="none" w:sz="0" w:space="0" w:color="auto"/>
        <w:bottom w:val="none" w:sz="0" w:space="0" w:color="auto"/>
        <w:right w:val="none" w:sz="0" w:space="0" w:color="auto"/>
      </w:divBdr>
    </w:div>
    <w:div w:id="641466731">
      <w:bodyDiv w:val="1"/>
      <w:marLeft w:val="0"/>
      <w:marRight w:val="0"/>
      <w:marTop w:val="0"/>
      <w:marBottom w:val="0"/>
      <w:divBdr>
        <w:top w:val="none" w:sz="0" w:space="0" w:color="auto"/>
        <w:left w:val="none" w:sz="0" w:space="0" w:color="auto"/>
        <w:bottom w:val="none" w:sz="0" w:space="0" w:color="auto"/>
        <w:right w:val="none" w:sz="0" w:space="0" w:color="auto"/>
      </w:divBdr>
    </w:div>
    <w:div w:id="685060080">
      <w:bodyDiv w:val="1"/>
      <w:marLeft w:val="0"/>
      <w:marRight w:val="0"/>
      <w:marTop w:val="0"/>
      <w:marBottom w:val="0"/>
      <w:divBdr>
        <w:top w:val="none" w:sz="0" w:space="0" w:color="auto"/>
        <w:left w:val="none" w:sz="0" w:space="0" w:color="auto"/>
        <w:bottom w:val="none" w:sz="0" w:space="0" w:color="auto"/>
        <w:right w:val="none" w:sz="0" w:space="0" w:color="auto"/>
      </w:divBdr>
    </w:div>
    <w:div w:id="748818776">
      <w:bodyDiv w:val="1"/>
      <w:marLeft w:val="0"/>
      <w:marRight w:val="0"/>
      <w:marTop w:val="0"/>
      <w:marBottom w:val="0"/>
      <w:divBdr>
        <w:top w:val="none" w:sz="0" w:space="0" w:color="auto"/>
        <w:left w:val="none" w:sz="0" w:space="0" w:color="auto"/>
        <w:bottom w:val="none" w:sz="0" w:space="0" w:color="auto"/>
        <w:right w:val="none" w:sz="0" w:space="0" w:color="auto"/>
      </w:divBdr>
    </w:div>
    <w:div w:id="788738273">
      <w:bodyDiv w:val="1"/>
      <w:marLeft w:val="0"/>
      <w:marRight w:val="0"/>
      <w:marTop w:val="0"/>
      <w:marBottom w:val="0"/>
      <w:divBdr>
        <w:top w:val="none" w:sz="0" w:space="0" w:color="auto"/>
        <w:left w:val="none" w:sz="0" w:space="0" w:color="auto"/>
        <w:bottom w:val="none" w:sz="0" w:space="0" w:color="auto"/>
        <w:right w:val="none" w:sz="0" w:space="0" w:color="auto"/>
      </w:divBdr>
    </w:div>
    <w:div w:id="810944939">
      <w:bodyDiv w:val="1"/>
      <w:marLeft w:val="0"/>
      <w:marRight w:val="0"/>
      <w:marTop w:val="0"/>
      <w:marBottom w:val="0"/>
      <w:divBdr>
        <w:top w:val="none" w:sz="0" w:space="0" w:color="auto"/>
        <w:left w:val="none" w:sz="0" w:space="0" w:color="auto"/>
        <w:bottom w:val="none" w:sz="0" w:space="0" w:color="auto"/>
        <w:right w:val="none" w:sz="0" w:space="0" w:color="auto"/>
      </w:divBdr>
    </w:div>
    <w:div w:id="878052347">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962619836">
      <w:bodyDiv w:val="1"/>
      <w:marLeft w:val="0"/>
      <w:marRight w:val="0"/>
      <w:marTop w:val="0"/>
      <w:marBottom w:val="0"/>
      <w:divBdr>
        <w:top w:val="none" w:sz="0" w:space="0" w:color="auto"/>
        <w:left w:val="none" w:sz="0" w:space="0" w:color="auto"/>
        <w:bottom w:val="none" w:sz="0" w:space="0" w:color="auto"/>
        <w:right w:val="none" w:sz="0" w:space="0" w:color="auto"/>
      </w:divBdr>
    </w:div>
    <w:div w:id="1119420766">
      <w:bodyDiv w:val="1"/>
      <w:marLeft w:val="0"/>
      <w:marRight w:val="0"/>
      <w:marTop w:val="0"/>
      <w:marBottom w:val="0"/>
      <w:divBdr>
        <w:top w:val="none" w:sz="0" w:space="0" w:color="auto"/>
        <w:left w:val="none" w:sz="0" w:space="0" w:color="auto"/>
        <w:bottom w:val="none" w:sz="0" w:space="0" w:color="auto"/>
        <w:right w:val="none" w:sz="0" w:space="0" w:color="auto"/>
      </w:divBdr>
    </w:div>
    <w:div w:id="1145315988">
      <w:bodyDiv w:val="1"/>
      <w:marLeft w:val="0"/>
      <w:marRight w:val="0"/>
      <w:marTop w:val="0"/>
      <w:marBottom w:val="0"/>
      <w:divBdr>
        <w:top w:val="none" w:sz="0" w:space="0" w:color="auto"/>
        <w:left w:val="none" w:sz="0" w:space="0" w:color="auto"/>
        <w:bottom w:val="none" w:sz="0" w:space="0" w:color="auto"/>
        <w:right w:val="none" w:sz="0" w:space="0" w:color="auto"/>
      </w:divBdr>
    </w:div>
    <w:div w:id="1156843353">
      <w:bodyDiv w:val="1"/>
      <w:marLeft w:val="0"/>
      <w:marRight w:val="0"/>
      <w:marTop w:val="0"/>
      <w:marBottom w:val="0"/>
      <w:divBdr>
        <w:top w:val="none" w:sz="0" w:space="0" w:color="auto"/>
        <w:left w:val="none" w:sz="0" w:space="0" w:color="auto"/>
        <w:bottom w:val="none" w:sz="0" w:space="0" w:color="auto"/>
        <w:right w:val="none" w:sz="0" w:space="0" w:color="auto"/>
      </w:divBdr>
    </w:div>
    <w:div w:id="1181579205">
      <w:bodyDiv w:val="1"/>
      <w:marLeft w:val="0"/>
      <w:marRight w:val="0"/>
      <w:marTop w:val="0"/>
      <w:marBottom w:val="0"/>
      <w:divBdr>
        <w:top w:val="none" w:sz="0" w:space="0" w:color="auto"/>
        <w:left w:val="none" w:sz="0" w:space="0" w:color="auto"/>
        <w:bottom w:val="none" w:sz="0" w:space="0" w:color="auto"/>
        <w:right w:val="none" w:sz="0" w:space="0" w:color="auto"/>
      </w:divBdr>
    </w:div>
    <w:div w:id="1196163382">
      <w:bodyDiv w:val="1"/>
      <w:marLeft w:val="0"/>
      <w:marRight w:val="0"/>
      <w:marTop w:val="0"/>
      <w:marBottom w:val="0"/>
      <w:divBdr>
        <w:top w:val="none" w:sz="0" w:space="0" w:color="auto"/>
        <w:left w:val="none" w:sz="0" w:space="0" w:color="auto"/>
        <w:bottom w:val="none" w:sz="0" w:space="0" w:color="auto"/>
        <w:right w:val="none" w:sz="0" w:space="0" w:color="auto"/>
      </w:divBdr>
    </w:div>
    <w:div w:id="1205675396">
      <w:bodyDiv w:val="1"/>
      <w:marLeft w:val="0"/>
      <w:marRight w:val="0"/>
      <w:marTop w:val="0"/>
      <w:marBottom w:val="0"/>
      <w:divBdr>
        <w:top w:val="none" w:sz="0" w:space="0" w:color="auto"/>
        <w:left w:val="none" w:sz="0" w:space="0" w:color="auto"/>
        <w:bottom w:val="none" w:sz="0" w:space="0" w:color="auto"/>
        <w:right w:val="none" w:sz="0" w:space="0" w:color="auto"/>
      </w:divBdr>
    </w:div>
    <w:div w:id="1276787537">
      <w:bodyDiv w:val="1"/>
      <w:marLeft w:val="0"/>
      <w:marRight w:val="0"/>
      <w:marTop w:val="0"/>
      <w:marBottom w:val="0"/>
      <w:divBdr>
        <w:top w:val="none" w:sz="0" w:space="0" w:color="auto"/>
        <w:left w:val="none" w:sz="0" w:space="0" w:color="auto"/>
        <w:bottom w:val="none" w:sz="0" w:space="0" w:color="auto"/>
        <w:right w:val="none" w:sz="0" w:space="0" w:color="auto"/>
      </w:divBdr>
    </w:div>
    <w:div w:id="1284657616">
      <w:bodyDiv w:val="1"/>
      <w:marLeft w:val="0"/>
      <w:marRight w:val="0"/>
      <w:marTop w:val="0"/>
      <w:marBottom w:val="0"/>
      <w:divBdr>
        <w:top w:val="none" w:sz="0" w:space="0" w:color="auto"/>
        <w:left w:val="none" w:sz="0" w:space="0" w:color="auto"/>
        <w:bottom w:val="none" w:sz="0" w:space="0" w:color="auto"/>
        <w:right w:val="none" w:sz="0" w:space="0" w:color="auto"/>
      </w:divBdr>
    </w:div>
    <w:div w:id="1370229976">
      <w:bodyDiv w:val="1"/>
      <w:marLeft w:val="0"/>
      <w:marRight w:val="0"/>
      <w:marTop w:val="0"/>
      <w:marBottom w:val="0"/>
      <w:divBdr>
        <w:top w:val="none" w:sz="0" w:space="0" w:color="auto"/>
        <w:left w:val="none" w:sz="0" w:space="0" w:color="auto"/>
        <w:bottom w:val="none" w:sz="0" w:space="0" w:color="auto"/>
        <w:right w:val="none" w:sz="0" w:space="0" w:color="auto"/>
      </w:divBdr>
    </w:div>
    <w:div w:id="1385986898">
      <w:bodyDiv w:val="1"/>
      <w:marLeft w:val="0"/>
      <w:marRight w:val="0"/>
      <w:marTop w:val="0"/>
      <w:marBottom w:val="0"/>
      <w:divBdr>
        <w:top w:val="none" w:sz="0" w:space="0" w:color="auto"/>
        <w:left w:val="none" w:sz="0" w:space="0" w:color="auto"/>
        <w:bottom w:val="none" w:sz="0" w:space="0" w:color="auto"/>
        <w:right w:val="none" w:sz="0" w:space="0" w:color="auto"/>
      </w:divBdr>
    </w:div>
    <w:div w:id="1403331667">
      <w:bodyDiv w:val="1"/>
      <w:marLeft w:val="0"/>
      <w:marRight w:val="0"/>
      <w:marTop w:val="0"/>
      <w:marBottom w:val="0"/>
      <w:divBdr>
        <w:top w:val="none" w:sz="0" w:space="0" w:color="auto"/>
        <w:left w:val="none" w:sz="0" w:space="0" w:color="auto"/>
        <w:bottom w:val="none" w:sz="0" w:space="0" w:color="auto"/>
        <w:right w:val="none" w:sz="0" w:space="0" w:color="auto"/>
      </w:divBdr>
    </w:div>
    <w:div w:id="1447656794">
      <w:bodyDiv w:val="1"/>
      <w:marLeft w:val="0"/>
      <w:marRight w:val="0"/>
      <w:marTop w:val="0"/>
      <w:marBottom w:val="0"/>
      <w:divBdr>
        <w:top w:val="none" w:sz="0" w:space="0" w:color="auto"/>
        <w:left w:val="none" w:sz="0" w:space="0" w:color="auto"/>
        <w:bottom w:val="none" w:sz="0" w:space="0" w:color="auto"/>
        <w:right w:val="none" w:sz="0" w:space="0" w:color="auto"/>
      </w:divBdr>
    </w:div>
    <w:div w:id="1474985557">
      <w:bodyDiv w:val="1"/>
      <w:marLeft w:val="0"/>
      <w:marRight w:val="0"/>
      <w:marTop w:val="0"/>
      <w:marBottom w:val="0"/>
      <w:divBdr>
        <w:top w:val="none" w:sz="0" w:space="0" w:color="auto"/>
        <w:left w:val="none" w:sz="0" w:space="0" w:color="auto"/>
        <w:bottom w:val="none" w:sz="0" w:space="0" w:color="auto"/>
        <w:right w:val="none" w:sz="0" w:space="0" w:color="auto"/>
      </w:divBdr>
    </w:div>
    <w:div w:id="1537891647">
      <w:bodyDiv w:val="1"/>
      <w:marLeft w:val="0"/>
      <w:marRight w:val="0"/>
      <w:marTop w:val="0"/>
      <w:marBottom w:val="0"/>
      <w:divBdr>
        <w:top w:val="none" w:sz="0" w:space="0" w:color="auto"/>
        <w:left w:val="none" w:sz="0" w:space="0" w:color="auto"/>
        <w:bottom w:val="none" w:sz="0" w:space="0" w:color="auto"/>
        <w:right w:val="none" w:sz="0" w:space="0" w:color="auto"/>
      </w:divBdr>
    </w:div>
    <w:div w:id="1566599219">
      <w:bodyDiv w:val="1"/>
      <w:marLeft w:val="0"/>
      <w:marRight w:val="0"/>
      <w:marTop w:val="0"/>
      <w:marBottom w:val="0"/>
      <w:divBdr>
        <w:top w:val="none" w:sz="0" w:space="0" w:color="auto"/>
        <w:left w:val="none" w:sz="0" w:space="0" w:color="auto"/>
        <w:bottom w:val="none" w:sz="0" w:space="0" w:color="auto"/>
        <w:right w:val="none" w:sz="0" w:space="0" w:color="auto"/>
      </w:divBdr>
    </w:div>
    <w:div w:id="1628009117">
      <w:bodyDiv w:val="1"/>
      <w:marLeft w:val="0"/>
      <w:marRight w:val="0"/>
      <w:marTop w:val="0"/>
      <w:marBottom w:val="0"/>
      <w:divBdr>
        <w:top w:val="none" w:sz="0" w:space="0" w:color="auto"/>
        <w:left w:val="none" w:sz="0" w:space="0" w:color="auto"/>
        <w:bottom w:val="none" w:sz="0" w:space="0" w:color="auto"/>
        <w:right w:val="none" w:sz="0" w:space="0" w:color="auto"/>
      </w:divBdr>
    </w:div>
    <w:div w:id="1691106794">
      <w:bodyDiv w:val="1"/>
      <w:marLeft w:val="0"/>
      <w:marRight w:val="0"/>
      <w:marTop w:val="0"/>
      <w:marBottom w:val="0"/>
      <w:divBdr>
        <w:top w:val="none" w:sz="0" w:space="0" w:color="auto"/>
        <w:left w:val="none" w:sz="0" w:space="0" w:color="auto"/>
        <w:bottom w:val="none" w:sz="0" w:space="0" w:color="auto"/>
        <w:right w:val="none" w:sz="0" w:space="0" w:color="auto"/>
      </w:divBdr>
    </w:div>
    <w:div w:id="1695035613">
      <w:bodyDiv w:val="1"/>
      <w:marLeft w:val="0"/>
      <w:marRight w:val="0"/>
      <w:marTop w:val="0"/>
      <w:marBottom w:val="0"/>
      <w:divBdr>
        <w:top w:val="none" w:sz="0" w:space="0" w:color="auto"/>
        <w:left w:val="none" w:sz="0" w:space="0" w:color="auto"/>
        <w:bottom w:val="none" w:sz="0" w:space="0" w:color="auto"/>
        <w:right w:val="none" w:sz="0" w:space="0" w:color="auto"/>
      </w:divBdr>
    </w:div>
    <w:div w:id="1838109525">
      <w:bodyDiv w:val="1"/>
      <w:marLeft w:val="0"/>
      <w:marRight w:val="0"/>
      <w:marTop w:val="0"/>
      <w:marBottom w:val="0"/>
      <w:divBdr>
        <w:top w:val="none" w:sz="0" w:space="0" w:color="auto"/>
        <w:left w:val="none" w:sz="0" w:space="0" w:color="auto"/>
        <w:bottom w:val="none" w:sz="0" w:space="0" w:color="auto"/>
        <w:right w:val="none" w:sz="0" w:space="0" w:color="auto"/>
      </w:divBdr>
    </w:div>
    <w:div w:id="1853954549">
      <w:bodyDiv w:val="1"/>
      <w:marLeft w:val="0"/>
      <w:marRight w:val="0"/>
      <w:marTop w:val="0"/>
      <w:marBottom w:val="0"/>
      <w:divBdr>
        <w:top w:val="none" w:sz="0" w:space="0" w:color="auto"/>
        <w:left w:val="none" w:sz="0" w:space="0" w:color="auto"/>
        <w:bottom w:val="none" w:sz="0" w:space="0" w:color="auto"/>
        <w:right w:val="none" w:sz="0" w:space="0" w:color="auto"/>
      </w:divBdr>
    </w:div>
    <w:div w:id="1863787357">
      <w:bodyDiv w:val="1"/>
      <w:marLeft w:val="0"/>
      <w:marRight w:val="0"/>
      <w:marTop w:val="0"/>
      <w:marBottom w:val="0"/>
      <w:divBdr>
        <w:top w:val="none" w:sz="0" w:space="0" w:color="auto"/>
        <w:left w:val="none" w:sz="0" w:space="0" w:color="auto"/>
        <w:bottom w:val="none" w:sz="0" w:space="0" w:color="auto"/>
        <w:right w:val="none" w:sz="0" w:space="0" w:color="auto"/>
      </w:divBdr>
    </w:div>
    <w:div w:id="2020228298">
      <w:bodyDiv w:val="1"/>
      <w:marLeft w:val="0"/>
      <w:marRight w:val="0"/>
      <w:marTop w:val="0"/>
      <w:marBottom w:val="0"/>
      <w:divBdr>
        <w:top w:val="none" w:sz="0" w:space="0" w:color="auto"/>
        <w:left w:val="none" w:sz="0" w:space="0" w:color="auto"/>
        <w:bottom w:val="none" w:sz="0" w:space="0" w:color="auto"/>
        <w:right w:val="none" w:sz="0" w:space="0" w:color="auto"/>
      </w:divBdr>
    </w:div>
    <w:div w:id="2045129747">
      <w:bodyDiv w:val="1"/>
      <w:marLeft w:val="0"/>
      <w:marRight w:val="0"/>
      <w:marTop w:val="0"/>
      <w:marBottom w:val="0"/>
      <w:divBdr>
        <w:top w:val="none" w:sz="0" w:space="0" w:color="auto"/>
        <w:left w:val="none" w:sz="0" w:space="0" w:color="auto"/>
        <w:bottom w:val="none" w:sz="0" w:space="0" w:color="auto"/>
        <w:right w:val="none" w:sz="0" w:space="0" w:color="auto"/>
      </w:divBdr>
    </w:div>
    <w:div w:id="2076510738">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 w:id="21418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E1C1F-0F2C-41CB-AAD7-4097C6EEE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13</Pages>
  <Words>3431</Words>
  <Characters>18873</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22260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cp:lastModifiedBy>
  <cp:revision>10</cp:revision>
  <cp:lastPrinted>2016-03-30T15:58:00Z</cp:lastPrinted>
  <dcterms:created xsi:type="dcterms:W3CDTF">2016-05-19T18:49:00Z</dcterms:created>
  <dcterms:modified xsi:type="dcterms:W3CDTF">2017-01-12T18:14:00Z</dcterms:modified>
</cp:coreProperties>
</file>