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389D" w:rsidRDefault="00B1389D" w:rsidP="00B1389D">
      <w:pPr>
        <w:pStyle w:val="Frotiregular"/>
        <w:tabs>
          <w:tab w:val="left" w:pos="5880"/>
          <w:tab w:val="center" w:pos="6237"/>
          <w:tab w:val="left" w:pos="9720"/>
        </w:tabs>
        <w:ind w:right="40"/>
        <w:jc w:val="right"/>
        <w:rPr>
          <w:rFonts w:ascii="Adobe Caslon Pro" w:hAnsi="Adobe Caslon Pro" w:cs="Arial"/>
          <w:szCs w:val="24"/>
        </w:rPr>
      </w:pPr>
      <w:bookmarkStart w:id="0" w:name="_GoBack"/>
      <w:bookmarkEnd w:id="0"/>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8F0134" w:rsidRDefault="008F0134" w:rsidP="00B1389D">
      <w:pPr>
        <w:pStyle w:val="Frotiregular"/>
        <w:tabs>
          <w:tab w:val="left" w:pos="5880"/>
          <w:tab w:val="center" w:pos="6237"/>
          <w:tab w:val="left" w:pos="9720"/>
        </w:tabs>
        <w:ind w:right="40"/>
        <w:jc w:val="right"/>
        <w:rPr>
          <w:rFonts w:ascii="Adobe Caslon Pro" w:hAnsi="Adobe Caslon Pro" w:cs="Arial"/>
          <w:szCs w:val="24"/>
        </w:rPr>
      </w:pPr>
    </w:p>
    <w:p w:rsidR="00C70452" w:rsidRDefault="00C70452" w:rsidP="008F0134">
      <w:pPr>
        <w:pStyle w:val="EstiloVerdana16ptDerecha"/>
        <w:jc w:val="center"/>
        <w:rPr>
          <w:rFonts w:ascii="Trajan Pro" w:hAnsi="Trajan Pro"/>
          <w:b/>
          <w:sz w:val="36"/>
          <w:szCs w:val="36"/>
        </w:rPr>
      </w:pPr>
    </w:p>
    <w:p w:rsidR="00A247E2" w:rsidRPr="005D623A" w:rsidRDefault="00185371" w:rsidP="00A247E2">
      <w:pPr>
        <w:pStyle w:val="EstiloVerdana16ptDerecha"/>
        <w:jc w:val="center"/>
        <w:rPr>
          <w:rFonts w:ascii="Trajan Pro" w:hAnsi="Trajan Pro"/>
          <w:b/>
          <w:color w:val="808080" w:themeColor="background1" w:themeShade="80"/>
          <w:sz w:val="52"/>
          <w:szCs w:val="52"/>
        </w:rPr>
      </w:pPr>
      <w:bookmarkStart w:id="1" w:name="_Toc331177572"/>
      <w:r w:rsidRPr="005D623A">
        <w:rPr>
          <w:rFonts w:ascii="Trajan Pro" w:hAnsi="Trajan Pro"/>
          <w:b/>
          <w:color w:val="808080" w:themeColor="background1" w:themeShade="80"/>
          <w:sz w:val="52"/>
          <w:szCs w:val="52"/>
        </w:rPr>
        <w:t>Resumen</w:t>
      </w:r>
      <w:r w:rsidR="00A247E2" w:rsidRPr="005D623A">
        <w:rPr>
          <w:rFonts w:ascii="Trajan Pro" w:hAnsi="Trajan Pro"/>
          <w:b/>
          <w:color w:val="808080" w:themeColor="background1" w:themeShade="80"/>
          <w:sz w:val="52"/>
          <w:szCs w:val="52"/>
        </w:rPr>
        <w:t xml:space="preserve"> de </w:t>
      </w:r>
      <w:r w:rsidR="005D623A">
        <w:rPr>
          <w:rFonts w:ascii="Trajan Pro" w:hAnsi="Trajan Pro"/>
          <w:b/>
          <w:color w:val="808080" w:themeColor="background1" w:themeShade="80"/>
          <w:sz w:val="52"/>
          <w:szCs w:val="52"/>
        </w:rPr>
        <w:t xml:space="preserve">la </w:t>
      </w:r>
      <w:r w:rsidR="00A247E2" w:rsidRPr="005D623A">
        <w:rPr>
          <w:rFonts w:ascii="Trajan Pro" w:hAnsi="Trajan Pro"/>
          <w:b/>
          <w:color w:val="808080" w:themeColor="background1" w:themeShade="80"/>
          <w:sz w:val="52"/>
          <w:szCs w:val="52"/>
        </w:rPr>
        <w:t>Evaluaci</w:t>
      </w:r>
      <w:r w:rsidRPr="005D623A">
        <w:rPr>
          <w:rFonts w:ascii="Trajan Pro" w:hAnsi="Trajan Pro"/>
          <w:b/>
          <w:color w:val="808080" w:themeColor="background1" w:themeShade="80"/>
          <w:sz w:val="52"/>
          <w:szCs w:val="52"/>
        </w:rPr>
        <w:t>ón</w:t>
      </w: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Default="00A247E2" w:rsidP="00A247E2">
      <w:pPr>
        <w:pStyle w:val="EstiloVerdana16ptDerecha"/>
        <w:jc w:val="center"/>
        <w:rPr>
          <w:b/>
          <w:color w:val="002060"/>
        </w:rPr>
      </w:pPr>
    </w:p>
    <w:p w:rsidR="00A247E2" w:rsidRPr="005D623A" w:rsidRDefault="00185371" w:rsidP="00A247E2">
      <w:pPr>
        <w:pStyle w:val="EstiloVerdana16ptDerecha"/>
        <w:jc w:val="center"/>
        <w:rPr>
          <w:rFonts w:ascii="Trajan Pro" w:hAnsi="Trajan Pro"/>
          <w:b/>
          <w:color w:val="808080" w:themeColor="background1" w:themeShade="80"/>
          <w:sz w:val="36"/>
          <w:szCs w:val="36"/>
        </w:rPr>
      </w:pPr>
      <w:r w:rsidRPr="005D623A">
        <w:rPr>
          <w:rFonts w:ascii="Trajan Pro" w:hAnsi="Trajan Pro"/>
          <w:b/>
          <w:color w:val="808080" w:themeColor="background1" w:themeShade="80"/>
          <w:sz w:val="36"/>
          <w:szCs w:val="36"/>
        </w:rPr>
        <w:t>FAFEF</w:t>
      </w:r>
    </w:p>
    <w:p w:rsidR="00185371" w:rsidRDefault="00185371"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5D623A" w:rsidRDefault="005D623A" w:rsidP="00A247E2">
      <w:pPr>
        <w:pStyle w:val="EstiloVerdana16ptDerecha"/>
        <w:jc w:val="center"/>
        <w:rPr>
          <w:b/>
          <w:color w:val="808080" w:themeColor="background1" w:themeShade="80"/>
        </w:rPr>
      </w:pPr>
    </w:p>
    <w:p w:rsidR="00185371" w:rsidRPr="005D623A" w:rsidRDefault="00185371" w:rsidP="00185371">
      <w:pPr>
        <w:pStyle w:val="EstiloVerdana16ptDerecha"/>
        <w:rPr>
          <w:rFonts w:ascii="Trajan Pro" w:hAnsi="Trajan Pro"/>
          <w:b/>
          <w:color w:val="808080" w:themeColor="background1" w:themeShade="80"/>
          <w:sz w:val="28"/>
          <w:szCs w:val="28"/>
        </w:rPr>
      </w:pPr>
      <w:r w:rsidRPr="005D623A">
        <w:rPr>
          <w:rFonts w:ascii="Trajan Pro" w:hAnsi="Trajan Pro"/>
          <w:b/>
          <w:color w:val="808080" w:themeColor="background1" w:themeShade="80"/>
          <w:sz w:val="28"/>
          <w:szCs w:val="28"/>
        </w:rPr>
        <w:t>20 - OAXACA</w:t>
      </w:r>
    </w:p>
    <w:p w:rsidR="0078555E" w:rsidRPr="005D623A" w:rsidRDefault="00185371" w:rsidP="005D623A">
      <w:pPr>
        <w:pStyle w:val="EstiloVerdana16ptDerecha"/>
        <w:rPr>
          <w:rFonts w:ascii="Trajan Pro" w:hAnsi="Trajan Pro"/>
          <w:b/>
          <w:color w:val="002060"/>
          <w:sz w:val="28"/>
          <w:szCs w:val="28"/>
        </w:rPr>
        <w:sectPr w:rsidR="0078555E" w:rsidRPr="005D623A" w:rsidSect="003F06D9">
          <w:headerReference w:type="even" r:id="rId8"/>
          <w:headerReference w:type="default" r:id="rId9"/>
          <w:footerReference w:type="default" r:id="rId10"/>
          <w:headerReference w:type="first" r:id="rId11"/>
          <w:pgSz w:w="12240" w:h="15840"/>
          <w:pgMar w:top="2835" w:right="1418" w:bottom="1644" w:left="1134" w:header="709" w:footer="709" w:gutter="0"/>
          <w:cols w:space="708"/>
          <w:docGrid w:linePitch="326"/>
        </w:sectPr>
      </w:pPr>
      <w:r w:rsidRPr="005D623A">
        <w:rPr>
          <w:rFonts w:ascii="Trajan Pro" w:hAnsi="Trajan Pro"/>
          <w:b/>
          <w:color w:val="808080" w:themeColor="background1" w:themeShade="80"/>
          <w:sz w:val="28"/>
          <w:szCs w:val="28"/>
        </w:rPr>
        <w:t>0 - Cobertura estatal</w:t>
      </w:r>
      <w:bookmarkEnd w:id="1"/>
    </w:p>
    <w:p w:rsidR="0078555E" w:rsidRPr="0078555E" w:rsidRDefault="0078555E" w:rsidP="0078555E"/>
    <w:p w:rsidR="00FB4868" w:rsidRPr="005D623A" w:rsidRDefault="00185371" w:rsidP="00FB4868">
      <w:pPr>
        <w:pStyle w:val="Ttulo2"/>
        <w:rPr>
          <w:rFonts w:ascii="Trajan Pro" w:hAnsi="Trajan Pro"/>
          <w:sz w:val="32"/>
          <w:szCs w:val="32"/>
        </w:rPr>
      </w:pPr>
      <w:r w:rsidRPr="005D623A">
        <w:rPr>
          <w:rFonts w:ascii="Trajan Pro" w:hAnsi="Trajan Pro"/>
          <w:sz w:val="32"/>
          <w:szCs w:val="32"/>
        </w:rPr>
        <w:t>FAFEF</w:t>
      </w:r>
    </w:p>
    <w:p w:rsidR="007B578F" w:rsidRDefault="007B578F" w:rsidP="007B578F">
      <w:pPr>
        <w:pStyle w:val="Ttulo1"/>
      </w:pPr>
    </w:p>
    <w:tbl>
      <w:tblPr>
        <w:tblStyle w:val="Tablaconcuadrcula"/>
        <w:tblpPr w:leftFromText="141" w:rightFromText="141" w:vertAnchor="text" w:tblpY="1"/>
        <w:tblOverlap w:val="never"/>
        <w:tblW w:w="1347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997"/>
        <w:gridCol w:w="3480"/>
      </w:tblGrid>
      <w:tr w:rsidR="007B578F" w:rsidRPr="007B578F" w:rsidTr="008A46F3">
        <w:trPr>
          <w:trHeight w:val="467"/>
        </w:trPr>
        <w:tc>
          <w:tcPr>
            <w:tcW w:w="9396" w:type="dxa"/>
          </w:tcPr>
          <w:tbl>
            <w:tblPr>
              <w:tblStyle w:val="Tablaconcuadrcula"/>
              <w:tblpPr w:leftFromText="141" w:rightFromText="141" w:vertAnchor="text" w:tblpY="1"/>
              <w:tblOverlap w:val="never"/>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36"/>
              <w:gridCol w:w="224"/>
              <w:gridCol w:w="7421"/>
            </w:tblGrid>
            <w:tr w:rsidR="007B578F" w:rsidRPr="007B578F" w:rsidTr="003B11A1">
              <w:trPr>
                <w:gridAfter w:val="1"/>
                <w:wAfter w:w="7352" w:type="dxa"/>
                <w:trHeight w:val="467"/>
              </w:trPr>
              <w:tc>
                <w:tcPr>
                  <w:tcW w:w="0" w:type="auto"/>
                </w:tcPr>
                <w:p w:rsidR="007B578F" w:rsidRPr="007B578F" w:rsidRDefault="007B578F" w:rsidP="008A46F3">
                  <w:pPr>
                    <w:rPr>
                      <w:i/>
                      <w:color w:val="A6A6A6" w:themeColor="background1" w:themeShade="A6"/>
                    </w:rPr>
                  </w:pPr>
                  <w:r w:rsidRPr="007B578F">
                    <w:t>Entidad Federativa</w:t>
                  </w:r>
                </w:p>
              </w:tc>
              <w:tc>
                <w:tcPr>
                  <w:tcW w:w="0" w:type="auto"/>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7BC8" w:rsidP="008A46F3">
                  <w:pPr>
                    <w:rPr>
                      <w:color w:val="A6A6A6" w:themeColor="background1" w:themeShade="A6"/>
                    </w:rPr>
                  </w:pPr>
                  <w:r>
                    <w:rPr>
                      <w:color w:val="A6A6A6" w:themeColor="background1" w:themeShade="A6"/>
                    </w:rPr>
                    <w:t>20 - OAXACA</w:t>
                  </w:r>
                </w:p>
              </w:tc>
            </w:tr>
            <w:tr w:rsidR="007B578F" w:rsidRPr="007B578F" w:rsidTr="003B11A1">
              <w:trPr>
                <w:trHeight w:val="78"/>
              </w:trPr>
              <w:tc>
                <w:tcPr>
                  <w:tcW w:w="9781" w:type="dxa"/>
                  <w:gridSpan w:val="3"/>
                  <w:shd w:val="clear" w:color="auto" w:fill="FFFFFF" w:themeFill="background1"/>
                </w:tcPr>
                <w:p w:rsidR="007B578F" w:rsidRPr="007B578F" w:rsidRDefault="007B578F" w:rsidP="008A46F3">
                  <w:r w:rsidRPr="007B578F">
                    <w:t>Municipio</w:t>
                  </w: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0 - Cobertura estatal</w:t>
                  </w:r>
                </w:p>
              </w:tc>
            </w:tr>
            <w:tr w:rsidR="007B578F" w:rsidRPr="007B578F" w:rsidTr="003B11A1">
              <w:trPr>
                <w:trHeight w:val="173"/>
              </w:trPr>
              <w:tc>
                <w:tcPr>
                  <w:tcW w:w="0" w:type="auto"/>
                </w:tcPr>
                <w:p w:rsidR="007B578F" w:rsidRPr="007B578F" w:rsidRDefault="007B578F" w:rsidP="008A46F3">
                  <w:pPr>
                    <w:rPr>
                      <w:i/>
                      <w:color w:val="A6A6A6" w:themeColor="background1" w:themeShade="A6"/>
                    </w:rPr>
                  </w:pPr>
                  <w:r w:rsidRPr="007B578F">
                    <w:t>Programa Evaluado</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r>
                    <w:rPr>
                      <w:color w:val="A6A6A6" w:themeColor="background1" w:themeShade="A6"/>
                    </w:rPr>
                    <w:t>FAFEF</w:t>
                  </w:r>
                </w:p>
              </w:tc>
            </w:tr>
            <w:tr w:rsidR="007B578F" w:rsidRPr="007B578F" w:rsidTr="003B11A1">
              <w:trPr>
                <w:trHeight w:val="467"/>
              </w:trPr>
              <w:tc>
                <w:tcPr>
                  <w:tcW w:w="0" w:type="auto"/>
                </w:tcPr>
                <w:p w:rsidR="007B578F" w:rsidRPr="007B578F" w:rsidRDefault="007B578F" w:rsidP="008A46F3">
                  <w:r w:rsidRPr="007B578F">
                    <w:t>Año de la Evaluación</w:t>
                  </w:r>
                </w:p>
              </w:tc>
              <w:tc>
                <w:tcPr>
                  <w:tcW w:w="7583" w:type="dxa"/>
                  <w:gridSpan w:val="2"/>
                  <w:shd w:val="clear" w:color="auto" w:fill="auto"/>
                </w:tcPr>
                <w:p w:rsidR="007B578F" w:rsidRPr="007B578F" w:rsidRDefault="007B578F" w:rsidP="008A46F3">
                  <w:pPr>
                    <w:rPr>
                      <w:i/>
                      <w:color w:val="A6A6A6" w:themeColor="background1" w:themeShade="A6"/>
                    </w:rPr>
                  </w:pPr>
                </w:p>
              </w:tc>
            </w:tr>
            <w:tr w:rsidR="007B578F" w:rsidRPr="007B578F" w:rsidTr="003B11A1">
              <w:trPr>
                <w:trHeight w:val="78"/>
              </w:trPr>
              <w:tc>
                <w:tcPr>
                  <w:tcW w:w="9781" w:type="dxa"/>
                  <w:gridSpan w:val="3"/>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2016</w:t>
                  </w:r>
                </w:p>
              </w:tc>
            </w:tr>
          </w:tbl>
          <w:tbl>
            <w:tblPr>
              <w:tblStyle w:val="Tablaconcuadrcula"/>
              <w:tblW w:w="9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90"/>
              <w:gridCol w:w="4252"/>
              <w:gridCol w:w="939"/>
            </w:tblGrid>
            <w:tr w:rsidR="007B578F" w:rsidRPr="007B578F" w:rsidTr="003B11A1">
              <w:trPr>
                <w:gridAfter w:val="1"/>
                <w:wAfter w:w="939" w:type="dxa"/>
                <w:trHeight w:val="459"/>
              </w:trPr>
              <w:tc>
                <w:tcPr>
                  <w:tcW w:w="4590" w:type="dxa"/>
                </w:tcPr>
                <w:p w:rsidR="007B578F" w:rsidRPr="007B578F" w:rsidRDefault="007B578F" w:rsidP="00EA5593">
                  <w:pPr>
                    <w:framePr w:hSpace="141" w:wrap="around" w:vAnchor="text" w:hAnchor="text" w:y="1"/>
                    <w:suppressOverlap/>
                  </w:pPr>
                  <w:r w:rsidRPr="007B578F">
                    <w:t>Tipo de Evaluación</w:t>
                  </w:r>
                </w:p>
              </w:tc>
              <w:tc>
                <w:tcPr>
                  <w:tcW w:w="4252" w:type="dxa"/>
                  <w:shd w:val="clear" w:color="auto" w:fill="auto"/>
                </w:tcPr>
                <w:p w:rsidR="007B578F" w:rsidRPr="007B578F" w:rsidRDefault="00187BC8" w:rsidP="00EA5593">
                  <w:pPr>
                    <w:framePr w:hSpace="141" w:wrap="around" w:vAnchor="text" w:hAnchor="text" w:y="1"/>
                    <w:suppressOverlap/>
                    <w:rPr>
                      <w:i/>
                      <w:color w:val="A6A6A6" w:themeColor="background1" w:themeShade="A6"/>
                    </w:rPr>
                  </w:pPr>
                  <w:r w:rsidRPr="00187BC8">
                    <w:t>Costo</w:t>
                  </w:r>
                  <w:r w:rsidR="00D00391">
                    <w:t xml:space="preserve"> ($)</w:t>
                  </w:r>
                </w:p>
              </w:tc>
            </w:tr>
            <w:tr w:rsidR="00187BC8" w:rsidRPr="007B578F" w:rsidTr="003B11A1">
              <w:trPr>
                <w:trHeight w:val="77"/>
              </w:trPr>
              <w:tc>
                <w:tcPr>
                  <w:tcW w:w="4590" w:type="dxa"/>
                  <w:shd w:val="clear" w:color="auto" w:fill="F2F2F2" w:themeFill="background1" w:themeFillShade="F2"/>
                </w:tcPr>
                <w:p w:rsidR="00187BC8" w:rsidRPr="007B578F" w:rsidRDefault="00187BC8" w:rsidP="00EA5593">
                  <w:pPr>
                    <w:framePr w:hSpace="141" w:wrap="around" w:vAnchor="text" w:hAnchor="text" w:y="1"/>
                    <w:suppressOverlap/>
                    <w:rPr>
                      <w:color w:val="A6A6A6" w:themeColor="background1" w:themeShade="A6"/>
                    </w:rPr>
                  </w:pPr>
                  <w:r>
                    <w:rPr>
                      <w:color w:val="A6A6A6" w:themeColor="background1" w:themeShade="A6"/>
                    </w:rPr>
                    <w:t>Específicas del desempeño</w:t>
                  </w:r>
                </w:p>
              </w:tc>
              <w:tc>
                <w:tcPr>
                  <w:tcW w:w="5191" w:type="dxa"/>
                  <w:gridSpan w:val="2"/>
                  <w:shd w:val="clear" w:color="auto" w:fill="F2F2F2" w:themeFill="background1" w:themeFillShade="F2"/>
                </w:tcPr>
                <w:p w:rsidR="00187BC8" w:rsidRPr="007B578F" w:rsidRDefault="00187BC8" w:rsidP="00EA5593">
                  <w:pPr>
                    <w:framePr w:hSpace="141" w:wrap="around" w:vAnchor="text" w:hAnchor="text" w:y="1"/>
                    <w:suppressOverlap/>
                    <w:rPr>
                      <w:color w:val="A6A6A6" w:themeColor="background1" w:themeShade="A6"/>
                    </w:rPr>
                  </w:pPr>
                  <w:r>
                    <w:rPr>
                      <w:color w:val="A6A6A6" w:themeColor="background1" w:themeShade="A6"/>
                    </w:rPr>
                    <w:t>200,000.00</w:t>
                  </w:r>
                </w:p>
              </w:tc>
            </w:tr>
            <w:tr w:rsidR="005D623A" w:rsidRPr="007B578F" w:rsidTr="005D623A">
              <w:trPr>
                <w:trHeight w:val="77"/>
              </w:trPr>
              <w:tc>
                <w:tcPr>
                  <w:tcW w:w="4590" w:type="dxa"/>
                  <w:shd w:val="clear" w:color="auto" w:fill="auto"/>
                </w:tcPr>
                <w:p w:rsidR="005D623A" w:rsidRDefault="005D623A" w:rsidP="00EA5593">
                  <w:pPr>
                    <w:framePr w:hSpace="141" w:wrap="around" w:vAnchor="text" w:hAnchor="text" w:y="1"/>
                    <w:suppressOverlap/>
                    <w:rPr>
                      <w:color w:val="A6A6A6" w:themeColor="background1" w:themeShade="A6"/>
                    </w:rPr>
                  </w:pPr>
                  <w:r w:rsidRPr="005D623A">
                    <w:t>Fuente de Financiamiento</w:t>
                  </w:r>
                </w:p>
              </w:tc>
              <w:tc>
                <w:tcPr>
                  <w:tcW w:w="5191" w:type="dxa"/>
                  <w:gridSpan w:val="2"/>
                  <w:shd w:val="clear" w:color="auto" w:fill="auto"/>
                </w:tcPr>
                <w:p w:rsidR="005D623A" w:rsidRDefault="005D623A" w:rsidP="00EA5593">
                  <w:pPr>
                    <w:framePr w:hSpace="141" w:wrap="around" w:vAnchor="text" w:hAnchor="text" w:y="1"/>
                    <w:suppressOverlap/>
                    <w:rPr>
                      <w:color w:val="A6A6A6" w:themeColor="background1" w:themeShade="A6"/>
                    </w:rPr>
                  </w:pPr>
                  <w:r w:rsidRPr="005D623A">
                    <w:t>Modalidad de Contratación</w:t>
                  </w:r>
                </w:p>
              </w:tc>
            </w:tr>
            <w:tr w:rsidR="005D623A" w:rsidRPr="007B578F" w:rsidTr="005D623A">
              <w:trPr>
                <w:trHeight w:val="77"/>
              </w:trPr>
              <w:tc>
                <w:tcPr>
                  <w:tcW w:w="4590" w:type="dxa"/>
                  <w:shd w:val="clear" w:color="auto" w:fill="F2F2F2" w:themeFill="background1" w:themeFillShade="F2"/>
                </w:tcPr>
                <w:p w:rsidR="005D623A" w:rsidRDefault="005D623A" w:rsidP="00EA5593">
                  <w:pPr>
                    <w:framePr w:hSpace="141" w:wrap="around" w:vAnchor="text" w:hAnchor="text" w:y="1"/>
                    <w:suppressOverlap/>
                    <w:rPr>
                      <w:color w:val="A6A6A6" w:themeColor="background1" w:themeShade="A6"/>
                    </w:rPr>
                  </w:pPr>
                  <w:r>
                    <w:rPr>
                      <w:color w:val="A6A6A6" w:themeColor="background1" w:themeShade="A6"/>
                    </w:rPr>
                    <w:t>Recursos fiscales</w:t>
                  </w:r>
                </w:p>
              </w:tc>
              <w:tc>
                <w:tcPr>
                  <w:tcW w:w="5191" w:type="dxa"/>
                  <w:gridSpan w:val="2"/>
                  <w:shd w:val="clear" w:color="auto" w:fill="F2F2F2" w:themeFill="background1" w:themeFillShade="F2"/>
                </w:tcPr>
                <w:p w:rsidR="005D623A" w:rsidRDefault="005D623A" w:rsidP="00EA5593">
                  <w:pPr>
                    <w:framePr w:hSpace="141" w:wrap="around" w:vAnchor="text" w:hAnchor="text" w:y="1"/>
                    <w:suppressOverlap/>
                    <w:rPr>
                      <w:color w:val="A6A6A6" w:themeColor="background1" w:themeShade="A6"/>
                    </w:rPr>
                  </w:pPr>
                  <w:r>
                    <w:rPr>
                      <w:color w:val="A6A6A6" w:themeColor="background1" w:themeShade="A6"/>
                    </w:rPr>
                    <w:t>Adjudicación directa</w:t>
                  </w:r>
                </w:p>
              </w:tc>
            </w:tr>
            <w:tr w:rsidR="005D623A" w:rsidRPr="007B578F" w:rsidTr="005571FA">
              <w:trPr>
                <w:trHeight w:val="77"/>
              </w:trPr>
              <w:tc>
                <w:tcPr>
                  <w:tcW w:w="9781" w:type="dxa"/>
                  <w:gridSpan w:val="3"/>
                  <w:shd w:val="clear" w:color="auto" w:fill="auto"/>
                </w:tcPr>
                <w:p w:rsidR="005D623A" w:rsidRPr="005D623A" w:rsidRDefault="005D623A" w:rsidP="00EA5593">
                  <w:pPr>
                    <w:framePr w:hSpace="141" w:wrap="around" w:vAnchor="text" w:hAnchor="text" w:y="1"/>
                    <w:suppressOverlap/>
                  </w:pPr>
                  <w:r w:rsidRPr="005D623A">
                    <w:t>Evaluador</w:t>
                  </w:r>
                </w:p>
              </w:tc>
            </w:tr>
            <w:tr w:rsidR="005D623A" w:rsidRPr="007B578F" w:rsidTr="005D623A">
              <w:trPr>
                <w:trHeight w:val="77"/>
              </w:trPr>
              <w:tc>
                <w:tcPr>
                  <w:tcW w:w="9781" w:type="dxa"/>
                  <w:gridSpan w:val="3"/>
                  <w:shd w:val="clear" w:color="auto" w:fill="F2F2F2" w:themeFill="background1" w:themeFillShade="F2"/>
                </w:tcPr>
                <w:p w:rsidR="005D623A" w:rsidRPr="005D623A" w:rsidRDefault="005D623A" w:rsidP="00EA5593">
                  <w:pPr>
                    <w:framePr w:hSpace="141" w:wrap="around" w:vAnchor="text" w:hAnchor="text" w:y="1"/>
                    <w:suppressOverlap/>
                  </w:pPr>
                  <w:r w:rsidRPr="005D623A">
                    <w:rPr>
                      <w:color w:val="A6A6A6" w:themeColor="background1" w:themeShade="A6"/>
                    </w:rPr>
                    <w:t>Instituto para el Desarrollo Técnico de las Haciendas Públicas (INDETEC)</w:t>
                  </w:r>
                </w:p>
              </w:tc>
            </w:tr>
          </w:tbl>
          <w:p w:rsidR="007B578F" w:rsidRPr="007B578F" w:rsidRDefault="007B578F" w:rsidP="008A46F3"/>
        </w:tc>
        <w:tc>
          <w:tcPr>
            <w:tcW w:w="4081" w:type="dxa"/>
            <w:shd w:val="clear" w:color="auto" w:fill="auto"/>
          </w:tcPr>
          <w:p w:rsidR="007B578F" w:rsidRPr="007B578F" w:rsidRDefault="007B578F" w:rsidP="008A46F3"/>
        </w:tc>
      </w:tr>
    </w:tbl>
    <w:tbl>
      <w:tblPr>
        <w:tblStyle w:val="Tablaconcuadrcula"/>
        <w:tblW w:w="9781"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8"/>
        <w:gridCol w:w="4853"/>
      </w:tblGrid>
      <w:tr w:rsidR="007B578F" w:rsidRPr="007B578F" w:rsidTr="003B11A1">
        <w:trPr>
          <w:trHeight w:val="459"/>
        </w:trPr>
        <w:tc>
          <w:tcPr>
            <w:tcW w:w="4928" w:type="dxa"/>
          </w:tcPr>
          <w:p w:rsidR="007B578F" w:rsidRPr="007B578F" w:rsidRDefault="007B578F" w:rsidP="008A46F3">
            <w:r w:rsidRPr="007B578F">
              <w:t>Coordinador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Jefatura de la Gubernatura</w:t>
            </w:r>
          </w:p>
        </w:tc>
      </w:tr>
      <w:tr w:rsidR="007B578F" w:rsidRPr="007B578F" w:rsidTr="003B11A1">
        <w:trPr>
          <w:trHeight w:val="459"/>
        </w:trPr>
        <w:tc>
          <w:tcPr>
            <w:tcW w:w="4928" w:type="dxa"/>
          </w:tcPr>
          <w:p w:rsidR="007B578F" w:rsidRPr="007B578F" w:rsidRDefault="007B578F" w:rsidP="008A46F3">
            <w:r w:rsidRPr="007B578F">
              <w:t>Objetivos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Evaluar de manera específica el desempeño del Fondo de Aportaciones para el Fortalecimiento de las Entidades Federativas (FAFEF) en su ejercicio fiscal 2015, con la finalidad de proveer información que retroalimente su desempeño y resultados, y contribuya a la toma de decisiones sustentada para su mejora continua.</w:t>
            </w:r>
          </w:p>
        </w:tc>
      </w:tr>
      <w:tr w:rsidR="007B578F" w:rsidRPr="007B578F" w:rsidTr="003B11A1">
        <w:trPr>
          <w:trHeight w:val="459"/>
        </w:trPr>
        <w:tc>
          <w:tcPr>
            <w:tcW w:w="4928" w:type="dxa"/>
          </w:tcPr>
          <w:p w:rsidR="007B578F" w:rsidRPr="007B578F" w:rsidRDefault="007B578F" w:rsidP="008A46F3">
            <w:r w:rsidRPr="007B578F">
              <w:t>Resumen Ejecutivo de la Evaluación</w:t>
            </w:r>
          </w:p>
        </w:tc>
        <w:tc>
          <w:tcPr>
            <w:tcW w:w="4853" w:type="dxa"/>
            <w:shd w:val="clear" w:color="auto" w:fill="auto"/>
          </w:tcPr>
          <w:p w:rsidR="007B578F" w:rsidRPr="007B578F" w:rsidRDefault="007B578F" w:rsidP="008A46F3">
            <w:pPr>
              <w:rPr>
                <w:i/>
                <w:color w:val="A6A6A6" w:themeColor="background1" w:themeShade="A6"/>
              </w:rPr>
            </w:pPr>
          </w:p>
        </w:tc>
      </w:tr>
      <w:tr w:rsidR="007B578F" w:rsidRPr="007B578F" w:rsidTr="003B11A1">
        <w:trPr>
          <w:trHeight w:val="77"/>
        </w:trPr>
        <w:tc>
          <w:tcPr>
            <w:tcW w:w="9781" w:type="dxa"/>
            <w:gridSpan w:val="2"/>
            <w:shd w:val="clear" w:color="auto" w:fill="F2F2F2" w:themeFill="background1" w:themeFillShade="F2"/>
          </w:tcPr>
          <w:p w:rsidR="007B578F" w:rsidRPr="007B578F" w:rsidRDefault="00185371" w:rsidP="008A46F3">
            <w:pPr>
              <w:rPr>
                <w:color w:val="A6A6A6" w:themeColor="background1" w:themeShade="A6"/>
              </w:rPr>
            </w:pPr>
            <w:r>
              <w:rPr>
                <w:color w:val="A6A6A6" w:themeColor="background1" w:themeShade="A6"/>
              </w:rPr>
              <w:t xml:space="preserve">En los Ãºltimos aÃ±os, la transparencia y rendiciÃ³n de cuentas ha sido un tema de alta demanda en el paÃ­s. De acuerdo con las principales reformas a las leyes del gasto, la evaluaciÃ³n1 es la herramienta que permite mejorar las acciones en el diseÃ±o e implementaciÃ³n de polÃ­ticas y/o programas pÃºblicos, asÃ­ como en cada una de las brechas que se encuentran en el ciclo de las polÃ­ticas pÃºblicas; ademÃ¡s, facilita la asignaciÃ³n, distribuciÃ³n y redistribuciÃ³n de los recursos pÃºblicos, e incrementa la calidad del gasto pÃºblico. La EvaluaciÃ³n EspecÃ­fica del DesempeÃ±o del Fondo de Aportaciones para el Fortalecimiento de las Entidades Federativas (FAFEF) para el ejercicio fiscal 2015, tiene la finalidad de proveer informaciÃ³n que retroalimente el desempeÃ±o y los resultados para contribuir en la toma de decisiones y la mejora continua de la gestiÃ³n. Esta evaluaciÃ³n se realiza mediante un anÃ¡lisis de gabinete con base en informaciÃ³n proporcionada por las Dependencias y/o Entidades responsables de los recursos que se evalÃºan, asÃ­ como informaciÃ³n adicional que la instancia evaluadora considere necesaria para justificar su anÃ¡lisis. Asimismo, integra seis temas evaluados con 22 preguntas metodolÃ³gicas que son: CaracterÃ­sticas del Fondo, DiseÃ±o, Cobertura de AtenciÃ³n, AdministraciÃ³n Financiera, Ejercicio de los Recursos y Resultados. El Ente PÃºblico Responsable del Fondo es la SecretarÃ­a de Finanzas del Gobierno del Estado de Oaxaca, quiÃ©n ademÃ¡s proporcionÃ³ informaciÃ³n relativa a los citados temas </w:t>
            </w:r>
            <w:r>
              <w:rPr>
                <w:color w:val="A6A6A6" w:themeColor="background1" w:themeShade="A6"/>
              </w:rPr>
              <w:lastRenderedPageBreak/>
              <w:t>de evaluaciÃ³n. Los recursos del Fondo se ejercieron a travÃ©s de 22 Unidades Ejecutoras, que son: Caminos y Aeropistas de Oaxaca; ComisiÃ³n Estatal del Agua; ConsejerÃ­a JurÃ­dica del Gobierno del Estado; ConsejerÃ­a PeriÃ³dico Oficial; CoordinaciÃ³n General del ComitÃ© Estatal de PlaneaciÃ³n para el Desarrollo de Oaxaca; Instituto del Patrimonio Cultural del Estado de Oaxaca; Instituto OaxaqueÃ±o Constructor de Infraestructura FÃ­sica Educativa; Municipios InversiÃ³n Concertada PlaneaciÃ³n; FiscalÃ­a General del Estado de Oaxaca; SecretarÃ­a de AdministraciÃ³n; SecretarÃ­a de Desarrollo Agropecuario, Pesca y Acuacultura; SecretarÃ­a de Desarrollo Social y Humano; SecretarÃ­a de Finanzas-Normativa; SecretarÃ­a de las Culturas y Artes de Oaxaca; SecretarÃ­a de las Infraestructuras y el Ordenamiento Territorial Sustentable; SecretarÃ­a de Seguridad PÃºblica; SecretarÃ­a de Turismo y Desarrollo EconÃ³mico; SecretarÃ­a del Trabajo; SecretarÃ­a General de Gobierno; SecretarÃ­a de AsesorÃ­a, CapacitaciÃ³n e IntermediaciÃ³n Municipal; Servicios de Agua Potable y Alcantarillado de Oaxaca y; Tribunal Superior de Justicia.El objetivo del FAFEF es âfortalecer los presupuestos de las entidades federativas y a las regiones que lo conformanâ2, y para ello, se destinÃ³ un presupuesto de 1, 243, 620,359.80 pesos para el ejercicio fiscal 2015, segÃºn el Diario Oficial de la FederaciÃ³n (DOF)3, mismos que fueron transferidos para el fortalecimiento de las finanzas pÃºblicas del estado.</w:t>
            </w:r>
          </w:p>
        </w:tc>
      </w:tr>
    </w:tbl>
    <w:p w:rsidR="007B578F" w:rsidRDefault="007B578F" w:rsidP="00CF77AC">
      <w:pPr>
        <w:ind w:right="40"/>
        <w:jc w:val="center"/>
        <w:rPr>
          <w:b/>
        </w:rPr>
      </w:pPr>
    </w:p>
    <w:p w:rsidR="00BE754E" w:rsidRPr="00D00391" w:rsidRDefault="00BE754E" w:rsidP="00CF77AC">
      <w:pPr>
        <w:ind w:right="40"/>
        <w:jc w:val="center"/>
        <w:rPr>
          <w:rFonts w:ascii="Trajan Pro" w:hAnsi="Trajan Pro"/>
        </w:rPr>
      </w:pPr>
      <w:r w:rsidRPr="00D00391">
        <w:rPr>
          <w:rFonts w:ascii="Trajan Pro" w:hAnsi="Trajan Pro"/>
        </w:rPr>
        <w:t>Documentos anexos a la Evaluación</w:t>
      </w:r>
    </w:p>
    <w:p w:rsidR="00BE754E" w:rsidRDefault="00BE754E" w:rsidP="00CF77AC">
      <w:pPr>
        <w:ind w:right="40"/>
        <w:jc w:val="center"/>
      </w:pPr>
    </w:p>
    <w:tbl>
      <w:tblPr>
        <w:tblStyle w:val="Listamedia1"/>
        <w:tblW w:w="0" w:type="auto"/>
        <w:tblLook w:val="04A0" w:firstRow="1" w:lastRow="0" w:firstColumn="1" w:lastColumn="0" w:noHBand="0" w:noVBand="1"/>
      </w:tblPr>
      <w:tblGrid>
        <w:gridCol w:w="2300"/>
        <w:gridCol w:w="3170"/>
        <w:gridCol w:w="4434"/>
      </w:tblGrid>
      <w:tr w:rsidR="00BE754E" w:rsidTr="00130A5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187BC8">
            <w:pPr>
              <w:ind w:right="40"/>
              <w:rPr>
                <w:b w:val="0"/>
              </w:rPr>
            </w:pPr>
            <w:r>
              <w:rPr>
                <w:b w:val="0"/>
              </w:rPr>
              <w:t>Tipo</w:t>
            </w:r>
          </w:p>
        </w:tc>
        <w:tc>
          <w:tcPr>
            <w:tcW w:w="2457"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Nombre</w:t>
            </w:r>
          </w:p>
        </w:tc>
        <w:tc>
          <w:tcPr>
            <w:tcW w:w="4914" w:type="dxa"/>
          </w:tcPr>
          <w:p w:rsidR="00BE754E" w:rsidRDefault="00BE754E" w:rsidP="00187BC8">
            <w:pPr>
              <w:ind w:right="40"/>
              <w:cnfStyle w:val="100000000000" w:firstRow="1" w:lastRow="0" w:firstColumn="0" w:lastColumn="0" w:oddVBand="0" w:evenVBand="0" w:oddHBand="0" w:evenHBand="0" w:firstRowFirstColumn="0" w:firstRowLastColumn="0" w:lastRowFirstColumn="0" w:lastRowLastColumn="0"/>
              <w:rPr>
                <w:b/>
              </w:rPr>
            </w:pPr>
            <w:r>
              <w:rPr>
                <w:b/>
              </w:rPr>
              <w:t>Descripción</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Resumen ejecutivo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ResumenEjecutivoFAFEF.pdf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Resumen Ejecutivo de la evaluación de FAFEF</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Evaluación integral</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InformeFAFEF.pdf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Informe de la Evaluación del FAFEF</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Anexos</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fdr_FAFEF.pdf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Ficha de difusión de resultados de la evaluación del FAFEF</w:t>
            </w:r>
          </w:p>
        </w:tc>
      </w:tr>
      <w:tr w:rsidR="00BE754E" w:rsidTr="00BE754E">
        <w:tc>
          <w:tcPr>
            <w:cnfStyle w:val="001000000000" w:firstRow="0" w:lastRow="0" w:firstColumn="1" w:lastColumn="0" w:oddVBand="0" w:evenVBand="0" w:oddHBand="0" w:evenHBand="0" w:firstRowFirstColumn="0" w:firstRowLastColumn="0" w:lastRowFirstColumn="0" w:lastRowLastColumn="0"/>
            <w:tcW w:w="2457" w:type="dxa"/>
          </w:tcPr>
          <w:p w:rsidR="00BE754E" w:rsidRDefault="00BE754E" w:rsidP="00BE754E">
            <w:pPr>
              <w:ind w:right="40"/>
              <w:jc w:val="both"/>
              <w:rPr>
                <w:b w:val="0"/>
              </w:rPr>
            </w:pPr>
            <w:r>
              <w:rPr>
                <w:b w:val="0"/>
              </w:rPr>
              <w:t>Términos de Referencia</w:t>
            </w:r>
          </w:p>
        </w:tc>
        <w:tc>
          <w:tcPr>
            <w:tcW w:w="2457"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TdR2016.pdf</w:t>
            </w:r>
          </w:p>
        </w:tc>
        <w:tc>
          <w:tcPr>
            <w:tcW w:w="4914" w:type="dxa"/>
          </w:tcPr>
          <w:p w:rsidR="00BE754E" w:rsidRDefault="00BE754E" w:rsidP="00BE754E">
            <w:pPr>
              <w:ind w:right="40"/>
              <w:jc w:val="both"/>
              <w:cnfStyle w:val="000000000000" w:firstRow="0" w:lastRow="0" w:firstColumn="0" w:lastColumn="0" w:oddVBand="0" w:evenVBand="0" w:oddHBand="0" w:evenHBand="0" w:firstRowFirstColumn="0" w:firstRowLastColumn="0" w:lastRowFirstColumn="0" w:lastRowLastColumn="0"/>
              <w:rPr>
                <w:b/>
              </w:rPr>
            </w:pPr>
            <w:r>
              <w:t>Términos de referencia para las evaluaciones 2016</w:t>
            </w:r>
          </w:p>
        </w:tc>
      </w:tr>
      <w:tr w:rsidR="00BE754E" w:rsidTr="00130A5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457" w:type="dxa"/>
            <w:shd w:val="clear" w:color="auto" w:fill="F2F2F2" w:themeFill="background1" w:themeFillShade="F2"/>
          </w:tcPr>
          <w:p w:rsidR="00BE754E" w:rsidRDefault="00BE754E" w:rsidP="00130A5F">
            <w:pPr>
              <w:ind w:right="40"/>
              <w:jc w:val="both"/>
              <w:rPr>
                <w:b w:val="0"/>
              </w:rPr>
            </w:pPr>
            <w:r>
              <w:rPr>
                <w:b w:val="0"/>
              </w:rPr>
              <w:t>Contrato</w:t>
            </w:r>
          </w:p>
        </w:tc>
        <w:tc>
          <w:tcPr>
            <w:tcW w:w="2457"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Anexo 7_firmado.pdf</w:t>
            </w:r>
          </w:p>
        </w:tc>
        <w:tc>
          <w:tcPr>
            <w:tcW w:w="4914" w:type="dxa"/>
            <w:shd w:val="clear" w:color="auto" w:fill="F2F2F2" w:themeFill="background1" w:themeFillShade="F2"/>
          </w:tcPr>
          <w:p w:rsidR="00BE754E" w:rsidRDefault="00BE754E" w:rsidP="00BE754E">
            <w:pPr>
              <w:ind w:right="40"/>
              <w:jc w:val="both"/>
              <w:cnfStyle w:val="000000100000" w:firstRow="0" w:lastRow="0" w:firstColumn="0" w:lastColumn="0" w:oddVBand="0" w:evenVBand="0" w:oddHBand="1" w:evenHBand="0" w:firstRowFirstColumn="0" w:firstRowLastColumn="0" w:lastRowFirstColumn="0" w:lastRowLastColumn="0"/>
              <w:rPr>
                <w:b/>
              </w:rPr>
            </w:pPr>
            <w:r>
              <w:t>Convenio de colaboración institucional</w:t>
            </w:r>
          </w:p>
        </w:tc>
      </w:tr>
    </w:tbl>
    <w:p w:rsidR="00BE754E" w:rsidRDefault="00BE754E" w:rsidP="00130A5F">
      <w:pPr>
        <w:ind w:right="40"/>
        <w:rPr>
          <w:b/>
        </w:rPr>
      </w:pPr>
    </w:p>
    <w:sectPr w:rsidR="00BE754E" w:rsidSect="00130A5F">
      <w:pgSz w:w="12240" w:h="15840"/>
      <w:pgMar w:top="1644" w:right="1134" w:bottom="1702" w:left="1418" w:header="709" w:footer="567"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D09C4" w:rsidRDefault="009D09C4" w:rsidP="00343190">
      <w:r>
        <w:separator/>
      </w:r>
    </w:p>
  </w:endnote>
  <w:endnote w:type="continuationSeparator" w:id="0">
    <w:p w:rsidR="009D09C4" w:rsidRDefault="009D09C4" w:rsidP="003431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Adobe Caslon Pro">
    <w:altName w:val="Times New Roman"/>
    <w:panose1 w:val="00000000000000000000"/>
    <w:charset w:val="00"/>
    <w:family w:val="roman"/>
    <w:notTrueType/>
    <w:pitch w:val="variable"/>
    <w:sig w:usb0="00000001" w:usb1="5000205B" w:usb2="00000000" w:usb3="00000000" w:csb0="0000009B" w:csb1="00000000"/>
  </w:font>
  <w:font w:name="Adobe Caslon Pro Bold">
    <w:altName w:val="Times New Roman"/>
    <w:panose1 w:val="00000000000000000000"/>
    <w:charset w:val="00"/>
    <w:family w:val="roman"/>
    <w:notTrueType/>
    <w:pitch w:val="variable"/>
    <w:sig w:usb0="00000001" w:usb1="5000205B" w:usb2="00000000" w:usb3="00000000" w:csb0="0000009B" w:csb1="00000000"/>
  </w:font>
  <w:font w:name="Lucida Grande">
    <w:charset w:val="00"/>
    <w:family w:val="auto"/>
    <w:pitch w:val="variable"/>
    <w:sig w:usb0="E1000AEF" w:usb1="5000A1FF" w:usb2="00000000" w:usb3="00000000" w:csb0="000001BF" w:csb1="00000000"/>
  </w:font>
  <w:font w:name="R Frutiger Roman">
    <w:altName w:val="Times New Roman"/>
    <w:charset w:val="00"/>
    <w:family w:val="auto"/>
    <w:pitch w:val="variable"/>
    <w:sig w:usb0="03000000" w:usb1="00000000" w:usb2="00000000" w:usb3="00000000" w:csb0="00000001" w:csb1="00000000"/>
  </w:font>
  <w:font w:name="Century">
    <w:panose1 w:val="020406040505050203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rajan Pro">
    <w:altName w:val="Georgia"/>
    <w:charset w:val="00"/>
    <w:family w:val="roman"/>
    <w:pitch w:val="variable"/>
    <w:sig w:usb0="00000001" w:usb1="5000204B" w:usb2="00000000" w:usb3="00000000" w:csb0="0000009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86792647"/>
      <w:docPartObj>
        <w:docPartGallery w:val="Page Numbers (Bottom of Page)"/>
        <w:docPartUnique/>
      </w:docPartObj>
    </w:sdtPr>
    <w:sdtEndPr/>
    <w:sdtContent>
      <w:p w:rsidR="005C2ECA" w:rsidRDefault="004E753C">
        <w:pPr>
          <w:pStyle w:val="Piedepgina"/>
        </w:pPr>
        <w:r>
          <w:rPr>
            <w:noProof/>
            <w:lang w:val="es-MX" w:eastAsia="es-MX"/>
          </w:rPr>
          <w:drawing>
            <wp:anchor distT="0" distB="0" distL="114300" distR="114300" simplePos="0" relativeHeight="251717632" behindDoc="1" locked="0" layoutInCell="1" allowOverlap="1">
              <wp:simplePos x="0" y="0"/>
              <wp:positionH relativeFrom="column">
                <wp:posOffset>298420</wp:posOffset>
              </wp:positionH>
              <wp:positionV relativeFrom="paragraph">
                <wp:posOffset>92607</wp:posOffset>
              </wp:positionV>
              <wp:extent cx="5850123" cy="138223"/>
              <wp:effectExtent l="19050" t="0" r="0" b="0"/>
              <wp:wrapNone/>
              <wp:docPr id="1" name="0 Imagen" descr="foo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oter.jpg"/>
                      <pic:cNvPicPr/>
                    </pic:nvPicPr>
                    <pic:blipFill>
                      <a:blip r:embed="rId1"/>
                      <a:stretch>
                        <a:fillRect/>
                      </a:stretch>
                    </pic:blipFill>
                    <pic:spPr>
                      <a:xfrm>
                        <a:off x="0" y="0"/>
                        <a:ext cx="5850123" cy="138223"/>
                      </a:xfrm>
                      <a:prstGeom prst="rect">
                        <a:avLst/>
                      </a:prstGeom>
                    </pic:spPr>
                  </pic:pic>
                </a:graphicData>
              </a:graphic>
            </wp:anchor>
          </w:drawing>
        </w:r>
        <w:r w:rsidR="00EA5593">
          <w:rPr>
            <w:noProof/>
            <w:lang w:val="es-MX" w:eastAsia="es-MX"/>
          </w:rPr>
          <mc:AlternateContent>
            <mc:Choice Requires="wpg">
              <w:drawing>
                <wp:anchor distT="0" distB="0" distL="114300" distR="114300" simplePos="0" relativeHeight="251716608" behindDoc="0" locked="0" layoutInCell="1" allowOverlap="1">
                  <wp:simplePos x="0" y="0"/>
                  <wp:positionH relativeFrom="margin">
                    <wp:posOffset>6157595</wp:posOffset>
                  </wp:positionH>
                  <wp:positionV relativeFrom="page">
                    <wp:posOffset>9312910</wp:posOffset>
                  </wp:positionV>
                  <wp:extent cx="436880" cy="716915"/>
                  <wp:effectExtent l="13970" t="6985" r="6350" b="9525"/>
                  <wp:wrapNone/>
                  <wp:docPr id="2" name="Group 7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6880" cy="716915"/>
                            <a:chOff x="1743" y="14699"/>
                            <a:chExt cx="688" cy="1129"/>
                          </a:xfrm>
                        </wpg:grpSpPr>
                        <wps:wsp>
                          <wps:cNvPr id="4" name="AutoShape 73"/>
                          <wps:cNvCnPr>
                            <a:cxnSpLocks noChangeShapeType="1"/>
                          </wps:cNvCnPr>
                          <wps:spPr bwMode="auto">
                            <a:xfrm flipV="1">
                              <a:off x="2111" y="15387"/>
                              <a:ext cx="0" cy="441"/>
                            </a:xfrm>
                            <a:prstGeom prst="straightConnector1">
                              <a:avLst/>
                            </a:prstGeom>
                            <a:noFill/>
                            <a:ln w="12700">
                              <a:solidFill>
                                <a:schemeClr val="bg1">
                                  <a:lumMod val="50000"/>
                                  <a:lumOff val="0"/>
                                </a:schemeClr>
                              </a:solidFill>
                              <a:round/>
                              <a:headEnd/>
                              <a:tailEnd/>
                            </a:ln>
                            <a:extLst>
                              <a:ext uri="{909E8E84-426E-40DD-AFC4-6F175D3DCCD1}">
                                <a14:hiddenFill xmlns:a14="http://schemas.microsoft.com/office/drawing/2010/main">
                                  <a:noFill/>
                                </a14:hiddenFill>
                              </a:ext>
                            </a:extLst>
                          </wps:spPr>
                          <wps:bodyPr/>
                        </wps:wsp>
                        <wps:wsp>
                          <wps:cNvPr id="5" name="Rectangle 74"/>
                          <wps:cNvSpPr>
                            <a:spLocks noChangeArrowheads="1"/>
                          </wps:cNvSpPr>
                          <wps:spPr bwMode="auto">
                            <a:xfrm>
                              <a:off x="1743" y="14699"/>
                              <a:ext cx="688" cy="688"/>
                            </a:xfrm>
                            <a:prstGeom prst="rect">
                              <a:avLst/>
                            </a:prstGeom>
                            <a:noFill/>
                            <a:ln w="12700">
                              <a:solidFill>
                                <a:schemeClr val="bg1">
                                  <a:lumMod val="50000"/>
                                  <a:lumOff val="0"/>
                                </a:schemeClr>
                              </a:solidFill>
                              <a:miter lim="800000"/>
                              <a:headEnd/>
                              <a:tailEnd/>
                            </a:ln>
                            <a:extLst>
                              <a:ext uri="{909E8E84-426E-40DD-AFC4-6F175D3DCCD1}">
                                <a14:hiddenFill xmlns:a14="http://schemas.microsoft.com/office/drawing/2010/main">
                                  <a:solidFill>
                                    <a:srgbClr val="FFFFFF"/>
                                  </a:solidFill>
                                </a14:hiddenFill>
                              </a:ext>
                            </a:extLst>
                          </wps:spPr>
                          <wps:txb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EA5593" w:rsidRPr="00EA5593">
                                  <w:rPr>
                                    <w:b/>
                                    <w:noProof/>
                                    <w:color w:val="808080" w:themeColor="background1" w:themeShade="80"/>
                                    <w:sz w:val="16"/>
                                    <w:szCs w:val="16"/>
                                  </w:rPr>
                                  <w:t>1</w:t>
                                </w:r>
                                <w:r w:rsidRPr="00314CC3">
                                  <w:rPr>
                                    <w:b/>
                                    <w:color w:val="808080" w:themeColor="background1" w:themeShade="80"/>
                                  </w:rPr>
                                  <w:fldChar w:fldCharType="end"/>
                                </w:r>
                              </w:p>
                            </w:txbxContent>
                          </wps:txbx>
                          <wps:bodyPr rot="0" vert="horz" wrap="square" lIns="91440" tIns="45720" rIns="91440" bIns="45720" anchor="ctr" anchorCtr="0" upright="1">
                            <a:noAutofit/>
                          </wps:bodyPr>
                        </wps:wsp>
                      </wpg:wgp>
                    </a:graphicData>
                  </a:graphic>
                  <wp14:sizeRelH relativeFrom="page">
                    <wp14:pctWidth>0</wp14:pctWidth>
                  </wp14:sizeRelH>
                  <wp14:sizeRelV relativeFrom="page">
                    <wp14:pctHeight>0</wp14:pctHeight>
                  </wp14:sizeRelV>
                </wp:anchor>
              </w:drawing>
            </mc:Choice>
            <mc:Fallback>
              <w:pict>
                <v:group id="Group 72" o:spid="_x0000_s1027" style="position:absolute;margin-left:484.85pt;margin-top:733.3pt;width:34.4pt;height:56.45pt;z-index:251716608;mso-position-horizontal-relative:margin;mso-position-vertical-relative:page" coordorigin="1743,14699" coordsize="688,1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h0rrgQMAAJMJAAAOAAAAZHJzL2Uyb0RvYy54bWzUVttu2zgQfV+g/0Dw3ZEoy5YtRCkCX4IF&#10;um3Q2zstURJRidSSdOS02H/fISkpTtouFilQtH6QSQ5nOHPmzJCXL09tg+6Y0lyKDJOLECMmcllw&#10;UWX4w/v9bIWRNlQUtJGCZfieafzy6sUfl32XskjWsimYQmBE6LTvMlwb06VBoPOatVRfyI4JEJZS&#10;tdTAVFVBoWgP1tsmiMJwGfRSFZ2SOdMaVrdeiK+c/bJkuXlTlpoZ1GQYfDPuq9z3YL/B1SVNK0W7&#10;mueDG/QZXrSUCzh0MrWlhqKj4l+ZanmupJaluchlG8iy5DlzMUA0JHwSzY2Sx87FUqV91U0wAbRP&#10;cHq22fz13a1CvMhwhJGgLaTInYqSyGLTd1UKW25U9667VT5AGL6S+ScN4uCp3M4rvxkd+r9kAfbo&#10;0UiHzalUrTUBUaOTS8H9lAJ2MiiHxXi+XK0gUTmIErJck4VPUV5DHq0WSeI5RiAl8XK9HoW7QR2U&#10;vS4hkRMGNPXHOlcH12xcQDf9gKj+MUTf1bRjLlHawjUgGo+IXgMCbgtK5h5Vt20jPKT5SQyQIiE3&#10;NRUVc7vf33cAH7Ea4P2Zip1oyMe3IUZlw7uPVvEM7IgQ4mFbzFeJh23EfIA7jv1RI2I07ZQ2N0y2&#10;yA4yrI2ivKrNRgoBhSWVP4HevdLG+vigYA8Wcs+bBtZp2gjUgz9REobOJy0bXlipFbpSZ5tGoTsK&#10;RXqovNXm2AJ9/NoihJ/3GZYtEdxWtwSnThacD4+MQwGJwvlQM1rshrGhvPFj0G6E9QKwgCiGka/c&#10;L+twvVvtVvEsjpa7WRxut7Pr/SaeLfckWWzn281mS/6xAZE4rXlRMGFjGrsIif8fp4Z+5ut/6iMT&#10;esFj6y5EcHb8d047dlhCeGIfZHF/q0bWAM1/Et8XI9/fAjuAxQ1DSWzTNpB3bCHa94+J7NdKyd7m&#10;B6rwEdu9wn+z3aZsaCjfag0jx6fGYAcWmu+yXIHzjqW/Mq9bbuDabHib4ZUtjqE6fjOSPypVrarD&#10;1AX27jck6mzbM6rBnA4nd8E5alky+fpASvrXALxeYFBL9RmjHl4C0Oj+PlLFMGr+FEDJNYlj+3Rw&#10;k3iRRDBR55LDuYSKHExlODcKIz/ZGP/gOHbKts+xMwtp74WSu9754Bdw005c2bpLC25+x9fhlWKf&#10;Fudzt//hLXX1LwAAAP//AwBQSwMEFAAGAAgAAAAhAMBqPTHkAAAADgEAAA8AAABkcnMvZG93bnJl&#10;di54bWxMj8FOwzAMhu9IvENkJG4sLaPZWppO0wScpklsSIib13httSapmqzt3p7sBDdb/6ffn/PV&#10;pFs2UO8aayTEswgYmdKqxlQSvg7vT0tgzqNR2FpDEq7kYFXc3+WYKTuaTxr2vmKhxLgMJdTedxnn&#10;rqxJo5vZjkzITrbX6MPaV1z1OIZy3fLnKBJcY2PChRo72tRUnvcXLeFjxHE9j9+G7fm0uf4ckt33&#10;NiYpHx+m9SswT5P/g+GmH9ShCE5HezHKsVZCKtJFQEPwIoQAdkOi+TIBdgxTskgT4EXO/79R/AIA&#10;AP//AwBQSwECLQAUAAYACAAAACEAtoM4kv4AAADhAQAAEwAAAAAAAAAAAAAAAAAAAAAAW0NvbnRl&#10;bnRfVHlwZXNdLnhtbFBLAQItABQABgAIAAAAIQA4/SH/1gAAAJQBAAALAAAAAAAAAAAAAAAAAC8B&#10;AABfcmVscy8ucmVsc1BLAQItABQABgAIAAAAIQB9h0rrgQMAAJMJAAAOAAAAAAAAAAAAAAAAAC4C&#10;AABkcnMvZTJvRG9jLnhtbFBLAQItABQABgAIAAAAIQDAaj0x5AAAAA4BAAAPAAAAAAAAAAAAAAAA&#10;ANsFAABkcnMvZG93bnJldi54bWxQSwUGAAAAAAQABADzAAAA7AYAAAAA&#10;">
                  <v:shapetype id="_x0000_t32" coordsize="21600,21600" o:spt="32" o:oned="t" path="m,l21600,21600e" filled="f">
                    <v:path arrowok="t" fillok="f" o:connecttype="none"/>
                    <o:lock v:ext="edit" shapetype="t"/>
                  </v:shapetype>
                  <v:shape id="AutoShape 73" o:spid="_x0000_s1028" type="#_x0000_t32" style="position:absolute;left:2111;top:15387;width:0;height:44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r1Vb8AAADaAAAADwAAAGRycy9kb3ducmV2LnhtbESPzarCMBSE94LvEI7gTlNF5FKNIoI/&#10;GxfXK64PzTGtNie1ibW+/Y0guBxm5htmvmxtKRqqfeFYwWiYgCDOnC7YKDj9bQY/IHxA1lg6JgUv&#10;8rBcdDtzTLV78i81x2BEhLBPUUEeQpVK6bOcLPqhq4ijd3G1xRBlbaSu8RnhtpTjJJlKiwXHhRwr&#10;WueU3Y4Pq+C6JXu/Gt7jYae3TWmcOd8mSvV77WoGIlAbvuFPe68VTOB9Jd4AufgH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81r1Vb8AAADaAAAADwAAAAAAAAAAAAAAAACh&#10;AgAAZHJzL2Rvd25yZXYueG1sUEsFBgAAAAAEAAQA+QAAAI0DAAAAAA==&#10;" strokecolor="#7f7f7f [1612]" strokeweight="1pt"/>
                  <v:rect id="Rectangle 74" o:spid="_x0000_s1029" style="position:absolute;left:1743;top:14699;width:688;height:6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YO7vsEA&#10;AADaAAAADwAAAGRycy9kb3ducmV2LnhtbESPQYvCMBSE7wv+h/AEb2uqoCzVKMuioKKHrR48Ppu3&#10;bdnmpSTR1n9vBMHjMDPfMPNlZ2pxI+crywpGwwQEcW51xYWC03H9+QXCB2SNtWVScCcPy0XvY46p&#10;ti3/0i0LhYgQ9ikqKENoUil9XpJBP7QNcfT+rDMYonSF1A7bCDe1HCfJVBqsOC6U2NBPSfl/djUK&#10;8qnTe7fTh/HlqFetO5+2W14pNeh33zMQgbrwDr/aG61gAs8r8QbIxQ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GDu77BAAAA2gAAAA8AAAAAAAAAAAAAAAAAmAIAAGRycy9kb3du&#10;cmV2LnhtbFBLBQYAAAAABAAEAPUAAACGAwAAAAA=&#10;" filled="f" strokecolor="#7f7f7f [1612]" strokeweight="1pt">
                    <v:textbox>
                      <w:txbxContent>
                        <w:p w:rsidR="00444295" w:rsidRPr="00314CC3" w:rsidRDefault="00076B5D">
                          <w:pPr>
                            <w:pStyle w:val="Piedepgina"/>
                            <w:jc w:val="center"/>
                            <w:rPr>
                              <w:b/>
                              <w:color w:val="808080" w:themeColor="background1" w:themeShade="80"/>
                              <w:sz w:val="16"/>
                              <w:szCs w:val="16"/>
                            </w:rPr>
                          </w:pPr>
                          <w:r w:rsidRPr="00314CC3">
                            <w:rPr>
                              <w:b/>
                              <w:color w:val="808080" w:themeColor="background1" w:themeShade="80"/>
                            </w:rPr>
                            <w:fldChar w:fldCharType="begin"/>
                          </w:r>
                          <w:r w:rsidR="00444295" w:rsidRPr="00314CC3">
                            <w:rPr>
                              <w:b/>
                              <w:color w:val="808080" w:themeColor="background1" w:themeShade="80"/>
                            </w:rPr>
                            <w:instrText xml:space="preserve"> PAGE    \* MERGEFORMAT </w:instrText>
                          </w:r>
                          <w:r w:rsidRPr="00314CC3">
                            <w:rPr>
                              <w:b/>
                              <w:color w:val="808080" w:themeColor="background1" w:themeShade="80"/>
                            </w:rPr>
                            <w:fldChar w:fldCharType="separate"/>
                          </w:r>
                          <w:r w:rsidR="00EA5593" w:rsidRPr="00EA5593">
                            <w:rPr>
                              <w:b/>
                              <w:noProof/>
                              <w:color w:val="808080" w:themeColor="background1" w:themeShade="80"/>
                              <w:sz w:val="16"/>
                              <w:szCs w:val="16"/>
                            </w:rPr>
                            <w:t>1</w:t>
                          </w:r>
                          <w:r w:rsidRPr="00314CC3">
                            <w:rPr>
                              <w:b/>
                              <w:color w:val="808080" w:themeColor="background1" w:themeShade="80"/>
                            </w:rPr>
                            <w:fldChar w:fldCharType="end"/>
                          </w:r>
                        </w:p>
                      </w:txbxContent>
                    </v:textbox>
                  </v:rect>
                  <w10:wrap anchorx="margin" anchory="page"/>
                </v:group>
              </w:pict>
            </mc:Fallback>
          </mc:AlternateContent>
        </w:r>
        <w:r w:rsidR="00314CC3">
          <w:rPr>
            <w:noProof/>
            <w:lang w:val="es-MX" w:eastAsia="es-MX"/>
          </w:rPr>
          <w:drawing>
            <wp:anchor distT="0" distB="0" distL="114300" distR="114300" simplePos="0" relativeHeight="251718656" behindDoc="1" locked="0" layoutInCell="1" allowOverlap="1">
              <wp:simplePos x="0" y="0"/>
              <wp:positionH relativeFrom="column">
                <wp:posOffset>72390</wp:posOffset>
              </wp:positionH>
              <wp:positionV relativeFrom="paragraph">
                <wp:posOffset>-73908</wp:posOffset>
              </wp:positionV>
              <wp:extent cx="1086181" cy="556591"/>
              <wp:effectExtent l="19050" t="0" r="0" b="0"/>
              <wp:wrapNone/>
              <wp:docPr id="3" name="2 Imagen" descr="LogoSED - copi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SED - copia.jpg"/>
                      <pic:cNvPicPr/>
                    </pic:nvPicPr>
                    <pic:blipFill>
                      <a:blip r:embed="rId2"/>
                      <a:stretch>
                        <a:fillRect/>
                      </a:stretch>
                    </pic:blipFill>
                    <pic:spPr>
                      <a:xfrm>
                        <a:off x="0" y="0"/>
                        <a:ext cx="1086181" cy="556591"/>
                      </a:xfrm>
                      <a:prstGeom prst="rect">
                        <a:avLst/>
                      </a:prstGeom>
                    </pic:spPr>
                  </pic:pic>
                </a:graphicData>
              </a:graphic>
            </wp:anchor>
          </w:drawing>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D09C4" w:rsidRDefault="009D09C4" w:rsidP="00343190">
      <w:r>
        <w:separator/>
      </w:r>
    </w:p>
  </w:footnote>
  <w:footnote w:type="continuationSeparator" w:id="0">
    <w:p w:rsidR="009D09C4" w:rsidRDefault="009D09C4" w:rsidP="003431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EA5593">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2" o:spid="_x0000_s2104" type="#_x0000_t75" style="position:absolute;margin-left:0;margin-top:0;width:484.15pt;height:70.6pt;z-index:-251606016;mso-position-horizontal:center;mso-position-horizontal-relative:margin;mso-position-vertical:center;mso-position-vertical-relative:margin" o:allowincell="f">
          <v:imagedata r:id="rId1" o:title="LogoSEDLargo_gris"/>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E47EA" w:rsidRDefault="00185371">
    <w:pPr>
      <w:pStyle w:val="Encabezado"/>
    </w:pPr>
    <w:r>
      <w:rPr>
        <w:noProof/>
        <w:lang w:val="es-MX" w:eastAsia="es-MX"/>
      </w:rPr>
      <w:drawing>
        <wp:anchor distT="0" distB="0" distL="114300" distR="114300" simplePos="0" relativeHeight="251683840" behindDoc="0" locked="0" layoutInCell="1" allowOverlap="1">
          <wp:simplePos x="0" y="0"/>
          <wp:positionH relativeFrom="column">
            <wp:posOffset>-240030</wp:posOffset>
          </wp:positionH>
          <wp:positionV relativeFrom="paragraph">
            <wp:posOffset>-291465</wp:posOffset>
          </wp:positionV>
          <wp:extent cx="2445385" cy="715010"/>
          <wp:effectExtent l="19050" t="0" r="0" b="0"/>
          <wp:wrapNone/>
          <wp:docPr id="10"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HCP_horizontal_ALTA_p_oficio.jpg"/>
                  <pic:cNvPicPr/>
                </pic:nvPicPr>
                <pic:blipFill>
                  <a:blip r:embed="rId1">
                    <a:extLst>
                      <a:ext uri="{28A0092B-C50C-407E-A947-70E740481C1C}">
                        <a14:useLocalDpi xmlns:a14="http://schemas.microsoft.com/office/drawing/2010/main" val="0"/>
                      </a:ext>
                    </a:extLst>
                  </a:blip>
                  <a:stretch>
                    <a:fillRect/>
                  </a:stretch>
                </pic:blipFill>
                <pic:spPr>
                  <a:xfrm>
                    <a:off x="0" y="0"/>
                    <a:ext cx="2445385" cy="715010"/>
                  </a:xfrm>
                  <a:prstGeom prst="rect">
                    <a:avLst/>
                  </a:prstGeom>
                </pic:spPr>
              </pic:pic>
            </a:graphicData>
          </a:graphic>
        </wp:anchor>
      </w:drawing>
    </w:r>
    <w:r w:rsidR="00EA5593">
      <w:rPr>
        <w:noProof/>
        <w:lang w:val="es-MX" w:eastAsia="es-MX"/>
      </w:rPr>
      <mc:AlternateContent>
        <mc:Choice Requires="wps">
          <w:drawing>
            <wp:anchor distT="0" distB="0" distL="114300" distR="114300" simplePos="0" relativeHeight="251682816" behindDoc="0" locked="0" layoutInCell="1" allowOverlap="1">
              <wp:simplePos x="0" y="0"/>
              <wp:positionH relativeFrom="column">
                <wp:posOffset>4361180</wp:posOffset>
              </wp:positionH>
              <wp:positionV relativeFrom="paragraph">
                <wp:posOffset>36830</wp:posOffset>
              </wp:positionV>
              <wp:extent cx="2286000" cy="228600"/>
              <wp:effectExtent l="0" t="0" r="0" b="0"/>
              <wp:wrapNone/>
              <wp:docPr id="6"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86000" cy="228600"/>
                      </a:xfrm>
                      <a:prstGeom prst="rect">
                        <a:avLst/>
                      </a:prstGeom>
                      <a:noFill/>
                      <a:ln>
                        <a:noFill/>
                      </a:ln>
                      <a:effectLst/>
                      <a:extLst>
                        <a:ext uri="{C572A759-6A51-4108-AA02-DFA0A04FC94B}">
                          <ma14:wrappingTextBoxFlag xmlns:ma14="http://schemas.microsoft.com/office/mac/drawingml/2011/main" xmlns=""/>
                        </a:ext>
                      </a:extLst>
                    </wps:spPr>
                    <wps:style>
                      <a:lnRef idx="0">
                        <a:schemeClr val="accent1"/>
                      </a:lnRef>
                      <a:fillRef idx="0">
                        <a:schemeClr val="accent1"/>
                      </a:fillRef>
                      <a:effectRef idx="0">
                        <a:schemeClr val="accent1"/>
                      </a:effectRef>
                      <a:fontRef idx="minor">
                        <a:schemeClr val="dk1"/>
                      </a:fontRef>
                    </wps:style>
                    <wps:txb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Cuadro de texto 3" o:spid="_x0000_s1026" type="#_x0000_t202" style="position:absolute;margin-left:343.4pt;margin-top:2.9pt;width:180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5/ltQIAAMMFAAAOAAAAZHJzL2Uyb0RvYy54bWysVN1P2zAQf5+0/8Hye0nSlQIRKQpFnSZV&#10;gAYTz65j04jE59lukw7tf9/ZSdqO7YVpL8n57nffH5dXbV2RrTC2BJXR5CSmRCgORameM/rtcTE6&#10;p8Q6pgpWgRIZ3QlLr2YfP1w2OhVjWENVCEPQiLJpozO6dk6nUWT5WtTMnoAWCoUSTM0cPs1zVBjW&#10;oPW6isZxPI0aMIU2wIW1yL3phHQW7EspuLuT0gpHqoxibC58Tfiu/DeaXbL02TC9LnkfBvuHKGpW&#10;KnS6N3XDHCMbU/5hqi65AQvSnXCoI5Cy5CLkgNkk8ZtsHtZMi5ALFsfqfZns/zPLb7f3hpRFRqeU&#10;KFZji+YbVhgghSBOtA7IJ1+kRtsUsQ8a0a69hhabHRK2egn8xSIkOsJ0ChbRviitNLX/Y7oEFbEP&#10;u33t0QXhyByPz6dxjCKOsu7h/UYHbW2s+yygJp7IqMHehgjYdmldBx0g3pmCRVlVyGdppX5joM2O&#10;I8KAdNosxUiQ9EgfU2je6/z0bJyfnV6MpvlpMpok8fkoz+Px6GaRx3k8WcwvJtc/+zgH/VCHLnVf&#10;Eet2leii+CokljpUwDPCkIt5ZciW4XgyzoVySW+tUoj2KIlZvEexx4c8Qn7vUe4qMngG5fbKdanA&#10;dB33u3kIu3gZQpYdvp+EPm9fAteuWmyEJ1dQ7HCEDHSbaDVflNjOJbPunhlcPZwAPCfuDj+ygiaj&#10;0FOUrMH8+Bvf43EjUEpJg6ucUft9w4ygpPqicFcuksnE7354TLCj+DDHktWxRG3qOWA7EjxcmgfS&#10;4101kNJA/YRXJ/deUcQUR98ZdQM5d92BwavFRZ4HEG67Zm6pHjQfNscP62P7xIzuJ9qv2y0MS8/S&#10;N4PdYX1fFeQbB7IMU3+oal94vBRhb/qr5k/R8TugDrd39gsAAP//AwBQSwMEFAAGAAgAAAAhANyt&#10;gLjcAAAACQEAAA8AAABkcnMvZG93bnJldi54bWxMj0FLxDAQhe+C/yGM4M1NV9ZSaqeLCIsiXqz7&#10;A7JNbEqbSWiStvrrTU96Gt684b1vquNqRjaryfeWEPa7DJii1sqeOoTz5+muAOaDIClGSwrhW3k4&#10;1tdXlSilXehDzU3oWAohXwoEHYIrOfetVkb4nXWKkvdlJyNCklPH5SSWFG5Gfp9lOTeip9SghVPP&#10;WrVDEw3CKb68mvmHR/fWtAtpN8Tz+4B4e7M+PQILag1/x7DhJ3SoE9PFRpKejQh5kSf0gPCQxuZn&#10;h21xQTjsC+B1xf9/UP8CAAD//wMAUEsBAi0AFAAGAAgAAAAhALaDOJL+AAAA4QEAABMAAAAAAAAA&#10;AAAAAAAAAAAAAFtDb250ZW50X1R5cGVzXS54bWxQSwECLQAUAAYACAAAACEAOP0h/9YAAACUAQAA&#10;CwAAAAAAAAAAAAAAAAAvAQAAX3JlbHMvLnJlbHNQSwECLQAUAAYACAAAACEASKuf5bUCAADDBQAA&#10;DgAAAAAAAAAAAAAAAAAuAgAAZHJzL2Uyb0RvYy54bWxQSwECLQAUAAYACAAAACEA3K2AuNwAAAAJ&#10;AQAADwAAAAAAAAAAAAAAAAAPBQAAZHJzL2Rvd25yZXYueG1sUEsFBgAAAAAEAAQA8wAAABgGAAAA&#10;AA==&#10;" filled="f" stroked="f">
              <v:path arrowok="t"/>
              <v:textbox>
                <w:txbxContent>
                  <w:p w:rsidR="005E47EA" w:rsidRDefault="005E47EA">
                    <w:pPr>
                      <w:rPr>
                        <w:rFonts w:ascii="Adobe Caslon Pro Bold" w:hAnsi="Adobe Caslon Pro Bold" w:cs="Calibri"/>
                        <w:b/>
                        <w:bCs/>
                        <w:color w:val="807F83"/>
                        <w:sz w:val="16"/>
                        <w:szCs w:val="16"/>
                        <w:lang w:val="es-ES"/>
                      </w:rPr>
                    </w:pPr>
                    <w:r>
                      <w:rPr>
                        <w:rFonts w:ascii="Adobe Caslon Pro Bold" w:hAnsi="Adobe Caslon Pro Bold" w:cs="Calibri"/>
                        <w:b/>
                        <w:bCs/>
                        <w:color w:val="807F83"/>
                        <w:sz w:val="16"/>
                        <w:szCs w:val="16"/>
                        <w:lang w:val="es-ES"/>
                      </w:rPr>
                      <w:t>Sistema de Evaluación del Desempeño</w:t>
                    </w:r>
                  </w:p>
                  <w:p w:rsidR="005E47EA" w:rsidRDefault="005E47EA">
                    <w:pPr>
                      <w:rPr>
                        <w:rFonts w:ascii="Adobe Caslon Pro Bold" w:hAnsi="Adobe Caslon Pro Bold" w:cs="Calibri"/>
                        <w:b/>
                        <w:bCs/>
                        <w:color w:val="807F83"/>
                        <w:sz w:val="16"/>
                        <w:szCs w:val="16"/>
                        <w:lang w:val="es-ES"/>
                      </w:rPr>
                    </w:pPr>
                  </w:p>
                  <w:p w:rsidR="005E47EA" w:rsidRDefault="005E47EA">
                    <w:pPr>
                      <w:rPr>
                        <w:rFonts w:ascii="Adobe Caslon Pro Bold" w:hAnsi="Adobe Caslon Pro Bold" w:cs="Calibri"/>
                        <w:b/>
                        <w:bCs/>
                        <w:color w:val="807F83"/>
                        <w:sz w:val="16"/>
                        <w:szCs w:val="16"/>
                        <w:lang w:val="es-ES"/>
                      </w:rPr>
                    </w:pPr>
                  </w:p>
                  <w:p w:rsidR="005E47EA" w:rsidRPr="00F455F8" w:rsidRDefault="005E47EA">
                    <w:pPr>
                      <w:rPr>
                        <w:rFonts w:ascii="Adobe Caslon Pro Bold" w:hAnsi="Adobe Caslon Pro Bold"/>
                        <w:color w:val="807F83"/>
                        <w:sz w:val="16"/>
                        <w:szCs w:val="16"/>
                      </w:rPr>
                    </w:pPr>
                  </w:p>
                </w:txbxContent>
              </v:textbox>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4868" w:rsidRDefault="00EA5593">
    <w:pPr>
      <w:pStyle w:val="Encabezado"/>
    </w:pPr>
    <w:r>
      <w:rPr>
        <w:noProof/>
        <w:lang w:val="es-MX" w:eastAsia="es-MX"/>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187611" o:spid="_x0000_s2103" type="#_x0000_t75" style="position:absolute;margin-left:0;margin-top:0;width:484.15pt;height:70.6pt;z-index:-251607040;mso-position-horizontal:center;mso-position-horizontal-relative:margin;mso-position-vertical:center;mso-position-vertical-relative:margin" o:allowincell="f">
          <v:imagedata r:id="rId1" o:title="LogoSEDLargo_gris"/>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3BF6868"/>
    <w:multiLevelType w:val="hybridMultilevel"/>
    <w:tmpl w:val="43D2343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defaultTabStop w:val="708"/>
  <w:hyphenationZone w:val="425"/>
  <w:drawingGridHorizontalSpacing w:val="120"/>
  <w:drawingGridVerticalSpacing w:val="360"/>
  <w:displayHorizontalDrawingGridEvery w:val="0"/>
  <w:displayVerticalDrawingGridEvery w:val="0"/>
  <w:characterSpacingControl w:val="doNotCompress"/>
  <w:hdrShapeDefaults>
    <o:shapedefaults v:ext="edit" spidmax="2125">
      <o:colormenu v:ext="edit" strokecolor="none [1612]"/>
    </o:shapedefaults>
    <o:shapelayout v:ext="edit">
      <o:idmap v:ext="edit" data="2"/>
      <o:rules v:ext="edit">
        <o:r id="V:Rule2" type="connector" idref="#_x0000_s2121"/>
      </o:rules>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190"/>
    <w:rsid w:val="00024215"/>
    <w:rsid w:val="00025468"/>
    <w:rsid w:val="00034208"/>
    <w:rsid w:val="00041326"/>
    <w:rsid w:val="00066B8E"/>
    <w:rsid w:val="00075CEF"/>
    <w:rsid w:val="00076B5D"/>
    <w:rsid w:val="000A5D28"/>
    <w:rsid w:val="000B6EAB"/>
    <w:rsid w:val="000C34F9"/>
    <w:rsid w:val="000C6F5A"/>
    <w:rsid w:val="000F6929"/>
    <w:rsid w:val="00121513"/>
    <w:rsid w:val="00130A5F"/>
    <w:rsid w:val="001469C6"/>
    <w:rsid w:val="0015047A"/>
    <w:rsid w:val="00152004"/>
    <w:rsid w:val="00185371"/>
    <w:rsid w:val="00187BC8"/>
    <w:rsid w:val="001C2D3D"/>
    <w:rsid w:val="001E09AD"/>
    <w:rsid w:val="00224FA5"/>
    <w:rsid w:val="00225C6C"/>
    <w:rsid w:val="002A7FF3"/>
    <w:rsid w:val="002C081D"/>
    <w:rsid w:val="00301B51"/>
    <w:rsid w:val="00306F98"/>
    <w:rsid w:val="00311F8C"/>
    <w:rsid w:val="00314CC3"/>
    <w:rsid w:val="00343190"/>
    <w:rsid w:val="0037478C"/>
    <w:rsid w:val="003865E6"/>
    <w:rsid w:val="003A162E"/>
    <w:rsid w:val="003A18F5"/>
    <w:rsid w:val="003B11A1"/>
    <w:rsid w:val="003B14DE"/>
    <w:rsid w:val="003D267B"/>
    <w:rsid w:val="003F06D9"/>
    <w:rsid w:val="00444295"/>
    <w:rsid w:val="00461439"/>
    <w:rsid w:val="004B00D3"/>
    <w:rsid w:val="004E1BDA"/>
    <w:rsid w:val="004E753C"/>
    <w:rsid w:val="005072D2"/>
    <w:rsid w:val="005261CD"/>
    <w:rsid w:val="00533351"/>
    <w:rsid w:val="00537B4E"/>
    <w:rsid w:val="0058680D"/>
    <w:rsid w:val="005C2ECA"/>
    <w:rsid w:val="005C6CFE"/>
    <w:rsid w:val="005D3A5D"/>
    <w:rsid w:val="005D623A"/>
    <w:rsid w:val="005D66D5"/>
    <w:rsid w:val="005D691C"/>
    <w:rsid w:val="005E47EA"/>
    <w:rsid w:val="006035EE"/>
    <w:rsid w:val="00611F6E"/>
    <w:rsid w:val="00691ABD"/>
    <w:rsid w:val="006B1834"/>
    <w:rsid w:val="00715191"/>
    <w:rsid w:val="00766D64"/>
    <w:rsid w:val="0078555E"/>
    <w:rsid w:val="007B578F"/>
    <w:rsid w:val="007C7DB7"/>
    <w:rsid w:val="007D66F0"/>
    <w:rsid w:val="008454C8"/>
    <w:rsid w:val="008605F7"/>
    <w:rsid w:val="008629DF"/>
    <w:rsid w:val="008A3D59"/>
    <w:rsid w:val="008D17E9"/>
    <w:rsid w:val="008E6F24"/>
    <w:rsid w:val="008F0134"/>
    <w:rsid w:val="008F3564"/>
    <w:rsid w:val="00924EAE"/>
    <w:rsid w:val="009307B6"/>
    <w:rsid w:val="009B3846"/>
    <w:rsid w:val="009C3ADC"/>
    <w:rsid w:val="009D09C4"/>
    <w:rsid w:val="009E7B30"/>
    <w:rsid w:val="00A01543"/>
    <w:rsid w:val="00A129C2"/>
    <w:rsid w:val="00A247E2"/>
    <w:rsid w:val="00A6427E"/>
    <w:rsid w:val="00AB7B4E"/>
    <w:rsid w:val="00AC4E79"/>
    <w:rsid w:val="00AE78A0"/>
    <w:rsid w:val="00B1389D"/>
    <w:rsid w:val="00B9475C"/>
    <w:rsid w:val="00BC2807"/>
    <w:rsid w:val="00BE754E"/>
    <w:rsid w:val="00C07FB7"/>
    <w:rsid w:val="00C70452"/>
    <w:rsid w:val="00C92386"/>
    <w:rsid w:val="00CA7532"/>
    <w:rsid w:val="00CB6BD4"/>
    <w:rsid w:val="00CD09C5"/>
    <w:rsid w:val="00CD122F"/>
    <w:rsid w:val="00CF632E"/>
    <w:rsid w:val="00CF77AC"/>
    <w:rsid w:val="00D00391"/>
    <w:rsid w:val="00D1478C"/>
    <w:rsid w:val="00D36985"/>
    <w:rsid w:val="00D67C46"/>
    <w:rsid w:val="00D76841"/>
    <w:rsid w:val="00D8152C"/>
    <w:rsid w:val="00DA2D0F"/>
    <w:rsid w:val="00DB47CF"/>
    <w:rsid w:val="00DC69F8"/>
    <w:rsid w:val="00DD0E6C"/>
    <w:rsid w:val="00E210E3"/>
    <w:rsid w:val="00E31AC1"/>
    <w:rsid w:val="00E44D4D"/>
    <w:rsid w:val="00E77463"/>
    <w:rsid w:val="00E857AF"/>
    <w:rsid w:val="00EA0106"/>
    <w:rsid w:val="00EA5593"/>
    <w:rsid w:val="00EB40E2"/>
    <w:rsid w:val="00EF67F2"/>
    <w:rsid w:val="00F22ED0"/>
    <w:rsid w:val="00F455F8"/>
    <w:rsid w:val="00F53224"/>
    <w:rsid w:val="00F56D66"/>
    <w:rsid w:val="00F602B9"/>
    <w:rsid w:val="00F6353C"/>
    <w:rsid w:val="00F674C4"/>
    <w:rsid w:val="00FB4868"/>
    <w:rsid w:val="00FB6961"/>
  </w:rsids>
  <m:mathPr>
    <m:mathFont m:val="Cambria Math"/>
    <m:brkBin m:val="before"/>
    <m:brkBinSub m:val="--"/>
    <m:smallFrac m:val="0"/>
    <m:dispDef m:val="0"/>
    <m:lMargin m:val="0"/>
    <m:rMargin m:val="0"/>
    <m:defJc m:val="centerGroup"/>
    <m:wrapRight/>
    <m:intLim m:val="subSup"/>
    <m:naryLim m:val="subSup"/>
  </m:mathPr>
  <w:themeFontLang w:val="es-MX"/>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125">
      <o:colormenu v:ext="edit" strokecolor="none [1612]"/>
    </o:shapedefaults>
    <o:shapelayout v:ext="edit">
      <o:idmap v:ext="edit" data="1"/>
    </o:shapelayout>
  </w:shapeDefaults>
  <w:decimalSymbol w:val="."/>
  <w:listSeparator w:val=","/>
  <w15:docId w15:val="{29990199-5822-4BA3-B65E-48C44DBE4C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02B9"/>
    <w:rPr>
      <w:rFonts w:ascii="Adobe Caslon Pro" w:hAnsi="Adobe Caslon Pro"/>
    </w:rPr>
  </w:style>
  <w:style w:type="paragraph" w:styleId="Ttulo1">
    <w:name w:val="heading 1"/>
    <w:basedOn w:val="Normal"/>
    <w:next w:val="Normal"/>
    <w:link w:val="Ttulo1Car"/>
    <w:uiPriority w:val="9"/>
    <w:qFormat/>
    <w:rsid w:val="00EB40E2"/>
    <w:pPr>
      <w:keepNext/>
      <w:keepLines/>
      <w:spacing w:before="480"/>
      <w:outlineLvl w:val="0"/>
    </w:pPr>
    <w:rPr>
      <w:rFonts w:ascii="Adobe Caslon Pro Bold" w:eastAsiaTheme="majorEastAsia" w:hAnsi="Adobe Caslon Pro Bold" w:cstheme="majorBidi"/>
      <w:b/>
      <w:bCs/>
      <w:color w:val="345A8A" w:themeColor="accent1" w:themeShade="B5"/>
      <w:sz w:val="28"/>
      <w:szCs w:val="32"/>
    </w:rPr>
  </w:style>
  <w:style w:type="paragraph" w:styleId="Ttulo2">
    <w:name w:val="heading 2"/>
    <w:basedOn w:val="Normal"/>
    <w:next w:val="Normal"/>
    <w:link w:val="Ttulo2Car"/>
    <w:uiPriority w:val="9"/>
    <w:unhideWhenUsed/>
    <w:qFormat/>
    <w:rsid w:val="00CF77AC"/>
    <w:pPr>
      <w:keepNext/>
      <w:keepLines/>
      <w:pBdr>
        <w:bottom w:val="single" w:sz="2" w:space="1" w:color="A6A6A6" w:themeColor="background1" w:themeShade="A6"/>
      </w:pBdr>
      <w:spacing w:before="200" w:after="120"/>
      <w:outlineLvl w:val="1"/>
    </w:pPr>
    <w:rPr>
      <w:rFonts w:ascii="Adobe Caslon Pro Bold" w:eastAsiaTheme="majorEastAsia" w:hAnsi="Adobe Caslon Pro Bold" w:cstheme="majorBidi"/>
      <w:b/>
      <w:bCs/>
      <w:color w:val="808080" w:themeColor="background1" w:themeShade="80"/>
      <w:sz w:val="22"/>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343190"/>
    <w:pPr>
      <w:tabs>
        <w:tab w:val="center" w:pos="4252"/>
        <w:tab w:val="right" w:pos="8504"/>
      </w:tabs>
    </w:pPr>
  </w:style>
  <w:style w:type="character" w:customStyle="1" w:styleId="EncabezadoCar">
    <w:name w:val="Encabezado Car"/>
    <w:basedOn w:val="Fuentedeprrafopredeter"/>
    <w:link w:val="Encabezado"/>
    <w:uiPriority w:val="99"/>
    <w:rsid w:val="00343190"/>
  </w:style>
  <w:style w:type="paragraph" w:styleId="Piedepgina">
    <w:name w:val="footer"/>
    <w:basedOn w:val="Normal"/>
    <w:link w:val="PiedepginaCar"/>
    <w:uiPriority w:val="99"/>
    <w:unhideWhenUsed/>
    <w:rsid w:val="00343190"/>
    <w:pPr>
      <w:tabs>
        <w:tab w:val="center" w:pos="4252"/>
        <w:tab w:val="right" w:pos="8504"/>
      </w:tabs>
    </w:pPr>
  </w:style>
  <w:style w:type="character" w:customStyle="1" w:styleId="PiedepginaCar">
    <w:name w:val="Pie de página Car"/>
    <w:basedOn w:val="Fuentedeprrafopredeter"/>
    <w:link w:val="Piedepgina"/>
    <w:uiPriority w:val="99"/>
    <w:rsid w:val="00343190"/>
  </w:style>
  <w:style w:type="paragraph" w:styleId="Textodeglobo">
    <w:name w:val="Balloon Text"/>
    <w:basedOn w:val="Normal"/>
    <w:link w:val="TextodegloboCar"/>
    <w:uiPriority w:val="99"/>
    <w:semiHidden/>
    <w:unhideWhenUsed/>
    <w:rsid w:val="00343190"/>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343190"/>
    <w:rPr>
      <w:rFonts w:ascii="Lucida Grande" w:hAnsi="Lucida Grande" w:cs="Lucida Grande"/>
      <w:sz w:val="18"/>
      <w:szCs w:val="18"/>
    </w:rPr>
  </w:style>
  <w:style w:type="character" w:styleId="Hipervnculo">
    <w:name w:val="Hyperlink"/>
    <w:basedOn w:val="Fuentedeprrafopredeter"/>
    <w:uiPriority w:val="99"/>
    <w:unhideWhenUsed/>
    <w:rsid w:val="009B3846"/>
    <w:rPr>
      <w:color w:val="0000FF" w:themeColor="hyperlink"/>
      <w:u w:val="single"/>
    </w:rPr>
  </w:style>
  <w:style w:type="character" w:customStyle="1" w:styleId="Ttulo1Car">
    <w:name w:val="Título 1 Car"/>
    <w:basedOn w:val="Fuentedeprrafopredeter"/>
    <w:link w:val="Ttulo1"/>
    <w:uiPriority w:val="9"/>
    <w:rsid w:val="00EB40E2"/>
    <w:rPr>
      <w:rFonts w:ascii="Adobe Caslon Pro Bold" w:eastAsiaTheme="majorEastAsia" w:hAnsi="Adobe Caslon Pro Bold" w:cstheme="majorBidi"/>
      <w:b/>
      <w:bCs/>
      <w:color w:val="345A8A" w:themeColor="accent1" w:themeShade="B5"/>
      <w:sz w:val="28"/>
      <w:szCs w:val="32"/>
    </w:rPr>
  </w:style>
  <w:style w:type="character" w:customStyle="1" w:styleId="Ttulo2Car">
    <w:name w:val="Título 2 Car"/>
    <w:basedOn w:val="Fuentedeprrafopredeter"/>
    <w:link w:val="Ttulo2"/>
    <w:uiPriority w:val="9"/>
    <w:rsid w:val="00CF77AC"/>
    <w:rPr>
      <w:rFonts w:ascii="Adobe Caslon Pro Bold" w:eastAsiaTheme="majorEastAsia" w:hAnsi="Adobe Caslon Pro Bold" w:cstheme="majorBidi"/>
      <w:b/>
      <w:bCs/>
      <w:color w:val="808080" w:themeColor="background1" w:themeShade="80"/>
      <w:sz w:val="22"/>
      <w:szCs w:val="26"/>
    </w:rPr>
  </w:style>
  <w:style w:type="paragraph" w:customStyle="1" w:styleId="Frotiregular">
    <w:name w:val="Frotiregular"/>
    <w:basedOn w:val="Encabezado"/>
    <w:rsid w:val="00B1389D"/>
    <w:pPr>
      <w:tabs>
        <w:tab w:val="clear" w:pos="4252"/>
        <w:tab w:val="clear" w:pos="8504"/>
      </w:tabs>
    </w:pPr>
    <w:rPr>
      <w:rFonts w:ascii="R Frutiger Roman" w:eastAsia="Times New Roman" w:hAnsi="R Frutiger Roman" w:cs="Times New Roman"/>
      <w:szCs w:val="20"/>
      <w:lang w:val="es-ES"/>
    </w:rPr>
  </w:style>
  <w:style w:type="character" w:customStyle="1" w:styleId="A6">
    <w:name w:val="A6"/>
    <w:rsid w:val="00B1389D"/>
    <w:rPr>
      <w:rFonts w:cs="Century"/>
      <w:color w:val="000000"/>
      <w:sz w:val="14"/>
      <w:szCs w:val="14"/>
    </w:rPr>
  </w:style>
  <w:style w:type="paragraph" w:styleId="Textosinformato">
    <w:name w:val="Plain Text"/>
    <w:basedOn w:val="Normal"/>
    <w:link w:val="TextosinformatoCar"/>
    <w:rsid w:val="00B1389D"/>
    <w:rPr>
      <w:rFonts w:ascii="Courier New" w:eastAsia="Times New Roman" w:hAnsi="Courier New" w:cs="Courier New"/>
      <w:sz w:val="20"/>
      <w:szCs w:val="20"/>
      <w:lang w:val="es-ES"/>
    </w:rPr>
  </w:style>
  <w:style w:type="character" w:customStyle="1" w:styleId="TextosinformatoCar">
    <w:name w:val="Texto sin formato Car"/>
    <w:basedOn w:val="Fuentedeprrafopredeter"/>
    <w:link w:val="Textosinformato"/>
    <w:rsid w:val="00B1389D"/>
    <w:rPr>
      <w:rFonts w:ascii="Courier New" w:eastAsia="Times New Roman" w:hAnsi="Courier New" w:cs="Courier New"/>
      <w:sz w:val="20"/>
      <w:szCs w:val="20"/>
      <w:lang w:val="es-ES"/>
    </w:rPr>
  </w:style>
  <w:style w:type="paragraph" w:customStyle="1" w:styleId="EstiloVerdana16ptDerecha">
    <w:name w:val="Estilo Verdana 16 pt Derecha"/>
    <w:basedOn w:val="Normal"/>
    <w:rsid w:val="008F0134"/>
    <w:pPr>
      <w:spacing w:before="120" w:after="120"/>
      <w:jc w:val="right"/>
    </w:pPr>
    <w:rPr>
      <w:rFonts w:ascii="Verdana" w:eastAsia="Times New Roman" w:hAnsi="Verdana" w:cs="Times New Roman"/>
      <w:sz w:val="32"/>
      <w:szCs w:val="20"/>
      <w:lang w:val="es-ES"/>
    </w:rPr>
  </w:style>
  <w:style w:type="table" w:styleId="Tablaconcuadrcula">
    <w:name w:val="Table Grid"/>
    <w:basedOn w:val="Tablanormal"/>
    <w:uiPriority w:val="59"/>
    <w:rsid w:val="00EB40E2"/>
    <w:rPr>
      <w:rFonts w:eastAsiaTheme="minorHAnsi"/>
      <w:sz w:val="22"/>
      <w:szCs w:val="22"/>
      <w:lang w:val="es-MX"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aclara-nfasis5">
    <w:name w:val="Light List Accent 5"/>
    <w:basedOn w:val="Tablanormal"/>
    <w:uiPriority w:val="61"/>
    <w:rsid w:val="002C081D"/>
    <w:rPr>
      <w:rFonts w:eastAsiaTheme="minorHAnsi"/>
      <w:sz w:val="22"/>
      <w:szCs w:val="22"/>
      <w:lang w:val="es-MX" w:eastAsia="en-US"/>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media1">
    <w:name w:val="Medium List 1"/>
    <w:basedOn w:val="Tablanormal"/>
    <w:uiPriority w:val="65"/>
    <w:rsid w:val="00BE754E"/>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Cuadrculaclara">
    <w:name w:val="Light Grid"/>
    <w:basedOn w:val="Tablanormal"/>
    <w:uiPriority w:val="62"/>
    <w:rsid w:val="00BE754E"/>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 ¿¿¿¿"/>
        <a:font script="Hang" typeface="¿¿ ¿¿"/>
        <a:font script="Hans" typeface="¿¿"/>
        <a:font script="Hant" typeface="¿¿¿¿"/>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 ¿¿"/>
        <a:font script="Hang" typeface="¿¿ ¿¿"/>
        <a:font script="Hans" typeface="¿¿"/>
        <a:font script="Hant" typeface="¿¿¿¿"/>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http://schemas.openxmlformats.org/officeDocument/2006/bibliography" xmlns:b="http://schemas.openxmlformats.org/officeDocument/2006/bibliography" SelectedStyle="/APA.XSL" StyleName="APA"/>
</file>

<file path=customXml/itemProps1.xml><?xml version="1.0" encoding="utf-8"?>
<ds:datastoreItem xmlns:ds="http://schemas.openxmlformats.org/officeDocument/2006/customXml" ds:itemID="{4BC1C805-90FB-492C-A868-1FB6BCD9B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678</Words>
  <Characters>3734</Characters>
  <Application>Microsoft Office Word</Application>
  <DocSecurity>0</DocSecurity>
  <Lines>31</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Eduardo Capdeville Cureño</dc:creator>
  <cp:lastModifiedBy>Carlos Ivan Almaraz</cp:lastModifiedBy>
  <cp:revision>2</cp:revision>
  <cp:lastPrinted>2012-12-11T00:42:00Z</cp:lastPrinted>
  <dcterms:created xsi:type="dcterms:W3CDTF">2017-07-27T17:53:00Z</dcterms:created>
  <dcterms:modified xsi:type="dcterms:W3CDTF">2017-07-27T17:53:00Z</dcterms:modified>
</cp:coreProperties>
</file>