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682208">
      <w:pPr>
        <w:rPr>
          <w:rFonts w:ascii="Arial" w:hAnsi="Arial" w:cs="Arial"/>
          <w:b/>
          <w:color w:val="C00000"/>
          <w:sz w:val="27"/>
          <w:szCs w:val="27"/>
        </w:rPr>
      </w:pPr>
      <w:r w:rsidRPr="00682208">
        <w:rPr>
          <w:rFonts w:ascii="Arial" w:hAnsi="Arial" w:cs="Arial"/>
          <w:b/>
          <w:color w:val="C00000"/>
          <w:sz w:val="27"/>
          <w:szCs w:val="27"/>
        </w:rPr>
        <w:t>COORDINACIÓN DE ADMINISTRACIÓN Y SEGUIMIENTO</w:t>
      </w:r>
    </w:p>
    <w:p w:rsidR="00682208" w:rsidRPr="007E7739" w:rsidRDefault="00682208" w:rsidP="00682208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11. </w:t>
      </w:r>
      <w:r w:rsidRPr="007E7739">
        <w:rPr>
          <w:rFonts w:ascii="Arial" w:hAnsi="Arial" w:cs="Arial"/>
          <w:sz w:val="19"/>
          <w:szCs w:val="19"/>
        </w:rPr>
        <w:t>La Coordinación de Administración y Seguimiento contará con un Coordinador que dependerá directamente del Secretario,</w:t>
      </w:r>
      <w:r w:rsidRPr="007E7739">
        <w:rPr>
          <w:rFonts w:ascii="Arial" w:hAnsi="Arial" w:cs="Arial"/>
          <w:b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quien se auxiliará del Director Administrativo; Coordinador del Hangar Oficial del Gobierno, del Jefe de la Unidad de Giras y Protocolo, y de 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Asistir a las reuniones a las que sea convocado por el Secretario; </w:t>
      </w:r>
    </w:p>
    <w:p w:rsidR="00682208" w:rsidRPr="007E7739" w:rsidRDefault="00682208" w:rsidP="00682208">
      <w:pPr>
        <w:pStyle w:val="NormalWeb"/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Asesorar y apoyar al Secretario en los asuntos que le encomiende y formular los estudios, análisis, opiniones y recomendaciones que resulten procedentes; </w:t>
      </w:r>
    </w:p>
    <w:p w:rsidR="00682208" w:rsidRPr="007E7739" w:rsidRDefault="00682208" w:rsidP="00682208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al Secretario la estructura o en su caso la reestructuración administrativa de la Secretaría y de sus órganos;</w:t>
      </w:r>
    </w:p>
    <w:p w:rsidR="00682208" w:rsidRPr="007E7739" w:rsidRDefault="00682208" w:rsidP="00682208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al Secretario los manuales de organización, de procedimientos y servicio público de la Secretaría;</w:t>
      </w:r>
    </w:p>
    <w:p w:rsidR="00682208" w:rsidRPr="007E7739" w:rsidRDefault="00682208" w:rsidP="00682208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682208" w:rsidRPr="007E7739" w:rsidRDefault="00682208" w:rsidP="0068220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al Secretario los acuerdos de control interno, códigos de ética de las y los servidores públicos de la Secretaría y demás disposiciones administrativas para el logro de las funciones encomendadas a la Secretaría;</w:t>
      </w:r>
    </w:p>
    <w:p w:rsidR="00682208" w:rsidRPr="007E7739" w:rsidRDefault="00682208" w:rsidP="00682208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682208" w:rsidRPr="007E7739" w:rsidRDefault="00682208" w:rsidP="0068220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el programa anual de adquisiciones de bienes requeridos por las áreas administrativas de la Secretaría;</w:t>
      </w:r>
    </w:p>
    <w:p w:rsidR="00682208" w:rsidRPr="007E7739" w:rsidRDefault="00682208" w:rsidP="00682208">
      <w:pPr>
        <w:tabs>
          <w:tab w:val="left" w:pos="709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Solicitar a las y los servidores públicos dependientes del Secretario la información y datos que resulten necesarios para el debido cumplimiento de sus funciones; </w:t>
      </w:r>
    </w:p>
    <w:p w:rsidR="00682208" w:rsidRPr="007E7739" w:rsidRDefault="00682208" w:rsidP="00682208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Dar seguimiento a los acuerdos del Secretario; </w:t>
      </w:r>
    </w:p>
    <w:p w:rsidR="00682208" w:rsidRPr="007E7739" w:rsidRDefault="00682208" w:rsidP="00682208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Dar seguimiento a indicadores de desempeño de la Secretaria;</w:t>
      </w:r>
    </w:p>
    <w:p w:rsidR="00682208" w:rsidRPr="007E7739" w:rsidRDefault="00682208" w:rsidP="00682208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las asignaciones de combustible y lubricantes para las unidades de motor asignados a la Secretaría;</w:t>
      </w:r>
    </w:p>
    <w:p w:rsidR="00682208" w:rsidRPr="007E7739" w:rsidRDefault="00682208" w:rsidP="00682208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la contratación de los servicios de vigilancia, para salvaguardar los bienes muebles e inmuebles de la Secretaría de acuerdo con las disposiciones legales aplicables;</w:t>
      </w:r>
      <w:r w:rsidRPr="007E7739">
        <w:rPr>
          <w:rFonts w:ascii="Arial" w:hAnsi="Arial" w:cs="Arial"/>
          <w:bCs/>
          <w:sz w:val="19"/>
          <w:szCs w:val="19"/>
        </w:rPr>
        <w:t xml:space="preserve"> </w:t>
      </w:r>
    </w:p>
    <w:p w:rsidR="00682208" w:rsidRPr="007E7739" w:rsidRDefault="00682208" w:rsidP="00682208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  <w:lang w:eastAsia="es-MX"/>
        </w:rPr>
        <w:t>Vigilar la administración del Hangar Oficial del Gobierno;</w:t>
      </w:r>
    </w:p>
    <w:p w:rsidR="00682208" w:rsidRPr="007E7739" w:rsidRDefault="00682208" w:rsidP="00682208">
      <w:pPr>
        <w:pStyle w:val="Prrafodelista"/>
        <w:rPr>
          <w:rFonts w:ascii="Arial" w:hAnsi="Arial" w:cs="Arial"/>
          <w:bCs/>
          <w:sz w:val="19"/>
          <w:szCs w:val="19"/>
          <w:lang w:eastAsia="es-MX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  <w:lang w:val="es-ES" w:eastAsia="es-MX"/>
        </w:rPr>
        <w:t>Supervisar la operación de la Unidad de Giras y Protocolo</w:t>
      </w:r>
      <w:r w:rsidRPr="007E7739">
        <w:rPr>
          <w:rFonts w:ascii="Arial" w:hAnsi="Arial" w:cs="Arial"/>
          <w:bCs/>
          <w:sz w:val="19"/>
          <w:szCs w:val="19"/>
          <w:lang w:eastAsia="es-MX"/>
        </w:rPr>
        <w:t>;</w:t>
      </w:r>
    </w:p>
    <w:p w:rsidR="00682208" w:rsidRPr="007E7739" w:rsidRDefault="00682208" w:rsidP="00682208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  <w:lang w:eastAsia="es-MX"/>
        </w:rPr>
        <w:t>Autorizar los acuerdos de intercambio de información de la Secretaría con otras instancias de la administración pública;</w:t>
      </w:r>
    </w:p>
    <w:p w:rsidR="00682208" w:rsidRPr="007E7739" w:rsidRDefault="00682208" w:rsidP="00682208">
      <w:pPr>
        <w:pStyle w:val="NormalWeb"/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Proveer al Secretario de la información y datos necesarios para sus actividades y toma de decisiones, y </w:t>
      </w:r>
    </w:p>
    <w:p w:rsidR="00682208" w:rsidRPr="007E7739" w:rsidRDefault="00682208" w:rsidP="00682208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682208" w:rsidRPr="007E7739" w:rsidRDefault="00682208" w:rsidP="00682208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eastAsia="MS Mincho" w:hAnsi="Arial" w:cs="Arial"/>
          <w:iCs/>
          <w:sz w:val="19"/>
          <w:szCs w:val="19"/>
        </w:rPr>
        <w:t>Las</w:t>
      </w:r>
      <w:r w:rsidRPr="007E7739">
        <w:rPr>
          <w:rFonts w:ascii="Arial" w:hAnsi="Arial" w:cs="Arial"/>
          <w:sz w:val="19"/>
          <w:szCs w:val="19"/>
        </w:rPr>
        <w:t xml:space="preserve"> demás que le confiera las leyes, este Reglamento </w:t>
      </w:r>
      <w:r w:rsidRPr="007E7739">
        <w:rPr>
          <w:rFonts w:ascii="Arial" w:hAnsi="Arial" w:cs="Arial"/>
          <w:i/>
          <w:iCs/>
          <w:sz w:val="19"/>
          <w:szCs w:val="19"/>
        </w:rPr>
        <w:t xml:space="preserve">y </w:t>
      </w:r>
      <w:r w:rsidRPr="007E7739">
        <w:rPr>
          <w:rFonts w:ascii="Arial" w:hAnsi="Arial" w:cs="Arial"/>
          <w:sz w:val="19"/>
          <w:szCs w:val="19"/>
        </w:rPr>
        <w:t>demás disposiciones normativas aplicables, así como, las que expresamente le sean conferidas por el Secretario.</w:t>
      </w:r>
    </w:p>
    <w:p w:rsidR="00682208" w:rsidRPr="007E7739" w:rsidRDefault="00682208" w:rsidP="00682208">
      <w:pPr>
        <w:rPr>
          <w:rFonts w:ascii="Arial" w:hAnsi="Arial" w:cs="Arial"/>
          <w:b/>
          <w:sz w:val="19"/>
          <w:szCs w:val="19"/>
        </w:rPr>
      </w:pPr>
    </w:p>
    <w:p w:rsidR="00682208" w:rsidRPr="00682208" w:rsidRDefault="004559A3">
      <w:pPr>
        <w:rPr>
          <w:sz w:val="19"/>
          <w:szCs w:val="19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682208" w:rsidRPr="00682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8B5"/>
    <w:multiLevelType w:val="hybridMultilevel"/>
    <w:tmpl w:val="B00A0AD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08"/>
    <w:rsid w:val="001311F6"/>
    <w:rsid w:val="0041691F"/>
    <w:rsid w:val="004559A3"/>
    <w:rsid w:val="006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2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68220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2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68220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2018-08-10T18:40:00Z</dcterms:created>
  <dcterms:modified xsi:type="dcterms:W3CDTF">2018-08-10T18:43:00Z</dcterms:modified>
</cp:coreProperties>
</file>