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B45317" w:rsidRDefault="00B45317">
      <w:pPr>
        <w:rPr>
          <w:rFonts w:ascii="Arial" w:hAnsi="Arial" w:cs="Arial"/>
          <w:bCs/>
          <w:color w:val="E20000"/>
          <w:sz w:val="27"/>
          <w:szCs w:val="27"/>
        </w:rPr>
      </w:pPr>
      <w:r w:rsidRPr="00B45317">
        <w:rPr>
          <w:rFonts w:ascii="Arial" w:hAnsi="Arial" w:cs="Arial"/>
          <w:bCs/>
          <w:color w:val="E20000"/>
          <w:sz w:val="27"/>
          <w:szCs w:val="27"/>
        </w:rPr>
        <w:t>COORDINACIÓN DEL SECTOR PARAESTATAL</w:t>
      </w:r>
    </w:p>
    <w:p w:rsidR="00B45317" w:rsidRPr="007E7739" w:rsidRDefault="00B45317" w:rsidP="00B45317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>Artículo 22.</w:t>
      </w:r>
      <w:r w:rsidRPr="007E7739">
        <w:rPr>
          <w:rFonts w:ascii="Arial" w:hAnsi="Arial" w:cs="Arial"/>
          <w:bCs/>
          <w:sz w:val="19"/>
          <w:szCs w:val="19"/>
        </w:rPr>
        <w:t xml:space="preserve"> La Coordinación del Sector Paraestatal, contará con un Coordinador, que dependerá directamente del Director de Contabilidad Gubernamental, y </w:t>
      </w:r>
      <w:r w:rsidRPr="007E7739">
        <w:rPr>
          <w:rFonts w:ascii="Arial" w:hAnsi="Arial" w:cs="Arial"/>
          <w:sz w:val="19"/>
          <w:szCs w:val="19"/>
        </w:rPr>
        <w:t>quien para el ejercicio de sus funciones se auxiliará de los Jefes de Departamento de: Revisión y Análisis del Sector Paraestatal, y Revisión Financiera,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B45317" w:rsidRPr="007E7739" w:rsidRDefault="00B45317" w:rsidP="00B45317">
      <w:pPr>
        <w:jc w:val="both"/>
        <w:rPr>
          <w:rFonts w:ascii="Arial" w:hAnsi="Arial" w:cs="Arial"/>
          <w:b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Elaborar y proponer el marco conceptual, plan de cuentas, instructivos, las normas y el Manual de contabilidad que deberá aplicar el sector paraestatal;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la forma y términos en que el sector paraestatal integrará y presentará la información contable para la consolidación de los estados financieros;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Mantener actualizado el sistema electrónico de contabilidad gubernamental en coordinación con las áreas competentes;</w:t>
      </w:r>
    </w:p>
    <w:p w:rsidR="00B45317" w:rsidRPr="007E7739" w:rsidRDefault="00B45317" w:rsidP="00B45317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reuniones de trabajo con el sector paraestatal para verificar sus estados financieros;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la revisión de los estados financieros del sector paraestatal;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 que se realice el seguimiento a las observaciones realizadas a los registros contables del sector paraestatal a fin de que sean solventadas antes de la emisión de los estados financieros consolidados;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Director de Contabilidad Gubernamental las cifras conciliadas de presupuesto con la contabilidad;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Supervisar que se proporcione orientación y asistencia contable a las entidades paraestatales;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Consolidar la información contable y presupuestal del sector paraestatal para la integración de la Cuenta pública, y</w:t>
      </w:r>
    </w:p>
    <w:p w:rsidR="00B45317" w:rsidRPr="007E7739" w:rsidRDefault="00B45317" w:rsidP="00B45317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B45317" w:rsidRPr="007E7739" w:rsidRDefault="00B45317" w:rsidP="00B45317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B45317" w:rsidRPr="007E7739" w:rsidRDefault="00B45317" w:rsidP="00B45317">
      <w:pPr>
        <w:jc w:val="center"/>
        <w:rPr>
          <w:rFonts w:ascii="Arial" w:hAnsi="Arial" w:cs="Arial"/>
          <w:b/>
          <w:sz w:val="19"/>
          <w:szCs w:val="19"/>
        </w:rPr>
      </w:pPr>
    </w:p>
    <w:p w:rsidR="00B45317" w:rsidRPr="00B45317" w:rsidRDefault="00B45317">
      <w:pPr>
        <w:rPr>
          <w:color w:val="E2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B45317" w:rsidRPr="00B45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5804"/>
    <w:multiLevelType w:val="hybridMultilevel"/>
    <w:tmpl w:val="D6E00EB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7"/>
    <w:rsid w:val="001311F6"/>
    <w:rsid w:val="0041691F"/>
    <w:rsid w:val="00B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31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31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2018-08-10T19:31:00Z</dcterms:created>
  <dcterms:modified xsi:type="dcterms:W3CDTF">2018-08-10T19:33:00Z</dcterms:modified>
</cp:coreProperties>
</file>