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F6" w:rsidRDefault="001311F6"/>
    <w:p w:rsidR="004B79C4" w:rsidRDefault="004B79C4">
      <w:pPr>
        <w:rPr>
          <w:rFonts w:ascii="Arial" w:hAnsi="Arial" w:cs="Arial"/>
          <w:bCs/>
          <w:color w:val="E20000"/>
          <w:sz w:val="27"/>
          <w:szCs w:val="27"/>
        </w:rPr>
      </w:pPr>
      <w:r w:rsidRPr="004B79C4">
        <w:rPr>
          <w:rFonts w:ascii="Arial" w:hAnsi="Arial" w:cs="Arial"/>
          <w:bCs/>
          <w:color w:val="E20000"/>
          <w:sz w:val="27"/>
          <w:szCs w:val="27"/>
        </w:rPr>
        <w:t>COORDINACIÓN DE SEGUIMIENTO PRESUPUESTARIO A GASTO DE OPERACIÓN</w:t>
      </w:r>
    </w:p>
    <w:p w:rsidR="004B79C4" w:rsidRPr="007E7739" w:rsidRDefault="004B79C4" w:rsidP="004B79C4">
      <w:pPr>
        <w:jc w:val="both"/>
        <w:rPr>
          <w:rFonts w:ascii="Arial" w:hAnsi="Arial" w:cs="Arial"/>
          <w:b/>
          <w:bCs/>
          <w:sz w:val="19"/>
          <w:szCs w:val="19"/>
        </w:rPr>
      </w:pPr>
      <w:r w:rsidRPr="007E7739">
        <w:rPr>
          <w:rFonts w:ascii="Arial" w:hAnsi="Arial" w:cs="Arial"/>
          <w:b/>
          <w:bCs/>
          <w:sz w:val="19"/>
          <w:szCs w:val="19"/>
        </w:rPr>
        <w:t xml:space="preserve">Artículo 25. </w:t>
      </w:r>
      <w:r w:rsidRPr="007E7739">
        <w:rPr>
          <w:rFonts w:ascii="Arial" w:hAnsi="Arial" w:cs="Arial"/>
          <w:bCs/>
          <w:sz w:val="19"/>
          <w:szCs w:val="19"/>
        </w:rPr>
        <w:t>La Coordinación de Seguimiento Presupuestario a Gasto de Operación, contará con un Coordinador, que dependerá directamente del Director de Presupuesto, quien para el ejercicio de sus funciones se auxiliará de los Jefes de Departamento: de Seguimiento a Gasto de Operación “A”;“B”; “C”, y de Procesamiento de Cuentas por Liquidar Certificadas, y de  los demás servidores públicos que las necesidades del servicio requieran, de acuerdo con el presupuesto autorizado y cuyas funciones serán indicadas en el Manual de Organización de la Secretaría, quien tendrá las siguientes facultades:</w:t>
      </w:r>
    </w:p>
    <w:p w:rsidR="004B79C4" w:rsidRPr="007E7739" w:rsidRDefault="004B79C4" w:rsidP="004B79C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b/>
          <w:bCs/>
          <w:sz w:val="19"/>
          <w:szCs w:val="19"/>
        </w:rPr>
      </w:pPr>
      <w:bookmarkStart w:id="0" w:name="_GoBack"/>
      <w:bookmarkEnd w:id="0"/>
      <w:r w:rsidRPr="007E7739">
        <w:rPr>
          <w:rFonts w:ascii="Arial" w:hAnsi="Arial" w:cs="Arial"/>
          <w:bCs/>
          <w:sz w:val="19"/>
          <w:szCs w:val="19"/>
        </w:rPr>
        <w:t>Proponer al Director de Presupuesto los elementos para la definición, actualización y diseño de los procesos que conformarán el sistema electrónico para el ejercicio y seguimiento presupuestario relacionado con el gasto de operación;</w:t>
      </w:r>
    </w:p>
    <w:p w:rsidR="004B79C4" w:rsidRPr="007E7739" w:rsidRDefault="004B79C4" w:rsidP="004B79C4">
      <w:p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19"/>
          <w:szCs w:val="19"/>
        </w:rPr>
      </w:pPr>
    </w:p>
    <w:p w:rsidR="004B79C4" w:rsidRPr="007E7739" w:rsidRDefault="004B79C4" w:rsidP="004B79C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</w:rPr>
      </w:pPr>
      <w:r w:rsidRPr="007E7739">
        <w:rPr>
          <w:rFonts w:ascii="Arial" w:hAnsi="Arial" w:cs="Arial"/>
          <w:bCs/>
          <w:sz w:val="19"/>
          <w:szCs w:val="19"/>
        </w:rPr>
        <w:t>Supervisar que se realicen los procedimientos de seguimiento del ejercicio presupuestario a gasto de operación;</w:t>
      </w:r>
    </w:p>
    <w:p w:rsidR="004B79C4" w:rsidRPr="007E7739" w:rsidRDefault="004B79C4" w:rsidP="004B79C4">
      <w:pPr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19"/>
          <w:szCs w:val="19"/>
        </w:rPr>
      </w:pPr>
    </w:p>
    <w:p w:rsidR="004B79C4" w:rsidRPr="007E7739" w:rsidRDefault="004B79C4" w:rsidP="004B79C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</w:rPr>
      </w:pPr>
      <w:r w:rsidRPr="007E7739">
        <w:rPr>
          <w:rFonts w:ascii="Arial" w:hAnsi="Arial" w:cs="Arial"/>
          <w:bCs/>
          <w:sz w:val="19"/>
          <w:szCs w:val="19"/>
        </w:rPr>
        <w:t>Coordinar el seguimiento al ejercicio de gasto de operación y metas trimestrales reportadas por los ejecutores de gasto, proponiendo mejoras y actualizaciones a los mismos;</w:t>
      </w:r>
    </w:p>
    <w:p w:rsidR="004B79C4" w:rsidRPr="007E7739" w:rsidRDefault="004B79C4" w:rsidP="004B79C4">
      <w:pPr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19"/>
          <w:szCs w:val="19"/>
        </w:rPr>
      </w:pPr>
    </w:p>
    <w:p w:rsidR="004B79C4" w:rsidRPr="007E7739" w:rsidRDefault="004B79C4" w:rsidP="004B79C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</w:rPr>
      </w:pPr>
      <w:r w:rsidRPr="007E7739">
        <w:rPr>
          <w:rFonts w:ascii="Arial" w:hAnsi="Arial" w:cs="Arial"/>
          <w:bCs/>
          <w:sz w:val="19"/>
          <w:szCs w:val="19"/>
        </w:rPr>
        <w:t>Verificar que se realice el seguimiento de las solicitudes planteadas por los ejecutores de gasto en materia de aplicación del Presupuesto de Egresos;</w:t>
      </w:r>
    </w:p>
    <w:p w:rsidR="004B79C4" w:rsidRPr="007E7739" w:rsidRDefault="004B79C4" w:rsidP="004B79C4">
      <w:pPr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19"/>
          <w:szCs w:val="19"/>
        </w:rPr>
      </w:pPr>
    </w:p>
    <w:p w:rsidR="004B79C4" w:rsidRPr="007E7739" w:rsidRDefault="004B79C4" w:rsidP="004B79C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</w:rPr>
      </w:pPr>
      <w:r w:rsidRPr="007E7739">
        <w:rPr>
          <w:rFonts w:ascii="Arial" w:hAnsi="Arial" w:cs="Arial"/>
          <w:bCs/>
          <w:sz w:val="19"/>
          <w:szCs w:val="19"/>
        </w:rPr>
        <w:t>Coordinar la gestión para el registro y captura de las cuentas por liquidar certificadas presentadas por los ejecutores de gasto, remitiéndolas para su pago a Tesorería;</w:t>
      </w:r>
    </w:p>
    <w:p w:rsidR="004B79C4" w:rsidRPr="007E7739" w:rsidRDefault="004B79C4" w:rsidP="004B79C4">
      <w:pPr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19"/>
          <w:szCs w:val="19"/>
        </w:rPr>
      </w:pPr>
    </w:p>
    <w:p w:rsidR="004B79C4" w:rsidRPr="007E7739" w:rsidRDefault="004B79C4" w:rsidP="004B79C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b/>
          <w:bCs/>
          <w:sz w:val="19"/>
          <w:szCs w:val="19"/>
        </w:rPr>
      </w:pPr>
      <w:r w:rsidRPr="007E7739">
        <w:rPr>
          <w:rFonts w:ascii="Arial" w:hAnsi="Arial" w:cs="Arial"/>
          <w:bCs/>
          <w:sz w:val="19"/>
          <w:szCs w:val="19"/>
        </w:rPr>
        <w:t>Coordinar la información presupuestaria para la elaboración de los informes trimestrales de avance de gestión y Cuenta pública, generando análisis de resultados para conocimiento del Director de Presupuesto;</w:t>
      </w:r>
    </w:p>
    <w:p w:rsidR="004B79C4" w:rsidRPr="007E7739" w:rsidRDefault="004B79C4" w:rsidP="004B79C4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</w:rPr>
      </w:pPr>
    </w:p>
    <w:p w:rsidR="004B79C4" w:rsidRPr="007E7739" w:rsidRDefault="004B79C4" w:rsidP="004B79C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b/>
          <w:bCs/>
          <w:sz w:val="19"/>
          <w:szCs w:val="19"/>
        </w:rPr>
      </w:pPr>
      <w:r w:rsidRPr="007E7739">
        <w:rPr>
          <w:rFonts w:ascii="Arial" w:hAnsi="Arial" w:cs="Arial"/>
          <w:sz w:val="19"/>
          <w:szCs w:val="19"/>
        </w:rPr>
        <w:t>Vigilar que se integren las cuentas por liquidar certificadas tramitadas por los ejecutores de gasto al archivo contable a cargo de la Dirección de Contabilidad Gubernamental;</w:t>
      </w:r>
    </w:p>
    <w:p w:rsidR="004B79C4" w:rsidRPr="007E7739" w:rsidRDefault="004B79C4" w:rsidP="004B79C4">
      <w:p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19"/>
          <w:szCs w:val="19"/>
        </w:rPr>
      </w:pPr>
    </w:p>
    <w:p w:rsidR="004B79C4" w:rsidRPr="007E7739" w:rsidRDefault="004B79C4" w:rsidP="004B79C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</w:rPr>
      </w:pPr>
      <w:r w:rsidRPr="007E7739">
        <w:rPr>
          <w:rFonts w:ascii="Arial" w:hAnsi="Arial" w:cs="Arial"/>
          <w:bCs/>
          <w:sz w:val="19"/>
          <w:szCs w:val="19"/>
        </w:rPr>
        <w:t>Coordinar las tareas para la certificación de usuarios de firma electrónica, y</w:t>
      </w:r>
      <w:r w:rsidRPr="007E7739">
        <w:rPr>
          <w:rFonts w:ascii="Arial" w:hAnsi="Arial" w:cs="Arial"/>
          <w:sz w:val="19"/>
          <w:szCs w:val="19"/>
          <w:vertAlign w:val="superscript"/>
        </w:rPr>
        <w:t xml:space="preserve"> </w:t>
      </w:r>
    </w:p>
    <w:p w:rsidR="004B79C4" w:rsidRPr="007E7739" w:rsidRDefault="004B79C4" w:rsidP="004B79C4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bCs/>
          <w:sz w:val="19"/>
          <w:szCs w:val="19"/>
        </w:rPr>
      </w:pPr>
    </w:p>
    <w:p w:rsidR="004B79C4" w:rsidRPr="007E7739" w:rsidRDefault="004B79C4" w:rsidP="004B79C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</w:rPr>
      </w:pPr>
      <w:r w:rsidRPr="007E7739">
        <w:rPr>
          <w:rFonts w:ascii="Arial" w:hAnsi="Arial" w:cs="Arial"/>
          <w:bCs/>
          <w:sz w:val="19"/>
          <w:szCs w:val="19"/>
        </w:rPr>
        <w:t>Las demás que le confiera este Reglamento y demás disposiciones normativas aplicables, así como, las que expresamente le confiera su superior jerárquico.</w:t>
      </w:r>
      <w:r w:rsidRPr="007E7739">
        <w:rPr>
          <w:rFonts w:ascii="Arial" w:hAnsi="Arial" w:cs="Arial"/>
          <w:sz w:val="19"/>
          <w:szCs w:val="19"/>
          <w:vertAlign w:val="superscript"/>
        </w:rPr>
        <w:t xml:space="preserve"> </w:t>
      </w:r>
    </w:p>
    <w:p w:rsidR="004B79C4" w:rsidRDefault="004B79C4">
      <w:pPr>
        <w:rPr>
          <w:color w:val="E20000"/>
          <w:sz w:val="27"/>
          <w:szCs w:val="27"/>
        </w:rPr>
      </w:pPr>
    </w:p>
    <w:p w:rsidR="004B79C4" w:rsidRPr="004B79C4" w:rsidRDefault="004B79C4">
      <w:pPr>
        <w:rPr>
          <w:color w:val="E20000"/>
          <w:sz w:val="27"/>
          <w:szCs w:val="27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Mayores informes a los teléfonos 501 6995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ó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al 01 800 310 70 70</w:t>
      </w:r>
    </w:p>
    <w:sectPr w:rsidR="004B79C4" w:rsidRPr="004B79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56FDB"/>
    <w:multiLevelType w:val="hybridMultilevel"/>
    <w:tmpl w:val="135CF4AE"/>
    <w:lvl w:ilvl="0" w:tplc="3F40D7F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C4"/>
    <w:rsid w:val="001311F6"/>
    <w:rsid w:val="0041691F"/>
    <w:rsid w:val="004B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9C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9C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</dc:creator>
  <cp:lastModifiedBy>Jaque</cp:lastModifiedBy>
  <cp:revision>1</cp:revision>
  <dcterms:created xsi:type="dcterms:W3CDTF">2018-08-10T20:10:00Z</dcterms:created>
  <dcterms:modified xsi:type="dcterms:W3CDTF">2018-08-10T20:12:00Z</dcterms:modified>
</cp:coreProperties>
</file>