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1311F6"/>
    <w:p w:rsidR="00C0397B" w:rsidRPr="00C0397B" w:rsidRDefault="00C0397B">
      <w:pPr>
        <w:rPr>
          <w:color w:val="C00000"/>
          <w:sz w:val="27"/>
          <w:szCs w:val="27"/>
        </w:rPr>
      </w:pPr>
      <w:r w:rsidRPr="00C0397B">
        <w:rPr>
          <w:rFonts w:ascii="Arial" w:hAnsi="Arial" w:cs="Arial"/>
          <w:bCs/>
          <w:color w:val="C00000"/>
          <w:sz w:val="27"/>
          <w:szCs w:val="27"/>
        </w:rPr>
        <w:t>DIRECCIÓN DE NORMATIVIDAD Y ASUNTOS JURÍDICOS</w:t>
      </w:r>
    </w:p>
    <w:p w:rsidR="00C0397B" w:rsidRPr="007E7739" w:rsidRDefault="00C0397B" w:rsidP="00C0397B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39.</w:t>
      </w:r>
      <w:r w:rsidRPr="007E7739">
        <w:rPr>
          <w:rFonts w:ascii="Arial" w:hAnsi="Arial" w:cs="Arial"/>
          <w:bCs/>
          <w:sz w:val="19"/>
          <w:szCs w:val="19"/>
        </w:rPr>
        <w:t xml:space="preserve"> La Dirección de Normatividad y Asuntos Jurídicos contará con un Director que dependerá directamente del Procurador Fiscal, quien se auxiliará de los Jefes de Departamento de: Normatividad; Asuntos Jurídicos, y Gestión y Difusión, y demás servidores públicos que las necesidades del servicio requieran, </w:t>
      </w:r>
      <w:r w:rsidRPr="007E7739">
        <w:rPr>
          <w:rFonts w:ascii="Arial" w:hAnsi="Arial" w:cs="Arial"/>
          <w:sz w:val="19"/>
          <w:szCs w:val="19"/>
        </w:rPr>
        <w:t>de acuerdo con el presupuesto autorizado y cuyas funciones serán indicadas en el Manual de Organización de la Secretaría, quien tendrá las siguientes facultades:</w:t>
      </w:r>
    </w:p>
    <w:p w:rsidR="00C0397B" w:rsidRPr="007E7739" w:rsidRDefault="00C0397B" w:rsidP="00C0397B">
      <w:pPr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para aprobación del Procurador Fiscal los proyectos de iniciativas de leyes, decretos, reglamentos, acuerdos, órdenes y disposiciones de observancia general;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Someter a consideración del Procurador Fiscal, los anteproyectos de decretos, acuerdos y demás instrumentos jurídicos vinculados a la creación y funcionamiento de fideicomisos públicos;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Suscribir el acuerdo por el que se ordena las notificaciones por estrados y en la página web de la Secretaría; 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la revisión e informar al Procurador Fiscal sobre la viabilidad de los formatos que las áreas administrativas utilicen en los procedimientos de recaudación, control de las obligaciones fiscales, actos de fiscalización y aduanera;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Emitir opinión sobre la interpretación y aplicación de las disposiciones en materia presupuestaria, hacendaria y administrativa que le soliciten;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Suscribir las respuestas a las consultas formuladas por las dependencias y entidades estatales, federales o municipales sobre cuestiones presupuestarias, hacendarias y administrativas;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Supervisar que se realicen los trámites ante las instancias correspondientes para la suscripción de instrumentos jurídicos en los que intervenga el Secretario, en términos de las leyes de la materia;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Ordenar la elaboración y revisión de los proyectos de convenios, contratos, acuerdos y demás instrumentos jurídicos en los que la Secretaría sea parte; 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Instruir que se realice la revisión de los instrumentos jurídicos generados por los fideicomisos en los que la Secretaría actúe como fideicomitente, a solicitud expresa del área administrativa interesada;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Remitir opinión respecto de los instrumentos jurídicos relativos a la deuda pública, y en su caso instruir que se otorgue asesoría a las áreas administrativas en su elaboración y demás documentos vinculados con los mismos;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Supervisar que se realice el registro de designaciones en comisiones, comités, organismos descentralizados, dependencias, órganos desconcentrados y auxiliares de la Administración Pública Federal, Estatal o Municipal; 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Ordenar que se realice el trámite ante las instancias correspondientes para la publicación en el órgano de difusión del Estado, de los edictos, acuerdos, lineamientos, reglas, manuales y demás documentos que por disposición legal requieran de su difusión a través de dicho medio;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Verificar que se lleve a cabo la publicación en medios de comunicación de los informes que por disposición legal deban ser difundidos;</w:t>
      </w:r>
    </w:p>
    <w:p w:rsidR="00C0397B" w:rsidRPr="007E7739" w:rsidRDefault="00C0397B" w:rsidP="00C0397B">
      <w:pPr>
        <w:pStyle w:val="Prrafodelista"/>
        <w:tabs>
          <w:tab w:val="left" w:pos="567"/>
          <w:tab w:val="left" w:pos="1134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lastRenderedPageBreak/>
        <w:t>Colaborar en los trabajos del titular de la Unidad de Transparencia en la aplicación de la Ley de Transparencia;</w:t>
      </w:r>
    </w:p>
    <w:p w:rsidR="00C0397B" w:rsidRPr="007E7739" w:rsidRDefault="00C0397B" w:rsidP="00C0397B">
      <w:pPr>
        <w:pStyle w:val="Prrafodelista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Inspeccionar periódicamente que se mantenga actualizada la información de las páginas web de la Secretaría, Transparencia Presupuestal y Transparencia, y</w:t>
      </w:r>
    </w:p>
    <w:p w:rsidR="00C0397B" w:rsidRPr="007E7739" w:rsidRDefault="00C0397B" w:rsidP="00C0397B">
      <w:pPr>
        <w:pStyle w:val="Prrafodelista"/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</w:p>
    <w:p w:rsidR="00C0397B" w:rsidRPr="007E7739" w:rsidRDefault="00C0397B" w:rsidP="00C0397B">
      <w:pPr>
        <w:pStyle w:val="Prrafodelista"/>
        <w:numPr>
          <w:ilvl w:val="0"/>
          <w:numId w:val="1"/>
        </w:numPr>
        <w:tabs>
          <w:tab w:val="left" w:pos="567"/>
        </w:tabs>
        <w:ind w:left="567" w:hanging="294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C0397B" w:rsidRDefault="00C0397B" w:rsidP="00C0397B">
      <w:pPr>
        <w:rPr>
          <w:lang w:val="es-ES"/>
        </w:rPr>
      </w:pPr>
      <w:bookmarkStart w:id="0" w:name="_GoBack"/>
      <w:bookmarkEnd w:id="0"/>
    </w:p>
    <w:p w:rsidR="00C0397B" w:rsidRPr="00C0397B" w:rsidRDefault="00C0397B" w:rsidP="00C0397B">
      <w:pPr>
        <w:rPr>
          <w:lang w:val="es-E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C0397B" w:rsidRPr="00C039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7108F"/>
    <w:multiLevelType w:val="hybridMultilevel"/>
    <w:tmpl w:val="5390484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B"/>
    <w:rsid w:val="001311F6"/>
    <w:rsid w:val="0041691F"/>
    <w:rsid w:val="00C0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9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39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2018-08-13T15:52:00Z</dcterms:created>
  <dcterms:modified xsi:type="dcterms:W3CDTF">2018-08-13T15:55:00Z</dcterms:modified>
</cp:coreProperties>
</file>