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D7C" w:rsidRPr="00520C8E" w:rsidRDefault="00281D7C" w:rsidP="00281D7C">
      <w:pPr>
        <w:jc w:val="both"/>
        <w:rPr>
          <w:rFonts w:ascii="Arial" w:eastAsiaTheme="minorHAnsi" w:hAnsi="Arial" w:cs="Arial"/>
          <w:sz w:val="19"/>
          <w:szCs w:val="19"/>
          <w:lang w:val="es-MX" w:eastAsia="en-US"/>
        </w:rPr>
      </w:pPr>
      <w:r w:rsidRPr="00520C8E">
        <w:rPr>
          <w:rFonts w:ascii="Arial" w:hAnsi="Arial" w:cs="Arial"/>
          <w:b/>
          <w:bCs/>
          <w:sz w:val="19"/>
          <w:szCs w:val="19"/>
          <w:lang w:val="es-MX"/>
        </w:rPr>
        <w:t>Artículo 21.</w:t>
      </w: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 xml:space="preserve"> El Departamento de Revisión y Análisis Contable de los Ingresos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 contará con </w:t>
      </w:r>
      <w:r w:rsidRPr="00520C8E">
        <w:rPr>
          <w:rFonts w:ascii="Arial" w:hAnsi="Arial" w:cs="Arial"/>
          <w:sz w:val="19"/>
          <w:szCs w:val="19"/>
          <w:lang w:val="es-MX"/>
        </w:rPr>
        <w:t xml:space="preserve">una Jefa o 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Jefe de Departamento que dependerá directamente de la Coordinación </w:t>
      </w:r>
      <w:r w:rsidRPr="00520C8E">
        <w:rPr>
          <w:rFonts w:ascii="Arial" w:hAnsi="Arial" w:cs="Arial"/>
          <w:bCs/>
          <w:sz w:val="19"/>
          <w:szCs w:val="19"/>
          <w:lang w:val="es-MX"/>
        </w:rPr>
        <w:t>de Control del Sector Central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 xml:space="preserve">, quien se auxiliará de las y los servidores públicos que las necesidades del servicio requieran, de acuerdo con el presupuesto autorizado, </w:t>
      </w:r>
      <w:r w:rsidRPr="00520C8E">
        <w:rPr>
          <w:rFonts w:ascii="Arial" w:hAnsi="Arial" w:cs="Arial"/>
          <w:sz w:val="19"/>
          <w:szCs w:val="19"/>
          <w:lang w:val="es-MX"/>
        </w:rPr>
        <w:t>y cuyas funciones serán indicadas en el Manual de Organización de la Secretaría, y tendrá las siguientes facultades</w:t>
      </w:r>
      <w:r w:rsidRPr="00520C8E">
        <w:rPr>
          <w:rFonts w:ascii="Arial" w:eastAsiaTheme="minorHAnsi" w:hAnsi="Arial" w:cs="Arial"/>
          <w:sz w:val="19"/>
          <w:szCs w:val="19"/>
          <w:lang w:val="es-MX" w:eastAsia="en-US"/>
        </w:rPr>
        <w:t>:</w:t>
      </w:r>
    </w:p>
    <w:p w:rsidR="00281D7C" w:rsidRPr="00520C8E" w:rsidRDefault="00281D7C" w:rsidP="00281D7C">
      <w:pPr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281D7C" w:rsidRPr="00520C8E" w:rsidRDefault="00281D7C" w:rsidP="00281D7C">
      <w:pPr>
        <w:numPr>
          <w:ilvl w:val="0"/>
          <w:numId w:val="1"/>
        </w:numPr>
        <w:ind w:left="601" w:hanging="317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Proponer y actualizar los lineamientos legales y políticas a aplicar en materia de control contable y presupuestal en la Administración Pública Estatal;</w:t>
      </w:r>
    </w:p>
    <w:p w:rsidR="00281D7C" w:rsidRPr="00520C8E" w:rsidRDefault="00281D7C" w:rsidP="00281D7C">
      <w:pPr>
        <w:ind w:left="601" w:hanging="317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281D7C" w:rsidRPr="00520C8E" w:rsidRDefault="00281D7C" w:rsidP="00281D7C">
      <w:pPr>
        <w:numPr>
          <w:ilvl w:val="0"/>
          <w:numId w:val="1"/>
        </w:numPr>
        <w:ind w:left="601" w:hanging="317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Vigilar que los registros contables de los ingresos, recursos federales, cuentas bancarias, participaciones a municipios, se realicen en términos de las disposiciones legales administrativas;</w:t>
      </w:r>
    </w:p>
    <w:p w:rsidR="00281D7C" w:rsidRPr="00520C8E" w:rsidRDefault="00281D7C" w:rsidP="00281D7C">
      <w:pPr>
        <w:pStyle w:val="Prrafodelista"/>
        <w:ind w:hanging="317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281D7C" w:rsidRPr="00520C8E" w:rsidRDefault="00281D7C" w:rsidP="00281D7C">
      <w:pPr>
        <w:numPr>
          <w:ilvl w:val="0"/>
          <w:numId w:val="1"/>
        </w:numPr>
        <w:ind w:left="601" w:hanging="317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Recopilar la información de los avances de gestión financiera que debe presentarse al Congreso, y</w:t>
      </w:r>
    </w:p>
    <w:p w:rsidR="00281D7C" w:rsidRPr="00520C8E" w:rsidRDefault="00281D7C" w:rsidP="00281D7C">
      <w:pPr>
        <w:pStyle w:val="Prrafodelista"/>
        <w:ind w:hanging="317"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</w:p>
    <w:p w:rsidR="00281D7C" w:rsidRPr="00520C8E" w:rsidRDefault="00281D7C" w:rsidP="00281D7C">
      <w:pPr>
        <w:numPr>
          <w:ilvl w:val="0"/>
          <w:numId w:val="1"/>
        </w:numPr>
        <w:ind w:left="601" w:hanging="317"/>
        <w:contextualSpacing/>
        <w:jc w:val="both"/>
        <w:rPr>
          <w:rFonts w:ascii="Arial" w:eastAsiaTheme="minorHAnsi" w:hAnsi="Arial" w:cs="Arial"/>
          <w:bCs/>
          <w:sz w:val="19"/>
          <w:szCs w:val="19"/>
          <w:lang w:val="es-MX" w:eastAsia="en-US"/>
        </w:rPr>
      </w:pPr>
      <w:r w:rsidRPr="00520C8E">
        <w:rPr>
          <w:rFonts w:ascii="Arial" w:hAnsi="Arial" w:cs="Arial"/>
          <w:sz w:val="19"/>
          <w:szCs w:val="19"/>
          <w:lang w:val="es-MX"/>
        </w:rPr>
        <w:t>Las demás que le confiera este Reglamento y demás disposiciones normativas aplicables, así como, las que expresamente le sean conferidas por su superior jerárquico</w:t>
      </w:r>
      <w:r w:rsidRPr="00520C8E">
        <w:rPr>
          <w:rFonts w:ascii="Arial" w:eastAsiaTheme="minorHAnsi" w:hAnsi="Arial" w:cs="Arial"/>
          <w:bCs/>
          <w:sz w:val="19"/>
          <w:szCs w:val="19"/>
          <w:lang w:val="es-MX" w:eastAsia="en-US"/>
        </w:rPr>
        <w:t>.</w:t>
      </w:r>
    </w:p>
    <w:p w:rsidR="00B24EC1" w:rsidRPr="00281D7C" w:rsidRDefault="00B24EC1">
      <w:pPr>
        <w:rPr>
          <w:lang w:val="es-MX"/>
        </w:rPr>
      </w:pPr>
    </w:p>
    <w:sectPr w:rsidR="00B24EC1" w:rsidRPr="00281D7C" w:rsidSect="00B24E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519FA"/>
    <w:multiLevelType w:val="hybridMultilevel"/>
    <w:tmpl w:val="6C86A78A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281D7C"/>
    <w:rsid w:val="00281D7C"/>
    <w:rsid w:val="00B24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1D7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902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Invitado</cp:lastModifiedBy>
  <cp:revision>1</cp:revision>
  <dcterms:created xsi:type="dcterms:W3CDTF">2022-08-27T10:51:00Z</dcterms:created>
  <dcterms:modified xsi:type="dcterms:W3CDTF">2022-08-27T10:51:00Z</dcterms:modified>
</cp:coreProperties>
</file>