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1C" w:rsidRPr="00520C8E" w:rsidRDefault="00E65D1C" w:rsidP="00E65D1C">
      <w:pPr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 xml:space="preserve">Artículo 26. </w:t>
      </w: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 xml:space="preserve">El Departamento de Atención y Seguimiento a los Procesos de Auditoría contará con 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una Jefa o </w:t>
      </w: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 xml:space="preserve">Jefe de Departamento que dependerá directamente de la Directora o Director de Contabilidad Gubernamental, quien se auxiliará de las y los demás servidores públicos que las necesidades del servicio requieran, de acuerdo con el presupuesto autorizado, </w:t>
      </w:r>
      <w:r w:rsidRPr="00520C8E">
        <w:rPr>
          <w:rFonts w:ascii="Arial" w:hAnsi="Arial" w:cs="Arial"/>
          <w:sz w:val="19"/>
          <w:szCs w:val="19"/>
          <w:lang w:val="es-MX"/>
        </w:rPr>
        <w:t>y cuyas funciones serán indicadas en el Manual de Organización de la Secretaría, y tendrá las siguientes facultades</w:t>
      </w: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>:</w:t>
      </w:r>
    </w:p>
    <w:p w:rsidR="00E65D1C" w:rsidRPr="00520C8E" w:rsidRDefault="00E65D1C" w:rsidP="00E65D1C">
      <w:pPr>
        <w:jc w:val="both"/>
        <w:rPr>
          <w:rFonts w:ascii="Arial" w:eastAsiaTheme="minorHAnsi" w:hAnsi="Arial" w:cs="Arial"/>
          <w:b/>
          <w:sz w:val="19"/>
          <w:szCs w:val="19"/>
          <w:lang w:val="es-MX" w:eastAsia="en-US"/>
        </w:rPr>
      </w:pPr>
    </w:p>
    <w:p w:rsidR="00E65D1C" w:rsidRPr="00520C8E" w:rsidRDefault="00E65D1C" w:rsidP="00E65D1C">
      <w:pPr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bCs/>
          <w:sz w:val="19"/>
          <w:szCs w:val="19"/>
          <w:lang w:val="es-MX" w:eastAsia="en-US"/>
        </w:rPr>
        <w:t>Elaborar los requerimientos a las áreas administrativas de la Secretaría, de la información y documentación solicitada por los órganos fiscalizadores estatales o federales, así como auditores externos;</w:t>
      </w:r>
    </w:p>
    <w:p w:rsidR="00E65D1C" w:rsidRPr="00520C8E" w:rsidRDefault="00E65D1C" w:rsidP="00E65D1C">
      <w:pPr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 w:eastAsia="en-US"/>
        </w:rPr>
      </w:pPr>
    </w:p>
    <w:p w:rsidR="00E65D1C" w:rsidRPr="00520C8E" w:rsidRDefault="00E65D1C" w:rsidP="00E65D1C">
      <w:pPr>
        <w:numPr>
          <w:ilvl w:val="0"/>
          <w:numId w:val="1"/>
        </w:numPr>
        <w:ind w:left="567" w:hanging="283"/>
        <w:contextualSpacing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bCs/>
          <w:sz w:val="19"/>
          <w:szCs w:val="19"/>
          <w:lang w:val="es-MX" w:eastAsia="en-US"/>
        </w:rPr>
        <w:t>Integrar la información y documentación proporcionada por las áreas administrativas de la Secretaría, para la atención de requerimientos de los órganos fiscalizadores federales o estatales, así como auditores externos;</w:t>
      </w:r>
    </w:p>
    <w:p w:rsidR="00E65D1C" w:rsidRPr="00520C8E" w:rsidRDefault="00E65D1C" w:rsidP="00E65D1C">
      <w:pPr>
        <w:pStyle w:val="Prrafodelista"/>
        <w:ind w:left="567" w:hanging="283"/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E65D1C" w:rsidRPr="00520C8E" w:rsidRDefault="00E65D1C" w:rsidP="00E65D1C">
      <w:pPr>
        <w:numPr>
          <w:ilvl w:val="0"/>
          <w:numId w:val="1"/>
        </w:numPr>
        <w:ind w:left="567" w:hanging="283"/>
        <w:contextualSpacing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bCs/>
          <w:sz w:val="19"/>
          <w:szCs w:val="19"/>
          <w:lang w:val="es-MX" w:eastAsia="en-US"/>
        </w:rPr>
        <w:t>Enviar la información y documentación al Enlace Estatal y en su caso a los órganos fiscalizadores estatales o federales, para la atención de los requerimientos de información</w:t>
      </w: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>;</w:t>
      </w:r>
    </w:p>
    <w:p w:rsidR="00E65D1C" w:rsidRPr="00520C8E" w:rsidRDefault="00E65D1C" w:rsidP="00E65D1C">
      <w:pPr>
        <w:pStyle w:val="Prrafodelista"/>
        <w:ind w:left="567" w:hanging="283"/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E65D1C" w:rsidRPr="00520C8E" w:rsidRDefault="00E65D1C" w:rsidP="00E65D1C">
      <w:pPr>
        <w:numPr>
          <w:ilvl w:val="0"/>
          <w:numId w:val="1"/>
        </w:numPr>
        <w:ind w:left="567" w:hanging="283"/>
        <w:contextualSpacing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 xml:space="preserve">Notificar a las áreas administrativas de la Secretaría, las observaciones determinadas en las auditorías realizadas por los órganos fiscalizadores federales o estatales, para la </w:t>
      </w:r>
      <w:proofErr w:type="spellStart"/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>solventación</w:t>
      </w:r>
      <w:proofErr w:type="spellEnd"/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 xml:space="preserve"> correspondiente;</w:t>
      </w:r>
    </w:p>
    <w:p w:rsidR="00E65D1C" w:rsidRPr="00520C8E" w:rsidRDefault="00E65D1C" w:rsidP="00E65D1C">
      <w:pPr>
        <w:ind w:left="567" w:hanging="283"/>
        <w:contextualSpacing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E65D1C" w:rsidRPr="00520C8E" w:rsidRDefault="00E65D1C" w:rsidP="00E65D1C">
      <w:pPr>
        <w:numPr>
          <w:ilvl w:val="0"/>
          <w:numId w:val="1"/>
        </w:numPr>
        <w:ind w:left="567" w:hanging="283"/>
        <w:contextualSpacing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 xml:space="preserve">Recabar la información y documentación proporcionada por las Áreas administrativas de la Secretaría, para la </w:t>
      </w:r>
      <w:proofErr w:type="spellStart"/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>solventación</w:t>
      </w:r>
      <w:proofErr w:type="spellEnd"/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 xml:space="preserve"> de las observaciones, recomendaciones como resultado de las auditorías;</w:t>
      </w:r>
    </w:p>
    <w:p w:rsidR="00E65D1C" w:rsidRPr="00520C8E" w:rsidRDefault="00E65D1C" w:rsidP="00E65D1C">
      <w:pPr>
        <w:ind w:left="567" w:hanging="283"/>
        <w:contextualSpacing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E65D1C" w:rsidRPr="00520C8E" w:rsidRDefault="00E65D1C" w:rsidP="00E65D1C">
      <w:pPr>
        <w:numPr>
          <w:ilvl w:val="0"/>
          <w:numId w:val="1"/>
        </w:numPr>
        <w:ind w:left="567" w:hanging="283"/>
        <w:contextualSpacing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 xml:space="preserve">Remitir al Enlace Estatal y en su caso a los órganos fiscalizadores estatales o federales la información y documentación para la </w:t>
      </w:r>
      <w:proofErr w:type="spellStart"/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>solventación</w:t>
      </w:r>
      <w:proofErr w:type="spellEnd"/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 xml:space="preserve"> de las observaciones, recomendaciones derivadas de los resultados de las auditorías;</w:t>
      </w:r>
    </w:p>
    <w:p w:rsidR="00E65D1C" w:rsidRPr="00520C8E" w:rsidRDefault="00E65D1C" w:rsidP="00E65D1C">
      <w:pPr>
        <w:ind w:left="567" w:hanging="283"/>
        <w:contextualSpacing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E65D1C" w:rsidRPr="00520C8E" w:rsidRDefault="00E65D1C" w:rsidP="00E65D1C">
      <w:pPr>
        <w:numPr>
          <w:ilvl w:val="0"/>
          <w:numId w:val="1"/>
        </w:numPr>
        <w:ind w:left="567" w:hanging="283"/>
        <w:contextualSpacing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>Elaborar un control y seguimiento por áreas administrativas de la Secretaría para la atención de las auditorías practicadas, hasta su conclusión e implementación;</w:t>
      </w:r>
    </w:p>
    <w:p w:rsidR="00E65D1C" w:rsidRPr="00520C8E" w:rsidRDefault="00E65D1C" w:rsidP="00E65D1C">
      <w:pPr>
        <w:pStyle w:val="Prrafodelista"/>
        <w:ind w:left="567" w:hanging="283"/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E65D1C" w:rsidRPr="00520C8E" w:rsidRDefault="00E65D1C" w:rsidP="00E65D1C">
      <w:pPr>
        <w:numPr>
          <w:ilvl w:val="0"/>
          <w:numId w:val="1"/>
        </w:numPr>
        <w:ind w:left="567" w:hanging="283"/>
        <w:contextualSpacing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>Informar a la Directora o Director de Contabilidad Gubernamental, los resultados emitidos por las auditorías practicadas a los recursos federales y estatales por los órganos fiscalizadores, y</w:t>
      </w:r>
    </w:p>
    <w:p w:rsidR="00E65D1C" w:rsidRPr="00520C8E" w:rsidRDefault="00E65D1C" w:rsidP="00E65D1C">
      <w:pPr>
        <w:rPr>
          <w:rFonts w:ascii="Arial" w:eastAsiaTheme="minorHAnsi" w:hAnsi="Arial" w:cs="Arial"/>
          <w:sz w:val="19"/>
          <w:szCs w:val="19"/>
          <w:lang w:val="es-MX" w:eastAsia="en-US"/>
        </w:rPr>
      </w:pPr>
    </w:p>
    <w:p w:rsidR="00E65D1C" w:rsidRPr="00520C8E" w:rsidRDefault="00E65D1C" w:rsidP="00E65D1C">
      <w:pPr>
        <w:numPr>
          <w:ilvl w:val="0"/>
          <w:numId w:val="1"/>
        </w:numPr>
        <w:ind w:left="567" w:hanging="283"/>
        <w:contextualSpacing/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>Las demás que le confieran el Reglamento y demás disposiciones normativas aplicables, así como las que expresamente le sean conferidas por su superior jerárquico.</w:t>
      </w:r>
    </w:p>
    <w:p w:rsidR="00E65D1C" w:rsidRPr="00520C8E" w:rsidRDefault="00E65D1C" w:rsidP="00E65D1C">
      <w:pPr>
        <w:spacing w:after="200" w:line="276" w:lineRule="auto"/>
        <w:ind w:left="328"/>
        <w:contextualSpacing/>
        <w:jc w:val="both"/>
        <w:rPr>
          <w:rFonts w:ascii="Arial" w:hAnsi="Arial" w:cs="Arial"/>
          <w:sz w:val="19"/>
          <w:szCs w:val="19"/>
          <w:lang w:val="es-MX" w:eastAsia="en-US"/>
        </w:rPr>
      </w:pPr>
    </w:p>
    <w:p w:rsidR="00B24EC1" w:rsidRPr="00E65D1C" w:rsidRDefault="00B24EC1">
      <w:pPr>
        <w:rPr>
          <w:lang w:val="es-MX"/>
        </w:rPr>
      </w:pPr>
    </w:p>
    <w:sectPr w:rsidR="00B24EC1" w:rsidRPr="00E65D1C" w:rsidSect="00B24E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618E0"/>
    <w:multiLevelType w:val="hybridMultilevel"/>
    <w:tmpl w:val="0BD07F00"/>
    <w:lvl w:ilvl="0" w:tplc="0C0A0013">
      <w:start w:val="1"/>
      <w:numFmt w:val="upperRoman"/>
      <w:lvlText w:val="%1."/>
      <w:lvlJc w:val="right"/>
      <w:pPr>
        <w:ind w:left="754" w:hanging="360"/>
      </w:pPr>
    </w:lvl>
    <w:lvl w:ilvl="1" w:tplc="080A0019" w:tentative="1">
      <w:start w:val="1"/>
      <w:numFmt w:val="lowerLetter"/>
      <w:lvlText w:val="%2."/>
      <w:lvlJc w:val="left"/>
      <w:pPr>
        <w:ind w:left="1474" w:hanging="360"/>
      </w:pPr>
    </w:lvl>
    <w:lvl w:ilvl="2" w:tplc="080A001B" w:tentative="1">
      <w:start w:val="1"/>
      <w:numFmt w:val="lowerRoman"/>
      <w:lvlText w:val="%3."/>
      <w:lvlJc w:val="right"/>
      <w:pPr>
        <w:ind w:left="2194" w:hanging="180"/>
      </w:pPr>
    </w:lvl>
    <w:lvl w:ilvl="3" w:tplc="080A000F" w:tentative="1">
      <w:start w:val="1"/>
      <w:numFmt w:val="decimal"/>
      <w:lvlText w:val="%4."/>
      <w:lvlJc w:val="left"/>
      <w:pPr>
        <w:ind w:left="2914" w:hanging="360"/>
      </w:pPr>
    </w:lvl>
    <w:lvl w:ilvl="4" w:tplc="080A0019" w:tentative="1">
      <w:start w:val="1"/>
      <w:numFmt w:val="lowerLetter"/>
      <w:lvlText w:val="%5."/>
      <w:lvlJc w:val="left"/>
      <w:pPr>
        <w:ind w:left="3634" w:hanging="360"/>
      </w:pPr>
    </w:lvl>
    <w:lvl w:ilvl="5" w:tplc="080A001B" w:tentative="1">
      <w:start w:val="1"/>
      <w:numFmt w:val="lowerRoman"/>
      <w:lvlText w:val="%6."/>
      <w:lvlJc w:val="right"/>
      <w:pPr>
        <w:ind w:left="4354" w:hanging="180"/>
      </w:pPr>
    </w:lvl>
    <w:lvl w:ilvl="6" w:tplc="080A000F" w:tentative="1">
      <w:start w:val="1"/>
      <w:numFmt w:val="decimal"/>
      <w:lvlText w:val="%7."/>
      <w:lvlJc w:val="left"/>
      <w:pPr>
        <w:ind w:left="5074" w:hanging="360"/>
      </w:pPr>
    </w:lvl>
    <w:lvl w:ilvl="7" w:tplc="080A0019" w:tentative="1">
      <w:start w:val="1"/>
      <w:numFmt w:val="lowerLetter"/>
      <w:lvlText w:val="%8."/>
      <w:lvlJc w:val="left"/>
      <w:pPr>
        <w:ind w:left="5794" w:hanging="360"/>
      </w:pPr>
    </w:lvl>
    <w:lvl w:ilvl="8" w:tplc="080A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E65D1C"/>
    <w:rsid w:val="00B24EC1"/>
    <w:rsid w:val="00E6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65D1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1886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2022-08-27T10:56:00Z</dcterms:created>
  <dcterms:modified xsi:type="dcterms:W3CDTF">2022-08-27T10:57:00Z</dcterms:modified>
</cp:coreProperties>
</file>