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AD3" w:rsidRPr="00520C8E" w:rsidRDefault="009A4AD3" w:rsidP="009A4AD3">
      <w:pPr>
        <w:jc w:val="both"/>
        <w:rPr>
          <w:rFonts w:ascii="Arial" w:eastAsiaTheme="minorHAnsi" w:hAnsi="Arial" w:cs="Arial"/>
          <w:b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27.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El Departamento de Seguimiento e Integración de Información de Municipios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Directora o Director de Contabilidad Gubernamental, quien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9A4AD3" w:rsidRPr="00520C8E" w:rsidRDefault="009A4AD3" w:rsidP="009A4AD3">
      <w:pPr>
        <w:ind w:left="-112"/>
        <w:contextualSpacing/>
        <w:jc w:val="both"/>
        <w:rPr>
          <w:rFonts w:ascii="Arial" w:eastAsiaTheme="minorHAnsi" w:hAnsi="Arial" w:cs="Arial"/>
          <w:b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bookmarkStart w:id="0" w:name="_Hlk15648764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Recopilar, analizar y clasificar información contable proveniente de los Municipios para su publicación en los sitios de internet de la Secretaría;</w:t>
      </w:r>
    </w:p>
    <w:p w:rsidR="009A4AD3" w:rsidRPr="00520C8E" w:rsidRDefault="009A4AD3" w:rsidP="009A4AD3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Proponer a la Directora o Director de Contabilidad Gubernamental, el programa y calendario para las sesiones del Consejo Estatal de Armonización Contable;</w:t>
      </w:r>
    </w:p>
    <w:p w:rsidR="009A4AD3" w:rsidRPr="00520C8E" w:rsidRDefault="009A4AD3" w:rsidP="009A4AD3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Actualizar, informar y difundir los cambios en materia de publicación de información financiera por parte de los Municipios;</w:t>
      </w:r>
    </w:p>
    <w:p w:rsidR="009A4AD3" w:rsidRPr="00520C8E" w:rsidRDefault="009A4AD3" w:rsidP="009A4AD3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Elaborar e implementar mecanismos para auxiliar a las autoridades municipales en el cumplimiento de sus obligaciones de publicación de información financiera;</w:t>
      </w:r>
    </w:p>
    <w:p w:rsidR="009A4AD3" w:rsidRPr="00520C8E" w:rsidRDefault="009A4AD3" w:rsidP="009A4AD3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Recopilar y conservar en medios digitales la información de los Municipios;</w:t>
      </w:r>
    </w:p>
    <w:p w:rsidR="009A4AD3" w:rsidRPr="00520C8E" w:rsidRDefault="009A4AD3" w:rsidP="009A4AD3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Realizar requerimientos de cumplimiento de información contable a los Municipios, en términos de la legislación aplicable;</w:t>
      </w:r>
    </w:p>
    <w:p w:rsidR="009A4AD3" w:rsidRPr="00520C8E" w:rsidRDefault="009A4AD3" w:rsidP="009A4AD3">
      <w:pPr>
        <w:pStyle w:val="Prrafodelista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Analizar la información reportada para determinar su idoneidad y pertinencia;</w:t>
      </w:r>
    </w:p>
    <w:p w:rsidR="009A4AD3" w:rsidRPr="00520C8E" w:rsidRDefault="009A4AD3" w:rsidP="009A4AD3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Gestionar ante la Unidad de Transparencia la publicación y actualización, en su caso, de la información contable de los Municipios en los sitios de internet de la Secretaría;</w:t>
      </w:r>
    </w:p>
    <w:p w:rsidR="009A4AD3" w:rsidRPr="00520C8E" w:rsidRDefault="009A4AD3" w:rsidP="009A4AD3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Informar a la Directora o Director de Contabilidad Gubernamental el avance y seguimiento de los requerimientos de información contable de los Municipios;</w:t>
      </w:r>
    </w:p>
    <w:p w:rsidR="009A4AD3" w:rsidRPr="00520C8E" w:rsidRDefault="009A4AD3" w:rsidP="009A4AD3">
      <w:pPr>
        <w:pStyle w:val="Prrafodelista"/>
        <w:ind w:left="567" w:hanging="283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 xml:space="preserve">Conservar la documentación relativa a la información contable de los Municipios requerida por la Secretaría, y </w:t>
      </w:r>
    </w:p>
    <w:p w:rsidR="009A4AD3" w:rsidRPr="00520C8E" w:rsidRDefault="009A4AD3" w:rsidP="009A4AD3">
      <w:pPr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9A4AD3" w:rsidRPr="00520C8E" w:rsidRDefault="009A4AD3" w:rsidP="009A4AD3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 w:eastAsia="en-US"/>
        </w:rPr>
        <w:t>Las demás que les confieran el Reglamento y demás disposiciones normativas aplicables, así como las que expresamente les sean conferidas por su superior jerárquico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.</w:t>
      </w:r>
      <w:bookmarkEnd w:id="0"/>
    </w:p>
    <w:p w:rsidR="00B24EC1" w:rsidRPr="009A4AD3" w:rsidRDefault="00B24EC1">
      <w:pPr>
        <w:rPr>
          <w:lang w:val="es-MX"/>
        </w:rPr>
      </w:pPr>
    </w:p>
    <w:sectPr w:rsidR="00B24EC1" w:rsidRPr="009A4AD3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75DD0"/>
    <w:multiLevelType w:val="hybridMultilevel"/>
    <w:tmpl w:val="78222618"/>
    <w:lvl w:ilvl="0" w:tplc="D1E83116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A4AD3"/>
    <w:rsid w:val="009A4AD3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AD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2022-08-27T10:57:00Z</dcterms:created>
  <dcterms:modified xsi:type="dcterms:W3CDTF">2022-08-27T10:57:00Z</dcterms:modified>
</cp:coreProperties>
</file>