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81B" w:rsidRPr="00520C8E" w:rsidRDefault="00DC681B" w:rsidP="00DC681B">
      <w:pPr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  <w:r w:rsidRPr="00520C8E">
        <w:rPr>
          <w:rFonts w:ascii="Arial" w:hAnsi="Arial" w:cs="Arial"/>
          <w:b/>
          <w:bCs/>
          <w:sz w:val="19"/>
          <w:szCs w:val="19"/>
          <w:lang w:val="es-MX"/>
        </w:rPr>
        <w:t xml:space="preserve">Artículo 32. </w:t>
      </w:r>
      <w:r w:rsidRPr="00520C8E">
        <w:rPr>
          <w:rFonts w:ascii="Arial" w:hAnsi="Arial" w:cs="Arial"/>
          <w:bCs/>
          <w:sz w:val="19"/>
          <w:szCs w:val="19"/>
          <w:lang w:val="es-MX"/>
        </w:rPr>
        <w:t>La Coordinación de Seguimiento Presupuestario a Gasto de Operación, contará con una Coordinadora o Coordinador, que dependerá directamente de la Directora o Director de Presupuesto, quien para el ejercicio de sus funciones se auxiliará de las Jefas o Jefes de Departamento: de Seguimiento a Gasto de Operación “A”; “B”; “C”, y de Procesamiento de Cuentas por Liquidar Certificadas, y de las y los demás servidores públicos que las necesidades del servicio requieran, de acuerdo con el presupuesto autorizado, y cuyas funciones serán indicadas en el Manual de Organización de la Secretaría, quien tendrá las siguientes facultades:</w:t>
      </w:r>
    </w:p>
    <w:p w:rsidR="00DC681B" w:rsidRPr="00520C8E" w:rsidRDefault="00DC681B" w:rsidP="00DC681B">
      <w:pPr>
        <w:jc w:val="both"/>
        <w:rPr>
          <w:rFonts w:ascii="Arial" w:hAnsi="Arial" w:cs="Arial"/>
          <w:bCs/>
          <w:sz w:val="19"/>
          <w:szCs w:val="19"/>
          <w:lang w:val="es-MX"/>
        </w:rPr>
      </w:pPr>
    </w:p>
    <w:p w:rsidR="00DC681B" w:rsidRPr="00520C8E" w:rsidRDefault="00DC681B" w:rsidP="00DC681B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  <w:r w:rsidRPr="00520C8E">
        <w:rPr>
          <w:rFonts w:ascii="Arial" w:hAnsi="Arial" w:cs="Arial"/>
          <w:bCs/>
          <w:sz w:val="19"/>
          <w:szCs w:val="19"/>
          <w:lang w:val="es-MX"/>
        </w:rPr>
        <w:t>Proponer a la Directora o Director de Presupuesto los elementos para la definición, actualización y diseño de los procesos que conformarán el sistema electrónico para el ejercicio y seguimiento presupuestario relacionado con el gasto de operación;</w:t>
      </w:r>
    </w:p>
    <w:p w:rsidR="00DC681B" w:rsidRPr="00520C8E" w:rsidRDefault="00DC681B" w:rsidP="00DC681B">
      <w:pPr>
        <w:tabs>
          <w:tab w:val="left" w:pos="567"/>
        </w:tabs>
        <w:ind w:left="567"/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DC681B" w:rsidRPr="00520C8E" w:rsidRDefault="00DC681B" w:rsidP="00DC68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Supervisar que se realicen los procedimientos de seguimiento del ejercicio presupuestario a gasto de operación del recurso estatal;</w:t>
      </w:r>
    </w:p>
    <w:p w:rsidR="00DC681B" w:rsidRPr="00520C8E" w:rsidRDefault="00DC681B" w:rsidP="00DC681B">
      <w:pPr>
        <w:pStyle w:val="Prrafodelista"/>
        <w:ind w:left="567" w:hanging="283"/>
        <w:jc w:val="both"/>
        <w:rPr>
          <w:rFonts w:ascii="Arial" w:hAnsi="Arial" w:cs="Arial"/>
          <w:b/>
          <w:sz w:val="19"/>
          <w:szCs w:val="19"/>
          <w:lang w:val="es-MX"/>
        </w:rPr>
      </w:pPr>
    </w:p>
    <w:p w:rsidR="00DC681B" w:rsidRPr="00520C8E" w:rsidRDefault="00DC681B" w:rsidP="00DC681B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bCs/>
          <w:sz w:val="19"/>
          <w:szCs w:val="19"/>
          <w:lang w:val="es-MX"/>
        </w:rPr>
      </w:pPr>
      <w:r w:rsidRPr="00520C8E">
        <w:rPr>
          <w:rFonts w:ascii="Arial" w:hAnsi="Arial" w:cs="Arial"/>
          <w:bCs/>
          <w:sz w:val="19"/>
          <w:szCs w:val="19"/>
          <w:lang w:val="es-MX"/>
        </w:rPr>
        <w:t>Coordinar el seguimiento al grado de cumplimiento de metas trimestrales establecidas en los indicadores de desempeño, reportadas por los ejecutores de gasto, proponiendo mejoras y actualizaciones a los mismos;</w:t>
      </w:r>
    </w:p>
    <w:p w:rsidR="00DC681B" w:rsidRPr="00520C8E" w:rsidRDefault="00DC681B" w:rsidP="00DC681B">
      <w:pPr>
        <w:tabs>
          <w:tab w:val="left" w:pos="567"/>
        </w:tabs>
        <w:ind w:left="567" w:hanging="283"/>
        <w:jc w:val="both"/>
        <w:rPr>
          <w:rFonts w:ascii="Arial" w:hAnsi="Arial" w:cs="Arial"/>
          <w:bCs/>
          <w:sz w:val="19"/>
          <w:szCs w:val="19"/>
          <w:lang w:val="es-MX"/>
        </w:rPr>
      </w:pPr>
    </w:p>
    <w:p w:rsidR="00DC681B" w:rsidRPr="00520C8E" w:rsidRDefault="00DC681B" w:rsidP="00DC681B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bCs/>
          <w:sz w:val="19"/>
          <w:szCs w:val="19"/>
          <w:lang w:val="es-MX"/>
        </w:rPr>
      </w:pPr>
      <w:r w:rsidRPr="00520C8E">
        <w:rPr>
          <w:rFonts w:ascii="Arial" w:hAnsi="Arial" w:cs="Arial"/>
          <w:bCs/>
          <w:sz w:val="19"/>
          <w:szCs w:val="19"/>
          <w:lang w:val="es-MX"/>
        </w:rPr>
        <w:t>Coordinar la gestión para el registro y captura de las cuentas por liquidar certificadas presentadas por los ejecutores de gasto, remitiéndolas para su pago a Tesorería;</w:t>
      </w:r>
    </w:p>
    <w:p w:rsidR="00DC681B" w:rsidRPr="00520C8E" w:rsidRDefault="00DC681B" w:rsidP="00DC681B">
      <w:pPr>
        <w:tabs>
          <w:tab w:val="left" w:pos="567"/>
        </w:tabs>
        <w:ind w:left="567" w:hanging="283"/>
        <w:jc w:val="both"/>
        <w:rPr>
          <w:rFonts w:ascii="Arial" w:hAnsi="Arial" w:cs="Arial"/>
          <w:bCs/>
          <w:sz w:val="19"/>
          <w:szCs w:val="19"/>
          <w:lang w:val="es-MX"/>
        </w:rPr>
      </w:pPr>
    </w:p>
    <w:p w:rsidR="00DC681B" w:rsidRPr="00520C8E" w:rsidRDefault="00DC681B" w:rsidP="00DC68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Coordinar la información presupuestaria para la elaboración de los informes trimestrales de avance de gestión y cuenta pública, generando análisis de resultados para conocimiento de la Directora o Director de Presupuesto;</w:t>
      </w:r>
    </w:p>
    <w:p w:rsidR="00DC681B" w:rsidRPr="00520C8E" w:rsidRDefault="00DC681B" w:rsidP="00DC681B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DC681B" w:rsidRPr="00520C8E" w:rsidRDefault="00DC681B" w:rsidP="00DC68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Vigilar que se realice la entrega de las cuentas por liquidar certificadas tramitadas por los ejecutores de gasto a la Dirección de Contabilidad Gubernamental, y</w:t>
      </w:r>
    </w:p>
    <w:p w:rsidR="00DC681B" w:rsidRPr="00520C8E" w:rsidRDefault="00DC681B" w:rsidP="00DC681B">
      <w:pPr>
        <w:pStyle w:val="Prrafodelista"/>
        <w:rPr>
          <w:rFonts w:ascii="Arial" w:hAnsi="Arial" w:cs="Arial"/>
          <w:sz w:val="19"/>
          <w:szCs w:val="19"/>
          <w:lang w:val="es-MX"/>
        </w:rPr>
      </w:pPr>
    </w:p>
    <w:p w:rsidR="00DC681B" w:rsidRPr="00520C8E" w:rsidRDefault="00DC681B" w:rsidP="00DC68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Las demás que le confiera este Reglamento y demás disposiciones normativas aplicables, así como, las que expresamente le sean conferidas por su superior jerárquico</w:t>
      </w:r>
      <w:r w:rsidRPr="00520C8E">
        <w:rPr>
          <w:rFonts w:ascii="Arial" w:hAnsi="Arial" w:cs="Arial"/>
          <w:bCs/>
          <w:sz w:val="19"/>
          <w:szCs w:val="19"/>
          <w:lang w:val="es-MX"/>
        </w:rPr>
        <w:t>.</w:t>
      </w:r>
    </w:p>
    <w:p w:rsidR="00DC681B" w:rsidRPr="00520C8E" w:rsidRDefault="00DC681B" w:rsidP="00DC681B">
      <w:pPr>
        <w:pStyle w:val="Prrafodelista"/>
        <w:rPr>
          <w:rFonts w:ascii="Arial" w:hAnsi="Arial" w:cs="Arial"/>
          <w:bCs/>
          <w:sz w:val="19"/>
          <w:szCs w:val="19"/>
          <w:lang w:val="es-MX"/>
        </w:rPr>
      </w:pPr>
    </w:p>
    <w:p w:rsidR="0038456A" w:rsidRPr="00DC681B" w:rsidRDefault="0038456A">
      <w:pPr>
        <w:rPr>
          <w:lang w:val="es-MX"/>
        </w:rPr>
      </w:pPr>
    </w:p>
    <w:sectPr w:rsidR="0038456A" w:rsidRPr="00DC681B" w:rsidSect="003845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7288D"/>
    <w:multiLevelType w:val="hybridMultilevel"/>
    <w:tmpl w:val="97540386"/>
    <w:lvl w:ilvl="0" w:tplc="A45620EE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DC681B"/>
    <w:rsid w:val="0038456A"/>
    <w:rsid w:val="00DC6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6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681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1660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Invitado</cp:lastModifiedBy>
  <cp:revision>1</cp:revision>
  <dcterms:created xsi:type="dcterms:W3CDTF">2022-08-27T11:05:00Z</dcterms:created>
  <dcterms:modified xsi:type="dcterms:W3CDTF">2022-08-27T11:06:00Z</dcterms:modified>
</cp:coreProperties>
</file>