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DE" w:rsidRPr="00520C8E" w:rsidRDefault="00166DDE" w:rsidP="00166DDE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53.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Departamento de Administración Tributaria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Coordinadora o Coordinador de la Coordinación Técnico de Ingresos,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166DDE" w:rsidRPr="00520C8E" w:rsidRDefault="00166DDE" w:rsidP="00166DDE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166DDE" w:rsidRPr="00520C8E" w:rsidRDefault="00166DDE" w:rsidP="00166DDE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Elaborar propuestas para la política fiscal, así como los programas que se deban seguir; </w:t>
      </w:r>
    </w:p>
    <w:p w:rsidR="00166DDE" w:rsidRPr="00520C8E" w:rsidRDefault="00166DDE" w:rsidP="00166DDE">
      <w:pPr>
        <w:pStyle w:val="Sinespaciado"/>
        <w:tabs>
          <w:tab w:val="left" w:pos="567"/>
        </w:tabs>
        <w:ind w:left="567"/>
        <w:jc w:val="both"/>
        <w:rPr>
          <w:rFonts w:ascii="Arial" w:eastAsia="Times New Roman" w:hAnsi="Arial" w:cs="Arial"/>
          <w:sz w:val="19"/>
          <w:szCs w:val="19"/>
        </w:rPr>
      </w:pPr>
    </w:p>
    <w:p w:rsidR="00166DDE" w:rsidRPr="00520C8E" w:rsidRDefault="00166DDE" w:rsidP="00166DDE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Elaborar la evaluación de la operación recaudatoria, así como la calidad y cobertura de los servicios públicos que se prestan en materia fiscal; </w:t>
      </w:r>
    </w:p>
    <w:p w:rsidR="00166DDE" w:rsidRPr="00520C8E" w:rsidRDefault="00166DDE" w:rsidP="00166DDE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66DDE" w:rsidRPr="00520C8E" w:rsidRDefault="00166DDE" w:rsidP="00166DDE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Elaborar la metodología y herramientas necesarias para el análisis, evaluación, coordinación, control y seguimiento de los proyectos comprendidos en el Plan Estatal de Desarrollo, en materia de su competencia;</w:t>
      </w:r>
    </w:p>
    <w:p w:rsidR="00166DDE" w:rsidRPr="00520C8E" w:rsidRDefault="00166DDE" w:rsidP="00166DDE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66DDE" w:rsidRPr="00520C8E" w:rsidRDefault="00166DDE" w:rsidP="00166DD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Brindar asesoría a instituciones públicas y a los particulares en la aplicación de las disposiciones fiscales, en el ámbito de su competencia;</w:t>
      </w:r>
    </w:p>
    <w:p w:rsidR="00166DDE" w:rsidRPr="00520C8E" w:rsidRDefault="00166DDE" w:rsidP="00166DDE">
      <w:pPr>
        <w:pStyle w:val="Prrafodelista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166DDE" w:rsidRPr="00520C8E" w:rsidRDefault="00166DDE" w:rsidP="00166DD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para su aprobación los formatos para la solicitud de devoluciones y compensaciones y demás documentos requeridos por las disposiciones fiscales;</w:t>
      </w:r>
    </w:p>
    <w:p w:rsidR="00166DDE" w:rsidRPr="00520C8E" w:rsidRDefault="00166DDE" w:rsidP="00166DDE">
      <w:pPr>
        <w:pStyle w:val="Prrafodelista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166DDE" w:rsidRPr="00520C8E" w:rsidRDefault="00166DDE" w:rsidP="00166DD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y revisar los proyectos de las resoluciones derivadas de las solicitudes, consultas de aclaraciones, requerimientos de datos e informes que presenten o soliciten los contribuyentes y las autoridades, términos de la legislación fiscal aplicable;</w:t>
      </w:r>
    </w:p>
    <w:p w:rsidR="00166DDE" w:rsidRPr="00520C8E" w:rsidRDefault="00166DDE" w:rsidP="00166DDE">
      <w:pPr>
        <w:pStyle w:val="Prrafodelista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166DDE" w:rsidRPr="00520C8E" w:rsidRDefault="00166DDE" w:rsidP="00166DD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Gestionar y dar seguimiento que se realicen las notificaciones de las resoluciones e informes que se generen en el ámbito de su competencia;</w:t>
      </w:r>
    </w:p>
    <w:p w:rsidR="00166DDE" w:rsidRPr="00520C8E" w:rsidRDefault="00166DDE" w:rsidP="00166DDE">
      <w:p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166DDE" w:rsidRPr="00520C8E" w:rsidRDefault="00166DDE" w:rsidP="00166DD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Ejecutar las atribuciones derivadas de los Convenios de Colaboración;</w:t>
      </w:r>
    </w:p>
    <w:p w:rsidR="00166DDE" w:rsidRPr="00520C8E" w:rsidRDefault="00166DDE" w:rsidP="00166DDE">
      <w:p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166DDE" w:rsidRPr="00520C8E" w:rsidRDefault="00166DDE" w:rsidP="00166DDE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val="es-MX"/>
        </w:rPr>
      </w:pPr>
      <w:r w:rsidRPr="00520C8E">
        <w:rPr>
          <w:rFonts w:cs="Arial"/>
          <w:sz w:val="19"/>
          <w:szCs w:val="19"/>
          <w:lang w:val="es-MX"/>
        </w:rPr>
        <w:t>Elaborar los informes a autoridades y organismos públicos y privados derivados de solicitudes y de conformidad con las disposiciones legales aplicables, previa determinación de la viabilidad y características técnicas;</w:t>
      </w:r>
    </w:p>
    <w:p w:rsidR="00166DDE" w:rsidRPr="00520C8E" w:rsidRDefault="00166DDE" w:rsidP="00166DDE">
      <w:pPr>
        <w:pStyle w:val="Prrafodelista"/>
        <w:rPr>
          <w:rFonts w:cs="Arial"/>
          <w:sz w:val="19"/>
          <w:szCs w:val="19"/>
          <w:lang w:val="es-MX"/>
        </w:rPr>
      </w:pPr>
    </w:p>
    <w:p w:rsidR="00166DDE" w:rsidRPr="00520C8E" w:rsidRDefault="00166DDE" w:rsidP="00166DD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Formular y presentar a la Coordinación Técnica de Ingresos proyectos para los programas de estímulos fiscales en materia vehicular;</w:t>
      </w:r>
    </w:p>
    <w:p w:rsidR="00166DDE" w:rsidRPr="00520C8E" w:rsidRDefault="00166DDE" w:rsidP="00166DDE">
      <w:pPr>
        <w:pStyle w:val="Prrafodelista"/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166DDE" w:rsidRPr="00520C8E" w:rsidRDefault="00166DDE" w:rsidP="00166DDE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Proponer la planeación estratégica de la administración fiscal, así como integrar el programa anual de mejora continua; </w:t>
      </w:r>
    </w:p>
    <w:p w:rsidR="00166DDE" w:rsidRPr="00520C8E" w:rsidRDefault="00166DDE" w:rsidP="00166DDE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66DDE" w:rsidRPr="00520C8E" w:rsidRDefault="00166DDE" w:rsidP="00166DD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y proponer el marco de referencia de procesos y organización de la administración fiscal, así como las metodologías;</w:t>
      </w:r>
    </w:p>
    <w:p w:rsidR="00166DDE" w:rsidRPr="00520C8E" w:rsidRDefault="00166DDE" w:rsidP="00166DDE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166DDE" w:rsidRPr="00520C8E" w:rsidRDefault="00166DDE" w:rsidP="00166DD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Proponer y revisar los proyectos de las resoluciones de compensación y/o devoluciones de cantidades pagadas indebidamente;</w:t>
      </w:r>
    </w:p>
    <w:p w:rsidR="00166DDE" w:rsidRPr="00520C8E" w:rsidRDefault="00166DDE" w:rsidP="00166DDE">
      <w:p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166DDE" w:rsidRPr="00520C8E" w:rsidRDefault="00166DDE" w:rsidP="00166DD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Coadyuvar con información para las propuestas de campañas de difusión y en materia de contribuciones y estímulos fiscales, en el ámbito de su competencia;</w:t>
      </w:r>
    </w:p>
    <w:p w:rsidR="00166DDE" w:rsidRPr="00520C8E" w:rsidRDefault="00166DDE" w:rsidP="00166DDE">
      <w:p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166DDE" w:rsidRPr="00520C8E" w:rsidRDefault="00166DDE" w:rsidP="00166DDE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Elaborar propuestas de los modelos de información en materia de administración fiscal;</w:t>
      </w:r>
    </w:p>
    <w:p w:rsidR="00166DDE" w:rsidRPr="00520C8E" w:rsidRDefault="00166DDE" w:rsidP="00166DDE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66DDE" w:rsidRPr="00520C8E" w:rsidRDefault="00166DDE" w:rsidP="00166DD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Gestionar y verificar las actualizaciones en los sistemas y procedimientos de recaudación, en el ámbito de su competencia;</w:t>
      </w:r>
    </w:p>
    <w:p w:rsidR="00166DDE" w:rsidRPr="00520C8E" w:rsidRDefault="00166DDE" w:rsidP="00166DDE">
      <w:p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166DDE" w:rsidRPr="00520C8E" w:rsidRDefault="00166DDE" w:rsidP="00166DDE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Preparar y proponer los procesos para facilitar el uso de los medios electrónicos;</w:t>
      </w:r>
    </w:p>
    <w:p w:rsidR="00166DDE" w:rsidRPr="00520C8E" w:rsidRDefault="00166DDE" w:rsidP="00166DDE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66DDE" w:rsidRPr="00520C8E" w:rsidRDefault="00166DDE" w:rsidP="00166DDE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 xml:space="preserve">Elaborar los procedimientos normativos para la actualización e integración del registro de contribuyentes de los sujetos obligados al Impuesto Sobre Tenencia y uso de Vehículos de motor, en el Registro Estatal de Contribuyentes; de conformidad a la normatividad vigente. </w:t>
      </w:r>
    </w:p>
    <w:p w:rsidR="00166DDE" w:rsidRPr="00520C8E" w:rsidRDefault="00166DDE" w:rsidP="00166DDE">
      <w:pPr>
        <w:pStyle w:val="Prrafodelista"/>
        <w:tabs>
          <w:tab w:val="left" w:pos="567"/>
        </w:tabs>
        <w:ind w:left="567" w:hanging="283"/>
        <w:rPr>
          <w:rFonts w:ascii="Arial" w:hAnsi="Arial" w:cs="Arial"/>
          <w:sz w:val="19"/>
          <w:szCs w:val="19"/>
          <w:lang w:val="es-MX"/>
        </w:rPr>
      </w:pPr>
    </w:p>
    <w:p w:rsidR="00166DDE" w:rsidRPr="00520C8E" w:rsidRDefault="00166DDE" w:rsidP="00166DDE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Elaborar requerimientos de informes, que obliguen las disposiciones fiscales estatales, respecto de actos de su competencia, y</w:t>
      </w:r>
    </w:p>
    <w:p w:rsidR="00166DDE" w:rsidRPr="00520C8E" w:rsidRDefault="00166DDE" w:rsidP="00166DDE">
      <w:pPr>
        <w:pStyle w:val="Sinespaciado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166DDE" w:rsidRPr="00520C8E" w:rsidRDefault="00166DDE" w:rsidP="00166DDE">
      <w:pPr>
        <w:pStyle w:val="Sinespaciado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eastAsia="Times New Roman" w:hAnsi="Arial" w:cs="Arial"/>
          <w:sz w:val="19"/>
          <w:szCs w:val="19"/>
        </w:rPr>
      </w:pPr>
      <w:r w:rsidRPr="00520C8E">
        <w:rPr>
          <w:rFonts w:ascii="Arial" w:hAnsi="Arial" w:cs="Arial"/>
          <w:sz w:val="19"/>
          <w:szCs w:val="19"/>
        </w:rPr>
        <w:t>Las demás que le confiera este Reglamento y demás disposiciones normativas aplicables, así como, las que expresamente le sean conferidas por su superior jerárquico.</w:t>
      </w:r>
    </w:p>
    <w:p w:rsidR="0038456A" w:rsidRPr="00166DDE" w:rsidRDefault="0038456A">
      <w:pPr>
        <w:rPr>
          <w:lang w:val="es-MX"/>
        </w:rPr>
      </w:pPr>
    </w:p>
    <w:sectPr w:rsidR="0038456A" w:rsidRPr="00166DDE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F3B6A"/>
    <w:multiLevelType w:val="hybridMultilevel"/>
    <w:tmpl w:val="8ACE9930"/>
    <w:lvl w:ilvl="0" w:tplc="080A0013">
      <w:start w:val="1"/>
      <w:numFmt w:val="upperRoman"/>
      <w:lvlText w:val="%1."/>
      <w:lvlJc w:val="righ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66DDE"/>
    <w:rsid w:val="00166DDE"/>
    <w:rsid w:val="0038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DE"/>
    <w:pPr>
      <w:ind w:left="708"/>
    </w:pPr>
  </w:style>
  <w:style w:type="paragraph" w:customStyle="1" w:styleId="Texto">
    <w:name w:val="Texto"/>
    <w:basedOn w:val="Normal"/>
    <w:link w:val="TextoCar"/>
    <w:rsid w:val="00166DDE"/>
    <w:pPr>
      <w:spacing w:after="101" w:line="216" w:lineRule="exact"/>
      <w:ind w:firstLine="288"/>
      <w:jc w:val="both"/>
    </w:pPr>
    <w:rPr>
      <w:rFonts w:ascii="Arial" w:hAnsi="Arial"/>
      <w:sz w:val="18"/>
    </w:rPr>
  </w:style>
  <w:style w:type="character" w:customStyle="1" w:styleId="TextoCar">
    <w:name w:val="Texto Car"/>
    <w:link w:val="Texto"/>
    <w:locked/>
    <w:rsid w:val="00166DDE"/>
    <w:rPr>
      <w:rFonts w:ascii="Arial" w:eastAsia="Times New Roman" w:hAnsi="Arial" w:cs="Times New Roman"/>
      <w:sz w:val="18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166D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qFormat/>
    <w:locked/>
    <w:rsid w:val="00166D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2897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2022-08-27T11:25:00Z</dcterms:created>
  <dcterms:modified xsi:type="dcterms:W3CDTF">2022-08-27T11:25:00Z</dcterms:modified>
</cp:coreProperties>
</file>