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F8" w:rsidRPr="00520C8E" w:rsidRDefault="006B41F8" w:rsidP="006B41F8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58.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El Departamento de Control y Ejecución de Créditos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Cobro Coactivo,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6B41F8" w:rsidRPr="00520C8E" w:rsidRDefault="006B41F8" w:rsidP="006B41F8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6B41F8" w:rsidRPr="00520C8E" w:rsidRDefault="006B41F8" w:rsidP="006B41F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Ejercer en coordinación con su superior jerárquico las atribuciones derivadas de los Convenios de Colaboración celebrados con la Federación o con los Municipios;</w:t>
      </w:r>
    </w:p>
    <w:p w:rsidR="006B41F8" w:rsidRPr="00520C8E" w:rsidRDefault="006B41F8" w:rsidP="006B41F8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bCs/>
          <w:sz w:val="19"/>
          <w:szCs w:val="19"/>
          <w:lang w:eastAsia="es-ES"/>
        </w:rPr>
      </w:pPr>
    </w:p>
    <w:p w:rsidR="006B41F8" w:rsidRPr="00520C8E" w:rsidRDefault="006B41F8" w:rsidP="006B41F8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520C8E">
        <w:rPr>
          <w:rFonts w:ascii="Arial" w:eastAsia="Times New Roman" w:hAnsi="Arial" w:cs="Arial"/>
          <w:bCs/>
          <w:sz w:val="19"/>
          <w:szCs w:val="19"/>
          <w:lang w:eastAsia="es-ES"/>
        </w:rPr>
        <w:t xml:space="preserve">Elaborar el Procedimiento Administrativo de Ejecución en todas sus etapas para hacer efectivos los créditos fiscales en materia fiscal estatal; </w:t>
      </w:r>
    </w:p>
    <w:p w:rsidR="006B41F8" w:rsidRPr="00520C8E" w:rsidRDefault="006B41F8" w:rsidP="006B41F8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bCs/>
          <w:sz w:val="19"/>
          <w:szCs w:val="19"/>
          <w:lang w:eastAsia="es-ES"/>
        </w:rPr>
      </w:pPr>
    </w:p>
    <w:p w:rsidR="006B41F8" w:rsidRPr="00520C8E" w:rsidRDefault="006B41F8" w:rsidP="006B41F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y elaborar los requerimientos de datos, informes, declaraciones</w:t>
      </w:r>
      <w:r w:rsidRPr="00520C8E">
        <w:rPr>
          <w:rFonts w:ascii="Arial" w:hAnsi="Arial" w:cs="Arial"/>
          <w:sz w:val="19"/>
          <w:szCs w:val="19"/>
          <w:lang w:val="es-MX"/>
        </w:rPr>
        <w:t>, avisos a que obliguen las disposiciones fiscales de conformidad con lo establecido por el Código Fiscal;</w:t>
      </w:r>
    </w:p>
    <w:p w:rsidR="006B41F8" w:rsidRPr="00520C8E" w:rsidRDefault="006B41F8" w:rsidP="006B41F8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6B41F8" w:rsidRPr="00520C8E" w:rsidRDefault="006B41F8" w:rsidP="006B41F8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520C8E">
        <w:rPr>
          <w:rFonts w:ascii="Arial" w:eastAsia="Times New Roman" w:hAnsi="Arial" w:cs="Arial"/>
          <w:bCs/>
          <w:sz w:val="19"/>
          <w:szCs w:val="19"/>
          <w:lang w:eastAsia="es-ES"/>
        </w:rPr>
        <w:t>Elaborar y revisar las resoluciones para la determinación de recargos, gastos de ejecución, honorarios y gastos extraordinarios que se causen en el Procedimiento Administrativo de Ejecución, así como en el requerimiento de obligaciones incumplidas;</w:t>
      </w:r>
    </w:p>
    <w:p w:rsidR="006B41F8" w:rsidRPr="00520C8E" w:rsidRDefault="006B41F8" w:rsidP="006B41F8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bCs/>
          <w:sz w:val="19"/>
          <w:szCs w:val="19"/>
          <w:lang w:eastAsia="es-ES"/>
        </w:rPr>
      </w:pPr>
    </w:p>
    <w:p w:rsidR="006B41F8" w:rsidRPr="00520C8E" w:rsidRDefault="006B41F8" w:rsidP="006B41F8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bCs/>
          <w:sz w:val="19"/>
          <w:szCs w:val="19"/>
          <w:lang w:eastAsia="es-ES"/>
        </w:rPr>
      </w:pPr>
      <w:r w:rsidRPr="00520C8E">
        <w:rPr>
          <w:rFonts w:ascii="Arial" w:eastAsia="Times New Roman" w:hAnsi="Arial" w:cs="Arial"/>
          <w:bCs/>
          <w:sz w:val="19"/>
          <w:szCs w:val="19"/>
          <w:lang w:eastAsia="es-ES"/>
        </w:rPr>
        <w:t>Analizar e integrar las reglas generales para la cancelación de créditos fiscales.</w:t>
      </w:r>
    </w:p>
    <w:p w:rsidR="006B41F8" w:rsidRPr="00520C8E" w:rsidRDefault="006B41F8" w:rsidP="006B41F8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bCs/>
          <w:sz w:val="19"/>
          <w:szCs w:val="19"/>
          <w:lang w:eastAsia="es-ES"/>
        </w:rPr>
      </w:pPr>
    </w:p>
    <w:p w:rsidR="006B41F8" w:rsidRPr="00520C8E" w:rsidRDefault="006B41F8" w:rsidP="006B41F8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eastAsia="Times New Roman" w:hAnsi="Arial" w:cs="Arial"/>
          <w:bCs/>
          <w:sz w:val="19"/>
          <w:szCs w:val="19"/>
          <w:lang w:eastAsia="es-ES"/>
        </w:rPr>
        <w:t>Elaborar e integrar la documentación relacionada con la efectividad de las garantías exhibidas por los contribuyentes</w:t>
      </w:r>
      <w:r w:rsidRPr="00520C8E">
        <w:rPr>
          <w:rFonts w:ascii="Arial" w:hAnsi="Arial" w:cs="Arial"/>
          <w:sz w:val="19"/>
          <w:szCs w:val="19"/>
        </w:rPr>
        <w:t xml:space="preserve"> para asegurar el interés fiscal;</w:t>
      </w:r>
    </w:p>
    <w:p w:rsidR="006B41F8" w:rsidRPr="00520C8E" w:rsidRDefault="006B41F8" w:rsidP="006B41F8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6B41F8" w:rsidRPr="00520C8E" w:rsidRDefault="006B41F8" w:rsidP="006B41F8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  <w:r w:rsidRPr="00520C8E">
        <w:rPr>
          <w:rFonts w:ascii="Arial" w:hAnsi="Arial" w:cs="Arial"/>
          <w:sz w:val="19"/>
          <w:szCs w:val="19"/>
        </w:rPr>
        <w:t xml:space="preserve">Elaborar las resoluciones, respecto de solicitudes de </w:t>
      </w:r>
      <w:r w:rsidRPr="00520C8E">
        <w:rPr>
          <w:rFonts w:ascii="Arial" w:eastAsia="Times New Roman" w:hAnsi="Arial" w:cs="Arial"/>
          <w:sz w:val="19"/>
          <w:szCs w:val="19"/>
          <w:lang w:eastAsia="es-ES"/>
        </w:rPr>
        <w:t xml:space="preserve">pago en parcialidades en los términos del Código Fiscal; </w:t>
      </w:r>
    </w:p>
    <w:p w:rsidR="006B41F8" w:rsidRPr="00520C8E" w:rsidRDefault="006B41F8" w:rsidP="006B41F8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p w:rsidR="006B41F8" w:rsidRPr="00520C8E" w:rsidRDefault="006B41F8" w:rsidP="006B41F8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  <w:r w:rsidRPr="00520C8E">
        <w:rPr>
          <w:rFonts w:ascii="Arial" w:eastAsia="Times New Roman" w:hAnsi="Arial" w:cs="Arial"/>
          <w:sz w:val="19"/>
          <w:szCs w:val="19"/>
          <w:lang w:eastAsia="es-ES"/>
        </w:rPr>
        <w:t>Elaborar las resoluciones para la transferencia de bienes embargados, donación o destrucción de dichos bienes cuando no puedan ser transferidos;</w:t>
      </w:r>
    </w:p>
    <w:p w:rsidR="006B41F8" w:rsidRPr="00520C8E" w:rsidRDefault="006B41F8" w:rsidP="006B41F8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  <w:lang w:eastAsia="es-ES"/>
        </w:rPr>
      </w:pPr>
    </w:p>
    <w:p w:rsidR="006B41F8" w:rsidRPr="00520C8E" w:rsidRDefault="006B41F8" w:rsidP="006B41F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Calcular los saldos actualizados de los créditos, derivado de las acciones realizadas, pagos y amortizaciones correspondientes;</w:t>
      </w:r>
    </w:p>
    <w:p w:rsidR="006B41F8" w:rsidRPr="00520C8E" w:rsidRDefault="006B41F8" w:rsidP="006B41F8">
      <w:pPr>
        <w:pStyle w:val="Prrafodelista"/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6B41F8" w:rsidRPr="00520C8E" w:rsidRDefault="006B41F8" w:rsidP="006B41F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y elaborar la solicitud de inscripción de los embargos coactivos y administrativos ante la autoridad que corresponda, así como el levantamiento de los mismos;</w:t>
      </w:r>
    </w:p>
    <w:p w:rsidR="006B41F8" w:rsidRPr="00520C8E" w:rsidRDefault="006B41F8" w:rsidP="006B41F8">
      <w:pPr>
        <w:pStyle w:val="Prrafodelista"/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6B41F8" w:rsidRPr="00520C8E" w:rsidRDefault="006B41F8" w:rsidP="006B41F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 emisión de las líneas de captura para el pago de créditos fiscales;</w:t>
      </w:r>
    </w:p>
    <w:p w:rsidR="006B41F8" w:rsidRPr="00520C8E" w:rsidRDefault="006B41F8" w:rsidP="006B41F8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6B41F8" w:rsidRPr="00520C8E" w:rsidRDefault="006B41F8" w:rsidP="006B41F8">
      <w:pPr>
        <w:pStyle w:val="Prrafodelist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-20" w:hanging="283"/>
        <w:contextualSpacing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las bajas correspondientes de los créditos fiscales por pagos realizados por los contribuyentes, y</w:t>
      </w:r>
    </w:p>
    <w:p w:rsidR="006B41F8" w:rsidRPr="00520C8E" w:rsidRDefault="006B41F8" w:rsidP="006B41F8">
      <w:pPr>
        <w:widowControl w:val="0"/>
        <w:tabs>
          <w:tab w:val="left" w:pos="567"/>
        </w:tabs>
        <w:autoSpaceDE w:val="0"/>
        <w:autoSpaceDN w:val="0"/>
        <w:adjustRightInd w:val="0"/>
        <w:ind w:left="567" w:right="-20" w:hanging="283"/>
        <w:contextualSpacing/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6B41F8" w:rsidRPr="00520C8E" w:rsidRDefault="006B41F8" w:rsidP="006B41F8">
      <w:pPr>
        <w:pStyle w:val="Prrafodelist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-20" w:hanging="283"/>
        <w:contextualSpacing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38456A" w:rsidRPr="006B41F8" w:rsidRDefault="0038456A">
      <w:pPr>
        <w:rPr>
          <w:lang w:val="es-MX"/>
        </w:rPr>
      </w:pPr>
    </w:p>
    <w:sectPr w:rsidR="0038456A" w:rsidRPr="006B41F8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EBC"/>
    <w:multiLevelType w:val="hybridMultilevel"/>
    <w:tmpl w:val="366AFDFC"/>
    <w:lvl w:ilvl="0" w:tplc="392A8A9E">
      <w:start w:val="1"/>
      <w:numFmt w:val="upperRoman"/>
      <w:lvlText w:val="%1."/>
      <w:lvlJc w:val="right"/>
      <w:pPr>
        <w:ind w:left="75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B41F8"/>
    <w:rsid w:val="0038456A"/>
    <w:rsid w:val="006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1F8"/>
    <w:pPr>
      <w:ind w:left="708"/>
    </w:pPr>
  </w:style>
  <w:style w:type="paragraph" w:styleId="Sinespaciado">
    <w:name w:val="No Spacing"/>
    <w:link w:val="SinespaciadoCar"/>
    <w:uiPriority w:val="1"/>
    <w:qFormat/>
    <w:rsid w:val="006B4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locked/>
    <w:rsid w:val="006B41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2022-08-27T11:28:00Z</dcterms:created>
  <dcterms:modified xsi:type="dcterms:W3CDTF">2022-08-27T11:28:00Z</dcterms:modified>
</cp:coreProperties>
</file>