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67" w:rsidRPr="00520C8E" w:rsidRDefault="00AD2367" w:rsidP="00AD2367">
      <w:pPr>
        <w:pStyle w:val="Prrafodelista"/>
        <w:ind w:left="0"/>
        <w:jc w:val="both"/>
        <w:rPr>
          <w:rFonts w:ascii="Arial" w:hAnsi="Arial" w:cs="Arial"/>
          <w:sz w:val="19"/>
          <w:szCs w:val="19"/>
          <w:lang w:val="es-MX"/>
        </w:rPr>
      </w:pPr>
      <w:r w:rsidRPr="00520C8E">
        <w:rPr>
          <w:rFonts w:ascii="Arial" w:hAnsi="Arial" w:cs="Arial"/>
          <w:b/>
          <w:sz w:val="19"/>
          <w:szCs w:val="19"/>
          <w:lang w:val="es-MX"/>
        </w:rPr>
        <w:t>Artículo 66.</w:t>
      </w:r>
      <w:r w:rsidRPr="00520C8E">
        <w:rPr>
          <w:rFonts w:ascii="Arial" w:hAnsi="Arial" w:cs="Arial"/>
          <w:bCs/>
          <w:sz w:val="19"/>
          <w:szCs w:val="19"/>
          <w:lang w:val="es-MX"/>
        </w:rPr>
        <w:t xml:space="preserve"> La Coordinación de Revisión de Gabinete y Masiva contará con una Coordinadora o Coordinador que dependerá directamente de la Directora o Director de Auditoría e Inspección Fiscal, quien se auxiliará de las Jefas o Jefes de Departamento de: Revisión de Gabinete, y Verificación y Revisión de Masivas, </w:t>
      </w:r>
      <w:r w:rsidRPr="00520C8E">
        <w:rPr>
          <w:rFonts w:ascii="Arial" w:hAnsi="Arial" w:cs="Arial"/>
          <w:sz w:val="19"/>
          <w:szCs w:val="19"/>
          <w:lang w:val="es-MX"/>
        </w:rPr>
        <w:t>y de las y los demás servidores públicos que las necesidades del servicio requieran, de acuerdo con el presupuesto autorizado y cuyas funciones serán indicadas en el Manual de Organización de la Secretaría, y tendrá las siguientes facultades:</w:t>
      </w:r>
    </w:p>
    <w:p w:rsidR="00AD2367" w:rsidRPr="00520C8E" w:rsidRDefault="00AD2367" w:rsidP="00AD2367">
      <w:pPr>
        <w:jc w:val="both"/>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 xml:space="preserve">Presentar a </w:t>
      </w:r>
      <w:r w:rsidRPr="00520C8E">
        <w:rPr>
          <w:rFonts w:ascii="Arial" w:hAnsi="Arial" w:cs="Arial"/>
          <w:bCs/>
          <w:sz w:val="19"/>
          <w:szCs w:val="19"/>
          <w:lang w:val="es-MX"/>
        </w:rPr>
        <w:t>la Directora o</w:t>
      </w:r>
      <w:r w:rsidRPr="00520C8E">
        <w:rPr>
          <w:rFonts w:ascii="Arial" w:hAnsi="Arial" w:cs="Arial"/>
          <w:sz w:val="19"/>
          <w:szCs w:val="19"/>
          <w:lang w:val="es-MX"/>
        </w:rPr>
        <w:t xml:space="preserve"> Director de Auditoría e Inspección Fiscal para su autorización el programa operativo anual de fiscalización en materia de impuestos estatales;</w:t>
      </w:r>
    </w:p>
    <w:p w:rsidR="00AD2367" w:rsidRPr="00520C8E" w:rsidRDefault="00AD2367" w:rsidP="00AD2367">
      <w:pPr>
        <w:ind w:left="567" w:hanging="284"/>
        <w:jc w:val="both"/>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Revisar y verificar previamente a su suscripción las resoluciones de determinación de contribuciones omitidas, actualización y accesorios a cargo de los contribuyentes, de acuerdo a la legislación fiscal estatal;</w:t>
      </w:r>
    </w:p>
    <w:p w:rsidR="00AD2367" w:rsidRPr="00520C8E" w:rsidRDefault="00AD2367" w:rsidP="00AD2367">
      <w:pPr>
        <w:ind w:left="567" w:hanging="284"/>
        <w:jc w:val="both"/>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Ordenar y supervisar la notificación oportuna de las resoluciones que determinen créditos fiscales y demás actos que deriven del ejercicio de sus facultades; verificar que se notifiquen oportunamente a la Dirección de Ingresos y Recaudación los oficios, resoluciones y documentos determinantes de multas y créditos fiscales para su correspondiente control y cobro;</w:t>
      </w:r>
    </w:p>
    <w:p w:rsidR="00AD2367" w:rsidRPr="00520C8E" w:rsidRDefault="00AD2367" w:rsidP="00AD2367">
      <w:pPr>
        <w:pStyle w:val="Prrafodelista"/>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Ejercer las atribuciones derivadas de los convenios de colaboración y sus anexos;</w:t>
      </w:r>
    </w:p>
    <w:p w:rsidR="00AD2367" w:rsidRPr="00520C8E" w:rsidRDefault="00AD2367" w:rsidP="00AD2367">
      <w:pPr>
        <w:pStyle w:val="Prrafodelista"/>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 xml:space="preserve">Revisar y coordinar las notificaciones de las multas por infracciones a las disposiciones fiscales estatales; </w:t>
      </w:r>
    </w:p>
    <w:p w:rsidR="00AD2367" w:rsidRPr="00520C8E" w:rsidRDefault="00AD2367" w:rsidP="00AD2367">
      <w:pPr>
        <w:ind w:left="567" w:hanging="284"/>
        <w:jc w:val="both"/>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 xml:space="preserve">Instruir la elaboración, revisar y verificar previamente a su suscripción los oficios de observaciones, de conclusión, acuerdos conclusivos, así como las resoluciones de determinación de multas y contribuciones omitidas, actualización y accesorios a cargo de los contribuyentes, responsables solidarios y demás obligados que deriven del ejercicio de las facultades de comprobación; </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Ordenar y revisar la notificación a los contribuyentes de los resultados de las revisiones llevadas a cabo en las oficinas de la Secretaría y demás actos de fiscalización que se les practiquen y hacer constar los hechos y omisiones en el oficio de observaciones, y cuando no hubiere observaciones se comunicará mediante oficio de conclusión;</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Establecer coordinación con las áreas administrativas de la Secretaría, para el ejercicio de las facultades de comprobación a los contribuyentes, responsables solidarios y terceros con ellos relacionados en el ámbito de su competencia estatal;</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Revisar los apercibimientos y medidas de apremio a todos aquellos contribuyentes, responsables solidarios o terceros con ellos relacionados, que se opongan u obstaculicen el ejercicio de las facultades de comprobación que se lleven a cabo mediante actos de fiscalización;</w:t>
      </w:r>
    </w:p>
    <w:p w:rsidR="00AD2367" w:rsidRPr="00520C8E" w:rsidRDefault="00AD2367" w:rsidP="00AD2367">
      <w:pPr>
        <w:pStyle w:val="Prrafodelista"/>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Instruir la elaboración de los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w:t>
      </w:r>
    </w:p>
    <w:p w:rsidR="00AD2367" w:rsidRPr="00520C8E" w:rsidRDefault="00AD2367" w:rsidP="00AD2367">
      <w:pPr>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Notificar a los contribuyentes que se deja sin efectos el aviso para presentar el dictamen fiscal;</w:t>
      </w:r>
    </w:p>
    <w:p w:rsidR="00AD2367" w:rsidRPr="00520C8E" w:rsidRDefault="00AD2367" w:rsidP="00AD2367">
      <w:pPr>
        <w:pStyle w:val="Prrafodelista"/>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Elaborar y realizar la notificación a los contadores públicos registrados las irregularidades detectadas en su actuación profesional con motivo de la revisión de los dictámenes que formulen de contribuciones estatales o las derivadas del incumplimiento a las disposiciones fiscales estatales;</w:t>
      </w:r>
    </w:p>
    <w:p w:rsidR="00AD2367" w:rsidRPr="00520C8E" w:rsidRDefault="00AD2367" w:rsidP="00AD2367">
      <w:pPr>
        <w:pStyle w:val="Prrafodelista"/>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 xml:space="preserve">Revisar los dictámenes formulados por contadores públicos sobre impuestos estatales y su relación con el cumplimiento de disposiciones fiscales estatales; y notificar a los contribuyentes </w:t>
      </w:r>
      <w:r w:rsidRPr="00520C8E">
        <w:rPr>
          <w:rFonts w:ascii="Arial" w:hAnsi="Arial" w:cs="Arial"/>
          <w:sz w:val="19"/>
          <w:szCs w:val="19"/>
          <w:lang w:val="es-MX"/>
        </w:rPr>
        <w:lastRenderedPageBreak/>
        <w:t xml:space="preserve">cuando la autoridad haya iniciado el ejercicio de facultados de comprobación con un tercero relacionado con éstos; </w:t>
      </w:r>
    </w:p>
    <w:p w:rsidR="00AD2367" w:rsidRPr="00520C8E" w:rsidRDefault="00AD2367" w:rsidP="00AD2367">
      <w:pPr>
        <w:pStyle w:val="Prrafodelista"/>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Requerir a los contadores públicos registrados que hayan formulado dictamen para efectos fiscales y terceros relacionados con los contribuyentes, la contabilidad, declaraciones, avisos, datos, informes, papeles de trabajo y otros documentos en materia estatal;</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 xml:space="preserve">Supervisar la revisión de los dictámenes formulados por Contador Público registrado de contribuciones fiscales; </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 xml:space="preserve">Notificar la cancelación de registro de contadores públicos; </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Aplicar la tasa de recargos que corresponda durante el ejercicio de sus facultades de comprobación y hasta antes de emitirse la resolución determinativa del crédito fiscal, en términos del Código Fiscal de la Federación, así como reducir las multas que correspondan conforme a las disposiciones jurídicas aplicables;</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Determinar los impuestos, la actualización y sus accesorios de carácter estatal que resulten a cargo de los contribuyentes, responsables solidarios y demás obligados que deriven del ejercicio de las facultades de comprobación;</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Determinar la responsabilidad solidaria respecto de créditos fiscales en el ejercicio de las atribuciones a que se refiere este artículo, de conformidad con las disposiciones jurídicas aplicables;</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Elaborar las resoluciones de imposición de multas por infracciones a las disposiciones fiscales en materia de contribuciones estatales;</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Coordinar la ejecución del embargo precautorio, en los casos en que proceda, de conformidad con las disposiciones fiscales estatales correspondientes;</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Realizar solicitudes de informes, datos o documentos que tenga en su poder las y los servidores públicos y fedatarios, a fin de realizar la verificación, fiscalización y comprobación de obligaciones fiscales estatales;</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Elaborar las solicitudes a las autoridades fiscales de otra entidad que se continúen con los actos de fiscalización iniciados por esta autoridad, en el caso de que el contribuyente auditado cambie su domicilio fiscal fuera de la circunscripción territorial del Estado;</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Elaborar los requerimientos de información para comprobar el cumplimiento de las obligaciones fiscales de los contribuyentes, responsables solidarios y demás obligados en materia de contribuciones estatales;</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 xml:space="preserve">Vigilar que se realice el requerimiento a los contribuyentes, responsables solidarios o terceros con ellos relacionados, para que exhiban en las oficinas de las propias autoridades, la contabilidad, declaraciones, avisos, datos y demás documentos, para comprobar el cumplimiento de sus obligaciones en los plazos y formalidades previstos en la legislación fiscal estatal;  </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Revisar que se realice la notificación a los contribuyentes los resultados de los requerimientos de información, y demás actos en materia de fiscalización que se les practiquen y hacer constar los hechos y omisiones en el oficio de observaciones correspondiente que al efecto se levante en materia fiscal estatal;</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pStyle w:val="Prrafodelista"/>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Verificar y aprobar, la solicitud del registro de contadores públicos y despachos de contadores públicos, cuyos socios o integrantes sean contadores públicos que hayan obtenido registro para formular dictámenes de contribuciones estatales;</w:t>
      </w:r>
    </w:p>
    <w:p w:rsidR="00AD2367" w:rsidRPr="00520C8E" w:rsidRDefault="00AD2367" w:rsidP="00AD2367">
      <w:pPr>
        <w:pStyle w:val="Prrafodelista"/>
        <w:ind w:left="567" w:hanging="284"/>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lastRenderedPageBreak/>
        <w:t xml:space="preserve">Elaborar y notificar los exhortos o amonestaciones por irregularidades detectadas en los dictámenes fiscales o en la revisión de papales de trabajo presentados por los contadores públicos registrados;  </w:t>
      </w:r>
    </w:p>
    <w:p w:rsidR="00AD2367" w:rsidRPr="00520C8E" w:rsidRDefault="00AD2367" w:rsidP="00AD2367">
      <w:pPr>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Dar a conocer a los contribuyentes, responsables solidarios y demás obligados, los hechos u omisiones imputables a éstos, conocidos con motivo del ejercicio de sus facultades de comprobación y de las verificaciones de origen practicadas y hacer constar dichos hechos y omisiones en el oficio de observaciones;</w:t>
      </w:r>
    </w:p>
    <w:p w:rsidR="00AD2367" w:rsidRPr="00520C8E" w:rsidRDefault="00AD2367" w:rsidP="00AD2367">
      <w:pPr>
        <w:ind w:left="567"/>
        <w:jc w:val="both"/>
        <w:rPr>
          <w:rFonts w:ascii="Arial" w:hAnsi="Arial" w:cs="Arial"/>
          <w:sz w:val="19"/>
          <w:szCs w:val="19"/>
          <w:lang w:val="es-MX"/>
        </w:rPr>
      </w:pPr>
    </w:p>
    <w:p w:rsidR="00AD2367" w:rsidRPr="00520C8E" w:rsidRDefault="00AD2367" w:rsidP="00AD2367">
      <w:pPr>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Informar al contribuyente, a su representante legal y, tratándose de personas morales, también a sus órganos de dirección, de los hechos u omisiones que se vayan conociendo en el desarrollo del procedimiento;</w:t>
      </w:r>
    </w:p>
    <w:p w:rsidR="00AD2367" w:rsidRPr="00520C8E" w:rsidRDefault="00AD2367" w:rsidP="00AD2367">
      <w:pPr>
        <w:ind w:left="567"/>
        <w:jc w:val="both"/>
        <w:rPr>
          <w:rFonts w:ascii="Arial" w:hAnsi="Arial" w:cs="Arial"/>
          <w:sz w:val="19"/>
          <w:szCs w:val="19"/>
          <w:lang w:val="es-MX"/>
        </w:rPr>
      </w:pPr>
    </w:p>
    <w:p w:rsidR="00AD2367" w:rsidRPr="00520C8E" w:rsidRDefault="00AD2367" w:rsidP="00AD2367">
      <w:pPr>
        <w:pStyle w:val="Prrafodelista"/>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Vigilar e integrar la información sobre el cumplimiento de metas del programa operativo de fiscalización a su cargo, a fin de remitirse a la Coordinación de Programación y Dictámenes; y</w:t>
      </w:r>
    </w:p>
    <w:p w:rsidR="00AD2367" w:rsidRPr="00520C8E" w:rsidRDefault="00AD2367" w:rsidP="00AD2367">
      <w:pPr>
        <w:pStyle w:val="Prrafodelista"/>
        <w:rPr>
          <w:rFonts w:ascii="Arial" w:hAnsi="Arial" w:cs="Arial"/>
          <w:sz w:val="19"/>
          <w:szCs w:val="19"/>
          <w:lang w:val="es-MX"/>
        </w:rPr>
      </w:pPr>
    </w:p>
    <w:p w:rsidR="00AD2367" w:rsidRPr="00520C8E" w:rsidRDefault="00AD2367" w:rsidP="00AD2367">
      <w:pPr>
        <w:pStyle w:val="Prrafodelista"/>
        <w:numPr>
          <w:ilvl w:val="0"/>
          <w:numId w:val="1"/>
        </w:numPr>
        <w:ind w:left="567" w:hanging="284"/>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38456A" w:rsidRPr="00AD2367" w:rsidRDefault="0038456A">
      <w:pPr>
        <w:rPr>
          <w:lang w:val="es-MX"/>
        </w:rPr>
      </w:pPr>
    </w:p>
    <w:sectPr w:rsidR="0038456A" w:rsidRPr="00AD2367" w:rsidSect="003845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93E65"/>
    <w:multiLevelType w:val="hybridMultilevel"/>
    <w:tmpl w:val="E51C25BE"/>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AD2367"/>
    <w:rsid w:val="0038456A"/>
    <w:rsid w:val="00AD236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6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2367"/>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6805</Characters>
  <Application>Microsoft Office Word</Application>
  <DocSecurity>0</DocSecurity>
  <Lines>56</Lines>
  <Paragraphs>16</Paragraphs>
  <ScaleCrop>false</ScaleCrop>
  <Company>Hewlett-Packard Company</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2022-08-27T11:35:00Z</dcterms:created>
  <dcterms:modified xsi:type="dcterms:W3CDTF">2022-08-27T11:36:00Z</dcterms:modified>
</cp:coreProperties>
</file>