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89D" w:rsidRPr="00520C8E" w:rsidRDefault="009E189D" w:rsidP="009E189D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77.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La Dirección de lo Contencioso contará con una Directora o Director que dependerá directamente de la Procuradora o Procurador Fiscal, quien se auxiliará de las Jefas o Jefes de Departamentos de: Juicios y Recursos; Procedimientos Administrativos, y Consultas, Solicitudes y Notificaciones, y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y cuyas funciones serán indicadas en el Manual de Organización de la Secretaría, y tendrá las siguientes facultades:</w:t>
      </w:r>
    </w:p>
    <w:p w:rsidR="009E189D" w:rsidRPr="00520C8E" w:rsidRDefault="009E189D" w:rsidP="009E189D">
      <w:pPr>
        <w:jc w:val="both"/>
        <w:rPr>
          <w:rFonts w:ascii="Arial" w:hAnsi="Arial" w:cs="Arial"/>
          <w:b/>
          <w:sz w:val="19"/>
          <w:szCs w:val="19"/>
          <w:lang w:val="es-MX"/>
        </w:rPr>
      </w:pPr>
    </w:p>
    <w:p w:rsidR="009E189D" w:rsidRDefault="009E189D" w:rsidP="009E189D">
      <w:pPr>
        <w:pStyle w:val="Prrafodelista"/>
        <w:numPr>
          <w:ilvl w:val="0"/>
          <w:numId w:val="1"/>
        </w:numPr>
        <w:tabs>
          <w:tab w:val="left" w:pos="178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Representar jurídicamente y asumir la defensa legal de la Secretaría y de sus áreas administrativas en los juicios de cualquier naturaleza, ejercitando las acciones, excepciones y defensas procedentes; delegando facultades para asumir la defensa legal de la Secretaría y de sus áreas administrativas en las audiencias de los diversos juicios y </w:t>
      </w:r>
      <w:proofErr w:type="spellStart"/>
      <w:r w:rsidRPr="00520C8E">
        <w:rPr>
          <w:rFonts w:ascii="Arial" w:hAnsi="Arial" w:cs="Arial"/>
          <w:sz w:val="19"/>
          <w:szCs w:val="19"/>
          <w:lang w:val="es-MX"/>
        </w:rPr>
        <w:t>procedimentos</w:t>
      </w:r>
      <w:proofErr w:type="spellEnd"/>
      <w:r w:rsidRPr="00520C8E">
        <w:rPr>
          <w:rFonts w:ascii="Arial" w:hAnsi="Arial" w:cs="Arial"/>
          <w:sz w:val="19"/>
          <w:szCs w:val="19"/>
          <w:lang w:val="es-MX"/>
        </w:rPr>
        <w:t xml:space="preserve"> administrativos.</w:t>
      </w:r>
    </w:p>
    <w:p w:rsidR="009E189D" w:rsidRDefault="009E189D" w:rsidP="009E189D">
      <w:pPr>
        <w:pStyle w:val="Prrafodelista"/>
        <w:tabs>
          <w:tab w:val="left" w:pos="178"/>
        </w:tabs>
        <w:suppressAutoHyphens/>
        <w:ind w:left="567"/>
        <w:jc w:val="both"/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178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Ejercer la representación legal de la Secretaría y de sus áreas administrativas, ante todo tipo de autoridades judiciales, administrativas y militares en los procesos y procedimientos de toda índole, ya sea en el ámbito federal, estatal o municipal; así como ante personas físicas, unidades económicas o personas morales; </w:t>
      </w:r>
    </w:p>
    <w:p w:rsidR="009E189D" w:rsidRPr="00520C8E" w:rsidRDefault="009E189D" w:rsidP="009E189D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u w:val="single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Solicitar a las y los servidores </w:t>
      </w:r>
      <w:r>
        <w:rPr>
          <w:rFonts w:ascii="Arial" w:hAnsi="Arial" w:cs="Arial"/>
          <w:sz w:val="19"/>
          <w:szCs w:val="19"/>
          <w:lang w:val="es-MX"/>
        </w:rPr>
        <w:t xml:space="preserve">públicos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y fedatarios, personas físicas y morales, informes, datos y documentos que posean con motivo de sus facultades, en los casos en que deba salvaguardarse los intereses de la Hacienda pública; </w:t>
      </w:r>
    </w:p>
    <w:p w:rsidR="009E189D" w:rsidRPr="00520C8E" w:rsidRDefault="009E189D" w:rsidP="009E189D">
      <w:pPr>
        <w:pStyle w:val="Prrafodelista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Requerir informes, documentos, datos y cualquier otro medio que se necesiten con motivo de la defensa de la Hacienda pública o de los derivados de la coordinación con la federación, a las áreas administrativas; </w:t>
      </w:r>
    </w:p>
    <w:p w:rsidR="009E189D" w:rsidRPr="00520C8E" w:rsidRDefault="009E189D" w:rsidP="009E189D">
      <w:pPr>
        <w:pStyle w:val="Prrafodelista"/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>
        <w:rPr>
          <w:rFonts w:ascii="Arial" w:hAnsi="Arial" w:cs="Arial"/>
          <w:sz w:val="19"/>
          <w:szCs w:val="19"/>
          <w:lang w:val="es-MX"/>
        </w:rPr>
        <w:t>Establecer coordinación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con diversas instituciones de la Administración Pública Federal y Estatal para la asignación de peritos;</w:t>
      </w:r>
    </w:p>
    <w:p w:rsidR="009E189D" w:rsidRPr="00520C8E" w:rsidRDefault="009E189D" w:rsidP="009E189D">
      <w:pPr>
        <w:pStyle w:val="Prrafodelista"/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Resolver los medios de defensa previstos en la legislación fiscal, respecto de los actos competencia de la Secretaría en materia fiscal estatal; </w:t>
      </w:r>
    </w:p>
    <w:p w:rsidR="009E189D" w:rsidRPr="00520C8E" w:rsidRDefault="009E189D" w:rsidP="009E189D">
      <w:pPr>
        <w:pStyle w:val="Prrafodelista"/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Resolver los recursos administrativos hechos valer contra actos o resoluciones que emita la Secretaría; </w:t>
      </w:r>
    </w:p>
    <w:p w:rsidR="009E189D" w:rsidRPr="00520C8E" w:rsidRDefault="009E189D" w:rsidP="009E189D">
      <w:pPr>
        <w:pStyle w:val="Prrafodelista"/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Ejercer las atribuciones derivadas de los convenios de colaboración; </w:t>
      </w:r>
    </w:p>
    <w:p w:rsidR="009E189D" w:rsidRPr="00520C8E" w:rsidRDefault="009E189D" w:rsidP="009E189D">
      <w:pPr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periódicamente 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 Procuradora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Procurador Fiscal, sobre los medios de defensa interpuestos en contra de la Secretaría;</w:t>
      </w:r>
    </w:p>
    <w:p w:rsidR="009E189D" w:rsidRPr="00520C8E" w:rsidRDefault="009E189D" w:rsidP="009E189D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 Procuradora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Procurador Fiscal sobre los posibles hechos, actos u omisiones que puedan constituir delitos, así como presuntas responsabilidades de las y los servidores públicos de la Secretaría en el desempeño de sus funciones, allegándose de elementos probatorios del caso, dando la intervención que corresponda a la Fiscalía y/o Contraloría, según corresponda; </w:t>
      </w:r>
    </w:p>
    <w:p w:rsidR="009E189D" w:rsidRPr="00520C8E" w:rsidRDefault="009E189D" w:rsidP="009E189D">
      <w:pPr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Presentar la denuncia o querella correspondiente, cuando exista la presunción de la comisión de delitos, y dar seguimiento a los procesos penales relativos a hechos delictuosos;  </w:t>
      </w:r>
    </w:p>
    <w:p w:rsidR="009E189D" w:rsidRPr="00520C8E" w:rsidRDefault="009E189D" w:rsidP="009E189D">
      <w:pPr>
        <w:pStyle w:val="Prrafodelista"/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Coadyuvar con el Ministerio Público Federal o Estatal, según sea el caso, en representación de la Secretaría, en los procesos penales; </w:t>
      </w:r>
    </w:p>
    <w:p w:rsidR="009E189D" w:rsidRPr="00520C8E" w:rsidRDefault="009E189D" w:rsidP="009E189D">
      <w:pPr>
        <w:pStyle w:val="Prrafodelista"/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Autorizar la cancelación de garantías provenientes de la administración pública de conformidad con las disposiciones aplicables;</w:t>
      </w:r>
    </w:p>
    <w:p w:rsidR="009E189D" w:rsidRPr="00520C8E" w:rsidRDefault="009E189D" w:rsidP="009E189D">
      <w:pPr>
        <w:pStyle w:val="Prrafodelista"/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Requerir el pago de las garantías consignadas en las pólizas de fianza, cheque certificado y/o billete de depósito, en caso de incumplimiento de los fiados, en materia de obra pública, adquisiciones y prestación de servicios; </w:t>
      </w:r>
    </w:p>
    <w:p w:rsidR="009E189D" w:rsidRPr="00520C8E" w:rsidRDefault="009E189D" w:rsidP="009E189D">
      <w:pPr>
        <w:pStyle w:val="Prrafodelista"/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lastRenderedPageBreak/>
        <w:t xml:space="preserve">Solicitar a la administración pública, la información y documentación necesaria para formular la cancelación o efectividad de garantías otorgadas a favor de la Secretaría que garanticen obligaciones no fiscales, y devolución de la documentación en su caso; </w:t>
      </w:r>
    </w:p>
    <w:p w:rsidR="009E189D" w:rsidRPr="00520C8E" w:rsidRDefault="009E189D" w:rsidP="009E189D">
      <w:p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Solicitar a la Comisión Nacional de Seguros y Fianzas, el remate de valores propiedad de las compañías afianzadoras, suficientes para cubrir las obligaciones exigibles no pagadas; </w:t>
      </w:r>
    </w:p>
    <w:p w:rsidR="009E189D" w:rsidRPr="00520C8E" w:rsidRDefault="009E189D" w:rsidP="009E189D">
      <w:p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Representar a la Secretaría en las controversias relativas a los derechos humanos, en toda clase de investigaciones y procedimientos administrativos tramitados por las instancias a cargo de la defensa de los derechos humanos; </w:t>
      </w:r>
    </w:p>
    <w:p w:rsidR="009E189D" w:rsidRPr="00520C8E" w:rsidRDefault="009E189D" w:rsidP="009E189D">
      <w:pPr>
        <w:tabs>
          <w:tab w:val="left" w:pos="567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567"/>
          <w:tab w:val="left" w:pos="851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Suscribir los documentos, datos e informes que sean necesarios para resolver las consultas, solicitudes de condonaciones, reconsideraciones, revisiones y recursos administrativos que los contribuyentes, responsables solidarios o terceros con ellos relacionados, planteen ante la Secretaría; </w:t>
      </w:r>
    </w:p>
    <w:p w:rsidR="009E189D" w:rsidRPr="00520C8E" w:rsidRDefault="009E189D" w:rsidP="009E189D">
      <w:pPr>
        <w:tabs>
          <w:tab w:val="left" w:pos="567"/>
          <w:tab w:val="left" w:pos="851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567"/>
          <w:tab w:val="left" w:pos="851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Validar las resoluciones de prescripción de los créditos fiscales a solicitud de las contribuyentes;</w:t>
      </w:r>
    </w:p>
    <w:p w:rsidR="009E189D" w:rsidRPr="00520C8E" w:rsidRDefault="009E189D" w:rsidP="009E189D">
      <w:pPr>
        <w:tabs>
          <w:tab w:val="left" w:pos="567"/>
          <w:tab w:val="left" w:pos="851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567"/>
          <w:tab w:val="left" w:pos="851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Validar las resoluciones relativas a la procedencia o improcedencia de condonación de créditos fiscales, multas por infracciones a las disposiciones legales estatales, reconsideraciones y revisiones administrativas que se soliciten a la Secretaría;</w:t>
      </w:r>
    </w:p>
    <w:p w:rsidR="009E189D" w:rsidRPr="00520C8E" w:rsidRDefault="009E189D" w:rsidP="009E189D">
      <w:pPr>
        <w:tabs>
          <w:tab w:val="left" w:pos="567"/>
          <w:tab w:val="left" w:pos="851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567"/>
          <w:tab w:val="left" w:pos="851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Suscribir las resoluciones relativas a las consultas planteadas por personas físicas, morales o unidades económicas sobre la interpretación y aplicación de las disposiciones en materia fiscal estatal; </w:t>
      </w:r>
    </w:p>
    <w:p w:rsidR="009E189D" w:rsidRPr="00520C8E" w:rsidRDefault="009E189D" w:rsidP="009E189D">
      <w:pPr>
        <w:tabs>
          <w:tab w:val="left" w:pos="567"/>
          <w:tab w:val="left" w:pos="851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567"/>
          <w:tab w:val="left" w:pos="851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Supervisar la realización de las notificaciones de los actos y resoluciones y, en su caso, solicitar de las demás autoridades fiscales que las mismas se lleven a cabo en los términos de las disposiciones legales aplicables;</w:t>
      </w:r>
    </w:p>
    <w:p w:rsidR="009E189D" w:rsidRPr="00520C8E" w:rsidRDefault="009E189D" w:rsidP="009E189D">
      <w:pPr>
        <w:tabs>
          <w:tab w:val="left" w:pos="567"/>
          <w:tab w:val="left" w:pos="851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Prrafodelista"/>
        <w:numPr>
          <w:ilvl w:val="0"/>
          <w:numId w:val="1"/>
        </w:numPr>
        <w:tabs>
          <w:tab w:val="left" w:pos="567"/>
          <w:tab w:val="left" w:pos="851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a la Consejería Jurídica del Gobierno del Estado los informes relativos a controversias constitucionales y revisiones fiscales relacionados con la Hacienda pública;</w:t>
      </w:r>
    </w:p>
    <w:p w:rsidR="009E189D" w:rsidRPr="00520C8E" w:rsidRDefault="009E189D" w:rsidP="009E189D">
      <w:pPr>
        <w:pStyle w:val="Prrafodelista"/>
        <w:tabs>
          <w:tab w:val="left" w:pos="567"/>
          <w:tab w:val="left" w:pos="851"/>
        </w:tabs>
        <w:suppressAutoHyphens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Substanciar y resolver la rescisión administrativa de los contratos que las áreas administrativas de la Secretaría hubieren suscrito en el ámbito de su competencia;</w:t>
      </w:r>
      <w:r w:rsidRPr="00520C8E">
        <w:rPr>
          <w:rFonts w:ascii="Arial" w:hAnsi="Arial" w:cs="Arial"/>
          <w:sz w:val="19"/>
          <w:szCs w:val="19"/>
          <w:vertAlign w:val="superscript"/>
        </w:rPr>
        <w:t xml:space="preserve"> </w:t>
      </w:r>
    </w:p>
    <w:p w:rsidR="009E189D" w:rsidRPr="00520C8E" w:rsidRDefault="009E189D" w:rsidP="009E189D">
      <w:pPr>
        <w:pStyle w:val="Sinespaciado"/>
        <w:tabs>
          <w:tab w:val="left" w:pos="0"/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9E189D" w:rsidRPr="00520C8E" w:rsidRDefault="009E189D" w:rsidP="009E189D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Suscribir el acuerdo por el que se ordena las notificaciones por estrados y en la página web de la Secretaría, y</w:t>
      </w:r>
    </w:p>
    <w:p w:rsidR="009E189D" w:rsidRPr="00520C8E" w:rsidRDefault="009E189D" w:rsidP="009E189D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9E189D" w:rsidRPr="00520C8E" w:rsidRDefault="009E189D" w:rsidP="009E189D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Presentar la queja o el informe correspondiente, cuando exista la presunción de responsabilidad administrativa, así como dar seguimiento a los procedimientos administrativos sancionadores relativos a presuntas faltas administrativas;</w:t>
      </w:r>
    </w:p>
    <w:p w:rsidR="009E189D" w:rsidRPr="00520C8E" w:rsidRDefault="009E189D" w:rsidP="009E189D">
      <w:pPr>
        <w:rPr>
          <w:rFonts w:ascii="Arial" w:hAnsi="Arial" w:cs="Arial"/>
          <w:sz w:val="19"/>
          <w:szCs w:val="19"/>
          <w:lang w:val="es-MX"/>
        </w:rPr>
      </w:pPr>
    </w:p>
    <w:p w:rsidR="009E189D" w:rsidRPr="00520C8E" w:rsidRDefault="009E189D" w:rsidP="009E189D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bCs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Las demás que le confiera este Reglamento y demás disposiciones normativas aplicables, así como, las que expresamente le sean conferidas por su superior jerárquico.</w:t>
      </w:r>
    </w:p>
    <w:p w:rsidR="0038456A" w:rsidRPr="009E189D" w:rsidRDefault="0038456A">
      <w:pPr>
        <w:rPr>
          <w:lang w:val="es-MX"/>
        </w:rPr>
      </w:pPr>
    </w:p>
    <w:sectPr w:rsidR="0038456A" w:rsidRPr="009E189D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2276A"/>
    <w:multiLevelType w:val="multilevel"/>
    <w:tmpl w:val="420C4104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9E189D"/>
    <w:rsid w:val="0038456A"/>
    <w:rsid w:val="009E1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189D"/>
    <w:pPr>
      <w:ind w:left="708"/>
    </w:pPr>
  </w:style>
  <w:style w:type="paragraph" w:styleId="Sinespaciado">
    <w:name w:val="No Spacing"/>
    <w:link w:val="SinespaciadoCar"/>
    <w:uiPriority w:val="1"/>
    <w:qFormat/>
    <w:rsid w:val="009E189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qFormat/>
    <w:locked/>
    <w:rsid w:val="009E189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5023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2022-08-27T11:42:00Z</dcterms:created>
  <dcterms:modified xsi:type="dcterms:W3CDTF">2022-08-27T11:43:00Z</dcterms:modified>
</cp:coreProperties>
</file>