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5F" w:rsidRPr="00520C8E" w:rsidRDefault="00B73B5F" w:rsidP="00B73B5F">
      <w:pPr>
        <w:pStyle w:val="western"/>
        <w:spacing w:beforeAutospacing="0" w:after="0" w:line="240" w:lineRule="auto"/>
        <w:jc w:val="both"/>
        <w:rPr>
          <w:rFonts w:ascii="Arial" w:hAnsi="Arial" w:cs="Arial"/>
          <w:color w:val="auto"/>
          <w:sz w:val="19"/>
          <w:szCs w:val="19"/>
        </w:rPr>
      </w:pPr>
      <w:r w:rsidRPr="00520C8E">
        <w:rPr>
          <w:rFonts w:ascii="Arial" w:hAnsi="Arial" w:cs="Arial"/>
          <w:b/>
          <w:bCs/>
          <w:color w:val="auto"/>
          <w:sz w:val="19"/>
          <w:szCs w:val="19"/>
        </w:rPr>
        <w:t xml:space="preserve">Artículo 79. </w:t>
      </w:r>
      <w:r w:rsidRPr="00520C8E">
        <w:rPr>
          <w:rFonts w:ascii="Arial" w:hAnsi="Arial" w:cs="Arial"/>
          <w:color w:val="auto"/>
          <w:sz w:val="19"/>
          <w:szCs w:val="19"/>
        </w:rPr>
        <w:t xml:space="preserve">El Departamento de Procedimientos Administrativos contará con </w:t>
      </w:r>
      <w:r w:rsidRPr="00520C8E">
        <w:rPr>
          <w:rFonts w:ascii="Arial" w:hAnsi="Arial" w:cs="Arial"/>
          <w:sz w:val="19"/>
          <w:szCs w:val="19"/>
        </w:rPr>
        <w:t xml:space="preserve">una Jefa o </w:t>
      </w:r>
      <w:r w:rsidRPr="00520C8E">
        <w:rPr>
          <w:rFonts w:ascii="Arial" w:hAnsi="Arial" w:cs="Arial"/>
          <w:color w:val="auto"/>
          <w:sz w:val="19"/>
          <w:szCs w:val="19"/>
        </w:rPr>
        <w:t>Jefe de Departamento que dependerá directamente de</w:t>
      </w:r>
      <w:r>
        <w:rPr>
          <w:rFonts w:ascii="Arial" w:hAnsi="Arial" w:cs="Arial"/>
          <w:color w:val="auto"/>
          <w:sz w:val="19"/>
          <w:szCs w:val="19"/>
        </w:rPr>
        <w:t xml:space="preserve"> </w:t>
      </w:r>
      <w:r w:rsidRPr="00520C8E">
        <w:rPr>
          <w:rFonts w:ascii="Arial" w:hAnsi="Arial" w:cs="Arial"/>
          <w:color w:val="auto"/>
          <w:sz w:val="19"/>
          <w:szCs w:val="19"/>
        </w:rPr>
        <w:t>l</w:t>
      </w:r>
      <w:r>
        <w:rPr>
          <w:rFonts w:ascii="Arial" w:hAnsi="Arial" w:cs="Arial"/>
          <w:color w:val="auto"/>
          <w:sz w:val="19"/>
          <w:szCs w:val="19"/>
        </w:rPr>
        <w:t>a Directora o</w:t>
      </w:r>
      <w:r w:rsidRPr="00520C8E">
        <w:rPr>
          <w:rFonts w:ascii="Arial" w:hAnsi="Arial" w:cs="Arial"/>
          <w:color w:val="auto"/>
          <w:sz w:val="19"/>
          <w:szCs w:val="19"/>
        </w:rPr>
        <w:t xml:space="preserve"> Director de lo Contencioso, que se auxiliará de las y los</w:t>
      </w:r>
      <w:r>
        <w:rPr>
          <w:rFonts w:ascii="Arial" w:hAnsi="Arial" w:cs="Arial"/>
          <w:color w:val="auto"/>
          <w:sz w:val="19"/>
          <w:szCs w:val="19"/>
        </w:rPr>
        <w:t xml:space="preserve"> demás</w:t>
      </w:r>
      <w:r w:rsidRPr="00520C8E">
        <w:rPr>
          <w:rFonts w:ascii="Arial" w:hAnsi="Arial" w:cs="Arial"/>
          <w:color w:val="auto"/>
          <w:sz w:val="19"/>
          <w:szCs w:val="19"/>
        </w:rPr>
        <w:t xml:space="preserve"> servidores públicos que las necesidades del servicio requieran, de acuerdo con el presupuesto autorizado, y cuyas funciones serán indicadas en el Manual de Organización de la Secretaría, y tendrá las siguientes facultades:</w:t>
      </w:r>
    </w:p>
    <w:p w:rsidR="00B73B5F" w:rsidRPr="00520C8E" w:rsidRDefault="00B73B5F" w:rsidP="00B73B5F">
      <w:pPr>
        <w:pStyle w:val="western"/>
        <w:spacing w:beforeAutospacing="0" w:after="0" w:line="240" w:lineRule="auto"/>
        <w:jc w:val="both"/>
        <w:rPr>
          <w:rFonts w:ascii="Arial" w:hAnsi="Arial" w:cs="Arial"/>
          <w:color w:val="auto"/>
          <w:sz w:val="19"/>
          <w:szCs w:val="19"/>
        </w:rPr>
      </w:pPr>
    </w:p>
    <w:p w:rsidR="00B73B5F" w:rsidRPr="00520C8E" w:rsidRDefault="00B73B5F" w:rsidP="00B73B5F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  <w:r w:rsidRPr="00520C8E">
        <w:rPr>
          <w:rFonts w:ascii="Arial" w:hAnsi="Arial" w:cs="Arial"/>
          <w:color w:val="auto"/>
          <w:sz w:val="19"/>
          <w:szCs w:val="19"/>
        </w:rPr>
        <w:t>Revisar y elaborar las solicitudes de los servidores y fedatarios públicos informes, datos y documentos que posean con motivo de sus facultades, en los casos en que deba salvaguardarse los intereses de la Hacienda Pública;</w:t>
      </w:r>
    </w:p>
    <w:p w:rsidR="00B73B5F" w:rsidRPr="00520C8E" w:rsidRDefault="00B73B5F" w:rsidP="00B73B5F">
      <w:pPr>
        <w:pStyle w:val="western"/>
        <w:tabs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</w:p>
    <w:p w:rsidR="00B73B5F" w:rsidRPr="00520C8E" w:rsidRDefault="00B73B5F" w:rsidP="00B73B5F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  <w:r w:rsidRPr="00520C8E">
        <w:rPr>
          <w:rFonts w:ascii="Arial" w:hAnsi="Arial" w:cs="Arial"/>
          <w:color w:val="auto"/>
          <w:sz w:val="19"/>
          <w:szCs w:val="19"/>
        </w:rPr>
        <w:t>Revisar, elaborar y suscribir los requerimientos informes, documentos, datos y cualquier otro medio que se necesiten con motivo de la defensa, a las áreas administrativas de esta Secretaría;</w:t>
      </w:r>
    </w:p>
    <w:p w:rsidR="00B73B5F" w:rsidRPr="00520C8E" w:rsidRDefault="00B73B5F" w:rsidP="00B73B5F">
      <w:pPr>
        <w:pStyle w:val="western"/>
        <w:tabs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</w:p>
    <w:p w:rsidR="00B73B5F" w:rsidRPr="00520C8E" w:rsidRDefault="00B73B5F" w:rsidP="00B73B5F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  <w:r w:rsidRPr="00520C8E">
        <w:rPr>
          <w:rFonts w:ascii="Arial" w:hAnsi="Arial" w:cs="Arial"/>
          <w:color w:val="auto"/>
          <w:sz w:val="19"/>
          <w:szCs w:val="19"/>
        </w:rPr>
        <w:t>Asistir a las audiencias en el que se deleguen facultades para asumir la defensa legal de la Secretaría y de sus áreas administrativas en los juicios y procedimientos administrativos; </w:t>
      </w:r>
    </w:p>
    <w:p w:rsidR="00B73B5F" w:rsidRPr="00520C8E" w:rsidRDefault="00B73B5F" w:rsidP="00B73B5F">
      <w:pPr>
        <w:pStyle w:val="western"/>
        <w:tabs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</w:p>
    <w:p w:rsidR="00B73B5F" w:rsidRPr="00520C8E" w:rsidRDefault="00B73B5F" w:rsidP="00B73B5F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  <w:r w:rsidRPr="00520C8E">
        <w:rPr>
          <w:rFonts w:ascii="Arial" w:hAnsi="Arial" w:cs="Arial"/>
          <w:color w:val="auto"/>
          <w:sz w:val="19"/>
          <w:szCs w:val="19"/>
        </w:rPr>
        <w:t>Revisar y elaborar la denuncia o querella correspondiente cuando exista la presunción de la comisión de delitos y dar seguimiento a los procesos penales relativos a hechos delictuosos;</w:t>
      </w:r>
    </w:p>
    <w:p w:rsidR="00B73B5F" w:rsidRPr="00520C8E" w:rsidRDefault="00B73B5F" w:rsidP="00B73B5F">
      <w:pPr>
        <w:pStyle w:val="western"/>
        <w:tabs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</w:p>
    <w:p w:rsidR="00B73B5F" w:rsidRPr="00520C8E" w:rsidRDefault="00B73B5F" w:rsidP="00B73B5F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  <w:r w:rsidRPr="00520C8E">
        <w:rPr>
          <w:rFonts w:ascii="Arial" w:hAnsi="Arial" w:cs="Arial"/>
          <w:color w:val="auto"/>
          <w:sz w:val="19"/>
          <w:szCs w:val="19"/>
        </w:rPr>
        <w:t xml:space="preserve">Analizar y reunir los elementos necesarios para que el representante legal de la Secretaría pueda coadyuvar con el Ministerio Público Estatal, en los procesos penales;  </w:t>
      </w:r>
    </w:p>
    <w:p w:rsidR="00B73B5F" w:rsidRPr="00520C8E" w:rsidRDefault="00B73B5F" w:rsidP="00B73B5F">
      <w:pPr>
        <w:pStyle w:val="western"/>
        <w:tabs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</w:p>
    <w:p w:rsidR="00B73B5F" w:rsidRPr="00520C8E" w:rsidRDefault="00B73B5F" w:rsidP="00B73B5F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  <w:r w:rsidRPr="00520C8E">
        <w:rPr>
          <w:rFonts w:ascii="Arial" w:hAnsi="Arial" w:cs="Arial"/>
          <w:color w:val="auto"/>
          <w:sz w:val="19"/>
          <w:szCs w:val="19"/>
        </w:rPr>
        <w:t xml:space="preserve">Revisar y analizar la procedencia de la autorización de la cancelación de las pólizas de fianzas de la Administración Pública de conformidad con las disposiciones aplicables;  </w:t>
      </w:r>
    </w:p>
    <w:p w:rsidR="00B73B5F" w:rsidRPr="00520C8E" w:rsidRDefault="00B73B5F" w:rsidP="00B73B5F">
      <w:pPr>
        <w:pStyle w:val="Prrafodelista"/>
        <w:tabs>
          <w:tab w:val="num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B73B5F" w:rsidRPr="00520C8E" w:rsidRDefault="00B73B5F" w:rsidP="00B73B5F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  <w:r w:rsidRPr="00520C8E">
        <w:rPr>
          <w:rFonts w:ascii="Arial" w:hAnsi="Arial" w:cs="Arial"/>
          <w:color w:val="auto"/>
          <w:sz w:val="19"/>
          <w:szCs w:val="19"/>
        </w:rPr>
        <w:t xml:space="preserve">Revisar, analizar, elaborar y notificar los requerimientos para hacer efectivo el pago de las garantías en materia de obra pública, prestación de servicios, y adquisiciones;  </w:t>
      </w:r>
    </w:p>
    <w:p w:rsidR="00B73B5F" w:rsidRPr="00520C8E" w:rsidRDefault="00B73B5F" w:rsidP="00B73B5F">
      <w:pPr>
        <w:pStyle w:val="western"/>
        <w:tabs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</w:p>
    <w:p w:rsidR="00B73B5F" w:rsidRPr="00520C8E" w:rsidRDefault="00B73B5F" w:rsidP="00B73B5F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  <w:r w:rsidRPr="00520C8E">
        <w:rPr>
          <w:rFonts w:ascii="Arial" w:hAnsi="Arial" w:cs="Arial"/>
          <w:color w:val="auto"/>
          <w:sz w:val="19"/>
          <w:szCs w:val="19"/>
        </w:rPr>
        <w:t>Analizar y elaborar las solicitudes a la Administración Pública, la información y documentación necesaria para formular los requerimientos de pago con cargo a las pólizas de fianzas otorgadas a favor del Estado que garanticen obligaciones no fiscales; </w:t>
      </w:r>
    </w:p>
    <w:p w:rsidR="00B73B5F" w:rsidRPr="00520C8E" w:rsidRDefault="00B73B5F" w:rsidP="00B73B5F">
      <w:pPr>
        <w:tabs>
          <w:tab w:val="num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B73B5F" w:rsidRPr="00520C8E" w:rsidRDefault="00B73B5F" w:rsidP="00B73B5F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  <w:r w:rsidRPr="00520C8E">
        <w:rPr>
          <w:rFonts w:ascii="Arial" w:hAnsi="Arial" w:cs="Arial"/>
          <w:color w:val="auto"/>
          <w:sz w:val="19"/>
          <w:szCs w:val="19"/>
        </w:rPr>
        <w:t>Elaborar y validar las solicitudes a la Comisión Nacional de Seguros y Fianzas, el remate de valores propiedad de las compañías afianzadoras, suficientes para cubrir las obligaciones exigibles no pagadas;</w:t>
      </w:r>
    </w:p>
    <w:p w:rsidR="00B73B5F" w:rsidRPr="00520C8E" w:rsidRDefault="00B73B5F" w:rsidP="00B73B5F">
      <w:pPr>
        <w:pStyle w:val="western"/>
        <w:tabs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</w:p>
    <w:p w:rsidR="00B73B5F" w:rsidRPr="00520C8E" w:rsidRDefault="00B73B5F" w:rsidP="00B73B5F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  <w:r w:rsidRPr="00520C8E">
        <w:rPr>
          <w:rFonts w:ascii="Arial" w:hAnsi="Arial" w:cs="Arial"/>
          <w:color w:val="auto"/>
          <w:sz w:val="19"/>
          <w:szCs w:val="19"/>
        </w:rPr>
        <w:t>Substanciar y elaborar resolución de la recisión administrativa de los contratos que las áreas administrativas de la Secretaría hubieren suscrito en el ámbito de su competencia;</w:t>
      </w:r>
    </w:p>
    <w:p w:rsidR="00B73B5F" w:rsidRPr="00520C8E" w:rsidRDefault="00B73B5F" w:rsidP="00B73B5F">
      <w:pPr>
        <w:pStyle w:val="western"/>
        <w:tabs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</w:p>
    <w:p w:rsidR="00B73B5F" w:rsidRPr="00520C8E" w:rsidRDefault="00B73B5F" w:rsidP="00B73B5F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  <w:r w:rsidRPr="00520C8E">
        <w:rPr>
          <w:rFonts w:ascii="Arial" w:hAnsi="Arial" w:cs="Arial"/>
          <w:color w:val="auto"/>
          <w:sz w:val="19"/>
          <w:szCs w:val="19"/>
        </w:rPr>
        <w:t>Revisar y elaborar los proyectos relativos a los medios de defensa, provenientes de juicios laborales, civiles, mercantiles, agrarios y administrativos relativos a los requerimientos de pago a las instituciones afianzadoras</w:t>
      </w:r>
      <w:r>
        <w:rPr>
          <w:rFonts w:ascii="Arial" w:hAnsi="Arial" w:cs="Arial"/>
          <w:color w:val="auto"/>
          <w:sz w:val="19"/>
          <w:szCs w:val="19"/>
        </w:rPr>
        <w:t>;</w:t>
      </w:r>
      <w:r w:rsidRPr="00520C8E">
        <w:rPr>
          <w:rFonts w:ascii="Arial" w:hAnsi="Arial" w:cs="Arial"/>
          <w:color w:val="auto"/>
          <w:sz w:val="19"/>
          <w:szCs w:val="19"/>
        </w:rPr>
        <w:t xml:space="preserve"> y</w:t>
      </w:r>
    </w:p>
    <w:p w:rsidR="00B73B5F" w:rsidRPr="00520C8E" w:rsidRDefault="00B73B5F" w:rsidP="00B73B5F">
      <w:pPr>
        <w:pStyle w:val="western"/>
        <w:tabs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</w:p>
    <w:p w:rsidR="00B73B5F" w:rsidRPr="00520C8E" w:rsidRDefault="00B73B5F" w:rsidP="00B73B5F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  <w:r w:rsidRPr="00520C8E">
        <w:rPr>
          <w:rFonts w:ascii="Arial" w:hAnsi="Arial" w:cs="Arial"/>
          <w:color w:val="auto"/>
          <w:sz w:val="19"/>
          <w:szCs w:val="19"/>
        </w:rPr>
        <w:t>Las demás que le confiera este Reglamento y demás disposiciones normativas aplicables, así como, las que expresamente le sean conferidas por su superior jerárquico.</w:t>
      </w:r>
    </w:p>
    <w:p w:rsidR="00960231" w:rsidRPr="00B73B5F" w:rsidRDefault="00960231">
      <w:pPr>
        <w:rPr>
          <w:lang w:val="es-MX"/>
        </w:rPr>
      </w:pPr>
    </w:p>
    <w:sectPr w:rsidR="00960231" w:rsidRPr="00B73B5F" w:rsidSect="00960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4DBB"/>
    <w:multiLevelType w:val="multilevel"/>
    <w:tmpl w:val="6A023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73B5F"/>
    <w:rsid w:val="00960231"/>
    <w:rsid w:val="00B7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3B5F"/>
    <w:pPr>
      <w:ind w:left="708"/>
    </w:pPr>
  </w:style>
  <w:style w:type="paragraph" w:customStyle="1" w:styleId="western">
    <w:name w:val="western"/>
    <w:basedOn w:val="Normal"/>
    <w:qFormat/>
    <w:rsid w:val="00B73B5F"/>
    <w:pPr>
      <w:suppressAutoHyphens/>
      <w:spacing w:beforeAutospacing="1" w:after="142" w:line="276" w:lineRule="auto"/>
    </w:pPr>
    <w:rPr>
      <w:rFonts w:ascii="Calibri" w:hAnsi="Calibri" w:cs="Calibri"/>
      <w:color w:val="000000"/>
      <w:sz w:val="22"/>
      <w:szCs w:val="22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2359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2022-08-27T11:46:00Z</dcterms:created>
  <dcterms:modified xsi:type="dcterms:W3CDTF">2022-08-27T11:46:00Z</dcterms:modified>
</cp:coreProperties>
</file>