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ED" w:rsidRPr="00520C8E" w:rsidRDefault="000545ED" w:rsidP="000545ED">
      <w:p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72.</w:t>
      </w:r>
      <w:r w:rsidRPr="00520C8E">
        <w:rPr>
          <w:rFonts w:ascii="Arial" w:hAnsi="Arial" w:cs="Arial"/>
          <w:b/>
          <w:sz w:val="19"/>
          <w:szCs w:val="19"/>
          <w:lang w:val="es-MX"/>
        </w:rPr>
        <w:t xml:space="preserve">  </w:t>
      </w:r>
      <w:r w:rsidRPr="00520C8E">
        <w:rPr>
          <w:rFonts w:ascii="Arial" w:hAnsi="Arial" w:cs="Arial"/>
          <w:sz w:val="19"/>
          <w:szCs w:val="19"/>
          <w:lang w:val="es-MX"/>
        </w:rPr>
        <w:t>La Procuraduría Fiscal contará con una Procuradora o Procurador que dependerá directamente de la Secretaria o Secretario, que se auxiliará de las Directoras o Directores de Normatividad y Asuntos Jurídicos, y de lo Contencioso, Jefas o Jefes de Departamento y de las y los demás servidores públicos que las necesidades del servicio requieran, de acuerdo con el presupuesto autorizado, y cuyas funciones serán indicadas en el Manual de Organización de la Secretaría, y tendrá las siguientes facultades:</w:t>
      </w:r>
    </w:p>
    <w:p w:rsidR="000545ED" w:rsidRPr="00520C8E" w:rsidRDefault="000545ED" w:rsidP="000545ED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0545ED" w:rsidRPr="00520C8E" w:rsidRDefault="000545ED" w:rsidP="000545E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Representar jurídicamente y asumir la defensa legal de la Secretaría y de sus áreas administrativas en los juicios, de cualquier naturaleza, ejercitando las acciones, excepciones y defensas procedentes;</w:t>
      </w:r>
    </w:p>
    <w:p w:rsidR="000545ED" w:rsidRPr="00520C8E" w:rsidRDefault="000545ED" w:rsidP="000545ED">
      <w:pPr>
        <w:pStyle w:val="Prrafodelista"/>
        <w:tabs>
          <w:tab w:val="left" w:pos="567"/>
          <w:tab w:val="left" w:pos="1134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0545ED" w:rsidRPr="00520C8E" w:rsidRDefault="000545ED" w:rsidP="000545E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Ejercer la representación legal de la Secretaría, ante todo tipo de autoridades judiciales, administrativas y militares en los procesos y procedimientos de toda índole, ya sea en el ámbito federal, estatal o municipal; así como ante personas físicas, unidades económicas o personas morales; pudiendo delegar el ejercicio de las mismas y el despacho de los asuntos de su competencia, al personal a su cargo,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sin perder por ello la posibilidad de su ejercicio directo; </w:t>
      </w:r>
    </w:p>
    <w:p w:rsidR="000545ED" w:rsidRPr="00520C8E" w:rsidRDefault="000545ED" w:rsidP="000545ED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0545ED" w:rsidRPr="00520C8E" w:rsidRDefault="000545ED" w:rsidP="000545E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Someter a consideración de la Secretaria o Secretario los proyectos de iniciativas de leyes, decretos, reglamentos, acuerdos, órdenes y disposiciones de observancia general; así como los anteproyectos de decretos, acuerdos y demás instrumentos jurídicos vinculados a la creación y funcionamiento de fideicomisos públicos; </w:t>
      </w:r>
    </w:p>
    <w:p w:rsidR="000545ED" w:rsidRPr="00520C8E" w:rsidRDefault="000545ED" w:rsidP="000545ED">
      <w:pPr>
        <w:pStyle w:val="Prrafodelista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0545ED" w:rsidRPr="00520C8E" w:rsidRDefault="000545ED" w:rsidP="000545E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Fungir como enlace en asuntos jurídicos con las áreas correspondientes de la Administración Pública y Municipios, así como con los Poderes Legislativo y Judicial del Estado y Órganos Autónomos; </w:t>
      </w:r>
    </w:p>
    <w:p w:rsidR="000545ED" w:rsidRPr="00520C8E" w:rsidRDefault="000545ED" w:rsidP="000545ED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0545ED" w:rsidRPr="00520C8E" w:rsidRDefault="000545ED" w:rsidP="000545E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Establecer coordinación con las Procuradurías Fiscales o similares de la Federación y Entidades Federativas en las materias y asuntos de su competencia; </w:t>
      </w:r>
    </w:p>
    <w:p w:rsidR="000545ED" w:rsidRPr="00520C8E" w:rsidRDefault="000545ED" w:rsidP="000545ED">
      <w:pPr>
        <w:pStyle w:val="Prrafodelista"/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0545ED" w:rsidRPr="00520C8E" w:rsidRDefault="000545ED" w:rsidP="000545E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Vigilar que se emitan las resoluciones de los medios de defensa previstos en la legislación fiscal aplicable respecto de los actos competencia de la Secretaría; </w:t>
      </w:r>
    </w:p>
    <w:p w:rsidR="000545ED" w:rsidRPr="00520C8E" w:rsidRDefault="000545ED" w:rsidP="000545ED">
      <w:pPr>
        <w:pStyle w:val="Prrafodelista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0545ED" w:rsidRPr="00520C8E" w:rsidRDefault="000545ED" w:rsidP="000545E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 Vigilar que se realicen oportunamente los requerimientos de pago de las garantías consignadas en las pólizas de fianzas tratándose de obligaciones garantizadas en materia de obra pública, prestación de servicios y </w:t>
      </w:r>
      <w:r w:rsidRPr="00520C8E">
        <w:rPr>
          <w:rFonts w:ascii="Arial" w:hAnsi="Arial" w:cs="Arial"/>
          <w:bCs/>
          <w:sz w:val="19"/>
          <w:szCs w:val="19"/>
          <w:lang w:val="es-MX"/>
        </w:rPr>
        <w:t>adquisiciones;</w:t>
      </w:r>
    </w:p>
    <w:p w:rsidR="000545ED" w:rsidRPr="00520C8E" w:rsidRDefault="000545ED" w:rsidP="000545ED">
      <w:pPr>
        <w:pStyle w:val="Prrafodelista"/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0545ED" w:rsidRPr="00520C8E" w:rsidRDefault="000545ED" w:rsidP="000545E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Verificar la intervención en los juicios de nulidad tratándose de la inconformidad de las afianzadoras en contra de los requerimientos de pago de las pólizas de fianzas otorgadas a favor del Gobierno del Estado; </w:t>
      </w:r>
    </w:p>
    <w:p w:rsidR="000545ED" w:rsidRPr="00520C8E" w:rsidRDefault="000545ED" w:rsidP="000545ED">
      <w:pPr>
        <w:pStyle w:val="Prrafodelista"/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0545ED" w:rsidRPr="00520C8E" w:rsidRDefault="000545ED" w:rsidP="000545E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Fungir como responsable de la Unidad de Transparencia de la Secretaría;</w:t>
      </w:r>
    </w:p>
    <w:p w:rsidR="000545ED" w:rsidRPr="00520C8E" w:rsidRDefault="000545ED" w:rsidP="000545ED">
      <w:p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0545ED" w:rsidRPr="00520C8E" w:rsidRDefault="000545ED" w:rsidP="000545E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Ejercer las atribuciones derivadas de los convenios de colaboración celebrados con la Federación o con los Municipios; </w:t>
      </w:r>
    </w:p>
    <w:p w:rsidR="000545ED" w:rsidRPr="00520C8E" w:rsidRDefault="000545ED" w:rsidP="000545ED">
      <w:p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0545ED" w:rsidRPr="00520C8E" w:rsidRDefault="000545ED" w:rsidP="000545E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Supervisar que se realicen los requerimientos a los contribuyentes, responsables solidarios o terceros con ellos relacionados; la documentación, datos e informes que sean necesarios para resolver consultas, condonaciones y demás recursos administrativos que aquéllos le planteen en los asuntos de su competencia, en los términos que señalen las disposiciones fiscales aplicables; </w:t>
      </w:r>
    </w:p>
    <w:p w:rsidR="000545ED" w:rsidRPr="00520C8E" w:rsidRDefault="000545ED" w:rsidP="000545ED">
      <w:p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0545ED" w:rsidRPr="00520C8E" w:rsidRDefault="000545ED" w:rsidP="000545E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Suscribir las resoluciones en las que se determine la procedencia o improcedencia de condonación, </w:t>
      </w:r>
      <w:r w:rsidRPr="00520C8E">
        <w:rPr>
          <w:rFonts w:ascii="Arial" w:hAnsi="Arial" w:cs="Arial"/>
          <w:sz w:val="19"/>
          <w:szCs w:val="19"/>
          <w:lang w:val="es-MX"/>
        </w:rPr>
        <w:t>multas por infracciones a las disposiciones legales estatales, reconsideraciones y revisiones administrativas que se soliciten a la Secretaría y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prescripción, y que estas sean apegadas a las disposiciones fiscales aplicables</w:t>
      </w:r>
      <w:r w:rsidRPr="00520C8E">
        <w:rPr>
          <w:rFonts w:ascii="Arial" w:hAnsi="Arial" w:cs="Arial"/>
          <w:sz w:val="19"/>
          <w:szCs w:val="19"/>
          <w:lang w:val="es-MX"/>
        </w:rPr>
        <w:t>;</w:t>
      </w:r>
    </w:p>
    <w:p w:rsidR="000545ED" w:rsidRPr="00520C8E" w:rsidRDefault="000545ED" w:rsidP="000545ED">
      <w:pPr>
        <w:pStyle w:val="Prrafodelista"/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0545ED" w:rsidRPr="00520C8E" w:rsidRDefault="000545ED" w:rsidP="000545E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iCs/>
          <w:sz w:val="19"/>
          <w:szCs w:val="19"/>
          <w:lang w:val="es-MX"/>
        </w:rPr>
        <w:t xml:space="preserve">Supervisar que se requiera formalmente el pago de las garantías que responden a obligaciones </w:t>
      </w:r>
      <w:r w:rsidRPr="00520C8E">
        <w:rPr>
          <w:rFonts w:ascii="Arial" w:hAnsi="Arial" w:cs="Arial"/>
          <w:bCs/>
          <w:iCs/>
          <w:sz w:val="19"/>
          <w:szCs w:val="19"/>
          <w:lang w:val="es-MX"/>
        </w:rPr>
        <w:t>no fiscales otorgadas a favor del Estado, de sus dependencias y entidades por los actos y contratos que celebren éstas, y que sean</w:t>
      </w:r>
      <w:r w:rsidRPr="00520C8E">
        <w:rPr>
          <w:rFonts w:ascii="Arial" w:hAnsi="Arial" w:cs="Arial"/>
          <w:iCs/>
          <w:sz w:val="19"/>
          <w:szCs w:val="19"/>
          <w:lang w:val="es-MX"/>
        </w:rPr>
        <w:t xml:space="preserve"> exigibles;</w:t>
      </w:r>
    </w:p>
    <w:p w:rsidR="000545ED" w:rsidRPr="00520C8E" w:rsidRDefault="000545ED" w:rsidP="000545ED">
      <w:pPr>
        <w:pStyle w:val="Prrafodelista"/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0545ED" w:rsidRPr="00520C8E" w:rsidRDefault="000545ED" w:rsidP="000545E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lastRenderedPageBreak/>
        <w:t xml:space="preserve">Informar a la Secretaria o Secretario sobre la cancelación de las garantías remitidas por la Administración pública de conformidad con las disposiciones aplicables; </w:t>
      </w:r>
    </w:p>
    <w:p w:rsidR="000545ED" w:rsidRPr="00520C8E" w:rsidRDefault="000545ED" w:rsidP="000545ED">
      <w:pPr>
        <w:pStyle w:val="Prrafodelista"/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0545ED" w:rsidRPr="00520C8E" w:rsidRDefault="000545ED" w:rsidP="000545E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Validar que las determinaciones de prescripción de los créditos fiscales a solicitud de los contribuyentes sean apegadas a las disposiciones legales aplicables;</w:t>
      </w:r>
    </w:p>
    <w:p w:rsidR="000545ED" w:rsidRPr="00520C8E" w:rsidRDefault="000545ED" w:rsidP="000545ED">
      <w:pPr>
        <w:pStyle w:val="Prrafodelista"/>
        <w:tabs>
          <w:tab w:val="left" w:pos="567"/>
        </w:tabs>
        <w:suppressAutoHyphens/>
        <w:ind w:left="567"/>
        <w:jc w:val="both"/>
        <w:rPr>
          <w:rFonts w:ascii="Arial" w:hAnsi="Arial" w:cs="Arial"/>
          <w:sz w:val="19"/>
          <w:szCs w:val="19"/>
          <w:lang w:val="es-MX"/>
        </w:rPr>
      </w:pPr>
    </w:p>
    <w:p w:rsidR="000545ED" w:rsidRPr="00520C8E" w:rsidRDefault="000545ED" w:rsidP="000545E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Supervisar la emisión de respuestas de consultas planteadas por personas físicas, morales o unidades económicas sobre la interpretación y aplicación de las disposiciones fiscales;</w:t>
      </w:r>
    </w:p>
    <w:p w:rsidR="000545ED" w:rsidRPr="00520C8E" w:rsidRDefault="000545ED" w:rsidP="000545ED">
      <w:pPr>
        <w:pStyle w:val="Prrafodelista"/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0545ED" w:rsidRPr="00520C8E" w:rsidRDefault="000545ED" w:rsidP="000545E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las propuestas de los informes relativos a controversias constitucionales y revisiones fiscales relacionados con la Hacienda Pública que se proponen a la Consejería Jurídica;</w:t>
      </w:r>
    </w:p>
    <w:p w:rsidR="000545ED" w:rsidRPr="00520C8E" w:rsidRDefault="000545ED" w:rsidP="000545ED">
      <w:pPr>
        <w:pStyle w:val="Prrafodelista"/>
        <w:tabs>
          <w:tab w:val="left" w:pos="567"/>
        </w:tabs>
        <w:suppressAutoHyphens/>
        <w:ind w:left="567"/>
        <w:jc w:val="both"/>
        <w:rPr>
          <w:rFonts w:ascii="Arial" w:hAnsi="Arial" w:cs="Arial"/>
          <w:sz w:val="19"/>
          <w:szCs w:val="19"/>
          <w:lang w:val="es-MX"/>
        </w:rPr>
      </w:pPr>
    </w:p>
    <w:p w:rsidR="000545ED" w:rsidRPr="00520C8E" w:rsidRDefault="000545ED" w:rsidP="000545E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a la Secretaria o Secretario las designaciones de suplentes o representantes en los órganos de gobierno de las Entidades Paraestatales, así como en los distintos órganos en los que le resulte intervención a la Secretaría y su titular;</w:t>
      </w:r>
    </w:p>
    <w:p w:rsidR="000545ED" w:rsidRPr="00520C8E" w:rsidRDefault="000545ED" w:rsidP="000545ED">
      <w:p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0545ED" w:rsidRPr="00520C8E" w:rsidRDefault="000545ED" w:rsidP="000545E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Coordinar las gestiones necesarias para la publicación en el Periódico Oficial del Gobierno del Estado, de los acuerdos, reglamentos, manuales, bases, lineamientos y demás disposiciones normativas que emita la Secretaría, </w:t>
      </w:r>
    </w:p>
    <w:p w:rsidR="000545ED" w:rsidRPr="00520C8E" w:rsidRDefault="000545ED" w:rsidP="000545ED">
      <w:pPr>
        <w:pStyle w:val="Prrafodelista"/>
        <w:tabs>
          <w:tab w:val="left" w:pos="567"/>
        </w:tabs>
        <w:suppressAutoHyphens/>
        <w:ind w:left="567"/>
        <w:jc w:val="both"/>
        <w:rPr>
          <w:rFonts w:ascii="Arial" w:hAnsi="Arial" w:cs="Arial"/>
          <w:sz w:val="19"/>
          <w:szCs w:val="19"/>
          <w:lang w:val="es-MX"/>
        </w:rPr>
      </w:pPr>
    </w:p>
    <w:p w:rsidR="000545ED" w:rsidRPr="00520C8E" w:rsidRDefault="000545ED" w:rsidP="000545E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Certificar las copias de documentos que obren en las áreas administrativas a su cargo;</w:t>
      </w:r>
    </w:p>
    <w:p w:rsidR="000545ED" w:rsidRPr="00520C8E" w:rsidRDefault="000545ED" w:rsidP="000545ED">
      <w:pPr>
        <w:pStyle w:val="Prrafodelista"/>
        <w:tabs>
          <w:tab w:val="left" w:pos="567"/>
        </w:tabs>
        <w:suppressAutoHyphens/>
        <w:ind w:left="567"/>
        <w:jc w:val="both"/>
        <w:rPr>
          <w:rFonts w:ascii="Arial" w:hAnsi="Arial" w:cs="Arial"/>
          <w:sz w:val="19"/>
          <w:szCs w:val="19"/>
          <w:lang w:val="es-MX"/>
        </w:rPr>
      </w:pPr>
    </w:p>
    <w:p w:rsidR="000545ED" w:rsidRPr="00520C8E" w:rsidRDefault="000545ED" w:rsidP="000545E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Coordinar y vigilar la implementación y funcionamiento del sistema de notificaciones electrónicas a través del Buzón Tributario;</w:t>
      </w:r>
    </w:p>
    <w:p w:rsidR="000545ED" w:rsidRPr="00520C8E" w:rsidRDefault="000545ED" w:rsidP="000545ED">
      <w:pPr>
        <w:pStyle w:val="Prrafodelista"/>
        <w:tabs>
          <w:tab w:val="left" w:pos="567"/>
        </w:tabs>
        <w:suppressAutoHyphens/>
        <w:ind w:left="567"/>
        <w:jc w:val="both"/>
        <w:rPr>
          <w:rFonts w:ascii="Arial" w:hAnsi="Arial" w:cs="Arial"/>
          <w:sz w:val="19"/>
          <w:szCs w:val="19"/>
          <w:lang w:val="es-MX"/>
        </w:rPr>
      </w:pPr>
    </w:p>
    <w:p w:rsidR="000545ED" w:rsidRPr="00520C8E" w:rsidRDefault="000545ED" w:rsidP="000545E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Coordinar y vigilar la implementación y funcionamiento de sistemas de seguimiento de los asuntos contenciosos, particularmente a través de sistemas electrónicos que permitan llevar un control continuo sobre dichos asuntos, con alertas sobre los plazos y términos y la asignación de los funcionarios responsables de la atención de cada uno ellos, con reportes periódicos, y</w:t>
      </w:r>
    </w:p>
    <w:p w:rsidR="000545ED" w:rsidRPr="00520C8E" w:rsidRDefault="000545ED" w:rsidP="000545ED">
      <w:pPr>
        <w:pStyle w:val="Prrafodelista"/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0545ED" w:rsidRPr="00520C8E" w:rsidRDefault="000545ED" w:rsidP="000545E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iCs/>
          <w:sz w:val="19"/>
          <w:szCs w:val="19"/>
          <w:lang w:val="es-MX"/>
        </w:rPr>
        <w:t>Las demás que le confieran las leyes, este Reglamento y demás disposiciones normativas aplicables, así como las que expresamente le sean conferidas por la Secretaria o Secretario.</w:t>
      </w:r>
    </w:p>
    <w:p w:rsidR="0038456A" w:rsidRPr="000545ED" w:rsidRDefault="0038456A">
      <w:pPr>
        <w:rPr>
          <w:lang w:val="es-MX"/>
        </w:rPr>
      </w:pPr>
    </w:p>
    <w:sectPr w:rsidR="0038456A" w:rsidRPr="000545ED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709A"/>
    <w:multiLevelType w:val="hybridMultilevel"/>
    <w:tmpl w:val="191CA4B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545ED"/>
    <w:rsid w:val="000545ED"/>
    <w:rsid w:val="0038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5E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4694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2022-08-27T11:39:00Z</dcterms:created>
  <dcterms:modified xsi:type="dcterms:W3CDTF">2022-08-27T11:40:00Z</dcterms:modified>
</cp:coreProperties>
</file>