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34" w:rsidRPr="00520C8E" w:rsidRDefault="00366434" w:rsidP="00366434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84. </w:t>
      </w:r>
      <w:r w:rsidRPr="00520C8E">
        <w:rPr>
          <w:rFonts w:ascii="Arial" w:hAnsi="Arial" w:cs="Arial"/>
          <w:sz w:val="19"/>
          <w:szCs w:val="19"/>
          <w:lang w:val="es-MX"/>
        </w:rPr>
        <w:t>Los Departamentos de Planeación del Sector Desarrollo Social; de Planeación del Sector Desarrollo Económico Sustentable y de Planeación de los Sectores Infraestructura, Justicia, Seguridad y Gobernabilidad, contarán cada uno con una Jefa o Jefe de Departamento que dependerán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Coordinadora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 de Planeación y Proyectos de Inversión, que se auxiliarán de las y los demás servidores públicos que las necesidades del servicio requieran, de acuerdo con el presupuesto autorizado y cuyas funciones serán indicadas en el Manual de Organización de la Secretaría, y tendrán las siguientes facultades:</w:t>
      </w:r>
    </w:p>
    <w:p w:rsidR="00366434" w:rsidRPr="00520C8E" w:rsidRDefault="00366434" w:rsidP="00366434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y analizar el registro de los proyectos de inversión pública solicitados por la Unidad Responsable con base en la Metodología del Marco Lógico, alineación a planes y programas, y convenios, en caso de que aplique;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y analizar el desglose de las etapas de los PIP que los ejecutores de gasto presenten ante la Dirección de Planeación Estatal con base en la normatividad aplicable y las Reglas de Operación de las fuentes de financiamiento;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Viabilizar los PIP con base al análisis de su formulación y de los requisitos que permiten identificar sus factibilidades;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Dictaminar los PIP para su ingreso al BPIP;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Notificar a los ejecutores de gasto el ingreso de los PIP al BPIP; y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366434" w:rsidRPr="00520C8E" w:rsidRDefault="00366434" w:rsidP="00366434">
      <w:pPr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60231" w:rsidRPr="00366434" w:rsidRDefault="00960231">
      <w:pPr>
        <w:rPr>
          <w:lang w:val="es-MX"/>
        </w:rPr>
      </w:pPr>
    </w:p>
    <w:sectPr w:rsidR="00960231" w:rsidRPr="00366434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4D6"/>
    <w:multiLevelType w:val="hybridMultilevel"/>
    <w:tmpl w:val="963C071C"/>
    <w:lvl w:ilvl="0" w:tplc="3CAC047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66434"/>
    <w:rsid w:val="000C5724"/>
    <w:rsid w:val="00366434"/>
    <w:rsid w:val="007D1FAD"/>
    <w:rsid w:val="00960231"/>
    <w:rsid w:val="0099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43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2022-08-30T03:18:00Z</dcterms:created>
  <dcterms:modified xsi:type="dcterms:W3CDTF">2022-08-30T03:18:00Z</dcterms:modified>
</cp:coreProperties>
</file>