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4F3" w:rsidRPr="00520C8E" w:rsidRDefault="00B634F3" w:rsidP="00B634F3">
      <w:pPr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101.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Los Departamentos de Seguimiento del Sector Desarrollo Social y Seguimiento del Sector Desarrollo Económico Sustentable; </w:t>
      </w:r>
      <w:r w:rsidRPr="00520C8E">
        <w:rPr>
          <w:rFonts w:ascii="Arial" w:hAnsi="Arial" w:cs="Arial"/>
          <w:sz w:val="19"/>
          <w:szCs w:val="19"/>
          <w:lang w:val="es-MX"/>
        </w:rPr>
        <w:t>contarán con un</w:t>
      </w:r>
      <w:r>
        <w:rPr>
          <w:rFonts w:ascii="Arial" w:hAnsi="Arial" w:cs="Arial"/>
          <w:sz w:val="19"/>
          <w:szCs w:val="19"/>
          <w:lang w:val="es-MX"/>
        </w:rPr>
        <w:t>a Jefa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Jefe de Departamento que dependerá directamente de</w:t>
      </w:r>
      <w:r>
        <w:rPr>
          <w:rFonts w:ascii="Arial" w:hAnsi="Arial" w:cs="Arial"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l</w:t>
      </w:r>
      <w:r>
        <w:rPr>
          <w:rFonts w:ascii="Arial" w:hAnsi="Arial" w:cs="Arial"/>
          <w:sz w:val="19"/>
          <w:szCs w:val="19"/>
          <w:lang w:val="es-MX"/>
        </w:rPr>
        <w:t>a Coordinadora o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Coordinador de Seguimiento Financiero y Programático, que se auxiliarán de las y los</w:t>
      </w:r>
      <w:r>
        <w:rPr>
          <w:rFonts w:ascii="Arial" w:hAnsi="Arial" w:cs="Arial"/>
          <w:sz w:val="19"/>
          <w:szCs w:val="19"/>
          <w:lang w:val="es-MX"/>
        </w:rPr>
        <w:t xml:space="preserve"> demás</w:t>
      </w:r>
      <w:r w:rsidRPr="00520C8E">
        <w:rPr>
          <w:rFonts w:ascii="Arial" w:hAnsi="Arial" w:cs="Arial"/>
          <w:sz w:val="19"/>
          <w:szCs w:val="19"/>
          <w:lang w:val="es-MX"/>
        </w:rPr>
        <w:t xml:space="preserve"> servidores públicos que las necesidades del servicio requieran, de acuerdo con el presupuesto autorizado, y cuyas funciones serán indicadas en el Manual de Organización de la Secretaría, y tendrá las siguientes facultades:</w:t>
      </w:r>
    </w:p>
    <w:p w:rsidR="00B634F3" w:rsidRPr="00520C8E" w:rsidRDefault="00B634F3" w:rsidP="00B634F3">
      <w:pPr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Realizar el requerimiento de los informes mensuales de avances financieros de los PIP autorizados; así como el informe final, a los ejecutores de gasto de inversión;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Analizar los reportes de avance financiero-programático y cierre de ejercicio de la inversión pública autorizada; así como de los saldos incorporados al ejercicio fiscal que corresponda;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Conciliar con los ejecutores de gasto de inversión y áreas administrativas competentes</w:t>
      </w: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 </w:t>
      </w:r>
      <w:r w:rsidRPr="00520C8E">
        <w:rPr>
          <w:rFonts w:ascii="Arial" w:hAnsi="Arial" w:cs="Arial"/>
          <w:sz w:val="19"/>
          <w:szCs w:val="19"/>
          <w:lang w:val="es-MX"/>
        </w:rPr>
        <w:t>de la Secretaría, los reportes sobre el ejercicio del gasto de inversión;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y capacitar a los ejecutores de gasto sobre los informes mensuales de avances financieros de los PIP autorizados;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observaciones y recomendaciones a los ejecutores de gasto de inversión respecto de la información reportada en los informes mensuales de avances financieros de los PIP autorizados;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Asesorar y capacitar a los servidores públicos estatales en la captura de informes trimestrales del sistema electrónico de la Secretaría de Hacienda y Crédito Público;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Revisar y validar la información capturada en el sistema electrónico de la Secretaría de Hacienda y Crédito Público por los ejecutores de gasto respecto de la información sobre el destino, ejercicio, indicadores y resultados obtenidos en la aplicación de recursos federales;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Elaborar observaciones y recomendaciones a los ejecutores de gasto respecto a la información capturada correspondiente a los avances financieros y programáticos que se lleven a cabo en el sistema electrónico de la Secretaría de Hacienda y Crédito Público;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 xml:space="preserve">Revisar que los avances financieros que reporten los ejecutores de gasto guarden consistencia respecto del contenido en los sistemas electrónicos de la Secretaría y el establecido por la Secretaría de Hacienda y Crédito Público; </w:t>
      </w:r>
    </w:p>
    <w:p w:rsidR="00B634F3" w:rsidRPr="00520C8E" w:rsidRDefault="00B634F3" w:rsidP="00B634F3">
      <w:pPr>
        <w:pStyle w:val="Prrafodelista"/>
        <w:ind w:left="567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Integrar los reportes generados desde el sistema electrónico de la Secretaría de Hacienda y Crédito Público para su remisión oportuna y publicación en el órgano de difusión oficial del Estado y página web de la Secretaría, por conducto de la Dirección de Normatividad y Asuntos Jurídicos;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Establecer acciones de mejora continua con el objeto de reforzar la calidad y consistencia de la información que los ejecutores de gasto capturen en el sistema electrónico de la Secretaría de Hacienda y Crédito Público, y</w:t>
      </w:r>
    </w:p>
    <w:p w:rsidR="00B634F3" w:rsidRPr="00520C8E" w:rsidRDefault="00B634F3" w:rsidP="00B634F3">
      <w:p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</w:p>
    <w:p w:rsidR="00B634F3" w:rsidRPr="00520C8E" w:rsidRDefault="00B634F3" w:rsidP="00B634F3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jerárquico.</w:t>
      </w:r>
    </w:p>
    <w:p w:rsidR="00960231" w:rsidRPr="00B634F3" w:rsidRDefault="00960231">
      <w:pPr>
        <w:rPr>
          <w:lang w:val="es-MX"/>
        </w:rPr>
      </w:pPr>
    </w:p>
    <w:sectPr w:rsidR="00960231" w:rsidRPr="00B634F3" w:rsidSect="009602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05FF6"/>
    <w:multiLevelType w:val="hybridMultilevel"/>
    <w:tmpl w:val="3278729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634F3"/>
    <w:rsid w:val="00855395"/>
    <w:rsid w:val="00960231"/>
    <w:rsid w:val="00B16BB4"/>
    <w:rsid w:val="00B634F3"/>
    <w:rsid w:val="00E0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4F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2528</Characters>
  <Application>Microsoft Office Word</Application>
  <DocSecurity>0</DocSecurity>
  <Lines>21</Lines>
  <Paragraphs>5</Paragraphs>
  <ScaleCrop>false</ScaleCrop>
  <Company>Hewlett-Packard Company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2</cp:revision>
  <dcterms:created xsi:type="dcterms:W3CDTF">2022-08-30T03:38:00Z</dcterms:created>
  <dcterms:modified xsi:type="dcterms:W3CDTF">2022-08-30T03:38:00Z</dcterms:modified>
</cp:coreProperties>
</file>