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F3" w:rsidRPr="00520C8E" w:rsidRDefault="00B634F3" w:rsidP="00B634F3">
      <w:pPr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 xml:space="preserve">Artículo 101. 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Los Departamentos de Seguimiento del Sector Desarrollo Social y Seguimiento del Sector Desarrollo Económico Sustentable; </w:t>
      </w:r>
      <w:r w:rsidRPr="00520C8E">
        <w:rPr>
          <w:rFonts w:ascii="Arial" w:hAnsi="Arial" w:cs="Arial"/>
          <w:sz w:val="19"/>
          <w:szCs w:val="19"/>
          <w:lang w:val="es-MX"/>
        </w:rPr>
        <w:t>contarán con un</w:t>
      </w:r>
      <w:r>
        <w:rPr>
          <w:rFonts w:ascii="Arial" w:hAnsi="Arial" w:cs="Arial"/>
          <w:sz w:val="19"/>
          <w:szCs w:val="19"/>
          <w:lang w:val="es-MX"/>
        </w:rPr>
        <w:t>a Jefa o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Jefe de Departamento que dependerá directamente de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>
        <w:rPr>
          <w:rFonts w:ascii="Arial" w:hAnsi="Arial" w:cs="Arial"/>
          <w:sz w:val="19"/>
          <w:szCs w:val="19"/>
          <w:lang w:val="es-MX"/>
        </w:rPr>
        <w:t>a Coordinadora o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Coordinador de Seguimiento Financiero y Programático, que se auxiliarán de las y los</w:t>
      </w:r>
      <w:r>
        <w:rPr>
          <w:rFonts w:ascii="Arial" w:hAnsi="Arial" w:cs="Arial"/>
          <w:sz w:val="19"/>
          <w:szCs w:val="19"/>
          <w:lang w:val="es-MX"/>
        </w:rPr>
        <w:t xml:space="preserve"> demás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servidores públicos que las necesidades del servicio requieran, de acuerdo con el presupuesto autorizado, y cuyas funciones serán indicadas en el Manual de Organización de la Secretaría, y tendrá las siguientes facultades:</w:t>
      </w:r>
    </w:p>
    <w:p w:rsidR="00B634F3" w:rsidRPr="00520C8E" w:rsidRDefault="00B634F3" w:rsidP="00B634F3">
      <w:pPr>
        <w:jc w:val="both"/>
        <w:rPr>
          <w:rFonts w:ascii="Arial" w:hAnsi="Arial" w:cs="Arial"/>
          <w:sz w:val="19"/>
          <w:szCs w:val="19"/>
          <w:lang w:val="es-MX"/>
        </w:rPr>
      </w:pPr>
    </w:p>
    <w:p w:rsidR="00B634F3" w:rsidRPr="00520C8E" w:rsidRDefault="00B634F3" w:rsidP="00B634F3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Realizar el requerimiento de los informes mensuales de avances financieros de los PIP autorizados; así como el informe final, a los ejecutores de gasto de inversión;</w:t>
      </w:r>
    </w:p>
    <w:p w:rsidR="00B634F3" w:rsidRPr="00520C8E" w:rsidRDefault="00B634F3" w:rsidP="00B634F3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B634F3" w:rsidRPr="00520C8E" w:rsidRDefault="00B634F3" w:rsidP="00B634F3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Analizar los reportes de avance financiero-programático y cierre de ejercicio de la inversión pública autorizada; así como de los saldos incorporados al ejercicio fiscal que corresponda;</w:t>
      </w:r>
    </w:p>
    <w:p w:rsidR="00B634F3" w:rsidRPr="00520C8E" w:rsidRDefault="00B634F3" w:rsidP="00B634F3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B634F3" w:rsidRPr="00520C8E" w:rsidRDefault="00B634F3" w:rsidP="00B634F3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Conciliar con los ejecutores de gasto de inversión y áreas administrativas competentes</w:t>
      </w:r>
      <w:r w:rsidRPr="00520C8E">
        <w:rPr>
          <w:rFonts w:ascii="Arial" w:hAnsi="Arial" w:cs="Arial"/>
          <w:b/>
          <w:bCs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de la Secretaría, los reportes sobre el ejercicio del gasto de inversión;</w:t>
      </w:r>
    </w:p>
    <w:p w:rsidR="00B634F3" w:rsidRPr="00520C8E" w:rsidRDefault="00B634F3" w:rsidP="00B634F3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B634F3" w:rsidRPr="00520C8E" w:rsidRDefault="00B634F3" w:rsidP="00B634F3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Asesorar y capacitar a los ejecutores de gasto sobre los informes mensuales de avances financieros de los PIP autorizados;</w:t>
      </w:r>
    </w:p>
    <w:p w:rsidR="00B634F3" w:rsidRPr="00520C8E" w:rsidRDefault="00B634F3" w:rsidP="00B634F3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B634F3" w:rsidRPr="00520C8E" w:rsidRDefault="00B634F3" w:rsidP="00B634F3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observaciones y recomendaciones a los ejecutores de gasto de inversión respecto de la información reportada en los informes mensuales de avances financieros de los PIP autorizados;</w:t>
      </w:r>
    </w:p>
    <w:p w:rsidR="00B634F3" w:rsidRPr="00520C8E" w:rsidRDefault="00B634F3" w:rsidP="00B634F3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B634F3" w:rsidRPr="00520C8E" w:rsidRDefault="00B634F3" w:rsidP="00B634F3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Asesorar y capacitar a los servidores públicos estatales en la captura de informes trimestrales del sistema electrónico de la Secretaría de Hacienda y Crédito Público;</w:t>
      </w:r>
    </w:p>
    <w:p w:rsidR="00B634F3" w:rsidRPr="00520C8E" w:rsidRDefault="00B634F3" w:rsidP="00B634F3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B634F3" w:rsidRPr="00520C8E" w:rsidRDefault="00B634F3" w:rsidP="00B634F3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Revisar y validar la información capturada en el sistema electrónico de la Secretaría de Hacienda y Crédito Público por los ejecutores de gasto respecto de la información sobre el destino, ejercicio, indicadores y resultados obtenidos en la aplicación de recursos federales;</w:t>
      </w:r>
    </w:p>
    <w:p w:rsidR="00B634F3" w:rsidRPr="00520C8E" w:rsidRDefault="00B634F3" w:rsidP="00B634F3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B634F3" w:rsidRPr="00520C8E" w:rsidRDefault="00B634F3" w:rsidP="00B634F3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observaciones y recomendaciones a los ejecutores de gasto respecto a la información capturada correspondiente a los avances financieros y programáticos que se lleven a cabo en el sistema electrónico de la Secretaría de Hacienda y Crédito Público;</w:t>
      </w:r>
    </w:p>
    <w:p w:rsidR="00B634F3" w:rsidRPr="00520C8E" w:rsidRDefault="00B634F3" w:rsidP="00B634F3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B634F3" w:rsidRPr="00520C8E" w:rsidRDefault="00B634F3" w:rsidP="00B634F3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Revisar que los avances financieros que reporten los ejecutores de gasto guarden consistencia respecto del contenido en los sistemas electrónicos de la Secretaría y el establecido por la Secretaría de Hacienda y Crédito Público; </w:t>
      </w:r>
    </w:p>
    <w:p w:rsidR="00B634F3" w:rsidRPr="00520C8E" w:rsidRDefault="00B634F3" w:rsidP="00B634F3">
      <w:pPr>
        <w:pStyle w:val="Prrafodelista"/>
        <w:ind w:left="567"/>
        <w:jc w:val="both"/>
        <w:rPr>
          <w:rFonts w:ascii="Arial" w:hAnsi="Arial" w:cs="Arial"/>
          <w:sz w:val="19"/>
          <w:szCs w:val="19"/>
          <w:lang w:val="es-MX"/>
        </w:rPr>
      </w:pPr>
    </w:p>
    <w:p w:rsidR="00B634F3" w:rsidRPr="00520C8E" w:rsidRDefault="00B634F3" w:rsidP="00B634F3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Integrar los reportes generados desde el sistema electrónico de la Secretaría de Hacienda y Crédito Público para su remisión oportuna y publicación en el órgano de difusión oficial del Estado y página web de la Secretaría, por conducto de la Dirección de Normatividad y Asuntos Jurídicos;</w:t>
      </w:r>
    </w:p>
    <w:p w:rsidR="00B634F3" w:rsidRPr="00520C8E" w:rsidRDefault="00B634F3" w:rsidP="00B634F3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B634F3" w:rsidRPr="00520C8E" w:rsidRDefault="00B634F3" w:rsidP="00B634F3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Establecer acciones de mejora continua con el objeto de reforzar la calidad y consistencia de la información que los ejecutores de gasto capturen en el sistema electrónico de la Secretaría de Hacienda y Crédito Público, y</w:t>
      </w:r>
    </w:p>
    <w:p w:rsidR="00B634F3" w:rsidRPr="00520C8E" w:rsidRDefault="00B634F3" w:rsidP="00B634F3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B634F3" w:rsidRPr="00520C8E" w:rsidRDefault="00B634F3" w:rsidP="00B634F3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jerárquico.</w:t>
      </w:r>
    </w:p>
    <w:p w:rsidR="00960231" w:rsidRPr="00B634F3" w:rsidRDefault="00960231">
      <w:pPr>
        <w:rPr>
          <w:lang w:val="es-MX"/>
        </w:rPr>
      </w:pPr>
    </w:p>
    <w:sectPr w:rsidR="00960231" w:rsidRPr="00B634F3" w:rsidSect="009602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5FF6"/>
    <w:multiLevelType w:val="hybridMultilevel"/>
    <w:tmpl w:val="3278729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B634F3"/>
    <w:rsid w:val="00855395"/>
    <w:rsid w:val="00960231"/>
    <w:rsid w:val="00B16BB4"/>
    <w:rsid w:val="00B634F3"/>
    <w:rsid w:val="00E0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4F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2528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2</cp:revision>
  <dcterms:created xsi:type="dcterms:W3CDTF">2022-08-30T03:38:00Z</dcterms:created>
  <dcterms:modified xsi:type="dcterms:W3CDTF">2022-08-30T03:38:00Z</dcterms:modified>
</cp:coreProperties>
</file>