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397" w:rsidRPr="00520C8E" w:rsidRDefault="00143397" w:rsidP="00143397">
      <w:pPr>
        <w:jc w:val="both"/>
        <w:rPr>
          <w:rFonts w:ascii="Arial" w:hAnsi="Arial" w:cs="Arial"/>
          <w:sz w:val="19"/>
          <w:szCs w:val="19"/>
          <w:lang w:val="es-MX"/>
        </w:rPr>
      </w:pPr>
      <w:r w:rsidRPr="00520C8E">
        <w:rPr>
          <w:rFonts w:ascii="Arial" w:hAnsi="Arial" w:cs="Arial"/>
          <w:b/>
          <w:bCs/>
          <w:sz w:val="19"/>
          <w:szCs w:val="19"/>
          <w:lang w:val="es-MX"/>
        </w:rPr>
        <w:t>Artículo</w:t>
      </w:r>
      <w:r w:rsidRPr="00520C8E">
        <w:rPr>
          <w:rFonts w:ascii="Arial" w:hAnsi="Arial" w:cs="Arial"/>
          <w:b/>
          <w:sz w:val="19"/>
          <w:szCs w:val="19"/>
          <w:lang w:val="es-MX"/>
        </w:rPr>
        <w:t xml:space="preserve"> 103.</w:t>
      </w:r>
      <w:r w:rsidRPr="00520C8E">
        <w:rPr>
          <w:rFonts w:ascii="Arial" w:hAnsi="Arial" w:cs="Arial"/>
          <w:sz w:val="19"/>
          <w:szCs w:val="19"/>
          <w:lang w:val="es-MX"/>
        </w:rPr>
        <w:t xml:space="preserve"> El </w:t>
      </w:r>
      <w:r w:rsidRPr="00520C8E">
        <w:rPr>
          <w:rFonts w:ascii="Arial" w:hAnsi="Arial" w:cs="Arial"/>
          <w:bCs/>
          <w:sz w:val="19"/>
          <w:szCs w:val="19"/>
          <w:lang w:val="es-MX"/>
        </w:rPr>
        <w:t>Departamento de Seguimiento Municipal y Regional</w:t>
      </w:r>
      <w:r w:rsidRPr="00520C8E">
        <w:rPr>
          <w:rFonts w:ascii="Arial" w:hAnsi="Arial" w:cs="Arial"/>
          <w:sz w:val="19"/>
          <w:szCs w:val="19"/>
          <w:lang w:val="es-MX"/>
        </w:rPr>
        <w:t xml:space="preserve"> contará con un</w:t>
      </w:r>
      <w:r>
        <w:rPr>
          <w:rFonts w:ascii="Arial" w:hAnsi="Arial" w:cs="Arial"/>
          <w:sz w:val="19"/>
          <w:szCs w:val="19"/>
          <w:lang w:val="es-MX"/>
        </w:rPr>
        <w:t>a</w:t>
      </w:r>
      <w:r w:rsidRPr="00520C8E">
        <w:rPr>
          <w:rFonts w:ascii="Arial" w:hAnsi="Arial" w:cs="Arial"/>
          <w:sz w:val="19"/>
          <w:szCs w:val="19"/>
          <w:lang w:val="es-MX"/>
        </w:rPr>
        <w:t xml:space="preserve"> Jef</w:t>
      </w:r>
      <w:r>
        <w:rPr>
          <w:rFonts w:ascii="Arial" w:hAnsi="Arial" w:cs="Arial"/>
          <w:sz w:val="19"/>
          <w:szCs w:val="19"/>
          <w:lang w:val="es-MX"/>
        </w:rPr>
        <w:t>a</w:t>
      </w:r>
      <w:r w:rsidRPr="00520C8E">
        <w:rPr>
          <w:rFonts w:ascii="Arial" w:hAnsi="Arial" w:cs="Arial"/>
          <w:sz w:val="19"/>
          <w:szCs w:val="19"/>
          <w:lang w:val="es-MX"/>
        </w:rPr>
        <w:t xml:space="preserve"> o Jef</w:t>
      </w:r>
      <w:r>
        <w:rPr>
          <w:rFonts w:ascii="Arial" w:hAnsi="Arial" w:cs="Arial"/>
          <w:sz w:val="19"/>
          <w:szCs w:val="19"/>
          <w:lang w:val="es-MX"/>
        </w:rPr>
        <w:t>e</w:t>
      </w:r>
      <w:r w:rsidRPr="00520C8E">
        <w:rPr>
          <w:rFonts w:ascii="Arial" w:hAnsi="Arial" w:cs="Arial"/>
          <w:sz w:val="19"/>
          <w:szCs w:val="19"/>
          <w:lang w:val="es-MX"/>
        </w:rPr>
        <w:t xml:space="preserve"> de Departamento que dependerá directamente de</w:t>
      </w:r>
      <w:r>
        <w:rPr>
          <w:rFonts w:ascii="Arial" w:hAnsi="Arial" w:cs="Arial"/>
          <w:sz w:val="19"/>
          <w:szCs w:val="19"/>
          <w:lang w:val="es-MX"/>
        </w:rPr>
        <w:t xml:space="preserve"> </w:t>
      </w:r>
      <w:r w:rsidRPr="00520C8E">
        <w:rPr>
          <w:rFonts w:ascii="Arial" w:hAnsi="Arial" w:cs="Arial"/>
          <w:sz w:val="19"/>
          <w:szCs w:val="19"/>
          <w:lang w:val="es-MX"/>
        </w:rPr>
        <w:t>l</w:t>
      </w:r>
      <w:r>
        <w:rPr>
          <w:rFonts w:ascii="Arial" w:hAnsi="Arial" w:cs="Arial"/>
          <w:sz w:val="19"/>
          <w:szCs w:val="19"/>
          <w:lang w:val="es-MX"/>
        </w:rPr>
        <w:t>a</w:t>
      </w:r>
      <w:r w:rsidRPr="00520C8E">
        <w:rPr>
          <w:rFonts w:ascii="Arial" w:hAnsi="Arial" w:cs="Arial"/>
          <w:sz w:val="19"/>
          <w:szCs w:val="19"/>
          <w:lang w:val="es-MX"/>
        </w:rPr>
        <w:t xml:space="preserve"> Coordinador</w:t>
      </w:r>
      <w:r>
        <w:rPr>
          <w:rFonts w:ascii="Arial" w:hAnsi="Arial" w:cs="Arial"/>
          <w:sz w:val="19"/>
          <w:szCs w:val="19"/>
          <w:lang w:val="es-MX"/>
        </w:rPr>
        <w:t>a</w:t>
      </w:r>
      <w:r w:rsidRPr="00520C8E">
        <w:rPr>
          <w:rFonts w:ascii="Arial" w:hAnsi="Arial" w:cs="Arial"/>
          <w:sz w:val="19"/>
          <w:szCs w:val="19"/>
          <w:lang w:val="es-MX"/>
        </w:rPr>
        <w:t xml:space="preserve"> o Coordinador de Seguimiento Financiero y Programático, que se auxiliará de </w:t>
      </w:r>
      <w:r>
        <w:rPr>
          <w:rFonts w:ascii="Arial" w:hAnsi="Arial" w:cs="Arial"/>
          <w:sz w:val="19"/>
          <w:szCs w:val="19"/>
          <w:lang w:val="es-MX"/>
        </w:rPr>
        <w:t xml:space="preserve">las y </w:t>
      </w:r>
      <w:r w:rsidRPr="00520C8E">
        <w:rPr>
          <w:rFonts w:ascii="Arial" w:hAnsi="Arial" w:cs="Arial"/>
          <w:sz w:val="19"/>
          <w:szCs w:val="19"/>
          <w:lang w:val="es-MX"/>
        </w:rPr>
        <w:t xml:space="preserve">los </w:t>
      </w:r>
      <w:r>
        <w:rPr>
          <w:rFonts w:ascii="Arial" w:hAnsi="Arial" w:cs="Arial"/>
          <w:sz w:val="19"/>
          <w:szCs w:val="19"/>
          <w:lang w:val="es-MX"/>
        </w:rPr>
        <w:t xml:space="preserve">demás </w:t>
      </w:r>
      <w:r w:rsidRPr="00520C8E">
        <w:rPr>
          <w:rFonts w:ascii="Arial" w:hAnsi="Arial" w:cs="Arial"/>
          <w:sz w:val="19"/>
          <w:szCs w:val="19"/>
          <w:lang w:val="es-MX"/>
        </w:rPr>
        <w:t>servidores públicos que las necesidades del servicio requieran, de acuerdo con el presupuesto autorizado, y cuyas funciones serán indicadas en el Manual de Organización de la Secretaría, quien tendrá las siguientes facultades:</w:t>
      </w:r>
    </w:p>
    <w:p w:rsidR="00143397" w:rsidRPr="00520C8E" w:rsidRDefault="00143397" w:rsidP="00143397">
      <w:pPr>
        <w:jc w:val="both"/>
        <w:rPr>
          <w:rFonts w:ascii="Arial" w:hAnsi="Arial" w:cs="Arial"/>
          <w:sz w:val="19"/>
          <w:szCs w:val="19"/>
          <w:lang w:val="es-MX"/>
        </w:rPr>
      </w:pPr>
    </w:p>
    <w:p w:rsidR="00143397" w:rsidRPr="00520C8E" w:rsidRDefault="00143397" w:rsidP="00143397">
      <w:pPr>
        <w:pStyle w:val="Prrafodelista"/>
        <w:numPr>
          <w:ilvl w:val="0"/>
          <w:numId w:val="1"/>
        </w:numPr>
        <w:ind w:left="567" w:hanging="283"/>
        <w:jc w:val="both"/>
        <w:rPr>
          <w:rFonts w:ascii="Arial" w:hAnsi="Arial" w:cs="Arial"/>
          <w:sz w:val="19"/>
          <w:szCs w:val="19"/>
          <w:lang w:val="es-MX"/>
        </w:rPr>
      </w:pPr>
      <w:r w:rsidRPr="00520C8E">
        <w:rPr>
          <w:rFonts w:ascii="Arial" w:hAnsi="Arial" w:cs="Arial"/>
          <w:sz w:val="19"/>
          <w:szCs w:val="19"/>
          <w:lang w:val="es-MX"/>
        </w:rPr>
        <w:t>Asesorar a las autoridades municipales en la integración y presentación de la documentación necesaria para emitir la cuenta por liquidar certificada de los recursos destinados a los PIP autorizados;</w:t>
      </w:r>
    </w:p>
    <w:p w:rsidR="00143397" w:rsidRPr="00520C8E" w:rsidRDefault="00143397" w:rsidP="00143397">
      <w:pPr>
        <w:ind w:left="567" w:hanging="283"/>
        <w:jc w:val="both"/>
        <w:rPr>
          <w:rFonts w:ascii="Arial" w:hAnsi="Arial" w:cs="Arial"/>
          <w:sz w:val="19"/>
          <w:szCs w:val="19"/>
          <w:lang w:val="es-MX"/>
        </w:rPr>
      </w:pPr>
    </w:p>
    <w:p w:rsidR="00143397" w:rsidRPr="00520C8E" w:rsidRDefault="00143397" w:rsidP="00143397">
      <w:pPr>
        <w:pStyle w:val="Prrafodelista"/>
        <w:numPr>
          <w:ilvl w:val="0"/>
          <w:numId w:val="1"/>
        </w:numPr>
        <w:ind w:left="567" w:hanging="283"/>
        <w:jc w:val="both"/>
        <w:rPr>
          <w:rFonts w:ascii="Arial" w:hAnsi="Arial" w:cs="Arial"/>
          <w:sz w:val="19"/>
          <w:szCs w:val="19"/>
          <w:lang w:val="es-MX"/>
        </w:rPr>
      </w:pPr>
      <w:r w:rsidRPr="00520C8E">
        <w:rPr>
          <w:rFonts w:ascii="Arial" w:hAnsi="Arial" w:cs="Arial"/>
          <w:sz w:val="19"/>
          <w:szCs w:val="19"/>
          <w:lang w:val="es-MX"/>
        </w:rPr>
        <w:t>Registrar las cuentas bancarias productivas específicas, exclusivas y activas en el sistema electrónico de la Secretaría presentadas por las autoridades municipales para la ministración de los recursos destinados a los PIP que les fueron autorizados;</w:t>
      </w:r>
    </w:p>
    <w:p w:rsidR="00143397" w:rsidRPr="00520C8E" w:rsidRDefault="00143397" w:rsidP="00143397">
      <w:pPr>
        <w:ind w:left="567" w:hanging="283"/>
        <w:jc w:val="both"/>
        <w:rPr>
          <w:rFonts w:ascii="Arial" w:hAnsi="Arial" w:cs="Arial"/>
          <w:sz w:val="19"/>
          <w:szCs w:val="19"/>
          <w:lang w:val="es-MX"/>
        </w:rPr>
      </w:pPr>
    </w:p>
    <w:p w:rsidR="00143397" w:rsidRPr="00520C8E" w:rsidRDefault="00143397" w:rsidP="00143397">
      <w:pPr>
        <w:pStyle w:val="Prrafodelista"/>
        <w:numPr>
          <w:ilvl w:val="0"/>
          <w:numId w:val="1"/>
        </w:numPr>
        <w:ind w:left="567" w:hanging="283"/>
        <w:jc w:val="both"/>
        <w:rPr>
          <w:rFonts w:ascii="Arial" w:hAnsi="Arial" w:cs="Arial"/>
          <w:sz w:val="19"/>
          <w:szCs w:val="19"/>
          <w:lang w:val="es-MX"/>
        </w:rPr>
      </w:pPr>
      <w:r w:rsidRPr="00520C8E">
        <w:rPr>
          <w:rFonts w:ascii="Arial" w:hAnsi="Arial" w:cs="Arial"/>
          <w:sz w:val="19"/>
          <w:szCs w:val="19"/>
          <w:lang w:val="es-MX"/>
        </w:rPr>
        <w:t>Tramitar la solicitud de transferencia de recursos presentada por las autoridades municipales, para la gestión de pago de los recursos destinados a los PIP que les fueron autorizados;</w:t>
      </w:r>
    </w:p>
    <w:p w:rsidR="00143397" w:rsidRPr="00520C8E" w:rsidRDefault="00143397" w:rsidP="00143397">
      <w:pPr>
        <w:ind w:left="567" w:hanging="283"/>
        <w:jc w:val="both"/>
        <w:rPr>
          <w:rFonts w:ascii="Arial" w:hAnsi="Arial" w:cs="Arial"/>
          <w:sz w:val="19"/>
          <w:szCs w:val="19"/>
          <w:lang w:val="es-MX"/>
        </w:rPr>
      </w:pPr>
    </w:p>
    <w:p w:rsidR="00143397" w:rsidRPr="00520C8E" w:rsidRDefault="00143397" w:rsidP="00143397">
      <w:pPr>
        <w:pStyle w:val="Prrafodelista"/>
        <w:numPr>
          <w:ilvl w:val="0"/>
          <w:numId w:val="1"/>
        </w:numPr>
        <w:ind w:left="567" w:hanging="283"/>
        <w:jc w:val="both"/>
        <w:rPr>
          <w:rFonts w:ascii="Arial" w:hAnsi="Arial" w:cs="Arial"/>
          <w:sz w:val="19"/>
          <w:szCs w:val="19"/>
          <w:lang w:val="es-MX"/>
        </w:rPr>
      </w:pPr>
      <w:r w:rsidRPr="00520C8E">
        <w:rPr>
          <w:rFonts w:ascii="Arial" w:hAnsi="Arial" w:cs="Arial"/>
          <w:sz w:val="19"/>
          <w:szCs w:val="19"/>
          <w:lang w:val="es-MX"/>
        </w:rPr>
        <w:t>Preparar las Cuentas por Liquidar Certificadas para gestionar la transferencia de recursos destinados a los PIP autorizados a los Municipios;</w:t>
      </w:r>
    </w:p>
    <w:p w:rsidR="00143397" w:rsidRPr="00520C8E" w:rsidRDefault="00143397" w:rsidP="00143397">
      <w:pPr>
        <w:ind w:left="567" w:hanging="283"/>
        <w:jc w:val="both"/>
        <w:rPr>
          <w:rFonts w:ascii="Arial" w:hAnsi="Arial" w:cs="Arial"/>
          <w:sz w:val="19"/>
          <w:szCs w:val="19"/>
          <w:lang w:val="es-MX"/>
        </w:rPr>
      </w:pPr>
    </w:p>
    <w:p w:rsidR="00143397" w:rsidRPr="00520C8E" w:rsidRDefault="00143397" w:rsidP="00143397">
      <w:pPr>
        <w:pStyle w:val="Prrafodelista"/>
        <w:numPr>
          <w:ilvl w:val="0"/>
          <w:numId w:val="1"/>
        </w:numPr>
        <w:ind w:left="567" w:hanging="283"/>
        <w:jc w:val="both"/>
        <w:rPr>
          <w:rFonts w:ascii="Arial" w:hAnsi="Arial" w:cs="Arial"/>
          <w:sz w:val="19"/>
          <w:szCs w:val="19"/>
          <w:lang w:val="es-MX"/>
        </w:rPr>
      </w:pPr>
      <w:r w:rsidRPr="00520C8E">
        <w:rPr>
          <w:rFonts w:ascii="Arial" w:hAnsi="Arial" w:cs="Arial"/>
          <w:sz w:val="19"/>
          <w:szCs w:val="19"/>
          <w:lang w:val="es-MX"/>
        </w:rPr>
        <w:t>Elaborar las adecuaciones presupuestarias solicitadas por los Municipios o</w:t>
      </w:r>
      <w:r>
        <w:rPr>
          <w:rFonts w:ascii="Arial" w:hAnsi="Arial" w:cs="Arial"/>
          <w:sz w:val="19"/>
          <w:szCs w:val="19"/>
          <w:lang w:val="es-MX"/>
        </w:rPr>
        <w:t xml:space="preserve"> la Subsecretaria o</w:t>
      </w:r>
      <w:r w:rsidRPr="00520C8E">
        <w:rPr>
          <w:rFonts w:ascii="Arial" w:hAnsi="Arial" w:cs="Arial"/>
          <w:sz w:val="19"/>
          <w:szCs w:val="19"/>
          <w:lang w:val="es-MX"/>
        </w:rPr>
        <w:t xml:space="preserve"> Subsecretario de Planeación e Inversión Pública, respecto de recursos destinados a los PIP que les fueron autorizados;</w:t>
      </w:r>
    </w:p>
    <w:p w:rsidR="00143397" w:rsidRPr="00520C8E" w:rsidRDefault="00143397" w:rsidP="00143397">
      <w:pPr>
        <w:ind w:left="567" w:hanging="283"/>
        <w:jc w:val="both"/>
        <w:rPr>
          <w:rFonts w:ascii="Arial" w:hAnsi="Arial" w:cs="Arial"/>
          <w:sz w:val="19"/>
          <w:szCs w:val="19"/>
          <w:lang w:val="es-MX"/>
        </w:rPr>
      </w:pPr>
    </w:p>
    <w:p w:rsidR="00143397" w:rsidRPr="00520C8E" w:rsidRDefault="00143397" w:rsidP="00143397">
      <w:pPr>
        <w:pStyle w:val="Prrafodelista"/>
        <w:numPr>
          <w:ilvl w:val="0"/>
          <w:numId w:val="1"/>
        </w:numPr>
        <w:ind w:left="567" w:hanging="283"/>
        <w:jc w:val="both"/>
        <w:rPr>
          <w:rFonts w:ascii="Arial" w:hAnsi="Arial" w:cs="Arial"/>
          <w:sz w:val="19"/>
          <w:szCs w:val="19"/>
          <w:lang w:val="es-MX"/>
        </w:rPr>
      </w:pPr>
      <w:r w:rsidRPr="00520C8E">
        <w:rPr>
          <w:rFonts w:ascii="Arial" w:hAnsi="Arial" w:cs="Arial"/>
          <w:sz w:val="19"/>
          <w:szCs w:val="19"/>
          <w:lang w:val="es-MX"/>
        </w:rPr>
        <w:t>Integrar y remitir a la Dirección de Contabilidad Gubernamental para su guarda y custodia, la documentación comprobatoria de las Cuentas por Liquidar Certificadas para gestionar</w:t>
      </w:r>
      <w:r w:rsidRPr="00520C8E">
        <w:rPr>
          <w:rFonts w:ascii="Arial" w:hAnsi="Arial" w:cs="Arial"/>
          <w:b/>
          <w:bCs/>
          <w:sz w:val="19"/>
          <w:szCs w:val="19"/>
          <w:lang w:val="es-MX"/>
        </w:rPr>
        <w:t xml:space="preserve"> </w:t>
      </w:r>
      <w:r w:rsidRPr="00520C8E">
        <w:rPr>
          <w:rFonts w:ascii="Arial" w:hAnsi="Arial" w:cs="Arial"/>
          <w:sz w:val="19"/>
          <w:szCs w:val="19"/>
          <w:lang w:val="es-MX"/>
        </w:rPr>
        <w:t>las transferencias de recursos federales y estatales relativos a los PIP autorizados a Municipios;</w:t>
      </w:r>
    </w:p>
    <w:p w:rsidR="00143397" w:rsidRPr="00520C8E" w:rsidRDefault="00143397" w:rsidP="00143397">
      <w:pPr>
        <w:ind w:left="567" w:hanging="283"/>
        <w:jc w:val="both"/>
        <w:rPr>
          <w:rFonts w:ascii="Arial" w:hAnsi="Arial" w:cs="Arial"/>
          <w:sz w:val="19"/>
          <w:szCs w:val="19"/>
          <w:lang w:val="es-MX"/>
        </w:rPr>
      </w:pPr>
    </w:p>
    <w:p w:rsidR="00143397" w:rsidRPr="00520C8E" w:rsidRDefault="00143397" w:rsidP="00143397">
      <w:pPr>
        <w:pStyle w:val="Prrafodelista"/>
        <w:numPr>
          <w:ilvl w:val="0"/>
          <w:numId w:val="1"/>
        </w:numPr>
        <w:ind w:left="567" w:hanging="283"/>
        <w:jc w:val="both"/>
        <w:rPr>
          <w:rFonts w:ascii="Arial" w:hAnsi="Arial" w:cs="Arial"/>
          <w:sz w:val="19"/>
          <w:szCs w:val="19"/>
          <w:lang w:val="es-MX"/>
        </w:rPr>
      </w:pPr>
      <w:r w:rsidRPr="00520C8E">
        <w:rPr>
          <w:rFonts w:ascii="Arial" w:hAnsi="Arial" w:cs="Arial"/>
          <w:sz w:val="19"/>
          <w:szCs w:val="19"/>
          <w:lang w:val="es-MX"/>
        </w:rPr>
        <w:t>Integrar la información para los informes contables de la inversión relativa a los PIP autorizados a los Municipios;</w:t>
      </w:r>
    </w:p>
    <w:p w:rsidR="00143397" w:rsidRPr="00520C8E" w:rsidRDefault="00143397" w:rsidP="00143397">
      <w:pPr>
        <w:ind w:left="567" w:hanging="283"/>
        <w:jc w:val="both"/>
        <w:rPr>
          <w:rFonts w:ascii="Arial" w:hAnsi="Arial" w:cs="Arial"/>
          <w:sz w:val="19"/>
          <w:szCs w:val="19"/>
          <w:lang w:val="es-MX"/>
        </w:rPr>
      </w:pPr>
    </w:p>
    <w:p w:rsidR="00143397" w:rsidRPr="00520C8E" w:rsidRDefault="00143397" w:rsidP="00143397">
      <w:pPr>
        <w:pStyle w:val="Prrafodelista"/>
        <w:numPr>
          <w:ilvl w:val="0"/>
          <w:numId w:val="1"/>
        </w:numPr>
        <w:ind w:left="567" w:hanging="283"/>
        <w:jc w:val="both"/>
        <w:rPr>
          <w:rFonts w:ascii="Arial" w:hAnsi="Arial" w:cs="Arial"/>
          <w:sz w:val="19"/>
          <w:szCs w:val="19"/>
          <w:lang w:val="es-MX"/>
        </w:rPr>
      </w:pPr>
      <w:r w:rsidRPr="00520C8E">
        <w:rPr>
          <w:rFonts w:ascii="Arial" w:hAnsi="Arial" w:cs="Arial"/>
          <w:sz w:val="19"/>
          <w:szCs w:val="19"/>
          <w:lang w:val="es-MX"/>
        </w:rPr>
        <w:t>Analizar los reportes sobre el ejercicio del gasto de inversión conjuntamente con los ejecutores de gasto de inversión pública municipal y las áreas administrativas competentes de la Secretaría;</w:t>
      </w:r>
    </w:p>
    <w:p w:rsidR="00143397" w:rsidRPr="00520C8E" w:rsidRDefault="00143397" w:rsidP="00143397">
      <w:pPr>
        <w:ind w:left="567" w:hanging="283"/>
        <w:jc w:val="both"/>
        <w:rPr>
          <w:rFonts w:ascii="Arial" w:hAnsi="Arial" w:cs="Arial"/>
          <w:sz w:val="19"/>
          <w:szCs w:val="19"/>
          <w:lang w:val="es-MX"/>
        </w:rPr>
      </w:pPr>
    </w:p>
    <w:p w:rsidR="00143397" w:rsidRPr="00520C8E" w:rsidRDefault="00143397" w:rsidP="00143397">
      <w:pPr>
        <w:pStyle w:val="Prrafodelista"/>
        <w:numPr>
          <w:ilvl w:val="0"/>
          <w:numId w:val="1"/>
        </w:numPr>
        <w:ind w:left="567" w:hanging="283"/>
        <w:jc w:val="both"/>
        <w:rPr>
          <w:rFonts w:ascii="Arial" w:hAnsi="Arial" w:cs="Arial"/>
          <w:sz w:val="19"/>
          <w:szCs w:val="19"/>
          <w:lang w:val="es-MX"/>
        </w:rPr>
      </w:pPr>
      <w:r w:rsidRPr="00520C8E">
        <w:rPr>
          <w:rFonts w:ascii="Arial" w:hAnsi="Arial" w:cs="Arial"/>
          <w:sz w:val="19"/>
          <w:szCs w:val="19"/>
          <w:lang w:val="es-MX"/>
        </w:rPr>
        <w:t>Efectuar requerimientos a los municipios respecto de los informes mensuales de avances financieros de los PIP que les fueron autorizados y el informe final;</w:t>
      </w:r>
    </w:p>
    <w:p w:rsidR="00143397" w:rsidRPr="00520C8E" w:rsidRDefault="00143397" w:rsidP="00143397">
      <w:pPr>
        <w:ind w:left="567" w:hanging="283"/>
        <w:jc w:val="both"/>
        <w:rPr>
          <w:rFonts w:ascii="Arial" w:hAnsi="Arial" w:cs="Arial"/>
          <w:sz w:val="19"/>
          <w:szCs w:val="19"/>
          <w:lang w:val="es-MX"/>
        </w:rPr>
      </w:pPr>
    </w:p>
    <w:p w:rsidR="00143397" w:rsidRPr="00520C8E" w:rsidRDefault="00143397" w:rsidP="00143397">
      <w:pPr>
        <w:pStyle w:val="Prrafodelista"/>
        <w:numPr>
          <w:ilvl w:val="0"/>
          <w:numId w:val="1"/>
        </w:numPr>
        <w:ind w:left="567" w:hanging="283"/>
        <w:jc w:val="both"/>
        <w:rPr>
          <w:rFonts w:ascii="Arial" w:hAnsi="Arial" w:cs="Arial"/>
          <w:sz w:val="19"/>
          <w:szCs w:val="19"/>
          <w:lang w:val="es-MX"/>
        </w:rPr>
      </w:pPr>
      <w:r w:rsidRPr="00520C8E">
        <w:rPr>
          <w:rFonts w:ascii="Arial" w:hAnsi="Arial" w:cs="Arial"/>
          <w:sz w:val="19"/>
          <w:szCs w:val="19"/>
          <w:lang w:val="es-MX"/>
        </w:rPr>
        <w:t xml:space="preserve">Analizar los reportes de avance financiero-programático y cierre de ejercicio respecto de los PIP autorizados a </w:t>
      </w:r>
      <w:r>
        <w:rPr>
          <w:rFonts w:ascii="Arial" w:hAnsi="Arial" w:cs="Arial"/>
          <w:sz w:val="19"/>
          <w:szCs w:val="19"/>
          <w:lang w:val="es-MX"/>
        </w:rPr>
        <w:t>M</w:t>
      </w:r>
      <w:r w:rsidRPr="00520C8E">
        <w:rPr>
          <w:rFonts w:ascii="Arial" w:hAnsi="Arial" w:cs="Arial"/>
          <w:sz w:val="19"/>
          <w:szCs w:val="19"/>
          <w:lang w:val="es-MX"/>
        </w:rPr>
        <w:t>unicipios; así como de los saldos incorporados al ejercicio fiscal que corresponda;</w:t>
      </w:r>
    </w:p>
    <w:p w:rsidR="00143397" w:rsidRPr="00520C8E" w:rsidRDefault="00143397" w:rsidP="00143397">
      <w:pPr>
        <w:ind w:left="567" w:hanging="283"/>
        <w:jc w:val="both"/>
        <w:rPr>
          <w:rFonts w:ascii="Arial" w:hAnsi="Arial" w:cs="Arial"/>
          <w:sz w:val="19"/>
          <w:szCs w:val="19"/>
          <w:lang w:val="es-MX"/>
        </w:rPr>
      </w:pPr>
    </w:p>
    <w:p w:rsidR="00143397" w:rsidRPr="00520C8E" w:rsidRDefault="00143397" w:rsidP="00143397">
      <w:pPr>
        <w:pStyle w:val="Prrafodelista"/>
        <w:numPr>
          <w:ilvl w:val="0"/>
          <w:numId w:val="1"/>
        </w:numPr>
        <w:ind w:left="567" w:hanging="283"/>
        <w:jc w:val="both"/>
        <w:rPr>
          <w:rFonts w:ascii="Arial" w:hAnsi="Arial" w:cs="Arial"/>
          <w:sz w:val="19"/>
          <w:szCs w:val="19"/>
          <w:lang w:val="es-MX"/>
        </w:rPr>
      </w:pPr>
      <w:r w:rsidRPr="00520C8E">
        <w:rPr>
          <w:rFonts w:ascii="Arial" w:hAnsi="Arial" w:cs="Arial"/>
          <w:sz w:val="19"/>
          <w:szCs w:val="19"/>
          <w:lang w:val="es-MX"/>
        </w:rPr>
        <w:t>Asesorar a los municipios sobre los informes mensuales de avances financieros de los PIP que les fueron autorizados;</w:t>
      </w:r>
    </w:p>
    <w:p w:rsidR="00143397" w:rsidRPr="00520C8E" w:rsidRDefault="00143397" w:rsidP="00143397">
      <w:pPr>
        <w:ind w:left="567" w:hanging="283"/>
        <w:jc w:val="both"/>
        <w:rPr>
          <w:rFonts w:ascii="Arial" w:hAnsi="Arial" w:cs="Arial"/>
          <w:sz w:val="19"/>
          <w:szCs w:val="19"/>
          <w:lang w:val="es-MX"/>
        </w:rPr>
      </w:pPr>
    </w:p>
    <w:p w:rsidR="00143397" w:rsidRPr="00520C8E" w:rsidRDefault="00143397" w:rsidP="00143397">
      <w:pPr>
        <w:pStyle w:val="Prrafodelista"/>
        <w:numPr>
          <w:ilvl w:val="0"/>
          <w:numId w:val="1"/>
        </w:numPr>
        <w:ind w:left="567" w:hanging="283"/>
        <w:jc w:val="both"/>
        <w:rPr>
          <w:rFonts w:ascii="Arial" w:hAnsi="Arial" w:cs="Arial"/>
          <w:sz w:val="19"/>
          <w:szCs w:val="19"/>
          <w:lang w:val="es-MX"/>
        </w:rPr>
      </w:pPr>
      <w:r w:rsidRPr="00520C8E">
        <w:rPr>
          <w:rFonts w:ascii="Arial" w:hAnsi="Arial" w:cs="Arial"/>
          <w:sz w:val="19"/>
          <w:szCs w:val="19"/>
          <w:lang w:val="es-MX"/>
        </w:rPr>
        <w:t>Informar el resultado de la revisión de los informes mensuales de avances financieros que remitan los Municipios, así como verificar que guarden consistencia y veracidad respecto del contenido en el sistema electrónico establecido por la Secretaría de Hacienda y Crédito Público, respecto de los PIP que les fueron autorizados;</w:t>
      </w:r>
    </w:p>
    <w:p w:rsidR="00143397" w:rsidRPr="00520C8E" w:rsidRDefault="00143397" w:rsidP="00143397">
      <w:pPr>
        <w:ind w:left="567" w:hanging="283"/>
        <w:jc w:val="both"/>
        <w:rPr>
          <w:rFonts w:ascii="Arial" w:hAnsi="Arial" w:cs="Arial"/>
          <w:sz w:val="19"/>
          <w:szCs w:val="19"/>
          <w:lang w:val="es-MX"/>
        </w:rPr>
      </w:pPr>
    </w:p>
    <w:p w:rsidR="00143397" w:rsidRPr="00520C8E" w:rsidRDefault="00143397" w:rsidP="00143397">
      <w:pPr>
        <w:pStyle w:val="Prrafodelista"/>
        <w:numPr>
          <w:ilvl w:val="0"/>
          <w:numId w:val="1"/>
        </w:numPr>
        <w:ind w:left="567" w:hanging="283"/>
        <w:jc w:val="both"/>
        <w:rPr>
          <w:rFonts w:ascii="Arial" w:hAnsi="Arial" w:cs="Arial"/>
          <w:sz w:val="19"/>
          <w:szCs w:val="19"/>
          <w:lang w:val="es-MX"/>
        </w:rPr>
      </w:pPr>
      <w:r w:rsidRPr="00520C8E">
        <w:rPr>
          <w:rFonts w:ascii="Arial" w:hAnsi="Arial" w:cs="Arial"/>
          <w:sz w:val="19"/>
          <w:szCs w:val="19"/>
          <w:lang w:val="es-MX"/>
        </w:rPr>
        <w:t>Integrar la información y documentación relativa a la gestión de Cuentas por Liquidar Certificadas requerida con los órganos de control y fiscalización estatales o federales, relativas a los PIP autorizados a los municipios; y</w:t>
      </w:r>
    </w:p>
    <w:p w:rsidR="00143397" w:rsidRPr="00520C8E" w:rsidRDefault="00143397" w:rsidP="00143397">
      <w:pPr>
        <w:ind w:left="567" w:hanging="283"/>
        <w:jc w:val="both"/>
        <w:rPr>
          <w:rFonts w:ascii="Arial" w:hAnsi="Arial" w:cs="Arial"/>
          <w:sz w:val="19"/>
          <w:szCs w:val="19"/>
          <w:lang w:val="es-MX"/>
        </w:rPr>
      </w:pPr>
    </w:p>
    <w:p w:rsidR="00143397" w:rsidRPr="00520C8E" w:rsidRDefault="00143397" w:rsidP="00143397">
      <w:pPr>
        <w:pStyle w:val="Prrafodelista"/>
        <w:numPr>
          <w:ilvl w:val="0"/>
          <w:numId w:val="1"/>
        </w:numPr>
        <w:ind w:left="567" w:hanging="283"/>
        <w:jc w:val="both"/>
        <w:rPr>
          <w:rFonts w:ascii="Arial" w:hAnsi="Arial" w:cs="Arial"/>
          <w:sz w:val="19"/>
          <w:szCs w:val="19"/>
          <w:lang w:val="es-MX" w:eastAsia="es-MX"/>
        </w:rPr>
      </w:pPr>
      <w:r w:rsidRPr="00520C8E">
        <w:rPr>
          <w:rFonts w:ascii="Arial" w:hAnsi="Arial" w:cs="Arial"/>
          <w:sz w:val="19"/>
          <w:szCs w:val="19"/>
          <w:lang w:val="es-MX"/>
        </w:rPr>
        <w:t>Las demás que le confiera este Reglamento y demás disposiciones normativas aplicables, así como, las que expresamente le sean conferidas por su superior jerárquico.</w:t>
      </w:r>
    </w:p>
    <w:p w:rsidR="00143397" w:rsidRPr="00520C8E" w:rsidRDefault="00143397" w:rsidP="00143397">
      <w:pPr>
        <w:rPr>
          <w:rFonts w:ascii="Arial" w:hAnsi="Arial" w:cs="Arial"/>
          <w:sz w:val="19"/>
          <w:szCs w:val="19"/>
          <w:lang w:val="es-MX"/>
        </w:rPr>
      </w:pPr>
    </w:p>
    <w:p w:rsidR="00960231" w:rsidRPr="00143397" w:rsidRDefault="00960231">
      <w:pPr>
        <w:rPr>
          <w:lang w:val="es-MX"/>
        </w:rPr>
      </w:pPr>
    </w:p>
    <w:sectPr w:rsidR="00960231" w:rsidRPr="00143397" w:rsidSect="0096023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7646C3"/>
    <w:multiLevelType w:val="hybridMultilevel"/>
    <w:tmpl w:val="F8A22132"/>
    <w:lvl w:ilvl="0" w:tplc="0C0A0013">
      <w:start w:val="1"/>
      <w:numFmt w:val="upperRoman"/>
      <w:lvlText w:val="%1."/>
      <w:lvlJc w:val="righ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/>
  <w:rsids>
    <w:rsidRoot w:val="00143397"/>
    <w:rsid w:val="00143397"/>
    <w:rsid w:val="009602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33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43397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501</Words>
  <Characters>2759</Characters>
  <Application>Microsoft Office Word</Application>
  <DocSecurity>0</DocSecurity>
  <Lines>22</Lines>
  <Paragraphs>6</Paragraphs>
  <ScaleCrop>false</ScaleCrop>
  <Company>Hewlett-Packard Company</Company>
  <LinksUpToDate>false</LinksUpToDate>
  <CharactersWithSpaces>3254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Invitado</dc:creator>
  <cp:lastModifiedBy>Invitado</cp:lastModifiedBy>
  <cp:revision>1</cp:revision>
  <dcterms:created xsi:type="dcterms:W3CDTF">2022-08-27T12:12:00Z</dcterms:created>
  <dcterms:modified xsi:type="dcterms:W3CDTF">2022-08-27T12:13:00Z</dcterms:modified>
</cp:coreProperties>
</file>