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A637D2" w14:textId="2E14C0F0" w:rsidR="00AF08FA" w:rsidRDefault="005504BC" w:rsidP="00AF08FA">
      <w:pPr>
        <w:pStyle w:val="Descripcin"/>
        <w:spacing w:before="240" w:beforeAutospacing="0" w:after="240" w:afterAutospacing="0"/>
        <w:rPr>
          <w:rFonts w:ascii="Univia Pro Light" w:hAnsi="Univia Pro Light" w:cstheme="minorHAnsi"/>
          <w:bCs w:val="0"/>
          <w:color w:val="auto"/>
        </w:rPr>
      </w:pPr>
      <w:bookmarkStart w:id="0" w:name="_Hlk46736875"/>
      <w:bookmarkStart w:id="1" w:name="_Hlk486414594"/>
      <w:bookmarkStart w:id="2" w:name="_Hlk42530629"/>
      <w:bookmarkEnd w:id="0"/>
      <w:r>
        <w:rPr>
          <w:rFonts w:ascii="Univia Pro Light" w:hAnsi="Univia Pro Light" w:cstheme="minorHAnsi"/>
          <w:b w:val="0"/>
          <w:noProof/>
          <w:color w:val="auto"/>
        </w:rPr>
        <w:drawing>
          <wp:anchor distT="0" distB="0" distL="114300" distR="114300" simplePos="0" relativeHeight="251681280" behindDoc="0" locked="0" layoutInCell="1" allowOverlap="1" wp14:anchorId="6D3A8AF4" wp14:editId="654548BF">
            <wp:simplePos x="0" y="0"/>
            <wp:positionH relativeFrom="column">
              <wp:posOffset>-1440180</wp:posOffset>
            </wp:positionH>
            <wp:positionV relativeFrom="paragraph">
              <wp:posOffset>-1546860</wp:posOffset>
            </wp:positionV>
            <wp:extent cx="7760893" cy="1004400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8"/>
                    <a:stretch>
                      <a:fillRect/>
                    </a:stretch>
                  </pic:blipFill>
                  <pic:spPr>
                    <a:xfrm>
                      <a:off x="0" y="0"/>
                      <a:ext cx="7760893" cy="10044000"/>
                    </a:xfrm>
                    <a:prstGeom prst="rect">
                      <a:avLst/>
                    </a:prstGeom>
                  </pic:spPr>
                </pic:pic>
              </a:graphicData>
            </a:graphic>
            <wp14:sizeRelH relativeFrom="page">
              <wp14:pctWidth>0</wp14:pctWidth>
            </wp14:sizeRelH>
            <wp14:sizeRelV relativeFrom="page">
              <wp14:pctHeight>0</wp14:pctHeight>
            </wp14:sizeRelV>
          </wp:anchor>
        </w:drawing>
      </w:r>
      <w:r w:rsidR="00AF08FA">
        <w:rPr>
          <w:rFonts w:ascii="Univia Pro Light" w:hAnsi="Univia Pro Light" w:cstheme="minorHAnsi"/>
          <w:b w:val="0"/>
          <w:color w:val="auto"/>
        </w:rPr>
        <w:br w:type="page"/>
      </w:r>
    </w:p>
    <w:p w14:paraId="61295D54" w14:textId="07CE0BC5" w:rsidR="00AF08FA" w:rsidRPr="00842CD6" w:rsidRDefault="000E2C9E" w:rsidP="00F81FF2">
      <w:pPr>
        <w:pStyle w:val="Descripcin"/>
        <w:spacing w:before="240" w:beforeAutospacing="0" w:after="240" w:afterAutospacing="0" w:line="360" w:lineRule="auto"/>
        <w:rPr>
          <w:rFonts w:ascii="Univia Pro Light" w:hAnsi="Univia Pro Light"/>
          <w:noProof/>
          <w:color w:val="000000" w:themeColor="text1"/>
          <w:sz w:val="24"/>
          <w:szCs w:val="24"/>
        </w:rPr>
      </w:pPr>
      <w:r w:rsidRPr="00842CD6">
        <w:rPr>
          <w:rFonts w:ascii="Univia Pro Light" w:hAnsi="Univia Pro Light" w:cstheme="minorHAnsi"/>
          <w:color w:val="auto"/>
          <w:sz w:val="24"/>
        </w:rPr>
        <w:lastRenderedPageBreak/>
        <w:t>ÍNDICE</w:t>
      </w:r>
      <w:r w:rsidRPr="00842CD6">
        <w:rPr>
          <w:rFonts w:ascii="Univia Pro Light" w:hAnsi="Univia Pro Light" w:cstheme="minorHAnsi"/>
          <w:color w:val="auto"/>
        </w:rPr>
        <w:tab/>
      </w:r>
      <w:r w:rsidR="00F53FE9" w:rsidRPr="00F81FF2">
        <w:rPr>
          <w:rFonts w:ascii="Univia Pro Light" w:hAnsi="Univia Pro Light" w:cstheme="minorHAnsi"/>
          <w:color w:val="000000" w:themeColor="text1"/>
          <w:sz w:val="24"/>
          <w:szCs w:val="24"/>
        </w:rPr>
        <w:fldChar w:fldCharType="begin"/>
      </w:r>
      <w:r w:rsidR="009733A7" w:rsidRPr="00842CD6">
        <w:rPr>
          <w:rFonts w:ascii="Univia Pro Light" w:hAnsi="Univia Pro Light" w:cstheme="minorHAnsi"/>
          <w:color w:val="000000" w:themeColor="text1"/>
          <w:sz w:val="24"/>
          <w:szCs w:val="24"/>
        </w:rPr>
        <w:instrText xml:space="preserve"> TOC \o "1-6" \h \z \u </w:instrText>
      </w:r>
      <w:r w:rsidR="00F53FE9" w:rsidRPr="00F81FF2">
        <w:rPr>
          <w:rFonts w:ascii="Univia Pro Light" w:hAnsi="Univia Pro Light" w:cstheme="minorHAnsi"/>
          <w:color w:val="000000" w:themeColor="text1"/>
          <w:sz w:val="24"/>
          <w:szCs w:val="24"/>
        </w:rPr>
        <w:fldChar w:fldCharType="separate"/>
      </w:r>
    </w:p>
    <w:p w14:paraId="0AEE42CD" w14:textId="1FD81762" w:rsidR="00AF08FA" w:rsidRPr="00F81FF2" w:rsidRDefault="00C5485E" w:rsidP="00F81FF2">
      <w:pPr>
        <w:pStyle w:val="TDC1"/>
        <w:rPr>
          <w:rFonts w:ascii="Univia Pro Light" w:eastAsiaTheme="minorEastAsia" w:hAnsi="Univia Pro Light" w:cstheme="minorBidi"/>
          <w:b w:val="0"/>
          <w:bCs w:val="0"/>
          <w:caps w:val="0"/>
          <w:noProof/>
          <w:color w:val="000000" w:themeColor="text1"/>
          <w:sz w:val="24"/>
          <w:szCs w:val="24"/>
        </w:rPr>
      </w:pPr>
      <w:hyperlink w:anchor="_Toc15060057" w:history="1">
        <w:r w:rsidR="00AF08FA" w:rsidRPr="00F81FF2">
          <w:rPr>
            <w:rStyle w:val="Hipervnculo"/>
            <w:rFonts w:ascii="Univia Pro Light" w:hAnsi="Univia Pro Light"/>
            <w:noProof/>
            <w:color w:val="000000" w:themeColor="text1"/>
            <w:sz w:val="24"/>
            <w:szCs w:val="24"/>
          </w:rPr>
          <w:t>CONSIDERANDO</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_Toc15060057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sidR="00E71390">
          <w:rPr>
            <w:rFonts w:ascii="Univia Pro Light" w:hAnsi="Univia Pro Light"/>
            <w:noProof/>
            <w:webHidden/>
            <w:color w:val="000000" w:themeColor="text1"/>
            <w:sz w:val="24"/>
            <w:szCs w:val="24"/>
          </w:rPr>
          <w:t>7</w:t>
        </w:r>
        <w:r w:rsidR="00AF08FA" w:rsidRPr="00F81FF2">
          <w:rPr>
            <w:rFonts w:ascii="Univia Pro Light" w:hAnsi="Univia Pro Light"/>
            <w:noProof/>
            <w:webHidden/>
            <w:color w:val="000000" w:themeColor="text1"/>
            <w:sz w:val="24"/>
            <w:szCs w:val="24"/>
          </w:rPr>
          <w:fldChar w:fldCharType="end"/>
        </w:r>
      </w:hyperlink>
    </w:p>
    <w:p w14:paraId="7185596F" w14:textId="68FDC303" w:rsidR="00AF08FA" w:rsidRPr="00F81FF2" w:rsidRDefault="00C5485E" w:rsidP="00F81FF2">
      <w:pPr>
        <w:pStyle w:val="TDC2"/>
        <w:rPr>
          <w:rFonts w:eastAsiaTheme="minorEastAsia" w:cstheme="minorBidi"/>
          <w:smallCaps w:val="0"/>
          <w:color w:val="000000" w:themeColor="text1"/>
        </w:rPr>
      </w:pPr>
      <w:hyperlink w:anchor="_Toc15060058" w:history="1">
        <w:r w:rsidR="00AF08FA" w:rsidRPr="00F81FF2">
          <w:rPr>
            <w:rStyle w:val="Hipervnculo"/>
            <w:color w:val="000000" w:themeColor="text1"/>
          </w:rPr>
          <w:t>1</w:t>
        </w:r>
        <w:r w:rsidR="00AF08FA" w:rsidRPr="00F81FF2">
          <w:rPr>
            <w:rFonts w:eastAsiaTheme="minorEastAsia" w:cstheme="minorBidi"/>
            <w:smallCaps w:val="0"/>
            <w:color w:val="000000" w:themeColor="text1"/>
          </w:rPr>
          <w:tab/>
        </w:r>
        <w:r w:rsidR="00AF08FA" w:rsidRPr="00F81FF2">
          <w:rPr>
            <w:rStyle w:val="Hipervnculo"/>
            <w:color w:val="000000" w:themeColor="text1"/>
          </w:rPr>
          <w:t>MARCO JURÍDICO</w:t>
        </w:r>
        <w:r w:rsidR="00AF08FA" w:rsidRPr="00F81FF2">
          <w:rPr>
            <w:webHidden/>
            <w:color w:val="000000" w:themeColor="text1"/>
          </w:rPr>
          <w:tab/>
        </w:r>
        <w:r w:rsidR="00AF08FA" w:rsidRPr="00F81FF2">
          <w:rPr>
            <w:webHidden/>
            <w:color w:val="000000" w:themeColor="text1"/>
          </w:rPr>
          <w:fldChar w:fldCharType="begin"/>
        </w:r>
        <w:r w:rsidR="00AF08FA" w:rsidRPr="00F81FF2">
          <w:rPr>
            <w:webHidden/>
            <w:color w:val="000000" w:themeColor="text1"/>
          </w:rPr>
          <w:instrText xml:space="preserve"> PAGEREF _Toc15060058 \h </w:instrText>
        </w:r>
        <w:r w:rsidR="00AF08FA" w:rsidRPr="00F81FF2">
          <w:rPr>
            <w:webHidden/>
            <w:color w:val="000000" w:themeColor="text1"/>
          </w:rPr>
        </w:r>
        <w:r w:rsidR="00AF08FA" w:rsidRPr="00F81FF2">
          <w:rPr>
            <w:webHidden/>
            <w:color w:val="000000" w:themeColor="text1"/>
          </w:rPr>
          <w:fldChar w:fldCharType="separate"/>
        </w:r>
        <w:r w:rsidR="00E71390">
          <w:rPr>
            <w:webHidden/>
            <w:color w:val="000000" w:themeColor="text1"/>
          </w:rPr>
          <w:t>13</w:t>
        </w:r>
        <w:r w:rsidR="00AF08FA" w:rsidRPr="00F81FF2">
          <w:rPr>
            <w:webHidden/>
            <w:color w:val="000000" w:themeColor="text1"/>
          </w:rPr>
          <w:fldChar w:fldCharType="end"/>
        </w:r>
      </w:hyperlink>
    </w:p>
    <w:p w14:paraId="23C4E28C" w14:textId="2E990697" w:rsidR="00AF08FA" w:rsidRPr="00F81FF2" w:rsidRDefault="00C5485E" w:rsidP="00842CD6">
      <w:pPr>
        <w:pStyle w:val="TDC3"/>
        <w:rPr>
          <w:rFonts w:eastAsiaTheme="minorEastAsia" w:cstheme="minorBidi"/>
        </w:rPr>
      </w:pPr>
      <w:hyperlink w:anchor="_Toc15060059" w:history="1">
        <w:r w:rsidR="00AF08FA" w:rsidRPr="00F81FF2">
          <w:rPr>
            <w:rStyle w:val="Hipervnculo"/>
            <w:rFonts w:cs="Arial"/>
            <w:color w:val="000000" w:themeColor="text1"/>
          </w:rPr>
          <w:t>1.1</w:t>
        </w:r>
        <w:r w:rsidR="00AF08FA" w:rsidRPr="00F81FF2">
          <w:rPr>
            <w:rFonts w:eastAsiaTheme="minorEastAsia" w:cstheme="minorBidi"/>
          </w:rPr>
          <w:tab/>
        </w:r>
        <w:r w:rsidR="00AF08FA" w:rsidRPr="00F81FF2">
          <w:rPr>
            <w:rStyle w:val="Hipervnculo"/>
            <w:color w:val="000000" w:themeColor="text1"/>
          </w:rPr>
          <w:t>Disposiciones Federales</w:t>
        </w:r>
        <w:r w:rsidR="00AF08FA" w:rsidRPr="00F81FF2">
          <w:rPr>
            <w:webHidden/>
          </w:rPr>
          <w:tab/>
        </w:r>
        <w:r w:rsidR="00AF08FA" w:rsidRPr="00F81FF2">
          <w:rPr>
            <w:webHidden/>
          </w:rPr>
          <w:fldChar w:fldCharType="begin"/>
        </w:r>
        <w:r w:rsidR="00AF08FA" w:rsidRPr="00F81FF2">
          <w:rPr>
            <w:webHidden/>
          </w:rPr>
          <w:instrText xml:space="preserve"> PAGEREF _Toc15060059 \h </w:instrText>
        </w:r>
        <w:r w:rsidR="00AF08FA" w:rsidRPr="00F81FF2">
          <w:rPr>
            <w:webHidden/>
          </w:rPr>
        </w:r>
        <w:r w:rsidR="00AF08FA" w:rsidRPr="00F81FF2">
          <w:rPr>
            <w:webHidden/>
          </w:rPr>
          <w:fldChar w:fldCharType="separate"/>
        </w:r>
        <w:r w:rsidR="00E71390">
          <w:rPr>
            <w:webHidden/>
          </w:rPr>
          <w:t>13</w:t>
        </w:r>
        <w:r w:rsidR="00AF08FA" w:rsidRPr="00F81FF2">
          <w:rPr>
            <w:webHidden/>
          </w:rPr>
          <w:fldChar w:fldCharType="end"/>
        </w:r>
      </w:hyperlink>
    </w:p>
    <w:p w14:paraId="5333EC00" w14:textId="423F42EB" w:rsidR="00AF08FA" w:rsidRPr="00F81FF2" w:rsidRDefault="00C5485E"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060" w:history="1">
        <w:r w:rsidR="00AF08FA" w:rsidRPr="00F81FF2">
          <w:rPr>
            <w:rStyle w:val="Hipervnculo"/>
            <w:rFonts w:ascii="Univia Pro Light" w:hAnsi="Univia Pro Light"/>
            <w:noProof/>
            <w:color w:val="000000" w:themeColor="text1"/>
            <w:sz w:val="24"/>
            <w:szCs w:val="24"/>
          </w:rPr>
          <w:t>1.1.1</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En materia de Planeación, Programación y Presupuestación</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_Toc15060060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sidR="00E71390">
          <w:rPr>
            <w:rFonts w:ascii="Univia Pro Light" w:hAnsi="Univia Pro Light"/>
            <w:noProof/>
            <w:webHidden/>
            <w:color w:val="000000" w:themeColor="text1"/>
            <w:sz w:val="24"/>
            <w:szCs w:val="24"/>
          </w:rPr>
          <w:t>13</w:t>
        </w:r>
        <w:r w:rsidR="00AF08FA" w:rsidRPr="00F81FF2">
          <w:rPr>
            <w:rFonts w:ascii="Univia Pro Light" w:hAnsi="Univia Pro Light"/>
            <w:noProof/>
            <w:webHidden/>
            <w:color w:val="000000" w:themeColor="text1"/>
            <w:sz w:val="24"/>
            <w:szCs w:val="24"/>
          </w:rPr>
          <w:fldChar w:fldCharType="end"/>
        </w:r>
      </w:hyperlink>
    </w:p>
    <w:p w14:paraId="09F19F5C" w14:textId="11E65A45" w:rsidR="00AF08FA" w:rsidRPr="00F81FF2" w:rsidRDefault="00C5485E"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061" w:history="1">
        <w:r w:rsidR="00AF08FA" w:rsidRPr="00F81FF2">
          <w:rPr>
            <w:rStyle w:val="Hipervnculo"/>
            <w:rFonts w:ascii="Univia Pro Light" w:hAnsi="Univia Pro Light"/>
            <w:noProof/>
            <w:color w:val="000000" w:themeColor="text1"/>
            <w:sz w:val="24"/>
            <w:szCs w:val="24"/>
          </w:rPr>
          <w:t>1.1.2</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En materia de seguimiento</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_Toc15060061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sidR="00E71390">
          <w:rPr>
            <w:rFonts w:ascii="Univia Pro Light" w:hAnsi="Univia Pro Light"/>
            <w:noProof/>
            <w:webHidden/>
            <w:color w:val="000000" w:themeColor="text1"/>
            <w:sz w:val="24"/>
            <w:szCs w:val="24"/>
          </w:rPr>
          <w:t>13</w:t>
        </w:r>
        <w:r w:rsidR="00AF08FA" w:rsidRPr="00F81FF2">
          <w:rPr>
            <w:rFonts w:ascii="Univia Pro Light" w:hAnsi="Univia Pro Light"/>
            <w:noProof/>
            <w:webHidden/>
            <w:color w:val="000000" w:themeColor="text1"/>
            <w:sz w:val="24"/>
            <w:szCs w:val="24"/>
          </w:rPr>
          <w:fldChar w:fldCharType="end"/>
        </w:r>
      </w:hyperlink>
    </w:p>
    <w:p w14:paraId="157B3A5B" w14:textId="21D51779" w:rsidR="00AF08FA" w:rsidRPr="00F81FF2" w:rsidRDefault="00C5485E"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062" w:history="1">
        <w:r w:rsidR="00AF08FA" w:rsidRPr="00F81FF2">
          <w:rPr>
            <w:rStyle w:val="Hipervnculo"/>
            <w:rFonts w:ascii="Univia Pro Light" w:hAnsi="Univia Pro Light"/>
            <w:noProof/>
            <w:color w:val="000000" w:themeColor="text1"/>
            <w:sz w:val="24"/>
            <w:szCs w:val="24"/>
          </w:rPr>
          <w:t>1.1.3</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En materia de evaluación de la gestión pública</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_Toc15060062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sidR="00E71390">
          <w:rPr>
            <w:rFonts w:ascii="Univia Pro Light" w:hAnsi="Univia Pro Light"/>
            <w:noProof/>
            <w:webHidden/>
            <w:color w:val="000000" w:themeColor="text1"/>
            <w:sz w:val="24"/>
            <w:szCs w:val="24"/>
          </w:rPr>
          <w:t>13</w:t>
        </w:r>
        <w:r w:rsidR="00AF08FA" w:rsidRPr="00F81FF2">
          <w:rPr>
            <w:rFonts w:ascii="Univia Pro Light" w:hAnsi="Univia Pro Light"/>
            <w:noProof/>
            <w:webHidden/>
            <w:color w:val="000000" w:themeColor="text1"/>
            <w:sz w:val="24"/>
            <w:szCs w:val="24"/>
          </w:rPr>
          <w:fldChar w:fldCharType="end"/>
        </w:r>
      </w:hyperlink>
    </w:p>
    <w:p w14:paraId="337A75CC" w14:textId="167AAA01" w:rsidR="00AF08FA" w:rsidRPr="00F81FF2" w:rsidRDefault="00C5485E"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063" w:history="1">
        <w:r w:rsidR="00AF08FA" w:rsidRPr="00F81FF2">
          <w:rPr>
            <w:rStyle w:val="Hipervnculo"/>
            <w:rFonts w:ascii="Univia Pro Light" w:hAnsi="Univia Pro Light"/>
            <w:noProof/>
            <w:color w:val="000000" w:themeColor="text1"/>
            <w:sz w:val="24"/>
            <w:szCs w:val="24"/>
          </w:rPr>
          <w:t>1.1.4</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En materia de rendición de cuentas y transparencia</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_Toc15060063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sidR="00E71390">
          <w:rPr>
            <w:rFonts w:ascii="Univia Pro Light" w:hAnsi="Univia Pro Light"/>
            <w:noProof/>
            <w:webHidden/>
            <w:color w:val="000000" w:themeColor="text1"/>
            <w:sz w:val="24"/>
            <w:szCs w:val="24"/>
          </w:rPr>
          <w:t>14</w:t>
        </w:r>
        <w:r w:rsidR="00AF08FA" w:rsidRPr="00F81FF2">
          <w:rPr>
            <w:rFonts w:ascii="Univia Pro Light" w:hAnsi="Univia Pro Light"/>
            <w:noProof/>
            <w:webHidden/>
            <w:color w:val="000000" w:themeColor="text1"/>
            <w:sz w:val="24"/>
            <w:szCs w:val="24"/>
          </w:rPr>
          <w:fldChar w:fldCharType="end"/>
        </w:r>
      </w:hyperlink>
    </w:p>
    <w:p w14:paraId="7C05EA8C" w14:textId="6526DE86" w:rsidR="00AF08FA" w:rsidRPr="00F81FF2" w:rsidRDefault="00C5485E"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064" w:history="1">
        <w:r w:rsidR="00AF08FA" w:rsidRPr="00F81FF2">
          <w:rPr>
            <w:rStyle w:val="Hipervnculo"/>
            <w:rFonts w:ascii="Univia Pro Light" w:hAnsi="Univia Pro Light"/>
            <w:noProof/>
            <w:color w:val="000000" w:themeColor="text1"/>
            <w:sz w:val="24"/>
            <w:szCs w:val="24"/>
          </w:rPr>
          <w:t>1.1.5</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En materia de fiscalización</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_Toc15060064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sidR="00E71390">
          <w:rPr>
            <w:rFonts w:ascii="Univia Pro Light" w:hAnsi="Univia Pro Light"/>
            <w:noProof/>
            <w:webHidden/>
            <w:color w:val="000000" w:themeColor="text1"/>
            <w:sz w:val="24"/>
            <w:szCs w:val="24"/>
          </w:rPr>
          <w:t>15</w:t>
        </w:r>
        <w:r w:rsidR="00AF08FA" w:rsidRPr="00F81FF2">
          <w:rPr>
            <w:rFonts w:ascii="Univia Pro Light" w:hAnsi="Univia Pro Light"/>
            <w:noProof/>
            <w:webHidden/>
            <w:color w:val="000000" w:themeColor="text1"/>
            <w:sz w:val="24"/>
            <w:szCs w:val="24"/>
          </w:rPr>
          <w:fldChar w:fldCharType="end"/>
        </w:r>
      </w:hyperlink>
    </w:p>
    <w:p w14:paraId="0A03FC17" w14:textId="19E3B7D6" w:rsidR="00AF08FA" w:rsidRPr="00F81FF2" w:rsidRDefault="00C5485E" w:rsidP="00842CD6">
      <w:pPr>
        <w:pStyle w:val="TDC3"/>
        <w:rPr>
          <w:rFonts w:eastAsiaTheme="minorEastAsia" w:cstheme="minorBidi"/>
        </w:rPr>
      </w:pPr>
      <w:hyperlink w:anchor="_Toc15060065" w:history="1">
        <w:r w:rsidR="00AF08FA" w:rsidRPr="00F81FF2">
          <w:rPr>
            <w:rStyle w:val="Hipervnculo"/>
            <w:rFonts w:cs="Arial"/>
            <w:color w:val="000000" w:themeColor="text1"/>
          </w:rPr>
          <w:t>1.2</w:t>
        </w:r>
        <w:r w:rsidR="00AF08FA" w:rsidRPr="00F81FF2">
          <w:rPr>
            <w:rFonts w:eastAsiaTheme="minorEastAsia" w:cstheme="minorBidi"/>
          </w:rPr>
          <w:tab/>
        </w:r>
        <w:r w:rsidR="00AF08FA" w:rsidRPr="00F81FF2">
          <w:rPr>
            <w:rStyle w:val="Hipervnculo"/>
            <w:color w:val="000000" w:themeColor="text1"/>
          </w:rPr>
          <w:t>Disposiciones Estatales</w:t>
        </w:r>
        <w:r w:rsidR="00AF08FA" w:rsidRPr="00F81FF2">
          <w:rPr>
            <w:webHidden/>
          </w:rPr>
          <w:tab/>
        </w:r>
        <w:r w:rsidR="00AF08FA" w:rsidRPr="00F81FF2">
          <w:rPr>
            <w:webHidden/>
          </w:rPr>
          <w:fldChar w:fldCharType="begin"/>
        </w:r>
        <w:r w:rsidR="00AF08FA" w:rsidRPr="00F81FF2">
          <w:rPr>
            <w:webHidden/>
          </w:rPr>
          <w:instrText xml:space="preserve"> PAGEREF _Toc15060065 \h </w:instrText>
        </w:r>
        <w:r w:rsidR="00AF08FA" w:rsidRPr="00F81FF2">
          <w:rPr>
            <w:webHidden/>
          </w:rPr>
        </w:r>
        <w:r w:rsidR="00AF08FA" w:rsidRPr="00F81FF2">
          <w:rPr>
            <w:webHidden/>
          </w:rPr>
          <w:fldChar w:fldCharType="separate"/>
        </w:r>
        <w:r w:rsidR="00E71390">
          <w:rPr>
            <w:webHidden/>
          </w:rPr>
          <w:t>15</w:t>
        </w:r>
        <w:r w:rsidR="00AF08FA" w:rsidRPr="00F81FF2">
          <w:rPr>
            <w:webHidden/>
          </w:rPr>
          <w:fldChar w:fldCharType="end"/>
        </w:r>
      </w:hyperlink>
    </w:p>
    <w:p w14:paraId="55EAC250" w14:textId="19DB7D43" w:rsidR="00AF08FA" w:rsidRPr="00F81FF2" w:rsidRDefault="00C5485E"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066" w:history="1">
        <w:r w:rsidR="00AF08FA" w:rsidRPr="00F81FF2">
          <w:rPr>
            <w:rStyle w:val="Hipervnculo"/>
            <w:rFonts w:ascii="Univia Pro Light" w:hAnsi="Univia Pro Light"/>
            <w:noProof/>
            <w:color w:val="000000" w:themeColor="text1"/>
            <w:sz w:val="24"/>
            <w:szCs w:val="24"/>
          </w:rPr>
          <w:t>1.2.1</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En materia de planeación</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_Toc15060066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sidR="00E71390">
          <w:rPr>
            <w:rFonts w:ascii="Univia Pro Light" w:hAnsi="Univia Pro Light"/>
            <w:noProof/>
            <w:webHidden/>
            <w:color w:val="000000" w:themeColor="text1"/>
            <w:sz w:val="24"/>
            <w:szCs w:val="24"/>
          </w:rPr>
          <w:t>15</w:t>
        </w:r>
        <w:r w:rsidR="00AF08FA" w:rsidRPr="00F81FF2">
          <w:rPr>
            <w:rFonts w:ascii="Univia Pro Light" w:hAnsi="Univia Pro Light"/>
            <w:noProof/>
            <w:webHidden/>
            <w:color w:val="000000" w:themeColor="text1"/>
            <w:sz w:val="24"/>
            <w:szCs w:val="24"/>
          </w:rPr>
          <w:fldChar w:fldCharType="end"/>
        </w:r>
      </w:hyperlink>
    </w:p>
    <w:p w14:paraId="2A2D6D9A" w14:textId="6E20B156" w:rsidR="00AF08FA" w:rsidRPr="00F81FF2" w:rsidRDefault="00C5485E"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067" w:history="1">
        <w:r w:rsidR="00AF08FA" w:rsidRPr="00F81FF2">
          <w:rPr>
            <w:rStyle w:val="Hipervnculo"/>
            <w:rFonts w:ascii="Univia Pro Light" w:hAnsi="Univia Pro Light"/>
            <w:noProof/>
            <w:color w:val="000000" w:themeColor="text1"/>
            <w:sz w:val="24"/>
            <w:szCs w:val="24"/>
          </w:rPr>
          <w:t>1.2.2</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En materia de programación y presupuestación</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_Toc15060067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sidR="00E71390">
          <w:rPr>
            <w:rFonts w:ascii="Univia Pro Light" w:hAnsi="Univia Pro Light"/>
            <w:noProof/>
            <w:webHidden/>
            <w:color w:val="000000" w:themeColor="text1"/>
            <w:sz w:val="24"/>
            <w:szCs w:val="24"/>
          </w:rPr>
          <w:t>16</w:t>
        </w:r>
        <w:r w:rsidR="00AF08FA" w:rsidRPr="00F81FF2">
          <w:rPr>
            <w:rFonts w:ascii="Univia Pro Light" w:hAnsi="Univia Pro Light"/>
            <w:noProof/>
            <w:webHidden/>
            <w:color w:val="000000" w:themeColor="text1"/>
            <w:sz w:val="24"/>
            <w:szCs w:val="24"/>
          </w:rPr>
          <w:fldChar w:fldCharType="end"/>
        </w:r>
      </w:hyperlink>
    </w:p>
    <w:p w14:paraId="2BD26E0F" w14:textId="7341E629" w:rsidR="00AF08FA" w:rsidRPr="00F81FF2" w:rsidRDefault="00C5485E"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068" w:history="1">
        <w:r w:rsidR="00AF08FA" w:rsidRPr="00F81FF2">
          <w:rPr>
            <w:rStyle w:val="Hipervnculo"/>
            <w:rFonts w:ascii="Univia Pro Light" w:hAnsi="Univia Pro Light"/>
            <w:noProof/>
            <w:color w:val="000000" w:themeColor="text1"/>
            <w:sz w:val="24"/>
            <w:szCs w:val="24"/>
          </w:rPr>
          <w:t>1.2.3</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En materia de seguimiento</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_Toc15060068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sidR="00E71390">
          <w:rPr>
            <w:rFonts w:ascii="Univia Pro Light" w:hAnsi="Univia Pro Light"/>
            <w:noProof/>
            <w:webHidden/>
            <w:color w:val="000000" w:themeColor="text1"/>
            <w:sz w:val="24"/>
            <w:szCs w:val="24"/>
          </w:rPr>
          <w:t>16</w:t>
        </w:r>
        <w:r w:rsidR="00AF08FA" w:rsidRPr="00F81FF2">
          <w:rPr>
            <w:rFonts w:ascii="Univia Pro Light" w:hAnsi="Univia Pro Light"/>
            <w:noProof/>
            <w:webHidden/>
            <w:color w:val="000000" w:themeColor="text1"/>
            <w:sz w:val="24"/>
            <w:szCs w:val="24"/>
          </w:rPr>
          <w:fldChar w:fldCharType="end"/>
        </w:r>
      </w:hyperlink>
    </w:p>
    <w:p w14:paraId="42D5095E" w14:textId="05F23025" w:rsidR="00AF08FA" w:rsidRPr="00F81FF2" w:rsidRDefault="00C5485E"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069" w:history="1">
        <w:r w:rsidR="00AF08FA" w:rsidRPr="00F81FF2">
          <w:rPr>
            <w:rStyle w:val="Hipervnculo"/>
            <w:rFonts w:ascii="Univia Pro Light" w:hAnsi="Univia Pro Light"/>
            <w:noProof/>
            <w:color w:val="000000" w:themeColor="text1"/>
            <w:sz w:val="24"/>
            <w:szCs w:val="24"/>
          </w:rPr>
          <w:t>1.2.4</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En materia de evaluación de la gestión pública</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_Toc15060069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sidR="00E71390">
          <w:rPr>
            <w:rFonts w:ascii="Univia Pro Light" w:hAnsi="Univia Pro Light"/>
            <w:noProof/>
            <w:webHidden/>
            <w:color w:val="000000" w:themeColor="text1"/>
            <w:sz w:val="24"/>
            <w:szCs w:val="24"/>
          </w:rPr>
          <w:t>16</w:t>
        </w:r>
        <w:r w:rsidR="00AF08FA" w:rsidRPr="00F81FF2">
          <w:rPr>
            <w:rFonts w:ascii="Univia Pro Light" w:hAnsi="Univia Pro Light"/>
            <w:noProof/>
            <w:webHidden/>
            <w:color w:val="000000" w:themeColor="text1"/>
            <w:sz w:val="24"/>
            <w:szCs w:val="24"/>
          </w:rPr>
          <w:fldChar w:fldCharType="end"/>
        </w:r>
      </w:hyperlink>
    </w:p>
    <w:p w14:paraId="01D545C7" w14:textId="70B5C6DB" w:rsidR="00AF08FA" w:rsidRPr="00F81FF2" w:rsidRDefault="00C5485E"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070" w:history="1">
        <w:r w:rsidR="00AF08FA" w:rsidRPr="00F81FF2">
          <w:rPr>
            <w:rStyle w:val="Hipervnculo"/>
            <w:rFonts w:ascii="Univia Pro Light" w:hAnsi="Univia Pro Light"/>
            <w:noProof/>
            <w:color w:val="000000" w:themeColor="text1"/>
            <w:sz w:val="24"/>
            <w:szCs w:val="24"/>
          </w:rPr>
          <w:t>1.2.5</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En materia de rendición de cuentas y transparencia</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_Toc15060070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sidR="00E71390">
          <w:rPr>
            <w:rFonts w:ascii="Univia Pro Light" w:hAnsi="Univia Pro Light"/>
            <w:noProof/>
            <w:webHidden/>
            <w:color w:val="000000" w:themeColor="text1"/>
            <w:sz w:val="24"/>
            <w:szCs w:val="24"/>
          </w:rPr>
          <w:t>17</w:t>
        </w:r>
        <w:r w:rsidR="00AF08FA" w:rsidRPr="00F81FF2">
          <w:rPr>
            <w:rFonts w:ascii="Univia Pro Light" w:hAnsi="Univia Pro Light"/>
            <w:noProof/>
            <w:webHidden/>
            <w:color w:val="000000" w:themeColor="text1"/>
            <w:sz w:val="24"/>
            <w:szCs w:val="24"/>
          </w:rPr>
          <w:fldChar w:fldCharType="end"/>
        </w:r>
      </w:hyperlink>
    </w:p>
    <w:p w14:paraId="6DE2829C" w14:textId="3328D41C" w:rsidR="00AF08FA" w:rsidRPr="00F81FF2" w:rsidRDefault="00C5485E"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071" w:history="1">
        <w:r w:rsidR="00AF08FA" w:rsidRPr="00F81FF2">
          <w:rPr>
            <w:rStyle w:val="Hipervnculo"/>
            <w:rFonts w:ascii="Univia Pro Light" w:hAnsi="Univia Pro Light"/>
            <w:noProof/>
            <w:color w:val="000000" w:themeColor="text1"/>
            <w:sz w:val="24"/>
            <w:szCs w:val="24"/>
          </w:rPr>
          <w:t>1.2.6</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En materia de fiscalización</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_Toc15060071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sidR="00E71390">
          <w:rPr>
            <w:rFonts w:ascii="Univia Pro Light" w:hAnsi="Univia Pro Light"/>
            <w:noProof/>
            <w:webHidden/>
            <w:color w:val="000000" w:themeColor="text1"/>
            <w:sz w:val="24"/>
            <w:szCs w:val="24"/>
          </w:rPr>
          <w:t>17</w:t>
        </w:r>
        <w:r w:rsidR="00AF08FA" w:rsidRPr="00F81FF2">
          <w:rPr>
            <w:rFonts w:ascii="Univia Pro Light" w:hAnsi="Univia Pro Light"/>
            <w:noProof/>
            <w:webHidden/>
            <w:color w:val="000000" w:themeColor="text1"/>
            <w:sz w:val="24"/>
            <w:szCs w:val="24"/>
          </w:rPr>
          <w:fldChar w:fldCharType="end"/>
        </w:r>
      </w:hyperlink>
    </w:p>
    <w:p w14:paraId="25B99808" w14:textId="70885811" w:rsidR="00AF08FA" w:rsidRPr="00842CD6" w:rsidRDefault="00C5485E" w:rsidP="00842CD6">
      <w:pPr>
        <w:pStyle w:val="TDC3"/>
        <w:rPr>
          <w:rFonts w:eastAsiaTheme="minorEastAsia" w:cstheme="minorBidi"/>
        </w:rPr>
      </w:pPr>
      <w:hyperlink w:anchor="_Toc15060072" w:history="1">
        <w:r w:rsidR="00AF08FA" w:rsidRPr="00842CD6">
          <w:rPr>
            <w:rStyle w:val="Hipervnculo"/>
            <w:b/>
            <w:color w:val="000000" w:themeColor="text1"/>
          </w:rPr>
          <w:t>1.3</w:t>
        </w:r>
        <w:r w:rsidR="00AF08FA" w:rsidRPr="00842CD6">
          <w:rPr>
            <w:rFonts w:eastAsiaTheme="minorEastAsia" w:cstheme="minorBidi"/>
          </w:rPr>
          <w:tab/>
        </w:r>
        <w:r w:rsidR="00AF08FA" w:rsidRPr="00842CD6">
          <w:rPr>
            <w:rStyle w:val="Hipervnculo"/>
            <w:color w:val="000000" w:themeColor="text1"/>
          </w:rPr>
          <w:t>M</w:t>
        </w:r>
        <w:r w:rsidR="00AF08FA" w:rsidRPr="00842CD6">
          <w:rPr>
            <w:rStyle w:val="Hipervnculo"/>
            <w:b/>
            <w:color w:val="000000" w:themeColor="text1"/>
          </w:rPr>
          <w:t>ecanismos de comunicación normativos</w:t>
        </w:r>
        <w:r w:rsidR="00AF08FA" w:rsidRPr="00842CD6">
          <w:rPr>
            <w:webHidden/>
          </w:rPr>
          <w:tab/>
        </w:r>
        <w:r w:rsidR="00AF08FA" w:rsidRPr="00842CD6">
          <w:rPr>
            <w:webHidden/>
          </w:rPr>
          <w:fldChar w:fldCharType="begin"/>
        </w:r>
        <w:r w:rsidR="00AF08FA" w:rsidRPr="00842CD6">
          <w:rPr>
            <w:webHidden/>
          </w:rPr>
          <w:instrText xml:space="preserve"> PAGEREF _Toc15060072 \h </w:instrText>
        </w:r>
        <w:r w:rsidR="00AF08FA" w:rsidRPr="00842CD6">
          <w:rPr>
            <w:webHidden/>
          </w:rPr>
        </w:r>
        <w:r w:rsidR="00AF08FA" w:rsidRPr="00842CD6">
          <w:rPr>
            <w:webHidden/>
          </w:rPr>
          <w:fldChar w:fldCharType="separate"/>
        </w:r>
        <w:r w:rsidR="00E71390">
          <w:rPr>
            <w:webHidden/>
          </w:rPr>
          <w:t>18</w:t>
        </w:r>
        <w:r w:rsidR="00AF08FA" w:rsidRPr="00842CD6">
          <w:rPr>
            <w:webHidden/>
          </w:rPr>
          <w:fldChar w:fldCharType="end"/>
        </w:r>
      </w:hyperlink>
    </w:p>
    <w:p w14:paraId="5C0A30F6" w14:textId="669D5C4D" w:rsidR="00AF08FA" w:rsidRPr="00F81FF2" w:rsidRDefault="00C5485E" w:rsidP="00F81FF2">
      <w:pPr>
        <w:pStyle w:val="TDC2"/>
        <w:rPr>
          <w:rFonts w:eastAsiaTheme="minorEastAsia" w:cstheme="minorBidi"/>
          <w:smallCaps w:val="0"/>
          <w:color w:val="000000" w:themeColor="text1"/>
        </w:rPr>
      </w:pPr>
      <w:hyperlink w:anchor="_Toc15060073" w:history="1">
        <w:r w:rsidR="00AF08FA" w:rsidRPr="00F81FF2">
          <w:rPr>
            <w:rStyle w:val="Hipervnculo"/>
            <w:color w:val="000000" w:themeColor="text1"/>
          </w:rPr>
          <w:t>2</w:t>
        </w:r>
        <w:r w:rsidR="00AF08FA" w:rsidRPr="00F81FF2">
          <w:rPr>
            <w:rFonts w:eastAsiaTheme="minorEastAsia" w:cstheme="minorBidi"/>
            <w:smallCaps w:val="0"/>
            <w:color w:val="000000" w:themeColor="text1"/>
          </w:rPr>
          <w:tab/>
        </w:r>
        <w:r w:rsidR="00AF08FA" w:rsidRPr="00F81FF2">
          <w:rPr>
            <w:rStyle w:val="Hipervnculo"/>
            <w:color w:val="000000" w:themeColor="text1"/>
          </w:rPr>
          <w:t>CLASIFICACIÓN DEL GASTO (Clasificadores y Catálogos)</w:t>
        </w:r>
        <w:r w:rsidR="00AF08FA" w:rsidRPr="00F81FF2">
          <w:rPr>
            <w:webHidden/>
            <w:color w:val="000000" w:themeColor="text1"/>
          </w:rPr>
          <w:tab/>
        </w:r>
        <w:r w:rsidR="00AF08FA" w:rsidRPr="00F81FF2">
          <w:rPr>
            <w:webHidden/>
            <w:color w:val="000000" w:themeColor="text1"/>
          </w:rPr>
          <w:fldChar w:fldCharType="begin"/>
        </w:r>
        <w:r w:rsidR="00AF08FA" w:rsidRPr="00F81FF2">
          <w:rPr>
            <w:webHidden/>
            <w:color w:val="000000" w:themeColor="text1"/>
          </w:rPr>
          <w:instrText xml:space="preserve"> PAGEREF _Toc15060073 \h </w:instrText>
        </w:r>
        <w:r w:rsidR="00AF08FA" w:rsidRPr="00F81FF2">
          <w:rPr>
            <w:webHidden/>
            <w:color w:val="000000" w:themeColor="text1"/>
          </w:rPr>
        </w:r>
        <w:r w:rsidR="00AF08FA" w:rsidRPr="00F81FF2">
          <w:rPr>
            <w:webHidden/>
            <w:color w:val="000000" w:themeColor="text1"/>
          </w:rPr>
          <w:fldChar w:fldCharType="separate"/>
        </w:r>
        <w:r w:rsidR="00E71390">
          <w:rPr>
            <w:webHidden/>
            <w:color w:val="000000" w:themeColor="text1"/>
          </w:rPr>
          <w:t>19</w:t>
        </w:r>
        <w:r w:rsidR="00AF08FA" w:rsidRPr="00F81FF2">
          <w:rPr>
            <w:webHidden/>
            <w:color w:val="000000" w:themeColor="text1"/>
          </w:rPr>
          <w:fldChar w:fldCharType="end"/>
        </w:r>
      </w:hyperlink>
    </w:p>
    <w:p w14:paraId="0E054734" w14:textId="782FA252" w:rsidR="00AF08FA" w:rsidRPr="00F81FF2" w:rsidRDefault="00C5485E" w:rsidP="00842CD6">
      <w:pPr>
        <w:pStyle w:val="TDC3"/>
        <w:rPr>
          <w:rFonts w:eastAsiaTheme="minorEastAsia" w:cstheme="minorBidi"/>
        </w:rPr>
      </w:pPr>
      <w:hyperlink w:anchor="_Toc15060074" w:history="1">
        <w:r w:rsidR="00AF08FA" w:rsidRPr="00F81FF2">
          <w:rPr>
            <w:rStyle w:val="Hipervnculo"/>
            <w:rFonts w:cs="Arial"/>
            <w:color w:val="000000" w:themeColor="text1"/>
          </w:rPr>
          <w:t>2.1</w:t>
        </w:r>
        <w:r w:rsidR="00AF08FA" w:rsidRPr="00F81FF2">
          <w:rPr>
            <w:rFonts w:eastAsiaTheme="minorEastAsia" w:cstheme="minorBidi"/>
          </w:rPr>
          <w:tab/>
        </w:r>
        <w:r w:rsidR="00AF08FA" w:rsidRPr="00F81FF2">
          <w:rPr>
            <w:rStyle w:val="Hipervnculo"/>
            <w:color w:val="000000" w:themeColor="text1"/>
          </w:rPr>
          <w:t>Clasificación Administrativa</w:t>
        </w:r>
        <w:r w:rsidR="00AF08FA" w:rsidRPr="00F81FF2">
          <w:rPr>
            <w:webHidden/>
          </w:rPr>
          <w:tab/>
        </w:r>
        <w:r w:rsidR="00AF08FA" w:rsidRPr="00F81FF2">
          <w:rPr>
            <w:webHidden/>
          </w:rPr>
          <w:fldChar w:fldCharType="begin"/>
        </w:r>
        <w:r w:rsidR="00AF08FA" w:rsidRPr="00F81FF2">
          <w:rPr>
            <w:webHidden/>
          </w:rPr>
          <w:instrText xml:space="preserve"> PAGEREF _Toc15060074 \h </w:instrText>
        </w:r>
        <w:r w:rsidR="00AF08FA" w:rsidRPr="00F81FF2">
          <w:rPr>
            <w:webHidden/>
          </w:rPr>
        </w:r>
        <w:r w:rsidR="00AF08FA" w:rsidRPr="00F81FF2">
          <w:rPr>
            <w:webHidden/>
          </w:rPr>
          <w:fldChar w:fldCharType="separate"/>
        </w:r>
        <w:r w:rsidR="00E71390">
          <w:rPr>
            <w:webHidden/>
          </w:rPr>
          <w:t>22</w:t>
        </w:r>
        <w:r w:rsidR="00AF08FA" w:rsidRPr="00F81FF2">
          <w:rPr>
            <w:webHidden/>
          </w:rPr>
          <w:fldChar w:fldCharType="end"/>
        </w:r>
      </w:hyperlink>
    </w:p>
    <w:p w14:paraId="7B8956B3" w14:textId="196102A6" w:rsidR="00AF08FA" w:rsidRPr="00F81FF2" w:rsidRDefault="00C5485E" w:rsidP="00842CD6">
      <w:pPr>
        <w:pStyle w:val="TDC3"/>
        <w:rPr>
          <w:rFonts w:eastAsiaTheme="minorEastAsia" w:cstheme="minorBidi"/>
        </w:rPr>
      </w:pPr>
      <w:hyperlink w:anchor="_Toc15060075" w:history="1">
        <w:r w:rsidR="00AF08FA" w:rsidRPr="00F81FF2">
          <w:rPr>
            <w:rStyle w:val="Hipervnculo"/>
            <w:rFonts w:cs="Arial"/>
            <w:color w:val="000000" w:themeColor="text1"/>
          </w:rPr>
          <w:t>2.2</w:t>
        </w:r>
        <w:r w:rsidR="00AF08FA" w:rsidRPr="00F81FF2">
          <w:rPr>
            <w:rFonts w:eastAsiaTheme="minorEastAsia" w:cstheme="minorBidi"/>
          </w:rPr>
          <w:tab/>
        </w:r>
        <w:r w:rsidR="00AF08FA" w:rsidRPr="00F81FF2">
          <w:rPr>
            <w:rStyle w:val="Hipervnculo"/>
            <w:color w:val="000000" w:themeColor="text1"/>
          </w:rPr>
          <w:t>Clasificación Programática del estado de Oaxaca</w:t>
        </w:r>
        <w:r w:rsidR="00AF08FA" w:rsidRPr="00F81FF2">
          <w:rPr>
            <w:webHidden/>
          </w:rPr>
          <w:tab/>
        </w:r>
        <w:r w:rsidR="00AF08FA" w:rsidRPr="00F81FF2">
          <w:rPr>
            <w:webHidden/>
          </w:rPr>
          <w:fldChar w:fldCharType="begin"/>
        </w:r>
        <w:r w:rsidR="00AF08FA" w:rsidRPr="00F81FF2">
          <w:rPr>
            <w:webHidden/>
          </w:rPr>
          <w:instrText xml:space="preserve"> PAGEREF _Toc15060075 \h </w:instrText>
        </w:r>
        <w:r w:rsidR="00AF08FA" w:rsidRPr="00F81FF2">
          <w:rPr>
            <w:webHidden/>
          </w:rPr>
        </w:r>
        <w:r w:rsidR="00AF08FA" w:rsidRPr="00F81FF2">
          <w:rPr>
            <w:webHidden/>
          </w:rPr>
          <w:fldChar w:fldCharType="separate"/>
        </w:r>
        <w:r w:rsidR="00E71390">
          <w:rPr>
            <w:webHidden/>
          </w:rPr>
          <w:t>27</w:t>
        </w:r>
        <w:r w:rsidR="00AF08FA" w:rsidRPr="00F81FF2">
          <w:rPr>
            <w:webHidden/>
          </w:rPr>
          <w:fldChar w:fldCharType="end"/>
        </w:r>
      </w:hyperlink>
    </w:p>
    <w:p w14:paraId="5ED015CC" w14:textId="1589E05B" w:rsidR="00AF08FA" w:rsidRPr="00F81FF2" w:rsidRDefault="00C5485E" w:rsidP="00F81FF2">
      <w:pPr>
        <w:pStyle w:val="TDC5"/>
        <w:rPr>
          <w:rFonts w:eastAsiaTheme="minorEastAsia" w:cstheme="minorBidi"/>
          <w:color w:val="000000" w:themeColor="text1"/>
        </w:rPr>
      </w:pPr>
      <w:hyperlink w:anchor="_Toc15060076" w:history="1">
        <w:r w:rsidR="00AF08FA" w:rsidRPr="00F81FF2">
          <w:rPr>
            <w:rStyle w:val="Hipervnculo"/>
            <w:color w:val="000000" w:themeColor="text1"/>
          </w:rPr>
          <w:t>a)</w:t>
        </w:r>
        <w:r w:rsidR="00AF08FA" w:rsidRPr="00F81FF2">
          <w:rPr>
            <w:rFonts w:eastAsiaTheme="minorEastAsia" w:cstheme="minorBidi"/>
            <w:color w:val="000000" w:themeColor="text1"/>
          </w:rPr>
          <w:tab/>
        </w:r>
        <w:r w:rsidR="00AF08FA" w:rsidRPr="00F81FF2">
          <w:rPr>
            <w:rStyle w:val="Hipervnculo"/>
            <w:color w:val="000000" w:themeColor="text1"/>
          </w:rPr>
          <w:t>Objetivos y rectoría</w:t>
        </w:r>
        <w:r w:rsidR="00AF08FA" w:rsidRPr="00F81FF2">
          <w:rPr>
            <w:webHidden/>
            <w:color w:val="000000" w:themeColor="text1"/>
          </w:rPr>
          <w:tab/>
        </w:r>
        <w:r w:rsidR="00AF08FA" w:rsidRPr="00F81FF2">
          <w:rPr>
            <w:webHidden/>
            <w:color w:val="000000" w:themeColor="text1"/>
          </w:rPr>
          <w:fldChar w:fldCharType="begin"/>
        </w:r>
        <w:r w:rsidR="00AF08FA" w:rsidRPr="00F81FF2">
          <w:rPr>
            <w:webHidden/>
            <w:color w:val="000000" w:themeColor="text1"/>
          </w:rPr>
          <w:instrText xml:space="preserve"> PAGEREF _Toc15060076 \h </w:instrText>
        </w:r>
        <w:r w:rsidR="00AF08FA" w:rsidRPr="00F81FF2">
          <w:rPr>
            <w:webHidden/>
            <w:color w:val="000000" w:themeColor="text1"/>
          </w:rPr>
        </w:r>
        <w:r w:rsidR="00AF08FA" w:rsidRPr="00F81FF2">
          <w:rPr>
            <w:webHidden/>
            <w:color w:val="000000" w:themeColor="text1"/>
          </w:rPr>
          <w:fldChar w:fldCharType="separate"/>
        </w:r>
        <w:r w:rsidR="00E71390">
          <w:rPr>
            <w:webHidden/>
            <w:color w:val="000000" w:themeColor="text1"/>
          </w:rPr>
          <w:t>28</w:t>
        </w:r>
        <w:r w:rsidR="00AF08FA" w:rsidRPr="00F81FF2">
          <w:rPr>
            <w:webHidden/>
            <w:color w:val="000000" w:themeColor="text1"/>
          </w:rPr>
          <w:fldChar w:fldCharType="end"/>
        </w:r>
      </w:hyperlink>
    </w:p>
    <w:p w14:paraId="6FE12E37" w14:textId="3311352C" w:rsidR="00AF08FA" w:rsidRPr="00F81FF2" w:rsidRDefault="00C5485E"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077" w:history="1">
        <w:r w:rsidR="00AF08FA" w:rsidRPr="00F81FF2">
          <w:rPr>
            <w:rStyle w:val="Hipervnculo"/>
            <w:rFonts w:ascii="Univia Pro Light" w:hAnsi="Univia Pro Light"/>
            <w:noProof/>
            <w:color w:val="000000" w:themeColor="text1"/>
            <w:sz w:val="24"/>
            <w:szCs w:val="24"/>
          </w:rPr>
          <w:t>2.2.1</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Clasificación Plan Estatal de Desarrollo</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_Toc15060077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sidR="00E71390">
          <w:rPr>
            <w:rFonts w:ascii="Univia Pro Light" w:hAnsi="Univia Pro Light"/>
            <w:noProof/>
            <w:webHidden/>
            <w:color w:val="000000" w:themeColor="text1"/>
            <w:sz w:val="24"/>
            <w:szCs w:val="24"/>
          </w:rPr>
          <w:t>29</w:t>
        </w:r>
        <w:r w:rsidR="00AF08FA" w:rsidRPr="00F81FF2">
          <w:rPr>
            <w:rFonts w:ascii="Univia Pro Light" w:hAnsi="Univia Pro Light"/>
            <w:noProof/>
            <w:webHidden/>
            <w:color w:val="000000" w:themeColor="text1"/>
            <w:sz w:val="24"/>
            <w:szCs w:val="24"/>
          </w:rPr>
          <w:fldChar w:fldCharType="end"/>
        </w:r>
      </w:hyperlink>
    </w:p>
    <w:p w14:paraId="2CB6DE88" w14:textId="28E5DA03" w:rsidR="00AF08FA" w:rsidRPr="00F81FF2" w:rsidRDefault="00C5485E" w:rsidP="00F81FF2">
      <w:pPr>
        <w:pStyle w:val="TDC5"/>
        <w:rPr>
          <w:rFonts w:eastAsiaTheme="minorEastAsia" w:cstheme="minorBidi"/>
          <w:color w:val="000000" w:themeColor="text1"/>
        </w:rPr>
      </w:pPr>
      <w:hyperlink w:anchor="_Toc15060078" w:history="1">
        <w:r w:rsidR="00AF08FA" w:rsidRPr="00F81FF2">
          <w:rPr>
            <w:rStyle w:val="Hipervnculo"/>
            <w:color w:val="000000" w:themeColor="text1"/>
          </w:rPr>
          <w:t>a)</w:t>
        </w:r>
        <w:r w:rsidR="00AF08FA" w:rsidRPr="00F81FF2">
          <w:rPr>
            <w:rFonts w:eastAsiaTheme="minorEastAsia" w:cstheme="minorBidi"/>
            <w:color w:val="000000" w:themeColor="text1"/>
          </w:rPr>
          <w:tab/>
        </w:r>
        <w:r w:rsidR="00AF08FA" w:rsidRPr="00F81FF2">
          <w:rPr>
            <w:rStyle w:val="Hipervnculo"/>
            <w:color w:val="000000" w:themeColor="text1"/>
          </w:rPr>
          <w:t>Objetivos y rectoría</w:t>
        </w:r>
        <w:r w:rsidR="00AF08FA" w:rsidRPr="00F81FF2">
          <w:rPr>
            <w:webHidden/>
            <w:color w:val="000000" w:themeColor="text1"/>
          </w:rPr>
          <w:tab/>
        </w:r>
        <w:r w:rsidR="00AF08FA" w:rsidRPr="00F81FF2">
          <w:rPr>
            <w:webHidden/>
            <w:color w:val="000000" w:themeColor="text1"/>
          </w:rPr>
          <w:fldChar w:fldCharType="begin"/>
        </w:r>
        <w:r w:rsidR="00AF08FA" w:rsidRPr="00F81FF2">
          <w:rPr>
            <w:webHidden/>
            <w:color w:val="000000" w:themeColor="text1"/>
          </w:rPr>
          <w:instrText xml:space="preserve"> PAGEREF _Toc15060078 \h </w:instrText>
        </w:r>
        <w:r w:rsidR="00AF08FA" w:rsidRPr="00F81FF2">
          <w:rPr>
            <w:webHidden/>
            <w:color w:val="000000" w:themeColor="text1"/>
          </w:rPr>
        </w:r>
        <w:r w:rsidR="00AF08FA" w:rsidRPr="00F81FF2">
          <w:rPr>
            <w:webHidden/>
            <w:color w:val="000000" w:themeColor="text1"/>
          </w:rPr>
          <w:fldChar w:fldCharType="separate"/>
        </w:r>
        <w:r w:rsidR="00E71390">
          <w:rPr>
            <w:webHidden/>
            <w:color w:val="000000" w:themeColor="text1"/>
          </w:rPr>
          <w:t>30</w:t>
        </w:r>
        <w:r w:rsidR="00AF08FA" w:rsidRPr="00F81FF2">
          <w:rPr>
            <w:webHidden/>
            <w:color w:val="000000" w:themeColor="text1"/>
          </w:rPr>
          <w:fldChar w:fldCharType="end"/>
        </w:r>
      </w:hyperlink>
    </w:p>
    <w:p w14:paraId="7E83C645" w14:textId="58BAD00B" w:rsidR="00AF08FA" w:rsidRPr="00F81FF2" w:rsidRDefault="00C5485E" w:rsidP="00F81FF2">
      <w:pPr>
        <w:pStyle w:val="TDC5"/>
        <w:rPr>
          <w:rFonts w:eastAsiaTheme="minorEastAsia" w:cstheme="minorBidi"/>
          <w:color w:val="000000" w:themeColor="text1"/>
        </w:rPr>
      </w:pPr>
      <w:hyperlink w:anchor="_Toc15060079" w:history="1">
        <w:r w:rsidR="00AF08FA" w:rsidRPr="00F81FF2">
          <w:rPr>
            <w:rStyle w:val="Hipervnculo"/>
            <w:color w:val="000000" w:themeColor="text1"/>
          </w:rPr>
          <w:t>b)</w:t>
        </w:r>
        <w:r w:rsidR="00AF08FA" w:rsidRPr="00F81FF2">
          <w:rPr>
            <w:rFonts w:eastAsiaTheme="minorEastAsia" w:cstheme="minorBidi"/>
            <w:color w:val="000000" w:themeColor="text1"/>
          </w:rPr>
          <w:tab/>
        </w:r>
        <w:r w:rsidR="00AF08FA" w:rsidRPr="00F81FF2">
          <w:rPr>
            <w:rStyle w:val="Hipervnculo"/>
            <w:color w:val="000000" w:themeColor="text1"/>
          </w:rPr>
          <w:t>Características generales</w:t>
        </w:r>
        <w:r w:rsidR="00AF08FA" w:rsidRPr="00F81FF2">
          <w:rPr>
            <w:webHidden/>
            <w:color w:val="000000" w:themeColor="text1"/>
          </w:rPr>
          <w:tab/>
        </w:r>
        <w:r w:rsidR="00AF08FA" w:rsidRPr="00F81FF2">
          <w:rPr>
            <w:webHidden/>
            <w:color w:val="000000" w:themeColor="text1"/>
          </w:rPr>
          <w:fldChar w:fldCharType="begin"/>
        </w:r>
        <w:r w:rsidR="00AF08FA" w:rsidRPr="00F81FF2">
          <w:rPr>
            <w:webHidden/>
            <w:color w:val="000000" w:themeColor="text1"/>
          </w:rPr>
          <w:instrText xml:space="preserve"> PAGEREF _Toc15060079 \h </w:instrText>
        </w:r>
        <w:r w:rsidR="00AF08FA" w:rsidRPr="00F81FF2">
          <w:rPr>
            <w:webHidden/>
            <w:color w:val="000000" w:themeColor="text1"/>
          </w:rPr>
        </w:r>
        <w:r w:rsidR="00AF08FA" w:rsidRPr="00F81FF2">
          <w:rPr>
            <w:webHidden/>
            <w:color w:val="000000" w:themeColor="text1"/>
          </w:rPr>
          <w:fldChar w:fldCharType="separate"/>
        </w:r>
        <w:r w:rsidR="00E71390">
          <w:rPr>
            <w:webHidden/>
            <w:color w:val="000000" w:themeColor="text1"/>
          </w:rPr>
          <w:t>30</w:t>
        </w:r>
        <w:r w:rsidR="00AF08FA" w:rsidRPr="00F81FF2">
          <w:rPr>
            <w:webHidden/>
            <w:color w:val="000000" w:themeColor="text1"/>
          </w:rPr>
          <w:fldChar w:fldCharType="end"/>
        </w:r>
      </w:hyperlink>
    </w:p>
    <w:p w14:paraId="205A2E1E" w14:textId="5D3D6E44" w:rsidR="00AF08FA" w:rsidRPr="00F81FF2" w:rsidRDefault="00C5485E"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080" w:history="1">
        <w:r w:rsidR="00AF08FA" w:rsidRPr="00F81FF2">
          <w:rPr>
            <w:rStyle w:val="Hipervnculo"/>
            <w:rFonts w:ascii="Univia Pro Light" w:hAnsi="Univia Pro Light"/>
            <w:noProof/>
            <w:color w:val="000000" w:themeColor="text1"/>
            <w:sz w:val="24"/>
            <w:szCs w:val="24"/>
          </w:rPr>
          <w:t>2.2.2</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Políticas Transversales de Planeación Estatal</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_Toc15060080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sidR="00E71390">
          <w:rPr>
            <w:rFonts w:ascii="Univia Pro Light" w:hAnsi="Univia Pro Light"/>
            <w:noProof/>
            <w:webHidden/>
            <w:color w:val="000000" w:themeColor="text1"/>
            <w:sz w:val="24"/>
            <w:szCs w:val="24"/>
          </w:rPr>
          <w:t>34</w:t>
        </w:r>
        <w:r w:rsidR="00AF08FA" w:rsidRPr="00F81FF2">
          <w:rPr>
            <w:rFonts w:ascii="Univia Pro Light" w:hAnsi="Univia Pro Light"/>
            <w:noProof/>
            <w:webHidden/>
            <w:color w:val="000000" w:themeColor="text1"/>
            <w:sz w:val="24"/>
            <w:szCs w:val="24"/>
          </w:rPr>
          <w:fldChar w:fldCharType="end"/>
        </w:r>
      </w:hyperlink>
    </w:p>
    <w:p w14:paraId="3EA801DA" w14:textId="00B2778F" w:rsidR="00AF08FA" w:rsidRPr="00F81FF2" w:rsidRDefault="00C5485E"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081" w:history="1">
        <w:r w:rsidR="00AF08FA" w:rsidRPr="00F81FF2">
          <w:rPr>
            <w:rStyle w:val="Hipervnculo"/>
            <w:rFonts w:ascii="Univia Pro Light" w:hAnsi="Univia Pro Light"/>
            <w:noProof/>
            <w:color w:val="000000" w:themeColor="text1"/>
            <w:sz w:val="24"/>
            <w:szCs w:val="24"/>
          </w:rPr>
          <w:t>2.2.3</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Clasificación Funcional</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_Toc15060081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sidR="00E71390">
          <w:rPr>
            <w:rFonts w:ascii="Univia Pro Light" w:hAnsi="Univia Pro Light"/>
            <w:noProof/>
            <w:webHidden/>
            <w:color w:val="000000" w:themeColor="text1"/>
            <w:sz w:val="24"/>
            <w:szCs w:val="24"/>
          </w:rPr>
          <w:t>34</w:t>
        </w:r>
        <w:r w:rsidR="00AF08FA" w:rsidRPr="00F81FF2">
          <w:rPr>
            <w:rFonts w:ascii="Univia Pro Light" w:hAnsi="Univia Pro Light"/>
            <w:noProof/>
            <w:webHidden/>
            <w:color w:val="000000" w:themeColor="text1"/>
            <w:sz w:val="24"/>
            <w:szCs w:val="24"/>
          </w:rPr>
          <w:fldChar w:fldCharType="end"/>
        </w:r>
      </w:hyperlink>
    </w:p>
    <w:p w14:paraId="4E5BD093" w14:textId="1D863D3B" w:rsidR="00AF08FA" w:rsidRPr="00F81FF2" w:rsidRDefault="00C5485E" w:rsidP="00F81FF2">
      <w:pPr>
        <w:pStyle w:val="TDC5"/>
        <w:rPr>
          <w:rFonts w:eastAsiaTheme="minorEastAsia" w:cstheme="minorBidi"/>
          <w:color w:val="000000" w:themeColor="text1"/>
        </w:rPr>
      </w:pPr>
      <w:hyperlink w:anchor="_Toc15060082" w:history="1">
        <w:r w:rsidR="00AF08FA" w:rsidRPr="00F81FF2">
          <w:rPr>
            <w:rStyle w:val="Hipervnculo"/>
            <w:color w:val="000000" w:themeColor="text1"/>
          </w:rPr>
          <w:t>a)</w:t>
        </w:r>
        <w:r w:rsidR="00AF08FA" w:rsidRPr="00F81FF2">
          <w:rPr>
            <w:rFonts w:eastAsiaTheme="minorEastAsia" w:cstheme="minorBidi"/>
            <w:color w:val="000000" w:themeColor="text1"/>
          </w:rPr>
          <w:tab/>
        </w:r>
        <w:r w:rsidR="00AF08FA" w:rsidRPr="00F81FF2">
          <w:rPr>
            <w:rStyle w:val="Hipervnculo"/>
            <w:color w:val="000000" w:themeColor="text1"/>
          </w:rPr>
          <w:t>Objetivos y rectoría</w:t>
        </w:r>
        <w:r w:rsidR="00AF08FA" w:rsidRPr="00F81FF2">
          <w:rPr>
            <w:webHidden/>
            <w:color w:val="000000" w:themeColor="text1"/>
          </w:rPr>
          <w:tab/>
        </w:r>
        <w:r w:rsidR="00AF08FA" w:rsidRPr="00F81FF2">
          <w:rPr>
            <w:webHidden/>
            <w:color w:val="000000" w:themeColor="text1"/>
          </w:rPr>
          <w:fldChar w:fldCharType="begin"/>
        </w:r>
        <w:r w:rsidR="00AF08FA" w:rsidRPr="00F81FF2">
          <w:rPr>
            <w:webHidden/>
            <w:color w:val="000000" w:themeColor="text1"/>
          </w:rPr>
          <w:instrText xml:space="preserve"> PAGEREF _Toc15060082 \h </w:instrText>
        </w:r>
        <w:r w:rsidR="00AF08FA" w:rsidRPr="00F81FF2">
          <w:rPr>
            <w:webHidden/>
            <w:color w:val="000000" w:themeColor="text1"/>
          </w:rPr>
        </w:r>
        <w:r w:rsidR="00AF08FA" w:rsidRPr="00F81FF2">
          <w:rPr>
            <w:webHidden/>
            <w:color w:val="000000" w:themeColor="text1"/>
          </w:rPr>
          <w:fldChar w:fldCharType="separate"/>
        </w:r>
        <w:r w:rsidR="00E71390">
          <w:rPr>
            <w:webHidden/>
            <w:color w:val="000000" w:themeColor="text1"/>
          </w:rPr>
          <w:t>35</w:t>
        </w:r>
        <w:r w:rsidR="00AF08FA" w:rsidRPr="00F81FF2">
          <w:rPr>
            <w:webHidden/>
            <w:color w:val="000000" w:themeColor="text1"/>
          </w:rPr>
          <w:fldChar w:fldCharType="end"/>
        </w:r>
      </w:hyperlink>
    </w:p>
    <w:p w14:paraId="335D8313" w14:textId="7423DE54" w:rsidR="00AF08FA" w:rsidRPr="00F81FF2" w:rsidRDefault="00C5485E" w:rsidP="00F81FF2">
      <w:pPr>
        <w:pStyle w:val="TDC5"/>
        <w:rPr>
          <w:rFonts w:eastAsiaTheme="minorEastAsia" w:cstheme="minorBidi"/>
          <w:color w:val="000000" w:themeColor="text1"/>
        </w:rPr>
      </w:pPr>
      <w:hyperlink w:anchor="_Toc15060083" w:history="1">
        <w:r w:rsidR="00AF08FA" w:rsidRPr="00F81FF2">
          <w:rPr>
            <w:rStyle w:val="Hipervnculo"/>
            <w:color w:val="000000" w:themeColor="text1"/>
          </w:rPr>
          <w:t>b)</w:t>
        </w:r>
        <w:r w:rsidR="00AF08FA" w:rsidRPr="00F81FF2">
          <w:rPr>
            <w:rFonts w:eastAsiaTheme="minorEastAsia" w:cstheme="minorBidi"/>
            <w:color w:val="000000" w:themeColor="text1"/>
          </w:rPr>
          <w:tab/>
        </w:r>
        <w:r w:rsidR="00AF08FA" w:rsidRPr="00F81FF2">
          <w:rPr>
            <w:rStyle w:val="Hipervnculo"/>
            <w:color w:val="000000" w:themeColor="text1"/>
          </w:rPr>
          <w:t>Estructura de la Clasificación Funcional</w:t>
        </w:r>
        <w:r w:rsidR="00AF08FA" w:rsidRPr="00F81FF2">
          <w:rPr>
            <w:webHidden/>
            <w:color w:val="000000" w:themeColor="text1"/>
          </w:rPr>
          <w:tab/>
        </w:r>
        <w:r w:rsidR="00AF08FA" w:rsidRPr="00F81FF2">
          <w:rPr>
            <w:webHidden/>
            <w:color w:val="000000" w:themeColor="text1"/>
          </w:rPr>
          <w:fldChar w:fldCharType="begin"/>
        </w:r>
        <w:r w:rsidR="00AF08FA" w:rsidRPr="00F81FF2">
          <w:rPr>
            <w:webHidden/>
            <w:color w:val="000000" w:themeColor="text1"/>
          </w:rPr>
          <w:instrText xml:space="preserve"> PAGEREF _Toc15060083 \h </w:instrText>
        </w:r>
        <w:r w:rsidR="00AF08FA" w:rsidRPr="00F81FF2">
          <w:rPr>
            <w:webHidden/>
            <w:color w:val="000000" w:themeColor="text1"/>
          </w:rPr>
        </w:r>
        <w:r w:rsidR="00AF08FA" w:rsidRPr="00F81FF2">
          <w:rPr>
            <w:webHidden/>
            <w:color w:val="000000" w:themeColor="text1"/>
          </w:rPr>
          <w:fldChar w:fldCharType="separate"/>
        </w:r>
        <w:r w:rsidR="00E71390">
          <w:rPr>
            <w:webHidden/>
            <w:color w:val="000000" w:themeColor="text1"/>
          </w:rPr>
          <w:t>35</w:t>
        </w:r>
        <w:r w:rsidR="00AF08FA" w:rsidRPr="00F81FF2">
          <w:rPr>
            <w:webHidden/>
            <w:color w:val="000000" w:themeColor="text1"/>
          </w:rPr>
          <w:fldChar w:fldCharType="end"/>
        </w:r>
      </w:hyperlink>
    </w:p>
    <w:p w14:paraId="257A4A6B" w14:textId="088E6139" w:rsidR="00AF08FA" w:rsidRPr="00F81FF2" w:rsidRDefault="00C5485E"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084" w:history="1">
        <w:r w:rsidR="00AF08FA" w:rsidRPr="00F81FF2">
          <w:rPr>
            <w:rStyle w:val="Hipervnculo"/>
            <w:rFonts w:ascii="Univia Pro Light" w:hAnsi="Univia Pro Light"/>
            <w:noProof/>
            <w:color w:val="000000" w:themeColor="text1"/>
            <w:sz w:val="24"/>
            <w:szCs w:val="24"/>
          </w:rPr>
          <w:t>2.2.4</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Clasificación Programática CONAC</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_Toc15060084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sidR="00E71390">
          <w:rPr>
            <w:rFonts w:ascii="Univia Pro Light" w:hAnsi="Univia Pro Light"/>
            <w:noProof/>
            <w:webHidden/>
            <w:color w:val="000000" w:themeColor="text1"/>
            <w:sz w:val="24"/>
            <w:szCs w:val="24"/>
          </w:rPr>
          <w:t>37</w:t>
        </w:r>
        <w:r w:rsidR="00AF08FA" w:rsidRPr="00F81FF2">
          <w:rPr>
            <w:rFonts w:ascii="Univia Pro Light" w:hAnsi="Univia Pro Light"/>
            <w:noProof/>
            <w:webHidden/>
            <w:color w:val="000000" w:themeColor="text1"/>
            <w:sz w:val="24"/>
            <w:szCs w:val="24"/>
          </w:rPr>
          <w:fldChar w:fldCharType="end"/>
        </w:r>
      </w:hyperlink>
    </w:p>
    <w:p w14:paraId="5F85AE88" w14:textId="4ADFC8D8" w:rsidR="00AF08FA" w:rsidRPr="00F81FF2" w:rsidRDefault="00C5485E"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085" w:history="1">
        <w:r w:rsidR="00AF08FA" w:rsidRPr="00F81FF2">
          <w:rPr>
            <w:rStyle w:val="Hipervnculo"/>
            <w:rFonts w:ascii="Univia Pro Light" w:hAnsi="Univia Pro Light"/>
            <w:noProof/>
            <w:color w:val="000000" w:themeColor="text1"/>
            <w:sz w:val="24"/>
            <w:szCs w:val="24"/>
          </w:rPr>
          <w:t>2.2.5</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Estructura Programática</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_Toc15060085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sidR="00E71390">
          <w:rPr>
            <w:rFonts w:ascii="Univia Pro Light" w:hAnsi="Univia Pro Light"/>
            <w:noProof/>
            <w:webHidden/>
            <w:color w:val="000000" w:themeColor="text1"/>
            <w:sz w:val="24"/>
            <w:szCs w:val="24"/>
          </w:rPr>
          <w:t>39</w:t>
        </w:r>
        <w:r w:rsidR="00AF08FA" w:rsidRPr="00F81FF2">
          <w:rPr>
            <w:rFonts w:ascii="Univia Pro Light" w:hAnsi="Univia Pro Light"/>
            <w:noProof/>
            <w:webHidden/>
            <w:color w:val="000000" w:themeColor="text1"/>
            <w:sz w:val="24"/>
            <w:szCs w:val="24"/>
          </w:rPr>
          <w:fldChar w:fldCharType="end"/>
        </w:r>
      </w:hyperlink>
    </w:p>
    <w:p w14:paraId="26857212" w14:textId="6A1ADDE5" w:rsidR="00AF08FA" w:rsidRPr="00F81FF2" w:rsidRDefault="00C5485E" w:rsidP="00F81FF2">
      <w:pPr>
        <w:pStyle w:val="TDC5"/>
        <w:rPr>
          <w:rFonts w:eastAsiaTheme="minorEastAsia" w:cstheme="minorBidi"/>
          <w:color w:val="000000" w:themeColor="text1"/>
        </w:rPr>
      </w:pPr>
      <w:hyperlink w:anchor="_Toc15060086" w:history="1">
        <w:r w:rsidR="00AF08FA" w:rsidRPr="00F81FF2">
          <w:rPr>
            <w:rStyle w:val="Hipervnculo"/>
            <w:color w:val="000000" w:themeColor="text1"/>
          </w:rPr>
          <w:t>a)</w:t>
        </w:r>
        <w:r w:rsidR="00AF08FA" w:rsidRPr="00F81FF2">
          <w:rPr>
            <w:rFonts w:eastAsiaTheme="minorEastAsia" w:cstheme="minorBidi"/>
            <w:color w:val="000000" w:themeColor="text1"/>
          </w:rPr>
          <w:tab/>
        </w:r>
        <w:r w:rsidR="00AF08FA" w:rsidRPr="00F81FF2">
          <w:rPr>
            <w:rStyle w:val="Hipervnculo"/>
            <w:color w:val="000000" w:themeColor="text1"/>
          </w:rPr>
          <w:t>Categorías Programáticas</w:t>
        </w:r>
        <w:r w:rsidR="00AF08FA" w:rsidRPr="00F81FF2">
          <w:rPr>
            <w:webHidden/>
            <w:color w:val="000000" w:themeColor="text1"/>
          </w:rPr>
          <w:tab/>
        </w:r>
        <w:r w:rsidR="00AF08FA" w:rsidRPr="00F81FF2">
          <w:rPr>
            <w:webHidden/>
            <w:color w:val="000000" w:themeColor="text1"/>
          </w:rPr>
          <w:fldChar w:fldCharType="begin"/>
        </w:r>
        <w:r w:rsidR="00AF08FA" w:rsidRPr="00F81FF2">
          <w:rPr>
            <w:webHidden/>
            <w:color w:val="000000" w:themeColor="text1"/>
          </w:rPr>
          <w:instrText xml:space="preserve"> PAGEREF _Toc15060086 \h </w:instrText>
        </w:r>
        <w:r w:rsidR="00AF08FA" w:rsidRPr="00F81FF2">
          <w:rPr>
            <w:webHidden/>
            <w:color w:val="000000" w:themeColor="text1"/>
          </w:rPr>
        </w:r>
        <w:r w:rsidR="00AF08FA" w:rsidRPr="00F81FF2">
          <w:rPr>
            <w:webHidden/>
            <w:color w:val="000000" w:themeColor="text1"/>
          </w:rPr>
          <w:fldChar w:fldCharType="separate"/>
        </w:r>
        <w:r w:rsidR="00E71390">
          <w:rPr>
            <w:webHidden/>
            <w:color w:val="000000" w:themeColor="text1"/>
          </w:rPr>
          <w:t>39</w:t>
        </w:r>
        <w:r w:rsidR="00AF08FA" w:rsidRPr="00F81FF2">
          <w:rPr>
            <w:webHidden/>
            <w:color w:val="000000" w:themeColor="text1"/>
          </w:rPr>
          <w:fldChar w:fldCharType="end"/>
        </w:r>
      </w:hyperlink>
    </w:p>
    <w:p w14:paraId="6875EE22" w14:textId="0479B592" w:rsidR="00AF08FA" w:rsidRPr="00F81FF2" w:rsidRDefault="00C5485E" w:rsidP="00F81FF2">
      <w:pPr>
        <w:pStyle w:val="TDC5"/>
        <w:rPr>
          <w:rFonts w:eastAsiaTheme="minorEastAsia" w:cstheme="minorBidi"/>
          <w:color w:val="000000" w:themeColor="text1"/>
        </w:rPr>
      </w:pPr>
      <w:hyperlink w:anchor="_Toc15060087" w:history="1">
        <w:r w:rsidR="00AF08FA" w:rsidRPr="00F81FF2">
          <w:rPr>
            <w:rStyle w:val="Hipervnculo"/>
            <w:color w:val="000000" w:themeColor="text1"/>
          </w:rPr>
          <w:t>b)</w:t>
        </w:r>
        <w:r w:rsidR="00AF08FA" w:rsidRPr="00F81FF2">
          <w:rPr>
            <w:rFonts w:eastAsiaTheme="minorEastAsia" w:cstheme="minorBidi"/>
            <w:color w:val="000000" w:themeColor="text1"/>
          </w:rPr>
          <w:tab/>
        </w:r>
        <w:r w:rsidR="00AF08FA" w:rsidRPr="00F81FF2">
          <w:rPr>
            <w:rStyle w:val="Hipervnculo"/>
            <w:color w:val="000000" w:themeColor="text1"/>
          </w:rPr>
          <w:t>Elementos Programáticos</w:t>
        </w:r>
        <w:r w:rsidR="00AF08FA" w:rsidRPr="00F81FF2">
          <w:rPr>
            <w:webHidden/>
            <w:color w:val="000000" w:themeColor="text1"/>
          </w:rPr>
          <w:tab/>
        </w:r>
        <w:r w:rsidR="00AF08FA" w:rsidRPr="00F81FF2">
          <w:rPr>
            <w:webHidden/>
            <w:color w:val="000000" w:themeColor="text1"/>
          </w:rPr>
          <w:fldChar w:fldCharType="begin"/>
        </w:r>
        <w:r w:rsidR="00AF08FA" w:rsidRPr="00F81FF2">
          <w:rPr>
            <w:webHidden/>
            <w:color w:val="000000" w:themeColor="text1"/>
          </w:rPr>
          <w:instrText xml:space="preserve"> PAGEREF _Toc15060087 \h </w:instrText>
        </w:r>
        <w:r w:rsidR="00AF08FA" w:rsidRPr="00F81FF2">
          <w:rPr>
            <w:webHidden/>
            <w:color w:val="000000" w:themeColor="text1"/>
          </w:rPr>
        </w:r>
        <w:r w:rsidR="00AF08FA" w:rsidRPr="00F81FF2">
          <w:rPr>
            <w:webHidden/>
            <w:color w:val="000000" w:themeColor="text1"/>
          </w:rPr>
          <w:fldChar w:fldCharType="separate"/>
        </w:r>
        <w:r w:rsidR="00E71390">
          <w:rPr>
            <w:webHidden/>
            <w:color w:val="000000" w:themeColor="text1"/>
          </w:rPr>
          <w:t>47</w:t>
        </w:r>
        <w:r w:rsidR="00AF08FA" w:rsidRPr="00F81FF2">
          <w:rPr>
            <w:webHidden/>
            <w:color w:val="000000" w:themeColor="text1"/>
          </w:rPr>
          <w:fldChar w:fldCharType="end"/>
        </w:r>
      </w:hyperlink>
    </w:p>
    <w:p w14:paraId="0F3D8724" w14:textId="02FACD91" w:rsidR="00AF08FA" w:rsidRPr="00F81FF2" w:rsidRDefault="00C5485E"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088" w:history="1">
        <w:r w:rsidR="00AF08FA" w:rsidRPr="00F81FF2">
          <w:rPr>
            <w:rStyle w:val="Hipervnculo"/>
            <w:rFonts w:ascii="Univia Pro Light" w:hAnsi="Univia Pro Light"/>
            <w:noProof/>
            <w:color w:val="000000" w:themeColor="text1"/>
            <w:sz w:val="24"/>
            <w:szCs w:val="24"/>
          </w:rPr>
          <w:t>2.2.6</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Clasificación de Planes Estratégicos Sectoriales (PES)</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_Toc15060088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sidR="00E71390">
          <w:rPr>
            <w:rFonts w:ascii="Univia Pro Light" w:hAnsi="Univia Pro Light"/>
            <w:noProof/>
            <w:webHidden/>
            <w:color w:val="000000" w:themeColor="text1"/>
            <w:sz w:val="24"/>
            <w:szCs w:val="24"/>
          </w:rPr>
          <w:t>48</w:t>
        </w:r>
        <w:r w:rsidR="00AF08FA" w:rsidRPr="00F81FF2">
          <w:rPr>
            <w:rFonts w:ascii="Univia Pro Light" w:hAnsi="Univia Pro Light"/>
            <w:noProof/>
            <w:webHidden/>
            <w:color w:val="000000" w:themeColor="text1"/>
            <w:sz w:val="24"/>
            <w:szCs w:val="24"/>
          </w:rPr>
          <w:fldChar w:fldCharType="end"/>
        </w:r>
      </w:hyperlink>
    </w:p>
    <w:p w14:paraId="46761C10" w14:textId="06F8ABAA" w:rsidR="00AF08FA" w:rsidRPr="00F81FF2" w:rsidRDefault="00C5485E" w:rsidP="00F81FF2">
      <w:pPr>
        <w:pStyle w:val="TDC5"/>
        <w:rPr>
          <w:rFonts w:eastAsiaTheme="minorEastAsia" w:cstheme="minorBidi"/>
          <w:color w:val="000000" w:themeColor="text1"/>
        </w:rPr>
      </w:pPr>
      <w:hyperlink w:anchor="_Toc15060089" w:history="1">
        <w:r w:rsidR="00AF08FA" w:rsidRPr="00F81FF2">
          <w:rPr>
            <w:rStyle w:val="Hipervnculo"/>
            <w:color w:val="000000" w:themeColor="text1"/>
          </w:rPr>
          <w:t>a)</w:t>
        </w:r>
        <w:r w:rsidR="00AF08FA" w:rsidRPr="00F81FF2">
          <w:rPr>
            <w:rFonts w:eastAsiaTheme="minorEastAsia" w:cstheme="minorBidi"/>
            <w:color w:val="000000" w:themeColor="text1"/>
          </w:rPr>
          <w:tab/>
        </w:r>
        <w:r w:rsidR="00AF08FA" w:rsidRPr="00F81FF2">
          <w:rPr>
            <w:rStyle w:val="Hipervnculo"/>
            <w:color w:val="000000" w:themeColor="text1"/>
          </w:rPr>
          <w:t>Objetivos y rectoría</w:t>
        </w:r>
        <w:r w:rsidR="00AF08FA" w:rsidRPr="00F81FF2">
          <w:rPr>
            <w:webHidden/>
            <w:color w:val="000000" w:themeColor="text1"/>
          </w:rPr>
          <w:tab/>
        </w:r>
        <w:r w:rsidR="00AF08FA" w:rsidRPr="00F81FF2">
          <w:rPr>
            <w:webHidden/>
            <w:color w:val="000000" w:themeColor="text1"/>
          </w:rPr>
          <w:fldChar w:fldCharType="begin"/>
        </w:r>
        <w:r w:rsidR="00AF08FA" w:rsidRPr="00F81FF2">
          <w:rPr>
            <w:webHidden/>
            <w:color w:val="000000" w:themeColor="text1"/>
          </w:rPr>
          <w:instrText xml:space="preserve"> PAGEREF _Toc15060089 \h </w:instrText>
        </w:r>
        <w:r w:rsidR="00AF08FA" w:rsidRPr="00F81FF2">
          <w:rPr>
            <w:webHidden/>
            <w:color w:val="000000" w:themeColor="text1"/>
          </w:rPr>
        </w:r>
        <w:r w:rsidR="00AF08FA" w:rsidRPr="00F81FF2">
          <w:rPr>
            <w:webHidden/>
            <w:color w:val="000000" w:themeColor="text1"/>
          </w:rPr>
          <w:fldChar w:fldCharType="separate"/>
        </w:r>
        <w:r w:rsidR="00E71390">
          <w:rPr>
            <w:webHidden/>
            <w:color w:val="000000" w:themeColor="text1"/>
          </w:rPr>
          <w:t>48</w:t>
        </w:r>
        <w:r w:rsidR="00AF08FA" w:rsidRPr="00F81FF2">
          <w:rPr>
            <w:webHidden/>
            <w:color w:val="000000" w:themeColor="text1"/>
          </w:rPr>
          <w:fldChar w:fldCharType="end"/>
        </w:r>
      </w:hyperlink>
    </w:p>
    <w:p w14:paraId="3C1F5D31" w14:textId="46E5EE0E" w:rsidR="00AF08FA" w:rsidRPr="00F81FF2" w:rsidRDefault="00C5485E" w:rsidP="00F81FF2">
      <w:pPr>
        <w:pStyle w:val="TDC5"/>
        <w:rPr>
          <w:rFonts w:eastAsiaTheme="minorEastAsia" w:cstheme="minorBidi"/>
          <w:color w:val="000000" w:themeColor="text1"/>
        </w:rPr>
      </w:pPr>
      <w:hyperlink w:anchor="_Toc15060090" w:history="1">
        <w:r w:rsidR="00AF08FA" w:rsidRPr="00F81FF2">
          <w:rPr>
            <w:rStyle w:val="Hipervnculo"/>
            <w:color w:val="000000" w:themeColor="text1"/>
          </w:rPr>
          <w:t>b)</w:t>
        </w:r>
        <w:r w:rsidR="00AF08FA" w:rsidRPr="00F81FF2">
          <w:rPr>
            <w:rFonts w:eastAsiaTheme="minorEastAsia" w:cstheme="minorBidi"/>
            <w:color w:val="000000" w:themeColor="text1"/>
          </w:rPr>
          <w:tab/>
        </w:r>
        <w:r w:rsidR="00AF08FA" w:rsidRPr="00F81FF2">
          <w:rPr>
            <w:rStyle w:val="Hipervnculo"/>
            <w:color w:val="000000" w:themeColor="text1"/>
          </w:rPr>
          <w:t>Estructura de la clasificación Sectorial</w:t>
        </w:r>
        <w:r w:rsidR="00AF08FA" w:rsidRPr="00F81FF2">
          <w:rPr>
            <w:webHidden/>
            <w:color w:val="000000" w:themeColor="text1"/>
          </w:rPr>
          <w:tab/>
        </w:r>
        <w:r w:rsidR="00AF08FA" w:rsidRPr="00F81FF2">
          <w:rPr>
            <w:webHidden/>
            <w:color w:val="000000" w:themeColor="text1"/>
          </w:rPr>
          <w:fldChar w:fldCharType="begin"/>
        </w:r>
        <w:r w:rsidR="00AF08FA" w:rsidRPr="00F81FF2">
          <w:rPr>
            <w:webHidden/>
            <w:color w:val="000000" w:themeColor="text1"/>
          </w:rPr>
          <w:instrText xml:space="preserve"> PAGEREF _Toc15060090 \h </w:instrText>
        </w:r>
        <w:r w:rsidR="00AF08FA" w:rsidRPr="00F81FF2">
          <w:rPr>
            <w:webHidden/>
            <w:color w:val="000000" w:themeColor="text1"/>
          </w:rPr>
        </w:r>
        <w:r w:rsidR="00AF08FA" w:rsidRPr="00F81FF2">
          <w:rPr>
            <w:webHidden/>
            <w:color w:val="000000" w:themeColor="text1"/>
          </w:rPr>
          <w:fldChar w:fldCharType="separate"/>
        </w:r>
        <w:r w:rsidR="00E71390">
          <w:rPr>
            <w:webHidden/>
            <w:color w:val="000000" w:themeColor="text1"/>
          </w:rPr>
          <w:t>49</w:t>
        </w:r>
        <w:r w:rsidR="00AF08FA" w:rsidRPr="00F81FF2">
          <w:rPr>
            <w:webHidden/>
            <w:color w:val="000000" w:themeColor="text1"/>
          </w:rPr>
          <w:fldChar w:fldCharType="end"/>
        </w:r>
      </w:hyperlink>
    </w:p>
    <w:p w14:paraId="1A46F04D" w14:textId="259154B8" w:rsidR="00AF08FA" w:rsidRPr="00F81FF2" w:rsidRDefault="00C5485E" w:rsidP="00842CD6">
      <w:pPr>
        <w:pStyle w:val="TDC3"/>
        <w:rPr>
          <w:rFonts w:eastAsiaTheme="minorEastAsia" w:cstheme="minorBidi"/>
        </w:rPr>
      </w:pPr>
      <w:hyperlink w:anchor="_Toc15060091" w:history="1">
        <w:r w:rsidR="00AF08FA" w:rsidRPr="00F81FF2">
          <w:rPr>
            <w:rStyle w:val="Hipervnculo"/>
            <w:rFonts w:cs="Arial"/>
            <w:color w:val="000000" w:themeColor="text1"/>
          </w:rPr>
          <w:t>2.3</w:t>
        </w:r>
        <w:r w:rsidR="00AF08FA" w:rsidRPr="00F81FF2">
          <w:rPr>
            <w:rFonts w:eastAsiaTheme="minorEastAsia" w:cstheme="minorBidi"/>
          </w:rPr>
          <w:tab/>
        </w:r>
        <w:r w:rsidR="00AF08FA" w:rsidRPr="00F81FF2">
          <w:rPr>
            <w:rStyle w:val="Hipervnculo"/>
            <w:color w:val="000000" w:themeColor="text1"/>
          </w:rPr>
          <w:t>Clasificación por Tipo y Objeto del Gasto</w:t>
        </w:r>
        <w:r w:rsidR="00AF08FA" w:rsidRPr="00F81FF2">
          <w:rPr>
            <w:webHidden/>
          </w:rPr>
          <w:tab/>
        </w:r>
        <w:r w:rsidR="00AF08FA" w:rsidRPr="00F81FF2">
          <w:rPr>
            <w:webHidden/>
          </w:rPr>
          <w:fldChar w:fldCharType="begin"/>
        </w:r>
        <w:r w:rsidR="00AF08FA" w:rsidRPr="00F81FF2">
          <w:rPr>
            <w:webHidden/>
          </w:rPr>
          <w:instrText xml:space="preserve"> PAGEREF _Toc15060091 \h </w:instrText>
        </w:r>
        <w:r w:rsidR="00AF08FA" w:rsidRPr="00F81FF2">
          <w:rPr>
            <w:webHidden/>
          </w:rPr>
        </w:r>
        <w:r w:rsidR="00AF08FA" w:rsidRPr="00F81FF2">
          <w:rPr>
            <w:webHidden/>
          </w:rPr>
          <w:fldChar w:fldCharType="separate"/>
        </w:r>
        <w:r w:rsidR="00E71390">
          <w:rPr>
            <w:webHidden/>
          </w:rPr>
          <w:t>50</w:t>
        </w:r>
        <w:r w:rsidR="00AF08FA" w:rsidRPr="00F81FF2">
          <w:rPr>
            <w:webHidden/>
          </w:rPr>
          <w:fldChar w:fldCharType="end"/>
        </w:r>
      </w:hyperlink>
    </w:p>
    <w:p w14:paraId="2E7D8919" w14:textId="6BEF5E6C" w:rsidR="00AF08FA" w:rsidRPr="00F81FF2" w:rsidRDefault="00C5485E" w:rsidP="00842CD6">
      <w:pPr>
        <w:pStyle w:val="TDC3"/>
        <w:rPr>
          <w:rFonts w:eastAsiaTheme="minorEastAsia" w:cstheme="minorBidi"/>
        </w:rPr>
      </w:pPr>
      <w:hyperlink w:anchor="_Toc15060092" w:history="1">
        <w:r w:rsidR="00AF08FA" w:rsidRPr="00F81FF2">
          <w:rPr>
            <w:rStyle w:val="Hipervnculo"/>
            <w:rFonts w:cs="Arial"/>
            <w:color w:val="000000" w:themeColor="text1"/>
          </w:rPr>
          <w:t>2.4</w:t>
        </w:r>
        <w:r w:rsidR="00AF08FA" w:rsidRPr="00F81FF2">
          <w:rPr>
            <w:rFonts w:eastAsiaTheme="minorEastAsia" w:cstheme="minorBidi"/>
          </w:rPr>
          <w:tab/>
        </w:r>
        <w:r w:rsidR="00AF08FA" w:rsidRPr="00F81FF2">
          <w:rPr>
            <w:rStyle w:val="Hipervnculo"/>
            <w:color w:val="000000" w:themeColor="text1"/>
          </w:rPr>
          <w:t>Clasificación por Clave de Financiamiento</w:t>
        </w:r>
        <w:r w:rsidR="00AF08FA" w:rsidRPr="00F81FF2">
          <w:rPr>
            <w:webHidden/>
          </w:rPr>
          <w:tab/>
        </w:r>
        <w:r w:rsidR="00AF08FA" w:rsidRPr="00F81FF2">
          <w:rPr>
            <w:webHidden/>
          </w:rPr>
          <w:fldChar w:fldCharType="begin"/>
        </w:r>
        <w:r w:rsidR="00AF08FA" w:rsidRPr="00F81FF2">
          <w:rPr>
            <w:webHidden/>
          </w:rPr>
          <w:instrText xml:space="preserve"> PAGEREF _Toc15060092 \h </w:instrText>
        </w:r>
        <w:r w:rsidR="00AF08FA" w:rsidRPr="00F81FF2">
          <w:rPr>
            <w:webHidden/>
          </w:rPr>
        </w:r>
        <w:r w:rsidR="00AF08FA" w:rsidRPr="00F81FF2">
          <w:rPr>
            <w:webHidden/>
          </w:rPr>
          <w:fldChar w:fldCharType="separate"/>
        </w:r>
        <w:r w:rsidR="00E71390">
          <w:rPr>
            <w:webHidden/>
          </w:rPr>
          <w:t>53</w:t>
        </w:r>
        <w:r w:rsidR="00AF08FA" w:rsidRPr="00F81FF2">
          <w:rPr>
            <w:webHidden/>
          </w:rPr>
          <w:fldChar w:fldCharType="end"/>
        </w:r>
      </w:hyperlink>
    </w:p>
    <w:p w14:paraId="210156BB" w14:textId="5E796FF0" w:rsidR="00AF08FA" w:rsidRPr="00F81FF2" w:rsidRDefault="00C5485E" w:rsidP="00842CD6">
      <w:pPr>
        <w:pStyle w:val="TDC3"/>
        <w:rPr>
          <w:rFonts w:eastAsiaTheme="minorEastAsia" w:cstheme="minorBidi"/>
        </w:rPr>
      </w:pPr>
      <w:hyperlink w:anchor="_Toc15060093" w:history="1">
        <w:r w:rsidR="00AF08FA" w:rsidRPr="00F81FF2">
          <w:rPr>
            <w:rStyle w:val="Hipervnculo"/>
            <w:rFonts w:cs="Arial"/>
            <w:color w:val="000000" w:themeColor="text1"/>
          </w:rPr>
          <w:t>2.5</w:t>
        </w:r>
        <w:r w:rsidR="00AF08FA" w:rsidRPr="00F81FF2">
          <w:rPr>
            <w:rFonts w:eastAsiaTheme="minorEastAsia" w:cstheme="minorBidi"/>
          </w:rPr>
          <w:tab/>
        </w:r>
        <w:r w:rsidR="00AF08FA" w:rsidRPr="00F81FF2">
          <w:rPr>
            <w:rStyle w:val="Hipervnculo"/>
            <w:color w:val="000000" w:themeColor="text1"/>
          </w:rPr>
          <w:t>Otras Clasificaciones</w:t>
        </w:r>
        <w:r w:rsidR="00AF08FA" w:rsidRPr="00F81FF2">
          <w:rPr>
            <w:webHidden/>
          </w:rPr>
          <w:tab/>
        </w:r>
        <w:r w:rsidR="00AF08FA" w:rsidRPr="00F81FF2">
          <w:rPr>
            <w:webHidden/>
          </w:rPr>
          <w:fldChar w:fldCharType="begin"/>
        </w:r>
        <w:r w:rsidR="00AF08FA" w:rsidRPr="00F81FF2">
          <w:rPr>
            <w:webHidden/>
          </w:rPr>
          <w:instrText xml:space="preserve"> PAGEREF _Toc15060093 \h </w:instrText>
        </w:r>
        <w:r w:rsidR="00AF08FA" w:rsidRPr="00F81FF2">
          <w:rPr>
            <w:webHidden/>
          </w:rPr>
        </w:r>
        <w:r w:rsidR="00AF08FA" w:rsidRPr="00F81FF2">
          <w:rPr>
            <w:webHidden/>
          </w:rPr>
          <w:fldChar w:fldCharType="separate"/>
        </w:r>
        <w:r w:rsidR="00E71390">
          <w:rPr>
            <w:webHidden/>
          </w:rPr>
          <w:t>56</w:t>
        </w:r>
        <w:r w:rsidR="00AF08FA" w:rsidRPr="00F81FF2">
          <w:rPr>
            <w:webHidden/>
          </w:rPr>
          <w:fldChar w:fldCharType="end"/>
        </w:r>
      </w:hyperlink>
    </w:p>
    <w:p w14:paraId="4B6904D2" w14:textId="649B9E5A" w:rsidR="00AF08FA" w:rsidRPr="00F81FF2" w:rsidRDefault="00C5485E"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094" w:history="1">
        <w:r w:rsidR="00AF08FA" w:rsidRPr="00F81FF2">
          <w:rPr>
            <w:rStyle w:val="Hipervnculo"/>
            <w:rFonts w:ascii="Univia Pro Light" w:hAnsi="Univia Pro Light"/>
            <w:noProof/>
            <w:color w:val="000000" w:themeColor="text1"/>
            <w:sz w:val="24"/>
            <w:szCs w:val="24"/>
          </w:rPr>
          <w:t>2.5.1</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Clasificación por Ubicación Geográfica</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_Toc15060094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sidR="00E71390">
          <w:rPr>
            <w:rFonts w:ascii="Univia Pro Light" w:hAnsi="Univia Pro Light"/>
            <w:noProof/>
            <w:webHidden/>
            <w:color w:val="000000" w:themeColor="text1"/>
            <w:sz w:val="24"/>
            <w:szCs w:val="24"/>
          </w:rPr>
          <w:t>56</w:t>
        </w:r>
        <w:r w:rsidR="00AF08FA" w:rsidRPr="00F81FF2">
          <w:rPr>
            <w:rFonts w:ascii="Univia Pro Light" w:hAnsi="Univia Pro Light"/>
            <w:noProof/>
            <w:webHidden/>
            <w:color w:val="000000" w:themeColor="text1"/>
            <w:sz w:val="24"/>
            <w:szCs w:val="24"/>
          </w:rPr>
          <w:fldChar w:fldCharType="end"/>
        </w:r>
      </w:hyperlink>
    </w:p>
    <w:p w14:paraId="16EAD1AB" w14:textId="258CE8EB" w:rsidR="00AF08FA" w:rsidRPr="00F81FF2" w:rsidRDefault="00C5485E"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095" w:history="1">
        <w:r w:rsidR="00AF08FA" w:rsidRPr="00F81FF2">
          <w:rPr>
            <w:rStyle w:val="Hipervnculo"/>
            <w:rFonts w:ascii="Univia Pro Light" w:hAnsi="Univia Pro Light"/>
            <w:noProof/>
            <w:color w:val="000000" w:themeColor="text1"/>
            <w:sz w:val="24"/>
            <w:szCs w:val="24"/>
          </w:rPr>
          <w:t>2.5.2</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Clasificación Programable del Gasto</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_Toc15060095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sidR="00E71390">
          <w:rPr>
            <w:rFonts w:ascii="Univia Pro Light" w:hAnsi="Univia Pro Light"/>
            <w:noProof/>
            <w:webHidden/>
            <w:color w:val="000000" w:themeColor="text1"/>
            <w:sz w:val="24"/>
            <w:szCs w:val="24"/>
          </w:rPr>
          <w:t>58</w:t>
        </w:r>
        <w:r w:rsidR="00AF08FA" w:rsidRPr="00F81FF2">
          <w:rPr>
            <w:rFonts w:ascii="Univia Pro Light" w:hAnsi="Univia Pro Light"/>
            <w:noProof/>
            <w:webHidden/>
            <w:color w:val="000000" w:themeColor="text1"/>
            <w:sz w:val="24"/>
            <w:szCs w:val="24"/>
          </w:rPr>
          <w:fldChar w:fldCharType="end"/>
        </w:r>
      </w:hyperlink>
    </w:p>
    <w:p w14:paraId="497A5DBE" w14:textId="3757912C" w:rsidR="00AF08FA" w:rsidRPr="00F81FF2" w:rsidRDefault="00C5485E" w:rsidP="00F81FF2">
      <w:pPr>
        <w:pStyle w:val="TDC2"/>
        <w:rPr>
          <w:rFonts w:eastAsiaTheme="minorEastAsia" w:cstheme="minorBidi"/>
          <w:smallCaps w:val="0"/>
          <w:color w:val="000000" w:themeColor="text1"/>
        </w:rPr>
      </w:pPr>
      <w:hyperlink w:anchor="_Toc15060096" w:history="1">
        <w:r w:rsidR="00AF08FA" w:rsidRPr="00F81FF2">
          <w:rPr>
            <w:rStyle w:val="Hipervnculo"/>
            <w:color w:val="000000" w:themeColor="text1"/>
          </w:rPr>
          <w:t>3</w:t>
        </w:r>
        <w:r w:rsidR="00AF08FA" w:rsidRPr="00F81FF2">
          <w:rPr>
            <w:rFonts w:eastAsiaTheme="minorEastAsia" w:cstheme="minorBidi"/>
            <w:smallCaps w:val="0"/>
            <w:color w:val="000000" w:themeColor="text1"/>
          </w:rPr>
          <w:tab/>
        </w:r>
        <w:r w:rsidR="00AF08FA" w:rsidRPr="00F81FF2">
          <w:rPr>
            <w:rStyle w:val="Hipervnculo"/>
            <w:color w:val="000000" w:themeColor="text1"/>
          </w:rPr>
          <w:t>CLAVE PRESUPUESTARIA 202</w:t>
        </w:r>
        <w:r w:rsidR="007639D2">
          <w:rPr>
            <w:rStyle w:val="Hipervnculo"/>
            <w:color w:val="000000" w:themeColor="text1"/>
          </w:rPr>
          <w:t>1</w:t>
        </w:r>
        <w:r w:rsidR="00AF08FA" w:rsidRPr="00F81FF2">
          <w:rPr>
            <w:webHidden/>
            <w:color w:val="000000" w:themeColor="text1"/>
          </w:rPr>
          <w:tab/>
        </w:r>
        <w:r w:rsidR="00AF08FA" w:rsidRPr="00F81FF2">
          <w:rPr>
            <w:webHidden/>
            <w:color w:val="000000" w:themeColor="text1"/>
          </w:rPr>
          <w:fldChar w:fldCharType="begin"/>
        </w:r>
        <w:r w:rsidR="00AF08FA" w:rsidRPr="00F81FF2">
          <w:rPr>
            <w:webHidden/>
            <w:color w:val="000000" w:themeColor="text1"/>
          </w:rPr>
          <w:instrText xml:space="preserve"> PAGEREF _Toc15060096 \h </w:instrText>
        </w:r>
        <w:r w:rsidR="00AF08FA" w:rsidRPr="00F81FF2">
          <w:rPr>
            <w:webHidden/>
            <w:color w:val="000000" w:themeColor="text1"/>
          </w:rPr>
        </w:r>
        <w:r w:rsidR="00AF08FA" w:rsidRPr="00F81FF2">
          <w:rPr>
            <w:webHidden/>
            <w:color w:val="000000" w:themeColor="text1"/>
          </w:rPr>
          <w:fldChar w:fldCharType="separate"/>
        </w:r>
        <w:r w:rsidR="00E71390">
          <w:rPr>
            <w:webHidden/>
            <w:color w:val="000000" w:themeColor="text1"/>
          </w:rPr>
          <w:t>60</w:t>
        </w:r>
        <w:r w:rsidR="00AF08FA" w:rsidRPr="00F81FF2">
          <w:rPr>
            <w:webHidden/>
            <w:color w:val="000000" w:themeColor="text1"/>
          </w:rPr>
          <w:fldChar w:fldCharType="end"/>
        </w:r>
      </w:hyperlink>
    </w:p>
    <w:p w14:paraId="766B2CF1" w14:textId="1AED6C0E" w:rsidR="00AF08FA" w:rsidRPr="00F81FF2" w:rsidRDefault="00C5485E" w:rsidP="00F81FF2">
      <w:pPr>
        <w:pStyle w:val="TDC2"/>
        <w:rPr>
          <w:rFonts w:eastAsiaTheme="minorEastAsia" w:cstheme="minorBidi"/>
          <w:smallCaps w:val="0"/>
          <w:color w:val="000000" w:themeColor="text1"/>
        </w:rPr>
      </w:pPr>
      <w:hyperlink w:anchor="_Toc15060097" w:history="1">
        <w:r w:rsidR="00AF08FA" w:rsidRPr="00F81FF2">
          <w:rPr>
            <w:rStyle w:val="Hipervnculo"/>
            <w:color w:val="000000" w:themeColor="text1"/>
            <w:lang w:eastAsia="es-ES"/>
          </w:rPr>
          <w:t>4</w:t>
        </w:r>
        <w:r w:rsidR="00AF08FA" w:rsidRPr="00F81FF2">
          <w:rPr>
            <w:rFonts w:eastAsiaTheme="minorEastAsia" w:cstheme="minorBidi"/>
            <w:smallCaps w:val="0"/>
            <w:color w:val="000000" w:themeColor="text1"/>
          </w:rPr>
          <w:tab/>
        </w:r>
        <w:r w:rsidR="00AF08FA" w:rsidRPr="00F81FF2">
          <w:rPr>
            <w:rStyle w:val="Hipervnculo"/>
            <w:color w:val="000000" w:themeColor="text1"/>
          </w:rPr>
          <w:t>PROCESO DE PLANEACIÓN, PROGRAMACIÓN Y PRESUPUESTACIÓN</w:t>
        </w:r>
        <w:r w:rsidR="00AF08FA" w:rsidRPr="00F81FF2">
          <w:rPr>
            <w:webHidden/>
            <w:color w:val="000000" w:themeColor="text1"/>
          </w:rPr>
          <w:tab/>
        </w:r>
        <w:r w:rsidR="00AF08FA" w:rsidRPr="00F81FF2">
          <w:rPr>
            <w:webHidden/>
            <w:color w:val="000000" w:themeColor="text1"/>
          </w:rPr>
          <w:fldChar w:fldCharType="begin"/>
        </w:r>
        <w:r w:rsidR="00AF08FA" w:rsidRPr="00F81FF2">
          <w:rPr>
            <w:webHidden/>
            <w:color w:val="000000" w:themeColor="text1"/>
          </w:rPr>
          <w:instrText xml:space="preserve"> PAGEREF _Toc15060097 \h </w:instrText>
        </w:r>
        <w:r w:rsidR="00AF08FA" w:rsidRPr="00F81FF2">
          <w:rPr>
            <w:webHidden/>
            <w:color w:val="000000" w:themeColor="text1"/>
          </w:rPr>
        </w:r>
        <w:r w:rsidR="00AF08FA" w:rsidRPr="00F81FF2">
          <w:rPr>
            <w:webHidden/>
            <w:color w:val="000000" w:themeColor="text1"/>
          </w:rPr>
          <w:fldChar w:fldCharType="separate"/>
        </w:r>
        <w:r w:rsidR="00E71390">
          <w:rPr>
            <w:webHidden/>
            <w:color w:val="000000" w:themeColor="text1"/>
          </w:rPr>
          <w:t>61</w:t>
        </w:r>
        <w:r w:rsidR="00AF08FA" w:rsidRPr="00F81FF2">
          <w:rPr>
            <w:webHidden/>
            <w:color w:val="000000" w:themeColor="text1"/>
          </w:rPr>
          <w:fldChar w:fldCharType="end"/>
        </w:r>
      </w:hyperlink>
    </w:p>
    <w:p w14:paraId="08A82179" w14:textId="23240BA9" w:rsidR="00AF08FA" w:rsidRPr="00F81FF2" w:rsidRDefault="00C5485E" w:rsidP="00842CD6">
      <w:pPr>
        <w:pStyle w:val="TDC3"/>
        <w:rPr>
          <w:rFonts w:eastAsiaTheme="minorEastAsia" w:cstheme="minorBidi"/>
        </w:rPr>
      </w:pPr>
      <w:hyperlink w:anchor="_Toc15060098" w:history="1">
        <w:r w:rsidR="00AF08FA" w:rsidRPr="00F81FF2">
          <w:rPr>
            <w:rStyle w:val="Hipervnculo"/>
            <w:rFonts w:cs="Arial"/>
            <w:color w:val="000000" w:themeColor="text1"/>
          </w:rPr>
          <w:t>4.1</w:t>
        </w:r>
        <w:r w:rsidR="00AF08FA" w:rsidRPr="00F81FF2">
          <w:rPr>
            <w:rFonts w:eastAsiaTheme="minorEastAsia" w:cstheme="minorBidi"/>
          </w:rPr>
          <w:tab/>
        </w:r>
        <w:r w:rsidR="00AF08FA" w:rsidRPr="00F81FF2">
          <w:rPr>
            <w:rStyle w:val="Hipervnculo"/>
            <w:color w:val="000000" w:themeColor="text1"/>
          </w:rPr>
          <w:t>Proceso Presupuestario.</w:t>
        </w:r>
        <w:r w:rsidR="00AF08FA" w:rsidRPr="00F81FF2">
          <w:rPr>
            <w:webHidden/>
          </w:rPr>
          <w:tab/>
        </w:r>
        <w:r w:rsidR="00AF08FA" w:rsidRPr="00F81FF2">
          <w:rPr>
            <w:webHidden/>
          </w:rPr>
          <w:fldChar w:fldCharType="begin"/>
        </w:r>
        <w:r w:rsidR="00AF08FA" w:rsidRPr="00F81FF2">
          <w:rPr>
            <w:webHidden/>
          </w:rPr>
          <w:instrText xml:space="preserve"> PAGEREF _Toc15060098 \h </w:instrText>
        </w:r>
        <w:r w:rsidR="00AF08FA" w:rsidRPr="00F81FF2">
          <w:rPr>
            <w:webHidden/>
          </w:rPr>
        </w:r>
        <w:r w:rsidR="00AF08FA" w:rsidRPr="00F81FF2">
          <w:rPr>
            <w:webHidden/>
          </w:rPr>
          <w:fldChar w:fldCharType="separate"/>
        </w:r>
        <w:r w:rsidR="00E71390">
          <w:rPr>
            <w:webHidden/>
          </w:rPr>
          <w:t>61</w:t>
        </w:r>
        <w:r w:rsidR="00AF08FA" w:rsidRPr="00F81FF2">
          <w:rPr>
            <w:webHidden/>
          </w:rPr>
          <w:fldChar w:fldCharType="end"/>
        </w:r>
      </w:hyperlink>
    </w:p>
    <w:p w14:paraId="3518E59E" w14:textId="059E8A11" w:rsidR="00AF08FA" w:rsidRPr="00F81FF2" w:rsidRDefault="00C5485E" w:rsidP="00842CD6">
      <w:pPr>
        <w:pStyle w:val="TDC3"/>
        <w:rPr>
          <w:rFonts w:eastAsiaTheme="minorEastAsia" w:cstheme="minorBidi"/>
        </w:rPr>
      </w:pPr>
      <w:hyperlink w:anchor="_Toc15060099" w:history="1">
        <w:r w:rsidR="00AF08FA" w:rsidRPr="00F81FF2">
          <w:rPr>
            <w:rStyle w:val="Hipervnculo"/>
            <w:rFonts w:cs="Arial"/>
            <w:color w:val="000000" w:themeColor="text1"/>
          </w:rPr>
          <w:t>4.2</w:t>
        </w:r>
        <w:r w:rsidR="00AF08FA" w:rsidRPr="00F81FF2">
          <w:rPr>
            <w:rFonts w:eastAsiaTheme="minorEastAsia" w:cstheme="minorBidi"/>
          </w:rPr>
          <w:tab/>
        </w:r>
        <w:r w:rsidR="00AF08FA" w:rsidRPr="00F81FF2">
          <w:rPr>
            <w:rStyle w:val="Hipervnculo"/>
            <w:color w:val="000000" w:themeColor="text1"/>
          </w:rPr>
          <w:t>Modelo de Planeación, Programación y Presupuestación para Resultados.</w:t>
        </w:r>
        <w:r w:rsidR="00AF08FA" w:rsidRPr="00F81FF2">
          <w:rPr>
            <w:webHidden/>
          </w:rPr>
          <w:tab/>
        </w:r>
        <w:r w:rsidR="00AF08FA" w:rsidRPr="00F81FF2">
          <w:rPr>
            <w:webHidden/>
          </w:rPr>
          <w:fldChar w:fldCharType="begin"/>
        </w:r>
        <w:r w:rsidR="00AF08FA" w:rsidRPr="00F81FF2">
          <w:rPr>
            <w:webHidden/>
          </w:rPr>
          <w:instrText xml:space="preserve"> PAGEREF _Toc15060099 \h </w:instrText>
        </w:r>
        <w:r w:rsidR="00AF08FA" w:rsidRPr="00F81FF2">
          <w:rPr>
            <w:webHidden/>
          </w:rPr>
        </w:r>
        <w:r w:rsidR="00AF08FA" w:rsidRPr="00F81FF2">
          <w:rPr>
            <w:webHidden/>
          </w:rPr>
          <w:fldChar w:fldCharType="separate"/>
        </w:r>
        <w:r w:rsidR="00E71390">
          <w:rPr>
            <w:webHidden/>
          </w:rPr>
          <w:t>67</w:t>
        </w:r>
        <w:r w:rsidR="00AF08FA" w:rsidRPr="00F81FF2">
          <w:rPr>
            <w:webHidden/>
          </w:rPr>
          <w:fldChar w:fldCharType="end"/>
        </w:r>
      </w:hyperlink>
    </w:p>
    <w:p w14:paraId="172D9CE4" w14:textId="1E4956A3" w:rsidR="00AF08FA" w:rsidRPr="00F81FF2" w:rsidRDefault="00C5485E"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100" w:history="1">
        <w:r w:rsidR="00AF08FA" w:rsidRPr="00F81FF2">
          <w:rPr>
            <w:rStyle w:val="Hipervnculo"/>
            <w:rFonts w:ascii="Univia Pro Light" w:hAnsi="Univia Pro Light"/>
            <w:noProof/>
            <w:color w:val="000000" w:themeColor="text1"/>
            <w:sz w:val="24"/>
            <w:szCs w:val="24"/>
          </w:rPr>
          <w:t>4.2.1</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Metodología de Marco Lógico (MML)</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_Toc15060100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sidR="00E71390">
          <w:rPr>
            <w:rFonts w:ascii="Univia Pro Light" w:hAnsi="Univia Pro Light"/>
            <w:noProof/>
            <w:webHidden/>
            <w:color w:val="000000" w:themeColor="text1"/>
            <w:sz w:val="24"/>
            <w:szCs w:val="24"/>
          </w:rPr>
          <w:t>68</w:t>
        </w:r>
        <w:r w:rsidR="00AF08FA" w:rsidRPr="00F81FF2">
          <w:rPr>
            <w:rFonts w:ascii="Univia Pro Light" w:hAnsi="Univia Pro Light"/>
            <w:noProof/>
            <w:webHidden/>
            <w:color w:val="000000" w:themeColor="text1"/>
            <w:sz w:val="24"/>
            <w:szCs w:val="24"/>
          </w:rPr>
          <w:fldChar w:fldCharType="end"/>
        </w:r>
      </w:hyperlink>
    </w:p>
    <w:p w14:paraId="4BE89D09" w14:textId="10D279D6" w:rsidR="00AF08FA" w:rsidRPr="00F81FF2" w:rsidRDefault="00C5485E"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101" w:history="1">
        <w:r w:rsidR="00AF08FA" w:rsidRPr="00F81FF2">
          <w:rPr>
            <w:rStyle w:val="Hipervnculo"/>
            <w:rFonts w:ascii="Univia Pro Light" w:hAnsi="Univia Pro Light"/>
            <w:noProof/>
            <w:color w:val="000000" w:themeColor="text1"/>
            <w:sz w:val="24"/>
            <w:szCs w:val="24"/>
          </w:rPr>
          <w:t>4.2.2</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Matriz de Indicadores para Resultados (MIR)</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_Toc15060101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sidR="00E71390">
          <w:rPr>
            <w:rFonts w:ascii="Univia Pro Light" w:hAnsi="Univia Pro Light"/>
            <w:noProof/>
            <w:webHidden/>
            <w:color w:val="000000" w:themeColor="text1"/>
            <w:sz w:val="24"/>
            <w:szCs w:val="24"/>
          </w:rPr>
          <w:t>71</w:t>
        </w:r>
        <w:r w:rsidR="00AF08FA" w:rsidRPr="00F81FF2">
          <w:rPr>
            <w:rFonts w:ascii="Univia Pro Light" w:hAnsi="Univia Pro Light"/>
            <w:noProof/>
            <w:webHidden/>
            <w:color w:val="000000" w:themeColor="text1"/>
            <w:sz w:val="24"/>
            <w:szCs w:val="24"/>
          </w:rPr>
          <w:fldChar w:fldCharType="end"/>
        </w:r>
      </w:hyperlink>
    </w:p>
    <w:p w14:paraId="35DD43AD" w14:textId="025D234B" w:rsidR="00AF08FA" w:rsidRPr="00F81FF2" w:rsidRDefault="00C5485E" w:rsidP="00842CD6">
      <w:pPr>
        <w:pStyle w:val="TDC3"/>
        <w:rPr>
          <w:rFonts w:eastAsiaTheme="minorEastAsia" w:cstheme="minorBidi"/>
        </w:rPr>
      </w:pPr>
      <w:hyperlink w:anchor="_Toc15060102" w:history="1">
        <w:r w:rsidR="00AF08FA" w:rsidRPr="00F81FF2">
          <w:rPr>
            <w:rStyle w:val="Hipervnculo"/>
            <w:rFonts w:cs="Arial"/>
            <w:color w:val="000000" w:themeColor="text1"/>
          </w:rPr>
          <w:t>4.3</w:t>
        </w:r>
        <w:r w:rsidR="00AF08FA" w:rsidRPr="00F81FF2">
          <w:rPr>
            <w:rFonts w:eastAsiaTheme="minorEastAsia" w:cstheme="minorBidi"/>
          </w:rPr>
          <w:tab/>
        </w:r>
        <w:r w:rsidR="00AF08FA" w:rsidRPr="00F81FF2">
          <w:rPr>
            <w:rStyle w:val="Hipervnculo"/>
            <w:color w:val="000000" w:themeColor="text1"/>
          </w:rPr>
          <w:t>Proceso de integración del Anteproyecto de Presupuesto de Egresos 20</w:t>
        </w:r>
        <w:r w:rsidR="007639D2">
          <w:rPr>
            <w:rStyle w:val="Hipervnculo"/>
            <w:color w:val="000000" w:themeColor="text1"/>
          </w:rPr>
          <w:t>21</w:t>
        </w:r>
        <w:r w:rsidR="00AF08FA" w:rsidRPr="00F81FF2">
          <w:rPr>
            <w:webHidden/>
          </w:rPr>
          <w:tab/>
        </w:r>
        <w:r w:rsidR="00AF08FA" w:rsidRPr="00F81FF2">
          <w:rPr>
            <w:webHidden/>
          </w:rPr>
          <w:fldChar w:fldCharType="begin"/>
        </w:r>
        <w:r w:rsidR="00AF08FA" w:rsidRPr="00F81FF2">
          <w:rPr>
            <w:webHidden/>
          </w:rPr>
          <w:instrText xml:space="preserve"> PAGEREF _Toc15060102 \h </w:instrText>
        </w:r>
        <w:r w:rsidR="00AF08FA" w:rsidRPr="00F81FF2">
          <w:rPr>
            <w:webHidden/>
          </w:rPr>
        </w:r>
        <w:r w:rsidR="00AF08FA" w:rsidRPr="00F81FF2">
          <w:rPr>
            <w:webHidden/>
          </w:rPr>
          <w:fldChar w:fldCharType="separate"/>
        </w:r>
        <w:r w:rsidR="00E71390">
          <w:rPr>
            <w:webHidden/>
          </w:rPr>
          <w:t>85</w:t>
        </w:r>
        <w:r w:rsidR="00AF08FA" w:rsidRPr="00F81FF2">
          <w:rPr>
            <w:webHidden/>
          </w:rPr>
          <w:fldChar w:fldCharType="end"/>
        </w:r>
      </w:hyperlink>
    </w:p>
    <w:p w14:paraId="047A22C9" w14:textId="387B5806" w:rsidR="00AF08FA" w:rsidRPr="00F81FF2" w:rsidRDefault="00C5485E"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103" w:history="1">
        <w:r w:rsidR="00AF08FA" w:rsidRPr="00F81FF2">
          <w:rPr>
            <w:rStyle w:val="Hipervnculo"/>
            <w:rFonts w:ascii="Univia Pro Light" w:hAnsi="Univia Pro Light"/>
            <w:noProof/>
            <w:color w:val="000000" w:themeColor="text1"/>
            <w:sz w:val="24"/>
            <w:szCs w:val="24"/>
          </w:rPr>
          <w:t>4.3.1</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Revisión y/o actualización de la Planeación Institucional.</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_Toc15060103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sidR="00E71390">
          <w:rPr>
            <w:rFonts w:ascii="Univia Pro Light" w:hAnsi="Univia Pro Light"/>
            <w:noProof/>
            <w:webHidden/>
            <w:color w:val="000000" w:themeColor="text1"/>
            <w:sz w:val="24"/>
            <w:szCs w:val="24"/>
          </w:rPr>
          <w:t>85</w:t>
        </w:r>
        <w:r w:rsidR="00AF08FA" w:rsidRPr="00F81FF2">
          <w:rPr>
            <w:rFonts w:ascii="Univia Pro Light" w:hAnsi="Univia Pro Light"/>
            <w:noProof/>
            <w:webHidden/>
            <w:color w:val="000000" w:themeColor="text1"/>
            <w:sz w:val="24"/>
            <w:szCs w:val="24"/>
          </w:rPr>
          <w:fldChar w:fldCharType="end"/>
        </w:r>
      </w:hyperlink>
    </w:p>
    <w:p w14:paraId="5C9531D0" w14:textId="0A0ECCFC" w:rsidR="00AF08FA" w:rsidRPr="00F81FF2" w:rsidRDefault="00C5485E"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104" w:history="1">
        <w:r w:rsidR="00AF08FA" w:rsidRPr="00F81FF2">
          <w:rPr>
            <w:rStyle w:val="Hipervnculo"/>
            <w:rFonts w:ascii="Univia Pro Light" w:hAnsi="Univia Pro Light"/>
            <w:noProof/>
            <w:color w:val="000000" w:themeColor="text1"/>
            <w:sz w:val="24"/>
            <w:szCs w:val="24"/>
          </w:rPr>
          <w:t>4.3.2</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Análisis Misional</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_Toc15060104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sidR="00E71390">
          <w:rPr>
            <w:rFonts w:ascii="Univia Pro Light" w:hAnsi="Univia Pro Light"/>
            <w:noProof/>
            <w:webHidden/>
            <w:color w:val="000000" w:themeColor="text1"/>
            <w:sz w:val="24"/>
            <w:szCs w:val="24"/>
          </w:rPr>
          <w:t>87</w:t>
        </w:r>
        <w:r w:rsidR="00AF08FA" w:rsidRPr="00F81FF2">
          <w:rPr>
            <w:rFonts w:ascii="Univia Pro Light" w:hAnsi="Univia Pro Light"/>
            <w:noProof/>
            <w:webHidden/>
            <w:color w:val="000000" w:themeColor="text1"/>
            <w:sz w:val="24"/>
            <w:szCs w:val="24"/>
          </w:rPr>
          <w:fldChar w:fldCharType="end"/>
        </w:r>
      </w:hyperlink>
    </w:p>
    <w:p w14:paraId="62A4ECA0" w14:textId="7FA62617" w:rsidR="00AF08FA" w:rsidRPr="00F81FF2" w:rsidRDefault="00C5485E"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105" w:history="1">
        <w:r w:rsidR="00AF08FA" w:rsidRPr="00F81FF2">
          <w:rPr>
            <w:rStyle w:val="Hipervnculo"/>
            <w:rFonts w:ascii="Univia Pro Light" w:hAnsi="Univia Pro Light"/>
            <w:noProof/>
            <w:color w:val="000000" w:themeColor="text1"/>
            <w:sz w:val="24"/>
            <w:szCs w:val="24"/>
          </w:rPr>
          <w:t>4.3.3</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Definición de Objetivos Estratégicos</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_Toc15060105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sidR="00E71390">
          <w:rPr>
            <w:rFonts w:ascii="Univia Pro Light" w:hAnsi="Univia Pro Light"/>
            <w:noProof/>
            <w:webHidden/>
            <w:color w:val="000000" w:themeColor="text1"/>
            <w:sz w:val="24"/>
            <w:szCs w:val="24"/>
          </w:rPr>
          <w:t>91</w:t>
        </w:r>
        <w:r w:rsidR="00AF08FA" w:rsidRPr="00F81FF2">
          <w:rPr>
            <w:rFonts w:ascii="Univia Pro Light" w:hAnsi="Univia Pro Light"/>
            <w:noProof/>
            <w:webHidden/>
            <w:color w:val="000000" w:themeColor="text1"/>
            <w:sz w:val="24"/>
            <w:szCs w:val="24"/>
          </w:rPr>
          <w:fldChar w:fldCharType="end"/>
        </w:r>
      </w:hyperlink>
    </w:p>
    <w:p w14:paraId="6C169DD3" w14:textId="1E94FF2E" w:rsidR="00AF08FA" w:rsidRPr="00F81FF2" w:rsidRDefault="00C5485E"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106" w:history="1">
        <w:r w:rsidR="00AF08FA" w:rsidRPr="00F81FF2">
          <w:rPr>
            <w:rStyle w:val="Hipervnculo"/>
            <w:rFonts w:ascii="Univia Pro Light" w:hAnsi="Univia Pro Light"/>
            <w:noProof/>
            <w:color w:val="000000" w:themeColor="text1"/>
            <w:sz w:val="24"/>
            <w:szCs w:val="24"/>
          </w:rPr>
          <w:t>4.3.4</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Definición de Productos Institucionales</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_Toc15060106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sidR="00E71390">
          <w:rPr>
            <w:rFonts w:ascii="Univia Pro Light" w:hAnsi="Univia Pro Light"/>
            <w:noProof/>
            <w:webHidden/>
            <w:color w:val="000000" w:themeColor="text1"/>
            <w:sz w:val="24"/>
            <w:szCs w:val="24"/>
          </w:rPr>
          <w:t>91</w:t>
        </w:r>
        <w:r w:rsidR="00AF08FA" w:rsidRPr="00F81FF2">
          <w:rPr>
            <w:rFonts w:ascii="Univia Pro Light" w:hAnsi="Univia Pro Light"/>
            <w:noProof/>
            <w:webHidden/>
            <w:color w:val="000000" w:themeColor="text1"/>
            <w:sz w:val="24"/>
            <w:szCs w:val="24"/>
          </w:rPr>
          <w:fldChar w:fldCharType="end"/>
        </w:r>
      </w:hyperlink>
    </w:p>
    <w:p w14:paraId="3AB1907A" w14:textId="2242E119" w:rsidR="00AF08FA" w:rsidRPr="00F81FF2" w:rsidRDefault="00C5485E"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107" w:history="1">
        <w:r w:rsidR="00AF08FA" w:rsidRPr="00F81FF2">
          <w:rPr>
            <w:rStyle w:val="Hipervnculo"/>
            <w:rFonts w:ascii="Univia Pro Light" w:hAnsi="Univia Pro Light"/>
            <w:noProof/>
            <w:color w:val="000000" w:themeColor="text1"/>
            <w:sz w:val="24"/>
            <w:szCs w:val="24"/>
          </w:rPr>
          <w:t>4.3.5</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Vinculación a la Estructura Organizacional</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_Toc15060107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sidR="00E71390">
          <w:rPr>
            <w:rFonts w:ascii="Univia Pro Light" w:hAnsi="Univia Pro Light"/>
            <w:noProof/>
            <w:webHidden/>
            <w:color w:val="000000" w:themeColor="text1"/>
            <w:sz w:val="24"/>
            <w:szCs w:val="24"/>
          </w:rPr>
          <w:t>93</w:t>
        </w:r>
        <w:r w:rsidR="00AF08FA" w:rsidRPr="00F81FF2">
          <w:rPr>
            <w:rFonts w:ascii="Univia Pro Light" w:hAnsi="Univia Pro Light"/>
            <w:noProof/>
            <w:webHidden/>
            <w:color w:val="000000" w:themeColor="text1"/>
            <w:sz w:val="24"/>
            <w:szCs w:val="24"/>
          </w:rPr>
          <w:fldChar w:fldCharType="end"/>
        </w:r>
      </w:hyperlink>
    </w:p>
    <w:p w14:paraId="490076A8" w14:textId="083CA064" w:rsidR="00AF08FA" w:rsidRPr="00F81FF2" w:rsidRDefault="00C5485E"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108" w:history="1">
        <w:r w:rsidR="00AF08FA" w:rsidRPr="00F81FF2">
          <w:rPr>
            <w:rStyle w:val="Hipervnculo"/>
            <w:rFonts w:ascii="Univia Pro Light" w:hAnsi="Univia Pro Light"/>
            <w:noProof/>
            <w:color w:val="000000" w:themeColor="text1"/>
            <w:sz w:val="24"/>
            <w:szCs w:val="24"/>
          </w:rPr>
          <w:t>4.3.6</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Estructura Programática</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_Toc15060108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sidR="00E71390">
          <w:rPr>
            <w:rFonts w:ascii="Univia Pro Light" w:hAnsi="Univia Pro Light"/>
            <w:noProof/>
            <w:webHidden/>
            <w:color w:val="000000" w:themeColor="text1"/>
            <w:sz w:val="24"/>
            <w:szCs w:val="24"/>
          </w:rPr>
          <w:t>94</w:t>
        </w:r>
        <w:r w:rsidR="00AF08FA" w:rsidRPr="00F81FF2">
          <w:rPr>
            <w:rFonts w:ascii="Univia Pro Light" w:hAnsi="Univia Pro Light"/>
            <w:noProof/>
            <w:webHidden/>
            <w:color w:val="000000" w:themeColor="text1"/>
            <w:sz w:val="24"/>
            <w:szCs w:val="24"/>
          </w:rPr>
          <w:fldChar w:fldCharType="end"/>
        </w:r>
      </w:hyperlink>
    </w:p>
    <w:p w14:paraId="31D4D8CF" w14:textId="2907EDDB" w:rsidR="00AF08FA" w:rsidRPr="00F81FF2" w:rsidRDefault="00C5485E"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109" w:history="1">
        <w:r w:rsidR="00AF08FA" w:rsidRPr="00F81FF2">
          <w:rPr>
            <w:rStyle w:val="Hipervnculo"/>
            <w:rFonts w:ascii="Univia Pro Light" w:hAnsi="Univia Pro Light"/>
            <w:noProof/>
            <w:color w:val="000000" w:themeColor="text1"/>
            <w:sz w:val="24"/>
            <w:szCs w:val="24"/>
          </w:rPr>
          <w:t>4.3.7</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Actualización de la Estructura Programática para 202</w:t>
        </w:r>
        <w:r w:rsidR="007639D2">
          <w:rPr>
            <w:rStyle w:val="Hipervnculo"/>
            <w:rFonts w:ascii="Univia Pro Light" w:hAnsi="Univia Pro Light"/>
            <w:noProof/>
            <w:color w:val="000000" w:themeColor="text1"/>
            <w:sz w:val="24"/>
            <w:szCs w:val="24"/>
          </w:rPr>
          <w:t>1</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_Toc15060109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sidR="00E71390">
          <w:rPr>
            <w:rFonts w:ascii="Univia Pro Light" w:hAnsi="Univia Pro Light"/>
            <w:noProof/>
            <w:webHidden/>
            <w:color w:val="000000" w:themeColor="text1"/>
            <w:sz w:val="24"/>
            <w:szCs w:val="24"/>
          </w:rPr>
          <w:t>98</w:t>
        </w:r>
        <w:r w:rsidR="00AF08FA" w:rsidRPr="00F81FF2">
          <w:rPr>
            <w:rFonts w:ascii="Univia Pro Light" w:hAnsi="Univia Pro Light"/>
            <w:noProof/>
            <w:webHidden/>
            <w:color w:val="000000" w:themeColor="text1"/>
            <w:sz w:val="24"/>
            <w:szCs w:val="24"/>
          </w:rPr>
          <w:fldChar w:fldCharType="end"/>
        </w:r>
      </w:hyperlink>
    </w:p>
    <w:p w14:paraId="4D8E4581" w14:textId="23E02A68" w:rsidR="00AF08FA" w:rsidRPr="00F81FF2" w:rsidRDefault="00C5485E" w:rsidP="00F81FF2">
      <w:pPr>
        <w:pStyle w:val="TDC4"/>
        <w:tabs>
          <w:tab w:val="left" w:pos="1440"/>
          <w:tab w:val="right" w:leader="dot" w:pos="8828"/>
        </w:tabs>
        <w:spacing w:line="360" w:lineRule="auto"/>
        <w:rPr>
          <w:rFonts w:ascii="Univia Pro Light" w:eastAsiaTheme="minorEastAsia" w:hAnsi="Univia Pro Light" w:cstheme="minorBidi"/>
          <w:noProof/>
          <w:color w:val="000000" w:themeColor="text1"/>
          <w:sz w:val="24"/>
          <w:szCs w:val="24"/>
        </w:rPr>
      </w:pPr>
      <w:hyperlink w:anchor="_Toc15060110" w:history="1">
        <w:r w:rsidR="00AF08FA" w:rsidRPr="00F81FF2">
          <w:rPr>
            <w:rStyle w:val="Hipervnculo"/>
            <w:rFonts w:ascii="Univia Pro Light" w:hAnsi="Univia Pro Light"/>
            <w:noProof/>
            <w:color w:val="000000" w:themeColor="text1"/>
            <w:sz w:val="24"/>
            <w:szCs w:val="24"/>
          </w:rPr>
          <w:t>4.3.8</w:t>
        </w:r>
        <w:r w:rsidR="00AF08FA" w:rsidRPr="00F81FF2">
          <w:rPr>
            <w:rFonts w:ascii="Univia Pro Light" w:eastAsiaTheme="minorEastAsia" w:hAnsi="Univia Pro Light" w:cstheme="minorBidi"/>
            <w:noProof/>
            <w:color w:val="000000" w:themeColor="text1"/>
            <w:sz w:val="24"/>
            <w:szCs w:val="24"/>
          </w:rPr>
          <w:tab/>
        </w:r>
        <w:r w:rsidR="00AF08FA" w:rsidRPr="00F81FF2">
          <w:rPr>
            <w:rStyle w:val="Hipervnculo"/>
            <w:rFonts w:ascii="Univia Pro Light" w:hAnsi="Univia Pro Light"/>
            <w:noProof/>
            <w:color w:val="000000" w:themeColor="text1"/>
            <w:sz w:val="24"/>
            <w:szCs w:val="24"/>
          </w:rPr>
          <w:t>Criterios para la Creación, Modificación, Fusión o Cancelación de los Programas presupuestarios.</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_Toc15060110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sidR="00E71390">
          <w:rPr>
            <w:rFonts w:ascii="Univia Pro Light" w:hAnsi="Univia Pro Light"/>
            <w:noProof/>
            <w:webHidden/>
            <w:color w:val="000000" w:themeColor="text1"/>
            <w:sz w:val="24"/>
            <w:szCs w:val="24"/>
          </w:rPr>
          <w:t>109</w:t>
        </w:r>
        <w:r w:rsidR="00AF08FA" w:rsidRPr="00F81FF2">
          <w:rPr>
            <w:rFonts w:ascii="Univia Pro Light" w:hAnsi="Univia Pro Light"/>
            <w:noProof/>
            <w:webHidden/>
            <w:color w:val="000000" w:themeColor="text1"/>
            <w:sz w:val="24"/>
            <w:szCs w:val="24"/>
          </w:rPr>
          <w:fldChar w:fldCharType="end"/>
        </w:r>
      </w:hyperlink>
    </w:p>
    <w:p w14:paraId="660D4A91" w14:textId="2713B634" w:rsidR="00AF08FA" w:rsidRPr="00F81FF2" w:rsidRDefault="00C5485E" w:rsidP="00F81FF2">
      <w:pPr>
        <w:pStyle w:val="TDC2"/>
        <w:rPr>
          <w:rFonts w:eastAsiaTheme="minorEastAsia" w:cstheme="minorBidi"/>
          <w:smallCaps w:val="0"/>
          <w:color w:val="000000" w:themeColor="text1"/>
        </w:rPr>
      </w:pPr>
      <w:hyperlink w:anchor="_Toc15060111" w:history="1">
        <w:r w:rsidR="00AF08FA" w:rsidRPr="00F81FF2">
          <w:rPr>
            <w:rStyle w:val="Hipervnculo"/>
            <w:color w:val="000000" w:themeColor="text1"/>
          </w:rPr>
          <w:t>5</w:t>
        </w:r>
        <w:r w:rsidR="00AF08FA" w:rsidRPr="00F81FF2">
          <w:rPr>
            <w:rFonts w:eastAsiaTheme="minorEastAsia" w:cstheme="minorBidi"/>
            <w:smallCaps w:val="0"/>
            <w:color w:val="000000" w:themeColor="text1"/>
          </w:rPr>
          <w:tab/>
        </w:r>
        <w:r w:rsidR="00AF08FA" w:rsidRPr="00F81FF2">
          <w:rPr>
            <w:rStyle w:val="Hipervnculo"/>
            <w:color w:val="000000" w:themeColor="text1"/>
          </w:rPr>
          <w:t>SISTEMA DE EVALUACIÓN DEL DESEMPEÑO (SED)</w:t>
        </w:r>
        <w:r w:rsidR="00AF08FA" w:rsidRPr="00F81FF2">
          <w:rPr>
            <w:webHidden/>
            <w:color w:val="000000" w:themeColor="text1"/>
          </w:rPr>
          <w:tab/>
        </w:r>
        <w:r w:rsidR="00AF08FA" w:rsidRPr="00F81FF2">
          <w:rPr>
            <w:webHidden/>
            <w:color w:val="000000" w:themeColor="text1"/>
          </w:rPr>
          <w:fldChar w:fldCharType="begin"/>
        </w:r>
        <w:r w:rsidR="00AF08FA" w:rsidRPr="00F81FF2">
          <w:rPr>
            <w:webHidden/>
            <w:color w:val="000000" w:themeColor="text1"/>
          </w:rPr>
          <w:instrText xml:space="preserve"> PAGEREF _Toc15060111 \h </w:instrText>
        </w:r>
        <w:r w:rsidR="00AF08FA" w:rsidRPr="00F81FF2">
          <w:rPr>
            <w:webHidden/>
            <w:color w:val="000000" w:themeColor="text1"/>
          </w:rPr>
        </w:r>
        <w:r w:rsidR="00AF08FA" w:rsidRPr="00F81FF2">
          <w:rPr>
            <w:webHidden/>
            <w:color w:val="000000" w:themeColor="text1"/>
          </w:rPr>
          <w:fldChar w:fldCharType="separate"/>
        </w:r>
        <w:r w:rsidR="00E71390">
          <w:rPr>
            <w:webHidden/>
            <w:color w:val="000000" w:themeColor="text1"/>
          </w:rPr>
          <w:t>114</w:t>
        </w:r>
        <w:r w:rsidR="00AF08FA" w:rsidRPr="00F81FF2">
          <w:rPr>
            <w:webHidden/>
            <w:color w:val="000000" w:themeColor="text1"/>
          </w:rPr>
          <w:fldChar w:fldCharType="end"/>
        </w:r>
      </w:hyperlink>
    </w:p>
    <w:p w14:paraId="26F27B50" w14:textId="03B0C176" w:rsidR="00AF08FA" w:rsidRPr="00F81FF2" w:rsidRDefault="00C5485E" w:rsidP="00F81FF2">
      <w:pPr>
        <w:pStyle w:val="TDC2"/>
        <w:rPr>
          <w:rFonts w:eastAsiaTheme="minorEastAsia" w:cstheme="minorBidi"/>
          <w:smallCaps w:val="0"/>
          <w:color w:val="000000" w:themeColor="text1"/>
        </w:rPr>
      </w:pPr>
      <w:hyperlink w:anchor="_Toc15060112" w:history="1">
        <w:r w:rsidR="00AF08FA" w:rsidRPr="00F81FF2">
          <w:rPr>
            <w:rStyle w:val="Hipervnculo"/>
            <w:color w:val="000000" w:themeColor="text1"/>
          </w:rPr>
          <w:t>6</w:t>
        </w:r>
        <w:r w:rsidR="00AF08FA" w:rsidRPr="00F81FF2">
          <w:rPr>
            <w:rFonts w:eastAsiaTheme="minorEastAsia" w:cstheme="minorBidi"/>
            <w:smallCaps w:val="0"/>
            <w:color w:val="000000" w:themeColor="text1"/>
          </w:rPr>
          <w:tab/>
        </w:r>
        <w:r w:rsidR="00AF08FA" w:rsidRPr="00F81FF2">
          <w:rPr>
            <w:rStyle w:val="Hipervnculo"/>
            <w:color w:val="000000" w:themeColor="text1"/>
          </w:rPr>
          <w:t>POLÍTICAS DEL GASTO 202</w:t>
        </w:r>
        <w:r w:rsidR="007639D2">
          <w:rPr>
            <w:rStyle w:val="Hipervnculo"/>
            <w:color w:val="000000" w:themeColor="text1"/>
          </w:rPr>
          <w:t>1</w:t>
        </w:r>
        <w:r w:rsidR="00AF08FA" w:rsidRPr="00F81FF2">
          <w:rPr>
            <w:webHidden/>
            <w:color w:val="000000" w:themeColor="text1"/>
          </w:rPr>
          <w:tab/>
        </w:r>
        <w:r w:rsidR="00AF08FA" w:rsidRPr="00F81FF2">
          <w:rPr>
            <w:webHidden/>
            <w:color w:val="000000" w:themeColor="text1"/>
          </w:rPr>
          <w:fldChar w:fldCharType="begin"/>
        </w:r>
        <w:r w:rsidR="00AF08FA" w:rsidRPr="00F81FF2">
          <w:rPr>
            <w:webHidden/>
            <w:color w:val="000000" w:themeColor="text1"/>
          </w:rPr>
          <w:instrText xml:space="preserve"> PAGEREF _Toc15060112 \h </w:instrText>
        </w:r>
        <w:r w:rsidR="00AF08FA" w:rsidRPr="00F81FF2">
          <w:rPr>
            <w:webHidden/>
            <w:color w:val="000000" w:themeColor="text1"/>
          </w:rPr>
        </w:r>
        <w:r w:rsidR="00AF08FA" w:rsidRPr="00F81FF2">
          <w:rPr>
            <w:webHidden/>
            <w:color w:val="000000" w:themeColor="text1"/>
          </w:rPr>
          <w:fldChar w:fldCharType="separate"/>
        </w:r>
        <w:r w:rsidR="00E71390">
          <w:rPr>
            <w:webHidden/>
            <w:color w:val="000000" w:themeColor="text1"/>
          </w:rPr>
          <w:t>117</w:t>
        </w:r>
        <w:r w:rsidR="00AF08FA" w:rsidRPr="00F81FF2">
          <w:rPr>
            <w:webHidden/>
            <w:color w:val="000000" w:themeColor="text1"/>
          </w:rPr>
          <w:fldChar w:fldCharType="end"/>
        </w:r>
      </w:hyperlink>
    </w:p>
    <w:p w14:paraId="3F716F59" w14:textId="596D363A" w:rsidR="00AF08FA" w:rsidRPr="00F81FF2" w:rsidRDefault="00C5485E" w:rsidP="00842CD6">
      <w:pPr>
        <w:pStyle w:val="TDC3"/>
        <w:rPr>
          <w:rFonts w:eastAsiaTheme="minorEastAsia" w:cstheme="minorBidi"/>
        </w:rPr>
      </w:pPr>
      <w:hyperlink w:anchor="_Toc15060113" w:history="1">
        <w:r w:rsidR="00AF08FA" w:rsidRPr="00F81FF2">
          <w:rPr>
            <w:rStyle w:val="Hipervnculo"/>
            <w:rFonts w:cs="Arial"/>
            <w:color w:val="000000" w:themeColor="text1"/>
          </w:rPr>
          <w:t>6.1</w:t>
        </w:r>
        <w:r w:rsidR="00AF08FA" w:rsidRPr="00F81FF2">
          <w:rPr>
            <w:rFonts w:eastAsiaTheme="minorEastAsia" w:cstheme="minorBidi"/>
          </w:rPr>
          <w:tab/>
        </w:r>
        <w:r w:rsidR="00AF08FA" w:rsidRPr="00F81FF2">
          <w:rPr>
            <w:rStyle w:val="Hipervnculo"/>
            <w:color w:val="000000" w:themeColor="text1"/>
          </w:rPr>
          <w:t>Política Presupuestaria 202</w:t>
        </w:r>
        <w:r w:rsidR="007639D2">
          <w:rPr>
            <w:rStyle w:val="Hipervnculo"/>
            <w:color w:val="000000" w:themeColor="text1"/>
          </w:rPr>
          <w:t>1</w:t>
        </w:r>
        <w:r w:rsidR="00AF08FA" w:rsidRPr="00F81FF2">
          <w:rPr>
            <w:webHidden/>
          </w:rPr>
          <w:tab/>
        </w:r>
        <w:r w:rsidR="00AF08FA" w:rsidRPr="00F81FF2">
          <w:rPr>
            <w:webHidden/>
          </w:rPr>
          <w:fldChar w:fldCharType="begin"/>
        </w:r>
        <w:r w:rsidR="00AF08FA" w:rsidRPr="00F81FF2">
          <w:rPr>
            <w:webHidden/>
          </w:rPr>
          <w:instrText xml:space="preserve"> PAGEREF _Toc15060113 \h </w:instrText>
        </w:r>
        <w:r w:rsidR="00AF08FA" w:rsidRPr="00F81FF2">
          <w:rPr>
            <w:webHidden/>
          </w:rPr>
        </w:r>
        <w:r w:rsidR="00AF08FA" w:rsidRPr="00F81FF2">
          <w:rPr>
            <w:webHidden/>
          </w:rPr>
          <w:fldChar w:fldCharType="separate"/>
        </w:r>
        <w:r w:rsidR="00E71390">
          <w:rPr>
            <w:webHidden/>
          </w:rPr>
          <w:t>117</w:t>
        </w:r>
        <w:r w:rsidR="00AF08FA" w:rsidRPr="00F81FF2">
          <w:rPr>
            <w:webHidden/>
          </w:rPr>
          <w:fldChar w:fldCharType="end"/>
        </w:r>
      </w:hyperlink>
    </w:p>
    <w:p w14:paraId="7DC98783" w14:textId="498BDCBE" w:rsidR="00AF08FA" w:rsidRPr="00F81FF2" w:rsidRDefault="00C5485E" w:rsidP="00842CD6">
      <w:pPr>
        <w:pStyle w:val="TDC3"/>
        <w:rPr>
          <w:rFonts w:eastAsiaTheme="minorEastAsia" w:cstheme="minorBidi"/>
        </w:rPr>
      </w:pPr>
      <w:hyperlink w:anchor="_Toc15060114" w:history="1">
        <w:r w:rsidR="00AF08FA" w:rsidRPr="00F81FF2">
          <w:rPr>
            <w:rStyle w:val="Hipervnculo"/>
            <w:rFonts w:cs="Arial"/>
            <w:color w:val="000000" w:themeColor="text1"/>
          </w:rPr>
          <w:t>6.2</w:t>
        </w:r>
        <w:r w:rsidR="00AF08FA" w:rsidRPr="00F81FF2">
          <w:rPr>
            <w:rFonts w:eastAsiaTheme="minorEastAsia" w:cstheme="minorBidi"/>
          </w:rPr>
          <w:tab/>
        </w:r>
        <w:r w:rsidR="00AF08FA" w:rsidRPr="00F81FF2">
          <w:rPr>
            <w:rStyle w:val="Hipervnculo"/>
            <w:color w:val="000000" w:themeColor="text1"/>
          </w:rPr>
          <w:t>Políticas específicas por capítulo de gasto.</w:t>
        </w:r>
        <w:r w:rsidR="00AF08FA" w:rsidRPr="00F81FF2">
          <w:rPr>
            <w:webHidden/>
          </w:rPr>
          <w:tab/>
        </w:r>
        <w:r w:rsidR="00AF08FA" w:rsidRPr="00F81FF2">
          <w:rPr>
            <w:webHidden/>
          </w:rPr>
          <w:fldChar w:fldCharType="begin"/>
        </w:r>
        <w:r w:rsidR="00AF08FA" w:rsidRPr="00F81FF2">
          <w:rPr>
            <w:webHidden/>
          </w:rPr>
          <w:instrText xml:space="preserve"> PAGEREF _Toc15060114 \h </w:instrText>
        </w:r>
        <w:r w:rsidR="00AF08FA" w:rsidRPr="00F81FF2">
          <w:rPr>
            <w:webHidden/>
          </w:rPr>
        </w:r>
        <w:r w:rsidR="00AF08FA" w:rsidRPr="00F81FF2">
          <w:rPr>
            <w:webHidden/>
          </w:rPr>
          <w:fldChar w:fldCharType="separate"/>
        </w:r>
        <w:r w:rsidR="00E71390">
          <w:rPr>
            <w:webHidden/>
          </w:rPr>
          <w:t>119</w:t>
        </w:r>
        <w:r w:rsidR="00AF08FA" w:rsidRPr="00F81FF2">
          <w:rPr>
            <w:webHidden/>
          </w:rPr>
          <w:fldChar w:fldCharType="end"/>
        </w:r>
      </w:hyperlink>
    </w:p>
    <w:p w14:paraId="3760B928" w14:textId="4044EE33" w:rsidR="00AF08FA" w:rsidRPr="00F81FF2" w:rsidRDefault="00C5485E" w:rsidP="00F81FF2">
      <w:pPr>
        <w:pStyle w:val="TDC1"/>
        <w:rPr>
          <w:rFonts w:ascii="Univia Pro Light" w:eastAsiaTheme="minorEastAsia" w:hAnsi="Univia Pro Light" w:cstheme="minorBidi"/>
          <w:b w:val="0"/>
          <w:bCs w:val="0"/>
          <w:caps w:val="0"/>
          <w:noProof/>
          <w:color w:val="000000" w:themeColor="text1"/>
          <w:sz w:val="24"/>
          <w:szCs w:val="24"/>
        </w:rPr>
      </w:pPr>
      <w:hyperlink w:anchor="_Toc15060115" w:history="1">
        <w:r w:rsidR="00AF08FA" w:rsidRPr="00F81FF2">
          <w:rPr>
            <w:rStyle w:val="Hipervnculo"/>
            <w:rFonts w:ascii="Univia Pro Light" w:hAnsi="Univia Pro Light"/>
            <w:noProof/>
            <w:color w:val="000000" w:themeColor="text1"/>
            <w:sz w:val="24"/>
            <w:szCs w:val="24"/>
          </w:rPr>
          <w:t>GLOSARIO</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_Toc15060115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sidR="00E71390">
          <w:rPr>
            <w:rFonts w:ascii="Univia Pro Light" w:hAnsi="Univia Pro Light"/>
            <w:noProof/>
            <w:webHidden/>
            <w:color w:val="000000" w:themeColor="text1"/>
            <w:sz w:val="24"/>
            <w:szCs w:val="24"/>
          </w:rPr>
          <w:t>135</w:t>
        </w:r>
        <w:r w:rsidR="00AF08FA" w:rsidRPr="00F81FF2">
          <w:rPr>
            <w:rFonts w:ascii="Univia Pro Light" w:hAnsi="Univia Pro Light"/>
            <w:noProof/>
            <w:webHidden/>
            <w:color w:val="000000" w:themeColor="text1"/>
            <w:sz w:val="24"/>
            <w:szCs w:val="24"/>
          </w:rPr>
          <w:fldChar w:fldCharType="end"/>
        </w:r>
      </w:hyperlink>
    </w:p>
    <w:p w14:paraId="14AC0415" w14:textId="6574EA15" w:rsidR="00AF08FA" w:rsidRPr="00F81FF2" w:rsidRDefault="00C5485E" w:rsidP="00F81FF2">
      <w:pPr>
        <w:pStyle w:val="TDC1"/>
        <w:rPr>
          <w:rFonts w:ascii="Univia Pro Light" w:eastAsiaTheme="minorEastAsia" w:hAnsi="Univia Pro Light" w:cstheme="minorBidi"/>
          <w:b w:val="0"/>
          <w:bCs w:val="0"/>
          <w:caps w:val="0"/>
          <w:noProof/>
          <w:color w:val="000000" w:themeColor="text1"/>
          <w:sz w:val="24"/>
          <w:szCs w:val="24"/>
        </w:rPr>
      </w:pPr>
      <w:hyperlink w:anchor="_Toc15060116" w:history="1">
        <w:r w:rsidR="00AF08FA" w:rsidRPr="00F81FF2">
          <w:rPr>
            <w:rStyle w:val="Hipervnculo"/>
            <w:rFonts w:ascii="Univia Pro Light" w:hAnsi="Univia Pro Light"/>
            <w:noProof/>
            <w:color w:val="000000" w:themeColor="text1"/>
            <w:sz w:val="24"/>
            <w:szCs w:val="24"/>
          </w:rPr>
          <w:t>REFERENCIAS</w:t>
        </w:r>
        <w:r w:rsidR="00AF08FA" w:rsidRPr="00F81FF2">
          <w:rPr>
            <w:rFonts w:ascii="Univia Pro Light" w:hAnsi="Univia Pro Light"/>
            <w:noProof/>
            <w:webHidden/>
            <w:color w:val="000000" w:themeColor="text1"/>
            <w:sz w:val="24"/>
            <w:szCs w:val="24"/>
          </w:rPr>
          <w:tab/>
        </w:r>
        <w:r w:rsidR="00AF08FA" w:rsidRPr="00F81FF2">
          <w:rPr>
            <w:rFonts w:ascii="Univia Pro Light" w:hAnsi="Univia Pro Light"/>
            <w:noProof/>
            <w:webHidden/>
            <w:color w:val="000000" w:themeColor="text1"/>
            <w:sz w:val="24"/>
            <w:szCs w:val="24"/>
          </w:rPr>
          <w:fldChar w:fldCharType="begin"/>
        </w:r>
        <w:r w:rsidR="00AF08FA" w:rsidRPr="00F81FF2">
          <w:rPr>
            <w:rFonts w:ascii="Univia Pro Light" w:hAnsi="Univia Pro Light"/>
            <w:noProof/>
            <w:webHidden/>
            <w:color w:val="000000" w:themeColor="text1"/>
            <w:sz w:val="24"/>
            <w:szCs w:val="24"/>
          </w:rPr>
          <w:instrText xml:space="preserve"> PAGEREF _Toc15060116 \h </w:instrText>
        </w:r>
        <w:r w:rsidR="00AF08FA" w:rsidRPr="00F81FF2">
          <w:rPr>
            <w:rFonts w:ascii="Univia Pro Light" w:hAnsi="Univia Pro Light"/>
            <w:noProof/>
            <w:webHidden/>
            <w:color w:val="000000" w:themeColor="text1"/>
            <w:sz w:val="24"/>
            <w:szCs w:val="24"/>
          </w:rPr>
        </w:r>
        <w:r w:rsidR="00AF08FA" w:rsidRPr="00F81FF2">
          <w:rPr>
            <w:rFonts w:ascii="Univia Pro Light" w:hAnsi="Univia Pro Light"/>
            <w:noProof/>
            <w:webHidden/>
            <w:color w:val="000000" w:themeColor="text1"/>
            <w:sz w:val="24"/>
            <w:szCs w:val="24"/>
          </w:rPr>
          <w:fldChar w:fldCharType="separate"/>
        </w:r>
        <w:r w:rsidR="00E71390">
          <w:rPr>
            <w:rFonts w:ascii="Univia Pro Light" w:hAnsi="Univia Pro Light"/>
            <w:noProof/>
            <w:webHidden/>
            <w:color w:val="000000" w:themeColor="text1"/>
            <w:sz w:val="24"/>
            <w:szCs w:val="24"/>
          </w:rPr>
          <w:t>148</w:t>
        </w:r>
        <w:r w:rsidR="00AF08FA" w:rsidRPr="00F81FF2">
          <w:rPr>
            <w:rFonts w:ascii="Univia Pro Light" w:hAnsi="Univia Pro Light"/>
            <w:noProof/>
            <w:webHidden/>
            <w:color w:val="000000" w:themeColor="text1"/>
            <w:sz w:val="24"/>
            <w:szCs w:val="24"/>
          </w:rPr>
          <w:fldChar w:fldCharType="end"/>
        </w:r>
      </w:hyperlink>
    </w:p>
    <w:p w14:paraId="6674251F" w14:textId="77777777" w:rsidR="00BC6C9F" w:rsidRPr="00F81FF2" w:rsidRDefault="00F53FE9" w:rsidP="00F81FF2">
      <w:pPr>
        <w:pStyle w:val="Tabladeilustraciones"/>
        <w:tabs>
          <w:tab w:val="right" w:leader="dot" w:pos="8828"/>
        </w:tabs>
        <w:spacing w:before="360" w:line="360" w:lineRule="auto"/>
        <w:jc w:val="both"/>
        <w:rPr>
          <w:rFonts w:ascii="Univia Pro Light" w:hAnsi="Univia Pro Light" w:cstheme="minorHAnsi"/>
          <w:b/>
          <w:color w:val="000000" w:themeColor="text1"/>
        </w:rPr>
      </w:pPr>
      <w:r w:rsidRPr="00F81FF2">
        <w:rPr>
          <w:rFonts w:ascii="Univia Pro Light" w:hAnsi="Univia Pro Light" w:cstheme="minorHAnsi"/>
          <w:color w:val="000000" w:themeColor="text1"/>
        </w:rPr>
        <w:fldChar w:fldCharType="end"/>
      </w:r>
      <w:r w:rsidR="00FA6EAD" w:rsidRPr="00F81FF2">
        <w:rPr>
          <w:rFonts w:ascii="Univia Pro Light" w:hAnsi="Univia Pro Light" w:cstheme="minorHAnsi"/>
          <w:b/>
          <w:color w:val="000000" w:themeColor="text1"/>
        </w:rPr>
        <w:t>ÍNDICE DE TABLAS</w:t>
      </w:r>
    </w:p>
    <w:p w14:paraId="70A2054B" w14:textId="58732B2F" w:rsidR="00842CD6" w:rsidRPr="00842CD6" w:rsidRDefault="00BC6C9F"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r w:rsidRPr="00F81FF2">
        <w:rPr>
          <w:rFonts w:ascii="Univia Pro Light" w:hAnsi="Univia Pro Light"/>
          <w:noProof/>
          <w:color w:val="000000" w:themeColor="text1"/>
        </w:rPr>
        <w:fldChar w:fldCharType="begin"/>
      </w:r>
      <w:r w:rsidRPr="00F81FF2">
        <w:rPr>
          <w:rFonts w:ascii="Univia Pro Light" w:hAnsi="Univia Pro Light"/>
          <w:noProof/>
          <w:color w:val="000000" w:themeColor="text1"/>
        </w:rPr>
        <w:instrText xml:space="preserve"> TOC \h \z \c "Tabla" </w:instrText>
      </w:r>
      <w:r w:rsidRPr="00F81FF2">
        <w:rPr>
          <w:rFonts w:ascii="Univia Pro Light" w:hAnsi="Univia Pro Light"/>
          <w:noProof/>
          <w:color w:val="000000" w:themeColor="text1"/>
        </w:rPr>
        <w:fldChar w:fldCharType="separate"/>
      </w:r>
      <w:hyperlink w:anchor="_Toc15060964" w:history="1">
        <w:r w:rsidR="00842CD6" w:rsidRPr="00842CD6">
          <w:rPr>
            <w:rStyle w:val="Hipervnculo"/>
            <w:rFonts w:ascii="Univia Pro Light" w:hAnsi="Univia Pro Light"/>
            <w:noProof/>
            <w:color w:val="000000" w:themeColor="text1"/>
          </w:rPr>
          <w:t>Tabla 1. Relación clasificación PED y marco de desempeño estratégico.</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_Toc15060964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32</w:t>
        </w:r>
        <w:r w:rsidR="00842CD6" w:rsidRPr="00842CD6">
          <w:rPr>
            <w:rFonts w:ascii="Univia Pro Light" w:hAnsi="Univia Pro Light"/>
            <w:noProof/>
            <w:webHidden/>
            <w:color w:val="000000" w:themeColor="text1"/>
          </w:rPr>
          <w:fldChar w:fldCharType="end"/>
        </w:r>
      </w:hyperlink>
    </w:p>
    <w:p w14:paraId="12B1F221" w14:textId="763EF937" w:rsidR="00842CD6" w:rsidRPr="00842CD6" w:rsidRDefault="00C5485E"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65" w:history="1">
        <w:r w:rsidR="00842CD6" w:rsidRPr="00842CD6">
          <w:rPr>
            <w:rStyle w:val="Hipervnculo"/>
            <w:rFonts w:ascii="Univia Pro Light" w:hAnsi="Univia Pro Light"/>
            <w:noProof/>
            <w:color w:val="000000" w:themeColor="text1"/>
          </w:rPr>
          <w:t>Tabla 2. Ejemplo de codificación de la clasificación PED.</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_Toc15060965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33</w:t>
        </w:r>
        <w:r w:rsidR="00842CD6" w:rsidRPr="00842CD6">
          <w:rPr>
            <w:rFonts w:ascii="Univia Pro Light" w:hAnsi="Univia Pro Light"/>
            <w:noProof/>
            <w:webHidden/>
            <w:color w:val="000000" w:themeColor="text1"/>
          </w:rPr>
          <w:fldChar w:fldCharType="end"/>
        </w:r>
      </w:hyperlink>
    </w:p>
    <w:p w14:paraId="4FA29469" w14:textId="356B4211" w:rsidR="00842CD6" w:rsidRPr="00842CD6" w:rsidRDefault="00C5485E"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66" w:history="1">
        <w:r w:rsidR="00842CD6" w:rsidRPr="00842CD6">
          <w:rPr>
            <w:rStyle w:val="Hipervnculo"/>
            <w:rFonts w:ascii="Univia Pro Light" w:hAnsi="Univia Pro Light"/>
            <w:noProof/>
            <w:color w:val="000000" w:themeColor="text1"/>
          </w:rPr>
          <w:t>Tabla 3. Clasificador programático CONAC.</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_Toc15060966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38</w:t>
        </w:r>
        <w:r w:rsidR="00842CD6" w:rsidRPr="00842CD6">
          <w:rPr>
            <w:rFonts w:ascii="Univia Pro Light" w:hAnsi="Univia Pro Light"/>
            <w:noProof/>
            <w:webHidden/>
            <w:color w:val="000000" w:themeColor="text1"/>
          </w:rPr>
          <w:fldChar w:fldCharType="end"/>
        </w:r>
      </w:hyperlink>
    </w:p>
    <w:p w14:paraId="2B24515E" w14:textId="15618628" w:rsidR="00842CD6" w:rsidRPr="00842CD6" w:rsidRDefault="00C5485E"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67" w:history="1">
        <w:r w:rsidR="00842CD6" w:rsidRPr="00842CD6">
          <w:rPr>
            <w:rStyle w:val="Hipervnculo"/>
            <w:rFonts w:ascii="Univia Pro Light" w:hAnsi="Univia Pro Light"/>
            <w:noProof/>
            <w:color w:val="000000" w:themeColor="text1"/>
          </w:rPr>
          <w:t>Tabla 4. Clasificación de los programas.</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_Toc15060967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41</w:t>
        </w:r>
        <w:r w:rsidR="00842CD6" w:rsidRPr="00842CD6">
          <w:rPr>
            <w:rFonts w:ascii="Univia Pro Light" w:hAnsi="Univia Pro Light"/>
            <w:noProof/>
            <w:webHidden/>
            <w:color w:val="000000" w:themeColor="text1"/>
          </w:rPr>
          <w:fldChar w:fldCharType="end"/>
        </w:r>
      </w:hyperlink>
    </w:p>
    <w:p w14:paraId="2B525918" w14:textId="7D4DA12B" w:rsidR="00842CD6" w:rsidRPr="00842CD6" w:rsidRDefault="00C5485E"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68" w:history="1">
        <w:r w:rsidR="00842CD6" w:rsidRPr="00842CD6">
          <w:rPr>
            <w:rStyle w:val="Hipervnculo"/>
            <w:rFonts w:ascii="Univia Pro Light" w:hAnsi="Univia Pro Light"/>
            <w:noProof/>
            <w:color w:val="000000" w:themeColor="text1"/>
          </w:rPr>
          <w:t>Tabla 5. Clasificación programable del gasto.</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_Toc15060968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59</w:t>
        </w:r>
        <w:r w:rsidR="00842CD6" w:rsidRPr="00842CD6">
          <w:rPr>
            <w:rFonts w:ascii="Univia Pro Light" w:hAnsi="Univia Pro Light"/>
            <w:noProof/>
            <w:webHidden/>
            <w:color w:val="000000" w:themeColor="text1"/>
          </w:rPr>
          <w:fldChar w:fldCharType="end"/>
        </w:r>
      </w:hyperlink>
    </w:p>
    <w:p w14:paraId="1130AE4F" w14:textId="2329798B" w:rsidR="00842CD6" w:rsidRPr="00842CD6" w:rsidRDefault="00C5485E"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69" w:history="1">
        <w:r w:rsidR="00842CD6" w:rsidRPr="00842CD6">
          <w:rPr>
            <w:rStyle w:val="Hipervnculo"/>
            <w:rFonts w:ascii="Univia Pro Light" w:hAnsi="Univia Pro Light"/>
            <w:noProof/>
            <w:color w:val="000000" w:themeColor="text1"/>
          </w:rPr>
          <w:t>Tabla 6. Estructura de la Matriz de Indicadores para Resultados (MIR).</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_Toc15060969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72</w:t>
        </w:r>
        <w:r w:rsidR="00842CD6" w:rsidRPr="00842CD6">
          <w:rPr>
            <w:rFonts w:ascii="Univia Pro Light" w:hAnsi="Univia Pro Light"/>
            <w:noProof/>
            <w:webHidden/>
            <w:color w:val="000000" w:themeColor="text1"/>
          </w:rPr>
          <w:fldChar w:fldCharType="end"/>
        </w:r>
      </w:hyperlink>
    </w:p>
    <w:p w14:paraId="139BD635" w14:textId="71B3C99A" w:rsidR="00842CD6" w:rsidRPr="00842CD6" w:rsidRDefault="00C5485E"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70" w:history="1">
        <w:r w:rsidR="00842CD6" w:rsidRPr="00842CD6">
          <w:rPr>
            <w:rStyle w:val="Hipervnculo"/>
            <w:rFonts w:ascii="Univia Pro Light" w:hAnsi="Univia Pro Light"/>
            <w:noProof/>
            <w:color w:val="000000" w:themeColor="text1"/>
          </w:rPr>
          <w:t>Tabla 7. Preguntas para la definición de la visión.</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_Toc15060970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90</w:t>
        </w:r>
        <w:r w:rsidR="00842CD6" w:rsidRPr="00842CD6">
          <w:rPr>
            <w:rFonts w:ascii="Univia Pro Light" w:hAnsi="Univia Pro Light"/>
            <w:noProof/>
            <w:webHidden/>
            <w:color w:val="000000" w:themeColor="text1"/>
          </w:rPr>
          <w:fldChar w:fldCharType="end"/>
        </w:r>
      </w:hyperlink>
    </w:p>
    <w:p w14:paraId="5C7569FF" w14:textId="46442B8F" w:rsidR="00842CD6" w:rsidRPr="00842CD6" w:rsidRDefault="00C5485E"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71" w:history="1">
        <w:r w:rsidR="00842CD6" w:rsidRPr="00842CD6">
          <w:rPr>
            <w:rStyle w:val="Hipervnculo"/>
            <w:rFonts w:ascii="Univia Pro Light" w:hAnsi="Univia Pro Light"/>
            <w:noProof/>
            <w:color w:val="000000" w:themeColor="text1"/>
          </w:rPr>
          <w:t>Tabla 8. Relación entre un objetivo estratégico y un producto institucional.</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_Toc15060971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92</w:t>
        </w:r>
        <w:r w:rsidR="00842CD6" w:rsidRPr="00842CD6">
          <w:rPr>
            <w:rFonts w:ascii="Univia Pro Light" w:hAnsi="Univia Pro Light"/>
            <w:noProof/>
            <w:webHidden/>
            <w:color w:val="000000" w:themeColor="text1"/>
          </w:rPr>
          <w:fldChar w:fldCharType="end"/>
        </w:r>
      </w:hyperlink>
    </w:p>
    <w:p w14:paraId="1F704510" w14:textId="23D7A940" w:rsidR="00842CD6" w:rsidRPr="00842CD6" w:rsidRDefault="00C5485E"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72" w:history="1">
        <w:r w:rsidR="00842CD6" w:rsidRPr="00842CD6">
          <w:rPr>
            <w:rStyle w:val="Hipervnculo"/>
            <w:rFonts w:ascii="Univia Pro Light" w:hAnsi="Univia Pro Light"/>
            <w:noProof/>
            <w:color w:val="000000" w:themeColor="text1"/>
          </w:rPr>
          <w:t>Tabla 9. Relación entre productos y niveles organizacionales.</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_Toc15060972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94</w:t>
        </w:r>
        <w:r w:rsidR="00842CD6" w:rsidRPr="00842CD6">
          <w:rPr>
            <w:rFonts w:ascii="Univia Pro Light" w:hAnsi="Univia Pro Light"/>
            <w:noProof/>
            <w:webHidden/>
            <w:color w:val="000000" w:themeColor="text1"/>
          </w:rPr>
          <w:fldChar w:fldCharType="end"/>
        </w:r>
      </w:hyperlink>
    </w:p>
    <w:p w14:paraId="31164018" w14:textId="3977E924" w:rsidR="00842CD6" w:rsidRPr="00842CD6" w:rsidRDefault="00C5485E"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73" w:history="1">
        <w:r w:rsidR="00842CD6" w:rsidRPr="00842CD6">
          <w:rPr>
            <w:rStyle w:val="Hipervnculo"/>
            <w:rFonts w:ascii="Univia Pro Light" w:hAnsi="Univia Pro Light"/>
            <w:noProof/>
            <w:color w:val="000000" w:themeColor="text1"/>
          </w:rPr>
          <w:t>Tabla 10. Diagnóstico general del programa en operación.</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_Toc15060973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104</w:t>
        </w:r>
        <w:r w:rsidR="00842CD6" w:rsidRPr="00842CD6">
          <w:rPr>
            <w:rFonts w:ascii="Univia Pro Light" w:hAnsi="Univia Pro Light"/>
            <w:noProof/>
            <w:webHidden/>
            <w:color w:val="000000" w:themeColor="text1"/>
          </w:rPr>
          <w:fldChar w:fldCharType="end"/>
        </w:r>
      </w:hyperlink>
    </w:p>
    <w:p w14:paraId="3DA5A4EC" w14:textId="229726E6" w:rsidR="00842CD6" w:rsidRPr="00842CD6" w:rsidRDefault="00C5485E"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74" w:history="1">
        <w:r w:rsidR="00842CD6" w:rsidRPr="00842CD6">
          <w:rPr>
            <w:rStyle w:val="Hipervnculo"/>
            <w:rFonts w:ascii="Univia Pro Light" w:hAnsi="Univia Pro Light"/>
            <w:noProof/>
            <w:color w:val="000000" w:themeColor="text1"/>
          </w:rPr>
          <w:t>Tabla 11. Cuadro de causalidad.</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_Toc15060974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106</w:t>
        </w:r>
        <w:r w:rsidR="00842CD6" w:rsidRPr="00842CD6">
          <w:rPr>
            <w:rFonts w:ascii="Univia Pro Light" w:hAnsi="Univia Pro Light"/>
            <w:noProof/>
            <w:webHidden/>
            <w:color w:val="000000" w:themeColor="text1"/>
          </w:rPr>
          <w:fldChar w:fldCharType="end"/>
        </w:r>
      </w:hyperlink>
    </w:p>
    <w:p w14:paraId="16B4C129" w14:textId="1938AC72" w:rsidR="00842CD6" w:rsidRPr="00842CD6" w:rsidRDefault="00C5485E"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75" w:history="1">
        <w:r w:rsidR="00842CD6" w:rsidRPr="00842CD6">
          <w:rPr>
            <w:rStyle w:val="Hipervnculo"/>
            <w:rFonts w:ascii="Univia Pro Light" w:hAnsi="Univia Pro Light"/>
            <w:noProof/>
            <w:color w:val="000000" w:themeColor="text1"/>
          </w:rPr>
          <w:t>Tabla 12. Cuadro de causalidad.</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_Toc15060975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106</w:t>
        </w:r>
        <w:r w:rsidR="00842CD6" w:rsidRPr="00842CD6">
          <w:rPr>
            <w:rFonts w:ascii="Univia Pro Light" w:hAnsi="Univia Pro Light"/>
            <w:noProof/>
            <w:webHidden/>
            <w:color w:val="000000" w:themeColor="text1"/>
          </w:rPr>
          <w:fldChar w:fldCharType="end"/>
        </w:r>
      </w:hyperlink>
    </w:p>
    <w:p w14:paraId="2F630A0D" w14:textId="5C08AF85" w:rsidR="00842CD6" w:rsidRPr="00842CD6" w:rsidRDefault="00C5485E"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76" w:history="1">
        <w:r w:rsidR="00842CD6" w:rsidRPr="00842CD6">
          <w:rPr>
            <w:rStyle w:val="Hipervnculo"/>
            <w:rFonts w:ascii="Univia Pro Light" w:hAnsi="Univia Pro Light"/>
            <w:noProof/>
            <w:color w:val="000000" w:themeColor="text1"/>
          </w:rPr>
          <w:t>Tabla 13. Consumo mensual máximo de combustible.</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_Toc15060976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122</w:t>
        </w:r>
        <w:r w:rsidR="00842CD6" w:rsidRPr="00842CD6">
          <w:rPr>
            <w:rFonts w:ascii="Univia Pro Light" w:hAnsi="Univia Pro Light"/>
            <w:noProof/>
            <w:webHidden/>
            <w:color w:val="000000" w:themeColor="text1"/>
          </w:rPr>
          <w:fldChar w:fldCharType="end"/>
        </w:r>
      </w:hyperlink>
    </w:p>
    <w:p w14:paraId="05856B7E" w14:textId="141C97C3" w:rsidR="00842CD6" w:rsidRPr="00842CD6" w:rsidRDefault="00C5485E"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77" w:history="1">
        <w:r w:rsidR="00842CD6" w:rsidRPr="00842CD6">
          <w:rPr>
            <w:rStyle w:val="Hipervnculo"/>
            <w:rFonts w:ascii="Univia Pro Light" w:hAnsi="Univia Pro Light"/>
            <w:noProof/>
            <w:color w:val="000000" w:themeColor="text1"/>
          </w:rPr>
          <w:t>Tabla 14. Costo por litro de combustible.</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_Toc15060977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122</w:t>
        </w:r>
        <w:r w:rsidR="00842CD6" w:rsidRPr="00842CD6">
          <w:rPr>
            <w:rFonts w:ascii="Univia Pro Light" w:hAnsi="Univia Pro Light"/>
            <w:noProof/>
            <w:webHidden/>
            <w:color w:val="000000" w:themeColor="text1"/>
          </w:rPr>
          <w:fldChar w:fldCharType="end"/>
        </w:r>
      </w:hyperlink>
    </w:p>
    <w:p w14:paraId="6A798149" w14:textId="4293D13A" w:rsidR="00842CD6" w:rsidRPr="00842CD6" w:rsidRDefault="00C5485E"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78" w:history="1">
        <w:r w:rsidR="00842CD6" w:rsidRPr="00842CD6">
          <w:rPr>
            <w:rStyle w:val="Hipervnculo"/>
            <w:rFonts w:ascii="Univia Pro Light" w:hAnsi="Univia Pro Light" w:cstheme="minorHAnsi"/>
            <w:noProof/>
            <w:color w:val="000000" w:themeColor="text1"/>
          </w:rPr>
          <w:t>Tabla 15. Cuota mensual autorizada para uso de celular.</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_Toc15060978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124</w:t>
        </w:r>
        <w:r w:rsidR="00842CD6" w:rsidRPr="00842CD6">
          <w:rPr>
            <w:rFonts w:ascii="Univia Pro Light" w:hAnsi="Univia Pro Light"/>
            <w:noProof/>
            <w:webHidden/>
            <w:color w:val="000000" w:themeColor="text1"/>
          </w:rPr>
          <w:fldChar w:fldCharType="end"/>
        </w:r>
      </w:hyperlink>
    </w:p>
    <w:p w14:paraId="5261B66B" w14:textId="78C16F7F" w:rsidR="00842CD6" w:rsidRPr="00842CD6" w:rsidRDefault="00C5485E"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79" w:history="1">
        <w:r w:rsidR="00842CD6" w:rsidRPr="00842CD6">
          <w:rPr>
            <w:rStyle w:val="Hipervnculo"/>
            <w:rFonts w:ascii="Univia Pro Light" w:hAnsi="Univia Pro Light" w:cstheme="minorHAnsi"/>
            <w:noProof/>
            <w:color w:val="000000" w:themeColor="text1"/>
          </w:rPr>
          <w:t>Tabla 16. Tabulador de servicios de vigilancia.</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_Toc15060979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125</w:t>
        </w:r>
        <w:r w:rsidR="00842CD6" w:rsidRPr="00842CD6">
          <w:rPr>
            <w:rFonts w:ascii="Univia Pro Light" w:hAnsi="Univia Pro Light"/>
            <w:noProof/>
            <w:webHidden/>
            <w:color w:val="000000" w:themeColor="text1"/>
          </w:rPr>
          <w:fldChar w:fldCharType="end"/>
        </w:r>
      </w:hyperlink>
    </w:p>
    <w:p w14:paraId="09A00C1A" w14:textId="27300563" w:rsidR="00842CD6" w:rsidRPr="00842CD6" w:rsidRDefault="00C5485E"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80" w:history="1">
        <w:r w:rsidR="00842CD6" w:rsidRPr="00842CD6">
          <w:rPr>
            <w:rStyle w:val="Hipervnculo"/>
            <w:rFonts w:ascii="Univia Pro Light" w:hAnsi="Univia Pro Light" w:cstheme="minorHAnsi"/>
            <w:noProof/>
            <w:color w:val="000000" w:themeColor="text1"/>
          </w:rPr>
          <w:t>Tabla 17. Tabulador de viáticos para el personal administrativo, mandos medios y superiores.</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_Toc15060980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127</w:t>
        </w:r>
        <w:r w:rsidR="00842CD6" w:rsidRPr="00842CD6">
          <w:rPr>
            <w:rFonts w:ascii="Univia Pro Light" w:hAnsi="Univia Pro Light"/>
            <w:noProof/>
            <w:webHidden/>
            <w:color w:val="000000" w:themeColor="text1"/>
          </w:rPr>
          <w:fldChar w:fldCharType="end"/>
        </w:r>
      </w:hyperlink>
    </w:p>
    <w:p w14:paraId="5BFD0421" w14:textId="7EC807FC" w:rsidR="00842CD6" w:rsidRPr="00842CD6" w:rsidRDefault="00C5485E"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81" w:history="1">
        <w:r w:rsidR="00842CD6" w:rsidRPr="00842CD6">
          <w:rPr>
            <w:rStyle w:val="Hipervnculo"/>
            <w:rFonts w:ascii="Univia Pro Light" w:hAnsi="Univia Pro Light" w:cstheme="minorHAnsi"/>
            <w:noProof/>
            <w:color w:val="000000" w:themeColor="text1"/>
          </w:rPr>
          <w:t>Tabla 18. Tabulador de viáticos estatales para policías de la Agencia Estatal de Investigaciones.</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_Toc15060981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127</w:t>
        </w:r>
        <w:r w:rsidR="00842CD6" w:rsidRPr="00842CD6">
          <w:rPr>
            <w:rFonts w:ascii="Univia Pro Light" w:hAnsi="Univia Pro Light"/>
            <w:noProof/>
            <w:webHidden/>
            <w:color w:val="000000" w:themeColor="text1"/>
          </w:rPr>
          <w:fldChar w:fldCharType="end"/>
        </w:r>
      </w:hyperlink>
    </w:p>
    <w:p w14:paraId="14945928" w14:textId="77322894" w:rsidR="00842CD6" w:rsidRPr="00842CD6" w:rsidRDefault="00C5485E"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82" w:history="1">
        <w:r w:rsidR="00842CD6" w:rsidRPr="00842CD6">
          <w:rPr>
            <w:rStyle w:val="Hipervnculo"/>
            <w:rFonts w:ascii="Univia Pro Light" w:hAnsi="Univia Pro Light" w:cstheme="minorHAnsi"/>
            <w:noProof/>
            <w:color w:val="000000" w:themeColor="text1"/>
          </w:rPr>
          <w:t>Tabla 19. Tabulador de viáticos para Agentes del Ministerio Público y Peritos de la Procuraduría General de Justicia del Estado.</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_Toc15060982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128</w:t>
        </w:r>
        <w:r w:rsidR="00842CD6" w:rsidRPr="00842CD6">
          <w:rPr>
            <w:rFonts w:ascii="Univia Pro Light" w:hAnsi="Univia Pro Light"/>
            <w:noProof/>
            <w:webHidden/>
            <w:color w:val="000000" w:themeColor="text1"/>
          </w:rPr>
          <w:fldChar w:fldCharType="end"/>
        </w:r>
      </w:hyperlink>
    </w:p>
    <w:p w14:paraId="1A2D0DFA" w14:textId="261216F3" w:rsidR="00842CD6" w:rsidRPr="00842CD6" w:rsidRDefault="00C5485E"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83" w:history="1">
        <w:r w:rsidR="00842CD6" w:rsidRPr="00842CD6">
          <w:rPr>
            <w:rStyle w:val="Hipervnculo"/>
            <w:rFonts w:ascii="Univia Pro Light" w:hAnsi="Univia Pro Light" w:cstheme="minorHAnsi"/>
            <w:noProof/>
            <w:color w:val="000000" w:themeColor="text1"/>
          </w:rPr>
          <w:t>Tabla 20. Tabulador de viáticos estatales para policías preventivos de la Secretaría de la Seguridad Pública.</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_Toc15060983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128</w:t>
        </w:r>
        <w:r w:rsidR="00842CD6" w:rsidRPr="00842CD6">
          <w:rPr>
            <w:rFonts w:ascii="Univia Pro Light" w:hAnsi="Univia Pro Light"/>
            <w:noProof/>
            <w:webHidden/>
            <w:color w:val="000000" w:themeColor="text1"/>
          </w:rPr>
          <w:fldChar w:fldCharType="end"/>
        </w:r>
      </w:hyperlink>
    </w:p>
    <w:p w14:paraId="4D7DFD5F" w14:textId="6FA3A291" w:rsidR="00842CD6" w:rsidRPr="00842CD6" w:rsidRDefault="00C5485E"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 w:val="22"/>
          <w:szCs w:val="22"/>
        </w:rPr>
      </w:pPr>
      <w:hyperlink w:anchor="_Toc15060984" w:history="1">
        <w:r w:rsidR="00842CD6" w:rsidRPr="00842CD6">
          <w:rPr>
            <w:rStyle w:val="Hipervnculo"/>
            <w:rFonts w:ascii="Univia Pro Light" w:hAnsi="Univia Pro Light" w:cstheme="minorHAnsi"/>
            <w:noProof/>
            <w:color w:val="000000" w:themeColor="text1"/>
          </w:rPr>
          <w:t>Tabla 21. Tabulador de viáticos nacionales.</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_Toc15060984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129</w:t>
        </w:r>
        <w:r w:rsidR="00842CD6" w:rsidRPr="00842CD6">
          <w:rPr>
            <w:rFonts w:ascii="Univia Pro Light" w:hAnsi="Univia Pro Light"/>
            <w:noProof/>
            <w:webHidden/>
            <w:color w:val="000000" w:themeColor="text1"/>
          </w:rPr>
          <w:fldChar w:fldCharType="end"/>
        </w:r>
      </w:hyperlink>
    </w:p>
    <w:p w14:paraId="756DFF46" w14:textId="6F9F4E63" w:rsidR="00842CD6" w:rsidRPr="00842CD6" w:rsidRDefault="00C5485E" w:rsidP="00842CD6">
      <w:pPr>
        <w:pStyle w:val="Tabladeilustraciones"/>
        <w:tabs>
          <w:tab w:val="right" w:leader="dot" w:pos="8828"/>
        </w:tabs>
        <w:spacing w:line="360" w:lineRule="auto"/>
        <w:rPr>
          <w:rFonts w:ascii="Univia Pro Light" w:eastAsiaTheme="minorEastAsia" w:hAnsi="Univia Pro Light" w:cstheme="minorBidi"/>
          <w:noProof/>
          <w:color w:val="000000" w:themeColor="text1"/>
          <w:szCs w:val="22"/>
        </w:rPr>
      </w:pPr>
      <w:hyperlink w:anchor="_Toc15060985" w:history="1">
        <w:r w:rsidR="00842CD6" w:rsidRPr="00842CD6">
          <w:rPr>
            <w:rStyle w:val="Hipervnculo"/>
            <w:rFonts w:ascii="Univia Pro Light" w:hAnsi="Univia Pro Light" w:cstheme="minorHAnsi"/>
            <w:noProof/>
            <w:color w:val="000000" w:themeColor="text1"/>
          </w:rPr>
          <w:t>Tabla 22. Tabulador de viáticos internacionales.</w:t>
        </w:r>
        <w:r w:rsidR="00842CD6" w:rsidRPr="00842CD6">
          <w:rPr>
            <w:rFonts w:ascii="Univia Pro Light" w:hAnsi="Univia Pro Light"/>
            <w:noProof/>
            <w:webHidden/>
            <w:color w:val="000000" w:themeColor="text1"/>
          </w:rPr>
          <w:tab/>
        </w:r>
        <w:r w:rsidR="00842CD6" w:rsidRPr="00842CD6">
          <w:rPr>
            <w:rFonts w:ascii="Univia Pro Light" w:hAnsi="Univia Pro Light"/>
            <w:noProof/>
            <w:webHidden/>
            <w:color w:val="000000" w:themeColor="text1"/>
          </w:rPr>
          <w:fldChar w:fldCharType="begin"/>
        </w:r>
        <w:r w:rsidR="00842CD6" w:rsidRPr="00842CD6">
          <w:rPr>
            <w:rFonts w:ascii="Univia Pro Light" w:hAnsi="Univia Pro Light"/>
            <w:noProof/>
            <w:webHidden/>
            <w:color w:val="000000" w:themeColor="text1"/>
          </w:rPr>
          <w:instrText xml:space="preserve"> PAGEREF _Toc15060985 \h </w:instrText>
        </w:r>
        <w:r w:rsidR="00842CD6" w:rsidRPr="00842CD6">
          <w:rPr>
            <w:rFonts w:ascii="Univia Pro Light" w:hAnsi="Univia Pro Light"/>
            <w:noProof/>
            <w:webHidden/>
            <w:color w:val="000000" w:themeColor="text1"/>
          </w:rPr>
        </w:r>
        <w:r w:rsidR="00842CD6" w:rsidRPr="00842CD6">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129</w:t>
        </w:r>
        <w:r w:rsidR="00842CD6" w:rsidRPr="00842CD6">
          <w:rPr>
            <w:rFonts w:ascii="Univia Pro Light" w:hAnsi="Univia Pro Light"/>
            <w:noProof/>
            <w:webHidden/>
            <w:color w:val="000000" w:themeColor="text1"/>
          </w:rPr>
          <w:fldChar w:fldCharType="end"/>
        </w:r>
      </w:hyperlink>
    </w:p>
    <w:p w14:paraId="36A63F2F" w14:textId="77777777" w:rsidR="00BC6C9F" w:rsidRPr="00F81FF2" w:rsidRDefault="00BC6C9F" w:rsidP="00F81FF2">
      <w:pPr>
        <w:pStyle w:val="Tabladeilustraciones"/>
        <w:tabs>
          <w:tab w:val="right" w:leader="dot" w:pos="8828"/>
        </w:tabs>
        <w:spacing w:before="360" w:line="360" w:lineRule="auto"/>
        <w:jc w:val="both"/>
        <w:rPr>
          <w:rFonts w:ascii="Univia Pro Light" w:hAnsi="Univia Pro Light"/>
          <w:b/>
          <w:noProof/>
          <w:color w:val="000000" w:themeColor="text1"/>
        </w:rPr>
      </w:pPr>
      <w:r w:rsidRPr="00F81FF2">
        <w:rPr>
          <w:rFonts w:ascii="Univia Pro Light" w:hAnsi="Univia Pro Light"/>
          <w:noProof/>
          <w:color w:val="000000" w:themeColor="text1"/>
        </w:rPr>
        <w:fldChar w:fldCharType="end"/>
      </w:r>
      <w:r w:rsidRPr="00F81FF2">
        <w:rPr>
          <w:rFonts w:ascii="Univia Pro Light" w:hAnsi="Univia Pro Light" w:cstheme="minorHAnsi"/>
          <w:b/>
          <w:color w:val="000000" w:themeColor="text1"/>
        </w:rPr>
        <w:t>ÍNDICE DE FIGURAS</w:t>
      </w:r>
    </w:p>
    <w:p w14:paraId="11B1C4BA" w14:textId="0511E83D" w:rsidR="00F81FF2" w:rsidRPr="00F81FF2" w:rsidRDefault="00BC6C9F"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r w:rsidRPr="00F81FF2">
        <w:rPr>
          <w:rFonts w:ascii="Univia Pro Light" w:hAnsi="Univia Pro Light"/>
          <w:noProof/>
          <w:color w:val="000000" w:themeColor="text1"/>
        </w:rPr>
        <w:fldChar w:fldCharType="begin"/>
      </w:r>
      <w:r w:rsidRPr="00F81FF2">
        <w:rPr>
          <w:rFonts w:ascii="Univia Pro Light" w:hAnsi="Univia Pro Light"/>
          <w:noProof/>
          <w:color w:val="000000" w:themeColor="text1"/>
        </w:rPr>
        <w:instrText xml:space="preserve"> TOC \h \z \c "Figura" </w:instrText>
      </w:r>
      <w:r w:rsidRPr="00F81FF2">
        <w:rPr>
          <w:rFonts w:ascii="Univia Pro Light" w:hAnsi="Univia Pro Light"/>
          <w:noProof/>
          <w:color w:val="000000" w:themeColor="text1"/>
        </w:rPr>
        <w:fldChar w:fldCharType="separate"/>
      </w:r>
      <w:hyperlink w:anchor="_Toc15060236" w:history="1">
        <w:r w:rsidR="00F81FF2" w:rsidRPr="00F81FF2">
          <w:rPr>
            <w:rStyle w:val="Hipervnculo"/>
            <w:rFonts w:ascii="Univia Pro Light" w:hAnsi="Univia Pro Light"/>
            <w:noProof/>
            <w:color w:val="000000" w:themeColor="text1"/>
          </w:rPr>
          <w:t>Figura 1. Principales clasificadores del gasto público.</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_Toc15060236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21</w:t>
        </w:r>
        <w:r w:rsidR="00F81FF2" w:rsidRPr="00F81FF2">
          <w:rPr>
            <w:rFonts w:ascii="Univia Pro Light" w:hAnsi="Univia Pro Light"/>
            <w:noProof/>
            <w:webHidden/>
            <w:color w:val="000000" w:themeColor="text1"/>
          </w:rPr>
          <w:fldChar w:fldCharType="end"/>
        </w:r>
      </w:hyperlink>
    </w:p>
    <w:p w14:paraId="6BD4C193" w14:textId="7BFF1A41" w:rsidR="00F81FF2" w:rsidRPr="00F81FF2" w:rsidRDefault="00C5485E"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r:id="rId9" w:anchor="_Toc15060237" w:history="1">
        <w:r w:rsidR="00F81FF2" w:rsidRPr="00F81FF2">
          <w:rPr>
            <w:rStyle w:val="Hipervnculo"/>
            <w:rFonts w:ascii="Univia Pro Light" w:hAnsi="Univia Pro Light"/>
            <w:noProof/>
            <w:color w:val="000000" w:themeColor="text1"/>
          </w:rPr>
          <w:t>Figura 2. Estructura del Sector Público.</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_Toc15060237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24</w:t>
        </w:r>
        <w:r w:rsidR="00F81FF2" w:rsidRPr="00F81FF2">
          <w:rPr>
            <w:rFonts w:ascii="Univia Pro Light" w:hAnsi="Univia Pro Light"/>
            <w:noProof/>
            <w:webHidden/>
            <w:color w:val="000000" w:themeColor="text1"/>
          </w:rPr>
          <w:fldChar w:fldCharType="end"/>
        </w:r>
      </w:hyperlink>
    </w:p>
    <w:p w14:paraId="5C131278" w14:textId="67F7ADBF" w:rsidR="00F81FF2" w:rsidRPr="00F81FF2" w:rsidRDefault="00C5485E"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38" w:history="1">
        <w:r w:rsidR="00F81FF2" w:rsidRPr="00F81FF2">
          <w:rPr>
            <w:rStyle w:val="Hipervnculo"/>
            <w:rFonts w:ascii="Univia Pro Light" w:hAnsi="Univia Pro Light"/>
            <w:noProof/>
            <w:color w:val="000000" w:themeColor="text1"/>
          </w:rPr>
          <w:t>Figura 3. Clasificación Administrativa.</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_Toc15060238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26</w:t>
        </w:r>
        <w:r w:rsidR="00F81FF2" w:rsidRPr="00F81FF2">
          <w:rPr>
            <w:rFonts w:ascii="Univia Pro Light" w:hAnsi="Univia Pro Light"/>
            <w:noProof/>
            <w:webHidden/>
            <w:color w:val="000000" w:themeColor="text1"/>
          </w:rPr>
          <w:fldChar w:fldCharType="end"/>
        </w:r>
      </w:hyperlink>
    </w:p>
    <w:p w14:paraId="62B87F5A" w14:textId="318B5E63" w:rsidR="00F81FF2" w:rsidRPr="00F81FF2" w:rsidRDefault="00C5485E"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39" w:history="1">
        <w:r w:rsidR="00F81FF2" w:rsidRPr="00F81FF2">
          <w:rPr>
            <w:rStyle w:val="Hipervnculo"/>
            <w:rFonts w:ascii="Univia Pro Light" w:hAnsi="Univia Pro Light"/>
            <w:noProof/>
            <w:color w:val="000000" w:themeColor="text1"/>
          </w:rPr>
          <w:t>Figura 4. Cadena de producción del Presupuesto Basado en Resultados.</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_Toc15060239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28</w:t>
        </w:r>
        <w:r w:rsidR="00F81FF2" w:rsidRPr="00F81FF2">
          <w:rPr>
            <w:rFonts w:ascii="Univia Pro Light" w:hAnsi="Univia Pro Light"/>
            <w:noProof/>
            <w:webHidden/>
            <w:color w:val="000000" w:themeColor="text1"/>
          </w:rPr>
          <w:fldChar w:fldCharType="end"/>
        </w:r>
      </w:hyperlink>
    </w:p>
    <w:p w14:paraId="5AFA7FE7" w14:textId="7D65ED3D" w:rsidR="00F81FF2" w:rsidRPr="00F81FF2" w:rsidRDefault="00C5485E"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40" w:history="1">
        <w:r w:rsidR="00F81FF2" w:rsidRPr="00F81FF2">
          <w:rPr>
            <w:rStyle w:val="Hipervnculo"/>
            <w:rFonts w:ascii="Univia Pro Light" w:eastAsia="Calibri" w:hAnsi="Univia Pro Light"/>
            <w:bCs/>
            <w:noProof/>
            <w:color w:val="000000" w:themeColor="text1"/>
            <w:lang w:val="es-ES" w:eastAsia="en-US"/>
          </w:rPr>
          <w:t>Figura 5. Clasificación PED.</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_Toc15060240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31</w:t>
        </w:r>
        <w:r w:rsidR="00F81FF2" w:rsidRPr="00F81FF2">
          <w:rPr>
            <w:rFonts w:ascii="Univia Pro Light" w:hAnsi="Univia Pro Light"/>
            <w:noProof/>
            <w:webHidden/>
            <w:color w:val="000000" w:themeColor="text1"/>
          </w:rPr>
          <w:fldChar w:fldCharType="end"/>
        </w:r>
      </w:hyperlink>
    </w:p>
    <w:p w14:paraId="5709A373" w14:textId="404AAF77" w:rsidR="00F81FF2" w:rsidRPr="00F81FF2" w:rsidRDefault="00C5485E"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41" w:history="1">
        <w:r w:rsidR="00F81FF2" w:rsidRPr="00F81FF2">
          <w:rPr>
            <w:rStyle w:val="Hipervnculo"/>
            <w:rFonts w:ascii="Univia Pro Light" w:hAnsi="Univia Pro Light"/>
            <w:noProof/>
            <w:color w:val="000000" w:themeColor="text1"/>
          </w:rPr>
          <w:t>Figura 6. Estructura de la Clasificación Funcional.</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_Toc15060241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36</w:t>
        </w:r>
        <w:r w:rsidR="00F81FF2" w:rsidRPr="00F81FF2">
          <w:rPr>
            <w:rFonts w:ascii="Univia Pro Light" w:hAnsi="Univia Pro Light"/>
            <w:noProof/>
            <w:webHidden/>
            <w:color w:val="000000" w:themeColor="text1"/>
          </w:rPr>
          <w:fldChar w:fldCharType="end"/>
        </w:r>
      </w:hyperlink>
    </w:p>
    <w:p w14:paraId="27D04726" w14:textId="31D4A069" w:rsidR="00F81FF2" w:rsidRPr="00F81FF2" w:rsidRDefault="00C5485E"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42" w:history="1">
        <w:r w:rsidR="00F81FF2" w:rsidRPr="00F81FF2">
          <w:rPr>
            <w:rStyle w:val="Hipervnculo"/>
            <w:rFonts w:ascii="Univia Pro Light" w:hAnsi="Univia Pro Light"/>
            <w:noProof/>
            <w:color w:val="000000" w:themeColor="text1"/>
          </w:rPr>
          <w:t>Figura 7. Diagrama del Proceso de Inversión Pública</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_Toc15060242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43</w:t>
        </w:r>
        <w:r w:rsidR="00F81FF2" w:rsidRPr="00F81FF2">
          <w:rPr>
            <w:rFonts w:ascii="Univia Pro Light" w:hAnsi="Univia Pro Light"/>
            <w:noProof/>
            <w:webHidden/>
            <w:color w:val="000000" w:themeColor="text1"/>
          </w:rPr>
          <w:fldChar w:fldCharType="end"/>
        </w:r>
      </w:hyperlink>
    </w:p>
    <w:p w14:paraId="7C464482" w14:textId="2BB34282" w:rsidR="00F81FF2" w:rsidRPr="00F81FF2" w:rsidRDefault="00C5485E"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43" w:history="1">
        <w:r w:rsidR="00F81FF2" w:rsidRPr="00F81FF2">
          <w:rPr>
            <w:rStyle w:val="Hipervnculo"/>
            <w:rFonts w:ascii="Univia Pro Light" w:hAnsi="Univia Pro Light"/>
            <w:noProof/>
            <w:color w:val="000000" w:themeColor="text1"/>
          </w:rPr>
          <w:t>Figura 8. Estructura de la Clasificación Programática.</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_Toc15060243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47</w:t>
        </w:r>
        <w:r w:rsidR="00F81FF2" w:rsidRPr="00F81FF2">
          <w:rPr>
            <w:rFonts w:ascii="Univia Pro Light" w:hAnsi="Univia Pro Light"/>
            <w:noProof/>
            <w:webHidden/>
            <w:color w:val="000000" w:themeColor="text1"/>
          </w:rPr>
          <w:fldChar w:fldCharType="end"/>
        </w:r>
      </w:hyperlink>
    </w:p>
    <w:p w14:paraId="2EBF28E9" w14:textId="2341E643" w:rsidR="00F81FF2" w:rsidRPr="00F81FF2" w:rsidRDefault="00C5485E"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44" w:history="1">
        <w:r w:rsidR="00F81FF2" w:rsidRPr="00F81FF2">
          <w:rPr>
            <w:rStyle w:val="Hipervnculo"/>
            <w:rFonts w:ascii="Univia Pro Light" w:hAnsi="Univia Pro Light"/>
            <w:noProof/>
            <w:color w:val="000000" w:themeColor="text1"/>
          </w:rPr>
          <w:t>Figura 9. Clasificación PES.</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_Toc15060244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50</w:t>
        </w:r>
        <w:r w:rsidR="00F81FF2" w:rsidRPr="00F81FF2">
          <w:rPr>
            <w:rFonts w:ascii="Univia Pro Light" w:hAnsi="Univia Pro Light"/>
            <w:noProof/>
            <w:webHidden/>
            <w:color w:val="000000" w:themeColor="text1"/>
          </w:rPr>
          <w:fldChar w:fldCharType="end"/>
        </w:r>
      </w:hyperlink>
    </w:p>
    <w:p w14:paraId="76914BE2" w14:textId="4410AB31" w:rsidR="00F81FF2" w:rsidRPr="00F81FF2" w:rsidRDefault="00C5485E"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45" w:history="1">
        <w:r w:rsidR="00F81FF2" w:rsidRPr="00F81FF2">
          <w:rPr>
            <w:rStyle w:val="Hipervnculo"/>
            <w:rFonts w:ascii="Univia Pro Light" w:hAnsi="Univia Pro Light"/>
            <w:noProof/>
            <w:color w:val="000000" w:themeColor="text1"/>
          </w:rPr>
          <w:t>Figura 10. Estructura por Objeto y Tipo de Gasto.</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_Toc15060245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53</w:t>
        </w:r>
        <w:r w:rsidR="00F81FF2" w:rsidRPr="00F81FF2">
          <w:rPr>
            <w:rFonts w:ascii="Univia Pro Light" w:hAnsi="Univia Pro Light"/>
            <w:noProof/>
            <w:webHidden/>
            <w:color w:val="000000" w:themeColor="text1"/>
          </w:rPr>
          <w:fldChar w:fldCharType="end"/>
        </w:r>
      </w:hyperlink>
    </w:p>
    <w:p w14:paraId="3F1903C1" w14:textId="4278B362" w:rsidR="00F81FF2" w:rsidRPr="00F81FF2" w:rsidRDefault="00C5485E"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46" w:history="1">
        <w:r w:rsidR="00F81FF2" w:rsidRPr="00F81FF2">
          <w:rPr>
            <w:rStyle w:val="Hipervnculo"/>
            <w:rFonts w:ascii="Univia Pro Light" w:hAnsi="Univia Pro Light"/>
            <w:noProof/>
            <w:color w:val="000000" w:themeColor="text1"/>
          </w:rPr>
          <w:t>Figura 11. Estructura por Clave de Financiamiento.</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_Toc15060246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56</w:t>
        </w:r>
        <w:r w:rsidR="00F81FF2" w:rsidRPr="00F81FF2">
          <w:rPr>
            <w:rFonts w:ascii="Univia Pro Light" w:hAnsi="Univia Pro Light"/>
            <w:noProof/>
            <w:webHidden/>
            <w:color w:val="000000" w:themeColor="text1"/>
          </w:rPr>
          <w:fldChar w:fldCharType="end"/>
        </w:r>
      </w:hyperlink>
    </w:p>
    <w:p w14:paraId="3DB1D742" w14:textId="6479EF8F" w:rsidR="00F81FF2" w:rsidRPr="00F81FF2" w:rsidRDefault="00C5485E"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47" w:history="1">
        <w:r w:rsidR="00F81FF2" w:rsidRPr="00F81FF2">
          <w:rPr>
            <w:rStyle w:val="Hipervnculo"/>
            <w:rFonts w:ascii="Univia Pro Light" w:hAnsi="Univia Pro Light"/>
            <w:noProof/>
            <w:color w:val="000000" w:themeColor="text1"/>
          </w:rPr>
          <w:t>Figura 12. Clasificación por Ubicación Geográfica.</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_Toc15060247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58</w:t>
        </w:r>
        <w:r w:rsidR="00F81FF2" w:rsidRPr="00F81FF2">
          <w:rPr>
            <w:rFonts w:ascii="Univia Pro Light" w:hAnsi="Univia Pro Light"/>
            <w:noProof/>
            <w:webHidden/>
            <w:color w:val="000000" w:themeColor="text1"/>
          </w:rPr>
          <w:fldChar w:fldCharType="end"/>
        </w:r>
      </w:hyperlink>
    </w:p>
    <w:p w14:paraId="6A9BD824" w14:textId="477827A2" w:rsidR="00F81FF2" w:rsidRPr="00F81FF2" w:rsidRDefault="00C5485E"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48" w:history="1">
        <w:r w:rsidR="00F81FF2" w:rsidRPr="00F81FF2">
          <w:rPr>
            <w:rStyle w:val="Hipervnculo"/>
            <w:rFonts w:ascii="Univia Pro Light" w:hAnsi="Univia Pro Light"/>
            <w:noProof/>
            <w:color w:val="000000" w:themeColor="text1"/>
          </w:rPr>
          <w:t>Figura 13. Integración de la Clave Presupuestaria 202</w:t>
        </w:r>
        <w:r w:rsidR="007639D2">
          <w:rPr>
            <w:rStyle w:val="Hipervnculo"/>
            <w:rFonts w:ascii="Univia Pro Light" w:hAnsi="Univia Pro Light"/>
            <w:noProof/>
            <w:color w:val="000000" w:themeColor="text1"/>
          </w:rPr>
          <w:t>1</w:t>
        </w:r>
        <w:r w:rsidR="00F81FF2" w:rsidRPr="00F81FF2">
          <w:rPr>
            <w:rStyle w:val="Hipervnculo"/>
            <w:rFonts w:ascii="Univia Pro Light" w:hAnsi="Univia Pro Light"/>
            <w:noProof/>
            <w:color w:val="000000" w:themeColor="text1"/>
          </w:rPr>
          <w:t>.</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_Toc15060248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60</w:t>
        </w:r>
        <w:r w:rsidR="00F81FF2" w:rsidRPr="00F81FF2">
          <w:rPr>
            <w:rFonts w:ascii="Univia Pro Light" w:hAnsi="Univia Pro Light"/>
            <w:noProof/>
            <w:webHidden/>
            <w:color w:val="000000" w:themeColor="text1"/>
          </w:rPr>
          <w:fldChar w:fldCharType="end"/>
        </w:r>
      </w:hyperlink>
    </w:p>
    <w:p w14:paraId="77BFBCC2" w14:textId="646903C6" w:rsidR="00F81FF2" w:rsidRPr="00F81FF2" w:rsidRDefault="00C5485E"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49" w:history="1">
        <w:r w:rsidR="00F81FF2" w:rsidRPr="00F81FF2">
          <w:rPr>
            <w:rStyle w:val="Hipervnculo"/>
            <w:rFonts w:ascii="Univia Pro Light" w:hAnsi="Univia Pro Light"/>
            <w:noProof/>
            <w:color w:val="000000" w:themeColor="text1"/>
          </w:rPr>
          <w:t>Figura 14. Ciclo del Proceso Presupuestario.</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_Toc15060249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61</w:t>
        </w:r>
        <w:r w:rsidR="00F81FF2" w:rsidRPr="00F81FF2">
          <w:rPr>
            <w:rFonts w:ascii="Univia Pro Light" w:hAnsi="Univia Pro Light"/>
            <w:noProof/>
            <w:webHidden/>
            <w:color w:val="000000" w:themeColor="text1"/>
          </w:rPr>
          <w:fldChar w:fldCharType="end"/>
        </w:r>
      </w:hyperlink>
    </w:p>
    <w:p w14:paraId="11B95CF5" w14:textId="6799F9FB" w:rsidR="00F81FF2" w:rsidRPr="00F81FF2" w:rsidRDefault="00C5485E"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50" w:history="1">
        <w:r w:rsidR="00F81FF2" w:rsidRPr="00F81FF2">
          <w:rPr>
            <w:rStyle w:val="Hipervnculo"/>
            <w:rFonts w:ascii="Univia Pro Light" w:hAnsi="Univia Pro Light"/>
            <w:noProof/>
            <w:color w:val="000000" w:themeColor="text1"/>
          </w:rPr>
          <w:t>Figura 15. Tipos de Planeación.</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_Toc15060250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63</w:t>
        </w:r>
        <w:r w:rsidR="00F81FF2" w:rsidRPr="00F81FF2">
          <w:rPr>
            <w:rFonts w:ascii="Univia Pro Light" w:hAnsi="Univia Pro Light"/>
            <w:noProof/>
            <w:webHidden/>
            <w:color w:val="000000" w:themeColor="text1"/>
          </w:rPr>
          <w:fldChar w:fldCharType="end"/>
        </w:r>
      </w:hyperlink>
    </w:p>
    <w:p w14:paraId="0F2FEDDC" w14:textId="49EB2421" w:rsidR="00F81FF2" w:rsidRPr="00F81FF2" w:rsidRDefault="00C5485E"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51" w:history="1">
        <w:r w:rsidR="00F81FF2" w:rsidRPr="00F81FF2">
          <w:rPr>
            <w:rStyle w:val="Hipervnculo"/>
            <w:rFonts w:ascii="Univia Pro Light" w:hAnsi="Univia Pro Light"/>
            <w:noProof/>
            <w:color w:val="000000" w:themeColor="text1"/>
          </w:rPr>
          <w:t>Figura 16. Fase I del ciclo presupuestario.</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_Toc15060251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64</w:t>
        </w:r>
        <w:r w:rsidR="00F81FF2" w:rsidRPr="00F81FF2">
          <w:rPr>
            <w:rFonts w:ascii="Univia Pro Light" w:hAnsi="Univia Pro Light"/>
            <w:noProof/>
            <w:webHidden/>
            <w:color w:val="000000" w:themeColor="text1"/>
          </w:rPr>
          <w:fldChar w:fldCharType="end"/>
        </w:r>
      </w:hyperlink>
    </w:p>
    <w:p w14:paraId="3CC4D602" w14:textId="15FB228B" w:rsidR="00F81FF2" w:rsidRPr="00F81FF2" w:rsidRDefault="00C5485E"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52" w:history="1">
        <w:r w:rsidR="00F81FF2" w:rsidRPr="00F81FF2">
          <w:rPr>
            <w:rStyle w:val="Hipervnculo"/>
            <w:rFonts w:ascii="Univia Pro Light" w:hAnsi="Univia Pro Light"/>
            <w:noProof/>
            <w:color w:val="000000" w:themeColor="text1"/>
          </w:rPr>
          <w:t>Figura 17. Fase II del ciclo presupuestario.</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_Toc15060252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65</w:t>
        </w:r>
        <w:r w:rsidR="00F81FF2" w:rsidRPr="00F81FF2">
          <w:rPr>
            <w:rFonts w:ascii="Univia Pro Light" w:hAnsi="Univia Pro Light"/>
            <w:noProof/>
            <w:webHidden/>
            <w:color w:val="000000" w:themeColor="text1"/>
          </w:rPr>
          <w:fldChar w:fldCharType="end"/>
        </w:r>
      </w:hyperlink>
    </w:p>
    <w:p w14:paraId="6652D055" w14:textId="77504F08" w:rsidR="00F81FF2" w:rsidRPr="00F81FF2" w:rsidRDefault="00C5485E"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53" w:history="1">
        <w:r w:rsidR="00F81FF2" w:rsidRPr="00F81FF2">
          <w:rPr>
            <w:rStyle w:val="Hipervnculo"/>
            <w:rFonts w:ascii="Univia Pro Light" w:hAnsi="Univia Pro Light"/>
            <w:noProof/>
            <w:color w:val="000000" w:themeColor="text1"/>
          </w:rPr>
          <w:t>Figura 18. Fase III del ciclo presupuestario.</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_Toc15060253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66</w:t>
        </w:r>
        <w:r w:rsidR="00F81FF2" w:rsidRPr="00F81FF2">
          <w:rPr>
            <w:rFonts w:ascii="Univia Pro Light" w:hAnsi="Univia Pro Light"/>
            <w:noProof/>
            <w:webHidden/>
            <w:color w:val="000000" w:themeColor="text1"/>
          </w:rPr>
          <w:fldChar w:fldCharType="end"/>
        </w:r>
      </w:hyperlink>
    </w:p>
    <w:p w14:paraId="120F4345" w14:textId="7554A4AC" w:rsidR="00F81FF2" w:rsidRPr="00F81FF2" w:rsidRDefault="00C5485E"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54" w:history="1">
        <w:r w:rsidR="00F81FF2" w:rsidRPr="00F81FF2">
          <w:rPr>
            <w:rStyle w:val="Hipervnculo"/>
            <w:rFonts w:ascii="Univia Pro Light" w:hAnsi="Univia Pro Light"/>
            <w:noProof/>
            <w:color w:val="000000" w:themeColor="text1"/>
          </w:rPr>
          <w:t>Figura 19. Etapas de la Metodología del Marco Lógico (Instancia Técnica de Evaluación).</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_Toc15060254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68</w:t>
        </w:r>
        <w:r w:rsidR="00F81FF2" w:rsidRPr="00F81FF2">
          <w:rPr>
            <w:rFonts w:ascii="Univia Pro Light" w:hAnsi="Univia Pro Light"/>
            <w:noProof/>
            <w:webHidden/>
            <w:color w:val="000000" w:themeColor="text1"/>
          </w:rPr>
          <w:fldChar w:fldCharType="end"/>
        </w:r>
      </w:hyperlink>
    </w:p>
    <w:p w14:paraId="6E94613D" w14:textId="2E10B2F7" w:rsidR="00F81FF2" w:rsidRPr="00F81FF2" w:rsidRDefault="00C5485E"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55" w:history="1">
        <w:r w:rsidR="00F81FF2" w:rsidRPr="00F81FF2">
          <w:rPr>
            <w:rStyle w:val="Hipervnculo"/>
            <w:rFonts w:ascii="Univia Pro Light" w:hAnsi="Univia Pro Light"/>
            <w:noProof/>
            <w:color w:val="000000" w:themeColor="text1"/>
          </w:rPr>
          <w:t>Figura 20. Población potencial y objetivo.</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_Toc15060255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69</w:t>
        </w:r>
        <w:r w:rsidR="00F81FF2" w:rsidRPr="00F81FF2">
          <w:rPr>
            <w:rFonts w:ascii="Univia Pro Light" w:hAnsi="Univia Pro Light"/>
            <w:noProof/>
            <w:webHidden/>
            <w:color w:val="000000" w:themeColor="text1"/>
          </w:rPr>
          <w:fldChar w:fldCharType="end"/>
        </w:r>
      </w:hyperlink>
    </w:p>
    <w:p w14:paraId="4D6363AF" w14:textId="2D0CFAD0" w:rsidR="00F81FF2" w:rsidRPr="00F81FF2" w:rsidRDefault="00C5485E"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56" w:history="1">
        <w:r w:rsidR="00F81FF2" w:rsidRPr="00F81FF2">
          <w:rPr>
            <w:rStyle w:val="Hipervnculo"/>
            <w:rFonts w:ascii="Univia Pro Light" w:hAnsi="Univia Pro Light"/>
            <w:noProof/>
            <w:color w:val="000000" w:themeColor="text1"/>
          </w:rPr>
          <w:t>Figura 21. Árbol de problemas.</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_Toc15060256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70</w:t>
        </w:r>
        <w:r w:rsidR="00F81FF2" w:rsidRPr="00F81FF2">
          <w:rPr>
            <w:rFonts w:ascii="Univia Pro Light" w:hAnsi="Univia Pro Light"/>
            <w:noProof/>
            <w:webHidden/>
            <w:color w:val="000000" w:themeColor="text1"/>
          </w:rPr>
          <w:fldChar w:fldCharType="end"/>
        </w:r>
      </w:hyperlink>
    </w:p>
    <w:p w14:paraId="78F41A98" w14:textId="77C373D4" w:rsidR="00F81FF2" w:rsidRPr="00F81FF2" w:rsidRDefault="00C5485E"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57" w:history="1">
        <w:r w:rsidR="00F81FF2" w:rsidRPr="00F81FF2">
          <w:rPr>
            <w:rStyle w:val="Hipervnculo"/>
            <w:rFonts w:ascii="Univia Pro Light" w:hAnsi="Univia Pro Light"/>
            <w:noProof/>
            <w:color w:val="000000" w:themeColor="text1"/>
          </w:rPr>
          <w:t>Figura 22. Árbol de objetivos.</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_Toc15060257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70</w:t>
        </w:r>
        <w:r w:rsidR="00F81FF2" w:rsidRPr="00F81FF2">
          <w:rPr>
            <w:rFonts w:ascii="Univia Pro Light" w:hAnsi="Univia Pro Light"/>
            <w:noProof/>
            <w:webHidden/>
            <w:color w:val="000000" w:themeColor="text1"/>
          </w:rPr>
          <w:fldChar w:fldCharType="end"/>
        </w:r>
      </w:hyperlink>
    </w:p>
    <w:p w14:paraId="47AD3A3F" w14:textId="3CD9E15F" w:rsidR="00F81FF2" w:rsidRPr="00F81FF2" w:rsidRDefault="00C5485E"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58" w:history="1">
        <w:r w:rsidR="00F81FF2" w:rsidRPr="00F81FF2">
          <w:rPr>
            <w:rStyle w:val="Hipervnculo"/>
            <w:rFonts w:ascii="Univia Pro Light" w:hAnsi="Univia Pro Light"/>
            <w:noProof/>
            <w:color w:val="000000" w:themeColor="text1"/>
          </w:rPr>
          <w:t>Figura 23. Lógica vertical de la Matriz de Indicadores para Resultados.</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_Toc15060258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74</w:t>
        </w:r>
        <w:r w:rsidR="00F81FF2" w:rsidRPr="00F81FF2">
          <w:rPr>
            <w:rFonts w:ascii="Univia Pro Light" w:hAnsi="Univia Pro Light"/>
            <w:noProof/>
            <w:webHidden/>
            <w:color w:val="000000" w:themeColor="text1"/>
          </w:rPr>
          <w:fldChar w:fldCharType="end"/>
        </w:r>
      </w:hyperlink>
    </w:p>
    <w:p w14:paraId="5BA054A2" w14:textId="77DD3276" w:rsidR="00F81FF2" w:rsidRPr="00F81FF2" w:rsidRDefault="00C5485E"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59" w:history="1">
        <w:r w:rsidR="00F81FF2" w:rsidRPr="00F81FF2">
          <w:rPr>
            <w:rStyle w:val="Hipervnculo"/>
            <w:rFonts w:ascii="Univia Pro Light" w:hAnsi="Univia Pro Light"/>
            <w:noProof/>
            <w:color w:val="000000" w:themeColor="text1"/>
          </w:rPr>
          <w:t>Figura 24. Lógica horizontal de la Matriz de Indicadores para Resultados.</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_Toc15060259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75</w:t>
        </w:r>
        <w:r w:rsidR="00F81FF2" w:rsidRPr="00F81FF2">
          <w:rPr>
            <w:rFonts w:ascii="Univia Pro Light" w:hAnsi="Univia Pro Light"/>
            <w:noProof/>
            <w:webHidden/>
            <w:color w:val="000000" w:themeColor="text1"/>
          </w:rPr>
          <w:fldChar w:fldCharType="end"/>
        </w:r>
      </w:hyperlink>
    </w:p>
    <w:p w14:paraId="30DBAB36" w14:textId="3CAE2EBC" w:rsidR="00F81FF2" w:rsidRPr="00F81FF2" w:rsidRDefault="00C5485E"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60" w:history="1">
        <w:r w:rsidR="00F81FF2" w:rsidRPr="00F81FF2">
          <w:rPr>
            <w:rStyle w:val="Hipervnculo"/>
            <w:rFonts w:ascii="Univia Pro Light" w:hAnsi="Univia Pro Light"/>
            <w:noProof/>
            <w:color w:val="000000" w:themeColor="text1"/>
          </w:rPr>
          <w:t>Figura 25. Elementos de la misión.</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_Toc15060260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88</w:t>
        </w:r>
        <w:r w:rsidR="00F81FF2" w:rsidRPr="00F81FF2">
          <w:rPr>
            <w:rFonts w:ascii="Univia Pro Light" w:hAnsi="Univia Pro Light"/>
            <w:noProof/>
            <w:webHidden/>
            <w:color w:val="000000" w:themeColor="text1"/>
          </w:rPr>
          <w:fldChar w:fldCharType="end"/>
        </w:r>
      </w:hyperlink>
    </w:p>
    <w:p w14:paraId="764400B8" w14:textId="203EC940" w:rsidR="00F81FF2" w:rsidRPr="00F81FF2" w:rsidRDefault="00C5485E"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61" w:history="1">
        <w:r w:rsidR="00F81FF2" w:rsidRPr="00F81FF2">
          <w:rPr>
            <w:rStyle w:val="Hipervnculo"/>
            <w:rFonts w:ascii="Univia Pro Light" w:hAnsi="Univia Pro Light"/>
            <w:noProof/>
            <w:color w:val="000000" w:themeColor="text1"/>
          </w:rPr>
          <w:t>Figura 26. Ejemplo de definición de misión.</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_Toc15060261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89</w:t>
        </w:r>
        <w:r w:rsidR="00F81FF2" w:rsidRPr="00F81FF2">
          <w:rPr>
            <w:rFonts w:ascii="Univia Pro Light" w:hAnsi="Univia Pro Light"/>
            <w:noProof/>
            <w:webHidden/>
            <w:color w:val="000000" w:themeColor="text1"/>
          </w:rPr>
          <w:fldChar w:fldCharType="end"/>
        </w:r>
      </w:hyperlink>
    </w:p>
    <w:p w14:paraId="29DC8556" w14:textId="6472A9CB" w:rsidR="00F81FF2" w:rsidRPr="00F81FF2" w:rsidRDefault="00C5485E"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62" w:history="1">
        <w:r w:rsidR="00F81FF2" w:rsidRPr="00F81FF2">
          <w:rPr>
            <w:rStyle w:val="Hipervnculo"/>
            <w:rFonts w:ascii="Univia Pro Light" w:hAnsi="Univia Pro Light"/>
            <w:noProof/>
            <w:color w:val="000000" w:themeColor="text1"/>
          </w:rPr>
          <w:t>Figura 27. Ejemplo de definición de visión.</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_Toc15060262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90</w:t>
        </w:r>
        <w:r w:rsidR="00F81FF2" w:rsidRPr="00F81FF2">
          <w:rPr>
            <w:rFonts w:ascii="Univia Pro Light" w:hAnsi="Univia Pro Light"/>
            <w:noProof/>
            <w:webHidden/>
            <w:color w:val="000000" w:themeColor="text1"/>
          </w:rPr>
          <w:fldChar w:fldCharType="end"/>
        </w:r>
      </w:hyperlink>
    </w:p>
    <w:p w14:paraId="0BF3FCB4" w14:textId="045C01D2" w:rsidR="00F81FF2" w:rsidRPr="00F81FF2" w:rsidRDefault="00C5485E"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63" w:history="1">
        <w:r w:rsidR="00F81FF2" w:rsidRPr="00F81FF2">
          <w:rPr>
            <w:rStyle w:val="Hipervnculo"/>
            <w:rFonts w:ascii="Univia Pro Light" w:hAnsi="Univia Pro Light"/>
            <w:noProof/>
            <w:color w:val="000000" w:themeColor="text1"/>
          </w:rPr>
          <w:t>Figura 28. Ejemplo de definición de objetivo estratégico.</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_Toc15060263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91</w:t>
        </w:r>
        <w:r w:rsidR="00F81FF2" w:rsidRPr="00F81FF2">
          <w:rPr>
            <w:rFonts w:ascii="Univia Pro Light" w:hAnsi="Univia Pro Light"/>
            <w:noProof/>
            <w:webHidden/>
            <w:color w:val="000000" w:themeColor="text1"/>
          </w:rPr>
          <w:fldChar w:fldCharType="end"/>
        </w:r>
      </w:hyperlink>
    </w:p>
    <w:p w14:paraId="2A322B4E" w14:textId="1DB1B9FC" w:rsidR="00F81FF2" w:rsidRPr="00F81FF2" w:rsidRDefault="00C5485E"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64" w:history="1">
        <w:r w:rsidR="00F81FF2" w:rsidRPr="00F81FF2">
          <w:rPr>
            <w:rStyle w:val="Hipervnculo"/>
            <w:rFonts w:ascii="Univia Pro Light" w:hAnsi="Univia Pro Light"/>
            <w:noProof/>
            <w:color w:val="000000" w:themeColor="text1"/>
          </w:rPr>
          <w:t>Figura 29. Pasos para la elaboración de la Estructura Programática.</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_Toc15060264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96</w:t>
        </w:r>
        <w:r w:rsidR="00F81FF2" w:rsidRPr="00F81FF2">
          <w:rPr>
            <w:rFonts w:ascii="Univia Pro Light" w:hAnsi="Univia Pro Light"/>
            <w:noProof/>
            <w:webHidden/>
            <w:color w:val="000000" w:themeColor="text1"/>
          </w:rPr>
          <w:fldChar w:fldCharType="end"/>
        </w:r>
      </w:hyperlink>
    </w:p>
    <w:p w14:paraId="61B425BA" w14:textId="09FAD386" w:rsidR="00F81FF2" w:rsidRPr="00F81FF2" w:rsidRDefault="00C5485E"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65" w:history="1">
        <w:r w:rsidR="00F81FF2" w:rsidRPr="00F81FF2">
          <w:rPr>
            <w:rStyle w:val="Hipervnculo"/>
            <w:rFonts w:ascii="Univia Pro Light" w:hAnsi="Univia Pro Light"/>
            <w:noProof/>
            <w:color w:val="000000" w:themeColor="text1"/>
          </w:rPr>
          <w:t>Figura 30. Vinculación de clasificadores y la Estructura Programática.</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_Toc15060265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97</w:t>
        </w:r>
        <w:r w:rsidR="00F81FF2" w:rsidRPr="00F81FF2">
          <w:rPr>
            <w:rFonts w:ascii="Univia Pro Light" w:hAnsi="Univia Pro Light"/>
            <w:noProof/>
            <w:webHidden/>
            <w:color w:val="000000" w:themeColor="text1"/>
          </w:rPr>
          <w:fldChar w:fldCharType="end"/>
        </w:r>
      </w:hyperlink>
    </w:p>
    <w:p w14:paraId="57183AF8" w14:textId="45259A69" w:rsidR="00F81FF2" w:rsidRPr="00F81FF2" w:rsidRDefault="00C5485E" w:rsidP="00F81FF2">
      <w:pPr>
        <w:pStyle w:val="Tabladeilustraciones"/>
        <w:tabs>
          <w:tab w:val="right" w:leader="dot" w:pos="8828"/>
        </w:tabs>
        <w:spacing w:line="360" w:lineRule="auto"/>
        <w:rPr>
          <w:rFonts w:ascii="Univia Pro Light" w:eastAsiaTheme="minorEastAsia" w:hAnsi="Univia Pro Light" w:cstheme="minorBidi"/>
          <w:noProof/>
          <w:color w:val="000000" w:themeColor="text1"/>
        </w:rPr>
      </w:pPr>
      <w:hyperlink w:anchor="_Toc15060266" w:history="1">
        <w:r w:rsidR="00F81FF2" w:rsidRPr="00F81FF2">
          <w:rPr>
            <w:rStyle w:val="Hipervnculo"/>
            <w:rFonts w:ascii="Univia Pro Light" w:hAnsi="Univia Pro Light"/>
            <w:noProof/>
            <w:color w:val="000000" w:themeColor="text1"/>
          </w:rPr>
          <w:t>Figura 31. Formulación de POA 202</w:t>
        </w:r>
        <w:r w:rsidR="007639D2">
          <w:rPr>
            <w:rStyle w:val="Hipervnculo"/>
            <w:rFonts w:ascii="Univia Pro Light" w:hAnsi="Univia Pro Light"/>
            <w:noProof/>
            <w:color w:val="000000" w:themeColor="text1"/>
          </w:rPr>
          <w:t>1</w:t>
        </w:r>
        <w:r w:rsidR="00F81FF2" w:rsidRPr="00F81FF2">
          <w:rPr>
            <w:rStyle w:val="Hipervnculo"/>
            <w:rFonts w:ascii="Univia Pro Light" w:hAnsi="Univia Pro Light"/>
            <w:noProof/>
            <w:color w:val="000000" w:themeColor="text1"/>
          </w:rPr>
          <w:t>.</w:t>
        </w:r>
        <w:r w:rsidR="00F81FF2" w:rsidRPr="00F81FF2">
          <w:rPr>
            <w:rFonts w:ascii="Univia Pro Light" w:hAnsi="Univia Pro Light"/>
            <w:noProof/>
            <w:webHidden/>
            <w:color w:val="000000" w:themeColor="text1"/>
          </w:rPr>
          <w:tab/>
        </w:r>
        <w:r w:rsidR="00F81FF2" w:rsidRPr="00F81FF2">
          <w:rPr>
            <w:rFonts w:ascii="Univia Pro Light" w:hAnsi="Univia Pro Light"/>
            <w:noProof/>
            <w:webHidden/>
            <w:color w:val="000000" w:themeColor="text1"/>
          </w:rPr>
          <w:fldChar w:fldCharType="begin"/>
        </w:r>
        <w:r w:rsidR="00F81FF2" w:rsidRPr="00F81FF2">
          <w:rPr>
            <w:rFonts w:ascii="Univia Pro Light" w:hAnsi="Univia Pro Light"/>
            <w:noProof/>
            <w:webHidden/>
            <w:color w:val="000000" w:themeColor="text1"/>
          </w:rPr>
          <w:instrText xml:space="preserve"> PAGEREF _Toc15060266 \h </w:instrText>
        </w:r>
        <w:r w:rsidR="00F81FF2" w:rsidRPr="00F81FF2">
          <w:rPr>
            <w:rFonts w:ascii="Univia Pro Light" w:hAnsi="Univia Pro Light"/>
            <w:noProof/>
            <w:webHidden/>
            <w:color w:val="000000" w:themeColor="text1"/>
          </w:rPr>
        </w:r>
        <w:r w:rsidR="00F81FF2" w:rsidRPr="00F81FF2">
          <w:rPr>
            <w:rFonts w:ascii="Univia Pro Light" w:hAnsi="Univia Pro Light"/>
            <w:noProof/>
            <w:webHidden/>
            <w:color w:val="000000" w:themeColor="text1"/>
          </w:rPr>
          <w:fldChar w:fldCharType="separate"/>
        </w:r>
        <w:r w:rsidR="00E71390">
          <w:rPr>
            <w:rFonts w:ascii="Univia Pro Light" w:hAnsi="Univia Pro Light"/>
            <w:noProof/>
            <w:webHidden/>
            <w:color w:val="000000" w:themeColor="text1"/>
          </w:rPr>
          <w:t>113</w:t>
        </w:r>
        <w:r w:rsidR="00F81FF2" w:rsidRPr="00F81FF2">
          <w:rPr>
            <w:rFonts w:ascii="Univia Pro Light" w:hAnsi="Univia Pro Light"/>
            <w:noProof/>
            <w:webHidden/>
            <w:color w:val="000000" w:themeColor="text1"/>
          </w:rPr>
          <w:fldChar w:fldCharType="end"/>
        </w:r>
      </w:hyperlink>
    </w:p>
    <w:p w14:paraId="4733FDA7" w14:textId="33F1B9AA" w:rsidR="00BC6C9F" w:rsidRDefault="00BC6C9F" w:rsidP="00F81FF2">
      <w:pPr>
        <w:pStyle w:val="Tabladeilustraciones"/>
        <w:tabs>
          <w:tab w:val="right" w:leader="dot" w:pos="8828"/>
        </w:tabs>
        <w:spacing w:before="360" w:line="360" w:lineRule="auto"/>
        <w:jc w:val="both"/>
        <w:rPr>
          <w:rFonts w:ascii="Univia Pro Light" w:hAnsi="Univia Pro Light"/>
          <w:noProof/>
          <w:color w:val="auto"/>
        </w:rPr>
      </w:pPr>
      <w:r w:rsidRPr="00F81FF2">
        <w:rPr>
          <w:rFonts w:ascii="Univia Pro Light" w:hAnsi="Univia Pro Light"/>
          <w:noProof/>
          <w:color w:val="000000" w:themeColor="text1"/>
        </w:rPr>
        <w:fldChar w:fldCharType="end"/>
      </w:r>
    </w:p>
    <w:p w14:paraId="5B6C6E85" w14:textId="77777777" w:rsidR="00AF08FA" w:rsidRPr="00AF08FA" w:rsidRDefault="00AF08FA" w:rsidP="00AF08FA"/>
    <w:p w14:paraId="3096C889" w14:textId="77777777" w:rsidR="00BC6C9F" w:rsidRPr="00ED45B0" w:rsidRDefault="00BC6C9F" w:rsidP="001B4F7A">
      <w:pPr>
        <w:pStyle w:val="Tabladeilustraciones"/>
        <w:tabs>
          <w:tab w:val="right" w:leader="dot" w:pos="8828"/>
        </w:tabs>
        <w:spacing w:before="360" w:line="360" w:lineRule="auto"/>
        <w:jc w:val="both"/>
        <w:rPr>
          <w:rFonts w:ascii="Univia Pro Light" w:hAnsi="Univia Pro Light"/>
          <w:noProof/>
          <w:color w:val="auto"/>
        </w:rPr>
      </w:pPr>
    </w:p>
    <w:p w14:paraId="2397F395" w14:textId="77777777" w:rsidR="00FF6428" w:rsidRPr="00ED45B0" w:rsidRDefault="00FF6428" w:rsidP="00F57594">
      <w:pPr>
        <w:spacing w:before="240" w:after="240" w:line="360" w:lineRule="auto"/>
        <w:jc w:val="both"/>
        <w:rPr>
          <w:rFonts w:ascii="Univia Pro Light" w:hAnsi="Univia Pro Light" w:cstheme="minorHAnsi"/>
          <w:color w:val="auto"/>
          <w:sz w:val="20"/>
          <w:szCs w:val="20"/>
        </w:rPr>
        <w:sectPr w:rsidR="00FF6428" w:rsidRPr="00ED45B0" w:rsidSect="00A237EA">
          <w:headerReference w:type="default" r:id="rId10"/>
          <w:footerReference w:type="default" r:id="rId11"/>
          <w:pgSz w:w="12240" w:h="15840"/>
          <w:pgMar w:top="2376" w:right="1134" w:bottom="1134" w:left="2268" w:header="1134" w:footer="1134" w:gutter="0"/>
          <w:cols w:space="708"/>
          <w:docGrid w:linePitch="360"/>
        </w:sectPr>
      </w:pPr>
    </w:p>
    <w:p w14:paraId="17685D5E" w14:textId="1C59E4AF" w:rsidR="002568C1" w:rsidRPr="00ED45B0" w:rsidRDefault="002568C1" w:rsidP="0057301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lastRenderedPageBreak/>
        <w:t>Con fu</w:t>
      </w:r>
      <w:r w:rsidR="00E00069">
        <w:rPr>
          <w:rFonts w:ascii="Univia Pro Light" w:hAnsi="Univia Pro Light" w:cstheme="minorHAnsi"/>
          <w:color w:val="auto"/>
        </w:rPr>
        <w:t xml:space="preserve">ndamento </w:t>
      </w:r>
      <w:r w:rsidR="00E00069" w:rsidRPr="00786245">
        <w:rPr>
          <w:rFonts w:ascii="Univia Pro Light" w:hAnsi="Univia Pro Light" w:cstheme="minorHAnsi"/>
          <w:color w:val="auto"/>
        </w:rPr>
        <w:t>en los artículos 1, 2</w:t>
      </w:r>
      <w:r w:rsidR="007639D2" w:rsidRPr="00786245">
        <w:rPr>
          <w:rFonts w:ascii="Univia Pro Light" w:hAnsi="Univia Pro Light" w:cstheme="minorHAnsi"/>
          <w:color w:val="auto"/>
        </w:rPr>
        <w:t>, 30</w:t>
      </w:r>
      <w:r w:rsidR="00E00069" w:rsidRPr="00786245">
        <w:rPr>
          <w:rFonts w:ascii="Univia Pro Light" w:hAnsi="Univia Pro Light" w:cstheme="minorHAnsi"/>
          <w:color w:val="auto"/>
        </w:rPr>
        <w:t xml:space="preserve"> y </w:t>
      </w:r>
      <w:r w:rsidRPr="00786245">
        <w:rPr>
          <w:rFonts w:ascii="Univia Pro Light" w:hAnsi="Univia Pro Light" w:cstheme="minorHAnsi"/>
          <w:color w:val="auto"/>
        </w:rPr>
        <w:t xml:space="preserve">82 de la </w:t>
      </w:r>
      <w:r w:rsidRPr="00786245">
        <w:rPr>
          <w:rFonts w:ascii="Univia Pro Light" w:hAnsi="Univia Pro Light" w:cstheme="minorHAnsi"/>
          <w:b/>
          <w:color w:val="auto"/>
        </w:rPr>
        <w:t>Constitución Política del Estado Libre y Soberano de Oaxaca</w:t>
      </w:r>
      <w:r w:rsidRPr="00786245">
        <w:rPr>
          <w:rFonts w:ascii="Univia Pro Light" w:hAnsi="Univia Pro Light" w:cstheme="minorHAnsi"/>
          <w:color w:val="auto"/>
        </w:rPr>
        <w:t xml:space="preserve">; 61 fracción II de la </w:t>
      </w:r>
      <w:r w:rsidRPr="00786245">
        <w:rPr>
          <w:rFonts w:ascii="Univia Pro Light" w:hAnsi="Univia Pro Light" w:cstheme="minorHAnsi"/>
          <w:b/>
          <w:color w:val="auto"/>
        </w:rPr>
        <w:t>Ley General de Contabilidad Gubernamental</w:t>
      </w:r>
      <w:r w:rsidRPr="00786245">
        <w:rPr>
          <w:rFonts w:ascii="Univia Pro Light" w:hAnsi="Univia Pro Light" w:cstheme="minorHAnsi"/>
          <w:color w:val="auto"/>
        </w:rPr>
        <w:t>; 1, 2, 3 fracción I</w:t>
      </w:r>
      <w:r w:rsidR="00B433CC" w:rsidRPr="00786245">
        <w:rPr>
          <w:rFonts w:ascii="Univia Pro Light" w:hAnsi="Univia Pro Light" w:cstheme="minorHAnsi"/>
          <w:color w:val="auto"/>
        </w:rPr>
        <w:t xml:space="preserve"> </w:t>
      </w:r>
      <w:r w:rsidR="00B433CC" w:rsidRPr="00786245">
        <w:rPr>
          <w:rFonts w:ascii="Univia Pro Light" w:hAnsi="Univia Pro Light" w:cstheme="minorHAnsi"/>
          <w:color w:val="000000" w:themeColor="text1"/>
        </w:rPr>
        <w:t>y II</w:t>
      </w:r>
      <w:r w:rsidRPr="00786245">
        <w:rPr>
          <w:rFonts w:ascii="Univia Pro Light" w:hAnsi="Univia Pro Light" w:cstheme="minorHAnsi"/>
          <w:color w:val="auto"/>
        </w:rPr>
        <w:t xml:space="preserve">, 6 párrafos primero y segundo, </w:t>
      </w:r>
      <w:r w:rsidR="00E00069" w:rsidRPr="00786245">
        <w:rPr>
          <w:rFonts w:ascii="Univia Pro Light" w:hAnsi="Univia Pro Light" w:cstheme="minorHAnsi"/>
          <w:color w:val="auto"/>
        </w:rPr>
        <w:t xml:space="preserve">12 párrafo primero, 16, 24, 26, </w:t>
      </w:r>
      <w:r w:rsidRPr="00786245">
        <w:rPr>
          <w:rFonts w:ascii="Univia Pro Light" w:hAnsi="Univia Pro Light" w:cstheme="minorHAnsi"/>
          <w:color w:val="auto"/>
        </w:rPr>
        <w:t xml:space="preserve">27 fracción XII y 45 fracciones </w:t>
      </w:r>
      <w:r w:rsidR="008B2B14" w:rsidRPr="00786245">
        <w:rPr>
          <w:rFonts w:ascii="Univia Pro Light" w:hAnsi="Univia Pro Light" w:cstheme="minorHAnsi"/>
          <w:color w:val="auto"/>
        </w:rPr>
        <w:t xml:space="preserve">XV, </w:t>
      </w:r>
      <w:r w:rsidRPr="00786245">
        <w:rPr>
          <w:rFonts w:ascii="Univia Pro Light" w:hAnsi="Univia Pro Light" w:cstheme="minorHAnsi"/>
          <w:color w:val="auto"/>
        </w:rPr>
        <w:t>XVII</w:t>
      </w:r>
      <w:r w:rsidR="008B2B14" w:rsidRPr="00786245">
        <w:rPr>
          <w:rFonts w:ascii="Univia Pro Light" w:hAnsi="Univia Pro Light" w:cstheme="minorHAnsi"/>
          <w:color w:val="auto"/>
        </w:rPr>
        <w:t xml:space="preserve"> y XVII</w:t>
      </w:r>
      <w:r w:rsidR="00C1122E" w:rsidRPr="00786245">
        <w:rPr>
          <w:rFonts w:ascii="Univia Pro Light" w:hAnsi="Univia Pro Light" w:cstheme="minorHAnsi"/>
          <w:color w:val="auto"/>
        </w:rPr>
        <w:t xml:space="preserve"> </w:t>
      </w:r>
      <w:r w:rsidRPr="00786245">
        <w:rPr>
          <w:rFonts w:ascii="Univia Pro Light" w:hAnsi="Univia Pro Light" w:cstheme="minorHAnsi"/>
          <w:color w:val="auto"/>
        </w:rPr>
        <w:t xml:space="preserve">de la </w:t>
      </w:r>
      <w:r w:rsidRPr="00786245">
        <w:rPr>
          <w:rFonts w:ascii="Univia Pro Light" w:hAnsi="Univia Pro Light" w:cstheme="minorHAnsi"/>
          <w:b/>
          <w:color w:val="auto"/>
        </w:rPr>
        <w:t>Ley Orgánica del Poder Ejecutivo del Estado de Oaxaca</w:t>
      </w:r>
      <w:r w:rsidRPr="00786245">
        <w:rPr>
          <w:rFonts w:ascii="Univia Pro Light" w:hAnsi="Univia Pro Light" w:cstheme="minorHAnsi"/>
          <w:color w:val="auto"/>
        </w:rPr>
        <w:t xml:space="preserve">; 1, </w:t>
      </w:r>
      <w:r w:rsidR="00E00069" w:rsidRPr="00786245">
        <w:rPr>
          <w:rFonts w:ascii="Univia Pro Light" w:hAnsi="Univia Pro Light" w:cstheme="minorHAnsi"/>
          <w:color w:val="auto"/>
        </w:rPr>
        <w:t xml:space="preserve">2, 4 fracción I, 5 y </w:t>
      </w:r>
      <w:r w:rsidRPr="00786245">
        <w:rPr>
          <w:rFonts w:ascii="Univia Pro Light" w:hAnsi="Univia Pro Light" w:cstheme="minorHAnsi"/>
          <w:color w:val="auto"/>
        </w:rPr>
        <w:t>6 fracción</w:t>
      </w:r>
      <w:r w:rsidRPr="00ED45B0">
        <w:rPr>
          <w:rFonts w:ascii="Univia Pro Light" w:hAnsi="Univia Pro Light" w:cstheme="minorHAnsi"/>
          <w:color w:val="auto"/>
        </w:rPr>
        <w:t xml:space="preserve"> III del </w:t>
      </w:r>
      <w:r w:rsidRPr="00ED45B0">
        <w:rPr>
          <w:rFonts w:ascii="Univia Pro Light" w:hAnsi="Univia Pro Light" w:cstheme="minorHAnsi"/>
          <w:b/>
          <w:color w:val="auto"/>
        </w:rPr>
        <w:t>Reglamento Interno de la Secretaría de Finanzas d</w:t>
      </w:r>
      <w:r w:rsidR="00BE2B70" w:rsidRPr="00ED45B0">
        <w:rPr>
          <w:rFonts w:ascii="Univia Pro Light" w:hAnsi="Univia Pro Light" w:cstheme="minorHAnsi"/>
          <w:b/>
          <w:color w:val="auto"/>
        </w:rPr>
        <w:t>el Poder Ejecutivo del Estado</w:t>
      </w:r>
      <w:r w:rsidR="00BE2B70" w:rsidRPr="00ED45B0">
        <w:rPr>
          <w:rFonts w:ascii="Univia Pro Light" w:hAnsi="Univia Pro Light" w:cstheme="minorHAnsi"/>
          <w:color w:val="auto"/>
        </w:rPr>
        <w:t xml:space="preserve">, </w:t>
      </w:r>
      <w:r w:rsidRPr="00ED45B0">
        <w:rPr>
          <w:rFonts w:ascii="Univia Pro Light" w:hAnsi="Univia Pro Light" w:cstheme="minorHAnsi"/>
          <w:color w:val="auto"/>
        </w:rPr>
        <w:t>y</w:t>
      </w:r>
      <w:r w:rsidR="00BE2B70" w:rsidRPr="00ED45B0">
        <w:rPr>
          <w:rFonts w:ascii="Univia Pro Light" w:hAnsi="Univia Pro Light" w:cstheme="minorHAnsi"/>
          <w:color w:val="auto"/>
        </w:rPr>
        <w:t>:</w:t>
      </w:r>
    </w:p>
    <w:p w14:paraId="19D2A882" w14:textId="77777777" w:rsidR="002568C1" w:rsidRPr="00ED45B0" w:rsidRDefault="002568C1" w:rsidP="009A1B16">
      <w:pPr>
        <w:pStyle w:val="Ttulo1"/>
        <w:spacing w:before="240" w:after="240"/>
        <w:jc w:val="center"/>
        <w:rPr>
          <w:rFonts w:ascii="Univia Pro Light" w:hAnsi="Univia Pro Light" w:cstheme="minorHAnsi"/>
          <w:color w:val="auto"/>
        </w:rPr>
      </w:pPr>
      <w:bookmarkStart w:id="3" w:name="_Toc15060057"/>
      <w:r w:rsidRPr="00ED45B0">
        <w:rPr>
          <w:rFonts w:ascii="Univia Pro Light" w:hAnsi="Univia Pro Light" w:cstheme="minorHAnsi"/>
          <w:color w:val="auto"/>
        </w:rPr>
        <w:t>CONSIDERANDO</w:t>
      </w:r>
      <w:bookmarkEnd w:id="3"/>
    </w:p>
    <w:p w14:paraId="41973009" w14:textId="784F6338" w:rsidR="002568C1" w:rsidRPr="00ED45B0" w:rsidRDefault="00B74F6B" w:rsidP="009A1B16">
      <w:pPr>
        <w:spacing w:before="240" w:after="240" w:line="360" w:lineRule="auto"/>
        <w:jc w:val="both"/>
        <w:rPr>
          <w:rFonts w:ascii="Univia Pro Light" w:hAnsi="Univia Pro Light" w:cstheme="minorHAnsi"/>
          <w:color w:val="auto"/>
        </w:rPr>
      </w:pPr>
      <w:r w:rsidRPr="00ED45B0">
        <w:rPr>
          <w:rFonts w:ascii="Univia Pro Light" w:eastAsia="Times New Roman" w:hAnsi="Univia Pro Light" w:cstheme="minorHAnsi"/>
          <w:color w:val="auto"/>
        </w:rPr>
        <w:t>Que,</w:t>
      </w:r>
      <w:r w:rsidR="00990666" w:rsidRPr="00ED45B0">
        <w:rPr>
          <w:rFonts w:ascii="Univia Pro Light" w:eastAsia="Times New Roman" w:hAnsi="Univia Pro Light" w:cstheme="minorHAnsi"/>
          <w:color w:val="auto"/>
        </w:rPr>
        <w:t xml:space="preserve"> e</w:t>
      </w:r>
      <w:r w:rsidR="006A69AC" w:rsidRPr="00ED45B0">
        <w:rPr>
          <w:rFonts w:ascii="Univia Pro Light" w:eastAsia="Times New Roman" w:hAnsi="Univia Pro Light" w:cstheme="minorHAnsi"/>
          <w:color w:val="auto"/>
        </w:rPr>
        <w:t>n la planeación, programación, p</w:t>
      </w:r>
      <w:r w:rsidR="00990666" w:rsidRPr="00ED45B0">
        <w:rPr>
          <w:rFonts w:ascii="Univia Pro Light" w:eastAsia="Times New Roman" w:hAnsi="Univia Pro Light" w:cstheme="minorHAnsi"/>
          <w:color w:val="auto"/>
        </w:rPr>
        <w:t>resupuestación, ejecución, seguimiento, evaluación y rendición de cuentas de los recursos públicos en el estado de Oaxaca</w:t>
      </w:r>
      <w:r w:rsidR="006A69AC" w:rsidRPr="00ED45B0">
        <w:rPr>
          <w:rFonts w:ascii="Univia Pro Light" w:eastAsia="Times New Roman" w:hAnsi="Univia Pro Light" w:cstheme="minorHAnsi"/>
          <w:color w:val="auto"/>
        </w:rPr>
        <w:t>,</w:t>
      </w:r>
      <w:r w:rsidR="00990666" w:rsidRPr="00ED45B0">
        <w:rPr>
          <w:rFonts w:ascii="Univia Pro Light" w:eastAsia="Times New Roman" w:hAnsi="Univia Pro Light" w:cstheme="minorHAnsi"/>
          <w:color w:val="auto"/>
        </w:rPr>
        <w:t xml:space="preserve"> se deben </w:t>
      </w:r>
      <w:r w:rsidR="00CB5B54" w:rsidRPr="00ED45B0">
        <w:rPr>
          <w:rFonts w:ascii="Univia Pro Light" w:eastAsia="Times New Roman" w:hAnsi="Univia Pro Light" w:cstheme="minorHAnsi"/>
          <w:color w:val="auto"/>
        </w:rPr>
        <w:t>tomar en cuenta</w:t>
      </w:r>
      <w:r w:rsidRPr="00ED45B0">
        <w:rPr>
          <w:rFonts w:ascii="Univia Pro Light" w:eastAsia="Times New Roman" w:hAnsi="Univia Pro Light" w:cstheme="minorHAnsi"/>
          <w:color w:val="auto"/>
        </w:rPr>
        <w:t xml:space="preserve"> los siguientes</w:t>
      </w:r>
      <w:r w:rsidR="00990666" w:rsidRPr="00ED45B0">
        <w:rPr>
          <w:rFonts w:ascii="Univia Pro Light" w:eastAsia="Times New Roman" w:hAnsi="Univia Pro Light" w:cstheme="minorHAnsi"/>
          <w:color w:val="auto"/>
        </w:rPr>
        <w:t xml:space="preserve"> elementos técnicos</w:t>
      </w:r>
      <w:r w:rsidR="002E7590">
        <w:rPr>
          <w:rFonts w:ascii="Univia Pro Light" w:eastAsia="Times New Roman" w:hAnsi="Univia Pro Light" w:cstheme="minorHAnsi"/>
          <w:color w:val="auto"/>
        </w:rPr>
        <w:t>:</w:t>
      </w:r>
    </w:p>
    <w:p w14:paraId="601A9492" w14:textId="50726AB7" w:rsidR="00414A8A" w:rsidRPr="00ED45B0" w:rsidRDefault="00CD75E2" w:rsidP="009A1B16">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1. Presupuesto basado en Resultados (</w:t>
      </w:r>
      <w:proofErr w:type="spellStart"/>
      <w:r w:rsidRPr="00ED45B0">
        <w:rPr>
          <w:rFonts w:ascii="Univia Pro Light" w:hAnsi="Univia Pro Light" w:cstheme="minorHAnsi"/>
          <w:b/>
          <w:color w:val="auto"/>
        </w:rPr>
        <w:t>PbR</w:t>
      </w:r>
      <w:proofErr w:type="spellEnd"/>
      <w:r w:rsidRPr="00ED45B0">
        <w:rPr>
          <w:rFonts w:ascii="Univia Pro Light" w:hAnsi="Univia Pro Light" w:cstheme="minorHAnsi"/>
          <w:b/>
          <w:color w:val="auto"/>
        </w:rPr>
        <w:t>)</w:t>
      </w:r>
      <w:r w:rsidR="00082CC8" w:rsidRPr="00ED45B0">
        <w:rPr>
          <w:rFonts w:ascii="Univia Pro Light" w:hAnsi="Univia Pro Light" w:cstheme="minorHAnsi"/>
          <w:b/>
          <w:color w:val="auto"/>
        </w:rPr>
        <w:t>;</w:t>
      </w:r>
      <w:r w:rsidRPr="00ED45B0">
        <w:rPr>
          <w:rFonts w:ascii="Univia Pro Light" w:hAnsi="Univia Pro Light" w:cstheme="minorHAnsi"/>
          <w:b/>
          <w:color w:val="auto"/>
        </w:rPr>
        <w:t xml:space="preserve"> </w:t>
      </w:r>
      <w:r w:rsidRPr="00ED45B0">
        <w:rPr>
          <w:rFonts w:ascii="Univia Pro Light" w:hAnsi="Univia Pro Light" w:cstheme="minorHAnsi"/>
          <w:color w:val="auto"/>
        </w:rPr>
        <w:t xml:space="preserve">conjunto de metodologías, procesos e instrumentos que incorporan sistemáticamente el desempeño observado y esperado de las instituciones </w:t>
      </w:r>
      <w:r w:rsidR="00B856FD" w:rsidRPr="00ED45B0">
        <w:rPr>
          <w:rFonts w:ascii="Univia Pro Light" w:hAnsi="Univia Pro Light" w:cstheme="minorHAnsi"/>
          <w:color w:val="auto"/>
        </w:rPr>
        <w:t xml:space="preserve">de la Administración Pública </w:t>
      </w:r>
      <w:r w:rsidRPr="00ED45B0">
        <w:rPr>
          <w:rFonts w:ascii="Univia Pro Light" w:hAnsi="Univia Pro Light" w:cstheme="minorHAnsi"/>
          <w:color w:val="auto"/>
        </w:rPr>
        <w:t>en la ejecución del gasto</w:t>
      </w:r>
      <w:r w:rsidR="00990666" w:rsidRPr="00ED45B0">
        <w:rPr>
          <w:rFonts w:ascii="Univia Pro Light" w:hAnsi="Univia Pro Light" w:cstheme="minorHAnsi"/>
          <w:color w:val="auto"/>
        </w:rPr>
        <w:t xml:space="preserve"> y</w:t>
      </w:r>
      <w:r w:rsidR="00082CC8" w:rsidRPr="00ED45B0">
        <w:rPr>
          <w:rFonts w:ascii="Univia Pro Light" w:hAnsi="Univia Pro Light" w:cstheme="minorHAnsi"/>
          <w:color w:val="auto"/>
        </w:rPr>
        <w:t xml:space="preserve"> es el</w:t>
      </w:r>
      <w:r w:rsidRPr="00ED45B0">
        <w:rPr>
          <w:rFonts w:ascii="Univia Pro Light" w:hAnsi="Univia Pro Light" w:cstheme="minorHAnsi"/>
          <w:color w:val="auto"/>
        </w:rPr>
        <w:t xml:space="preserve"> insumo central en la toma de decisiones </w:t>
      </w:r>
      <w:r w:rsidR="00B856FD" w:rsidRPr="00ED45B0">
        <w:rPr>
          <w:rFonts w:ascii="Univia Pro Light" w:hAnsi="Univia Pro Light" w:cstheme="minorHAnsi"/>
          <w:color w:val="auto"/>
        </w:rPr>
        <w:t>presupuestarias</w:t>
      </w:r>
      <w:r w:rsidRPr="00ED45B0">
        <w:rPr>
          <w:rFonts w:ascii="Univia Pro Light" w:hAnsi="Univia Pro Light" w:cstheme="minorHAnsi"/>
          <w:color w:val="auto"/>
        </w:rPr>
        <w:t xml:space="preserve">. El enfoque principal del </w:t>
      </w:r>
      <w:proofErr w:type="spellStart"/>
      <w:r w:rsidRPr="00ED45B0">
        <w:rPr>
          <w:rFonts w:ascii="Univia Pro Light" w:hAnsi="Univia Pro Light" w:cstheme="minorHAnsi"/>
          <w:color w:val="auto"/>
        </w:rPr>
        <w:t>PbR</w:t>
      </w:r>
      <w:proofErr w:type="spellEnd"/>
      <w:r w:rsidRPr="00ED45B0">
        <w:rPr>
          <w:rFonts w:ascii="Univia Pro Light" w:hAnsi="Univia Pro Light" w:cstheme="minorHAnsi"/>
          <w:color w:val="auto"/>
        </w:rPr>
        <w:t>, lo constituye la generación de valor público o bienestar social</w:t>
      </w:r>
      <w:r w:rsidR="00EB6C69" w:rsidRPr="00ED45B0">
        <w:rPr>
          <w:rFonts w:ascii="Univia Pro Light" w:hAnsi="Univia Pro Light" w:cstheme="minorHAnsi"/>
          <w:color w:val="auto"/>
        </w:rPr>
        <w:t>.</w:t>
      </w:r>
    </w:p>
    <w:p w14:paraId="76C293EE" w14:textId="55292D97" w:rsidR="00990666" w:rsidRPr="00ED45B0" w:rsidRDefault="00082CC8" w:rsidP="009A1B1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Es</w:t>
      </w:r>
      <w:r w:rsidR="00414A8A" w:rsidRPr="00ED45B0">
        <w:rPr>
          <w:rFonts w:ascii="Univia Pro Light" w:hAnsi="Univia Pro Light" w:cstheme="minorHAnsi"/>
          <w:color w:val="auto"/>
        </w:rPr>
        <w:t xml:space="preserve"> el instrumento metodológico y el modelo de cultura organizacional </w:t>
      </w:r>
      <w:r w:rsidR="00DC39DF" w:rsidRPr="00ED45B0">
        <w:rPr>
          <w:rFonts w:ascii="Univia Pro Light" w:hAnsi="Univia Pro Light" w:cstheme="minorHAnsi"/>
          <w:color w:val="auto"/>
        </w:rPr>
        <w:t xml:space="preserve">de mejora continua, </w:t>
      </w:r>
      <w:r w:rsidR="00414A8A" w:rsidRPr="00ED45B0">
        <w:rPr>
          <w:rFonts w:ascii="Univia Pro Light" w:hAnsi="Univia Pro Light" w:cstheme="minorHAnsi"/>
          <w:color w:val="auto"/>
        </w:rPr>
        <w:t>cuyo objetivo es que los recursos públicos se asignen prioritariamente a los programas que gener</w:t>
      </w:r>
      <w:r w:rsidR="00DC39DF" w:rsidRPr="00ED45B0">
        <w:rPr>
          <w:rFonts w:ascii="Univia Pro Light" w:hAnsi="Univia Pro Light" w:cstheme="minorHAnsi"/>
          <w:color w:val="auto"/>
        </w:rPr>
        <w:t>e</w:t>
      </w:r>
      <w:r w:rsidR="00414A8A" w:rsidRPr="00ED45B0">
        <w:rPr>
          <w:rFonts w:ascii="Univia Pro Light" w:hAnsi="Univia Pro Light" w:cstheme="minorHAnsi"/>
          <w:color w:val="auto"/>
        </w:rPr>
        <w:t xml:space="preserve">n más beneficios a la población y </w:t>
      </w:r>
      <w:r w:rsidR="006A69AC" w:rsidRPr="00ED45B0">
        <w:rPr>
          <w:rFonts w:ascii="Univia Pro Light" w:hAnsi="Univia Pro Light" w:cstheme="minorHAnsi"/>
          <w:color w:val="auto"/>
        </w:rPr>
        <w:t>que se corrija el diseño de aque</w:t>
      </w:r>
      <w:r w:rsidR="00414A8A" w:rsidRPr="00ED45B0">
        <w:rPr>
          <w:rFonts w:ascii="Univia Pro Light" w:hAnsi="Univia Pro Light" w:cstheme="minorHAnsi"/>
          <w:color w:val="auto"/>
        </w:rPr>
        <w:t>llos que no est</w:t>
      </w:r>
      <w:r w:rsidR="00DC39DF" w:rsidRPr="00ED45B0">
        <w:rPr>
          <w:rFonts w:ascii="Univia Pro Light" w:hAnsi="Univia Pro Light" w:cstheme="minorHAnsi"/>
          <w:color w:val="auto"/>
        </w:rPr>
        <w:t>é</w:t>
      </w:r>
      <w:r w:rsidR="00414A8A" w:rsidRPr="00ED45B0">
        <w:rPr>
          <w:rFonts w:ascii="Univia Pro Light" w:hAnsi="Univia Pro Light" w:cstheme="minorHAnsi"/>
          <w:color w:val="auto"/>
        </w:rPr>
        <w:t xml:space="preserve">n funcionando correctamente. </w:t>
      </w:r>
    </w:p>
    <w:p w14:paraId="21B20B12" w14:textId="17A40E08" w:rsidR="00414A8A" w:rsidRDefault="00414A8A" w:rsidP="009A1B1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Un presupuesto con enfoque en el logro de resultados consiste en que los </w:t>
      </w:r>
      <w:r w:rsidR="00DC39DF" w:rsidRPr="00ED45B0">
        <w:rPr>
          <w:rFonts w:ascii="Univia Pro Light" w:hAnsi="Univia Pro Light" w:cstheme="minorHAnsi"/>
          <w:color w:val="auto"/>
        </w:rPr>
        <w:t>Ejecutores de gasto</w:t>
      </w:r>
      <w:r w:rsidRPr="00ED45B0">
        <w:rPr>
          <w:rFonts w:ascii="Univia Pro Light" w:hAnsi="Univia Pro Light" w:cstheme="minorHAnsi"/>
          <w:color w:val="auto"/>
        </w:rPr>
        <w:t xml:space="preserve"> establezcan de manera puntual los objetivos que se alcanzarán con los recursos que </w:t>
      </w:r>
      <w:r w:rsidR="00082CC8" w:rsidRPr="00ED45B0">
        <w:rPr>
          <w:rFonts w:ascii="Univia Pro Light" w:hAnsi="Univia Pro Light" w:cstheme="minorHAnsi"/>
          <w:color w:val="auto"/>
        </w:rPr>
        <w:t xml:space="preserve">ellos </w:t>
      </w:r>
      <w:r w:rsidRPr="00ED45B0">
        <w:rPr>
          <w:rFonts w:ascii="Univia Pro Light" w:hAnsi="Univia Pro Light" w:cstheme="minorHAnsi"/>
          <w:color w:val="auto"/>
        </w:rPr>
        <w:t>asignen a sus respectivos programas</w:t>
      </w:r>
      <w:r w:rsidR="00DC39DF" w:rsidRPr="00ED45B0">
        <w:rPr>
          <w:rFonts w:ascii="Univia Pro Light" w:hAnsi="Univia Pro Light" w:cstheme="minorHAnsi"/>
          <w:color w:val="auto"/>
        </w:rPr>
        <w:t>.</w:t>
      </w:r>
    </w:p>
    <w:p w14:paraId="0BBB07B3" w14:textId="77777777" w:rsidR="00CC698A" w:rsidRPr="00ED45B0" w:rsidRDefault="00CC698A" w:rsidP="009A1B16">
      <w:pPr>
        <w:spacing w:before="240" w:after="240" w:line="360" w:lineRule="auto"/>
        <w:jc w:val="both"/>
        <w:rPr>
          <w:rFonts w:ascii="Univia Pro Light" w:hAnsi="Univia Pro Light" w:cstheme="minorHAnsi"/>
          <w:color w:val="auto"/>
        </w:rPr>
      </w:pPr>
    </w:p>
    <w:p w14:paraId="595366D7" w14:textId="77777777" w:rsidR="00414A8A" w:rsidRPr="00ED45B0" w:rsidRDefault="00414A8A" w:rsidP="009A1B1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lastRenderedPageBreak/>
        <w:t xml:space="preserve">La implementación del </w:t>
      </w:r>
      <w:proofErr w:type="spellStart"/>
      <w:r w:rsidRPr="00ED45B0">
        <w:rPr>
          <w:rFonts w:ascii="Univia Pro Light" w:hAnsi="Univia Pro Light" w:cstheme="minorHAnsi"/>
          <w:color w:val="auto"/>
        </w:rPr>
        <w:t>PbR</w:t>
      </w:r>
      <w:proofErr w:type="spellEnd"/>
      <w:r w:rsidRPr="00ED45B0">
        <w:rPr>
          <w:rFonts w:ascii="Univia Pro Light" w:hAnsi="Univia Pro Light" w:cstheme="minorHAnsi"/>
          <w:color w:val="auto"/>
        </w:rPr>
        <w:t xml:space="preserve"> requiere del desarrollo institucional en </w:t>
      </w:r>
      <w:r w:rsidR="00EE7916" w:rsidRPr="00ED45B0">
        <w:rPr>
          <w:rFonts w:ascii="Univia Pro Light" w:hAnsi="Univia Pro Light" w:cstheme="minorHAnsi"/>
          <w:color w:val="auto"/>
        </w:rPr>
        <w:t>cinco</w:t>
      </w:r>
      <w:r w:rsidRPr="00ED45B0">
        <w:rPr>
          <w:rFonts w:ascii="Univia Pro Light" w:hAnsi="Univia Pro Light" w:cstheme="minorHAnsi"/>
          <w:color w:val="auto"/>
        </w:rPr>
        <w:t xml:space="preserve"> vertientes:</w:t>
      </w:r>
    </w:p>
    <w:p w14:paraId="6F9D3BF7" w14:textId="4FF58550" w:rsidR="00DC39DF" w:rsidRPr="00ED45B0" w:rsidRDefault="00D93FBB" w:rsidP="00972C57">
      <w:pPr>
        <w:pStyle w:val="Prrafodelista"/>
        <w:numPr>
          <w:ilvl w:val="0"/>
          <w:numId w:val="29"/>
        </w:numPr>
        <w:spacing w:before="120" w:beforeAutospacing="0" w:after="12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Fortalecimiento</w:t>
      </w:r>
      <w:r w:rsidR="00DC39DF" w:rsidRPr="00ED45B0">
        <w:rPr>
          <w:rFonts w:ascii="Univia Pro Light" w:hAnsi="Univia Pro Light" w:cstheme="minorHAnsi"/>
          <w:color w:val="auto"/>
          <w:sz w:val="24"/>
          <w:szCs w:val="24"/>
        </w:rPr>
        <w:t xml:space="preserve"> del proceso presupuestario a través del desarrollo de una estructura programática y reglas institucionales aplicadas al ciclo presupuestario.</w:t>
      </w:r>
      <w:r w:rsidR="00CC698A">
        <w:rPr>
          <w:rFonts w:ascii="Univia Pro Light" w:hAnsi="Univia Pro Light" w:cstheme="minorHAnsi"/>
          <w:color w:val="auto"/>
          <w:sz w:val="24"/>
          <w:szCs w:val="24"/>
        </w:rPr>
        <w:t xml:space="preserve"> </w:t>
      </w:r>
    </w:p>
    <w:p w14:paraId="7E126837" w14:textId="22FA6FE1" w:rsidR="0004144F" w:rsidRPr="00ED45B0" w:rsidRDefault="0004144F" w:rsidP="00972C57">
      <w:pPr>
        <w:pStyle w:val="Prrafodelista"/>
        <w:numPr>
          <w:ilvl w:val="0"/>
          <w:numId w:val="29"/>
        </w:numPr>
        <w:spacing w:before="120" w:after="120"/>
        <w:rPr>
          <w:rFonts w:ascii="Univia Pro Light" w:hAnsi="Univia Pro Light" w:cstheme="minorHAnsi"/>
          <w:color w:val="auto"/>
          <w:sz w:val="24"/>
          <w:szCs w:val="24"/>
        </w:rPr>
      </w:pPr>
      <w:r w:rsidRPr="00ED45B0">
        <w:rPr>
          <w:rFonts w:ascii="Univia Pro Light" w:hAnsi="Univia Pro Light" w:cstheme="minorHAnsi"/>
          <w:color w:val="auto"/>
          <w:sz w:val="24"/>
          <w:szCs w:val="24"/>
        </w:rPr>
        <w:t>El Sistema de Evaluación del Desempeño, que se integra por dos componentes principales el seguimiento y la evaluación</w:t>
      </w:r>
      <w:r w:rsidR="00082CC8" w:rsidRPr="00ED45B0">
        <w:rPr>
          <w:rFonts w:ascii="Univia Pro Light" w:hAnsi="Univia Pro Light" w:cstheme="minorHAnsi"/>
          <w:color w:val="auto"/>
          <w:sz w:val="24"/>
          <w:szCs w:val="24"/>
        </w:rPr>
        <w:t xml:space="preserve">, así como </w:t>
      </w:r>
      <w:r w:rsidRPr="00ED45B0">
        <w:rPr>
          <w:rFonts w:ascii="Univia Pro Light" w:hAnsi="Univia Pro Light" w:cstheme="minorHAnsi"/>
          <w:color w:val="auto"/>
          <w:sz w:val="24"/>
          <w:szCs w:val="24"/>
        </w:rPr>
        <w:t xml:space="preserve">tres componentes complementarios: el fortalecimiento normativo y metodológico, los sistemas de información y el desarrollo de capacidad institucional de las Dependencias y Entidades, incluyendo la transparencia y rendición de cuentas. </w:t>
      </w:r>
    </w:p>
    <w:p w14:paraId="2334FEFE" w14:textId="7CA2E061" w:rsidR="00414A8A" w:rsidRPr="00ED45B0" w:rsidRDefault="00414A8A" w:rsidP="00972C57">
      <w:pPr>
        <w:pStyle w:val="Prrafodelista"/>
        <w:numPr>
          <w:ilvl w:val="0"/>
          <w:numId w:val="29"/>
        </w:numPr>
        <w:tabs>
          <w:tab w:val="left" w:pos="993"/>
        </w:tabs>
        <w:spacing w:before="120" w:beforeAutospacing="0" w:after="12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Sistemas de seguimiento y evaluación orientados a resultados, </w:t>
      </w:r>
      <w:r w:rsidR="00082CC8" w:rsidRPr="00ED45B0">
        <w:rPr>
          <w:rFonts w:ascii="Univia Pro Light" w:hAnsi="Univia Pro Light" w:cstheme="minorHAnsi"/>
          <w:color w:val="auto"/>
          <w:sz w:val="24"/>
          <w:szCs w:val="24"/>
        </w:rPr>
        <w:t xml:space="preserve">con </w:t>
      </w:r>
      <w:r w:rsidRPr="00ED45B0">
        <w:rPr>
          <w:rFonts w:ascii="Univia Pro Light" w:hAnsi="Univia Pro Light" w:cstheme="minorHAnsi"/>
          <w:color w:val="auto"/>
          <w:sz w:val="24"/>
          <w:szCs w:val="24"/>
        </w:rPr>
        <w:t>mecanismos de trans</w:t>
      </w:r>
      <w:r w:rsidR="00337ABC" w:rsidRPr="00ED45B0">
        <w:rPr>
          <w:rFonts w:ascii="Univia Pro Light" w:hAnsi="Univia Pro Light" w:cstheme="minorHAnsi"/>
          <w:color w:val="auto"/>
          <w:sz w:val="24"/>
          <w:szCs w:val="24"/>
        </w:rPr>
        <w:t>parencia y rendición de cuentas, que permitan retroalimentar hacia la mejora del gasto público.</w:t>
      </w:r>
    </w:p>
    <w:p w14:paraId="4327173D" w14:textId="77777777" w:rsidR="00414A8A" w:rsidRPr="00ED45B0" w:rsidRDefault="00414A8A" w:rsidP="00972C57">
      <w:pPr>
        <w:pStyle w:val="Prrafodelista"/>
        <w:numPr>
          <w:ilvl w:val="0"/>
          <w:numId w:val="29"/>
        </w:numPr>
        <w:tabs>
          <w:tab w:val="left" w:pos="993"/>
        </w:tabs>
        <w:spacing w:before="120" w:beforeAutospacing="0" w:after="12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La aplicación de esquemas de incentivos a la efectividad en la gestión. </w:t>
      </w:r>
    </w:p>
    <w:p w14:paraId="4DB34525" w14:textId="397129F6" w:rsidR="00414A8A" w:rsidRPr="00ED45B0" w:rsidRDefault="00414A8A" w:rsidP="00972C57">
      <w:pPr>
        <w:pStyle w:val="Prrafodelista"/>
        <w:numPr>
          <w:ilvl w:val="0"/>
          <w:numId w:val="29"/>
        </w:numPr>
        <w:tabs>
          <w:tab w:val="left" w:pos="993"/>
        </w:tabs>
        <w:spacing w:before="120" w:beforeAutospacing="0" w:after="12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El desarrollo sistémico de capacidades de gestión para resultados</w:t>
      </w:r>
      <w:r w:rsidR="00585517" w:rsidRPr="00ED45B0">
        <w:rPr>
          <w:rFonts w:ascii="Univia Pro Light" w:hAnsi="Univia Pro Light" w:cstheme="minorHAnsi"/>
          <w:color w:val="auto"/>
          <w:sz w:val="24"/>
          <w:szCs w:val="24"/>
        </w:rPr>
        <w:t>,</w:t>
      </w:r>
      <w:r w:rsidR="0004144F" w:rsidRPr="00ED45B0">
        <w:rPr>
          <w:rFonts w:ascii="Univia Pro Light" w:hAnsi="Univia Pro Light" w:cstheme="minorHAnsi"/>
          <w:color w:val="auto"/>
          <w:sz w:val="24"/>
          <w:szCs w:val="24"/>
        </w:rPr>
        <w:t xml:space="preserve"> en las unidades de P</w:t>
      </w:r>
      <w:r w:rsidRPr="00ED45B0">
        <w:rPr>
          <w:rFonts w:ascii="Univia Pro Light" w:hAnsi="Univia Pro Light" w:cstheme="minorHAnsi"/>
          <w:color w:val="auto"/>
          <w:sz w:val="24"/>
          <w:szCs w:val="24"/>
        </w:rPr>
        <w:t>laneación</w:t>
      </w:r>
      <w:r w:rsidR="0004144F" w:rsidRPr="00ED45B0">
        <w:rPr>
          <w:rFonts w:ascii="Univia Pro Light" w:hAnsi="Univia Pro Light" w:cstheme="minorHAnsi"/>
          <w:color w:val="auto"/>
          <w:sz w:val="24"/>
          <w:szCs w:val="24"/>
        </w:rPr>
        <w:t xml:space="preserve"> y Evaluación del Desempeño</w:t>
      </w:r>
      <w:r w:rsidR="0031447F" w:rsidRPr="00ED45B0">
        <w:rPr>
          <w:rFonts w:ascii="Univia Pro Light" w:hAnsi="Univia Pro Light" w:cstheme="minorHAnsi"/>
          <w:color w:val="auto"/>
          <w:sz w:val="24"/>
          <w:szCs w:val="24"/>
        </w:rPr>
        <w:t xml:space="preserve">, </w:t>
      </w:r>
      <w:r w:rsidR="00082CC8" w:rsidRPr="00ED45B0">
        <w:rPr>
          <w:rFonts w:ascii="Univia Pro Light" w:hAnsi="Univia Pro Light" w:cstheme="minorHAnsi"/>
          <w:color w:val="auto"/>
          <w:sz w:val="24"/>
          <w:szCs w:val="24"/>
        </w:rPr>
        <w:t xml:space="preserve">para una mejor </w:t>
      </w:r>
      <w:r w:rsidR="0031447F" w:rsidRPr="00ED45B0">
        <w:rPr>
          <w:rFonts w:ascii="Univia Pro Light" w:hAnsi="Univia Pro Light" w:cstheme="minorHAnsi"/>
          <w:color w:val="auto"/>
          <w:sz w:val="24"/>
          <w:szCs w:val="24"/>
        </w:rPr>
        <w:t>asignación y ejecución del gasto.</w:t>
      </w:r>
    </w:p>
    <w:p w14:paraId="717068F1" w14:textId="43801F5A" w:rsidR="00EE7916" w:rsidRPr="00ED45B0" w:rsidRDefault="00EE7916" w:rsidP="00ED18E0">
      <w:pPr>
        <w:tabs>
          <w:tab w:val="left" w:pos="993"/>
        </w:tabs>
        <w:spacing w:before="120" w:after="120"/>
        <w:rPr>
          <w:rFonts w:ascii="Univia Pro Light" w:hAnsi="Univia Pro Light" w:cstheme="minorHAnsi"/>
          <w:color w:val="auto"/>
        </w:rPr>
      </w:pPr>
      <w:r w:rsidRPr="00ED45B0">
        <w:rPr>
          <w:rFonts w:ascii="Univia Pro Light" w:hAnsi="Univia Pro Light" w:cstheme="minorHAnsi"/>
          <w:color w:val="auto"/>
        </w:rPr>
        <w:t xml:space="preserve">Este es el modelo que se está incluyendo en la planeación </w:t>
      </w:r>
      <w:r w:rsidR="00082CC8" w:rsidRPr="00ED45B0">
        <w:rPr>
          <w:rFonts w:ascii="Univia Pro Light" w:hAnsi="Univia Pro Light" w:cstheme="minorHAnsi"/>
          <w:color w:val="auto"/>
        </w:rPr>
        <w:t xml:space="preserve">estratégica </w:t>
      </w:r>
      <w:r w:rsidRPr="00ED45B0">
        <w:rPr>
          <w:rFonts w:ascii="Univia Pro Light" w:hAnsi="Univia Pro Light" w:cstheme="minorHAnsi"/>
          <w:color w:val="auto"/>
        </w:rPr>
        <w:t xml:space="preserve">del </w:t>
      </w:r>
      <w:r w:rsidR="00082CC8" w:rsidRPr="00ED45B0">
        <w:rPr>
          <w:rFonts w:ascii="Univia Pro Light" w:hAnsi="Univia Pro Light" w:cstheme="minorHAnsi"/>
          <w:color w:val="auto"/>
        </w:rPr>
        <w:t>Estado</w:t>
      </w:r>
      <w:r w:rsidRPr="00ED45B0">
        <w:rPr>
          <w:rFonts w:ascii="Univia Pro Light" w:hAnsi="Univia Pro Light" w:cstheme="minorHAnsi"/>
          <w:color w:val="auto"/>
        </w:rPr>
        <w:t>.</w:t>
      </w:r>
    </w:p>
    <w:p w14:paraId="0076D0DA" w14:textId="030F40CB" w:rsidR="00CD75E2" w:rsidRPr="00ED45B0" w:rsidRDefault="00414A8A" w:rsidP="009A1B1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El Presupuesto </w:t>
      </w:r>
      <w:r w:rsidR="00082CC8" w:rsidRPr="00ED45B0">
        <w:rPr>
          <w:rFonts w:ascii="Univia Pro Light" w:hAnsi="Univia Pro Light" w:cstheme="minorHAnsi"/>
          <w:color w:val="auto"/>
        </w:rPr>
        <w:t xml:space="preserve">diseñado </w:t>
      </w:r>
      <w:r w:rsidRPr="00ED45B0">
        <w:rPr>
          <w:rFonts w:ascii="Univia Pro Light" w:hAnsi="Univia Pro Light" w:cstheme="minorHAnsi"/>
          <w:color w:val="auto"/>
        </w:rPr>
        <w:t xml:space="preserve">por programas reúne </w:t>
      </w:r>
      <w:r w:rsidR="001E5E36" w:rsidRPr="00ED45B0">
        <w:rPr>
          <w:rFonts w:ascii="Univia Pro Light" w:hAnsi="Univia Pro Light" w:cstheme="minorHAnsi"/>
          <w:color w:val="auto"/>
        </w:rPr>
        <w:t xml:space="preserve">las </w:t>
      </w:r>
      <w:r w:rsidRPr="00ED45B0">
        <w:rPr>
          <w:rFonts w:ascii="Univia Pro Light" w:hAnsi="Univia Pro Light" w:cstheme="minorHAnsi"/>
          <w:color w:val="auto"/>
        </w:rPr>
        <w:t xml:space="preserve">condiciones necesarias para avanzar hacia el </w:t>
      </w:r>
      <w:proofErr w:type="spellStart"/>
      <w:r w:rsidRPr="00ED45B0">
        <w:rPr>
          <w:rFonts w:ascii="Univia Pro Light" w:hAnsi="Univia Pro Light" w:cstheme="minorHAnsi"/>
          <w:color w:val="auto"/>
        </w:rPr>
        <w:t>PbR</w:t>
      </w:r>
      <w:proofErr w:type="spellEnd"/>
      <w:r w:rsidRPr="00ED45B0">
        <w:rPr>
          <w:rFonts w:ascii="Univia Pro Light" w:hAnsi="Univia Pro Light" w:cstheme="minorHAnsi"/>
          <w:color w:val="auto"/>
        </w:rPr>
        <w:t xml:space="preserve">, centrándose en la generación de productos </w:t>
      </w:r>
      <w:r w:rsidR="00082CC8" w:rsidRPr="00ED45B0">
        <w:rPr>
          <w:rFonts w:ascii="Univia Pro Light" w:hAnsi="Univia Pro Light" w:cstheme="minorHAnsi"/>
          <w:color w:val="auto"/>
        </w:rPr>
        <w:t xml:space="preserve">destinados a </w:t>
      </w:r>
      <w:r w:rsidR="0032506F" w:rsidRPr="00ED45B0">
        <w:rPr>
          <w:rFonts w:ascii="Univia Pro Light" w:hAnsi="Univia Pro Light" w:cstheme="minorHAnsi"/>
          <w:color w:val="auto"/>
        </w:rPr>
        <w:t>alcanzar</w:t>
      </w:r>
      <w:r w:rsidRPr="00ED45B0">
        <w:rPr>
          <w:rFonts w:ascii="Univia Pro Light" w:hAnsi="Univia Pro Light" w:cstheme="minorHAnsi"/>
          <w:color w:val="auto"/>
        </w:rPr>
        <w:t xml:space="preserve"> los resultados</w:t>
      </w:r>
      <w:r w:rsidR="00082CC8" w:rsidRPr="00ED45B0">
        <w:rPr>
          <w:rFonts w:ascii="Univia Pro Light" w:hAnsi="Univia Pro Light" w:cstheme="minorHAnsi"/>
          <w:color w:val="auto"/>
        </w:rPr>
        <w:t xml:space="preserve"> fijados previamente en la planeación</w:t>
      </w:r>
      <w:r w:rsidRPr="00ED45B0">
        <w:rPr>
          <w:rFonts w:ascii="Univia Pro Light" w:hAnsi="Univia Pro Light" w:cstheme="minorHAnsi"/>
          <w:color w:val="auto"/>
        </w:rPr>
        <w:t xml:space="preserve">. Su aporte principal al </w:t>
      </w:r>
      <w:proofErr w:type="spellStart"/>
      <w:r w:rsidRPr="00ED45B0">
        <w:rPr>
          <w:rFonts w:ascii="Univia Pro Light" w:hAnsi="Univia Pro Light" w:cstheme="minorHAnsi"/>
          <w:color w:val="auto"/>
        </w:rPr>
        <w:t>PbR</w:t>
      </w:r>
      <w:proofErr w:type="spellEnd"/>
      <w:r w:rsidRPr="00ED45B0">
        <w:rPr>
          <w:rFonts w:ascii="Univia Pro Light" w:hAnsi="Univia Pro Light" w:cstheme="minorHAnsi"/>
          <w:color w:val="auto"/>
        </w:rPr>
        <w:t xml:space="preserve"> </w:t>
      </w:r>
      <w:r w:rsidR="00082CC8" w:rsidRPr="00ED45B0">
        <w:rPr>
          <w:rFonts w:ascii="Univia Pro Light" w:hAnsi="Univia Pro Light" w:cstheme="minorHAnsi"/>
          <w:color w:val="auto"/>
        </w:rPr>
        <w:t xml:space="preserve">son </w:t>
      </w:r>
      <w:r w:rsidRPr="00ED45B0">
        <w:rPr>
          <w:rFonts w:ascii="Univia Pro Light" w:hAnsi="Univia Pro Light" w:cstheme="minorHAnsi"/>
          <w:color w:val="auto"/>
        </w:rPr>
        <w:t xml:space="preserve">las estructuras programáticas, sin éstas, el </w:t>
      </w:r>
      <w:proofErr w:type="spellStart"/>
      <w:r w:rsidRPr="00ED45B0">
        <w:rPr>
          <w:rFonts w:ascii="Univia Pro Light" w:hAnsi="Univia Pro Light" w:cstheme="minorHAnsi"/>
          <w:color w:val="auto"/>
        </w:rPr>
        <w:t>PbR</w:t>
      </w:r>
      <w:proofErr w:type="spellEnd"/>
      <w:r w:rsidRPr="00ED45B0">
        <w:rPr>
          <w:rFonts w:ascii="Univia Pro Light" w:hAnsi="Univia Pro Light" w:cstheme="minorHAnsi"/>
          <w:color w:val="auto"/>
        </w:rPr>
        <w:t xml:space="preserve"> no poseería el marco de desempeño asociado a </w:t>
      </w:r>
      <w:r w:rsidR="00082CC8" w:rsidRPr="00ED45B0">
        <w:rPr>
          <w:rFonts w:ascii="Univia Pro Light" w:hAnsi="Univia Pro Light" w:cstheme="minorHAnsi"/>
          <w:color w:val="auto"/>
        </w:rPr>
        <w:t xml:space="preserve">los </w:t>
      </w:r>
      <w:r w:rsidRPr="00ED45B0">
        <w:rPr>
          <w:rFonts w:ascii="Univia Pro Light" w:hAnsi="Univia Pro Light" w:cstheme="minorHAnsi"/>
          <w:color w:val="auto"/>
        </w:rPr>
        <w:t>objetivos e</w:t>
      </w:r>
      <w:r w:rsidR="00DD6D58" w:rsidRPr="00ED45B0">
        <w:rPr>
          <w:rFonts w:ascii="Univia Pro Light" w:hAnsi="Univia Pro Light" w:cstheme="minorHAnsi"/>
          <w:color w:val="auto"/>
        </w:rPr>
        <w:t xml:space="preserve">stratégicos que lo </w:t>
      </w:r>
      <w:r w:rsidR="00082CC8" w:rsidRPr="00ED45B0">
        <w:rPr>
          <w:rFonts w:ascii="Univia Pro Light" w:hAnsi="Univia Pro Light" w:cstheme="minorHAnsi"/>
          <w:color w:val="auto"/>
        </w:rPr>
        <w:t>caracterizan</w:t>
      </w:r>
      <w:r w:rsidR="00DD6D58" w:rsidRPr="00ED45B0">
        <w:rPr>
          <w:rFonts w:ascii="Univia Pro Light" w:hAnsi="Univia Pro Light" w:cstheme="minorHAnsi"/>
          <w:color w:val="auto"/>
        </w:rPr>
        <w:t>.</w:t>
      </w:r>
    </w:p>
    <w:p w14:paraId="6936F2DD" w14:textId="59A19F6B" w:rsidR="00CD75E2" w:rsidRPr="00ED45B0" w:rsidRDefault="00FE6449" w:rsidP="00916E9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Por ello, es importante adoptar los principios del presupuesto </w:t>
      </w:r>
      <w:r w:rsidR="00B9514D" w:rsidRPr="00ED45B0">
        <w:rPr>
          <w:rFonts w:ascii="Univia Pro Light" w:hAnsi="Univia Pro Light" w:cstheme="minorHAnsi"/>
          <w:color w:val="auto"/>
        </w:rPr>
        <w:t xml:space="preserve">diseñado </w:t>
      </w:r>
      <w:r w:rsidRPr="00ED45B0">
        <w:rPr>
          <w:rFonts w:ascii="Univia Pro Light" w:hAnsi="Univia Pro Light" w:cstheme="minorHAnsi"/>
          <w:color w:val="auto"/>
        </w:rPr>
        <w:t>por programas</w:t>
      </w:r>
      <w:r w:rsidR="00B9514D" w:rsidRPr="00ED45B0">
        <w:rPr>
          <w:rFonts w:ascii="Univia Pro Light" w:hAnsi="Univia Pro Light" w:cstheme="minorHAnsi"/>
          <w:color w:val="auto"/>
        </w:rPr>
        <w:t>,</w:t>
      </w:r>
      <w:r w:rsidRPr="00ED45B0">
        <w:rPr>
          <w:rFonts w:ascii="Univia Pro Light" w:hAnsi="Univia Pro Light" w:cstheme="minorHAnsi"/>
          <w:color w:val="auto"/>
        </w:rPr>
        <w:t xml:space="preserve"> para el desarrollo de</w:t>
      </w:r>
      <w:r w:rsidR="00B9514D" w:rsidRPr="00ED45B0">
        <w:rPr>
          <w:rFonts w:ascii="Univia Pro Light" w:hAnsi="Univia Pro Light" w:cstheme="minorHAnsi"/>
          <w:color w:val="auto"/>
        </w:rPr>
        <w:t xml:space="preserve"> la arquitectura de</w:t>
      </w:r>
      <w:r w:rsidRPr="00ED45B0">
        <w:rPr>
          <w:rFonts w:ascii="Univia Pro Light" w:hAnsi="Univia Pro Light" w:cstheme="minorHAnsi"/>
          <w:color w:val="auto"/>
        </w:rPr>
        <w:t xml:space="preserve"> </w:t>
      </w:r>
      <w:r w:rsidR="00B9514D" w:rsidRPr="00ED45B0">
        <w:rPr>
          <w:rFonts w:ascii="Univia Pro Light" w:hAnsi="Univia Pro Light" w:cstheme="minorHAnsi"/>
          <w:color w:val="auto"/>
        </w:rPr>
        <w:t>la estructura programática,</w:t>
      </w:r>
      <w:r w:rsidRPr="00ED45B0">
        <w:rPr>
          <w:rFonts w:ascii="Univia Pro Light" w:hAnsi="Univia Pro Light" w:cstheme="minorHAnsi"/>
          <w:color w:val="auto"/>
        </w:rPr>
        <w:t xml:space="preserve"> y </w:t>
      </w:r>
      <w:r w:rsidR="00B9514D" w:rsidRPr="00ED45B0">
        <w:rPr>
          <w:rFonts w:ascii="Univia Pro Light" w:hAnsi="Univia Pro Light" w:cstheme="minorHAnsi"/>
          <w:color w:val="auto"/>
        </w:rPr>
        <w:t xml:space="preserve">que </w:t>
      </w:r>
      <w:r w:rsidR="00BA4FD4">
        <w:rPr>
          <w:rFonts w:ascii="Univia Pro Light" w:hAnsi="Univia Pro Light" w:cstheme="minorHAnsi"/>
          <w:color w:val="auto"/>
        </w:rPr>
        <w:t>é</w:t>
      </w:r>
      <w:r w:rsidR="00B9514D" w:rsidRPr="00ED45B0">
        <w:rPr>
          <w:rFonts w:ascii="Univia Pro Light" w:hAnsi="Univia Pro Light" w:cstheme="minorHAnsi"/>
          <w:color w:val="auto"/>
        </w:rPr>
        <w:t xml:space="preserve">stas se </w:t>
      </w:r>
      <w:r w:rsidR="00B9514D" w:rsidRPr="00ED45B0">
        <w:rPr>
          <w:rFonts w:ascii="Univia Pro Light" w:hAnsi="Univia Pro Light" w:cstheme="minorHAnsi"/>
          <w:color w:val="auto"/>
        </w:rPr>
        <w:lastRenderedPageBreak/>
        <w:t xml:space="preserve">complementen </w:t>
      </w:r>
      <w:r w:rsidRPr="00ED45B0">
        <w:rPr>
          <w:rFonts w:ascii="Univia Pro Light" w:hAnsi="Univia Pro Light" w:cstheme="minorHAnsi"/>
          <w:color w:val="auto"/>
        </w:rPr>
        <w:t xml:space="preserve">con la </w:t>
      </w:r>
      <w:r w:rsidR="00CD75E2" w:rsidRPr="00ED45B0">
        <w:rPr>
          <w:rFonts w:ascii="Univia Pro Light" w:hAnsi="Univia Pro Light" w:cstheme="minorHAnsi"/>
          <w:color w:val="auto"/>
        </w:rPr>
        <w:t xml:space="preserve">definición de indicadores de desempeño asociados a los resultados esperados, mediante Matrices de Indicadores para Resultados (MIR) esenciales para el diseño e implementación del </w:t>
      </w:r>
      <w:proofErr w:type="spellStart"/>
      <w:r w:rsidR="00CD75E2" w:rsidRPr="00ED45B0">
        <w:rPr>
          <w:rFonts w:ascii="Univia Pro Light" w:hAnsi="Univia Pro Light" w:cstheme="minorHAnsi"/>
          <w:color w:val="auto"/>
        </w:rPr>
        <w:t>PbR</w:t>
      </w:r>
      <w:proofErr w:type="spellEnd"/>
      <w:r w:rsidR="00CD75E2" w:rsidRPr="00ED45B0">
        <w:rPr>
          <w:rFonts w:ascii="Univia Pro Light" w:hAnsi="Univia Pro Light" w:cstheme="minorHAnsi"/>
          <w:color w:val="auto"/>
        </w:rPr>
        <w:t xml:space="preserve">, </w:t>
      </w:r>
      <w:r w:rsidRPr="00ED45B0">
        <w:rPr>
          <w:rFonts w:ascii="Univia Pro Light" w:hAnsi="Univia Pro Light" w:cstheme="minorHAnsi"/>
          <w:color w:val="auto"/>
        </w:rPr>
        <w:t xml:space="preserve">mismas que a su vez </w:t>
      </w:r>
      <w:r w:rsidR="00CD75E2" w:rsidRPr="00ED45B0">
        <w:rPr>
          <w:rFonts w:ascii="Univia Pro Light" w:hAnsi="Univia Pro Light" w:cstheme="minorHAnsi"/>
          <w:color w:val="auto"/>
        </w:rPr>
        <w:t xml:space="preserve">fortalecerán el Sistema de </w:t>
      </w:r>
      <w:r w:rsidR="00DD6D58" w:rsidRPr="00ED45B0">
        <w:rPr>
          <w:rFonts w:ascii="Univia Pro Light" w:hAnsi="Univia Pro Light" w:cstheme="minorHAnsi"/>
          <w:color w:val="auto"/>
        </w:rPr>
        <w:t>Evaluación del Desempeño (SED).</w:t>
      </w:r>
    </w:p>
    <w:p w14:paraId="7C1006E9" w14:textId="77777777" w:rsidR="00CD75E2" w:rsidRPr="00ED45B0" w:rsidRDefault="00DD6D58" w:rsidP="009A1B16">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2. Armonización C</w:t>
      </w:r>
      <w:r w:rsidR="00CD75E2" w:rsidRPr="00ED45B0">
        <w:rPr>
          <w:rFonts w:ascii="Univia Pro Light" w:hAnsi="Univia Pro Light" w:cstheme="minorHAnsi"/>
          <w:b/>
          <w:color w:val="auto"/>
        </w:rPr>
        <w:t>ontable</w:t>
      </w:r>
      <w:r w:rsidR="00CD75E2" w:rsidRPr="00ED45B0">
        <w:rPr>
          <w:rFonts w:ascii="Univia Pro Light" w:hAnsi="Univia Pro Light" w:cstheme="minorHAnsi"/>
          <w:color w:val="auto"/>
        </w:rPr>
        <w:t>. Con la finalidad de homogen</w:t>
      </w:r>
      <w:r w:rsidR="00ED18E0" w:rsidRPr="00ED45B0">
        <w:rPr>
          <w:rFonts w:ascii="Univia Pro Light" w:hAnsi="Univia Pro Light" w:cstheme="minorHAnsi"/>
          <w:color w:val="auto"/>
        </w:rPr>
        <w:t>e</w:t>
      </w:r>
      <w:r w:rsidR="00CD75E2" w:rsidRPr="00ED45B0">
        <w:rPr>
          <w:rFonts w:ascii="Univia Pro Light" w:hAnsi="Univia Pro Light" w:cstheme="minorHAnsi"/>
          <w:color w:val="auto"/>
        </w:rPr>
        <w:t xml:space="preserve">izar el registro, la rendición de cuentas y la fiscalización de los recursos públicos, en el año 2009 se creó el Consejo Nacional de Armonización Contable (CONAC), de esta manera, los tres niveles de gobierno </w:t>
      </w:r>
      <w:r w:rsidR="003D7A4E" w:rsidRPr="00ED45B0">
        <w:rPr>
          <w:rFonts w:ascii="Univia Pro Light" w:hAnsi="Univia Pro Light" w:cstheme="minorHAnsi"/>
          <w:color w:val="auto"/>
        </w:rPr>
        <w:t>han adoptado</w:t>
      </w:r>
      <w:r w:rsidR="00CD75E2" w:rsidRPr="00ED45B0">
        <w:rPr>
          <w:rFonts w:ascii="Univia Pro Light" w:hAnsi="Univia Pro Light" w:cstheme="minorHAnsi"/>
          <w:color w:val="auto"/>
        </w:rPr>
        <w:t xml:space="preserve"> los lineamientos para reestructurar, armonizar y hacer compatibles los diferentes sistemas de contabilidad gubernamental a nivel naciona</w:t>
      </w:r>
      <w:r w:rsidRPr="00ED45B0">
        <w:rPr>
          <w:rFonts w:ascii="Univia Pro Light" w:hAnsi="Univia Pro Light" w:cstheme="minorHAnsi"/>
          <w:color w:val="auto"/>
        </w:rPr>
        <w:t xml:space="preserve">l que </w:t>
      </w:r>
      <w:r w:rsidR="003D7A4E" w:rsidRPr="00ED45B0">
        <w:rPr>
          <w:rFonts w:ascii="Univia Pro Light" w:hAnsi="Univia Pro Light" w:cstheme="minorHAnsi"/>
          <w:color w:val="auto"/>
        </w:rPr>
        <w:t xml:space="preserve">ha </w:t>
      </w:r>
      <w:r w:rsidRPr="00ED45B0">
        <w:rPr>
          <w:rFonts w:ascii="Univia Pro Light" w:hAnsi="Univia Pro Light" w:cstheme="minorHAnsi"/>
          <w:color w:val="auto"/>
        </w:rPr>
        <w:t>emit</w:t>
      </w:r>
      <w:r w:rsidR="003D7A4E" w:rsidRPr="00ED45B0">
        <w:rPr>
          <w:rFonts w:ascii="Univia Pro Light" w:hAnsi="Univia Pro Light" w:cstheme="minorHAnsi"/>
          <w:color w:val="auto"/>
        </w:rPr>
        <w:t>ido</w:t>
      </w:r>
      <w:r w:rsidRPr="00ED45B0">
        <w:rPr>
          <w:rFonts w:ascii="Univia Pro Light" w:hAnsi="Univia Pro Light" w:cstheme="minorHAnsi"/>
          <w:color w:val="auto"/>
        </w:rPr>
        <w:t xml:space="preserve"> dicho consejo.</w:t>
      </w:r>
    </w:p>
    <w:p w14:paraId="0DE62344" w14:textId="77777777" w:rsidR="00CD75E2" w:rsidRPr="00ED45B0" w:rsidRDefault="00CD75E2" w:rsidP="009A1B1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En este proceso, es importante que el Gobierno del Estado cumpla con estos compromisos sin perder su autonomía para ejercer y controlar el gasto, </w:t>
      </w:r>
      <w:r w:rsidR="003D7A4E" w:rsidRPr="00ED45B0">
        <w:rPr>
          <w:rFonts w:ascii="Univia Pro Light" w:hAnsi="Univia Pro Light" w:cstheme="minorHAnsi"/>
          <w:color w:val="auto"/>
        </w:rPr>
        <w:t>por lo que se han diseñado</w:t>
      </w:r>
      <w:r w:rsidRPr="00ED45B0">
        <w:rPr>
          <w:rFonts w:ascii="Univia Pro Light" w:hAnsi="Univia Pro Light" w:cstheme="minorHAnsi"/>
          <w:color w:val="auto"/>
        </w:rPr>
        <w:t xml:space="preserve"> sistemas que le permit</w:t>
      </w:r>
      <w:r w:rsidR="003D7A4E" w:rsidRPr="00ED45B0">
        <w:rPr>
          <w:rFonts w:ascii="Univia Pro Light" w:hAnsi="Univia Pro Light" w:cstheme="minorHAnsi"/>
          <w:color w:val="auto"/>
        </w:rPr>
        <w:t>e</w:t>
      </w:r>
      <w:r w:rsidRPr="00ED45B0">
        <w:rPr>
          <w:rFonts w:ascii="Univia Pro Light" w:hAnsi="Univia Pro Light" w:cstheme="minorHAnsi"/>
          <w:color w:val="auto"/>
        </w:rPr>
        <w:t xml:space="preserve">n contar con información presupuestal y contable </w:t>
      </w:r>
      <w:r w:rsidR="00DD6D58" w:rsidRPr="00ED45B0">
        <w:rPr>
          <w:rFonts w:ascii="Univia Pro Light" w:hAnsi="Univia Pro Light" w:cstheme="minorHAnsi"/>
          <w:color w:val="auto"/>
        </w:rPr>
        <w:t>precisa, oportuna y comparable.</w:t>
      </w:r>
    </w:p>
    <w:p w14:paraId="50E39CAD" w14:textId="77777777" w:rsidR="00CD75E2" w:rsidRPr="00ED45B0" w:rsidRDefault="00DD6D58" w:rsidP="009A1B16">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3. Transparencia y Acceso a la Información P</w:t>
      </w:r>
      <w:r w:rsidR="00CD75E2" w:rsidRPr="00ED45B0">
        <w:rPr>
          <w:rFonts w:ascii="Univia Pro Light" w:hAnsi="Univia Pro Light" w:cstheme="minorHAnsi"/>
          <w:b/>
          <w:color w:val="auto"/>
        </w:rPr>
        <w:t>ública.</w:t>
      </w:r>
      <w:r w:rsidR="002568C1" w:rsidRPr="00ED45B0">
        <w:rPr>
          <w:rFonts w:ascii="Univia Pro Light" w:hAnsi="Univia Pro Light" w:cstheme="minorHAnsi"/>
          <w:color w:val="auto"/>
        </w:rPr>
        <w:t xml:space="preserve"> </w:t>
      </w:r>
      <w:r w:rsidR="00D22565" w:rsidRPr="00ED45B0">
        <w:rPr>
          <w:rFonts w:ascii="Univia Pro Light" w:hAnsi="Univia Pro Light" w:cstheme="minorHAnsi"/>
          <w:color w:val="auto"/>
        </w:rPr>
        <w:t xml:space="preserve">Basado en procesos </w:t>
      </w:r>
      <w:r w:rsidR="002568C1" w:rsidRPr="00ED45B0">
        <w:rPr>
          <w:rFonts w:ascii="Univia Pro Light" w:hAnsi="Univia Pro Light" w:cstheme="minorHAnsi"/>
          <w:color w:val="auto"/>
        </w:rPr>
        <w:t>que permit</w:t>
      </w:r>
      <w:r w:rsidR="001E5E36" w:rsidRPr="00ED45B0">
        <w:rPr>
          <w:rFonts w:ascii="Univia Pro Light" w:hAnsi="Univia Pro Light" w:cstheme="minorHAnsi"/>
          <w:color w:val="auto"/>
        </w:rPr>
        <w:t>e</w:t>
      </w:r>
      <w:r w:rsidR="002568C1" w:rsidRPr="00ED45B0">
        <w:rPr>
          <w:rFonts w:ascii="Univia Pro Light" w:hAnsi="Univia Pro Light" w:cstheme="minorHAnsi"/>
          <w:color w:val="auto"/>
        </w:rPr>
        <w:t>n</w:t>
      </w:r>
      <w:r w:rsidR="001E5E36" w:rsidRPr="00ED45B0">
        <w:rPr>
          <w:rFonts w:ascii="Univia Pro Light" w:hAnsi="Univia Pro Light" w:cstheme="minorHAnsi"/>
          <w:color w:val="auto"/>
        </w:rPr>
        <w:t xml:space="preserve"> </w:t>
      </w:r>
      <w:r w:rsidR="002568C1" w:rsidRPr="00ED45B0">
        <w:rPr>
          <w:rFonts w:ascii="Univia Pro Light" w:hAnsi="Univia Pro Light" w:cstheme="minorHAnsi"/>
          <w:color w:val="auto"/>
        </w:rPr>
        <w:t xml:space="preserve">mejorar las prácticas de transparencia en los Ejecutores de gasto, a efecto de estar en condiciones de cumplir con lo señalado en la Ley General de Transparencia y Acceso a la Información Pública y Ley de Transparencia y Acceso a la Información Pública para el Estado de Oaxaca, </w:t>
      </w:r>
      <w:r w:rsidR="00CD75E2" w:rsidRPr="00ED45B0">
        <w:rPr>
          <w:rFonts w:ascii="Univia Pro Light" w:hAnsi="Univia Pro Light" w:cstheme="minorHAnsi"/>
          <w:color w:val="auto"/>
        </w:rPr>
        <w:t>incorporan</w:t>
      </w:r>
      <w:r w:rsidR="002568C1" w:rsidRPr="00ED45B0">
        <w:rPr>
          <w:rFonts w:ascii="Univia Pro Light" w:hAnsi="Univia Pro Light" w:cstheme="minorHAnsi"/>
          <w:color w:val="auto"/>
        </w:rPr>
        <w:t>do</w:t>
      </w:r>
      <w:r w:rsidR="00CD75E2" w:rsidRPr="00ED45B0">
        <w:rPr>
          <w:rFonts w:ascii="Univia Pro Light" w:hAnsi="Univia Pro Light" w:cstheme="minorHAnsi"/>
          <w:color w:val="auto"/>
        </w:rPr>
        <w:t xml:space="preserve"> indicadores y mecan</w:t>
      </w:r>
      <w:r w:rsidRPr="00ED45B0">
        <w:rPr>
          <w:rFonts w:ascii="Univia Pro Light" w:hAnsi="Univia Pro Light" w:cstheme="minorHAnsi"/>
          <w:color w:val="auto"/>
        </w:rPr>
        <w:t xml:space="preserve">ismos de rendición de cuentas. </w:t>
      </w:r>
    </w:p>
    <w:p w14:paraId="46FE82CC" w14:textId="67761E6C" w:rsidR="00414A8A" w:rsidRPr="00ED45B0" w:rsidRDefault="00414A8A" w:rsidP="009A1B16">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4. Sistema de Evaluación del Desempeño</w:t>
      </w:r>
      <w:r w:rsidRPr="00ED45B0">
        <w:rPr>
          <w:rFonts w:ascii="Univia Pro Light" w:hAnsi="Univia Pro Light" w:cstheme="minorHAnsi"/>
          <w:color w:val="auto"/>
        </w:rPr>
        <w:t xml:space="preserve"> </w:t>
      </w:r>
      <w:r w:rsidRPr="00ED45B0">
        <w:rPr>
          <w:rFonts w:ascii="Univia Pro Light" w:hAnsi="Univia Pro Light" w:cstheme="minorHAnsi"/>
          <w:b/>
          <w:color w:val="auto"/>
        </w:rPr>
        <w:t>(SED).</w:t>
      </w:r>
      <w:r w:rsidRPr="00ED45B0">
        <w:rPr>
          <w:rFonts w:ascii="Univia Pro Light" w:hAnsi="Univia Pro Light" w:cstheme="minorHAnsi"/>
          <w:color w:val="auto"/>
        </w:rPr>
        <w:t xml:space="preserve"> La evaluación del desempeño </w:t>
      </w:r>
      <w:r w:rsidR="001E5E36" w:rsidRPr="00ED45B0">
        <w:rPr>
          <w:rFonts w:ascii="Univia Pro Light" w:hAnsi="Univia Pro Light" w:cstheme="minorHAnsi"/>
          <w:color w:val="auto"/>
        </w:rPr>
        <w:t>h</w:t>
      </w:r>
      <w:r w:rsidR="0008639C" w:rsidRPr="00ED45B0">
        <w:rPr>
          <w:rFonts w:ascii="Univia Pro Light" w:hAnsi="Univia Pro Light" w:cstheme="minorHAnsi"/>
          <w:color w:val="auto"/>
        </w:rPr>
        <w:t xml:space="preserve">a </w:t>
      </w:r>
      <w:r w:rsidRPr="00ED45B0">
        <w:rPr>
          <w:rFonts w:ascii="Univia Pro Light" w:hAnsi="Univia Pro Light" w:cstheme="minorHAnsi"/>
          <w:color w:val="auto"/>
        </w:rPr>
        <w:t xml:space="preserve">requerido adecuar el proceso presupuestario al destino del gasto, vinculándolo con objetivos estratégicos de planeación para el desarrollo del Estado, por lo que en </w:t>
      </w:r>
      <w:r w:rsidR="00DD6D58" w:rsidRPr="00ED45B0">
        <w:rPr>
          <w:rFonts w:ascii="Univia Pro Light" w:hAnsi="Univia Pro Light" w:cstheme="minorHAnsi"/>
          <w:color w:val="auto"/>
        </w:rPr>
        <w:t xml:space="preserve">el </w:t>
      </w:r>
      <w:r w:rsidR="00DD6D58" w:rsidRPr="00786245">
        <w:rPr>
          <w:rFonts w:ascii="Univia Pro Light" w:hAnsi="Univia Pro Light" w:cstheme="minorHAnsi"/>
          <w:color w:val="auto"/>
        </w:rPr>
        <w:t>Ejercicio</w:t>
      </w:r>
      <w:r w:rsidRPr="00786245">
        <w:rPr>
          <w:rFonts w:ascii="Univia Pro Light" w:hAnsi="Univia Pro Light" w:cstheme="minorHAnsi"/>
          <w:color w:val="auto"/>
        </w:rPr>
        <w:t xml:space="preserve"> </w:t>
      </w:r>
      <w:r w:rsidR="00B9514D" w:rsidRPr="00786245">
        <w:rPr>
          <w:rFonts w:ascii="Univia Pro Light" w:hAnsi="Univia Pro Light" w:cstheme="minorHAnsi"/>
          <w:color w:val="auto"/>
        </w:rPr>
        <w:t>202</w:t>
      </w:r>
      <w:r w:rsidR="007D295E" w:rsidRPr="00786245">
        <w:rPr>
          <w:rFonts w:ascii="Univia Pro Light" w:hAnsi="Univia Pro Light" w:cstheme="minorHAnsi"/>
          <w:color w:val="auto"/>
        </w:rPr>
        <w:t>1</w:t>
      </w:r>
      <w:r w:rsidR="00B9514D" w:rsidRPr="00786245">
        <w:rPr>
          <w:rFonts w:ascii="Univia Pro Light" w:hAnsi="Univia Pro Light" w:cstheme="minorHAnsi"/>
          <w:color w:val="auto"/>
        </w:rPr>
        <w:t xml:space="preserve"> </w:t>
      </w:r>
      <w:r w:rsidRPr="00786245">
        <w:rPr>
          <w:rFonts w:ascii="Univia Pro Light" w:hAnsi="Univia Pro Light" w:cstheme="minorHAnsi"/>
          <w:color w:val="auto"/>
        </w:rPr>
        <w:t xml:space="preserve">se </w:t>
      </w:r>
      <w:r w:rsidR="006C6AB4" w:rsidRPr="00786245">
        <w:rPr>
          <w:rFonts w:ascii="Univia Pro Light" w:hAnsi="Univia Pro Light" w:cstheme="minorHAnsi"/>
          <w:color w:val="auto"/>
        </w:rPr>
        <w:t>continuará</w:t>
      </w:r>
      <w:r w:rsidR="006C6AB4" w:rsidRPr="00ED45B0">
        <w:rPr>
          <w:rFonts w:ascii="Univia Pro Light" w:hAnsi="Univia Pro Light" w:cstheme="minorHAnsi"/>
          <w:color w:val="auto"/>
        </w:rPr>
        <w:t xml:space="preserve"> asociando</w:t>
      </w:r>
      <w:r w:rsidR="00585517" w:rsidRPr="00ED45B0">
        <w:rPr>
          <w:rFonts w:ascii="Univia Pro Light" w:hAnsi="Univia Pro Light" w:cstheme="minorHAnsi"/>
          <w:color w:val="auto"/>
        </w:rPr>
        <w:t>, planes de los diferentes sectores que da</w:t>
      </w:r>
      <w:r w:rsidRPr="00ED45B0">
        <w:rPr>
          <w:rFonts w:ascii="Univia Pro Light" w:hAnsi="Univia Pro Light" w:cstheme="minorHAnsi"/>
          <w:color w:val="auto"/>
        </w:rPr>
        <w:t xml:space="preserve">n movilidad a la economía en el Estado, elaborados con la Metodología del Marco </w:t>
      </w:r>
      <w:r w:rsidRPr="00ED45B0">
        <w:rPr>
          <w:rFonts w:ascii="Univia Pro Light" w:hAnsi="Univia Pro Light" w:cstheme="minorHAnsi"/>
          <w:color w:val="auto"/>
        </w:rPr>
        <w:lastRenderedPageBreak/>
        <w:t>Lógico, con indicadores definidos para cada nivel de obje</w:t>
      </w:r>
      <w:r w:rsidR="006C6AB4" w:rsidRPr="00ED45B0">
        <w:rPr>
          <w:rFonts w:ascii="Univia Pro Light" w:hAnsi="Univia Pro Light" w:cstheme="minorHAnsi"/>
          <w:color w:val="auto"/>
        </w:rPr>
        <w:t>tivo de la MIR, lo que permite</w:t>
      </w:r>
      <w:r w:rsidRPr="00ED45B0">
        <w:rPr>
          <w:rFonts w:ascii="Univia Pro Light" w:hAnsi="Univia Pro Light" w:cstheme="minorHAnsi"/>
          <w:color w:val="auto"/>
        </w:rPr>
        <w:t xml:space="preserve"> dar seguimiento paulatino al gasto público a cort</w:t>
      </w:r>
      <w:r w:rsidR="00C16FAC" w:rsidRPr="00ED45B0">
        <w:rPr>
          <w:rFonts w:ascii="Univia Pro Light" w:hAnsi="Univia Pro Light" w:cstheme="minorHAnsi"/>
          <w:color w:val="auto"/>
        </w:rPr>
        <w:t xml:space="preserve">o y </w:t>
      </w:r>
      <w:r w:rsidRPr="00ED45B0">
        <w:rPr>
          <w:rFonts w:ascii="Univia Pro Light" w:hAnsi="Univia Pro Light" w:cstheme="minorHAnsi"/>
          <w:color w:val="auto"/>
        </w:rPr>
        <w:t>largo plazo</w:t>
      </w:r>
      <w:r w:rsidR="001E5E36" w:rsidRPr="00ED45B0">
        <w:rPr>
          <w:rFonts w:ascii="Univia Pro Light" w:hAnsi="Univia Pro Light" w:cstheme="minorHAnsi"/>
          <w:color w:val="auto"/>
        </w:rPr>
        <w:t>,</w:t>
      </w:r>
      <w:r w:rsidRPr="00ED45B0">
        <w:rPr>
          <w:rFonts w:ascii="Univia Pro Light" w:hAnsi="Univia Pro Light" w:cstheme="minorHAnsi"/>
          <w:color w:val="auto"/>
        </w:rPr>
        <w:t xml:space="preserve"> realizar evaluaciones de los mismos, generando información para la toma de decisiones en la asignación de recursos.</w:t>
      </w:r>
    </w:p>
    <w:p w14:paraId="2CEC9FCE" w14:textId="77777777" w:rsidR="00785C08" w:rsidRPr="00ED45B0" w:rsidRDefault="00CD75E2" w:rsidP="00192681">
      <w:pPr>
        <w:shd w:val="clear" w:color="auto" w:fill="FFFFFF"/>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5. Rendición</w:t>
      </w:r>
      <w:r w:rsidR="001D4904" w:rsidRPr="00ED45B0">
        <w:rPr>
          <w:rFonts w:ascii="Univia Pro Light" w:hAnsi="Univia Pro Light" w:cstheme="minorHAnsi"/>
          <w:b/>
          <w:color w:val="auto"/>
        </w:rPr>
        <w:t xml:space="preserve"> de C</w:t>
      </w:r>
      <w:r w:rsidRPr="00ED45B0">
        <w:rPr>
          <w:rFonts w:ascii="Univia Pro Light" w:hAnsi="Univia Pro Light" w:cstheme="minorHAnsi"/>
          <w:b/>
          <w:color w:val="auto"/>
        </w:rPr>
        <w:t>uentas</w:t>
      </w:r>
      <w:r w:rsidRPr="00ED45B0">
        <w:rPr>
          <w:rFonts w:ascii="Univia Pro Light" w:hAnsi="Univia Pro Light" w:cstheme="minorHAnsi"/>
          <w:color w:val="auto"/>
        </w:rPr>
        <w:t xml:space="preserve">. </w:t>
      </w:r>
      <w:r w:rsidR="00785C08" w:rsidRPr="00ED45B0">
        <w:rPr>
          <w:rFonts w:ascii="Univia Pro Light" w:hAnsi="Univia Pro Light" w:cstheme="minorHAnsi"/>
          <w:color w:val="auto"/>
        </w:rPr>
        <w:t>Se define como la obligación permanente de los mandatarios o agentes para informar a sus mandantes o principales de los actos que llevan a cabo como resultado de una delegación de autoridad que se realiza mediante un contrato formal o informal y que implica sanciones en caso de incumplimiento.</w:t>
      </w:r>
    </w:p>
    <w:p w14:paraId="0CBB778F" w14:textId="5BEEA7D4" w:rsidR="00152BA6" w:rsidRPr="00ED45B0" w:rsidRDefault="00785C08" w:rsidP="00192681">
      <w:pPr>
        <w:shd w:val="clear" w:color="auto" w:fill="FFFFFF"/>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Por ello es necesario que desde el proceso de la integración de presupuesto se definan los objetivos, así como los indicadores de su cumplimiento</w:t>
      </w:r>
      <w:r w:rsidR="00337ABC" w:rsidRPr="00ED45B0">
        <w:rPr>
          <w:rFonts w:ascii="Univia Pro Light" w:hAnsi="Univia Pro Light" w:cstheme="minorHAnsi"/>
          <w:color w:val="auto"/>
        </w:rPr>
        <w:t>, poniendo especial énfasis en el diseño de los programas enfocados a resultados.</w:t>
      </w:r>
      <w:r w:rsidRPr="00ED45B0">
        <w:rPr>
          <w:rFonts w:ascii="Univia Pro Light" w:hAnsi="Univia Pro Light" w:cstheme="minorHAnsi"/>
          <w:color w:val="auto"/>
        </w:rPr>
        <w:t xml:space="preserve"> </w:t>
      </w:r>
      <w:r w:rsidR="0084518D">
        <w:rPr>
          <w:rFonts w:ascii="Univia Pro Light" w:hAnsi="Univia Pro Light" w:cstheme="minorHAnsi"/>
          <w:color w:val="auto"/>
        </w:rPr>
        <w:t>Por lo antes expuesto, se tiene</w:t>
      </w:r>
      <w:r w:rsidR="00152BA6" w:rsidRPr="00ED45B0">
        <w:rPr>
          <w:rFonts w:ascii="Univia Pro Light" w:hAnsi="Univia Pro Light" w:cstheme="minorHAnsi"/>
          <w:color w:val="auto"/>
        </w:rPr>
        <w:t xml:space="preserve"> a bien expedir el siguiente:</w:t>
      </w:r>
    </w:p>
    <w:p w14:paraId="0EE654A3" w14:textId="1BCEE0B0" w:rsidR="00152BA6" w:rsidRPr="00786245" w:rsidRDefault="00152BA6" w:rsidP="00C41ACC">
      <w:pPr>
        <w:spacing w:before="240" w:after="240" w:line="360" w:lineRule="auto"/>
        <w:jc w:val="center"/>
        <w:rPr>
          <w:rFonts w:ascii="Univia Pro Light" w:hAnsi="Univia Pro Light" w:cstheme="minorHAnsi"/>
          <w:b/>
          <w:color w:val="auto"/>
          <w:sz w:val="28"/>
        </w:rPr>
      </w:pPr>
      <w:r w:rsidRPr="00786245">
        <w:rPr>
          <w:rFonts w:ascii="Univia Pro Light" w:hAnsi="Univia Pro Light" w:cstheme="minorHAnsi"/>
          <w:b/>
          <w:color w:val="auto"/>
          <w:sz w:val="28"/>
        </w:rPr>
        <w:t>MANUAL DE PLANEACIÓN, PROGRAMACIÓN Y PRESUPUEST</w:t>
      </w:r>
      <w:r w:rsidR="006A69AC" w:rsidRPr="00786245">
        <w:rPr>
          <w:rFonts w:ascii="Univia Pro Light" w:hAnsi="Univia Pro Light" w:cstheme="minorHAnsi"/>
          <w:b/>
          <w:color w:val="auto"/>
          <w:sz w:val="28"/>
        </w:rPr>
        <w:t>ACIÓN</w:t>
      </w:r>
      <w:r w:rsidRPr="00786245">
        <w:rPr>
          <w:rFonts w:ascii="Univia Pro Light" w:hAnsi="Univia Pro Light" w:cstheme="minorHAnsi"/>
          <w:b/>
          <w:color w:val="auto"/>
          <w:sz w:val="28"/>
        </w:rPr>
        <w:t xml:space="preserve"> PARA EL EJERCICIO FISCAL </w:t>
      </w:r>
      <w:r w:rsidR="00B9514D" w:rsidRPr="00786245">
        <w:rPr>
          <w:rFonts w:ascii="Univia Pro Light" w:hAnsi="Univia Pro Light" w:cstheme="minorHAnsi"/>
          <w:b/>
          <w:color w:val="auto"/>
          <w:sz w:val="28"/>
        </w:rPr>
        <w:t>202</w:t>
      </w:r>
      <w:r w:rsidR="000D59ED" w:rsidRPr="00786245">
        <w:rPr>
          <w:rFonts w:ascii="Univia Pro Light" w:hAnsi="Univia Pro Light" w:cstheme="minorHAnsi"/>
          <w:b/>
          <w:color w:val="auto"/>
          <w:sz w:val="28"/>
        </w:rPr>
        <w:t>1</w:t>
      </w:r>
    </w:p>
    <w:p w14:paraId="3549A0B8" w14:textId="758946D3" w:rsidR="00563896" w:rsidRPr="00786245" w:rsidRDefault="00563896" w:rsidP="00C41ACC">
      <w:pPr>
        <w:autoSpaceDE w:val="0"/>
        <w:autoSpaceDN w:val="0"/>
        <w:adjustRightInd w:val="0"/>
        <w:spacing w:before="240" w:after="240" w:line="360" w:lineRule="auto"/>
        <w:jc w:val="both"/>
        <w:rPr>
          <w:rFonts w:ascii="Univia Pro Light" w:hAnsi="Univia Pro Light" w:cstheme="minorHAnsi"/>
          <w:color w:val="auto"/>
        </w:rPr>
      </w:pPr>
      <w:r w:rsidRPr="00786245">
        <w:rPr>
          <w:rFonts w:ascii="Univia Pro Light" w:hAnsi="Univia Pro Light" w:cstheme="minorHAnsi"/>
          <w:color w:val="auto"/>
        </w:rPr>
        <w:t>Las disposiciones administrativas contenidas en el presente Manual</w:t>
      </w:r>
      <w:r w:rsidR="005D43F1" w:rsidRPr="00786245">
        <w:rPr>
          <w:rFonts w:ascii="Univia Pro Light" w:hAnsi="Univia Pro Light" w:cstheme="minorHAnsi"/>
          <w:color w:val="auto"/>
        </w:rPr>
        <w:t xml:space="preserve"> de Planeación</w:t>
      </w:r>
      <w:r w:rsidRPr="00786245">
        <w:rPr>
          <w:rFonts w:ascii="Univia Pro Light" w:hAnsi="Univia Pro Light" w:cstheme="minorHAnsi"/>
          <w:color w:val="auto"/>
        </w:rPr>
        <w:t xml:space="preserve"> P</w:t>
      </w:r>
      <w:r w:rsidR="005D43F1" w:rsidRPr="00786245">
        <w:rPr>
          <w:rFonts w:ascii="Univia Pro Light" w:hAnsi="Univia Pro Light" w:cstheme="minorHAnsi"/>
          <w:color w:val="auto"/>
        </w:rPr>
        <w:t xml:space="preserve">rogramación y </w:t>
      </w:r>
      <w:r w:rsidRPr="00786245">
        <w:rPr>
          <w:rFonts w:ascii="Univia Pro Light" w:hAnsi="Univia Pro Light" w:cstheme="minorHAnsi"/>
          <w:color w:val="auto"/>
        </w:rPr>
        <w:t>P</w:t>
      </w:r>
      <w:r w:rsidR="005D43F1" w:rsidRPr="00786245">
        <w:rPr>
          <w:rFonts w:ascii="Univia Pro Light" w:hAnsi="Univia Pro Light" w:cstheme="minorHAnsi"/>
          <w:color w:val="auto"/>
        </w:rPr>
        <w:t>resupuestación</w:t>
      </w:r>
      <w:r w:rsidRPr="00786245">
        <w:rPr>
          <w:rFonts w:ascii="Univia Pro Light" w:hAnsi="Univia Pro Light" w:cstheme="minorHAnsi"/>
          <w:color w:val="auto"/>
        </w:rPr>
        <w:t xml:space="preserve"> </w:t>
      </w:r>
      <w:r w:rsidR="00B9514D" w:rsidRPr="00786245">
        <w:rPr>
          <w:rFonts w:ascii="Univia Pro Light" w:hAnsi="Univia Pro Light" w:cstheme="minorHAnsi"/>
          <w:color w:val="auto"/>
        </w:rPr>
        <w:t>202</w:t>
      </w:r>
      <w:r w:rsidR="000D59ED" w:rsidRPr="00786245">
        <w:rPr>
          <w:rFonts w:ascii="Univia Pro Light" w:hAnsi="Univia Pro Light" w:cstheme="minorHAnsi"/>
          <w:color w:val="auto"/>
        </w:rPr>
        <w:t>1</w:t>
      </w:r>
      <w:r w:rsidRPr="00786245">
        <w:rPr>
          <w:rFonts w:ascii="Univia Pro Light" w:hAnsi="Univia Pro Light" w:cstheme="minorHAnsi"/>
          <w:color w:val="auto"/>
        </w:rPr>
        <w:t>, son de observancia obligatoria</w:t>
      </w:r>
      <w:r w:rsidRPr="00ED45B0">
        <w:rPr>
          <w:rFonts w:ascii="Univia Pro Light" w:hAnsi="Univia Pro Light" w:cstheme="minorHAnsi"/>
          <w:color w:val="auto"/>
        </w:rPr>
        <w:t xml:space="preserve"> para los Ejecutores de gasto, de conformidad con lo señalado en las Leyes de Disciplina Financiera de las Entidades Federativas y los Municipios, Estatal de Planeación y Estatal de Presupuesto y Responsabilidad Hacendaria</w:t>
      </w:r>
      <w:r w:rsidR="004775AB" w:rsidRPr="00ED45B0">
        <w:rPr>
          <w:rFonts w:ascii="Univia Pro Light" w:hAnsi="Univia Pro Light" w:cstheme="minorHAnsi"/>
          <w:color w:val="auto"/>
        </w:rPr>
        <w:t xml:space="preserve">, </w:t>
      </w:r>
      <w:r w:rsidR="009860FC" w:rsidRPr="00ED45B0">
        <w:rPr>
          <w:rFonts w:ascii="Univia Pro Light" w:hAnsi="Univia Pro Light" w:cstheme="minorHAnsi"/>
          <w:color w:val="auto"/>
        </w:rPr>
        <w:t>su R</w:t>
      </w:r>
      <w:r w:rsidR="004775AB" w:rsidRPr="00ED45B0">
        <w:rPr>
          <w:rFonts w:ascii="Univia Pro Light" w:hAnsi="Univia Pro Light" w:cstheme="minorHAnsi"/>
          <w:color w:val="auto"/>
        </w:rPr>
        <w:t xml:space="preserve">eglamento </w:t>
      </w:r>
      <w:r w:rsidRPr="00ED45B0">
        <w:rPr>
          <w:rFonts w:ascii="Univia Pro Light" w:hAnsi="Univia Pro Light" w:cstheme="minorHAnsi"/>
          <w:color w:val="auto"/>
        </w:rPr>
        <w:t xml:space="preserve">y demás disposiciones legales aplicables a la planeación, </w:t>
      </w:r>
      <w:r w:rsidRPr="00786245">
        <w:rPr>
          <w:rFonts w:ascii="Univia Pro Light" w:hAnsi="Univia Pro Light" w:cstheme="minorHAnsi"/>
          <w:color w:val="auto"/>
        </w:rPr>
        <w:t xml:space="preserve">programación y presupuestación. </w:t>
      </w:r>
    </w:p>
    <w:p w14:paraId="64A792D3" w14:textId="394FA42E" w:rsidR="00563896" w:rsidRPr="00786245" w:rsidRDefault="00563896" w:rsidP="00C41ACC">
      <w:pPr>
        <w:spacing w:before="240" w:after="240" w:line="360" w:lineRule="auto"/>
        <w:jc w:val="both"/>
        <w:rPr>
          <w:rFonts w:ascii="Univia Pro Light" w:hAnsi="Univia Pro Light" w:cstheme="minorHAnsi"/>
          <w:color w:val="auto"/>
        </w:rPr>
      </w:pPr>
      <w:r w:rsidRPr="00786245">
        <w:rPr>
          <w:rFonts w:ascii="Univia Pro Light" w:hAnsi="Univia Pro Light" w:cstheme="minorHAnsi"/>
          <w:color w:val="auto"/>
        </w:rPr>
        <w:t xml:space="preserve">El Manual de Planeación, Programación y Presupuestación </w:t>
      </w:r>
      <w:r w:rsidR="00B9514D" w:rsidRPr="00786245">
        <w:rPr>
          <w:rFonts w:ascii="Univia Pro Light" w:hAnsi="Univia Pro Light" w:cstheme="minorHAnsi"/>
          <w:color w:val="auto"/>
        </w:rPr>
        <w:t>202</w:t>
      </w:r>
      <w:r w:rsidR="000D59ED" w:rsidRPr="00786245">
        <w:rPr>
          <w:rFonts w:ascii="Univia Pro Light" w:hAnsi="Univia Pro Light" w:cstheme="minorHAnsi"/>
          <w:color w:val="auto"/>
        </w:rPr>
        <w:t>1</w:t>
      </w:r>
      <w:r w:rsidR="00B9514D" w:rsidRPr="00786245">
        <w:rPr>
          <w:rFonts w:ascii="Univia Pro Light" w:hAnsi="Univia Pro Light" w:cstheme="minorHAnsi"/>
          <w:color w:val="auto"/>
        </w:rPr>
        <w:t xml:space="preserve"> </w:t>
      </w:r>
      <w:r w:rsidRPr="00786245">
        <w:rPr>
          <w:rFonts w:ascii="Univia Pro Light" w:hAnsi="Univia Pro Light" w:cstheme="minorHAnsi"/>
          <w:color w:val="auto"/>
        </w:rPr>
        <w:t xml:space="preserve">(Manual PPP </w:t>
      </w:r>
      <w:r w:rsidR="00B9514D" w:rsidRPr="00786245">
        <w:rPr>
          <w:rFonts w:ascii="Univia Pro Light" w:hAnsi="Univia Pro Light" w:cstheme="minorHAnsi"/>
          <w:color w:val="auto"/>
        </w:rPr>
        <w:t>202</w:t>
      </w:r>
      <w:r w:rsidR="000D59ED" w:rsidRPr="00786245">
        <w:rPr>
          <w:rFonts w:ascii="Univia Pro Light" w:hAnsi="Univia Pro Light" w:cstheme="minorHAnsi"/>
          <w:color w:val="auto"/>
        </w:rPr>
        <w:t>1</w:t>
      </w:r>
      <w:r w:rsidRPr="00786245">
        <w:rPr>
          <w:rFonts w:ascii="Univia Pro Light" w:hAnsi="Univia Pro Light" w:cstheme="minorHAnsi"/>
          <w:color w:val="auto"/>
        </w:rPr>
        <w:t xml:space="preserve">), es un documento normativo que guía a los Ejecutores de gasto </w:t>
      </w:r>
      <w:r w:rsidR="00687EF8" w:rsidRPr="00786245">
        <w:rPr>
          <w:rFonts w:ascii="Univia Pro Light" w:hAnsi="Univia Pro Light" w:cstheme="minorHAnsi"/>
          <w:color w:val="auto"/>
        </w:rPr>
        <w:t xml:space="preserve">para la elaboración </w:t>
      </w:r>
      <w:r w:rsidRPr="00786245">
        <w:rPr>
          <w:rFonts w:ascii="Univia Pro Light" w:hAnsi="Univia Pro Light" w:cstheme="minorHAnsi"/>
          <w:color w:val="auto"/>
        </w:rPr>
        <w:t>de</w:t>
      </w:r>
      <w:r w:rsidRPr="00ED45B0">
        <w:rPr>
          <w:rFonts w:ascii="Univia Pro Light" w:hAnsi="Univia Pro Light" w:cstheme="minorHAnsi"/>
          <w:color w:val="auto"/>
        </w:rPr>
        <w:t xml:space="preserve"> sus </w:t>
      </w:r>
      <w:r w:rsidR="00687EF8" w:rsidRPr="00ED45B0">
        <w:rPr>
          <w:rFonts w:ascii="Univia Pro Light" w:hAnsi="Univia Pro Light" w:cstheme="minorHAnsi"/>
          <w:color w:val="auto"/>
        </w:rPr>
        <w:t>P</w:t>
      </w:r>
      <w:r w:rsidRPr="00ED45B0">
        <w:rPr>
          <w:rFonts w:ascii="Univia Pro Light" w:hAnsi="Univia Pro Light" w:cstheme="minorHAnsi"/>
          <w:color w:val="auto"/>
        </w:rPr>
        <w:t xml:space="preserve">rogramas </w:t>
      </w:r>
      <w:r w:rsidR="00687EF8" w:rsidRPr="00ED45B0">
        <w:rPr>
          <w:rFonts w:ascii="Univia Pro Light" w:hAnsi="Univia Pro Light" w:cstheme="minorHAnsi"/>
          <w:color w:val="auto"/>
        </w:rPr>
        <w:t>O</w:t>
      </w:r>
      <w:r w:rsidRPr="00ED45B0">
        <w:rPr>
          <w:rFonts w:ascii="Univia Pro Light" w:hAnsi="Univia Pro Light" w:cstheme="minorHAnsi"/>
          <w:color w:val="auto"/>
        </w:rPr>
        <w:t xml:space="preserve">perativos </w:t>
      </w:r>
      <w:r w:rsidR="00687EF8" w:rsidRPr="00ED45B0">
        <w:rPr>
          <w:rFonts w:ascii="Univia Pro Light" w:hAnsi="Univia Pro Light" w:cstheme="minorHAnsi"/>
          <w:color w:val="auto"/>
        </w:rPr>
        <w:t>A</w:t>
      </w:r>
      <w:r w:rsidRPr="00ED45B0">
        <w:rPr>
          <w:rFonts w:ascii="Univia Pro Light" w:hAnsi="Univia Pro Light" w:cstheme="minorHAnsi"/>
          <w:color w:val="auto"/>
        </w:rPr>
        <w:t xml:space="preserve">nuales, con el fin de que la Secretaría de Finanzas </w:t>
      </w:r>
      <w:r w:rsidR="00A24CE1" w:rsidRPr="00ED45B0">
        <w:rPr>
          <w:rFonts w:ascii="Univia Pro Light" w:hAnsi="Univia Pro Light" w:cstheme="minorHAnsi"/>
          <w:color w:val="auto"/>
        </w:rPr>
        <w:t xml:space="preserve">tenga la </w:t>
      </w:r>
      <w:r w:rsidRPr="00ED45B0">
        <w:rPr>
          <w:rFonts w:ascii="Univia Pro Light" w:hAnsi="Univia Pro Light" w:cstheme="minorHAnsi"/>
          <w:color w:val="auto"/>
        </w:rPr>
        <w:t xml:space="preserve">posibilidad de integrar el Proyecto de Presupuesto de Egresos del </w:t>
      </w:r>
      <w:r w:rsidR="00A24CE1" w:rsidRPr="00ED45B0">
        <w:rPr>
          <w:rFonts w:ascii="Univia Pro Light" w:hAnsi="Univia Pro Light" w:cstheme="minorHAnsi"/>
          <w:color w:val="auto"/>
        </w:rPr>
        <w:t>E</w:t>
      </w:r>
      <w:r w:rsidRPr="00ED45B0">
        <w:rPr>
          <w:rFonts w:ascii="Univia Pro Light" w:hAnsi="Univia Pro Light" w:cstheme="minorHAnsi"/>
          <w:color w:val="auto"/>
        </w:rPr>
        <w:t xml:space="preserve">stado de Oaxaca </w:t>
      </w:r>
      <w:r w:rsidRPr="00ED45B0">
        <w:rPr>
          <w:rFonts w:ascii="Univia Pro Light" w:hAnsi="Univia Pro Light" w:cstheme="minorHAnsi"/>
          <w:color w:val="auto"/>
        </w:rPr>
        <w:lastRenderedPageBreak/>
        <w:t xml:space="preserve">para el ejercicio </w:t>
      </w:r>
      <w:r w:rsidRPr="00786245">
        <w:rPr>
          <w:rFonts w:ascii="Univia Pro Light" w:hAnsi="Univia Pro Light" w:cstheme="minorHAnsi"/>
          <w:color w:val="auto"/>
        </w:rPr>
        <w:t xml:space="preserve">fiscal </w:t>
      </w:r>
      <w:r w:rsidR="00B9514D" w:rsidRPr="00786245">
        <w:rPr>
          <w:rFonts w:ascii="Univia Pro Light" w:hAnsi="Univia Pro Light" w:cstheme="minorHAnsi"/>
          <w:color w:val="auto"/>
        </w:rPr>
        <w:t>202</w:t>
      </w:r>
      <w:r w:rsidR="000D59ED" w:rsidRPr="00786245">
        <w:rPr>
          <w:rFonts w:ascii="Univia Pro Light" w:hAnsi="Univia Pro Light" w:cstheme="minorHAnsi"/>
          <w:color w:val="auto"/>
        </w:rPr>
        <w:t>1</w:t>
      </w:r>
      <w:r w:rsidR="00B9514D" w:rsidRPr="00786245">
        <w:rPr>
          <w:rFonts w:ascii="Univia Pro Light" w:hAnsi="Univia Pro Light" w:cstheme="minorHAnsi"/>
          <w:color w:val="auto"/>
        </w:rPr>
        <w:t xml:space="preserve"> </w:t>
      </w:r>
      <w:r w:rsidRPr="00786245">
        <w:rPr>
          <w:rFonts w:ascii="Univia Pro Light" w:hAnsi="Univia Pro Light" w:cstheme="minorHAnsi"/>
          <w:color w:val="auto"/>
        </w:rPr>
        <w:t xml:space="preserve">que se presentará </w:t>
      </w:r>
      <w:r w:rsidR="004775AB" w:rsidRPr="00786245">
        <w:rPr>
          <w:rFonts w:ascii="Univia Pro Light" w:hAnsi="Univia Pro Light" w:cstheme="minorHAnsi"/>
          <w:color w:val="auto"/>
        </w:rPr>
        <w:t>al Congreso del Estado</w:t>
      </w:r>
      <w:r w:rsidRPr="00786245">
        <w:rPr>
          <w:rFonts w:ascii="Univia Pro Light" w:hAnsi="Univia Pro Light" w:cstheme="minorHAnsi"/>
          <w:color w:val="auto"/>
        </w:rPr>
        <w:t xml:space="preserve"> para su respectiva aprobación.</w:t>
      </w:r>
    </w:p>
    <w:p w14:paraId="0BB89CA5" w14:textId="13CBC5F6" w:rsidR="00563896" w:rsidRPr="00786245" w:rsidRDefault="00563896" w:rsidP="002E699D">
      <w:pPr>
        <w:tabs>
          <w:tab w:val="left" w:pos="3828"/>
        </w:tabs>
        <w:spacing w:before="240" w:after="240" w:line="360" w:lineRule="auto"/>
        <w:jc w:val="both"/>
        <w:rPr>
          <w:rFonts w:ascii="Univia Pro Light" w:hAnsi="Univia Pro Light" w:cstheme="minorHAnsi"/>
          <w:color w:val="auto"/>
        </w:rPr>
      </w:pPr>
      <w:r w:rsidRPr="00786245">
        <w:rPr>
          <w:rFonts w:ascii="Univia Pro Light" w:hAnsi="Univia Pro Light" w:cstheme="minorHAnsi"/>
          <w:color w:val="auto"/>
        </w:rPr>
        <w:t>El Manual PPP</w:t>
      </w:r>
      <w:r w:rsidR="00B23180" w:rsidRPr="00786245">
        <w:rPr>
          <w:rFonts w:ascii="Univia Pro Light" w:hAnsi="Univia Pro Light" w:cstheme="minorHAnsi"/>
          <w:color w:val="auto"/>
        </w:rPr>
        <w:t xml:space="preserve"> </w:t>
      </w:r>
      <w:r w:rsidR="00B9514D" w:rsidRPr="00786245">
        <w:rPr>
          <w:rFonts w:ascii="Univia Pro Light" w:hAnsi="Univia Pro Light" w:cstheme="minorHAnsi"/>
          <w:color w:val="auto"/>
        </w:rPr>
        <w:t>202</w:t>
      </w:r>
      <w:r w:rsidR="000D59ED" w:rsidRPr="00786245">
        <w:rPr>
          <w:rFonts w:ascii="Univia Pro Light" w:hAnsi="Univia Pro Light" w:cstheme="minorHAnsi"/>
          <w:color w:val="auto"/>
        </w:rPr>
        <w:t>1</w:t>
      </w:r>
      <w:r w:rsidRPr="00786245">
        <w:rPr>
          <w:rFonts w:ascii="Univia Pro Light" w:hAnsi="Univia Pro Light" w:cstheme="minorHAnsi"/>
          <w:color w:val="auto"/>
        </w:rPr>
        <w:t xml:space="preserve">, contiene la metodología, políticas y lineamientos, </w:t>
      </w:r>
      <w:r w:rsidR="006C6AB4" w:rsidRPr="00786245">
        <w:rPr>
          <w:rFonts w:ascii="Univia Pro Light" w:hAnsi="Univia Pro Light" w:cstheme="minorHAnsi"/>
          <w:color w:val="auto"/>
        </w:rPr>
        <w:t xml:space="preserve">a los que se </w:t>
      </w:r>
      <w:r w:rsidR="007C2E47" w:rsidRPr="00786245">
        <w:rPr>
          <w:rFonts w:ascii="Univia Pro Light" w:hAnsi="Univia Pro Light" w:cstheme="minorHAnsi"/>
          <w:color w:val="auto"/>
        </w:rPr>
        <w:t>deberán</w:t>
      </w:r>
      <w:r w:rsidR="006C6AB4" w:rsidRPr="00786245">
        <w:rPr>
          <w:rFonts w:ascii="Univia Pro Light" w:hAnsi="Univia Pro Light" w:cstheme="minorHAnsi"/>
          <w:color w:val="auto"/>
        </w:rPr>
        <w:t xml:space="preserve"> sujetar los E</w:t>
      </w:r>
      <w:r w:rsidRPr="00786245">
        <w:rPr>
          <w:rFonts w:ascii="Univia Pro Light" w:hAnsi="Univia Pro Light" w:cstheme="minorHAnsi"/>
          <w:color w:val="auto"/>
        </w:rPr>
        <w:t xml:space="preserve">jecutores de gasto para la elaboración de su POA </w:t>
      </w:r>
      <w:r w:rsidR="00B9514D" w:rsidRPr="00786245">
        <w:rPr>
          <w:rFonts w:ascii="Univia Pro Light" w:hAnsi="Univia Pro Light" w:cstheme="minorHAnsi"/>
          <w:color w:val="auto"/>
        </w:rPr>
        <w:t>202</w:t>
      </w:r>
      <w:r w:rsidR="000D59ED" w:rsidRPr="00786245">
        <w:rPr>
          <w:rFonts w:ascii="Univia Pro Light" w:hAnsi="Univia Pro Light" w:cstheme="minorHAnsi"/>
          <w:color w:val="auto"/>
        </w:rPr>
        <w:t>1</w:t>
      </w:r>
      <w:r w:rsidRPr="00786245">
        <w:rPr>
          <w:rFonts w:ascii="Univia Pro Light" w:hAnsi="Univia Pro Light" w:cstheme="minorHAnsi"/>
          <w:color w:val="auto"/>
        </w:rPr>
        <w:t>.</w:t>
      </w:r>
    </w:p>
    <w:p w14:paraId="445E2050" w14:textId="26A3B0BA" w:rsidR="00563896" w:rsidRPr="00786245" w:rsidRDefault="00563896" w:rsidP="00C41ACC">
      <w:pPr>
        <w:spacing w:before="240" w:after="240" w:line="360" w:lineRule="auto"/>
        <w:jc w:val="both"/>
        <w:rPr>
          <w:rFonts w:ascii="Univia Pro Light" w:hAnsi="Univia Pro Light" w:cstheme="minorHAnsi"/>
          <w:color w:val="auto"/>
        </w:rPr>
      </w:pPr>
      <w:r w:rsidRPr="00786245">
        <w:rPr>
          <w:rFonts w:ascii="Univia Pro Light" w:hAnsi="Univia Pro Light" w:cstheme="minorHAnsi"/>
          <w:color w:val="auto"/>
        </w:rPr>
        <w:t>Las disposiciones ante</w:t>
      </w:r>
      <w:r w:rsidR="006C6AB4" w:rsidRPr="00786245">
        <w:rPr>
          <w:rFonts w:ascii="Univia Pro Light" w:hAnsi="Univia Pro Light" w:cstheme="minorHAnsi"/>
          <w:color w:val="auto"/>
        </w:rPr>
        <w:t>s mencionadas permitirán a los E</w:t>
      </w:r>
      <w:r w:rsidRPr="00786245">
        <w:rPr>
          <w:rFonts w:ascii="Univia Pro Light" w:hAnsi="Univia Pro Light" w:cstheme="minorHAnsi"/>
          <w:color w:val="auto"/>
        </w:rPr>
        <w:t>jecutores de gasto, planear, programar y presupuestar sus objetivos estr</w:t>
      </w:r>
      <w:r w:rsidR="00F37E0C" w:rsidRPr="00786245">
        <w:rPr>
          <w:rFonts w:ascii="Univia Pro Light" w:hAnsi="Univia Pro Light" w:cstheme="minorHAnsi"/>
          <w:color w:val="auto"/>
        </w:rPr>
        <w:t xml:space="preserve">atégicos, tácticos y operativos </w:t>
      </w:r>
      <w:r w:rsidR="00F83B28" w:rsidRPr="00786245">
        <w:rPr>
          <w:rFonts w:ascii="Univia Pro Light" w:hAnsi="Univia Pro Light" w:cstheme="minorHAnsi"/>
          <w:color w:val="auto"/>
        </w:rPr>
        <w:t>que deberán realizar</w:t>
      </w:r>
      <w:r w:rsidRPr="00786245">
        <w:rPr>
          <w:rFonts w:ascii="Univia Pro Light" w:hAnsi="Univia Pro Light" w:cstheme="minorHAnsi"/>
          <w:color w:val="auto"/>
        </w:rPr>
        <w:t xml:space="preserve"> para cumplir con el mandato misional para el que fueron creados.</w:t>
      </w:r>
    </w:p>
    <w:p w14:paraId="6A0A63A5" w14:textId="4E64A87C" w:rsidR="0004144F" w:rsidRPr="00ED45B0" w:rsidRDefault="00F83B28" w:rsidP="00C41ACC">
      <w:pPr>
        <w:spacing w:before="240" w:after="240" w:line="360" w:lineRule="auto"/>
        <w:jc w:val="both"/>
        <w:rPr>
          <w:rFonts w:ascii="Univia Pro Light" w:hAnsi="Univia Pro Light" w:cstheme="minorHAnsi"/>
          <w:color w:val="auto"/>
        </w:rPr>
      </w:pPr>
      <w:r w:rsidRPr="00786245">
        <w:rPr>
          <w:rFonts w:ascii="Univia Pro Light" w:hAnsi="Univia Pro Light" w:cstheme="minorHAnsi"/>
          <w:color w:val="auto"/>
        </w:rPr>
        <w:t>Así mismo,</w:t>
      </w:r>
      <w:r w:rsidR="00563896" w:rsidRPr="00786245">
        <w:rPr>
          <w:rFonts w:ascii="Univia Pro Light" w:hAnsi="Univia Pro Light" w:cstheme="minorHAnsi"/>
          <w:color w:val="auto"/>
        </w:rPr>
        <w:t xml:space="preserve"> permitirá</w:t>
      </w:r>
      <w:r w:rsidRPr="00786245">
        <w:rPr>
          <w:rFonts w:ascii="Univia Pro Light" w:hAnsi="Univia Pro Light" w:cstheme="minorHAnsi"/>
          <w:color w:val="auto"/>
        </w:rPr>
        <w:t xml:space="preserve">n definir las metas y objetivos </w:t>
      </w:r>
      <w:r w:rsidR="0004144F" w:rsidRPr="00786245">
        <w:rPr>
          <w:rFonts w:ascii="Univia Pro Light" w:hAnsi="Univia Pro Light" w:cstheme="minorHAnsi"/>
          <w:color w:val="auto"/>
        </w:rPr>
        <w:t xml:space="preserve">específicos que el </w:t>
      </w:r>
      <w:r w:rsidR="00B9514D" w:rsidRPr="00786245">
        <w:rPr>
          <w:rFonts w:ascii="Univia Pro Light" w:hAnsi="Univia Pro Light" w:cstheme="minorHAnsi"/>
          <w:color w:val="auto"/>
        </w:rPr>
        <w:t xml:space="preserve">Estado </w:t>
      </w:r>
      <w:r w:rsidR="0004144F" w:rsidRPr="00786245">
        <w:rPr>
          <w:rFonts w:ascii="Univia Pro Light" w:hAnsi="Univia Pro Light" w:cstheme="minorHAnsi"/>
          <w:color w:val="auto"/>
        </w:rPr>
        <w:t xml:space="preserve">pretende alcanzar en el ejercicio fiscal </w:t>
      </w:r>
      <w:r w:rsidR="00B9514D" w:rsidRPr="00786245">
        <w:rPr>
          <w:rFonts w:ascii="Univia Pro Light" w:hAnsi="Univia Pro Light" w:cstheme="minorHAnsi"/>
          <w:color w:val="auto"/>
        </w:rPr>
        <w:t>202</w:t>
      </w:r>
      <w:r w:rsidR="000D59ED" w:rsidRPr="00786245">
        <w:rPr>
          <w:rFonts w:ascii="Univia Pro Light" w:hAnsi="Univia Pro Light" w:cstheme="minorHAnsi"/>
          <w:color w:val="auto"/>
        </w:rPr>
        <w:t>1</w:t>
      </w:r>
      <w:r w:rsidR="0004144F" w:rsidRPr="00786245">
        <w:rPr>
          <w:rFonts w:ascii="Univia Pro Light" w:hAnsi="Univia Pro Light" w:cstheme="minorHAnsi"/>
          <w:color w:val="auto"/>
        </w:rPr>
        <w:t xml:space="preserve">; </w:t>
      </w:r>
      <w:r w:rsidR="00F8211E" w:rsidRPr="00786245">
        <w:rPr>
          <w:rFonts w:ascii="Univia Pro Light" w:hAnsi="Univia Pro Light" w:cstheme="minorHAnsi"/>
          <w:color w:val="auto"/>
        </w:rPr>
        <w:t xml:space="preserve">mejorar la </w:t>
      </w:r>
      <w:r w:rsidR="0004144F" w:rsidRPr="00786245">
        <w:rPr>
          <w:rFonts w:ascii="Univia Pro Light" w:hAnsi="Univia Pro Light" w:cstheme="minorHAnsi"/>
          <w:color w:val="auto"/>
        </w:rPr>
        <w:t xml:space="preserve">calidad </w:t>
      </w:r>
      <w:r w:rsidR="00F8211E" w:rsidRPr="00786245">
        <w:rPr>
          <w:rFonts w:ascii="Univia Pro Light" w:hAnsi="Univia Pro Light" w:cstheme="minorHAnsi"/>
          <w:color w:val="auto"/>
        </w:rPr>
        <w:t>del</w:t>
      </w:r>
      <w:r w:rsidR="0004144F" w:rsidRPr="00786245">
        <w:rPr>
          <w:rFonts w:ascii="Univia Pro Light" w:hAnsi="Univia Pro Light" w:cstheme="minorHAnsi"/>
          <w:color w:val="auto"/>
        </w:rPr>
        <w:t xml:space="preserve"> gasto público</w:t>
      </w:r>
      <w:r w:rsidR="00F8211E" w:rsidRPr="00786245">
        <w:rPr>
          <w:rFonts w:ascii="Univia Pro Light" w:hAnsi="Univia Pro Light" w:cstheme="minorHAnsi"/>
          <w:color w:val="auto"/>
        </w:rPr>
        <w:t>,</w:t>
      </w:r>
      <w:r w:rsidR="0004144F" w:rsidRPr="00786245">
        <w:rPr>
          <w:rFonts w:ascii="Univia Pro Light" w:hAnsi="Univia Pro Light" w:cstheme="minorHAnsi"/>
          <w:color w:val="auto"/>
        </w:rPr>
        <w:t xml:space="preserve"> promover la transparencia y rendición de cuentas, los cuales serán el marco de referen</w:t>
      </w:r>
      <w:r w:rsidR="0004144F" w:rsidRPr="00ED45B0">
        <w:rPr>
          <w:rFonts w:ascii="Univia Pro Light" w:hAnsi="Univia Pro Light" w:cstheme="minorHAnsi"/>
          <w:color w:val="auto"/>
        </w:rPr>
        <w:t>cia para el seguimiento</w:t>
      </w:r>
      <w:r w:rsidR="00F8211E" w:rsidRPr="00ED45B0">
        <w:rPr>
          <w:rFonts w:ascii="Univia Pro Light" w:hAnsi="Univia Pro Light" w:cstheme="minorHAnsi"/>
          <w:color w:val="auto"/>
        </w:rPr>
        <w:t xml:space="preserve">, </w:t>
      </w:r>
      <w:r w:rsidR="0004144F" w:rsidRPr="00ED45B0">
        <w:rPr>
          <w:rFonts w:ascii="Univia Pro Light" w:hAnsi="Univia Pro Light" w:cstheme="minorHAnsi"/>
          <w:color w:val="auto"/>
        </w:rPr>
        <w:t xml:space="preserve">evaluación </w:t>
      </w:r>
      <w:r>
        <w:rPr>
          <w:rFonts w:ascii="Univia Pro Light" w:hAnsi="Univia Pro Light" w:cstheme="minorHAnsi"/>
          <w:color w:val="auto"/>
        </w:rPr>
        <w:t>del</w:t>
      </w:r>
      <w:r w:rsidR="0004144F" w:rsidRPr="00ED45B0">
        <w:rPr>
          <w:rFonts w:ascii="Univia Pro Light" w:hAnsi="Univia Pro Light" w:cstheme="minorHAnsi"/>
          <w:color w:val="auto"/>
        </w:rPr>
        <w:t xml:space="preserve"> desempeño</w:t>
      </w:r>
      <w:r w:rsidR="00F8211E" w:rsidRPr="00ED45B0">
        <w:rPr>
          <w:rFonts w:ascii="Univia Pro Light" w:hAnsi="Univia Pro Light" w:cstheme="minorHAnsi"/>
          <w:color w:val="auto"/>
        </w:rPr>
        <w:t xml:space="preserve"> y gasto público</w:t>
      </w:r>
      <w:r w:rsidR="0004144F" w:rsidRPr="00ED45B0">
        <w:rPr>
          <w:rFonts w:ascii="Univia Pro Light" w:hAnsi="Univia Pro Light" w:cstheme="minorHAnsi"/>
          <w:color w:val="auto"/>
        </w:rPr>
        <w:t>.</w:t>
      </w:r>
    </w:p>
    <w:p w14:paraId="2B9D8ED4" w14:textId="094E1402" w:rsidR="0054082C" w:rsidRDefault="0039709A" w:rsidP="00AF1B0B">
      <w:pPr>
        <w:autoSpaceDE w:val="0"/>
        <w:autoSpaceDN w:val="0"/>
        <w:adjustRightInd w:val="0"/>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Los Ejecutores de gasto</w:t>
      </w:r>
      <w:r w:rsidR="00563896" w:rsidRPr="00ED45B0">
        <w:rPr>
          <w:rFonts w:ascii="Univia Pro Light" w:hAnsi="Univia Pro Light" w:cstheme="minorHAnsi"/>
          <w:color w:val="auto"/>
        </w:rPr>
        <w:t xml:space="preserve"> </w:t>
      </w:r>
      <w:r w:rsidR="00563896" w:rsidRPr="00786245">
        <w:rPr>
          <w:rFonts w:ascii="Univia Pro Light" w:hAnsi="Univia Pro Light" w:cstheme="minorHAnsi"/>
          <w:color w:val="auto"/>
        </w:rPr>
        <w:t xml:space="preserve">formularán sus respectivos </w:t>
      </w:r>
      <w:r w:rsidR="006E00C6" w:rsidRPr="00786245">
        <w:rPr>
          <w:rFonts w:ascii="Univia Pro Light" w:hAnsi="Univia Pro Light" w:cstheme="minorHAnsi"/>
          <w:color w:val="auto"/>
        </w:rPr>
        <w:t>P</w:t>
      </w:r>
      <w:r w:rsidR="00563896" w:rsidRPr="00786245">
        <w:rPr>
          <w:rFonts w:ascii="Univia Pro Light" w:hAnsi="Univia Pro Light" w:cstheme="minorHAnsi"/>
          <w:color w:val="auto"/>
        </w:rPr>
        <w:t xml:space="preserve">rogramas </w:t>
      </w:r>
      <w:r w:rsidR="006E00C6" w:rsidRPr="00786245">
        <w:rPr>
          <w:rFonts w:ascii="Univia Pro Light" w:hAnsi="Univia Pro Light" w:cstheme="minorHAnsi"/>
          <w:color w:val="auto"/>
        </w:rPr>
        <w:t>O</w:t>
      </w:r>
      <w:r w:rsidR="00563896" w:rsidRPr="00786245">
        <w:rPr>
          <w:rFonts w:ascii="Univia Pro Light" w:hAnsi="Univia Pro Light" w:cstheme="minorHAnsi"/>
          <w:color w:val="auto"/>
        </w:rPr>
        <w:t xml:space="preserve">perativos </w:t>
      </w:r>
      <w:r w:rsidR="006E00C6" w:rsidRPr="00786245">
        <w:rPr>
          <w:rFonts w:ascii="Univia Pro Light" w:hAnsi="Univia Pro Light" w:cstheme="minorHAnsi"/>
          <w:color w:val="auto"/>
        </w:rPr>
        <w:t>A</w:t>
      </w:r>
      <w:r w:rsidR="00563896" w:rsidRPr="00786245">
        <w:rPr>
          <w:rFonts w:ascii="Univia Pro Light" w:hAnsi="Univia Pro Light" w:cstheme="minorHAnsi"/>
          <w:color w:val="auto"/>
        </w:rPr>
        <w:t xml:space="preserve">nuales y los remitirán </w:t>
      </w:r>
      <w:r w:rsidR="003C28BE" w:rsidRPr="00786245">
        <w:rPr>
          <w:rFonts w:ascii="Univia Pro Light" w:hAnsi="Univia Pro Light" w:cstheme="minorHAnsi"/>
          <w:color w:val="auto"/>
        </w:rPr>
        <w:t xml:space="preserve">a </w:t>
      </w:r>
      <w:r w:rsidR="009860FC" w:rsidRPr="00786245">
        <w:rPr>
          <w:rFonts w:ascii="Univia Pro Light" w:hAnsi="Univia Pro Light" w:cstheme="minorHAnsi"/>
          <w:color w:val="auto"/>
        </w:rPr>
        <w:t>más</w:t>
      </w:r>
      <w:r w:rsidR="003C28BE" w:rsidRPr="00786245">
        <w:rPr>
          <w:rFonts w:ascii="Univia Pro Light" w:hAnsi="Univia Pro Light" w:cstheme="minorHAnsi"/>
          <w:color w:val="auto"/>
        </w:rPr>
        <w:t xml:space="preserve"> tardar </w:t>
      </w:r>
      <w:r w:rsidR="00563896" w:rsidRPr="00786245">
        <w:rPr>
          <w:rFonts w:ascii="Univia Pro Light" w:hAnsi="Univia Pro Light" w:cstheme="minorHAnsi"/>
          <w:color w:val="auto"/>
        </w:rPr>
        <w:t xml:space="preserve">el día </w:t>
      </w:r>
      <w:r w:rsidR="00786245" w:rsidRPr="00786245">
        <w:rPr>
          <w:rFonts w:ascii="Univia Pro Light" w:hAnsi="Univia Pro Light" w:cstheme="minorHAnsi"/>
          <w:color w:val="auto"/>
        </w:rPr>
        <w:t>23</w:t>
      </w:r>
      <w:r w:rsidR="00B9514D" w:rsidRPr="00786245">
        <w:rPr>
          <w:rFonts w:ascii="Univia Pro Light" w:hAnsi="Univia Pro Light" w:cstheme="minorHAnsi"/>
          <w:color w:val="auto"/>
        </w:rPr>
        <w:t xml:space="preserve"> </w:t>
      </w:r>
      <w:r w:rsidR="00551010" w:rsidRPr="00786245">
        <w:rPr>
          <w:rFonts w:ascii="Univia Pro Light" w:hAnsi="Univia Pro Light" w:cstheme="minorHAnsi"/>
          <w:color w:val="auto"/>
        </w:rPr>
        <w:t xml:space="preserve">de </w:t>
      </w:r>
      <w:r w:rsidR="00F83B28" w:rsidRPr="00786245">
        <w:rPr>
          <w:rFonts w:ascii="Univia Pro Light" w:hAnsi="Univia Pro Light" w:cstheme="minorHAnsi"/>
          <w:color w:val="auto"/>
        </w:rPr>
        <w:t>octubre</w:t>
      </w:r>
      <w:r w:rsidR="00B9514D" w:rsidRPr="00786245">
        <w:rPr>
          <w:rFonts w:ascii="Univia Pro Light" w:hAnsi="Univia Pro Light" w:cstheme="minorHAnsi"/>
          <w:color w:val="auto"/>
        </w:rPr>
        <w:t xml:space="preserve"> </w:t>
      </w:r>
      <w:r w:rsidR="00551010" w:rsidRPr="00786245">
        <w:rPr>
          <w:rFonts w:ascii="Univia Pro Light" w:hAnsi="Univia Pro Light" w:cstheme="minorHAnsi"/>
          <w:color w:val="auto"/>
        </w:rPr>
        <w:t xml:space="preserve">de </w:t>
      </w:r>
      <w:r w:rsidR="00F83B28" w:rsidRPr="00786245">
        <w:rPr>
          <w:rFonts w:ascii="Univia Pro Light" w:hAnsi="Univia Pro Light" w:cstheme="minorHAnsi"/>
          <w:color w:val="auto"/>
        </w:rPr>
        <w:t>2</w:t>
      </w:r>
      <w:r w:rsidR="000D59ED" w:rsidRPr="00786245">
        <w:rPr>
          <w:rFonts w:ascii="Univia Pro Light" w:hAnsi="Univia Pro Light" w:cstheme="minorHAnsi"/>
          <w:color w:val="auto"/>
        </w:rPr>
        <w:t>020</w:t>
      </w:r>
      <w:r w:rsidR="00B9514D" w:rsidRPr="00786245">
        <w:rPr>
          <w:rFonts w:ascii="Univia Pro Light" w:hAnsi="Univia Pro Light" w:cstheme="minorHAnsi"/>
          <w:color w:val="auto"/>
        </w:rPr>
        <w:t xml:space="preserve"> </w:t>
      </w:r>
      <w:r w:rsidR="00563896" w:rsidRPr="00786245">
        <w:rPr>
          <w:rFonts w:ascii="Univia Pro Light" w:hAnsi="Univia Pro Light" w:cstheme="minorHAnsi"/>
          <w:color w:val="auto"/>
        </w:rPr>
        <w:t>a la Secretaría</w:t>
      </w:r>
      <w:r w:rsidR="00563896" w:rsidRPr="00ED45B0">
        <w:rPr>
          <w:rFonts w:ascii="Univia Pro Light" w:hAnsi="Univia Pro Light" w:cstheme="minorHAnsi"/>
          <w:color w:val="auto"/>
        </w:rPr>
        <w:t xml:space="preserve"> de Finanzas con el propósito de que sean </w:t>
      </w:r>
      <w:r w:rsidR="00563896" w:rsidRPr="00786245">
        <w:rPr>
          <w:rFonts w:ascii="Univia Pro Light" w:hAnsi="Univia Pro Light" w:cstheme="minorHAnsi"/>
          <w:color w:val="auto"/>
        </w:rPr>
        <w:t>incorporados al proyecto de Presupuesto de Egreso</w:t>
      </w:r>
      <w:r w:rsidR="006C6AB4" w:rsidRPr="00786245">
        <w:rPr>
          <w:rFonts w:ascii="Univia Pro Light" w:hAnsi="Univia Pro Light" w:cstheme="minorHAnsi"/>
          <w:color w:val="auto"/>
        </w:rPr>
        <w:t>s del Estado de Oaxaca para el ejercicio f</w:t>
      </w:r>
      <w:r w:rsidR="00563896" w:rsidRPr="00786245">
        <w:rPr>
          <w:rFonts w:ascii="Univia Pro Light" w:hAnsi="Univia Pro Light" w:cstheme="minorHAnsi"/>
          <w:color w:val="auto"/>
        </w:rPr>
        <w:t xml:space="preserve">iscal </w:t>
      </w:r>
      <w:r w:rsidR="00B9514D" w:rsidRPr="00786245">
        <w:rPr>
          <w:rFonts w:ascii="Univia Pro Light" w:hAnsi="Univia Pro Light" w:cstheme="minorHAnsi"/>
          <w:color w:val="auto"/>
        </w:rPr>
        <w:t>202</w:t>
      </w:r>
      <w:r w:rsidR="000D59ED" w:rsidRPr="00786245">
        <w:rPr>
          <w:rFonts w:ascii="Univia Pro Light" w:hAnsi="Univia Pro Light" w:cstheme="minorHAnsi"/>
          <w:color w:val="auto"/>
        </w:rPr>
        <w:t>1</w:t>
      </w:r>
      <w:r w:rsidR="00563896" w:rsidRPr="00786245">
        <w:rPr>
          <w:rFonts w:ascii="Univia Pro Light" w:hAnsi="Univia Pro Light" w:cstheme="minorHAnsi"/>
          <w:color w:val="auto"/>
        </w:rPr>
        <w:t>.</w:t>
      </w:r>
    </w:p>
    <w:p w14:paraId="3602CD98" w14:textId="77777777" w:rsidR="007F3E35" w:rsidRDefault="007F3E35" w:rsidP="00C41ACC">
      <w:pPr>
        <w:autoSpaceDE w:val="0"/>
        <w:autoSpaceDN w:val="0"/>
        <w:adjustRightInd w:val="0"/>
        <w:spacing w:before="240" w:after="240" w:line="360" w:lineRule="auto"/>
        <w:jc w:val="both"/>
        <w:rPr>
          <w:rFonts w:ascii="Univia Pro Light" w:hAnsi="Univia Pro Light" w:cstheme="minorHAnsi"/>
          <w:color w:val="auto"/>
        </w:rPr>
      </w:pPr>
    </w:p>
    <w:p w14:paraId="0F322A89" w14:textId="77777777" w:rsidR="007C2E47" w:rsidRDefault="007C2E47" w:rsidP="00C41ACC">
      <w:pPr>
        <w:autoSpaceDE w:val="0"/>
        <w:autoSpaceDN w:val="0"/>
        <w:adjustRightInd w:val="0"/>
        <w:spacing w:before="240" w:after="240" w:line="360" w:lineRule="auto"/>
        <w:jc w:val="both"/>
        <w:rPr>
          <w:rFonts w:ascii="Univia Pro Light" w:hAnsi="Univia Pro Light" w:cstheme="minorHAnsi"/>
          <w:color w:val="auto"/>
        </w:rPr>
      </w:pPr>
    </w:p>
    <w:p w14:paraId="620AA833" w14:textId="77777777" w:rsidR="006B1149" w:rsidRDefault="006B1149" w:rsidP="00C41ACC">
      <w:pPr>
        <w:autoSpaceDE w:val="0"/>
        <w:autoSpaceDN w:val="0"/>
        <w:adjustRightInd w:val="0"/>
        <w:spacing w:before="240" w:after="240" w:line="360" w:lineRule="auto"/>
        <w:jc w:val="both"/>
        <w:rPr>
          <w:rFonts w:ascii="Univia Pro Light" w:hAnsi="Univia Pro Light" w:cstheme="minorHAnsi"/>
          <w:color w:val="auto"/>
        </w:rPr>
      </w:pPr>
    </w:p>
    <w:p w14:paraId="72337D90" w14:textId="77777777" w:rsidR="00786245" w:rsidRDefault="00786245" w:rsidP="00C41ACC">
      <w:pPr>
        <w:spacing w:before="360" w:after="240" w:line="360" w:lineRule="auto"/>
        <w:jc w:val="both"/>
        <w:rPr>
          <w:rFonts w:ascii="Univia Pro Light" w:hAnsi="Univia Pro Light" w:cstheme="minorHAnsi"/>
          <w:color w:val="auto"/>
        </w:rPr>
      </w:pPr>
    </w:p>
    <w:p w14:paraId="082DD06A" w14:textId="77777777" w:rsidR="00786245" w:rsidRDefault="00786245" w:rsidP="00C41ACC">
      <w:pPr>
        <w:spacing w:before="360" w:after="240" w:line="360" w:lineRule="auto"/>
        <w:jc w:val="both"/>
        <w:rPr>
          <w:rFonts w:ascii="Univia Pro Light" w:hAnsi="Univia Pro Light" w:cstheme="minorHAnsi"/>
          <w:color w:val="auto"/>
        </w:rPr>
      </w:pPr>
    </w:p>
    <w:p w14:paraId="1EAE8394" w14:textId="77777777" w:rsidR="00786245" w:rsidRDefault="00786245" w:rsidP="00C41ACC">
      <w:pPr>
        <w:spacing w:before="360" w:after="240" w:line="360" w:lineRule="auto"/>
        <w:jc w:val="both"/>
        <w:rPr>
          <w:rFonts w:ascii="Univia Pro Light" w:hAnsi="Univia Pro Light" w:cstheme="minorHAnsi"/>
          <w:color w:val="auto"/>
        </w:rPr>
      </w:pPr>
    </w:p>
    <w:p w14:paraId="1A0E8201" w14:textId="60A114F9" w:rsidR="00A24CE1" w:rsidRPr="00ED45B0" w:rsidRDefault="00AF7068" w:rsidP="00C41ACC">
      <w:pPr>
        <w:spacing w:before="360" w:after="240" w:line="360" w:lineRule="auto"/>
        <w:jc w:val="both"/>
        <w:rPr>
          <w:rFonts w:ascii="Univia Pro Light" w:hAnsi="Univia Pro Light" w:cstheme="minorHAnsi"/>
          <w:color w:val="auto"/>
        </w:rPr>
      </w:pPr>
      <w:r w:rsidRPr="00ED45B0">
        <w:rPr>
          <w:rFonts w:ascii="Univia Pro Light" w:hAnsi="Univia Pro Light" w:cstheme="minorHAnsi"/>
          <w:color w:val="auto"/>
        </w:rPr>
        <w:lastRenderedPageBreak/>
        <w:t>La e</w:t>
      </w:r>
      <w:r w:rsidR="00152BA6" w:rsidRPr="00ED45B0">
        <w:rPr>
          <w:rFonts w:ascii="Univia Pro Light" w:hAnsi="Univia Pro Light" w:cstheme="minorHAnsi"/>
          <w:color w:val="auto"/>
        </w:rPr>
        <w:t>structura general del presente manual</w:t>
      </w:r>
      <w:r w:rsidR="00F83B28">
        <w:rPr>
          <w:rFonts w:ascii="Univia Pro Light" w:hAnsi="Univia Pro Light" w:cstheme="minorHAnsi"/>
          <w:color w:val="auto"/>
        </w:rPr>
        <w:t xml:space="preserve"> </w:t>
      </w:r>
      <w:r w:rsidR="00A24CE1" w:rsidRPr="00ED45B0">
        <w:rPr>
          <w:rFonts w:ascii="Univia Pro Light" w:hAnsi="Univia Pro Light" w:cstheme="minorHAnsi"/>
          <w:color w:val="auto"/>
        </w:rPr>
        <w:t>es la siguiente</w:t>
      </w:r>
      <w:r w:rsidR="00152BA6" w:rsidRPr="00ED45B0">
        <w:rPr>
          <w:rFonts w:ascii="Univia Pro Light" w:hAnsi="Univia Pro Light" w:cstheme="minorHAnsi"/>
          <w:color w:val="auto"/>
        </w:rPr>
        <w:t>:</w:t>
      </w:r>
    </w:p>
    <w:p w14:paraId="399E1C75" w14:textId="30242938" w:rsidR="00BB3D5C" w:rsidRPr="00ED45B0" w:rsidRDefault="00381DCF"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Generalidades</w:t>
      </w:r>
      <w:r w:rsidR="005E0016" w:rsidRPr="00ED45B0">
        <w:rPr>
          <w:rFonts w:ascii="Univia Pro Light" w:hAnsi="Univia Pro Light" w:cstheme="minorHAnsi"/>
          <w:b/>
          <w:color w:val="auto"/>
        </w:rPr>
        <w:t>.</w:t>
      </w:r>
      <w:r w:rsidR="005E0016" w:rsidRPr="00ED45B0">
        <w:rPr>
          <w:rFonts w:ascii="Univia Pro Light" w:hAnsi="Univia Pro Light" w:cstheme="minorHAnsi"/>
          <w:color w:val="auto"/>
        </w:rPr>
        <w:t xml:space="preserve"> En </w:t>
      </w:r>
      <w:r w:rsidR="007922AC" w:rsidRPr="00ED45B0">
        <w:rPr>
          <w:rFonts w:ascii="Univia Pro Light" w:hAnsi="Univia Pro Light" w:cstheme="minorHAnsi"/>
          <w:color w:val="auto"/>
        </w:rPr>
        <w:t>el</w:t>
      </w:r>
      <w:r w:rsidR="005E0016" w:rsidRPr="00ED45B0">
        <w:rPr>
          <w:rFonts w:ascii="Univia Pro Light" w:hAnsi="Univia Pro Light" w:cstheme="minorHAnsi"/>
          <w:color w:val="auto"/>
        </w:rPr>
        <w:t xml:space="preserve"> primer capítulo se exponen los temas principales de</w:t>
      </w:r>
      <w:r w:rsidR="003D7A4E" w:rsidRPr="00ED45B0">
        <w:rPr>
          <w:rFonts w:ascii="Univia Pro Light" w:hAnsi="Univia Pro Light" w:cstheme="minorHAnsi"/>
          <w:color w:val="auto"/>
        </w:rPr>
        <w:t>l</w:t>
      </w:r>
      <w:r w:rsidR="005E0016" w:rsidRPr="00ED45B0">
        <w:rPr>
          <w:rFonts w:ascii="Univia Pro Light" w:hAnsi="Univia Pro Light" w:cstheme="minorHAnsi"/>
          <w:color w:val="auto"/>
        </w:rPr>
        <w:t xml:space="preserve"> sistema presupuestario, ligándolos a cada uno de los instrument</w:t>
      </w:r>
      <w:r w:rsidR="001D4904" w:rsidRPr="00ED45B0">
        <w:rPr>
          <w:rFonts w:ascii="Univia Pro Light" w:hAnsi="Univia Pro Light" w:cstheme="minorHAnsi"/>
          <w:color w:val="auto"/>
        </w:rPr>
        <w:t>os legales que le dan sustento.</w:t>
      </w:r>
    </w:p>
    <w:p w14:paraId="01B681E9" w14:textId="593C9859" w:rsidR="00FF5B48" w:rsidRPr="00ED45B0" w:rsidRDefault="005E0016"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Clasificación del Gasto.</w:t>
      </w:r>
      <w:r w:rsidRPr="00ED45B0">
        <w:rPr>
          <w:rFonts w:ascii="Univia Pro Light" w:hAnsi="Univia Pro Light" w:cstheme="minorHAnsi"/>
          <w:color w:val="auto"/>
        </w:rPr>
        <w:t xml:space="preserve"> En el </w:t>
      </w:r>
      <w:r w:rsidR="00B9514D" w:rsidRPr="00ED45B0">
        <w:rPr>
          <w:rFonts w:ascii="Univia Pro Light" w:hAnsi="Univia Pro Light" w:cstheme="minorHAnsi"/>
          <w:color w:val="auto"/>
        </w:rPr>
        <w:t xml:space="preserve">segundo </w:t>
      </w:r>
      <w:r w:rsidRPr="00ED45B0">
        <w:rPr>
          <w:rFonts w:ascii="Univia Pro Light" w:hAnsi="Univia Pro Light" w:cstheme="minorHAnsi"/>
          <w:color w:val="auto"/>
        </w:rPr>
        <w:t xml:space="preserve">capítulo se describe la Estructura Programática, </w:t>
      </w:r>
      <w:r w:rsidR="002E199D" w:rsidRPr="00ED45B0">
        <w:rPr>
          <w:rFonts w:ascii="Univia Pro Light" w:hAnsi="Univia Pro Light" w:cstheme="minorHAnsi"/>
          <w:color w:val="auto"/>
        </w:rPr>
        <w:t xml:space="preserve">así como </w:t>
      </w:r>
      <w:r w:rsidRPr="00ED45B0">
        <w:rPr>
          <w:rFonts w:ascii="Univia Pro Light" w:hAnsi="Univia Pro Light" w:cstheme="minorHAnsi"/>
          <w:color w:val="auto"/>
        </w:rPr>
        <w:t xml:space="preserve">las diferentes clasificaciones del gasto </w:t>
      </w:r>
      <w:r w:rsidR="001D4904" w:rsidRPr="00ED45B0">
        <w:rPr>
          <w:rFonts w:ascii="Univia Pro Light" w:hAnsi="Univia Pro Light" w:cstheme="minorHAnsi"/>
          <w:color w:val="auto"/>
        </w:rPr>
        <w:t>público.</w:t>
      </w:r>
    </w:p>
    <w:p w14:paraId="51A26D1C" w14:textId="2C4CEEE8" w:rsidR="00BB3D5C" w:rsidRPr="00ED45B0" w:rsidRDefault="00FF5B48"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Clave Presupuesta</w:t>
      </w:r>
      <w:r w:rsidR="002E199D" w:rsidRPr="00ED45B0">
        <w:rPr>
          <w:rFonts w:ascii="Univia Pro Light" w:hAnsi="Univia Pro Light" w:cstheme="minorHAnsi"/>
          <w:b/>
          <w:color w:val="auto"/>
        </w:rPr>
        <w:t>ria</w:t>
      </w:r>
      <w:r w:rsidR="00420B07" w:rsidRPr="00ED45B0">
        <w:rPr>
          <w:rFonts w:ascii="Univia Pro Light" w:hAnsi="Univia Pro Light" w:cstheme="minorHAnsi"/>
          <w:b/>
          <w:color w:val="auto"/>
        </w:rPr>
        <w:t>.</w:t>
      </w:r>
      <w:r w:rsidRPr="00ED45B0">
        <w:rPr>
          <w:rFonts w:ascii="Univia Pro Light" w:hAnsi="Univia Pro Light" w:cstheme="minorHAnsi"/>
          <w:color w:val="auto"/>
        </w:rPr>
        <w:t xml:space="preserve"> En el </w:t>
      </w:r>
      <w:r w:rsidR="00B9514D" w:rsidRPr="00786245">
        <w:rPr>
          <w:rFonts w:ascii="Univia Pro Light" w:hAnsi="Univia Pro Light" w:cstheme="minorHAnsi"/>
          <w:color w:val="auto"/>
        </w:rPr>
        <w:t xml:space="preserve">tercer </w:t>
      </w:r>
      <w:r w:rsidRPr="00786245">
        <w:rPr>
          <w:rFonts w:ascii="Univia Pro Light" w:hAnsi="Univia Pro Light" w:cstheme="minorHAnsi"/>
          <w:color w:val="auto"/>
        </w:rPr>
        <w:t>capítulo se explica la conformación de la Clave Presupuesta</w:t>
      </w:r>
      <w:r w:rsidR="00DE4653" w:rsidRPr="00786245">
        <w:rPr>
          <w:rFonts w:ascii="Univia Pro Light" w:hAnsi="Univia Pro Light" w:cstheme="minorHAnsi"/>
          <w:color w:val="auto"/>
        </w:rPr>
        <w:t>ria</w:t>
      </w:r>
      <w:r w:rsidRPr="00786245">
        <w:rPr>
          <w:rFonts w:ascii="Univia Pro Light" w:hAnsi="Univia Pro Light" w:cstheme="minorHAnsi"/>
          <w:color w:val="auto"/>
        </w:rPr>
        <w:t xml:space="preserve"> para el ejercicio fiscal</w:t>
      </w:r>
      <w:r w:rsidR="0077622C" w:rsidRPr="00786245">
        <w:rPr>
          <w:rFonts w:ascii="Univia Pro Light" w:hAnsi="Univia Pro Light" w:cstheme="minorHAnsi"/>
          <w:color w:val="auto"/>
        </w:rPr>
        <w:t xml:space="preserve"> </w:t>
      </w:r>
      <w:r w:rsidR="00FC59D5" w:rsidRPr="00786245">
        <w:rPr>
          <w:rFonts w:ascii="Univia Pro Light" w:hAnsi="Univia Pro Light" w:cstheme="minorHAnsi"/>
          <w:color w:val="auto"/>
        </w:rPr>
        <w:t>202</w:t>
      </w:r>
      <w:r w:rsidR="00FF67E5" w:rsidRPr="00786245">
        <w:rPr>
          <w:rFonts w:ascii="Univia Pro Light" w:hAnsi="Univia Pro Light" w:cstheme="minorHAnsi"/>
          <w:color w:val="auto"/>
        </w:rPr>
        <w:t>1</w:t>
      </w:r>
      <w:r w:rsidRPr="00786245">
        <w:rPr>
          <w:rFonts w:ascii="Univia Pro Light" w:hAnsi="Univia Pro Light" w:cstheme="minorHAnsi"/>
          <w:color w:val="auto"/>
        </w:rPr>
        <w:t>, detallando</w:t>
      </w:r>
      <w:r w:rsidRPr="00ED45B0">
        <w:rPr>
          <w:rFonts w:ascii="Univia Pro Light" w:hAnsi="Univia Pro Light" w:cstheme="minorHAnsi"/>
          <w:color w:val="auto"/>
        </w:rPr>
        <w:t xml:space="preserve"> cada uno de sus componentes fundamentales, los cuales coadyuvan en la t</w:t>
      </w:r>
      <w:r w:rsidR="001D4904" w:rsidRPr="00ED45B0">
        <w:rPr>
          <w:rFonts w:ascii="Univia Pro Light" w:hAnsi="Univia Pro Light" w:cstheme="minorHAnsi"/>
          <w:color w:val="auto"/>
        </w:rPr>
        <w:t>ransparencia del gasto público.</w:t>
      </w:r>
    </w:p>
    <w:p w14:paraId="5F409E1E" w14:textId="36280A8B" w:rsidR="00BB3D5C" w:rsidRPr="00ED45B0" w:rsidRDefault="005E0016"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Planeación para Resultados.</w:t>
      </w:r>
      <w:r w:rsidRPr="00ED45B0">
        <w:rPr>
          <w:rFonts w:ascii="Univia Pro Light" w:hAnsi="Univia Pro Light" w:cstheme="minorHAnsi"/>
          <w:color w:val="auto"/>
        </w:rPr>
        <w:t xml:space="preserve"> En el </w:t>
      </w:r>
      <w:r w:rsidR="00B9514D" w:rsidRPr="00ED45B0">
        <w:rPr>
          <w:rFonts w:ascii="Univia Pro Light" w:hAnsi="Univia Pro Light" w:cstheme="minorHAnsi"/>
          <w:color w:val="auto"/>
        </w:rPr>
        <w:t xml:space="preserve">cuarto </w:t>
      </w:r>
      <w:r w:rsidRPr="00ED45B0">
        <w:rPr>
          <w:rFonts w:ascii="Univia Pro Light" w:hAnsi="Univia Pro Light" w:cstheme="minorHAnsi"/>
          <w:color w:val="auto"/>
        </w:rPr>
        <w:t xml:space="preserve">capítulo se describe el Proceso de Planeación, </w:t>
      </w:r>
      <w:r w:rsidR="001D4904" w:rsidRPr="00ED45B0">
        <w:rPr>
          <w:rFonts w:ascii="Univia Pro Light" w:hAnsi="Univia Pro Light" w:cstheme="minorHAnsi"/>
          <w:color w:val="auto"/>
        </w:rPr>
        <w:t>Programación y Presupuestación.</w:t>
      </w:r>
    </w:p>
    <w:p w14:paraId="4CFED8AA" w14:textId="00498CF0" w:rsidR="00BB3D5C" w:rsidRPr="00ED45B0" w:rsidRDefault="00B45713"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Sistema de Evaluación del Desempeño</w:t>
      </w:r>
      <w:r w:rsidR="005E0016" w:rsidRPr="00ED45B0">
        <w:rPr>
          <w:rFonts w:ascii="Univia Pro Light" w:hAnsi="Univia Pro Light" w:cstheme="minorHAnsi"/>
          <w:color w:val="auto"/>
        </w:rPr>
        <w:t>. En el</w:t>
      </w:r>
      <w:r w:rsidR="00B9514D" w:rsidRPr="00ED45B0">
        <w:rPr>
          <w:rFonts w:ascii="Univia Pro Light" w:hAnsi="Univia Pro Light" w:cstheme="minorHAnsi"/>
          <w:color w:val="auto"/>
        </w:rPr>
        <w:t xml:space="preserve"> quinto</w:t>
      </w:r>
      <w:r w:rsidR="005E0016" w:rsidRPr="00ED45B0">
        <w:rPr>
          <w:rFonts w:ascii="Univia Pro Light" w:hAnsi="Univia Pro Light" w:cstheme="minorHAnsi"/>
          <w:color w:val="auto"/>
        </w:rPr>
        <w:t xml:space="preserve"> capítulo se abordan los indicadores de resultados y evaluación del desempeño, mediante mecanismos de mo</w:t>
      </w:r>
      <w:r w:rsidR="001D4904" w:rsidRPr="00ED45B0">
        <w:rPr>
          <w:rFonts w:ascii="Univia Pro Light" w:hAnsi="Univia Pro Light" w:cstheme="minorHAnsi"/>
          <w:color w:val="auto"/>
        </w:rPr>
        <w:t xml:space="preserve">nitoreo y </w:t>
      </w:r>
      <w:r w:rsidRPr="00ED45B0">
        <w:rPr>
          <w:rFonts w:ascii="Univia Pro Light" w:hAnsi="Univia Pro Light" w:cstheme="minorHAnsi"/>
          <w:color w:val="auto"/>
        </w:rPr>
        <w:t>seguimiento</w:t>
      </w:r>
      <w:r w:rsidR="001D4904" w:rsidRPr="00ED45B0">
        <w:rPr>
          <w:rFonts w:ascii="Univia Pro Light" w:hAnsi="Univia Pro Light" w:cstheme="minorHAnsi"/>
          <w:color w:val="auto"/>
        </w:rPr>
        <w:t xml:space="preserve"> específicos. </w:t>
      </w:r>
    </w:p>
    <w:p w14:paraId="67CABD95" w14:textId="682C2499" w:rsidR="00365CC4" w:rsidRPr="00ED45B0" w:rsidRDefault="005E0016"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Políticas de</w:t>
      </w:r>
      <w:r w:rsidR="00B37004" w:rsidRPr="00ED45B0">
        <w:rPr>
          <w:rFonts w:ascii="Univia Pro Light" w:hAnsi="Univia Pro Light" w:cstheme="minorHAnsi"/>
          <w:b/>
          <w:color w:val="auto"/>
        </w:rPr>
        <w:t>l</w:t>
      </w:r>
      <w:r w:rsidRPr="00ED45B0">
        <w:rPr>
          <w:rFonts w:ascii="Univia Pro Light" w:hAnsi="Univia Pro Light" w:cstheme="minorHAnsi"/>
          <w:b/>
          <w:color w:val="auto"/>
        </w:rPr>
        <w:t xml:space="preserve"> Gasto.</w:t>
      </w:r>
      <w:r w:rsidRPr="00ED45B0">
        <w:rPr>
          <w:rFonts w:ascii="Univia Pro Light" w:hAnsi="Univia Pro Light" w:cstheme="minorHAnsi"/>
          <w:color w:val="auto"/>
        </w:rPr>
        <w:t xml:space="preserve"> En el </w:t>
      </w:r>
      <w:r w:rsidR="00B9514D" w:rsidRPr="00ED45B0">
        <w:rPr>
          <w:rFonts w:ascii="Univia Pro Light" w:hAnsi="Univia Pro Light" w:cstheme="minorHAnsi"/>
          <w:color w:val="auto"/>
        </w:rPr>
        <w:t xml:space="preserve">sexto </w:t>
      </w:r>
      <w:r w:rsidRPr="00ED45B0">
        <w:rPr>
          <w:rFonts w:ascii="Univia Pro Light" w:hAnsi="Univia Pro Light" w:cstheme="minorHAnsi"/>
          <w:color w:val="auto"/>
        </w:rPr>
        <w:t>capítulo se enuncian las políticas que normarán la presupuestación del gasto.</w:t>
      </w:r>
      <w:r w:rsidR="008C25B2" w:rsidRPr="00ED45B0">
        <w:rPr>
          <w:rFonts w:ascii="Univia Pro Light" w:hAnsi="Univia Pro Light" w:cstheme="minorHAnsi"/>
          <w:color w:val="auto"/>
        </w:rPr>
        <w:t xml:space="preserve"> </w:t>
      </w:r>
    </w:p>
    <w:p w14:paraId="63160372" w14:textId="061ED709" w:rsidR="004E723B" w:rsidRPr="00ED45B0" w:rsidRDefault="00702396"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Glosario de términos.</w:t>
      </w:r>
      <w:r w:rsidRPr="00ED45B0">
        <w:rPr>
          <w:rFonts w:ascii="Univia Pro Light" w:hAnsi="Univia Pro Light" w:cstheme="minorHAnsi"/>
          <w:color w:val="auto"/>
        </w:rPr>
        <w:t xml:space="preserve"> Se describe la connotación en la que se utilizarán algunos términos presupuestarios.</w:t>
      </w:r>
    </w:p>
    <w:p w14:paraId="7BABBA81" w14:textId="77777777" w:rsidR="00FF6954" w:rsidRPr="00ED45B0" w:rsidRDefault="00FF6954" w:rsidP="00C41ACC">
      <w:pPr>
        <w:spacing w:before="240" w:after="240" w:line="360" w:lineRule="auto"/>
        <w:jc w:val="both"/>
        <w:rPr>
          <w:rFonts w:ascii="Univia Pro Light" w:hAnsi="Univia Pro Light" w:cstheme="minorHAnsi"/>
          <w:color w:val="auto"/>
        </w:rPr>
      </w:pPr>
    </w:p>
    <w:p w14:paraId="34F1C39B" w14:textId="77777777" w:rsidR="005E0016" w:rsidRPr="00ED45B0" w:rsidRDefault="005E0016" w:rsidP="00C41ACC">
      <w:pPr>
        <w:pStyle w:val="Ttulo2"/>
        <w:spacing w:before="240"/>
        <w:rPr>
          <w:rFonts w:ascii="Univia Pro Light" w:hAnsi="Univia Pro Light" w:cstheme="minorHAnsi"/>
          <w:color w:val="auto"/>
        </w:rPr>
      </w:pPr>
      <w:bookmarkStart w:id="4" w:name="_Toc302568329"/>
      <w:bookmarkStart w:id="5" w:name="_Toc367785597"/>
      <w:bookmarkStart w:id="6" w:name="_Toc15060058"/>
      <w:r w:rsidRPr="00ED45B0">
        <w:rPr>
          <w:rFonts w:ascii="Univia Pro Light" w:hAnsi="Univia Pro Light" w:cstheme="minorHAnsi"/>
          <w:color w:val="auto"/>
        </w:rPr>
        <w:lastRenderedPageBreak/>
        <w:t>MARCO JURÍDICO</w:t>
      </w:r>
      <w:bookmarkEnd w:id="4"/>
      <w:bookmarkEnd w:id="5"/>
      <w:bookmarkEnd w:id="6"/>
    </w:p>
    <w:p w14:paraId="39E9EE25" w14:textId="77777777" w:rsidR="001A761F" w:rsidRPr="00ED45B0" w:rsidRDefault="001A761F" w:rsidP="00C41ACC">
      <w:pPr>
        <w:pStyle w:val="Ttulo3"/>
        <w:spacing w:before="240"/>
        <w:rPr>
          <w:rFonts w:ascii="Univia Pro Light" w:hAnsi="Univia Pro Light" w:cstheme="minorHAnsi"/>
          <w:color w:val="auto"/>
        </w:rPr>
      </w:pPr>
      <w:bookmarkStart w:id="7" w:name="_Toc15060059"/>
      <w:r w:rsidRPr="00ED45B0">
        <w:rPr>
          <w:rFonts w:ascii="Univia Pro Light" w:hAnsi="Univia Pro Light" w:cstheme="minorHAnsi"/>
          <w:color w:val="auto"/>
        </w:rPr>
        <w:t>Disposiciones Federales</w:t>
      </w:r>
      <w:bookmarkEnd w:id="7"/>
    </w:p>
    <w:p w14:paraId="5E61DD4D" w14:textId="77777777" w:rsidR="001A761F" w:rsidRPr="00ED45B0" w:rsidRDefault="007B1D5A" w:rsidP="001E7D6C">
      <w:pPr>
        <w:pStyle w:val="Ttulo4"/>
        <w:rPr>
          <w:rFonts w:ascii="Univia Pro Light" w:hAnsi="Univia Pro Light"/>
          <w:color w:val="auto"/>
        </w:rPr>
      </w:pPr>
      <w:r w:rsidRPr="00ED45B0">
        <w:rPr>
          <w:rFonts w:ascii="Univia Pro Light" w:hAnsi="Univia Pro Light"/>
          <w:color w:val="auto"/>
        </w:rPr>
        <w:t xml:space="preserve"> </w:t>
      </w:r>
      <w:bookmarkStart w:id="8" w:name="_Toc15060060"/>
      <w:r w:rsidR="001A761F" w:rsidRPr="00ED45B0">
        <w:rPr>
          <w:rFonts w:ascii="Univia Pro Light" w:hAnsi="Univia Pro Light"/>
          <w:color w:val="auto"/>
        </w:rPr>
        <w:t>En materia de Planeación, Programación y Presupuestación</w:t>
      </w:r>
      <w:bookmarkEnd w:id="8"/>
    </w:p>
    <w:p w14:paraId="6B73C755" w14:textId="77777777" w:rsidR="00D04F46" w:rsidRPr="00786245" w:rsidRDefault="00D04F46" w:rsidP="00C41ACC">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 xml:space="preserve">Artículos 1, 25 </w:t>
      </w:r>
      <w:r w:rsidR="00A31CEF" w:rsidRPr="00ED45B0">
        <w:rPr>
          <w:rFonts w:ascii="Univia Pro Light" w:hAnsi="Univia Pro Light" w:cstheme="minorHAnsi"/>
          <w:color w:val="auto"/>
        </w:rPr>
        <w:t xml:space="preserve">párrafo </w:t>
      </w:r>
      <w:r w:rsidRPr="00ED45B0">
        <w:rPr>
          <w:rFonts w:ascii="Univia Pro Light" w:hAnsi="Univia Pro Light" w:cstheme="minorHAnsi"/>
          <w:color w:val="auto"/>
        </w:rPr>
        <w:t>primer</w:t>
      </w:r>
      <w:r w:rsidR="00A31CEF" w:rsidRPr="00ED45B0">
        <w:rPr>
          <w:rFonts w:ascii="Univia Pro Light" w:hAnsi="Univia Pro Light" w:cstheme="minorHAnsi"/>
          <w:color w:val="auto"/>
        </w:rPr>
        <w:t>o</w:t>
      </w:r>
      <w:r w:rsidRPr="00ED45B0">
        <w:rPr>
          <w:rFonts w:ascii="Univia Pro Light" w:hAnsi="Univia Pro Light" w:cstheme="minorHAnsi"/>
          <w:color w:val="auto"/>
        </w:rPr>
        <w:t xml:space="preserve"> y segundo y 126 de la </w:t>
      </w:r>
      <w:r w:rsidRPr="00ED45B0">
        <w:rPr>
          <w:rFonts w:ascii="Univia Pro Light" w:hAnsi="Univia Pro Light" w:cstheme="minorHAnsi"/>
          <w:b/>
          <w:color w:val="auto"/>
        </w:rPr>
        <w:t xml:space="preserve">Constitución Política de los Estados </w:t>
      </w:r>
      <w:r w:rsidRPr="00786245">
        <w:rPr>
          <w:rFonts w:ascii="Univia Pro Light" w:hAnsi="Univia Pro Light" w:cstheme="minorHAnsi"/>
          <w:b/>
          <w:color w:val="auto"/>
        </w:rPr>
        <w:t>Unidos Mexicanos.</w:t>
      </w:r>
    </w:p>
    <w:p w14:paraId="53B30B74" w14:textId="4FAAA858" w:rsidR="00D04F46" w:rsidRPr="00786245" w:rsidRDefault="00D04F46" w:rsidP="00C41ACC">
      <w:pPr>
        <w:spacing w:before="240" w:after="240" w:line="360" w:lineRule="auto"/>
        <w:jc w:val="both"/>
        <w:rPr>
          <w:rFonts w:ascii="Univia Pro Light" w:hAnsi="Univia Pro Light" w:cstheme="minorHAnsi"/>
          <w:b/>
          <w:color w:val="auto"/>
        </w:rPr>
      </w:pPr>
      <w:r w:rsidRPr="00786245">
        <w:rPr>
          <w:rFonts w:ascii="Univia Pro Light" w:hAnsi="Univia Pro Light" w:cstheme="minorHAnsi"/>
          <w:color w:val="auto"/>
        </w:rPr>
        <w:t>Artículos: 1, 2, 3, 4, 6, 16, 24, 25, 26, 27</w:t>
      </w:r>
      <w:r w:rsidR="00180411" w:rsidRPr="00786245">
        <w:rPr>
          <w:rFonts w:ascii="Univia Pro Light" w:hAnsi="Univia Pro Light" w:cstheme="minorHAnsi"/>
          <w:color w:val="auto"/>
        </w:rPr>
        <w:t>, 30</w:t>
      </w:r>
      <w:r w:rsidR="000A66E7" w:rsidRPr="00786245">
        <w:rPr>
          <w:rFonts w:ascii="Univia Pro Light" w:hAnsi="Univia Pro Light" w:cstheme="minorHAnsi"/>
          <w:color w:val="auto"/>
        </w:rPr>
        <w:t xml:space="preserve"> y</w:t>
      </w:r>
      <w:r w:rsidRPr="00786245">
        <w:rPr>
          <w:rFonts w:ascii="Univia Pro Light" w:hAnsi="Univia Pro Light" w:cstheme="minorHAnsi"/>
          <w:color w:val="auto"/>
        </w:rPr>
        <w:t xml:space="preserve"> 42</w:t>
      </w:r>
      <w:r w:rsidR="000A66E7" w:rsidRPr="00786245">
        <w:rPr>
          <w:rFonts w:ascii="Univia Pro Light" w:hAnsi="Univia Pro Light" w:cstheme="minorHAnsi"/>
          <w:color w:val="auto"/>
        </w:rPr>
        <w:t xml:space="preserve"> </w:t>
      </w:r>
      <w:r w:rsidRPr="00786245">
        <w:rPr>
          <w:rFonts w:ascii="Univia Pro Light" w:hAnsi="Univia Pro Light" w:cstheme="minorHAnsi"/>
          <w:color w:val="auto"/>
        </w:rPr>
        <w:t xml:space="preserve">de la </w:t>
      </w:r>
      <w:r w:rsidRPr="00786245">
        <w:rPr>
          <w:rFonts w:ascii="Univia Pro Light" w:hAnsi="Univia Pro Light" w:cstheme="minorHAnsi"/>
          <w:b/>
          <w:color w:val="auto"/>
        </w:rPr>
        <w:t>Ley Federal de Presupuesto y Responsabilidad Hacendaria.</w:t>
      </w:r>
    </w:p>
    <w:p w14:paraId="16CB397C" w14:textId="46689255" w:rsidR="00D04F46" w:rsidRPr="00ED45B0" w:rsidRDefault="00D04F46" w:rsidP="00C41ACC">
      <w:pPr>
        <w:spacing w:before="240" w:after="240" w:line="360" w:lineRule="auto"/>
        <w:jc w:val="both"/>
        <w:rPr>
          <w:rFonts w:ascii="Univia Pro Light" w:hAnsi="Univia Pro Light" w:cstheme="minorHAnsi"/>
          <w:b/>
          <w:color w:val="auto"/>
        </w:rPr>
      </w:pPr>
      <w:r w:rsidRPr="00786245">
        <w:rPr>
          <w:rFonts w:ascii="Univia Pro Light" w:hAnsi="Univia Pro Light" w:cstheme="minorHAnsi"/>
          <w:color w:val="auto"/>
        </w:rPr>
        <w:t>Artículos: 1,</w:t>
      </w:r>
      <w:r w:rsidR="00180411" w:rsidRPr="00786245">
        <w:rPr>
          <w:rFonts w:ascii="Univia Pro Light" w:hAnsi="Univia Pro Light" w:cstheme="minorHAnsi"/>
          <w:color w:val="auto"/>
        </w:rPr>
        <w:t xml:space="preserve"> 2, 3</w:t>
      </w:r>
      <w:r w:rsidRPr="00786245">
        <w:rPr>
          <w:rFonts w:ascii="Univia Pro Light" w:hAnsi="Univia Pro Light" w:cstheme="minorHAnsi"/>
          <w:color w:val="auto"/>
        </w:rPr>
        <w:t xml:space="preserve"> 46, 47, 48, 60</w:t>
      </w:r>
      <w:r w:rsidR="00180411" w:rsidRPr="00786245">
        <w:rPr>
          <w:rFonts w:ascii="Univia Pro Light" w:hAnsi="Univia Pro Light" w:cstheme="minorHAnsi"/>
          <w:color w:val="auto"/>
        </w:rPr>
        <w:t xml:space="preserve">, </w:t>
      </w:r>
      <w:r w:rsidRPr="00786245">
        <w:rPr>
          <w:rFonts w:ascii="Univia Pro Light" w:hAnsi="Univia Pro Light" w:cstheme="minorHAnsi"/>
          <w:color w:val="auto"/>
        </w:rPr>
        <w:t>61</w:t>
      </w:r>
      <w:r w:rsidR="00180411" w:rsidRPr="00786245">
        <w:rPr>
          <w:rFonts w:ascii="Univia Pro Light" w:hAnsi="Univia Pro Light" w:cstheme="minorHAnsi"/>
          <w:color w:val="auto"/>
        </w:rPr>
        <w:t xml:space="preserve"> y 62</w:t>
      </w:r>
      <w:r w:rsidRPr="00786245">
        <w:rPr>
          <w:rFonts w:ascii="Univia Pro Light" w:hAnsi="Univia Pro Light" w:cstheme="minorHAnsi"/>
          <w:color w:val="auto"/>
        </w:rPr>
        <w:t xml:space="preserve"> de la </w:t>
      </w:r>
      <w:r w:rsidRPr="00786245">
        <w:rPr>
          <w:rFonts w:ascii="Univia Pro Light" w:hAnsi="Univia Pro Light" w:cstheme="minorHAnsi"/>
          <w:b/>
          <w:color w:val="auto"/>
        </w:rPr>
        <w:t>Ley General de Contabilidad Gubernamental.</w:t>
      </w:r>
    </w:p>
    <w:p w14:paraId="66574DE0" w14:textId="77777777" w:rsidR="00852231" w:rsidRPr="00ED45B0" w:rsidRDefault="00D04F46" w:rsidP="00C41ACC">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 xml:space="preserve">Artículos: 1, </w:t>
      </w:r>
      <w:r w:rsidR="00AA2B68" w:rsidRPr="00ED45B0">
        <w:rPr>
          <w:rFonts w:ascii="Univia Pro Light" w:hAnsi="Univia Pro Light" w:cstheme="minorHAnsi"/>
          <w:color w:val="auto"/>
        </w:rPr>
        <w:t xml:space="preserve">2, </w:t>
      </w:r>
      <w:r w:rsidRPr="00ED45B0">
        <w:rPr>
          <w:rFonts w:ascii="Univia Pro Light" w:hAnsi="Univia Pro Light" w:cstheme="minorHAnsi"/>
          <w:color w:val="auto"/>
        </w:rPr>
        <w:t xml:space="preserve">5, 6, 7, 8, 9, 10, 11, 12, 13, 14, 15, 16 y 18 de la </w:t>
      </w:r>
      <w:r w:rsidRPr="00ED45B0">
        <w:rPr>
          <w:rFonts w:ascii="Univia Pro Light" w:hAnsi="Univia Pro Light" w:cstheme="minorHAnsi"/>
          <w:b/>
          <w:color w:val="auto"/>
        </w:rPr>
        <w:t>Ley de Disciplina Financiera de las Entidades Federativas y los Municipios.</w:t>
      </w:r>
    </w:p>
    <w:p w14:paraId="20066DDA" w14:textId="705B1B8A" w:rsidR="001E7D6C" w:rsidRPr="00ED45B0" w:rsidRDefault="00852231" w:rsidP="001E7D6C">
      <w:pPr>
        <w:pStyle w:val="Ttulo4"/>
        <w:rPr>
          <w:rFonts w:ascii="Univia Pro Light" w:hAnsi="Univia Pro Light"/>
          <w:color w:val="auto"/>
        </w:rPr>
      </w:pPr>
      <w:bookmarkStart w:id="9" w:name="_Toc15060061"/>
      <w:r w:rsidRPr="00ED45B0">
        <w:rPr>
          <w:rFonts w:ascii="Univia Pro Light" w:hAnsi="Univia Pro Light"/>
          <w:color w:val="auto"/>
        </w:rPr>
        <w:t>En materia de seguimiento</w:t>
      </w:r>
      <w:bookmarkEnd w:id="9"/>
    </w:p>
    <w:p w14:paraId="10B5E523" w14:textId="1F65AB3A" w:rsidR="001A761F" w:rsidRPr="00ED45B0" w:rsidRDefault="00852231" w:rsidP="00FF6954">
      <w:pPr>
        <w:spacing w:line="360" w:lineRule="auto"/>
        <w:rPr>
          <w:rFonts w:ascii="Univia Pro Light" w:hAnsi="Univia Pro Light" w:cstheme="minorHAnsi"/>
          <w:color w:val="auto"/>
        </w:rPr>
      </w:pPr>
      <w:r w:rsidRPr="00ED45B0">
        <w:rPr>
          <w:rFonts w:ascii="Univia Pro Light" w:hAnsi="Univia Pro Light" w:cstheme="minorHAnsi"/>
          <w:color w:val="auto"/>
        </w:rPr>
        <w:t>Artículo</w:t>
      </w:r>
      <w:r w:rsidR="00D51193">
        <w:rPr>
          <w:rFonts w:ascii="Univia Pro Light" w:hAnsi="Univia Pro Light" w:cstheme="minorHAnsi"/>
          <w:color w:val="auto"/>
        </w:rPr>
        <w:t>s</w:t>
      </w:r>
      <w:r w:rsidRPr="00ED45B0">
        <w:rPr>
          <w:rFonts w:ascii="Univia Pro Light" w:hAnsi="Univia Pro Light" w:cstheme="minorHAnsi"/>
          <w:color w:val="auto"/>
        </w:rPr>
        <w:t xml:space="preserve"> 9 párrafo tercero y cuarto, 21 Ter fracción V, 26 BIS y Transitorio Cuarto de la </w:t>
      </w:r>
      <w:r w:rsidRPr="00ED45B0">
        <w:rPr>
          <w:rFonts w:ascii="Univia Pro Light" w:hAnsi="Univia Pro Light" w:cstheme="minorHAnsi"/>
          <w:b/>
          <w:color w:val="auto"/>
        </w:rPr>
        <w:t>Ley de Planeación</w:t>
      </w:r>
      <w:r w:rsidR="00FF6954" w:rsidRPr="00ED45B0">
        <w:rPr>
          <w:rFonts w:ascii="Univia Pro Light" w:hAnsi="Univia Pro Light" w:cstheme="minorHAnsi"/>
          <w:color w:val="auto"/>
        </w:rPr>
        <w:t>.</w:t>
      </w:r>
    </w:p>
    <w:p w14:paraId="7D96DDA0" w14:textId="685C4E3C" w:rsidR="00FC18D4" w:rsidRPr="00ED45B0" w:rsidRDefault="00FC18D4" w:rsidP="001E7D6C">
      <w:pPr>
        <w:pStyle w:val="Ttulo4"/>
        <w:rPr>
          <w:rFonts w:ascii="Univia Pro Light" w:hAnsi="Univia Pro Light"/>
          <w:color w:val="auto"/>
        </w:rPr>
      </w:pPr>
      <w:bookmarkStart w:id="10" w:name="_Toc15060062"/>
      <w:r w:rsidRPr="00ED45B0">
        <w:rPr>
          <w:rFonts w:ascii="Univia Pro Light" w:hAnsi="Univia Pro Light"/>
          <w:color w:val="auto"/>
        </w:rPr>
        <w:t>En materia de evaluación de la gestión pública</w:t>
      </w:r>
      <w:bookmarkEnd w:id="10"/>
    </w:p>
    <w:p w14:paraId="2D243673" w14:textId="511A6B65" w:rsidR="006B4DE0" w:rsidRPr="00ED45B0" w:rsidRDefault="006B4DE0" w:rsidP="00C41ACC">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 xml:space="preserve">Artículos: 1 y 134 párrafo primero, segundo, quinto, sexto, séptimo y noveno de la </w:t>
      </w:r>
      <w:r w:rsidRPr="00ED45B0">
        <w:rPr>
          <w:rFonts w:ascii="Univia Pro Light" w:hAnsi="Univia Pro Light" w:cstheme="minorHAnsi"/>
          <w:b/>
          <w:color w:val="auto"/>
        </w:rPr>
        <w:t>Constitución Política de los Estados Unidos Mexicanos.</w:t>
      </w:r>
    </w:p>
    <w:p w14:paraId="61499F3C" w14:textId="2950D152" w:rsidR="006B4DE0" w:rsidRPr="00786245" w:rsidRDefault="006B4DE0" w:rsidP="00C41ACC">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lastRenderedPageBreak/>
        <w:t>Artículos: 1</w:t>
      </w:r>
      <w:r w:rsidRPr="00786245">
        <w:rPr>
          <w:rFonts w:ascii="Univia Pro Light" w:hAnsi="Univia Pro Light" w:cstheme="minorHAnsi"/>
          <w:color w:val="auto"/>
        </w:rPr>
        <w:t xml:space="preserve">, </w:t>
      </w:r>
      <w:r w:rsidR="00AA2B68" w:rsidRPr="00786245">
        <w:rPr>
          <w:rFonts w:ascii="Univia Pro Light" w:hAnsi="Univia Pro Light" w:cstheme="minorHAnsi"/>
          <w:color w:val="auto"/>
        </w:rPr>
        <w:t xml:space="preserve">45, </w:t>
      </w:r>
      <w:r w:rsidRPr="00786245">
        <w:rPr>
          <w:rFonts w:ascii="Univia Pro Light" w:hAnsi="Univia Pro Light" w:cstheme="minorHAnsi"/>
          <w:color w:val="auto"/>
        </w:rPr>
        <w:t>5</w:t>
      </w:r>
      <w:r w:rsidR="00730775" w:rsidRPr="00786245">
        <w:rPr>
          <w:rFonts w:ascii="Univia Pro Light" w:hAnsi="Univia Pro Light" w:cstheme="minorHAnsi"/>
          <w:color w:val="auto"/>
        </w:rPr>
        <w:t>3</w:t>
      </w:r>
      <w:r w:rsidRPr="00786245">
        <w:rPr>
          <w:rFonts w:ascii="Univia Pro Light" w:hAnsi="Univia Pro Light" w:cstheme="minorHAnsi"/>
          <w:color w:val="auto"/>
        </w:rPr>
        <w:t>,</w:t>
      </w:r>
      <w:r w:rsidR="002C0EA9" w:rsidRPr="00786245">
        <w:rPr>
          <w:rFonts w:ascii="Univia Pro Light" w:hAnsi="Univia Pro Light" w:cstheme="minorHAnsi"/>
          <w:color w:val="auto"/>
        </w:rPr>
        <w:t xml:space="preserve"> 54,</w:t>
      </w:r>
      <w:r w:rsidRPr="00786245">
        <w:rPr>
          <w:rFonts w:ascii="Univia Pro Light" w:hAnsi="Univia Pro Light" w:cstheme="minorHAnsi"/>
          <w:color w:val="auto"/>
        </w:rPr>
        <w:t xml:space="preserve"> 61</w:t>
      </w:r>
      <w:r w:rsidR="00AA2B68" w:rsidRPr="00786245">
        <w:rPr>
          <w:rFonts w:ascii="Univia Pro Light" w:hAnsi="Univia Pro Light" w:cstheme="minorHAnsi"/>
          <w:color w:val="auto"/>
        </w:rPr>
        <w:t xml:space="preserve"> fracción II</w:t>
      </w:r>
      <w:r w:rsidRPr="00786245">
        <w:rPr>
          <w:rFonts w:ascii="Univia Pro Light" w:hAnsi="Univia Pro Light" w:cstheme="minorHAnsi"/>
          <w:color w:val="auto"/>
        </w:rPr>
        <w:t xml:space="preserve">, 77, </w:t>
      </w:r>
      <w:r w:rsidR="0073132B" w:rsidRPr="00786245">
        <w:rPr>
          <w:rFonts w:ascii="Univia Pro Light" w:hAnsi="Univia Pro Light" w:cstheme="minorHAnsi"/>
          <w:color w:val="auto"/>
        </w:rPr>
        <w:t xml:space="preserve">78, </w:t>
      </w:r>
      <w:r w:rsidRPr="00786245">
        <w:rPr>
          <w:rFonts w:ascii="Univia Pro Light" w:hAnsi="Univia Pro Light" w:cstheme="minorHAnsi"/>
          <w:color w:val="auto"/>
        </w:rPr>
        <w:t xml:space="preserve">79, 80 y 81 de la </w:t>
      </w:r>
      <w:r w:rsidRPr="00786245">
        <w:rPr>
          <w:rFonts w:ascii="Univia Pro Light" w:hAnsi="Univia Pro Light" w:cstheme="minorHAnsi"/>
          <w:b/>
          <w:color w:val="auto"/>
        </w:rPr>
        <w:t>Ley General de Contabilidad Gubernamental.</w:t>
      </w:r>
    </w:p>
    <w:p w14:paraId="606EA93F" w14:textId="41FE6BC4" w:rsidR="006B4DE0" w:rsidRPr="00ED45B0" w:rsidRDefault="00AA2B68" w:rsidP="00C41ACC">
      <w:pPr>
        <w:spacing w:before="240" w:after="240" w:line="360" w:lineRule="auto"/>
        <w:jc w:val="both"/>
        <w:rPr>
          <w:rFonts w:ascii="Univia Pro Light" w:hAnsi="Univia Pro Light" w:cstheme="minorHAnsi"/>
          <w:b/>
          <w:color w:val="auto"/>
        </w:rPr>
      </w:pPr>
      <w:r w:rsidRPr="00786245">
        <w:rPr>
          <w:rFonts w:ascii="Univia Pro Light" w:hAnsi="Univia Pro Light" w:cstheme="minorHAnsi"/>
          <w:color w:val="auto"/>
        </w:rPr>
        <w:t>Artículos: 1</w:t>
      </w:r>
      <w:r w:rsidR="004438C9" w:rsidRPr="00786245">
        <w:rPr>
          <w:rFonts w:ascii="Univia Pro Light" w:hAnsi="Univia Pro Light" w:cstheme="minorHAnsi"/>
          <w:color w:val="auto"/>
        </w:rPr>
        <w:t>,</w:t>
      </w:r>
      <w:r w:rsidRPr="00786245">
        <w:rPr>
          <w:rFonts w:ascii="Univia Pro Light" w:hAnsi="Univia Pro Light" w:cstheme="minorHAnsi"/>
          <w:color w:val="auto"/>
        </w:rPr>
        <w:t xml:space="preserve"> </w:t>
      </w:r>
      <w:r w:rsidR="006B4DE0" w:rsidRPr="00786245">
        <w:rPr>
          <w:rFonts w:ascii="Univia Pro Light" w:hAnsi="Univia Pro Light" w:cstheme="minorHAnsi"/>
          <w:color w:val="auto"/>
        </w:rPr>
        <w:t>110 párrafo cuarto, fracciones I y II</w:t>
      </w:r>
      <w:r w:rsidR="002B57F0" w:rsidRPr="00786245">
        <w:rPr>
          <w:rFonts w:ascii="Univia Pro Light" w:hAnsi="Univia Pro Light" w:cstheme="minorHAnsi"/>
          <w:color w:val="auto"/>
        </w:rPr>
        <w:t>, y 111</w:t>
      </w:r>
      <w:r w:rsidR="006B4DE0" w:rsidRPr="00786245">
        <w:rPr>
          <w:rFonts w:ascii="Univia Pro Light" w:hAnsi="Univia Pro Light" w:cstheme="minorHAnsi"/>
          <w:color w:val="auto"/>
        </w:rPr>
        <w:t xml:space="preserve"> de la </w:t>
      </w:r>
      <w:r w:rsidR="006B4DE0" w:rsidRPr="00786245">
        <w:rPr>
          <w:rFonts w:ascii="Univia Pro Light" w:hAnsi="Univia Pro Light" w:cstheme="minorHAnsi"/>
          <w:b/>
          <w:color w:val="auto"/>
        </w:rPr>
        <w:t>Ley</w:t>
      </w:r>
      <w:r w:rsidR="006B4DE0" w:rsidRPr="00ED45B0">
        <w:rPr>
          <w:rFonts w:ascii="Univia Pro Light" w:hAnsi="Univia Pro Light" w:cstheme="minorHAnsi"/>
          <w:b/>
          <w:color w:val="auto"/>
        </w:rPr>
        <w:t xml:space="preserve"> Federal de Presupuesto y Responsabilidad Hacendaria.</w:t>
      </w:r>
    </w:p>
    <w:p w14:paraId="105FB7AC" w14:textId="31E38A9B" w:rsidR="006B4DE0" w:rsidRPr="00ED45B0" w:rsidRDefault="006B4DE0"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Norma para establecer el formato para la difusión de los resultados de las evaluaciones de los recursos federales ministrados a las entidades fed</w:t>
      </w:r>
      <w:r w:rsidRPr="00786245">
        <w:rPr>
          <w:rFonts w:ascii="Univia Pro Light" w:hAnsi="Univia Pro Light" w:cstheme="minorHAnsi"/>
          <w:color w:val="auto"/>
        </w:rPr>
        <w:t>erativas</w:t>
      </w:r>
      <w:r w:rsidR="00B63A97" w:rsidRPr="00786245">
        <w:rPr>
          <w:rFonts w:ascii="Univia Pro Light" w:hAnsi="Univia Pro Light" w:cstheme="minorHAnsi"/>
          <w:color w:val="auto"/>
        </w:rPr>
        <w:t>. Publicado en el Diario Oficial el 04 de abril de 2013, última reforma 23 de diciembre de 2015.</w:t>
      </w:r>
    </w:p>
    <w:p w14:paraId="4315F689" w14:textId="77777777" w:rsidR="001A761F" w:rsidRPr="00ED45B0" w:rsidRDefault="001A761F" w:rsidP="00C41ACC">
      <w:pPr>
        <w:pStyle w:val="Ttulo4"/>
        <w:spacing w:before="240" w:after="240"/>
        <w:rPr>
          <w:rFonts w:ascii="Univia Pro Light" w:hAnsi="Univia Pro Light" w:cstheme="minorHAnsi"/>
          <w:color w:val="auto"/>
        </w:rPr>
      </w:pPr>
      <w:bookmarkStart w:id="11" w:name="_Toc15060063"/>
      <w:r w:rsidRPr="00ED45B0">
        <w:rPr>
          <w:rFonts w:ascii="Univia Pro Light" w:hAnsi="Univia Pro Light" w:cstheme="minorHAnsi"/>
          <w:color w:val="auto"/>
        </w:rPr>
        <w:t>En materia de rendición de cuentas y transparencia</w:t>
      </w:r>
      <w:bookmarkEnd w:id="11"/>
    </w:p>
    <w:p w14:paraId="3C9FB053" w14:textId="5A07D767" w:rsidR="006B4DE0" w:rsidRPr="00ED45B0" w:rsidRDefault="006B4DE0" w:rsidP="00C41ACC">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 xml:space="preserve">Artículos: 1, 6 párrafos segundo, tercero, cuarto letra A fracciones I, II, III, IV, V, VI, VII, VIII párrafos primero, segundo, tercero, cuarto y </w:t>
      </w:r>
      <w:r w:rsidR="004F1C6D" w:rsidRPr="00ED45B0">
        <w:rPr>
          <w:rFonts w:ascii="Univia Pro Light" w:hAnsi="Univia Pro Light" w:cstheme="minorHAnsi"/>
          <w:color w:val="auto"/>
        </w:rPr>
        <w:t>décimo quinto</w:t>
      </w:r>
      <w:r w:rsidRPr="00ED45B0">
        <w:rPr>
          <w:rFonts w:ascii="Univia Pro Light" w:hAnsi="Univia Pro Light" w:cstheme="minorHAnsi"/>
          <w:color w:val="auto"/>
        </w:rPr>
        <w:t>,</w:t>
      </w:r>
      <w:r w:rsidR="007442BC" w:rsidRPr="00ED45B0">
        <w:rPr>
          <w:rFonts w:ascii="Univia Pro Light" w:hAnsi="Univia Pro Light" w:cstheme="minorHAnsi"/>
          <w:color w:val="auto"/>
        </w:rPr>
        <w:t xml:space="preserve"> y</w:t>
      </w:r>
      <w:r w:rsidRPr="00ED45B0">
        <w:rPr>
          <w:rFonts w:ascii="Univia Pro Light" w:hAnsi="Univia Pro Light" w:cstheme="minorHAnsi"/>
          <w:color w:val="auto"/>
        </w:rPr>
        <w:t xml:space="preserve"> 79 fracción I de la</w:t>
      </w:r>
      <w:r w:rsidRPr="00ED45B0">
        <w:rPr>
          <w:rFonts w:ascii="Univia Pro Light" w:hAnsi="Univia Pro Light" w:cstheme="minorHAnsi"/>
          <w:b/>
          <w:color w:val="auto"/>
        </w:rPr>
        <w:t xml:space="preserve"> Constitución Política de los Estados Unidos Mexicanos.</w:t>
      </w:r>
    </w:p>
    <w:p w14:paraId="553C2FBA" w14:textId="5023C8E6" w:rsidR="006B4DE0" w:rsidRPr="00786245" w:rsidRDefault="006B4DE0" w:rsidP="00C41ACC">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Artículos: 1, 58, 59 y 60 de la</w:t>
      </w:r>
      <w:r w:rsidRPr="00ED45B0">
        <w:rPr>
          <w:rFonts w:ascii="Univia Pro Light" w:hAnsi="Univia Pro Light" w:cstheme="minorHAnsi"/>
          <w:b/>
          <w:color w:val="auto"/>
        </w:rPr>
        <w:t xml:space="preserve"> Ley de Disciplina Financiera de las Entidades Federativas y los </w:t>
      </w:r>
      <w:r w:rsidRPr="00786245">
        <w:rPr>
          <w:rFonts w:ascii="Univia Pro Light" w:hAnsi="Univia Pro Light" w:cstheme="minorHAnsi"/>
          <w:b/>
          <w:color w:val="auto"/>
        </w:rPr>
        <w:t>Municipios.</w:t>
      </w:r>
    </w:p>
    <w:p w14:paraId="07DEF760" w14:textId="5A1B2BE0" w:rsidR="002B57F0" w:rsidRPr="00ED45B0" w:rsidRDefault="002B57F0" w:rsidP="00C41ACC">
      <w:pPr>
        <w:spacing w:before="240" w:after="240" w:line="360" w:lineRule="auto"/>
        <w:jc w:val="both"/>
        <w:rPr>
          <w:rFonts w:ascii="Univia Pro Light" w:hAnsi="Univia Pro Light" w:cstheme="minorHAnsi"/>
          <w:b/>
          <w:color w:val="auto"/>
        </w:rPr>
      </w:pPr>
      <w:r w:rsidRPr="00786245">
        <w:rPr>
          <w:rFonts w:ascii="Univia Pro Light" w:hAnsi="Univia Pro Light" w:cstheme="minorHAnsi"/>
          <w:bCs/>
          <w:color w:val="auto"/>
        </w:rPr>
        <w:t xml:space="preserve">Artículos: </w:t>
      </w:r>
      <w:r w:rsidR="007B7624" w:rsidRPr="00786245">
        <w:rPr>
          <w:rFonts w:ascii="Univia Pro Light" w:hAnsi="Univia Pro Light" w:cstheme="minorHAnsi"/>
          <w:bCs/>
          <w:color w:val="auto"/>
        </w:rPr>
        <w:t xml:space="preserve">1 y </w:t>
      </w:r>
      <w:r w:rsidRPr="00786245">
        <w:rPr>
          <w:rFonts w:ascii="Univia Pro Light" w:hAnsi="Univia Pro Light" w:cstheme="minorHAnsi"/>
          <w:bCs/>
          <w:color w:val="auto"/>
        </w:rPr>
        <w:t xml:space="preserve">85 </w:t>
      </w:r>
      <w:r w:rsidRPr="00786245">
        <w:rPr>
          <w:rFonts w:ascii="Univia Pro Light" w:hAnsi="Univia Pro Light" w:cstheme="minorHAnsi"/>
          <w:color w:val="auto"/>
        </w:rPr>
        <w:t xml:space="preserve">de la </w:t>
      </w:r>
      <w:r w:rsidRPr="00786245">
        <w:rPr>
          <w:rFonts w:ascii="Univia Pro Light" w:hAnsi="Univia Pro Light" w:cstheme="minorHAnsi"/>
          <w:b/>
          <w:color w:val="auto"/>
        </w:rPr>
        <w:t>Ley Federal de Presupuesto y Responsabilidad Hacendaria.</w:t>
      </w:r>
    </w:p>
    <w:p w14:paraId="00FFC8AB" w14:textId="77777777" w:rsidR="006B4DE0" w:rsidRPr="00ED45B0" w:rsidRDefault="006B4DE0" w:rsidP="00C41ACC">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Artículos: 1, 23, 24 fracción XI 60, 62, 70, 71 y 77 de la</w:t>
      </w:r>
      <w:r w:rsidRPr="00ED45B0">
        <w:rPr>
          <w:rFonts w:ascii="Univia Pro Light" w:hAnsi="Univia Pro Light" w:cstheme="minorHAnsi"/>
          <w:b/>
          <w:color w:val="auto"/>
        </w:rPr>
        <w:t xml:space="preserve"> Ley General de Transparencia y Acceso a la Información Pública.</w:t>
      </w:r>
    </w:p>
    <w:p w14:paraId="6FC1F048" w14:textId="77777777" w:rsidR="006B4DE0" w:rsidRPr="00ED45B0" w:rsidRDefault="006B4DE0" w:rsidP="00C41ACC">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Artículos: 1, 53, 54, 56, 57, 58, 60, 61, 62, 63, 64, 65, 66 segundo párrafo, 67 tercer párrafo, 68 segundo párrafo, 69, 70, 77, 78 y 79 de la</w:t>
      </w:r>
      <w:r w:rsidRPr="00ED45B0">
        <w:rPr>
          <w:rFonts w:ascii="Univia Pro Light" w:hAnsi="Univia Pro Light" w:cstheme="minorHAnsi"/>
          <w:b/>
          <w:color w:val="auto"/>
        </w:rPr>
        <w:t xml:space="preserve"> Ley General de Contabilidad Gubernamental.</w:t>
      </w:r>
    </w:p>
    <w:p w14:paraId="7E2BE1C8" w14:textId="77777777" w:rsidR="006B4DE0" w:rsidRPr="00ED45B0" w:rsidRDefault="006B4DE0" w:rsidP="00C41ACC">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Artículos: 1 y 48 de la</w:t>
      </w:r>
      <w:r w:rsidRPr="00ED45B0">
        <w:rPr>
          <w:rFonts w:ascii="Univia Pro Light" w:hAnsi="Univia Pro Light" w:cstheme="minorHAnsi"/>
          <w:b/>
          <w:color w:val="auto"/>
        </w:rPr>
        <w:t xml:space="preserve"> Ley de Coordinación Fiscal.</w:t>
      </w:r>
    </w:p>
    <w:p w14:paraId="7481A320" w14:textId="77777777" w:rsidR="001A761F" w:rsidRPr="00786245" w:rsidRDefault="001A761F" w:rsidP="00C41ACC">
      <w:pPr>
        <w:pStyle w:val="Ttulo4"/>
        <w:spacing w:before="240" w:after="240"/>
        <w:rPr>
          <w:rFonts w:ascii="Univia Pro Light" w:hAnsi="Univia Pro Light" w:cstheme="minorHAnsi"/>
          <w:color w:val="auto"/>
        </w:rPr>
      </w:pPr>
      <w:bookmarkStart w:id="12" w:name="_Toc15060064"/>
      <w:r w:rsidRPr="00786245">
        <w:rPr>
          <w:rFonts w:ascii="Univia Pro Light" w:hAnsi="Univia Pro Light" w:cstheme="minorHAnsi"/>
          <w:color w:val="auto"/>
        </w:rPr>
        <w:lastRenderedPageBreak/>
        <w:t>En materia de fiscalización</w:t>
      </w:r>
      <w:bookmarkEnd w:id="12"/>
    </w:p>
    <w:p w14:paraId="2C5BEB00" w14:textId="13EF2C35" w:rsidR="006B4DE0" w:rsidRPr="00786245" w:rsidRDefault="00D51193" w:rsidP="00C41ACC">
      <w:pPr>
        <w:spacing w:before="240" w:after="240" w:line="360" w:lineRule="auto"/>
        <w:jc w:val="both"/>
        <w:rPr>
          <w:rFonts w:ascii="Univia Pro Light" w:hAnsi="Univia Pro Light" w:cstheme="minorHAnsi"/>
          <w:b/>
          <w:color w:val="auto"/>
        </w:rPr>
      </w:pPr>
      <w:r w:rsidRPr="00786245">
        <w:rPr>
          <w:rFonts w:ascii="Univia Pro Light" w:hAnsi="Univia Pro Light" w:cstheme="minorHAnsi"/>
          <w:color w:val="auto"/>
        </w:rPr>
        <w:t xml:space="preserve">Artículos: </w:t>
      </w:r>
      <w:r w:rsidR="004F0120" w:rsidRPr="00786245">
        <w:rPr>
          <w:rFonts w:ascii="Univia Pro Light" w:hAnsi="Univia Pro Light" w:cstheme="minorHAnsi"/>
          <w:color w:val="auto"/>
        </w:rPr>
        <w:t>1, 73 fracción XXIV, 74 fracciones II y VI y</w:t>
      </w:r>
      <w:r w:rsidR="006B4DE0" w:rsidRPr="00786245">
        <w:rPr>
          <w:rFonts w:ascii="Univia Pro Light" w:hAnsi="Univia Pro Light" w:cstheme="minorHAnsi"/>
          <w:color w:val="auto"/>
        </w:rPr>
        <w:t xml:space="preserve"> 79 de la </w:t>
      </w:r>
      <w:r w:rsidR="006B4DE0" w:rsidRPr="00786245">
        <w:rPr>
          <w:rFonts w:ascii="Univia Pro Light" w:hAnsi="Univia Pro Light" w:cstheme="minorHAnsi"/>
          <w:b/>
          <w:color w:val="auto"/>
        </w:rPr>
        <w:t>Constitución Política de los Estados Unidos Mexicanos.</w:t>
      </w:r>
    </w:p>
    <w:p w14:paraId="5D5339E3" w14:textId="77777777" w:rsidR="006B4DE0" w:rsidRPr="00786245" w:rsidRDefault="006B4DE0" w:rsidP="00C41ACC">
      <w:pPr>
        <w:spacing w:before="240" w:after="240" w:line="360" w:lineRule="auto"/>
        <w:jc w:val="both"/>
        <w:rPr>
          <w:rFonts w:ascii="Univia Pro Light" w:hAnsi="Univia Pro Light" w:cstheme="minorHAnsi"/>
          <w:b/>
          <w:color w:val="auto"/>
        </w:rPr>
      </w:pPr>
      <w:r w:rsidRPr="00786245">
        <w:rPr>
          <w:rFonts w:ascii="Univia Pro Light" w:hAnsi="Univia Pro Light" w:cstheme="minorHAnsi"/>
          <w:color w:val="auto"/>
        </w:rPr>
        <w:t xml:space="preserve">Artículos: 1, 82 y 83 de la </w:t>
      </w:r>
      <w:r w:rsidRPr="00786245">
        <w:rPr>
          <w:rFonts w:ascii="Univia Pro Light" w:hAnsi="Univia Pro Light" w:cstheme="minorHAnsi"/>
          <w:b/>
          <w:color w:val="auto"/>
        </w:rPr>
        <w:t>Ley General de Contabilidad Gubernamental.</w:t>
      </w:r>
    </w:p>
    <w:p w14:paraId="5CE09FF7" w14:textId="51724FB0" w:rsidR="006B4DE0" w:rsidRPr="00ED45B0" w:rsidRDefault="006B4DE0" w:rsidP="00C41ACC">
      <w:pPr>
        <w:spacing w:before="240" w:after="240" w:line="360" w:lineRule="auto"/>
        <w:jc w:val="both"/>
        <w:rPr>
          <w:rFonts w:ascii="Univia Pro Light" w:hAnsi="Univia Pro Light" w:cstheme="minorHAnsi"/>
          <w:color w:val="auto"/>
        </w:rPr>
      </w:pPr>
      <w:r w:rsidRPr="00786245">
        <w:rPr>
          <w:rFonts w:ascii="Univia Pro Light" w:hAnsi="Univia Pro Light" w:cstheme="minorHAnsi"/>
          <w:color w:val="auto"/>
        </w:rPr>
        <w:t>Artículos: 1</w:t>
      </w:r>
      <w:r w:rsidR="00F0051B" w:rsidRPr="00786245">
        <w:rPr>
          <w:rFonts w:ascii="Univia Pro Light" w:hAnsi="Univia Pro Light" w:cstheme="minorHAnsi"/>
          <w:color w:val="auto"/>
        </w:rPr>
        <w:t xml:space="preserve">, 2, </w:t>
      </w:r>
      <w:r w:rsidR="00AD290D" w:rsidRPr="00786245">
        <w:rPr>
          <w:rFonts w:ascii="Univia Pro Light" w:hAnsi="Univia Pro Light" w:cstheme="minorHAnsi"/>
          <w:color w:val="auto"/>
        </w:rPr>
        <w:t>14,</w:t>
      </w:r>
      <w:r w:rsidR="006D28D3" w:rsidRPr="00786245">
        <w:rPr>
          <w:rFonts w:ascii="Univia Pro Light" w:hAnsi="Univia Pro Light" w:cstheme="minorHAnsi"/>
          <w:color w:val="auto"/>
        </w:rPr>
        <w:t xml:space="preserve"> </w:t>
      </w:r>
      <w:r w:rsidR="00AD290D" w:rsidRPr="00786245">
        <w:rPr>
          <w:rFonts w:ascii="Univia Pro Light" w:hAnsi="Univia Pro Light" w:cstheme="minorHAnsi"/>
          <w:color w:val="auto"/>
        </w:rPr>
        <w:t>47, 50, 58</w:t>
      </w:r>
      <w:r w:rsidRPr="00786245">
        <w:rPr>
          <w:rFonts w:ascii="Univia Pro Light" w:hAnsi="Univia Pro Light" w:cstheme="minorHAnsi"/>
          <w:color w:val="auto"/>
        </w:rPr>
        <w:t xml:space="preserve"> y </w:t>
      </w:r>
      <w:r w:rsidR="00AD290D" w:rsidRPr="00786245">
        <w:rPr>
          <w:rFonts w:ascii="Univia Pro Light" w:hAnsi="Univia Pro Light" w:cstheme="minorHAnsi"/>
          <w:color w:val="auto"/>
        </w:rPr>
        <w:t>59</w:t>
      </w:r>
      <w:r w:rsidRPr="00786245">
        <w:rPr>
          <w:rFonts w:ascii="Univia Pro Light" w:hAnsi="Univia Pro Light" w:cstheme="minorHAnsi"/>
          <w:color w:val="auto"/>
        </w:rPr>
        <w:t xml:space="preserve"> de la </w:t>
      </w:r>
      <w:r w:rsidRPr="00786245">
        <w:rPr>
          <w:rFonts w:ascii="Univia Pro Light" w:hAnsi="Univia Pro Light" w:cstheme="minorHAnsi"/>
          <w:b/>
          <w:color w:val="auto"/>
        </w:rPr>
        <w:t>Ley de Fiscalización y Rendición de Cuentas de la Federación.</w:t>
      </w:r>
    </w:p>
    <w:p w14:paraId="3065B327" w14:textId="77777777" w:rsidR="001A761F" w:rsidRPr="00ED45B0" w:rsidRDefault="001A761F" w:rsidP="00C41ACC">
      <w:pPr>
        <w:pStyle w:val="Ttulo3"/>
        <w:spacing w:before="240" w:after="240"/>
        <w:rPr>
          <w:rFonts w:ascii="Univia Pro Light" w:hAnsi="Univia Pro Light" w:cstheme="minorHAnsi"/>
          <w:color w:val="auto"/>
        </w:rPr>
      </w:pPr>
      <w:bookmarkStart w:id="13" w:name="_Toc15060065"/>
      <w:r w:rsidRPr="00ED45B0">
        <w:rPr>
          <w:rFonts w:ascii="Univia Pro Light" w:hAnsi="Univia Pro Light" w:cstheme="minorHAnsi"/>
          <w:color w:val="auto"/>
        </w:rPr>
        <w:t>Disposiciones Estatales</w:t>
      </w:r>
      <w:bookmarkEnd w:id="13"/>
    </w:p>
    <w:p w14:paraId="4896B2A3" w14:textId="77777777" w:rsidR="005E0016" w:rsidRPr="00ED45B0" w:rsidRDefault="001A761F" w:rsidP="00C41ACC">
      <w:pPr>
        <w:pStyle w:val="Ttulo4"/>
        <w:spacing w:before="240" w:after="240"/>
        <w:rPr>
          <w:rFonts w:ascii="Univia Pro Light" w:hAnsi="Univia Pro Light" w:cstheme="minorHAnsi"/>
          <w:color w:val="auto"/>
        </w:rPr>
      </w:pPr>
      <w:bookmarkStart w:id="14" w:name="_Toc15060066"/>
      <w:r w:rsidRPr="00ED45B0">
        <w:rPr>
          <w:rFonts w:ascii="Univia Pro Light" w:hAnsi="Univia Pro Light" w:cstheme="minorHAnsi"/>
          <w:color w:val="auto"/>
        </w:rPr>
        <w:t>En</w:t>
      </w:r>
      <w:r w:rsidR="00942B4C" w:rsidRPr="00ED45B0">
        <w:rPr>
          <w:rFonts w:ascii="Univia Pro Light" w:hAnsi="Univia Pro Light" w:cstheme="minorHAnsi"/>
          <w:color w:val="auto"/>
        </w:rPr>
        <w:t xml:space="preserve"> materia de planeación</w:t>
      </w:r>
      <w:bookmarkEnd w:id="14"/>
    </w:p>
    <w:p w14:paraId="584FFE64" w14:textId="0592C43F" w:rsidR="006B4DE0" w:rsidRPr="00ED45B0" w:rsidRDefault="006B4DE0" w:rsidP="00360926">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Artículos: 20 párrafo</w:t>
      </w:r>
      <w:r w:rsidR="00960D00" w:rsidRPr="00ED45B0">
        <w:rPr>
          <w:rFonts w:ascii="Univia Pro Light" w:hAnsi="Univia Pro Light" w:cstheme="minorHAnsi"/>
          <w:color w:val="auto"/>
        </w:rPr>
        <w:t>s</w:t>
      </w:r>
      <w:r w:rsidRPr="00ED45B0">
        <w:rPr>
          <w:rFonts w:ascii="Univia Pro Light" w:hAnsi="Univia Pro Light" w:cstheme="minorHAnsi"/>
          <w:color w:val="auto"/>
        </w:rPr>
        <w:t xml:space="preserve"> </w:t>
      </w:r>
      <w:r w:rsidR="00960D00" w:rsidRPr="00ED45B0">
        <w:rPr>
          <w:rFonts w:ascii="Univia Pro Light" w:hAnsi="Univia Pro Light" w:cstheme="minorHAnsi"/>
          <w:color w:val="auto"/>
        </w:rPr>
        <w:t>décimo quinto y décimo sexto</w:t>
      </w:r>
      <w:r w:rsidRPr="00ED45B0">
        <w:rPr>
          <w:rFonts w:ascii="Univia Pro Light" w:hAnsi="Univia Pro Light" w:cstheme="minorHAnsi"/>
          <w:color w:val="auto"/>
        </w:rPr>
        <w:t xml:space="preserve"> </w:t>
      </w:r>
      <w:r w:rsidR="007442BC" w:rsidRPr="00ED45B0">
        <w:rPr>
          <w:rFonts w:ascii="Univia Pro Light" w:hAnsi="Univia Pro Light" w:cstheme="minorHAnsi"/>
          <w:color w:val="auto"/>
        </w:rPr>
        <w:t xml:space="preserve">y </w:t>
      </w:r>
      <w:r w:rsidR="00D51193">
        <w:rPr>
          <w:rFonts w:ascii="Univia Pro Light" w:hAnsi="Univia Pro Light" w:cstheme="minorHAnsi"/>
          <w:color w:val="auto"/>
        </w:rPr>
        <w:t>80 fracción IV</w:t>
      </w:r>
      <w:r w:rsidRPr="00ED45B0">
        <w:rPr>
          <w:rFonts w:ascii="Univia Pro Light" w:hAnsi="Univia Pro Light" w:cstheme="minorHAnsi"/>
          <w:color w:val="auto"/>
        </w:rPr>
        <w:t xml:space="preserve"> de la </w:t>
      </w:r>
      <w:r w:rsidRPr="00ED45B0">
        <w:rPr>
          <w:rFonts w:ascii="Univia Pro Light" w:hAnsi="Univia Pro Light" w:cstheme="minorHAnsi"/>
          <w:b/>
          <w:color w:val="auto"/>
        </w:rPr>
        <w:t xml:space="preserve">Constitución Política del Estado Libre y Soberano de Oaxaca. </w:t>
      </w:r>
    </w:p>
    <w:p w14:paraId="0FDF20BE" w14:textId="2FCD17B8" w:rsidR="006B4DE0" w:rsidRPr="00ED45B0" w:rsidRDefault="006B4DE0" w:rsidP="0036092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Artículos: 1, 2 fracción XXVII</w:t>
      </w:r>
      <w:r w:rsidR="00960D00" w:rsidRPr="00ED45B0">
        <w:rPr>
          <w:rFonts w:ascii="Univia Pro Light" w:hAnsi="Univia Pro Light" w:cstheme="minorHAnsi"/>
          <w:color w:val="auto"/>
        </w:rPr>
        <w:t>, XXIX, XXX</w:t>
      </w:r>
      <w:r w:rsidRPr="00ED45B0">
        <w:rPr>
          <w:rFonts w:ascii="Univia Pro Light" w:hAnsi="Univia Pro Light" w:cstheme="minorHAnsi"/>
          <w:color w:val="auto"/>
        </w:rPr>
        <w:t xml:space="preserve"> y XLI, 4, 5, 6, 7, 14, 17, 18, 19,</w:t>
      </w:r>
      <w:r w:rsidR="00D51193">
        <w:rPr>
          <w:rFonts w:ascii="Univia Pro Light" w:hAnsi="Univia Pro Light" w:cstheme="minorHAnsi"/>
          <w:color w:val="auto"/>
        </w:rPr>
        <w:t xml:space="preserve"> 20, 26, 27, 28, 29, 35, 69, 70</w:t>
      </w:r>
      <w:r w:rsidRPr="00ED45B0">
        <w:rPr>
          <w:rFonts w:ascii="Univia Pro Light" w:hAnsi="Univia Pro Light" w:cstheme="minorHAnsi"/>
          <w:color w:val="auto"/>
        </w:rPr>
        <w:t xml:space="preserve"> </w:t>
      </w:r>
      <w:r w:rsidR="007442BC" w:rsidRPr="00ED45B0">
        <w:rPr>
          <w:rFonts w:ascii="Univia Pro Light" w:hAnsi="Univia Pro Light" w:cstheme="minorHAnsi"/>
          <w:color w:val="auto"/>
        </w:rPr>
        <w:t xml:space="preserve">y </w:t>
      </w:r>
      <w:r w:rsidRPr="00ED45B0">
        <w:rPr>
          <w:rFonts w:ascii="Univia Pro Light" w:hAnsi="Univia Pro Light" w:cstheme="minorHAnsi"/>
          <w:color w:val="auto"/>
        </w:rPr>
        <w:t xml:space="preserve">71 de la </w:t>
      </w:r>
      <w:r w:rsidRPr="00ED45B0">
        <w:rPr>
          <w:rFonts w:ascii="Univia Pro Light" w:hAnsi="Univia Pro Light" w:cstheme="minorHAnsi"/>
          <w:b/>
          <w:color w:val="auto"/>
        </w:rPr>
        <w:t>Ley Estatal de Planeación.</w:t>
      </w:r>
    </w:p>
    <w:p w14:paraId="7DF7C767" w14:textId="730216D0" w:rsidR="006B4DE0" w:rsidRPr="00ED45B0" w:rsidRDefault="006B4DE0" w:rsidP="00360926">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 xml:space="preserve">Artículos: 1, 2 </w:t>
      </w:r>
      <w:r w:rsidR="00730775" w:rsidRPr="00ED45B0">
        <w:rPr>
          <w:rFonts w:ascii="Univia Pro Light" w:hAnsi="Univia Pro Light" w:cstheme="minorHAnsi"/>
          <w:color w:val="auto"/>
        </w:rPr>
        <w:t>fracciones</w:t>
      </w:r>
      <w:r w:rsidRPr="00ED45B0">
        <w:rPr>
          <w:rFonts w:ascii="Univia Pro Light" w:hAnsi="Univia Pro Light" w:cstheme="minorHAnsi"/>
          <w:color w:val="auto"/>
        </w:rPr>
        <w:t xml:space="preserve"> XX</w:t>
      </w:r>
      <w:r w:rsidR="00960D00" w:rsidRPr="00ED45B0">
        <w:rPr>
          <w:rFonts w:ascii="Univia Pro Light" w:hAnsi="Univia Pro Light" w:cstheme="minorHAnsi"/>
          <w:color w:val="auto"/>
        </w:rPr>
        <w:t>I</w:t>
      </w:r>
      <w:r w:rsidRPr="00ED45B0">
        <w:rPr>
          <w:rFonts w:ascii="Univia Pro Light" w:hAnsi="Univia Pro Light" w:cstheme="minorHAnsi"/>
          <w:color w:val="auto"/>
        </w:rPr>
        <w:t>V</w:t>
      </w:r>
      <w:r w:rsidR="00730775" w:rsidRPr="00ED45B0">
        <w:rPr>
          <w:rFonts w:ascii="Univia Pro Light" w:hAnsi="Univia Pro Light" w:cstheme="minorHAnsi"/>
          <w:color w:val="auto"/>
        </w:rPr>
        <w:t xml:space="preserve"> y XXV</w:t>
      </w:r>
      <w:r w:rsidRPr="00ED45B0">
        <w:rPr>
          <w:rFonts w:ascii="Univia Pro Light" w:hAnsi="Univia Pro Light" w:cstheme="minorHAnsi"/>
          <w:color w:val="auto"/>
        </w:rPr>
        <w:t>, 3, 4 segundo párrafo, 14, 22, 25</w:t>
      </w:r>
      <w:r w:rsidR="00960D00" w:rsidRPr="00ED45B0">
        <w:rPr>
          <w:rFonts w:ascii="Univia Pro Light" w:hAnsi="Univia Pro Light" w:cstheme="minorHAnsi"/>
          <w:color w:val="auto"/>
        </w:rPr>
        <w:t xml:space="preserve"> y </w:t>
      </w:r>
      <w:r w:rsidRPr="00ED45B0">
        <w:rPr>
          <w:rFonts w:ascii="Univia Pro Light" w:hAnsi="Univia Pro Light" w:cstheme="minorHAnsi"/>
          <w:color w:val="auto"/>
        </w:rPr>
        <w:t xml:space="preserve">37 de la </w:t>
      </w:r>
      <w:r w:rsidRPr="00ED45B0">
        <w:rPr>
          <w:rFonts w:ascii="Univia Pro Light" w:hAnsi="Univia Pro Light" w:cstheme="minorHAnsi"/>
          <w:b/>
          <w:color w:val="auto"/>
        </w:rPr>
        <w:t>Ley Estatal de Presupuesto y Responsabilidad Hacendaria.</w:t>
      </w:r>
    </w:p>
    <w:p w14:paraId="25A9A4F8" w14:textId="0D679530" w:rsidR="006B4DE0" w:rsidRPr="00ED45B0" w:rsidRDefault="006B4DE0" w:rsidP="00360926">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Artículos: 1, 3 fracción I, 6</w:t>
      </w:r>
      <w:r w:rsidR="006503BE" w:rsidRPr="00ED45B0">
        <w:rPr>
          <w:rFonts w:ascii="Univia Pro Light" w:hAnsi="Univia Pro Light" w:cstheme="minorHAnsi"/>
          <w:color w:val="auto"/>
        </w:rPr>
        <w:t xml:space="preserve"> párrafo primero</w:t>
      </w:r>
      <w:r w:rsidRPr="00ED45B0">
        <w:rPr>
          <w:rFonts w:ascii="Univia Pro Light" w:hAnsi="Univia Pro Light" w:cstheme="minorHAnsi"/>
          <w:color w:val="auto"/>
        </w:rPr>
        <w:t>, 11</w:t>
      </w:r>
      <w:r w:rsidR="006503BE" w:rsidRPr="00ED45B0">
        <w:rPr>
          <w:rFonts w:ascii="Univia Pro Light" w:hAnsi="Univia Pro Light" w:cstheme="minorHAnsi"/>
          <w:color w:val="auto"/>
        </w:rPr>
        <w:t xml:space="preserve"> párrafo primero</w:t>
      </w:r>
      <w:r w:rsidRPr="00ED45B0">
        <w:rPr>
          <w:rFonts w:ascii="Univia Pro Light" w:hAnsi="Univia Pro Light" w:cstheme="minorHAnsi"/>
          <w:color w:val="auto"/>
        </w:rPr>
        <w:t>, 14, 27</w:t>
      </w:r>
      <w:r w:rsidR="006503BE" w:rsidRPr="00ED45B0">
        <w:rPr>
          <w:rFonts w:ascii="Univia Pro Light" w:hAnsi="Univia Pro Light" w:cstheme="minorHAnsi"/>
          <w:color w:val="auto"/>
        </w:rPr>
        <w:t xml:space="preserve"> fracción XII</w:t>
      </w:r>
      <w:r w:rsidR="00D51193">
        <w:rPr>
          <w:rFonts w:ascii="Univia Pro Light" w:hAnsi="Univia Pro Light" w:cstheme="minorHAnsi"/>
          <w:color w:val="auto"/>
        </w:rPr>
        <w:t>, 45 fracciones I, X, XV</w:t>
      </w:r>
      <w:r w:rsidRPr="00ED45B0">
        <w:rPr>
          <w:rFonts w:ascii="Univia Pro Light" w:hAnsi="Univia Pro Light" w:cstheme="minorHAnsi"/>
          <w:color w:val="auto"/>
        </w:rPr>
        <w:t xml:space="preserve"> </w:t>
      </w:r>
      <w:r w:rsidR="007442BC" w:rsidRPr="00ED45B0">
        <w:rPr>
          <w:rFonts w:ascii="Univia Pro Light" w:hAnsi="Univia Pro Light" w:cstheme="minorHAnsi"/>
          <w:color w:val="auto"/>
        </w:rPr>
        <w:t xml:space="preserve">y </w:t>
      </w:r>
      <w:r w:rsidRPr="00ED45B0">
        <w:rPr>
          <w:rFonts w:ascii="Univia Pro Light" w:hAnsi="Univia Pro Light" w:cstheme="minorHAnsi"/>
          <w:color w:val="auto"/>
        </w:rPr>
        <w:t xml:space="preserve">XVII de la </w:t>
      </w:r>
      <w:r w:rsidRPr="00ED45B0">
        <w:rPr>
          <w:rFonts w:ascii="Univia Pro Light" w:hAnsi="Univia Pro Light" w:cstheme="minorHAnsi"/>
          <w:b/>
          <w:color w:val="auto"/>
        </w:rPr>
        <w:t>Ley Orgánica del Poder Ejecutivo del Estado de Oaxaca.</w:t>
      </w:r>
    </w:p>
    <w:p w14:paraId="782A7CF5" w14:textId="77777777" w:rsidR="006B4DE0" w:rsidRPr="00ED45B0" w:rsidRDefault="006B4DE0" w:rsidP="0036092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Artículos: 1, 38 y 39 de la </w:t>
      </w:r>
      <w:r w:rsidRPr="00ED45B0">
        <w:rPr>
          <w:rFonts w:ascii="Univia Pro Light" w:hAnsi="Univia Pro Light" w:cstheme="minorHAnsi"/>
          <w:b/>
          <w:color w:val="auto"/>
        </w:rPr>
        <w:t>Ley de Entidades Paraestatales del Estado de Oaxaca.</w:t>
      </w:r>
    </w:p>
    <w:p w14:paraId="1108AC0E" w14:textId="77777777" w:rsidR="006B4DE0" w:rsidRPr="00ED45B0" w:rsidRDefault="006B4DE0" w:rsidP="00360926">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Artículos: 1, 2 fracciones XXIX y XXXIX, 6, 7 inciso a) fracción II, inciso b</w:t>
      </w:r>
      <w:r w:rsidR="00087801" w:rsidRPr="00ED45B0">
        <w:rPr>
          <w:rFonts w:ascii="Univia Pro Light" w:hAnsi="Univia Pro Light" w:cstheme="minorHAnsi"/>
          <w:color w:val="auto"/>
        </w:rPr>
        <w:t>) fracción I, 8, 19, 20, 42, 43 y</w:t>
      </w:r>
      <w:r w:rsidRPr="00ED45B0">
        <w:rPr>
          <w:rFonts w:ascii="Univia Pro Light" w:hAnsi="Univia Pro Light" w:cstheme="minorHAnsi"/>
          <w:color w:val="auto"/>
        </w:rPr>
        <w:t xml:space="preserve"> 164 párrafo</w:t>
      </w:r>
      <w:r w:rsidR="00275A8C" w:rsidRPr="00ED45B0">
        <w:rPr>
          <w:rFonts w:ascii="Univia Pro Light" w:hAnsi="Univia Pro Light" w:cstheme="minorHAnsi"/>
          <w:color w:val="auto"/>
        </w:rPr>
        <w:t xml:space="preserve"> </w:t>
      </w:r>
      <w:r w:rsidRPr="00ED45B0">
        <w:rPr>
          <w:rFonts w:ascii="Univia Pro Light" w:hAnsi="Univia Pro Light" w:cstheme="minorHAnsi"/>
          <w:color w:val="auto"/>
        </w:rPr>
        <w:t xml:space="preserve">tercero del </w:t>
      </w:r>
      <w:r w:rsidRPr="00ED45B0">
        <w:rPr>
          <w:rFonts w:ascii="Univia Pro Light" w:hAnsi="Univia Pro Light" w:cstheme="minorHAnsi"/>
          <w:b/>
          <w:color w:val="auto"/>
        </w:rPr>
        <w:t>Reglamento de la Ley Estatal de Presupuesto y Responsabilidad Hacendaria.</w:t>
      </w:r>
    </w:p>
    <w:p w14:paraId="14BD620A" w14:textId="77777777" w:rsidR="005D28D0" w:rsidRPr="00786245" w:rsidRDefault="001A761F" w:rsidP="00360926">
      <w:pPr>
        <w:pStyle w:val="Ttulo4"/>
        <w:spacing w:before="240" w:after="240"/>
        <w:rPr>
          <w:rFonts w:ascii="Univia Pro Light" w:hAnsi="Univia Pro Light" w:cstheme="minorHAnsi"/>
          <w:color w:val="auto"/>
        </w:rPr>
      </w:pPr>
      <w:bookmarkStart w:id="15" w:name="_Toc15060067"/>
      <w:r w:rsidRPr="00ED45B0">
        <w:rPr>
          <w:rFonts w:ascii="Univia Pro Light" w:hAnsi="Univia Pro Light" w:cstheme="minorHAnsi"/>
          <w:color w:val="auto"/>
        </w:rPr>
        <w:lastRenderedPageBreak/>
        <w:t>E</w:t>
      </w:r>
      <w:r w:rsidR="0011069D" w:rsidRPr="00ED45B0">
        <w:rPr>
          <w:rFonts w:ascii="Univia Pro Light" w:hAnsi="Univia Pro Light" w:cstheme="minorHAnsi"/>
          <w:color w:val="auto"/>
        </w:rPr>
        <w:t xml:space="preserve">n </w:t>
      </w:r>
      <w:r w:rsidR="0011069D" w:rsidRPr="00786245">
        <w:rPr>
          <w:rFonts w:ascii="Univia Pro Light" w:hAnsi="Univia Pro Light" w:cstheme="minorHAnsi"/>
          <w:color w:val="auto"/>
        </w:rPr>
        <w:t>materia de programación y presupuestación</w:t>
      </w:r>
      <w:bookmarkEnd w:id="15"/>
    </w:p>
    <w:p w14:paraId="4066E204" w14:textId="59198F06" w:rsidR="004E4D56" w:rsidRPr="00786245" w:rsidRDefault="004E4D56" w:rsidP="00360926">
      <w:pPr>
        <w:spacing w:before="240" w:after="240" w:line="360" w:lineRule="auto"/>
        <w:jc w:val="both"/>
        <w:rPr>
          <w:rFonts w:ascii="Univia Pro Light" w:hAnsi="Univia Pro Light" w:cstheme="minorHAnsi"/>
          <w:b/>
          <w:color w:val="auto"/>
        </w:rPr>
      </w:pPr>
      <w:r w:rsidRPr="00786245">
        <w:rPr>
          <w:rFonts w:ascii="Univia Pro Light" w:hAnsi="Univia Pro Light" w:cstheme="minorHAnsi"/>
          <w:color w:val="auto"/>
        </w:rPr>
        <w:t>Artículos: 1, 2</w:t>
      </w:r>
      <w:r w:rsidR="00275A8C" w:rsidRPr="00786245">
        <w:rPr>
          <w:rFonts w:ascii="Univia Pro Light" w:hAnsi="Univia Pro Light" w:cstheme="minorHAnsi"/>
          <w:color w:val="auto"/>
        </w:rPr>
        <w:t xml:space="preserve"> fracción XXIV</w:t>
      </w:r>
      <w:r w:rsidR="00E627A9" w:rsidRPr="00786245">
        <w:rPr>
          <w:rFonts w:ascii="Univia Pro Light" w:hAnsi="Univia Pro Light" w:cstheme="minorHAnsi"/>
          <w:color w:val="auto"/>
        </w:rPr>
        <w:t xml:space="preserve"> y XXVI</w:t>
      </w:r>
      <w:r w:rsidRPr="00786245">
        <w:rPr>
          <w:rFonts w:ascii="Univia Pro Light" w:hAnsi="Univia Pro Light" w:cstheme="minorHAnsi"/>
          <w:color w:val="auto"/>
        </w:rPr>
        <w:t>, 3, 4, 6, 14, 22, 23,</w:t>
      </w:r>
      <w:r w:rsidR="00452DFD" w:rsidRPr="00786245">
        <w:rPr>
          <w:rFonts w:ascii="Univia Pro Light" w:hAnsi="Univia Pro Light" w:cstheme="minorHAnsi"/>
          <w:color w:val="auto"/>
        </w:rPr>
        <w:t xml:space="preserve"> </w:t>
      </w:r>
      <w:r w:rsidRPr="00786245">
        <w:rPr>
          <w:rFonts w:ascii="Univia Pro Light" w:hAnsi="Univia Pro Light" w:cstheme="minorHAnsi"/>
          <w:color w:val="auto"/>
        </w:rPr>
        <w:t>24,</w:t>
      </w:r>
      <w:r w:rsidR="00452DFD" w:rsidRPr="00786245">
        <w:rPr>
          <w:rFonts w:ascii="Univia Pro Light" w:hAnsi="Univia Pro Light" w:cstheme="minorHAnsi"/>
          <w:color w:val="auto"/>
        </w:rPr>
        <w:t xml:space="preserve"> </w:t>
      </w:r>
      <w:r w:rsidRPr="00786245">
        <w:rPr>
          <w:rFonts w:ascii="Univia Pro Light" w:hAnsi="Univia Pro Light" w:cstheme="minorHAnsi"/>
          <w:color w:val="auto"/>
        </w:rPr>
        <w:t>25,</w:t>
      </w:r>
      <w:r w:rsidR="00275A8C" w:rsidRPr="00786245">
        <w:rPr>
          <w:rFonts w:ascii="Univia Pro Light" w:hAnsi="Univia Pro Light" w:cstheme="minorHAnsi"/>
          <w:color w:val="auto"/>
        </w:rPr>
        <w:t xml:space="preserve"> 27, 28, 29, </w:t>
      </w:r>
      <w:r w:rsidRPr="00786245">
        <w:rPr>
          <w:rFonts w:ascii="Univia Pro Light" w:hAnsi="Univia Pro Light" w:cstheme="minorHAnsi"/>
          <w:color w:val="auto"/>
        </w:rPr>
        <w:t>33</w:t>
      </w:r>
      <w:r w:rsidR="00275A8C" w:rsidRPr="00786245">
        <w:rPr>
          <w:rFonts w:ascii="Univia Pro Light" w:hAnsi="Univia Pro Light" w:cstheme="minorHAnsi"/>
          <w:color w:val="auto"/>
        </w:rPr>
        <w:t xml:space="preserve"> y </w:t>
      </w:r>
      <w:r w:rsidRPr="00786245">
        <w:rPr>
          <w:rFonts w:ascii="Univia Pro Light" w:hAnsi="Univia Pro Light" w:cstheme="minorHAnsi"/>
          <w:color w:val="auto"/>
        </w:rPr>
        <w:t>37</w:t>
      </w:r>
      <w:r w:rsidR="00275A8C" w:rsidRPr="00786245">
        <w:rPr>
          <w:rFonts w:ascii="Univia Pro Light" w:hAnsi="Univia Pro Light" w:cstheme="minorHAnsi"/>
          <w:color w:val="auto"/>
        </w:rPr>
        <w:t xml:space="preserve"> </w:t>
      </w:r>
      <w:r w:rsidRPr="00786245">
        <w:rPr>
          <w:rFonts w:ascii="Univia Pro Light" w:hAnsi="Univia Pro Light" w:cstheme="minorHAnsi"/>
          <w:color w:val="auto"/>
        </w:rPr>
        <w:t xml:space="preserve">de la </w:t>
      </w:r>
      <w:r w:rsidRPr="00786245">
        <w:rPr>
          <w:rFonts w:ascii="Univia Pro Light" w:hAnsi="Univia Pro Light" w:cstheme="minorHAnsi"/>
          <w:b/>
          <w:color w:val="auto"/>
        </w:rPr>
        <w:t>Ley Estatal de Presupuesto y Responsabilidad Hacendaria.</w:t>
      </w:r>
    </w:p>
    <w:p w14:paraId="45F978C3" w14:textId="77777777" w:rsidR="004E4D56" w:rsidRPr="00786245" w:rsidRDefault="004E4D56" w:rsidP="00360926">
      <w:pPr>
        <w:spacing w:before="240" w:after="240" w:line="360" w:lineRule="auto"/>
        <w:jc w:val="both"/>
        <w:rPr>
          <w:rFonts w:ascii="Univia Pro Light" w:hAnsi="Univia Pro Light" w:cstheme="minorHAnsi"/>
          <w:b/>
          <w:color w:val="auto"/>
        </w:rPr>
      </w:pPr>
      <w:r w:rsidRPr="00786245">
        <w:rPr>
          <w:rFonts w:ascii="Univia Pro Light" w:hAnsi="Univia Pro Light" w:cstheme="minorHAnsi"/>
          <w:color w:val="auto"/>
        </w:rPr>
        <w:t>Artículos: 1, 4, 72, 73, 74, 75</w:t>
      </w:r>
      <w:r w:rsidR="00846797" w:rsidRPr="00786245">
        <w:rPr>
          <w:rFonts w:ascii="Univia Pro Light" w:hAnsi="Univia Pro Light" w:cstheme="minorHAnsi"/>
          <w:color w:val="auto"/>
        </w:rPr>
        <w:t xml:space="preserve"> y</w:t>
      </w:r>
      <w:r w:rsidRPr="00786245">
        <w:rPr>
          <w:rFonts w:ascii="Univia Pro Light" w:hAnsi="Univia Pro Light" w:cstheme="minorHAnsi"/>
          <w:color w:val="auto"/>
        </w:rPr>
        <w:t xml:space="preserve"> 76 de la </w:t>
      </w:r>
      <w:r w:rsidRPr="00786245">
        <w:rPr>
          <w:rFonts w:ascii="Univia Pro Light" w:hAnsi="Univia Pro Light" w:cstheme="minorHAnsi"/>
          <w:b/>
          <w:color w:val="auto"/>
        </w:rPr>
        <w:t>Ley Estatal de Planeación.</w:t>
      </w:r>
    </w:p>
    <w:p w14:paraId="0E9AAB5B" w14:textId="67FEFC86" w:rsidR="004E4D56" w:rsidRPr="00786245" w:rsidRDefault="004E4D56" w:rsidP="00360926">
      <w:pPr>
        <w:spacing w:before="240" w:after="240" w:line="360" w:lineRule="auto"/>
        <w:jc w:val="both"/>
        <w:rPr>
          <w:rFonts w:ascii="Univia Pro Light" w:hAnsi="Univia Pro Light" w:cstheme="minorHAnsi"/>
          <w:color w:val="auto"/>
        </w:rPr>
      </w:pPr>
      <w:r w:rsidRPr="00786245">
        <w:rPr>
          <w:rFonts w:ascii="Univia Pro Light" w:hAnsi="Univia Pro Light" w:cstheme="minorHAnsi"/>
          <w:color w:val="auto"/>
        </w:rPr>
        <w:t>Artículos: 1, 3 fracción I, 6 primer párrafo, 11 primer párrafo, 14, 27 fracción XII, y 45 fracci</w:t>
      </w:r>
      <w:r w:rsidR="00846797" w:rsidRPr="00786245">
        <w:rPr>
          <w:rFonts w:ascii="Univia Pro Light" w:hAnsi="Univia Pro Light" w:cstheme="minorHAnsi"/>
          <w:color w:val="auto"/>
        </w:rPr>
        <w:t xml:space="preserve">ones I, II, </w:t>
      </w:r>
      <w:r w:rsidRPr="00786245">
        <w:rPr>
          <w:rFonts w:ascii="Univia Pro Light" w:hAnsi="Univia Pro Light" w:cstheme="minorHAnsi"/>
          <w:color w:val="auto"/>
        </w:rPr>
        <w:t>V, VIII</w:t>
      </w:r>
      <w:r w:rsidR="008D6F47" w:rsidRPr="00786245">
        <w:rPr>
          <w:rFonts w:ascii="Univia Pro Light" w:hAnsi="Univia Pro Light" w:cstheme="minorHAnsi"/>
          <w:color w:val="auto"/>
        </w:rPr>
        <w:t>, XV, XVII y XVIII</w:t>
      </w:r>
      <w:r w:rsidRPr="00786245">
        <w:rPr>
          <w:rFonts w:ascii="Univia Pro Light" w:hAnsi="Univia Pro Light" w:cstheme="minorHAnsi"/>
          <w:color w:val="auto"/>
        </w:rPr>
        <w:t xml:space="preserve"> de la </w:t>
      </w:r>
      <w:r w:rsidRPr="00786245">
        <w:rPr>
          <w:rFonts w:ascii="Univia Pro Light" w:hAnsi="Univia Pro Light" w:cstheme="minorHAnsi"/>
          <w:b/>
          <w:color w:val="auto"/>
        </w:rPr>
        <w:t>Ley Orgánica del Poder Ejecutivo del Estado.</w:t>
      </w:r>
    </w:p>
    <w:p w14:paraId="5EAC85B8" w14:textId="77777777" w:rsidR="004E4D56" w:rsidRPr="00786245" w:rsidRDefault="004E4D56" w:rsidP="00360926">
      <w:pPr>
        <w:spacing w:before="240" w:after="240" w:line="360" w:lineRule="auto"/>
        <w:jc w:val="both"/>
        <w:rPr>
          <w:rFonts w:ascii="Univia Pro Light" w:hAnsi="Univia Pro Light" w:cstheme="minorHAnsi"/>
          <w:color w:val="auto"/>
        </w:rPr>
      </w:pPr>
      <w:r w:rsidRPr="00786245">
        <w:rPr>
          <w:rFonts w:ascii="Univia Pro Light" w:hAnsi="Univia Pro Light" w:cstheme="minorHAnsi"/>
          <w:color w:val="auto"/>
        </w:rPr>
        <w:t xml:space="preserve">Artículos: 1 y 40 de la </w:t>
      </w:r>
      <w:r w:rsidRPr="00786245">
        <w:rPr>
          <w:rFonts w:ascii="Univia Pro Light" w:hAnsi="Univia Pro Light" w:cstheme="minorHAnsi"/>
          <w:b/>
          <w:color w:val="auto"/>
        </w:rPr>
        <w:t>Ley de Entidades Paraestatales del Estado de Oaxaca.</w:t>
      </w:r>
    </w:p>
    <w:p w14:paraId="1B92BE82" w14:textId="4F292893" w:rsidR="004E4D56" w:rsidRPr="00786245" w:rsidRDefault="004E4D56" w:rsidP="00360926">
      <w:pPr>
        <w:spacing w:before="240" w:after="240" w:line="360" w:lineRule="auto"/>
        <w:jc w:val="both"/>
        <w:rPr>
          <w:rFonts w:ascii="Univia Pro Light" w:hAnsi="Univia Pro Light" w:cstheme="minorHAnsi"/>
          <w:b/>
          <w:color w:val="auto"/>
        </w:rPr>
      </w:pPr>
      <w:r w:rsidRPr="00786245">
        <w:rPr>
          <w:rFonts w:ascii="Univia Pro Light" w:hAnsi="Univia Pro Light" w:cstheme="minorHAnsi"/>
          <w:color w:val="auto"/>
        </w:rPr>
        <w:t xml:space="preserve">Artículos: 1, 2, 8, </w:t>
      </w:r>
      <w:r w:rsidR="002B6975" w:rsidRPr="00786245">
        <w:rPr>
          <w:rFonts w:ascii="Univia Pro Light" w:hAnsi="Univia Pro Light" w:cstheme="minorHAnsi"/>
          <w:color w:val="auto"/>
        </w:rPr>
        <w:t xml:space="preserve">20, 27, </w:t>
      </w:r>
      <w:r w:rsidRPr="00786245">
        <w:rPr>
          <w:rFonts w:ascii="Univia Pro Light" w:hAnsi="Univia Pro Light" w:cstheme="minorHAnsi"/>
          <w:color w:val="auto"/>
        </w:rPr>
        <w:t xml:space="preserve">37, 38, 39, 40, </w:t>
      </w:r>
      <w:r w:rsidR="002B6975" w:rsidRPr="00786245">
        <w:rPr>
          <w:rFonts w:ascii="Univia Pro Light" w:hAnsi="Univia Pro Light" w:cstheme="minorHAnsi"/>
          <w:color w:val="auto"/>
        </w:rPr>
        <w:t>42</w:t>
      </w:r>
      <w:r w:rsidR="003A07D9" w:rsidRPr="00786245">
        <w:rPr>
          <w:rFonts w:ascii="Univia Pro Light" w:hAnsi="Univia Pro Light" w:cstheme="minorHAnsi"/>
          <w:color w:val="auto"/>
        </w:rPr>
        <w:t xml:space="preserve">, 43, 44, 45, 46, 47, 48, 49, 50, 51 y </w:t>
      </w:r>
      <w:r w:rsidR="002B6975" w:rsidRPr="00786245">
        <w:rPr>
          <w:rFonts w:ascii="Univia Pro Light" w:hAnsi="Univia Pro Light" w:cstheme="minorHAnsi"/>
          <w:color w:val="auto"/>
        </w:rPr>
        <w:t xml:space="preserve">52 </w:t>
      </w:r>
      <w:r w:rsidRPr="00786245">
        <w:rPr>
          <w:rFonts w:ascii="Univia Pro Light" w:hAnsi="Univia Pro Light" w:cstheme="minorHAnsi"/>
          <w:color w:val="auto"/>
        </w:rPr>
        <w:t xml:space="preserve">del </w:t>
      </w:r>
      <w:r w:rsidRPr="00786245">
        <w:rPr>
          <w:rFonts w:ascii="Univia Pro Light" w:hAnsi="Univia Pro Light" w:cstheme="minorHAnsi"/>
          <w:b/>
          <w:color w:val="auto"/>
        </w:rPr>
        <w:t>Reglamento de la Ley Estatal de Presupuesto y Responsabilidad Hacendaria.</w:t>
      </w:r>
    </w:p>
    <w:p w14:paraId="5BFA4868" w14:textId="528A221F" w:rsidR="007442BC" w:rsidRPr="00786245" w:rsidRDefault="007442BC" w:rsidP="00CD77A6">
      <w:pPr>
        <w:pStyle w:val="Ttulo4"/>
        <w:numPr>
          <w:ilvl w:val="2"/>
          <w:numId w:val="61"/>
        </w:numPr>
        <w:spacing w:before="240" w:after="240"/>
        <w:rPr>
          <w:rFonts w:ascii="Univia Pro Light" w:hAnsi="Univia Pro Light" w:cstheme="minorHAnsi"/>
          <w:color w:val="auto"/>
        </w:rPr>
      </w:pPr>
      <w:bookmarkStart w:id="16" w:name="_Toc15060068"/>
      <w:r w:rsidRPr="00786245">
        <w:rPr>
          <w:rFonts w:ascii="Univia Pro Light" w:hAnsi="Univia Pro Light" w:cstheme="minorHAnsi"/>
          <w:color w:val="auto"/>
        </w:rPr>
        <w:t>En materia de seguimiento</w:t>
      </w:r>
      <w:bookmarkEnd w:id="16"/>
    </w:p>
    <w:p w14:paraId="3CF0A846" w14:textId="77777777" w:rsidR="007442BC" w:rsidRPr="00786245" w:rsidRDefault="007442BC" w:rsidP="007442BC">
      <w:pPr>
        <w:spacing w:before="240" w:after="240" w:line="360" w:lineRule="auto"/>
        <w:jc w:val="both"/>
        <w:rPr>
          <w:rFonts w:ascii="Univia Pro Light" w:hAnsi="Univia Pro Light" w:cstheme="minorHAnsi"/>
          <w:b/>
          <w:color w:val="auto"/>
        </w:rPr>
      </w:pPr>
      <w:r w:rsidRPr="00786245">
        <w:rPr>
          <w:rFonts w:ascii="Univia Pro Light" w:hAnsi="Univia Pro Light" w:cstheme="minorHAnsi"/>
          <w:color w:val="auto"/>
        </w:rPr>
        <w:t xml:space="preserve">Artículos 2 fracción XXXIX, 9, 29 fracción V y VIII, 40-44, 100, 101, 102 fracción II y 119 de </w:t>
      </w:r>
      <w:r w:rsidRPr="00786245">
        <w:rPr>
          <w:rFonts w:ascii="Univia Pro Light" w:hAnsi="Univia Pro Light" w:cstheme="minorHAnsi"/>
          <w:b/>
          <w:color w:val="auto"/>
        </w:rPr>
        <w:t>Ley de Planeación.</w:t>
      </w:r>
    </w:p>
    <w:p w14:paraId="7774553A" w14:textId="72C90C02" w:rsidR="007442BC" w:rsidRPr="00ED45B0" w:rsidRDefault="007442BC" w:rsidP="007442BC">
      <w:pPr>
        <w:spacing w:before="240" w:after="240" w:line="360" w:lineRule="auto"/>
        <w:jc w:val="both"/>
        <w:rPr>
          <w:rFonts w:ascii="Univia Pro Light" w:hAnsi="Univia Pro Light" w:cstheme="minorHAnsi"/>
          <w:color w:val="auto"/>
        </w:rPr>
      </w:pPr>
      <w:r w:rsidRPr="00786245">
        <w:rPr>
          <w:rFonts w:ascii="Univia Pro Light" w:hAnsi="Univia Pro Light" w:cstheme="minorHAnsi"/>
          <w:color w:val="auto"/>
        </w:rPr>
        <w:t>Artículos</w:t>
      </w:r>
      <w:r w:rsidR="00EA3C46" w:rsidRPr="00786245">
        <w:rPr>
          <w:rFonts w:ascii="Univia Pro Light" w:hAnsi="Univia Pro Light" w:cstheme="minorHAnsi"/>
          <w:color w:val="auto"/>
        </w:rPr>
        <w:t xml:space="preserve"> 4,</w:t>
      </w:r>
      <w:r w:rsidRPr="00786245">
        <w:rPr>
          <w:rFonts w:ascii="Univia Pro Light" w:hAnsi="Univia Pro Light" w:cstheme="minorHAnsi"/>
          <w:color w:val="auto"/>
        </w:rPr>
        <w:t xml:space="preserve"> 20 y 71 de la </w:t>
      </w:r>
      <w:r w:rsidRPr="00786245">
        <w:rPr>
          <w:rFonts w:ascii="Univia Pro Light" w:hAnsi="Univia Pro Light" w:cstheme="minorHAnsi"/>
          <w:b/>
          <w:color w:val="auto"/>
        </w:rPr>
        <w:t>Ley Estatal de</w:t>
      </w:r>
      <w:r w:rsidRPr="00ED45B0">
        <w:rPr>
          <w:rFonts w:ascii="Univia Pro Light" w:hAnsi="Univia Pro Light" w:cstheme="minorHAnsi"/>
          <w:b/>
          <w:color w:val="auto"/>
        </w:rPr>
        <w:t xml:space="preserve"> Presupuesto y Responsabilidad Hacendaria.</w:t>
      </w:r>
    </w:p>
    <w:p w14:paraId="79066139" w14:textId="0C53C4C0" w:rsidR="007442BC" w:rsidRPr="00ED45B0" w:rsidRDefault="007442BC" w:rsidP="002A2920">
      <w:pPr>
        <w:rPr>
          <w:rFonts w:ascii="Univia Pro Light" w:hAnsi="Univia Pro Light" w:cstheme="minorHAnsi"/>
          <w:b/>
          <w:color w:val="auto"/>
        </w:rPr>
      </w:pPr>
      <w:r w:rsidRPr="00ED45B0">
        <w:rPr>
          <w:rFonts w:ascii="Univia Pro Light" w:hAnsi="Univia Pro Light" w:cstheme="minorHAnsi"/>
          <w:color w:val="auto"/>
        </w:rPr>
        <w:t>Artículos 1, 7 inciso a fracción VI, inciso b fracción II, 8, 20</w:t>
      </w:r>
      <w:r w:rsidR="00D51193">
        <w:rPr>
          <w:rFonts w:ascii="Univia Pro Light" w:hAnsi="Univia Pro Light" w:cstheme="minorHAnsi"/>
          <w:color w:val="auto"/>
        </w:rPr>
        <w:t>, 55 fracción II, 130 A, 130 B, 130 C y</w:t>
      </w:r>
      <w:r w:rsidRPr="00ED45B0">
        <w:rPr>
          <w:rFonts w:ascii="Univia Pro Light" w:hAnsi="Univia Pro Light" w:cstheme="minorHAnsi"/>
          <w:color w:val="auto"/>
        </w:rPr>
        <w:t xml:space="preserve"> 154 al 162 Reglamento de la </w:t>
      </w:r>
      <w:r w:rsidRPr="00ED45B0">
        <w:rPr>
          <w:rFonts w:ascii="Univia Pro Light" w:hAnsi="Univia Pro Light" w:cstheme="minorHAnsi"/>
          <w:b/>
          <w:color w:val="auto"/>
        </w:rPr>
        <w:t>Ley Estatal de Presupuesto y Responsabilidad Hacendaria.</w:t>
      </w:r>
    </w:p>
    <w:p w14:paraId="67A352D2" w14:textId="77777777" w:rsidR="005E0016" w:rsidRPr="00ED45B0" w:rsidRDefault="001A761F" w:rsidP="00CD77A6">
      <w:pPr>
        <w:pStyle w:val="Ttulo4"/>
        <w:numPr>
          <w:ilvl w:val="2"/>
          <w:numId w:val="61"/>
        </w:numPr>
        <w:spacing w:before="240" w:after="240"/>
        <w:rPr>
          <w:rFonts w:ascii="Univia Pro Light" w:hAnsi="Univia Pro Light" w:cstheme="minorHAnsi"/>
          <w:color w:val="auto"/>
        </w:rPr>
      </w:pPr>
      <w:bookmarkStart w:id="17" w:name="_Toc15060069"/>
      <w:r w:rsidRPr="00ED45B0">
        <w:rPr>
          <w:rFonts w:ascii="Univia Pro Light" w:hAnsi="Univia Pro Light" w:cstheme="minorHAnsi"/>
          <w:color w:val="auto"/>
        </w:rPr>
        <w:t>En</w:t>
      </w:r>
      <w:r w:rsidR="00815423" w:rsidRPr="00ED45B0">
        <w:rPr>
          <w:rFonts w:ascii="Univia Pro Light" w:hAnsi="Univia Pro Light" w:cstheme="minorHAnsi"/>
          <w:color w:val="auto"/>
        </w:rPr>
        <w:t xml:space="preserve"> materia de e</w:t>
      </w:r>
      <w:r w:rsidR="00942B4C" w:rsidRPr="00ED45B0">
        <w:rPr>
          <w:rFonts w:ascii="Univia Pro Light" w:hAnsi="Univia Pro Light" w:cstheme="minorHAnsi"/>
          <w:color w:val="auto"/>
        </w:rPr>
        <w:t>valuación de la gestión pública</w:t>
      </w:r>
      <w:bookmarkEnd w:id="17"/>
    </w:p>
    <w:p w14:paraId="7FAD3B12" w14:textId="2666BD25" w:rsidR="00937E4E" w:rsidRPr="00ED45B0" w:rsidRDefault="00AF636F" w:rsidP="00360926">
      <w:pPr>
        <w:spacing w:before="240" w:after="240" w:line="360" w:lineRule="auto"/>
        <w:jc w:val="both"/>
        <w:rPr>
          <w:rFonts w:ascii="Univia Pro Light" w:hAnsi="Univia Pro Light" w:cstheme="minorHAnsi"/>
          <w:b/>
          <w:color w:val="auto"/>
        </w:rPr>
      </w:pPr>
      <w:r>
        <w:rPr>
          <w:rFonts w:ascii="Univia Pro Light" w:hAnsi="Univia Pro Light" w:cstheme="minorHAnsi"/>
          <w:color w:val="auto"/>
        </w:rPr>
        <w:t>Artículos: 1</w:t>
      </w:r>
      <w:r w:rsidR="00937E4E" w:rsidRPr="00ED45B0">
        <w:rPr>
          <w:rFonts w:ascii="Univia Pro Light" w:hAnsi="Univia Pro Light" w:cstheme="minorHAnsi"/>
          <w:color w:val="auto"/>
        </w:rPr>
        <w:t xml:space="preserve"> y 137 párrafos primero, segundo, quinto, sexto, séptimo, octavo, noveno, décimo y décimo primero de la </w:t>
      </w:r>
      <w:r w:rsidR="00937E4E" w:rsidRPr="00ED45B0">
        <w:rPr>
          <w:rFonts w:ascii="Univia Pro Light" w:hAnsi="Univia Pro Light" w:cstheme="minorHAnsi"/>
          <w:b/>
          <w:color w:val="auto"/>
        </w:rPr>
        <w:t>Constitución Política del Estado Libre y Soberano de Oaxaca.</w:t>
      </w:r>
    </w:p>
    <w:p w14:paraId="33C01A40" w14:textId="365F6894" w:rsidR="00937E4E" w:rsidRPr="00ED45B0" w:rsidRDefault="00937E4E" w:rsidP="00360926">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lastRenderedPageBreak/>
        <w:t xml:space="preserve">Artículos: 1 primer párrafo, 4, 6, 22 fracción I, 25, 40, 83, </w:t>
      </w:r>
      <w:r w:rsidR="007442BC" w:rsidRPr="00ED45B0">
        <w:rPr>
          <w:rFonts w:ascii="Univia Pro Light" w:hAnsi="Univia Pro Light" w:cstheme="minorHAnsi"/>
          <w:color w:val="auto"/>
        </w:rPr>
        <w:t xml:space="preserve">y </w:t>
      </w:r>
      <w:r w:rsidRPr="00ED45B0">
        <w:rPr>
          <w:rFonts w:ascii="Univia Pro Light" w:hAnsi="Univia Pro Light" w:cstheme="minorHAnsi"/>
          <w:color w:val="auto"/>
        </w:rPr>
        <w:t xml:space="preserve">84 de la </w:t>
      </w:r>
      <w:r w:rsidRPr="00ED45B0">
        <w:rPr>
          <w:rFonts w:ascii="Univia Pro Light" w:hAnsi="Univia Pro Light" w:cstheme="minorHAnsi"/>
          <w:b/>
          <w:color w:val="auto"/>
        </w:rPr>
        <w:t>Ley Estatal de Presupuesto y Responsabilidad Hacendaria.</w:t>
      </w:r>
    </w:p>
    <w:p w14:paraId="6BBBD4B3" w14:textId="4E730118" w:rsidR="00937E4E" w:rsidRPr="00ED45B0" w:rsidRDefault="00937E4E" w:rsidP="00360926">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Artículos: 1, 2 fracci</w:t>
      </w:r>
      <w:r w:rsidR="005865E6" w:rsidRPr="00ED45B0">
        <w:rPr>
          <w:rFonts w:ascii="Univia Pro Light" w:hAnsi="Univia Pro Light" w:cstheme="minorHAnsi"/>
          <w:color w:val="auto"/>
        </w:rPr>
        <w:t xml:space="preserve">ones XIII y </w:t>
      </w:r>
      <w:r w:rsidRPr="00ED45B0">
        <w:rPr>
          <w:rFonts w:ascii="Univia Pro Light" w:hAnsi="Univia Pro Light" w:cstheme="minorHAnsi"/>
          <w:color w:val="auto"/>
        </w:rPr>
        <w:t xml:space="preserve">XXXVIII, 40, 94, </w:t>
      </w:r>
      <w:r w:rsidR="005865E6" w:rsidRPr="00ED45B0">
        <w:rPr>
          <w:rFonts w:ascii="Univia Pro Light" w:hAnsi="Univia Pro Light" w:cstheme="minorHAnsi"/>
          <w:color w:val="auto"/>
        </w:rPr>
        <w:t xml:space="preserve">95, </w:t>
      </w:r>
      <w:r w:rsidRPr="00ED45B0">
        <w:rPr>
          <w:rFonts w:ascii="Univia Pro Light" w:hAnsi="Univia Pro Light" w:cstheme="minorHAnsi"/>
          <w:color w:val="auto"/>
        </w:rPr>
        <w:t xml:space="preserve">96, 97, </w:t>
      </w:r>
      <w:r w:rsidR="005865E6" w:rsidRPr="00ED45B0">
        <w:rPr>
          <w:rFonts w:ascii="Univia Pro Light" w:hAnsi="Univia Pro Light" w:cstheme="minorHAnsi"/>
          <w:color w:val="auto"/>
        </w:rPr>
        <w:t xml:space="preserve">98, </w:t>
      </w:r>
      <w:r w:rsidRPr="00ED45B0">
        <w:rPr>
          <w:rFonts w:ascii="Univia Pro Light" w:hAnsi="Univia Pro Light" w:cstheme="minorHAnsi"/>
          <w:color w:val="auto"/>
        </w:rPr>
        <w:t>100, 101, 102</w:t>
      </w:r>
      <w:r w:rsidR="007442BC" w:rsidRPr="00ED45B0">
        <w:rPr>
          <w:rFonts w:ascii="Univia Pro Light" w:hAnsi="Univia Pro Light" w:cstheme="minorHAnsi"/>
          <w:color w:val="auto"/>
        </w:rPr>
        <w:t xml:space="preserve"> y</w:t>
      </w:r>
      <w:r w:rsidRPr="00ED45B0">
        <w:rPr>
          <w:rFonts w:ascii="Univia Pro Light" w:hAnsi="Univia Pro Light" w:cstheme="minorHAnsi"/>
          <w:color w:val="auto"/>
        </w:rPr>
        <w:t xml:space="preserve"> 103 de la </w:t>
      </w:r>
      <w:r w:rsidRPr="00ED45B0">
        <w:rPr>
          <w:rFonts w:ascii="Univia Pro Light" w:hAnsi="Univia Pro Light" w:cstheme="minorHAnsi"/>
          <w:b/>
          <w:color w:val="auto"/>
        </w:rPr>
        <w:t>Ley Estatal de Planeación.</w:t>
      </w:r>
    </w:p>
    <w:p w14:paraId="1FDBD3DC" w14:textId="6238F7A3" w:rsidR="00937E4E" w:rsidRPr="00ED45B0" w:rsidRDefault="00937E4E" w:rsidP="00611C67">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Artículos: 1,</w:t>
      </w:r>
      <w:r w:rsidR="00670803" w:rsidRPr="00ED45B0">
        <w:rPr>
          <w:rFonts w:ascii="Univia Pro Light" w:hAnsi="Univia Pro Light" w:cstheme="minorHAnsi"/>
          <w:color w:val="auto"/>
        </w:rPr>
        <w:t xml:space="preserve"> </w:t>
      </w:r>
      <w:r w:rsidRPr="00ED45B0">
        <w:rPr>
          <w:rFonts w:ascii="Univia Pro Light" w:hAnsi="Univia Pro Light" w:cstheme="minorHAnsi"/>
          <w:color w:val="auto"/>
        </w:rPr>
        <w:t xml:space="preserve">2 fracciones XXI, XXII, 7 inciso a) fracción VI y XII, </w:t>
      </w:r>
      <w:r w:rsidR="00670803" w:rsidRPr="00ED45B0">
        <w:rPr>
          <w:rFonts w:ascii="Univia Pro Light" w:hAnsi="Univia Pro Light" w:cstheme="minorHAnsi"/>
          <w:color w:val="auto"/>
        </w:rPr>
        <w:t>157</w:t>
      </w:r>
      <w:r w:rsidR="007442BC" w:rsidRPr="00ED45B0">
        <w:rPr>
          <w:rFonts w:ascii="Univia Pro Light" w:hAnsi="Univia Pro Light" w:cstheme="minorHAnsi"/>
          <w:color w:val="auto"/>
        </w:rPr>
        <w:t>, 158, 159, 160</w:t>
      </w:r>
      <w:r w:rsidR="00611C67">
        <w:rPr>
          <w:rFonts w:ascii="Univia Pro Light" w:hAnsi="Univia Pro Light" w:cstheme="minorHAnsi"/>
          <w:color w:val="auto"/>
        </w:rPr>
        <w:t xml:space="preserve"> </w:t>
      </w:r>
      <w:r w:rsidR="007442BC" w:rsidRPr="00ED45B0">
        <w:rPr>
          <w:rFonts w:ascii="Univia Pro Light" w:hAnsi="Univia Pro Light" w:cstheme="minorHAnsi"/>
          <w:color w:val="auto"/>
        </w:rPr>
        <w:t>y</w:t>
      </w:r>
      <w:r w:rsidR="00670803" w:rsidRPr="00ED45B0">
        <w:rPr>
          <w:rFonts w:ascii="Univia Pro Light" w:hAnsi="Univia Pro Light" w:cstheme="minorHAnsi"/>
          <w:color w:val="auto"/>
        </w:rPr>
        <w:t xml:space="preserve"> 162 del</w:t>
      </w:r>
      <w:r w:rsidRPr="00ED45B0">
        <w:rPr>
          <w:rFonts w:ascii="Univia Pro Light" w:hAnsi="Univia Pro Light" w:cstheme="minorHAnsi"/>
          <w:color w:val="auto"/>
        </w:rPr>
        <w:t xml:space="preserve"> </w:t>
      </w:r>
      <w:r w:rsidRPr="00ED45B0">
        <w:rPr>
          <w:rFonts w:ascii="Univia Pro Light" w:hAnsi="Univia Pro Light" w:cstheme="minorHAnsi"/>
          <w:b/>
          <w:color w:val="auto"/>
        </w:rPr>
        <w:t>Reglamento de la Ley Estatal de Presupuesto y Responsabilidad Hacendaria.</w:t>
      </w:r>
    </w:p>
    <w:p w14:paraId="4F5B6A13" w14:textId="77777777" w:rsidR="004A03B7" w:rsidRPr="00ED45B0" w:rsidRDefault="001A761F" w:rsidP="00CD77A6">
      <w:pPr>
        <w:pStyle w:val="Ttulo4"/>
        <w:numPr>
          <w:ilvl w:val="2"/>
          <w:numId w:val="61"/>
        </w:numPr>
        <w:spacing w:before="240" w:after="240"/>
        <w:rPr>
          <w:rFonts w:ascii="Univia Pro Light" w:hAnsi="Univia Pro Light" w:cstheme="minorHAnsi"/>
          <w:color w:val="auto"/>
        </w:rPr>
      </w:pPr>
      <w:bookmarkStart w:id="18" w:name="_Toc15060070"/>
      <w:r w:rsidRPr="00ED45B0">
        <w:rPr>
          <w:rFonts w:ascii="Univia Pro Light" w:hAnsi="Univia Pro Light" w:cstheme="minorHAnsi"/>
          <w:color w:val="auto"/>
        </w:rPr>
        <w:t>En</w:t>
      </w:r>
      <w:r w:rsidR="004A03B7" w:rsidRPr="00ED45B0">
        <w:rPr>
          <w:rFonts w:ascii="Univia Pro Light" w:hAnsi="Univia Pro Light" w:cstheme="minorHAnsi"/>
          <w:color w:val="auto"/>
        </w:rPr>
        <w:t xml:space="preserve"> materia de rendición de cuentas y transparencia</w:t>
      </w:r>
      <w:bookmarkEnd w:id="18"/>
    </w:p>
    <w:p w14:paraId="01013BDD" w14:textId="77777777" w:rsidR="00937E4E" w:rsidRPr="00ED45B0" w:rsidRDefault="00937E4E" w:rsidP="00360926">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Artículos: 1</w:t>
      </w:r>
      <w:r w:rsidR="00216790" w:rsidRPr="00ED45B0">
        <w:rPr>
          <w:rFonts w:ascii="Univia Pro Light" w:hAnsi="Univia Pro Light" w:cstheme="minorHAnsi"/>
          <w:color w:val="auto"/>
        </w:rPr>
        <w:t xml:space="preserve"> y</w:t>
      </w:r>
      <w:r w:rsidRPr="00ED45B0">
        <w:rPr>
          <w:rFonts w:ascii="Univia Pro Light" w:hAnsi="Univia Pro Light" w:cstheme="minorHAnsi"/>
          <w:color w:val="auto"/>
        </w:rPr>
        <w:t xml:space="preserve"> 3</w:t>
      </w:r>
      <w:r w:rsidR="00216790" w:rsidRPr="00ED45B0">
        <w:rPr>
          <w:rFonts w:ascii="Univia Pro Light" w:hAnsi="Univia Pro Light" w:cstheme="minorHAnsi"/>
          <w:color w:val="auto"/>
        </w:rPr>
        <w:t xml:space="preserve"> párrafos sexto</w:t>
      </w:r>
      <w:r w:rsidR="0076059D" w:rsidRPr="00ED45B0">
        <w:rPr>
          <w:rFonts w:ascii="Univia Pro Light" w:hAnsi="Univia Pro Light" w:cstheme="minorHAnsi"/>
          <w:color w:val="auto"/>
        </w:rPr>
        <w:t xml:space="preserve"> y </w:t>
      </w:r>
      <w:r w:rsidR="00216790" w:rsidRPr="00ED45B0">
        <w:rPr>
          <w:rFonts w:ascii="Univia Pro Light" w:hAnsi="Univia Pro Light" w:cstheme="minorHAnsi"/>
          <w:color w:val="auto"/>
        </w:rPr>
        <w:t>décimo segundo,</w:t>
      </w:r>
      <w:r w:rsidRPr="00ED45B0">
        <w:rPr>
          <w:rFonts w:ascii="Univia Pro Light" w:hAnsi="Univia Pro Light" w:cstheme="minorHAnsi"/>
          <w:color w:val="auto"/>
        </w:rPr>
        <w:t xml:space="preserve"> 80 fracciones </w:t>
      </w:r>
      <w:r w:rsidR="00216790" w:rsidRPr="00ED45B0">
        <w:rPr>
          <w:rFonts w:ascii="Univia Pro Light" w:hAnsi="Univia Pro Light" w:cstheme="minorHAnsi"/>
          <w:color w:val="auto"/>
        </w:rPr>
        <w:t xml:space="preserve">I y </w:t>
      </w:r>
      <w:r w:rsidRPr="00ED45B0">
        <w:rPr>
          <w:rFonts w:ascii="Univia Pro Light" w:hAnsi="Univia Pro Light" w:cstheme="minorHAnsi"/>
          <w:color w:val="auto"/>
        </w:rPr>
        <w:t xml:space="preserve">V de la </w:t>
      </w:r>
      <w:r w:rsidRPr="00ED45B0">
        <w:rPr>
          <w:rFonts w:ascii="Univia Pro Light" w:hAnsi="Univia Pro Light" w:cstheme="minorHAnsi"/>
          <w:b/>
          <w:color w:val="auto"/>
        </w:rPr>
        <w:t>Constitución Política del Estado Libre y Soberano de Oaxaca.</w:t>
      </w:r>
    </w:p>
    <w:p w14:paraId="27624269" w14:textId="77777777" w:rsidR="00937E4E" w:rsidRPr="00ED45B0" w:rsidRDefault="00937E4E" w:rsidP="00360926">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 xml:space="preserve">Artículos: 1, 79, 80, 81 y 82 de la </w:t>
      </w:r>
      <w:r w:rsidRPr="00ED45B0">
        <w:rPr>
          <w:rFonts w:ascii="Univia Pro Light" w:hAnsi="Univia Pro Light" w:cstheme="minorHAnsi"/>
          <w:b/>
          <w:color w:val="auto"/>
        </w:rPr>
        <w:t>Ley Estatal de Presupuesto y Responsabilidad Hacendaria.</w:t>
      </w:r>
    </w:p>
    <w:p w14:paraId="7F9A87AA" w14:textId="69D6D259" w:rsidR="009A6F30" w:rsidRPr="00ED45B0" w:rsidRDefault="009A6F30" w:rsidP="00360926">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 xml:space="preserve">Artículos 1 y 7 inciso a) fracción </w:t>
      </w:r>
      <w:r w:rsidR="00A714E1" w:rsidRPr="00ED45B0">
        <w:rPr>
          <w:rFonts w:ascii="Univia Pro Light" w:hAnsi="Univia Pro Light" w:cstheme="minorHAnsi"/>
          <w:color w:val="auto"/>
        </w:rPr>
        <w:t>V</w:t>
      </w:r>
      <w:r w:rsidRPr="00ED45B0">
        <w:rPr>
          <w:rFonts w:ascii="Univia Pro Light" w:hAnsi="Univia Pro Light" w:cstheme="minorHAnsi"/>
          <w:color w:val="auto"/>
        </w:rPr>
        <w:t>II, 236</w:t>
      </w:r>
      <w:r w:rsidR="00B32E59" w:rsidRPr="00ED45B0">
        <w:rPr>
          <w:rFonts w:ascii="Univia Pro Light" w:hAnsi="Univia Pro Light" w:cstheme="minorHAnsi"/>
          <w:color w:val="auto"/>
        </w:rPr>
        <w:t>, 237, 238, 239 y</w:t>
      </w:r>
      <w:r w:rsidRPr="00ED45B0">
        <w:rPr>
          <w:rFonts w:ascii="Univia Pro Light" w:hAnsi="Univia Pro Light" w:cstheme="minorHAnsi"/>
          <w:color w:val="auto"/>
        </w:rPr>
        <w:t xml:space="preserve"> 240 del </w:t>
      </w:r>
      <w:r w:rsidRPr="00ED45B0">
        <w:rPr>
          <w:rFonts w:ascii="Univia Pro Light" w:hAnsi="Univia Pro Light" w:cstheme="minorHAnsi"/>
          <w:b/>
          <w:color w:val="auto"/>
        </w:rPr>
        <w:t>Reglamento de la Ley de Presupuesto y Responsabilidad Hacendaria</w:t>
      </w:r>
      <w:r w:rsidR="00EA09FC" w:rsidRPr="00ED45B0">
        <w:rPr>
          <w:rFonts w:ascii="Univia Pro Light" w:hAnsi="Univia Pro Light" w:cstheme="minorHAnsi"/>
          <w:b/>
          <w:color w:val="auto"/>
        </w:rPr>
        <w:t>.</w:t>
      </w:r>
    </w:p>
    <w:p w14:paraId="66538213" w14:textId="77777777" w:rsidR="00937E4E" w:rsidRPr="00ED45B0" w:rsidRDefault="00937E4E" w:rsidP="0036092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Artículos: 1, 107, 117</w:t>
      </w:r>
      <w:r w:rsidR="008E1A58" w:rsidRPr="00ED45B0">
        <w:rPr>
          <w:rFonts w:ascii="Univia Pro Light" w:hAnsi="Univia Pro Light" w:cstheme="minorHAnsi"/>
          <w:color w:val="auto"/>
        </w:rPr>
        <w:t xml:space="preserve">, </w:t>
      </w:r>
      <w:r w:rsidRPr="00ED45B0">
        <w:rPr>
          <w:rFonts w:ascii="Univia Pro Light" w:hAnsi="Univia Pro Light" w:cstheme="minorHAnsi"/>
          <w:color w:val="auto"/>
        </w:rPr>
        <w:t>118</w:t>
      </w:r>
      <w:r w:rsidR="008E1A58" w:rsidRPr="00ED45B0">
        <w:rPr>
          <w:rFonts w:ascii="Univia Pro Light" w:hAnsi="Univia Pro Light" w:cstheme="minorHAnsi"/>
          <w:color w:val="auto"/>
        </w:rPr>
        <w:t xml:space="preserve"> y 119 </w:t>
      </w:r>
      <w:r w:rsidRPr="00ED45B0">
        <w:rPr>
          <w:rFonts w:ascii="Univia Pro Light" w:hAnsi="Univia Pro Light" w:cstheme="minorHAnsi"/>
          <w:color w:val="auto"/>
        </w:rPr>
        <w:t xml:space="preserve">de la </w:t>
      </w:r>
      <w:r w:rsidRPr="00ED45B0">
        <w:rPr>
          <w:rFonts w:ascii="Univia Pro Light" w:hAnsi="Univia Pro Light" w:cstheme="minorHAnsi"/>
          <w:b/>
          <w:color w:val="auto"/>
        </w:rPr>
        <w:t>Ley Estatal de Planeación.</w:t>
      </w:r>
    </w:p>
    <w:p w14:paraId="2CB1F822" w14:textId="77777777" w:rsidR="00937E4E" w:rsidRPr="00ED45B0" w:rsidRDefault="00937E4E" w:rsidP="00360926">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 xml:space="preserve">Artículos: 1, 7, 10, 17, 19 y 21 de la </w:t>
      </w:r>
      <w:r w:rsidRPr="00ED45B0">
        <w:rPr>
          <w:rFonts w:ascii="Univia Pro Light" w:hAnsi="Univia Pro Light" w:cstheme="minorHAnsi"/>
          <w:b/>
          <w:color w:val="auto"/>
        </w:rPr>
        <w:t>Ley de Transparencia y Acceso a la Información Pública para el Estado de Oaxaca.</w:t>
      </w:r>
    </w:p>
    <w:p w14:paraId="4288F30A" w14:textId="77777777" w:rsidR="00937E4E" w:rsidRPr="00ED45B0" w:rsidRDefault="00937E4E" w:rsidP="00360926">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Artículos: 1</w:t>
      </w:r>
      <w:r w:rsidR="008B619E" w:rsidRPr="00ED45B0">
        <w:rPr>
          <w:rFonts w:ascii="Univia Pro Light" w:hAnsi="Univia Pro Light" w:cstheme="minorHAnsi"/>
          <w:color w:val="auto"/>
        </w:rPr>
        <w:t>, 13</w:t>
      </w:r>
      <w:r w:rsidRPr="00ED45B0">
        <w:rPr>
          <w:rFonts w:ascii="Univia Pro Light" w:hAnsi="Univia Pro Light" w:cstheme="minorHAnsi"/>
          <w:color w:val="auto"/>
        </w:rPr>
        <w:t xml:space="preserve"> y 45 fracciones</w:t>
      </w:r>
      <w:r w:rsidR="008B619E" w:rsidRPr="00ED45B0">
        <w:rPr>
          <w:rFonts w:ascii="Univia Pro Light" w:hAnsi="Univia Pro Light" w:cstheme="minorHAnsi"/>
          <w:color w:val="auto"/>
        </w:rPr>
        <w:t xml:space="preserve"> </w:t>
      </w:r>
      <w:r w:rsidRPr="00ED45B0">
        <w:rPr>
          <w:rFonts w:ascii="Univia Pro Light" w:hAnsi="Univia Pro Light" w:cstheme="minorHAnsi"/>
          <w:color w:val="auto"/>
        </w:rPr>
        <w:t xml:space="preserve">XXXV y XL de la </w:t>
      </w:r>
      <w:r w:rsidRPr="00ED45B0">
        <w:rPr>
          <w:rFonts w:ascii="Univia Pro Light" w:hAnsi="Univia Pro Light" w:cstheme="minorHAnsi"/>
          <w:b/>
          <w:color w:val="auto"/>
        </w:rPr>
        <w:t>Ley Orgánica del Poder Ejecutivo del Estado.</w:t>
      </w:r>
    </w:p>
    <w:p w14:paraId="3484EA22" w14:textId="56B80FE7" w:rsidR="004A03B7" w:rsidRPr="00ED45B0" w:rsidRDefault="001A761F" w:rsidP="00CD77A6">
      <w:pPr>
        <w:pStyle w:val="Ttulo4"/>
        <w:numPr>
          <w:ilvl w:val="2"/>
          <w:numId w:val="61"/>
        </w:numPr>
        <w:spacing w:before="240" w:after="240"/>
        <w:rPr>
          <w:rFonts w:ascii="Univia Pro Light" w:hAnsi="Univia Pro Light" w:cstheme="minorHAnsi"/>
          <w:color w:val="auto"/>
        </w:rPr>
      </w:pPr>
      <w:bookmarkStart w:id="19" w:name="_Toc15060071"/>
      <w:r w:rsidRPr="00ED45B0">
        <w:rPr>
          <w:rFonts w:ascii="Univia Pro Light" w:hAnsi="Univia Pro Light" w:cstheme="minorHAnsi"/>
          <w:color w:val="auto"/>
        </w:rPr>
        <w:t>E</w:t>
      </w:r>
      <w:r w:rsidR="004A03B7" w:rsidRPr="00ED45B0">
        <w:rPr>
          <w:rFonts w:ascii="Univia Pro Light" w:hAnsi="Univia Pro Light" w:cstheme="minorHAnsi"/>
          <w:color w:val="auto"/>
        </w:rPr>
        <w:t>n materia de fiscalización</w:t>
      </w:r>
      <w:bookmarkEnd w:id="19"/>
    </w:p>
    <w:p w14:paraId="6A16E7E6" w14:textId="22759F52" w:rsidR="004A778F" w:rsidRPr="00ED45B0" w:rsidRDefault="00AF636F" w:rsidP="00360926">
      <w:pPr>
        <w:spacing w:before="240" w:after="240" w:line="360" w:lineRule="auto"/>
        <w:rPr>
          <w:rFonts w:ascii="Univia Pro Light" w:hAnsi="Univia Pro Light" w:cstheme="minorHAnsi"/>
          <w:b/>
          <w:color w:val="auto"/>
        </w:rPr>
      </w:pPr>
      <w:r>
        <w:rPr>
          <w:rFonts w:ascii="Univia Pro Light" w:hAnsi="Univia Pro Light" w:cstheme="minorHAnsi"/>
          <w:color w:val="auto"/>
        </w:rPr>
        <w:t>Artículo: 1,</w:t>
      </w:r>
      <w:r w:rsidR="004A778F" w:rsidRPr="00ED45B0">
        <w:rPr>
          <w:rFonts w:ascii="Univia Pro Light" w:hAnsi="Univia Pro Light" w:cstheme="minorHAnsi"/>
          <w:color w:val="auto"/>
        </w:rPr>
        <w:t xml:space="preserve"> 59 fracción XXII y 65 Bis de la</w:t>
      </w:r>
      <w:r w:rsidR="004A778F" w:rsidRPr="00ED45B0">
        <w:rPr>
          <w:rFonts w:ascii="Univia Pro Light" w:hAnsi="Univia Pro Light" w:cstheme="minorHAnsi"/>
          <w:i/>
          <w:color w:val="auto"/>
        </w:rPr>
        <w:t xml:space="preserve"> </w:t>
      </w:r>
      <w:r w:rsidR="004A778F" w:rsidRPr="00ED45B0">
        <w:rPr>
          <w:rFonts w:ascii="Univia Pro Light" w:hAnsi="Univia Pro Light" w:cstheme="minorHAnsi"/>
          <w:b/>
          <w:color w:val="auto"/>
        </w:rPr>
        <w:t>Constitución Política del Estado Libre y Soberano de Oaxaca.</w:t>
      </w:r>
    </w:p>
    <w:p w14:paraId="0BCB62B0" w14:textId="71508BA0" w:rsidR="004A778F" w:rsidRPr="00ED45B0" w:rsidRDefault="004A778F" w:rsidP="00360926">
      <w:pPr>
        <w:spacing w:before="240" w:after="240" w:line="360" w:lineRule="auto"/>
        <w:rPr>
          <w:rFonts w:ascii="Univia Pro Light" w:hAnsi="Univia Pro Light" w:cstheme="minorHAnsi"/>
          <w:b/>
          <w:color w:val="auto"/>
        </w:rPr>
      </w:pPr>
      <w:r w:rsidRPr="00ED45B0">
        <w:rPr>
          <w:rFonts w:ascii="Univia Pro Light" w:hAnsi="Univia Pro Light" w:cstheme="minorHAnsi"/>
          <w:color w:val="auto"/>
        </w:rPr>
        <w:lastRenderedPageBreak/>
        <w:t xml:space="preserve">Artículos: 1, </w:t>
      </w:r>
      <w:r w:rsidR="00F22A4B" w:rsidRPr="00ED45B0">
        <w:rPr>
          <w:rFonts w:ascii="Univia Pro Light" w:hAnsi="Univia Pro Light" w:cstheme="minorHAnsi"/>
          <w:color w:val="auto"/>
        </w:rPr>
        <w:t xml:space="preserve">2, fracción XVI, </w:t>
      </w:r>
      <w:r w:rsidRPr="00ED45B0">
        <w:rPr>
          <w:rFonts w:ascii="Univia Pro Light" w:hAnsi="Univia Pro Light" w:cstheme="minorHAnsi"/>
          <w:color w:val="auto"/>
        </w:rPr>
        <w:t>3, 8, 1</w:t>
      </w:r>
      <w:r w:rsidR="00D33E42" w:rsidRPr="00ED45B0">
        <w:rPr>
          <w:rFonts w:ascii="Univia Pro Light" w:hAnsi="Univia Pro Light" w:cstheme="minorHAnsi"/>
          <w:color w:val="auto"/>
        </w:rPr>
        <w:t>1</w:t>
      </w:r>
      <w:r w:rsidRPr="00ED45B0">
        <w:rPr>
          <w:rFonts w:ascii="Univia Pro Light" w:hAnsi="Univia Pro Light" w:cstheme="minorHAnsi"/>
          <w:color w:val="auto"/>
        </w:rPr>
        <w:t xml:space="preserve">, </w:t>
      </w:r>
      <w:r w:rsidR="00F22A4B" w:rsidRPr="00ED45B0">
        <w:rPr>
          <w:rFonts w:ascii="Univia Pro Light" w:hAnsi="Univia Pro Light" w:cstheme="minorHAnsi"/>
          <w:color w:val="auto"/>
        </w:rPr>
        <w:t xml:space="preserve">14, </w:t>
      </w:r>
      <w:r w:rsidRPr="00ED45B0">
        <w:rPr>
          <w:rFonts w:ascii="Univia Pro Light" w:hAnsi="Univia Pro Light" w:cstheme="minorHAnsi"/>
          <w:color w:val="auto"/>
        </w:rPr>
        <w:t xml:space="preserve">15, </w:t>
      </w:r>
      <w:r w:rsidR="00F22A4B" w:rsidRPr="00ED45B0">
        <w:rPr>
          <w:rFonts w:ascii="Univia Pro Light" w:hAnsi="Univia Pro Light" w:cstheme="minorHAnsi"/>
          <w:color w:val="auto"/>
        </w:rPr>
        <w:t xml:space="preserve">16, </w:t>
      </w:r>
      <w:r w:rsidRPr="00ED45B0">
        <w:rPr>
          <w:rFonts w:ascii="Univia Pro Light" w:hAnsi="Univia Pro Light" w:cstheme="minorHAnsi"/>
          <w:color w:val="auto"/>
        </w:rPr>
        <w:t xml:space="preserve">17, </w:t>
      </w:r>
      <w:r w:rsidR="00F22A4B" w:rsidRPr="00ED45B0">
        <w:rPr>
          <w:rFonts w:ascii="Univia Pro Light" w:hAnsi="Univia Pro Light" w:cstheme="minorHAnsi"/>
          <w:color w:val="auto"/>
        </w:rPr>
        <w:t>19</w:t>
      </w:r>
      <w:r w:rsidR="00B32E59" w:rsidRPr="00ED45B0">
        <w:rPr>
          <w:rFonts w:ascii="Univia Pro Light" w:hAnsi="Univia Pro Light" w:cstheme="minorHAnsi"/>
          <w:color w:val="auto"/>
        </w:rPr>
        <w:t>,20, 21, 22, 23, 24, 25, 26, 27, 28, 29, 30,</w:t>
      </w:r>
      <w:r w:rsidR="00F22A4B" w:rsidRPr="00ED45B0">
        <w:rPr>
          <w:rFonts w:ascii="Univia Pro Light" w:hAnsi="Univia Pro Light" w:cstheme="minorHAnsi"/>
          <w:color w:val="auto"/>
        </w:rPr>
        <w:t xml:space="preserve"> 31, </w:t>
      </w:r>
      <w:r w:rsidRPr="00ED45B0">
        <w:rPr>
          <w:rFonts w:ascii="Univia Pro Light" w:hAnsi="Univia Pro Light" w:cstheme="minorHAnsi"/>
          <w:color w:val="auto"/>
        </w:rPr>
        <w:t>34 y 41 de la</w:t>
      </w:r>
      <w:r w:rsidRPr="00ED45B0">
        <w:rPr>
          <w:rFonts w:ascii="Univia Pro Light" w:hAnsi="Univia Pro Light" w:cstheme="minorHAnsi"/>
          <w:i/>
          <w:color w:val="auto"/>
        </w:rPr>
        <w:t xml:space="preserve"> </w:t>
      </w:r>
      <w:r w:rsidRPr="00ED45B0">
        <w:rPr>
          <w:rFonts w:ascii="Univia Pro Light" w:hAnsi="Univia Pro Light" w:cstheme="minorHAnsi"/>
          <w:b/>
          <w:color w:val="auto"/>
        </w:rPr>
        <w:t xml:space="preserve">Ley de Fiscalización Superior </w:t>
      </w:r>
      <w:r w:rsidR="00F22A4B" w:rsidRPr="00ED45B0">
        <w:rPr>
          <w:rFonts w:ascii="Univia Pro Light" w:hAnsi="Univia Pro Light" w:cstheme="minorHAnsi"/>
          <w:b/>
          <w:color w:val="auto"/>
        </w:rPr>
        <w:t xml:space="preserve">y Rendición de Cuentas para </w:t>
      </w:r>
      <w:r w:rsidRPr="00ED45B0">
        <w:rPr>
          <w:rFonts w:ascii="Univia Pro Light" w:hAnsi="Univia Pro Light" w:cstheme="minorHAnsi"/>
          <w:b/>
          <w:color w:val="auto"/>
        </w:rPr>
        <w:t>el Estado de Oaxaca.</w:t>
      </w:r>
    </w:p>
    <w:p w14:paraId="14959E48" w14:textId="063398AC" w:rsidR="00360926" w:rsidRPr="00ED45B0" w:rsidRDefault="004A778F" w:rsidP="00B469B1">
      <w:pPr>
        <w:spacing w:before="240" w:after="240" w:line="360" w:lineRule="auto"/>
        <w:jc w:val="both"/>
        <w:rPr>
          <w:rFonts w:ascii="Univia Pro Light" w:hAnsi="Univia Pro Light" w:cstheme="minorHAnsi"/>
          <w:b/>
          <w:color w:val="auto"/>
        </w:rPr>
      </w:pPr>
      <w:r w:rsidRPr="00ED45B0">
        <w:rPr>
          <w:rFonts w:ascii="Univia Pro Light" w:hAnsi="Univia Pro Light" w:cstheme="minorHAnsi"/>
          <w:color w:val="auto"/>
        </w:rPr>
        <w:t xml:space="preserve">Artículos: 1, 16, 21, </w:t>
      </w:r>
      <w:r w:rsidR="00DD0AA2" w:rsidRPr="00ED45B0">
        <w:rPr>
          <w:rFonts w:ascii="Univia Pro Light" w:hAnsi="Univia Pro Light" w:cstheme="minorHAnsi"/>
          <w:color w:val="auto"/>
        </w:rPr>
        <w:t xml:space="preserve">164, 170 fracción IV, 177 fracción V, </w:t>
      </w:r>
      <w:r w:rsidRPr="00ED45B0">
        <w:rPr>
          <w:rFonts w:ascii="Univia Pro Light" w:hAnsi="Univia Pro Light" w:cstheme="minorHAnsi"/>
          <w:color w:val="auto"/>
        </w:rPr>
        <w:t>194, 195, 196, 208</w:t>
      </w:r>
      <w:r w:rsidR="00B469B1">
        <w:rPr>
          <w:rFonts w:ascii="Univia Pro Light" w:hAnsi="Univia Pro Light" w:cstheme="minorHAnsi"/>
          <w:color w:val="auto"/>
        </w:rPr>
        <w:t xml:space="preserve"> y</w:t>
      </w:r>
      <w:r w:rsidRPr="00ED45B0">
        <w:rPr>
          <w:rFonts w:ascii="Univia Pro Light" w:hAnsi="Univia Pro Light" w:cstheme="minorHAnsi"/>
          <w:color w:val="auto"/>
        </w:rPr>
        <w:t xml:space="preserve"> 209</w:t>
      </w:r>
      <w:r w:rsidR="00B469B1">
        <w:rPr>
          <w:rFonts w:ascii="Univia Pro Light" w:hAnsi="Univia Pro Light" w:cstheme="minorHAnsi"/>
          <w:color w:val="auto"/>
        </w:rPr>
        <w:t xml:space="preserve"> </w:t>
      </w:r>
      <w:r w:rsidRPr="00ED45B0">
        <w:rPr>
          <w:rFonts w:ascii="Univia Pro Light" w:hAnsi="Univia Pro Light" w:cstheme="minorHAnsi"/>
          <w:color w:val="auto"/>
        </w:rPr>
        <w:t xml:space="preserve">del </w:t>
      </w:r>
      <w:r w:rsidRPr="00B469B1">
        <w:rPr>
          <w:rFonts w:ascii="Univia Pro Light" w:hAnsi="Univia Pro Light" w:cstheme="minorHAnsi"/>
          <w:b/>
          <w:bCs/>
          <w:color w:val="auto"/>
        </w:rPr>
        <w:t>Reglamento de la</w:t>
      </w:r>
      <w:r w:rsidRPr="00ED45B0">
        <w:rPr>
          <w:rFonts w:ascii="Univia Pro Light" w:hAnsi="Univia Pro Light" w:cstheme="minorHAnsi"/>
          <w:i/>
          <w:color w:val="auto"/>
        </w:rPr>
        <w:t xml:space="preserve"> </w:t>
      </w:r>
      <w:r w:rsidRPr="00ED45B0">
        <w:rPr>
          <w:rFonts w:ascii="Univia Pro Light" w:hAnsi="Univia Pro Light" w:cstheme="minorHAnsi"/>
          <w:b/>
          <w:color w:val="auto"/>
        </w:rPr>
        <w:t>Ley Estatal de Presupuesto y Responsabilidad Hacendaria.</w:t>
      </w:r>
    </w:p>
    <w:p w14:paraId="188DC3A0" w14:textId="3508CACD" w:rsidR="007442BC" w:rsidRPr="00786245" w:rsidRDefault="007442BC" w:rsidP="00CD77A6">
      <w:pPr>
        <w:pStyle w:val="Prrafodelista"/>
        <w:numPr>
          <w:ilvl w:val="1"/>
          <w:numId w:val="61"/>
        </w:numPr>
        <w:spacing w:before="240" w:after="240"/>
        <w:outlineLvl w:val="2"/>
        <w:rPr>
          <w:rFonts w:ascii="Univia Pro Light" w:eastAsia="MS PGothic" w:hAnsi="Univia Pro Light" w:cstheme="minorHAnsi"/>
          <w:b/>
          <w:color w:val="auto"/>
          <w:sz w:val="24"/>
          <w:szCs w:val="24"/>
          <w:lang w:val="es-MX" w:eastAsia="es-MX"/>
        </w:rPr>
      </w:pPr>
      <w:bookmarkStart w:id="20" w:name="_Toc15060072"/>
      <w:r w:rsidRPr="00ED45B0">
        <w:rPr>
          <w:rFonts w:ascii="Univia Pro Light" w:eastAsia="MS PGothic" w:hAnsi="Univia Pro Light" w:cstheme="minorHAnsi"/>
          <w:b/>
          <w:color w:val="auto"/>
          <w:sz w:val="24"/>
          <w:szCs w:val="24"/>
          <w:lang w:val="es-MX" w:eastAsia="es-MX"/>
        </w:rPr>
        <w:t xml:space="preserve">Mecanismos de </w:t>
      </w:r>
      <w:r w:rsidRPr="00786245">
        <w:rPr>
          <w:rFonts w:ascii="Univia Pro Light" w:eastAsia="MS PGothic" w:hAnsi="Univia Pro Light" w:cstheme="minorHAnsi"/>
          <w:b/>
          <w:color w:val="auto"/>
          <w:sz w:val="24"/>
          <w:szCs w:val="24"/>
          <w:lang w:val="es-MX" w:eastAsia="es-MX"/>
        </w:rPr>
        <w:t>comunicación normativos</w:t>
      </w:r>
      <w:bookmarkEnd w:id="20"/>
    </w:p>
    <w:p w14:paraId="244D5DB7" w14:textId="231EC6B0" w:rsidR="007442BC" w:rsidRPr="00ED45B0" w:rsidRDefault="007442BC" w:rsidP="002A2920">
      <w:pPr>
        <w:spacing w:before="240" w:after="240" w:line="360" w:lineRule="auto"/>
        <w:jc w:val="both"/>
        <w:rPr>
          <w:rFonts w:ascii="Univia Pro Light" w:hAnsi="Univia Pro Light" w:cstheme="minorHAnsi"/>
          <w:color w:val="auto"/>
        </w:rPr>
      </w:pPr>
      <w:r w:rsidRPr="00786245">
        <w:rPr>
          <w:rFonts w:ascii="Univia Pro Light" w:hAnsi="Univia Pro Light" w:cstheme="minorHAnsi"/>
          <w:color w:val="auto"/>
        </w:rPr>
        <w:t>El Sistema Estatal de Finanza</w:t>
      </w:r>
      <w:r w:rsidR="00352FAB" w:rsidRPr="00786245">
        <w:rPr>
          <w:rFonts w:ascii="Univia Pro Light" w:hAnsi="Univia Pro Light" w:cstheme="minorHAnsi"/>
          <w:color w:val="auto"/>
        </w:rPr>
        <w:t>s</w:t>
      </w:r>
      <w:r w:rsidRPr="00786245">
        <w:rPr>
          <w:rFonts w:ascii="Univia Pro Light" w:hAnsi="Univia Pro Light" w:cstheme="minorHAnsi"/>
          <w:color w:val="auto"/>
        </w:rPr>
        <w:t xml:space="preserve"> Públicas</w:t>
      </w:r>
      <w:r w:rsidR="003C1D8D" w:rsidRPr="00786245">
        <w:rPr>
          <w:rFonts w:ascii="Univia Pro Light" w:hAnsi="Univia Pro Light" w:cstheme="minorHAnsi"/>
          <w:color w:val="auto"/>
        </w:rPr>
        <w:t xml:space="preserve"> de Oaxaca (SEFIP 202</w:t>
      </w:r>
      <w:r w:rsidR="0082012C" w:rsidRPr="00786245">
        <w:rPr>
          <w:rFonts w:ascii="Univia Pro Light" w:hAnsi="Univia Pro Light" w:cstheme="minorHAnsi"/>
          <w:color w:val="auto"/>
        </w:rPr>
        <w:t>1</w:t>
      </w:r>
      <w:r w:rsidR="003C1D8D" w:rsidRPr="00786245">
        <w:rPr>
          <w:rFonts w:ascii="Univia Pro Light" w:hAnsi="Univia Pro Light" w:cstheme="minorHAnsi"/>
          <w:color w:val="auto"/>
        </w:rPr>
        <w:t>)</w:t>
      </w:r>
      <w:r w:rsidRPr="00786245">
        <w:rPr>
          <w:rFonts w:ascii="Univia Pro Light" w:hAnsi="Univia Pro Light" w:cstheme="minorHAnsi"/>
          <w:color w:val="auto"/>
        </w:rPr>
        <w:t xml:space="preserve"> será el principal</w:t>
      </w:r>
      <w:r w:rsidRPr="00ED45B0">
        <w:rPr>
          <w:rFonts w:ascii="Univia Pro Light" w:hAnsi="Univia Pro Light" w:cstheme="minorHAnsi"/>
          <w:color w:val="auto"/>
        </w:rPr>
        <w:t xml:space="preserve"> medio para difundir los comunicados respecto a los procedimientos, plazos para la planeación, programación, presupuestación, ejercicio, seguimiento y transparencia de los recursos públicos.</w:t>
      </w:r>
    </w:p>
    <w:p w14:paraId="4710FCD0" w14:textId="77777777" w:rsidR="007442BC" w:rsidRPr="00ED45B0" w:rsidRDefault="007442BC" w:rsidP="002A292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Por tal motivo, es responsabilidad de las unidades responsables revisar y dar respuesta a estos comunicados en tiempo y forma.</w:t>
      </w:r>
    </w:p>
    <w:p w14:paraId="2EAEC684" w14:textId="77777777" w:rsidR="007442BC" w:rsidRPr="00ED45B0" w:rsidRDefault="007442BC" w:rsidP="002A2920">
      <w:pPr>
        <w:spacing w:before="240" w:after="240"/>
        <w:ind w:left="56"/>
        <w:rPr>
          <w:rFonts w:ascii="Univia Pro Light" w:hAnsi="Univia Pro Light" w:cstheme="minorHAnsi"/>
          <w:b/>
          <w:color w:val="auto"/>
          <w:lang w:val="es-ES"/>
        </w:rPr>
      </w:pPr>
    </w:p>
    <w:p w14:paraId="4AE5E74E" w14:textId="77777777" w:rsidR="00C56910" w:rsidRPr="00ED45B0" w:rsidRDefault="00C56910" w:rsidP="004A778F">
      <w:pPr>
        <w:spacing w:before="240" w:after="240" w:line="360" w:lineRule="auto"/>
        <w:rPr>
          <w:rFonts w:ascii="Univia Pro Light" w:hAnsi="Univia Pro Light" w:cstheme="minorHAnsi"/>
          <w:i/>
          <w:color w:val="auto"/>
          <w:sz w:val="22"/>
          <w:szCs w:val="22"/>
        </w:rPr>
      </w:pPr>
      <w:r w:rsidRPr="00ED45B0">
        <w:rPr>
          <w:rFonts w:ascii="Univia Pro Light" w:hAnsi="Univia Pro Light" w:cstheme="minorHAnsi"/>
          <w:b/>
          <w:color w:val="auto"/>
          <w:sz w:val="22"/>
          <w:szCs w:val="22"/>
        </w:rPr>
        <w:br w:type="page"/>
      </w:r>
    </w:p>
    <w:p w14:paraId="70E7692F" w14:textId="77777777" w:rsidR="005E0016" w:rsidRPr="00ED45B0" w:rsidRDefault="005E0016" w:rsidP="0078786A">
      <w:pPr>
        <w:pStyle w:val="Ttulo2"/>
        <w:rPr>
          <w:rFonts w:ascii="Univia Pro Light" w:hAnsi="Univia Pro Light"/>
          <w:color w:val="auto"/>
        </w:rPr>
      </w:pPr>
      <w:bookmarkStart w:id="21" w:name="_Toc367785598"/>
      <w:bookmarkStart w:id="22" w:name="_Toc15060073"/>
      <w:r w:rsidRPr="00ED45B0">
        <w:rPr>
          <w:rFonts w:ascii="Univia Pro Light" w:hAnsi="Univia Pro Light"/>
          <w:color w:val="auto"/>
        </w:rPr>
        <w:lastRenderedPageBreak/>
        <w:t>CLASIFICACIÓN DEL GASTO</w:t>
      </w:r>
      <w:bookmarkEnd w:id="21"/>
      <w:r w:rsidR="00A85EE7" w:rsidRPr="00ED45B0">
        <w:rPr>
          <w:rFonts w:ascii="Univia Pro Light" w:hAnsi="Univia Pro Light"/>
          <w:color w:val="auto"/>
        </w:rPr>
        <w:t xml:space="preserve"> (Clasificadores y Catálogos)</w:t>
      </w:r>
      <w:bookmarkEnd w:id="22"/>
    </w:p>
    <w:p w14:paraId="78BB25B5" w14:textId="2BDE5F91" w:rsidR="00414A8A" w:rsidRPr="00ED45B0" w:rsidRDefault="005E0016" w:rsidP="00C41ACC">
      <w:pPr>
        <w:spacing w:before="240" w:after="240" w:line="360" w:lineRule="auto"/>
        <w:jc w:val="both"/>
        <w:rPr>
          <w:rFonts w:ascii="Univia Pro Light" w:hAnsi="Univia Pro Light" w:cstheme="minorHAnsi"/>
          <w:color w:val="auto"/>
        </w:rPr>
      </w:pPr>
      <w:bookmarkStart w:id="23" w:name="_Toc397430494"/>
      <w:bookmarkStart w:id="24" w:name="_Toc397430576"/>
      <w:bookmarkStart w:id="25" w:name="_Toc397446784"/>
      <w:bookmarkStart w:id="26" w:name="_Toc397449415"/>
      <w:r w:rsidRPr="00ED45B0">
        <w:rPr>
          <w:rFonts w:ascii="Univia Pro Light" w:hAnsi="Univia Pro Light" w:cstheme="minorHAnsi"/>
          <w:color w:val="auto"/>
        </w:rPr>
        <w:t xml:space="preserve">El registro del proceso presupuestario </w:t>
      </w:r>
      <w:r w:rsidR="005F72D2" w:rsidRPr="00ED45B0">
        <w:rPr>
          <w:rFonts w:ascii="Univia Pro Light" w:hAnsi="Univia Pro Light" w:cstheme="minorHAnsi"/>
          <w:color w:val="auto"/>
        </w:rPr>
        <w:t>se realiza en</w:t>
      </w:r>
      <w:r w:rsidRPr="00ED45B0">
        <w:rPr>
          <w:rFonts w:ascii="Univia Pro Light" w:hAnsi="Univia Pro Light" w:cstheme="minorHAnsi"/>
          <w:color w:val="auto"/>
        </w:rPr>
        <w:t xml:space="preserve"> diferentes clasificaciones del gasto público, que permiten la obtención de información presupuesta</w:t>
      </w:r>
      <w:r w:rsidR="005F72D2" w:rsidRPr="00ED45B0">
        <w:rPr>
          <w:rFonts w:ascii="Univia Pro Light" w:hAnsi="Univia Pro Light" w:cstheme="minorHAnsi"/>
          <w:color w:val="auto"/>
        </w:rPr>
        <w:t>ria</w:t>
      </w:r>
      <w:r w:rsidRPr="00ED45B0">
        <w:rPr>
          <w:rFonts w:ascii="Univia Pro Light" w:hAnsi="Univia Pro Light" w:cstheme="minorHAnsi"/>
          <w:color w:val="auto"/>
        </w:rPr>
        <w:t xml:space="preserve"> ordenada, sistematizada y agrupada </w:t>
      </w:r>
      <w:r w:rsidR="004A03B7" w:rsidRPr="00ED45B0">
        <w:rPr>
          <w:rFonts w:ascii="Univia Pro Light" w:hAnsi="Univia Pro Light" w:cstheme="minorHAnsi"/>
          <w:color w:val="auto"/>
        </w:rPr>
        <w:t>en</w:t>
      </w:r>
      <w:r w:rsidRPr="00ED45B0">
        <w:rPr>
          <w:rFonts w:ascii="Univia Pro Light" w:hAnsi="Univia Pro Light" w:cstheme="minorHAnsi"/>
          <w:color w:val="auto"/>
        </w:rPr>
        <w:t xml:space="preserve"> diversas </w:t>
      </w:r>
      <w:r w:rsidR="004971FA" w:rsidRPr="00ED45B0">
        <w:rPr>
          <w:rFonts w:ascii="Univia Pro Light" w:hAnsi="Univia Pro Light" w:cstheme="minorHAnsi"/>
          <w:color w:val="auto"/>
        </w:rPr>
        <w:t>presentaciones</w:t>
      </w:r>
      <w:r w:rsidRPr="00ED45B0">
        <w:rPr>
          <w:rFonts w:ascii="Univia Pro Light" w:hAnsi="Univia Pro Light" w:cstheme="minorHAnsi"/>
          <w:color w:val="auto"/>
        </w:rPr>
        <w:t>, proporcionando elementos de</w:t>
      </w:r>
      <w:r w:rsidR="00236AE8" w:rsidRPr="00ED45B0">
        <w:rPr>
          <w:rFonts w:ascii="Univia Pro Light" w:hAnsi="Univia Pro Light" w:cstheme="minorHAnsi"/>
          <w:color w:val="auto"/>
        </w:rPr>
        <w:t xml:space="preserve"> seguimiento </w:t>
      </w:r>
      <w:r w:rsidRPr="00ED45B0">
        <w:rPr>
          <w:rFonts w:ascii="Univia Pro Light" w:hAnsi="Univia Pro Light" w:cstheme="minorHAnsi"/>
          <w:color w:val="auto"/>
        </w:rPr>
        <w:t xml:space="preserve">para </w:t>
      </w:r>
      <w:r w:rsidR="00DB10E8" w:rsidRPr="00ED45B0">
        <w:rPr>
          <w:rFonts w:ascii="Univia Pro Light" w:hAnsi="Univia Pro Light" w:cstheme="minorHAnsi"/>
          <w:color w:val="auto"/>
        </w:rPr>
        <w:t xml:space="preserve">que el ejercicio del gasto se realice con principios de eficacia, economía, </w:t>
      </w:r>
      <w:r w:rsidRPr="00ED45B0">
        <w:rPr>
          <w:rFonts w:ascii="Univia Pro Light" w:hAnsi="Univia Pro Light" w:cstheme="minorHAnsi"/>
          <w:color w:val="auto"/>
        </w:rPr>
        <w:t>eficiencia</w:t>
      </w:r>
      <w:r w:rsidR="00DB10E8" w:rsidRPr="00ED45B0">
        <w:rPr>
          <w:rFonts w:ascii="Univia Pro Light" w:hAnsi="Univia Pro Light" w:cstheme="minorHAnsi"/>
          <w:color w:val="auto"/>
        </w:rPr>
        <w:t>,</w:t>
      </w:r>
      <w:r w:rsidRPr="00ED45B0">
        <w:rPr>
          <w:rFonts w:ascii="Univia Pro Light" w:hAnsi="Univia Pro Light" w:cstheme="minorHAnsi"/>
          <w:color w:val="auto"/>
        </w:rPr>
        <w:t xml:space="preserve"> programación </w:t>
      </w:r>
      <w:r w:rsidR="00DB10E8" w:rsidRPr="00ED45B0">
        <w:rPr>
          <w:rFonts w:ascii="Univia Pro Light" w:hAnsi="Univia Pro Light" w:cstheme="minorHAnsi"/>
          <w:color w:val="auto"/>
        </w:rPr>
        <w:t>orientada a</w:t>
      </w:r>
      <w:r w:rsidRPr="00ED45B0">
        <w:rPr>
          <w:rFonts w:ascii="Univia Pro Light" w:hAnsi="Univia Pro Light" w:cstheme="minorHAnsi"/>
          <w:color w:val="auto"/>
        </w:rPr>
        <w:t xml:space="preserve"> resultados</w:t>
      </w:r>
      <w:r w:rsidR="00D26704" w:rsidRPr="00ED45B0">
        <w:rPr>
          <w:rFonts w:ascii="Univia Pro Light" w:hAnsi="Univia Pro Light" w:cstheme="minorHAnsi"/>
          <w:color w:val="auto"/>
        </w:rPr>
        <w:t>, transparencia</w:t>
      </w:r>
      <w:r w:rsidR="00DB10E8" w:rsidRPr="00ED45B0">
        <w:rPr>
          <w:rFonts w:ascii="Univia Pro Light" w:hAnsi="Univia Pro Light" w:cstheme="minorHAnsi"/>
          <w:color w:val="auto"/>
        </w:rPr>
        <w:t xml:space="preserve"> y </w:t>
      </w:r>
      <w:r w:rsidRPr="00ED45B0">
        <w:rPr>
          <w:rFonts w:ascii="Univia Pro Light" w:hAnsi="Univia Pro Light" w:cstheme="minorHAnsi"/>
          <w:color w:val="auto"/>
        </w:rPr>
        <w:t>rendición de cuentas.</w:t>
      </w:r>
      <w:bookmarkEnd w:id="23"/>
      <w:bookmarkEnd w:id="24"/>
      <w:bookmarkEnd w:id="25"/>
      <w:bookmarkEnd w:id="26"/>
      <w:r w:rsidRPr="00ED45B0">
        <w:rPr>
          <w:rFonts w:ascii="Univia Pro Light" w:hAnsi="Univia Pro Light" w:cstheme="minorHAnsi"/>
          <w:color w:val="auto"/>
        </w:rPr>
        <w:t xml:space="preserve"> </w:t>
      </w:r>
    </w:p>
    <w:p w14:paraId="3EA297DA" w14:textId="7E6AC522" w:rsidR="00414A8A" w:rsidRPr="00ED45B0" w:rsidRDefault="00414A8A"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Es importante destacar que cada una de las clasificaciones presupuestarias tiene</w:t>
      </w:r>
      <w:r w:rsidR="00352FAB">
        <w:rPr>
          <w:rFonts w:ascii="Univia Pro Light" w:hAnsi="Univia Pro Light" w:cstheme="minorHAnsi"/>
          <w:color w:val="auto"/>
        </w:rPr>
        <w:t>n</w:t>
      </w:r>
      <w:r w:rsidRPr="00ED45B0">
        <w:rPr>
          <w:rFonts w:ascii="Univia Pro Light" w:hAnsi="Univia Pro Light" w:cstheme="minorHAnsi"/>
          <w:color w:val="auto"/>
        </w:rPr>
        <w:t xml:space="preserve"> una utilidad específica; sin embargo, la utilización conjunta de las mismas proporciona información </w:t>
      </w:r>
      <w:r w:rsidR="00DB10E8" w:rsidRPr="00ED45B0">
        <w:rPr>
          <w:rFonts w:ascii="Univia Pro Light" w:hAnsi="Univia Pro Light" w:cstheme="minorHAnsi"/>
          <w:color w:val="auto"/>
        </w:rPr>
        <w:t xml:space="preserve">con </w:t>
      </w:r>
      <w:r w:rsidRPr="00ED45B0">
        <w:rPr>
          <w:rFonts w:ascii="Univia Pro Light" w:hAnsi="Univia Pro Light" w:cstheme="minorHAnsi"/>
          <w:color w:val="auto"/>
        </w:rPr>
        <w:t>valor agregado para la adecuada comprensión y aná</w:t>
      </w:r>
      <w:r w:rsidR="00F917A2" w:rsidRPr="00ED45B0">
        <w:rPr>
          <w:rFonts w:ascii="Univia Pro Light" w:hAnsi="Univia Pro Light" w:cstheme="minorHAnsi"/>
          <w:color w:val="auto"/>
        </w:rPr>
        <w:t xml:space="preserve">lisis </w:t>
      </w:r>
      <w:r w:rsidR="00DB10E8" w:rsidRPr="00ED45B0">
        <w:rPr>
          <w:rFonts w:ascii="Univia Pro Light" w:hAnsi="Univia Pro Light" w:cstheme="minorHAnsi"/>
          <w:color w:val="auto"/>
        </w:rPr>
        <w:t>de la gestión presupuestaria</w:t>
      </w:r>
      <w:r w:rsidR="005F72D2" w:rsidRPr="00ED45B0">
        <w:rPr>
          <w:rFonts w:ascii="Univia Pro Light" w:hAnsi="Univia Pro Light" w:cstheme="minorHAnsi"/>
          <w:color w:val="auto"/>
        </w:rPr>
        <w:t xml:space="preserve"> y por tanto gubernamental</w:t>
      </w:r>
      <w:r w:rsidR="00F917A2" w:rsidRPr="00ED45B0">
        <w:rPr>
          <w:rFonts w:ascii="Univia Pro Light" w:hAnsi="Univia Pro Light" w:cstheme="minorHAnsi"/>
          <w:color w:val="auto"/>
        </w:rPr>
        <w:t>.</w:t>
      </w:r>
    </w:p>
    <w:p w14:paraId="7EA84CD9" w14:textId="77777777" w:rsidR="00A24CE1" w:rsidRPr="00ED45B0" w:rsidRDefault="00F45CF5"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Los c</w:t>
      </w:r>
      <w:r w:rsidR="00A24CE1" w:rsidRPr="00ED45B0">
        <w:rPr>
          <w:rFonts w:ascii="Univia Pro Light" w:hAnsi="Univia Pro Light" w:cstheme="minorHAnsi"/>
          <w:b/>
          <w:color w:val="auto"/>
        </w:rPr>
        <w:t>lasificadores, catálogos y glosarios</w:t>
      </w:r>
      <w:r w:rsidR="00A24CE1" w:rsidRPr="00ED45B0">
        <w:rPr>
          <w:rFonts w:ascii="Univia Pro Light" w:hAnsi="Univia Pro Light" w:cstheme="minorHAnsi"/>
          <w:color w:val="auto"/>
        </w:rPr>
        <w:t xml:space="preserve"> de las principales clasificaciones presupuestarias que se usarán en las etapas de planeación, programación y</w:t>
      </w:r>
      <w:r w:rsidR="006949F2" w:rsidRPr="00ED45B0">
        <w:rPr>
          <w:rFonts w:ascii="Univia Pro Light" w:hAnsi="Univia Pro Light" w:cstheme="minorHAnsi"/>
          <w:color w:val="auto"/>
        </w:rPr>
        <w:t xml:space="preserve"> </w:t>
      </w:r>
      <w:r w:rsidR="00A24CE1" w:rsidRPr="00ED45B0">
        <w:rPr>
          <w:rFonts w:ascii="Univia Pro Light" w:hAnsi="Univia Pro Light" w:cstheme="minorHAnsi"/>
          <w:color w:val="auto"/>
        </w:rPr>
        <w:t>presupuestación del proceso presupuestario son:</w:t>
      </w:r>
    </w:p>
    <w:p w14:paraId="19992C0D" w14:textId="77777777" w:rsidR="00A24CE1" w:rsidRPr="00ED45B0" w:rsidRDefault="00A24CE1"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Para la clasificación administrativa</w:t>
      </w:r>
    </w:p>
    <w:p w14:paraId="243BB515" w14:textId="77777777" w:rsidR="00A24CE1" w:rsidRPr="00ED45B0" w:rsidRDefault="006949F2" w:rsidP="00972C57">
      <w:pPr>
        <w:pStyle w:val="Prrafodelista"/>
        <w:numPr>
          <w:ilvl w:val="0"/>
          <w:numId w:val="45"/>
        </w:numPr>
        <w:spacing w:before="240" w:beforeAutospacing="0" w:after="240" w:afterAutospacing="0"/>
        <w:ind w:left="1069"/>
        <w:rPr>
          <w:rFonts w:ascii="Univia Pro Light" w:hAnsi="Univia Pro Light" w:cstheme="minorHAnsi"/>
          <w:color w:val="auto"/>
          <w:sz w:val="24"/>
        </w:rPr>
      </w:pPr>
      <w:r w:rsidRPr="00ED45B0">
        <w:rPr>
          <w:rFonts w:ascii="Univia Pro Light" w:hAnsi="Univia Pro Light" w:cstheme="minorHAnsi"/>
          <w:color w:val="auto"/>
          <w:sz w:val="24"/>
        </w:rPr>
        <w:t>Grupo, Unidad Responsable,</w:t>
      </w:r>
      <w:r w:rsidR="00A24CE1" w:rsidRPr="00ED45B0">
        <w:rPr>
          <w:rFonts w:ascii="Univia Pro Light" w:hAnsi="Univia Pro Light" w:cstheme="minorHAnsi"/>
          <w:color w:val="auto"/>
          <w:sz w:val="24"/>
        </w:rPr>
        <w:t xml:space="preserve"> Unidad Ejecutora</w:t>
      </w:r>
    </w:p>
    <w:p w14:paraId="219EAF9C" w14:textId="77777777" w:rsidR="00A24CE1" w:rsidRPr="00ED45B0" w:rsidRDefault="00A24CE1" w:rsidP="00C41ACC">
      <w:pPr>
        <w:spacing w:before="240" w:after="240" w:line="360" w:lineRule="auto"/>
        <w:rPr>
          <w:rFonts w:ascii="Univia Pro Light" w:hAnsi="Univia Pro Light" w:cstheme="minorHAnsi"/>
          <w:color w:val="auto"/>
        </w:rPr>
      </w:pPr>
      <w:r w:rsidRPr="00ED45B0">
        <w:rPr>
          <w:rFonts w:ascii="Univia Pro Light" w:hAnsi="Univia Pro Light" w:cstheme="minorHAnsi"/>
          <w:color w:val="auto"/>
        </w:rPr>
        <w:t>Para la clasificación funcional y programática.</w:t>
      </w:r>
    </w:p>
    <w:p w14:paraId="5FC3CA5D" w14:textId="77777777" w:rsidR="00A24CE1" w:rsidRPr="00ED45B0" w:rsidRDefault="00A24CE1" w:rsidP="00972C57">
      <w:pPr>
        <w:pStyle w:val="Prrafodelista"/>
        <w:numPr>
          <w:ilvl w:val="0"/>
          <w:numId w:val="45"/>
        </w:numPr>
        <w:spacing w:before="240" w:beforeAutospacing="0" w:after="240" w:afterAutospacing="0"/>
        <w:ind w:left="1069"/>
        <w:rPr>
          <w:rFonts w:ascii="Univia Pro Light" w:hAnsi="Univia Pro Light" w:cstheme="minorHAnsi"/>
          <w:color w:val="auto"/>
          <w:sz w:val="24"/>
        </w:rPr>
      </w:pPr>
      <w:r w:rsidRPr="00ED45B0">
        <w:rPr>
          <w:rFonts w:ascii="Univia Pro Light" w:hAnsi="Univia Pro Light" w:cstheme="minorHAnsi"/>
          <w:color w:val="auto"/>
          <w:sz w:val="24"/>
        </w:rPr>
        <w:t>Catálogo y Glosario Funcional (CONAC)</w:t>
      </w:r>
    </w:p>
    <w:p w14:paraId="753731B1" w14:textId="77777777" w:rsidR="00A24CE1" w:rsidRPr="00ED45B0" w:rsidRDefault="00A24CE1" w:rsidP="00972C57">
      <w:pPr>
        <w:pStyle w:val="Prrafodelista"/>
        <w:numPr>
          <w:ilvl w:val="0"/>
          <w:numId w:val="45"/>
        </w:numPr>
        <w:spacing w:before="240" w:beforeAutospacing="0" w:after="240" w:afterAutospacing="0"/>
        <w:ind w:left="1069"/>
        <w:rPr>
          <w:rFonts w:ascii="Univia Pro Light" w:hAnsi="Univia Pro Light" w:cstheme="minorHAnsi"/>
          <w:color w:val="auto"/>
          <w:sz w:val="24"/>
        </w:rPr>
      </w:pPr>
      <w:r w:rsidRPr="00ED45B0">
        <w:rPr>
          <w:rFonts w:ascii="Univia Pro Light" w:hAnsi="Univia Pro Light" w:cstheme="minorHAnsi"/>
          <w:color w:val="auto"/>
          <w:sz w:val="24"/>
        </w:rPr>
        <w:t>Catálogo y Glosario de Programas Presupuestarios (CONAC)</w:t>
      </w:r>
    </w:p>
    <w:p w14:paraId="617A4052" w14:textId="77777777" w:rsidR="00A24CE1" w:rsidRPr="00ED45B0" w:rsidRDefault="00A24CE1" w:rsidP="00972C57">
      <w:pPr>
        <w:pStyle w:val="Prrafodelista"/>
        <w:numPr>
          <w:ilvl w:val="0"/>
          <w:numId w:val="45"/>
        </w:numPr>
        <w:spacing w:before="240" w:beforeAutospacing="0" w:after="240" w:afterAutospacing="0"/>
        <w:ind w:left="1069"/>
        <w:rPr>
          <w:rFonts w:ascii="Univia Pro Light" w:hAnsi="Univia Pro Light" w:cstheme="minorHAnsi"/>
          <w:color w:val="auto"/>
          <w:sz w:val="24"/>
        </w:rPr>
      </w:pPr>
      <w:r w:rsidRPr="00ED45B0">
        <w:rPr>
          <w:rFonts w:ascii="Univia Pro Light" w:hAnsi="Univia Pro Light" w:cstheme="minorHAnsi"/>
          <w:color w:val="auto"/>
          <w:sz w:val="24"/>
        </w:rPr>
        <w:t>Catálogo del Plan Estatal de Desarrollo (PED)</w:t>
      </w:r>
    </w:p>
    <w:p w14:paraId="2A026EB8" w14:textId="77777777" w:rsidR="00A24CE1" w:rsidRPr="00ED45B0" w:rsidDel="00406256" w:rsidRDefault="00A24CE1" w:rsidP="00972C57">
      <w:pPr>
        <w:pStyle w:val="Prrafodelista"/>
        <w:numPr>
          <w:ilvl w:val="0"/>
          <w:numId w:val="45"/>
        </w:numPr>
        <w:spacing w:before="240" w:beforeAutospacing="0" w:after="240" w:afterAutospacing="0"/>
        <w:ind w:left="1069"/>
        <w:rPr>
          <w:rFonts w:ascii="Univia Pro Light" w:hAnsi="Univia Pro Light" w:cstheme="minorHAnsi"/>
          <w:color w:val="auto"/>
          <w:sz w:val="24"/>
        </w:rPr>
      </w:pPr>
      <w:r w:rsidRPr="00ED45B0">
        <w:rPr>
          <w:rFonts w:ascii="Univia Pro Light" w:hAnsi="Univia Pro Light" w:cstheme="minorHAnsi"/>
          <w:color w:val="auto"/>
          <w:sz w:val="24"/>
        </w:rPr>
        <w:t>Catálogo y Glosario de las Políticas Transversales</w:t>
      </w:r>
    </w:p>
    <w:p w14:paraId="3A5E5605" w14:textId="77777777" w:rsidR="00A24CE1" w:rsidRPr="00ED45B0" w:rsidRDefault="00A24CE1" w:rsidP="00972C57">
      <w:pPr>
        <w:pStyle w:val="Prrafodelista"/>
        <w:numPr>
          <w:ilvl w:val="0"/>
          <w:numId w:val="45"/>
        </w:numPr>
        <w:spacing w:before="240" w:beforeAutospacing="0" w:after="240" w:afterAutospacing="0"/>
        <w:ind w:left="1069"/>
        <w:rPr>
          <w:rFonts w:ascii="Univia Pro Light" w:hAnsi="Univia Pro Light" w:cstheme="minorHAnsi"/>
          <w:color w:val="auto"/>
          <w:sz w:val="24"/>
        </w:rPr>
      </w:pPr>
      <w:r w:rsidRPr="00ED45B0">
        <w:rPr>
          <w:rFonts w:ascii="Univia Pro Light" w:hAnsi="Univia Pro Light" w:cstheme="minorHAnsi"/>
          <w:color w:val="auto"/>
          <w:sz w:val="24"/>
        </w:rPr>
        <w:t>Catálogo de los Planes Estratégicos Sectoriales</w:t>
      </w:r>
    </w:p>
    <w:p w14:paraId="5016DB1A" w14:textId="77777777" w:rsidR="00A24CE1" w:rsidRPr="00ED45B0" w:rsidRDefault="00A24CE1"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lastRenderedPageBreak/>
        <w:t>Para la Clasificación por Objeto del Gasto.</w:t>
      </w:r>
    </w:p>
    <w:p w14:paraId="17E053C2" w14:textId="77777777" w:rsidR="00A24CE1" w:rsidRPr="00ED45B0" w:rsidRDefault="00A24CE1" w:rsidP="00972C57">
      <w:pPr>
        <w:pStyle w:val="Prrafodelista"/>
        <w:numPr>
          <w:ilvl w:val="0"/>
          <w:numId w:val="46"/>
        </w:numPr>
        <w:spacing w:before="240" w:after="240"/>
        <w:rPr>
          <w:rFonts w:ascii="Univia Pro Light" w:hAnsi="Univia Pro Light" w:cstheme="minorHAnsi"/>
          <w:color w:val="auto"/>
          <w:sz w:val="24"/>
        </w:rPr>
      </w:pPr>
      <w:r w:rsidRPr="00ED45B0">
        <w:rPr>
          <w:rFonts w:ascii="Univia Pro Light" w:hAnsi="Univia Pro Light" w:cstheme="minorHAnsi"/>
          <w:color w:val="auto"/>
          <w:sz w:val="24"/>
        </w:rPr>
        <w:t>Catálogo por Tipo del Gasto</w:t>
      </w:r>
    </w:p>
    <w:p w14:paraId="13F9EEC1" w14:textId="77777777" w:rsidR="00A24CE1" w:rsidRPr="00ED45B0" w:rsidRDefault="00A24CE1" w:rsidP="00972C57">
      <w:pPr>
        <w:pStyle w:val="Prrafodelista"/>
        <w:numPr>
          <w:ilvl w:val="0"/>
          <w:numId w:val="46"/>
        </w:numPr>
        <w:spacing w:before="240" w:after="240"/>
        <w:rPr>
          <w:rFonts w:ascii="Univia Pro Light" w:hAnsi="Univia Pro Light" w:cstheme="minorHAnsi"/>
          <w:color w:val="auto"/>
          <w:sz w:val="24"/>
        </w:rPr>
      </w:pPr>
      <w:r w:rsidRPr="00ED45B0">
        <w:rPr>
          <w:rFonts w:ascii="Univia Pro Light" w:hAnsi="Univia Pro Light" w:cstheme="minorHAnsi"/>
          <w:color w:val="auto"/>
          <w:sz w:val="24"/>
        </w:rPr>
        <w:t>Catálogo y Glosario por Objeto del Gasto</w:t>
      </w:r>
    </w:p>
    <w:p w14:paraId="76491B35" w14:textId="32FF0E21" w:rsidR="00A24CE1" w:rsidRPr="00ED45B0" w:rsidRDefault="00AF636F" w:rsidP="00972C57">
      <w:pPr>
        <w:pStyle w:val="Prrafodelista"/>
        <w:numPr>
          <w:ilvl w:val="0"/>
          <w:numId w:val="46"/>
        </w:numPr>
        <w:spacing w:before="240" w:after="240"/>
        <w:rPr>
          <w:rFonts w:ascii="Univia Pro Light" w:hAnsi="Univia Pro Light" w:cstheme="minorHAnsi"/>
          <w:color w:val="auto"/>
          <w:sz w:val="24"/>
        </w:rPr>
      </w:pPr>
      <w:r>
        <w:rPr>
          <w:rFonts w:ascii="Univia Pro Light" w:hAnsi="Univia Pro Light" w:cstheme="minorHAnsi"/>
          <w:color w:val="auto"/>
          <w:sz w:val="24"/>
        </w:rPr>
        <w:t>Catálogo por Clase de Gasto</w:t>
      </w:r>
    </w:p>
    <w:p w14:paraId="6DA5A9D3" w14:textId="77777777" w:rsidR="00A24CE1" w:rsidRPr="00ED45B0" w:rsidRDefault="00A24CE1" w:rsidP="00C41ACC">
      <w:pPr>
        <w:tabs>
          <w:tab w:val="left" w:pos="7455"/>
        </w:tabs>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Otros catálogos.</w:t>
      </w:r>
      <w:r w:rsidRPr="00ED45B0">
        <w:rPr>
          <w:rFonts w:ascii="Univia Pro Light" w:hAnsi="Univia Pro Light" w:cstheme="minorHAnsi"/>
          <w:color w:val="auto"/>
        </w:rPr>
        <w:tab/>
      </w:r>
    </w:p>
    <w:p w14:paraId="07710150" w14:textId="77777777" w:rsidR="00A24CE1" w:rsidRPr="00ED45B0" w:rsidRDefault="00A24CE1" w:rsidP="00972C57">
      <w:pPr>
        <w:pStyle w:val="Prrafodelista"/>
        <w:numPr>
          <w:ilvl w:val="0"/>
          <w:numId w:val="46"/>
        </w:numPr>
        <w:spacing w:before="240" w:after="240"/>
        <w:rPr>
          <w:rFonts w:ascii="Univia Pro Light" w:hAnsi="Univia Pro Light" w:cstheme="minorHAnsi"/>
          <w:color w:val="auto"/>
          <w:sz w:val="24"/>
        </w:rPr>
      </w:pPr>
      <w:r w:rsidRPr="00ED45B0">
        <w:rPr>
          <w:rFonts w:ascii="Univia Pro Light" w:hAnsi="Univia Pro Light" w:cstheme="minorHAnsi"/>
          <w:color w:val="auto"/>
          <w:sz w:val="24"/>
        </w:rPr>
        <w:t>Catálogo por Clave de Financiamiento</w:t>
      </w:r>
    </w:p>
    <w:p w14:paraId="154BFEB5" w14:textId="77777777" w:rsidR="00A24CE1" w:rsidRPr="00ED45B0" w:rsidRDefault="00A24CE1" w:rsidP="00972C57">
      <w:pPr>
        <w:pStyle w:val="Prrafodelista"/>
        <w:numPr>
          <w:ilvl w:val="0"/>
          <w:numId w:val="46"/>
        </w:numPr>
        <w:spacing w:before="240" w:after="240"/>
        <w:rPr>
          <w:rFonts w:ascii="Univia Pro Light" w:hAnsi="Univia Pro Light" w:cstheme="minorHAnsi"/>
          <w:color w:val="auto"/>
          <w:sz w:val="24"/>
        </w:rPr>
      </w:pPr>
      <w:r w:rsidRPr="00ED45B0">
        <w:rPr>
          <w:rFonts w:ascii="Univia Pro Light" w:hAnsi="Univia Pro Light" w:cstheme="minorHAnsi"/>
          <w:color w:val="auto"/>
          <w:sz w:val="24"/>
        </w:rPr>
        <w:t>Catálogo de Unidades de Medida</w:t>
      </w:r>
    </w:p>
    <w:p w14:paraId="1F77126A" w14:textId="77777777" w:rsidR="00A24CE1" w:rsidRPr="00ED45B0" w:rsidRDefault="00A24CE1" w:rsidP="00972C57">
      <w:pPr>
        <w:pStyle w:val="Prrafodelista"/>
        <w:numPr>
          <w:ilvl w:val="0"/>
          <w:numId w:val="46"/>
        </w:numPr>
        <w:spacing w:before="240" w:after="240"/>
        <w:rPr>
          <w:rFonts w:ascii="Univia Pro Light" w:hAnsi="Univia Pro Light" w:cstheme="minorHAnsi"/>
          <w:color w:val="auto"/>
          <w:sz w:val="24"/>
        </w:rPr>
      </w:pPr>
      <w:r w:rsidRPr="00ED45B0">
        <w:rPr>
          <w:rFonts w:ascii="Univia Pro Light" w:hAnsi="Univia Pro Light" w:cstheme="minorHAnsi"/>
          <w:color w:val="auto"/>
          <w:sz w:val="24"/>
        </w:rPr>
        <w:t>Catálogo por Ubicación Geográfica</w:t>
      </w:r>
    </w:p>
    <w:p w14:paraId="360A29E0" w14:textId="65CD4C26" w:rsidR="00A24CE1" w:rsidRPr="00ED45B0" w:rsidRDefault="002F1591" w:rsidP="00C41ACC">
      <w:pPr>
        <w:spacing w:before="240" w:after="240" w:line="360" w:lineRule="auto"/>
        <w:jc w:val="both"/>
        <w:rPr>
          <w:rFonts w:ascii="Univia Pro Light" w:hAnsi="Univia Pro Light" w:cstheme="minorHAnsi"/>
          <w:color w:val="auto"/>
        </w:rPr>
      </w:pPr>
      <w:r>
        <w:rPr>
          <w:noProof/>
        </w:rPr>
        <w:drawing>
          <wp:anchor distT="0" distB="0" distL="114300" distR="114300" simplePos="0" relativeHeight="251679232" behindDoc="1" locked="0" layoutInCell="1" allowOverlap="1" wp14:anchorId="61BA4CA2" wp14:editId="675C95B7">
            <wp:simplePos x="0" y="0"/>
            <wp:positionH relativeFrom="column">
              <wp:posOffset>2950845</wp:posOffset>
            </wp:positionH>
            <wp:positionV relativeFrom="paragraph">
              <wp:posOffset>977900</wp:posOffset>
            </wp:positionV>
            <wp:extent cx="857250" cy="914282"/>
            <wp:effectExtent l="0" t="0" r="0" b="63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369" t="28759" r="71504" b="29275"/>
                    <a:stretch/>
                  </pic:blipFill>
                  <pic:spPr bwMode="auto">
                    <a:xfrm>
                      <a:off x="0" y="0"/>
                      <a:ext cx="857250" cy="9142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4CE1" w:rsidRPr="00ED45B0">
        <w:rPr>
          <w:rFonts w:ascii="Univia Pro Light" w:hAnsi="Univia Pro Light" w:cstheme="minorHAnsi"/>
          <w:color w:val="auto"/>
        </w:rPr>
        <w:t xml:space="preserve">Los catálogos y glosarios pueden consultarse en el módulo de utilerías/documentos normativos del Sistema </w:t>
      </w:r>
      <w:r w:rsidR="00C14506" w:rsidRPr="00ED45B0">
        <w:rPr>
          <w:rFonts w:ascii="Univia Pro Light" w:hAnsi="Univia Pro Light" w:cstheme="minorHAnsi"/>
          <w:color w:val="auto"/>
        </w:rPr>
        <w:t xml:space="preserve">Estatal de Finanzas Públicas de Oaxaca </w:t>
      </w:r>
      <w:r w:rsidR="00A24CE1" w:rsidRPr="00ED45B0">
        <w:rPr>
          <w:rFonts w:ascii="Univia Pro Light" w:hAnsi="Univia Pro Light" w:cstheme="minorHAnsi"/>
          <w:color w:val="auto"/>
        </w:rPr>
        <w:t>(S</w:t>
      </w:r>
      <w:r w:rsidR="00C14506" w:rsidRPr="00ED45B0">
        <w:rPr>
          <w:rFonts w:ascii="Univia Pro Light" w:hAnsi="Univia Pro Light" w:cstheme="minorHAnsi"/>
          <w:color w:val="auto"/>
        </w:rPr>
        <w:t xml:space="preserve">EFIP </w:t>
      </w:r>
      <w:r w:rsidR="00B32E59" w:rsidRPr="00786245">
        <w:rPr>
          <w:rFonts w:ascii="Univia Pro Light" w:hAnsi="Univia Pro Light" w:cstheme="minorHAnsi"/>
          <w:color w:val="auto"/>
        </w:rPr>
        <w:t>202</w:t>
      </w:r>
      <w:r w:rsidR="0082012C" w:rsidRPr="00786245">
        <w:rPr>
          <w:rFonts w:ascii="Univia Pro Light" w:hAnsi="Univia Pro Light" w:cstheme="minorHAnsi"/>
          <w:color w:val="auto"/>
        </w:rPr>
        <w:t>1</w:t>
      </w:r>
      <w:r w:rsidR="00A24CE1" w:rsidRPr="00786245">
        <w:rPr>
          <w:rFonts w:ascii="Univia Pro Light" w:hAnsi="Univia Pro Light" w:cstheme="minorHAnsi"/>
          <w:color w:val="auto"/>
        </w:rPr>
        <w:t>). Sistema electrónico en el cual las Unidades Responsables (UR) deben capturar su Programa Operativo Anual (POA)</w:t>
      </w:r>
      <w:r w:rsidR="00786245" w:rsidRPr="00786245">
        <w:rPr>
          <w:rFonts w:ascii="Univia Pro Light" w:hAnsi="Univia Pro Light" w:cstheme="minorHAnsi"/>
          <w:color w:val="auto"/>
        </w:rPr>
        <w:t>.</w:t>
      </w:r>
    </w:p>
    <w:p w14:paraId="3EF54726" w14:textId="754ABC70" w:rsidR="00A24CE1" w:rsidRPr="00ED45B0" w:rsidRDefault="002F1591" w:rsidP="00F83B28">
      <w:pPr>
        <w:tabs>
          <w:tab w:val="left" w:pos="5430"/>
        </w:tabs>
        <w:spacing w:before="240" w:after="240" w:line="360" w:lineRule="auto"/>
        <w:rPr>
          <w:rFonts w:ascii="Univia Pro Light" w:hAnsi="Univia Pro Light" w:cstheme="minorHAnsi"/>
          <w:bCs/>
          <w:smallCaps/>
          <w:color w:val="auto"/>
        </w:rPr>
      </w:pPr>
      <w:r>
        <w:rPr>
          <w:noProof/>
        </w:rPr>
        <mc:AlternateContent>
          <mc:Choice Requires="wps">
            <w:drawing>
              <wp:anchor distT="0" distB="0" distL="114300" distR="114300" simplePos="0" relativeHeight="251678208" behindDoc="0" locked="0" layoutInCell="1" allowOverlap="1" wp14:anchorId="66E19A18" wp14:editId="71763D79">
                <wp:simplePos x="0" y="0"/>
                <wp:positionH relativeFrom="column">
                  <wp:posOffset>1588770</wp:posOffset>
                </wp:positionH>
                <wp:positionV relativeFrom="paragraph">
                  <wp:posOffset>59690</wp:posOffset>
                </wp:positionV>
                <wp:extent cx="390525" cy="390525"/>
                <wp:effectExtent l="0" t="0" r="28575" b="28575"/>
                <wp:wrapNone/>
                <wp:docPr id="9" name="Elipse 9"/>
                <wp:cNvGraphicFramePr/>
                <a:graphic xmlns:a="http://schemas.openxmlformats.org/drawingml/2006/main">
                  <a:graphicData uri="http://schemas.microsoft.com/office/word/2010/wordprocessingShape">
                    <wps:wsp>
                      <wps:cNvSpPr/>
                      <wps:spPr>
                        <a:xfrm>
                          <a:off x="0" y="0"/>
                          <a:ext cx="390525" cy="390525"/>
                        </a:xfrm>
                        <a:prstGeom prst="ellipse">
                          <a:avLst/>
                        </a:prstGeom>
                        <a:noFill/>
                        <a:ln w="190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676FCE" id="Elipse 9" o:spid="_x0000_s1026" style="position:absolute;margin-left:125.1pt;margin-top:4.7pt;width:30.75pt;height:30.7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" filled="f" strokecolor="#70ad47 [3209]" strokeweight="1.5pt">
                <v:stroke joinstyle="miter"/>
              </v:oval>
            </w:pict>
          </mc:Fallback>
        </mc:AlternateContent>
      </w:r>
      <w:r>
        <w:rPr>
          <w:noProof/>
        </w:rPr>
        <w:drawing>
          <wp:anchor distT="0" distB="0" distL="114300" distR="114300" simplePos="0" relativeHeight="251677184" behindDoc="1" locked="0" layoutInCell="1" allowOverlap="1" wp14:anchorId="04019B17" wp14:editId="41305155">
            <wp:simplePos x="0" y="0"/>
            <wp:positionH relativeFrom="column">
              <wp:posOffset>1550670</wp:posOffset>
            </wp:positionH>
            <wp:positionV relativeFrom="paragraph">
              <wp:posOffset>12065</wp:posOffset>
            </wp:positionV>
            <wp:extent cx="438150" cy="4381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backgroundRemoval t="41168" b="52570" l="52758" r="59169"/>
                              </a14:imgEffect>
                            </a14:imgLayer>
                          </a14:imgProps>
                        </a:ext>
                      </a:extLst>
                    </a:blip>
                    <a:srcRect l="51957" t="39743" r="40030" b="46005"/>
                    <a:stretch/>
                  </pic:blipFill>
                  <pic:spPr bwMode="auto">
                    <a:xfrm>
                      <a:off x="0" y="0"/>
                      <a:ext cx="438150" cy="43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3B28">
        <w:rPr>
          <w:rFonts w:ascii="Univia Pro Light" w:hAnsi="Univia Pro Light" w:cstheme="minorHAnsi"/>
          <w:bCs/>
          <w:smallCaps/>
          <w:color w:val="auto"/>
        </w:rPr>
        <w:tab/>
      </w:r>
    </w:p>
    <w:p w14:paraId="62B74F4D" w14:textId="4C55C5E5" w:rsidR="00A24CE1" w:rsidRPr="00ED45B0" w:rsidRDefault="00EA4D80" w:rsidP="00F83B28">
      <w:pPr>
        <w:tabs>
          <w:tab w:val="left" w:pos="1995"/>
          <w:tab w:val="left" w:pos="5400"/>
        </w:tabs>
        <w:spacing w:before="240" w:after="240" w:line="360" w:lineRule="auto"/>
        <w:jc w:val="both"/>
        <w:rPr>
          <w:rFonts w:ascii="Univia Pro Light" w:hAnsi="Univia Pro Light" w:cstheme="minorHAnsi"/>
          <w:b/>
          <w:color w:val="auto"/>
        </w:rPr>
      </w:pPr>
      <w:r w:rsidRPr="00ED45B0">
        <w:rPr>
          <w:rFonts w:ascii="Univia Pro Light" w:hAnsi="Univia Pro Light" w:cstheme="minorHAnsi"/>
          <w:b/>
          <w:color w:val="auto"/>
        </w:rPr>
        <w:tab/>
      </w:r>
      <w:r w:rsidR="00F83B28">
        <w:rPr>
          <w:rFonts w:ascii="Univia Pro Light" w:hAnsi="Univia Pro Light" w:cstheme="minorHAnsi"/>
          <w:b/>
          <w:color w:val="auto"/>
        </w:rPr>
        <w:tab/>
      </w:r>
    </w:p>
    <w:p w14:paraId="2D6A164A" w14:textId="667D0357" w:rsidR="00414A8A" w:rsidRPr="00ED45B0" w:rsidRDefault="00EA4D80"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Por lo </w:t>
      </w:r>
      <w:r w:rsidR="006949F2" w:rsidRPr="00ED45B0">
        <w:rPr>
          <w:rFonts w:ascii="Univia Pro Light" w:hAnsi="Univia Pro Light" w:cstheme="minorHAnsi"/>
          <w:color w:val="auto"/>
        </w:rPr>
        <w:t>tanto,</w:t>
      </w:r>
      <w:r w:rsidRPr="00ED45B0">
        <w:rPr>
          <w:rFonts w:ascii="Univia Pro Light" w:hAnsi="Univia Pro Light" w:cstheme="minorHAnsi"/>
          <w:color w:val="auto"/>
        </w:rPr>
        <w:t xml:space="preserve"> las</w:t>
      </w:r>
      <w:r w:rsidR="00414A8A" w:rsidRPr="00ED45B0">
        <w:rPr>
          <w:rFonts w:ascii="Univia Pro Light" w:hAnsi="Univia Pro Light" w:cstheme="minorHAnsi"/>
          <w:color w:val="auto"/>
        </w:rPr>
        <w:t xml:space="preserve"> clasificaciones principales que contemplan de forma integral la distribución de las asignaciones </w:t>
      </w:r>
      <w:r w:rsidR="00B856FD" w:rsidRPr="00ED45B0">
        <w:rPr>
          <w:rFonts w:ascii="Univia Pro Light" w:hAnsi="Univia Pro Light" w:cstheme="minorHAnsi"/>
          <w:color w:val="auto"/>
        </w:rPr>
        <w:t>presupuestarias</w:t>
      </w:r>
      <w:r w:rsidR="00E263B8" w:rsidRPr="00ED45B0">
        <w:rPr>
          <w:rFonts w:ascii="Univia Pro Light" w:hAnsi="Univia Pro Light" w:cstheme="minorHAnsi"/>
          <w:color w:val="auto"/>
        </w:rPr>
        <w:t xml:space="preserve"> son</w:t>
      </w:r>
      <w:r w:rsidR="00414A8A" w:rsidRPr="00ED45B0">
        <w:rPr>
          <w:rFonts w:ascii="Univia Pro Light" w:hAnsi="Univia Pro Light" w:cstheme="minorHAnsi"/>
          <w:color w:val="auto"/>
        </w:rPr>
        <w:t xml:space="preserve">: </w:t>
      </w:r>
      <w:r w:rsidR="00E263B8" w:rsidRPr="00ED45B0">
        <w:rPr>
          <w:rFonts w:ascii="Univia Pro Light" w:hAnsi="Univia Pro Light" w:cstheme="minorHAnsi"/>
          <w:color w:val="auto"/>
        </w:rPr>
        <w:t>a</w:t>
      </w:r>
      <w:r w:rsidR="006243CC" w:rsidRPr="00ED45B0">
        <w:rPr>
          <w:rFonts w:ascii="Univia Pro Light" w:hAnsi="Univia Pro Light" w:cstheme="minorHAnsi"/>
          <w:color w:val="auto"/>
        </w:rPr>
        <w:t>dministrativa</w:t>
      </w:r>
      <w:r w:rsidR="00BD751D">
        <w:rPr>
          <w:rFonts w:ascii="Univia Pro Light" w:hAnsi="Univia Pro Light" w:cstheme="minorHAnsi"/>
          <w:color w:val="auto"/>
        </w:rPr>
        <w:t>,</w:t>
      </w:r>
      <w:r w:rsidR="00414A8A" w:rsidRPr="00ED45B0">
        <w:rPr>
          <w:rFonts w:ascii="Univia Pro Light" w:hAnsi="Univia Pro Light" w:cstheme="minorHAnsi"/>
          <w:color w:val="auto"/>
        </w:rPr>
        <w:t xml:space="preserve"> </w:t>
      </w:r>
      <w:r w:rsidR="00E263B8" w:rsidRPr="00ED45B0">
        <w:rPr>
          <w:rFonts w:ascii="Univia Pro Light" w:hAnsi="Univia Pro Light" w:cstheme="minorHAnsi"/>
          <w:color w:val="auto"/>
        </w:rPr>
        <w:t xml:space="preserve">por tipo y objeto del gasto, por financiamiento del gasto, funcional y </w:t>
      </w:r>
      <w:r w:rsidR="00414A8A" w:rsidRPr="00ED45B0">
        <w:rPr>
          <w:rFonts w:ascii="Univia Pro Light" w:hAnsi="Univia Pro Light" w:cstheme="minorHAnsi"/>
          <w:color w:val="auto"/>
        </w:rPr>
        <w:t>program</w:t>
      </w:r>
      <w:r w:rsidR="00E263B8" w:rsidRPr="00ED45B0">
        <w:rPr>
          <w:rFonts w:ascii="Univia Pro Light" w:hAnsi="Univia Pro Light" w:cstheme="minorHAnsi"/>
          <w:color w:val="auto"/>
        </w:rPr>
        <w:t>át</w:t>
      </w:r>
      <w:r w:rsidR="00E263B8" w:rsidRPr="00786245">
        <w:rPr>
          <w:rFonts w:ascii="Univia Pro Light" w:hAnsi="Univia Pro Light" w:cstheme="minorHAnsi"/>
          <w:color w:val="auto"/>
        </w:rPr>
        <w:t>ica</w:t>
      </w:r>
      <w:r w:rsidR="00BD751D" w:rsidRPr="00786245">
        <w:rPr>
          <w:rFonts w:ascii="Univia Pro Light" w:hAnsi="Univia Pro Light" w:cstheme="minorHAnsi"/>
          <w:color w:val="auto"/>
        </w:rPr>
        <w:t>, clasificadores definidos por el CONAC.</w:t>
      </w:r>
    </w:p>
    <w:p w14:paraId="0A42F688" w14:textId="77777777" w:rsidR="00B32E59" w:rsidRPr="00ED45B0" w:rsidRDefault="00414A8A"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La Clasificación Administrativa</w:t>
      </w:r>
      <w:r w:rsidRPr="00ED45B0">
        <w:rPr>
          <w:rFonts w:ascii="Univia Pro Light" w:hAnsi="Univia Pro Light" w:cstheme="minorHAnsi"/>
          <w:color w:val="auto"/>
        </w:rPr>
        <w:t xml:space="preserve">, define al ejecutor o administrador directo de los recursos públicos, identifica a cada </w:t>
      </w:r>
      <w:r w:rsidR="006243CC" w:rsidRPr="00ED45B0">
        <w:rPr>
          <w:rFonts w:ascii="Univia Pro Light" w:hAnsi="Univia Pro Light" w:cstheme="minorHAnsi"/>
          <w:color w:val="auto"/>
        </w:rPr>
        <w:t>E</w:t>
      </w:r>
      <w:r w:rsidRPr="00ED45B0">
        <w:rPr>
          <w:rFonts w:ascii="Univia Pro Light" w:hAnsi="Univia Pro Light" w:cstheme="minorHAnsi"/>
          <w:color w:val="auto"/>
        </w:rPr>
        <w:t xml:space="preserve">jecutor de gasto y su </w:t>
      </w:r>
      <w:r w:rsidR="00FE69A6" w:rsidRPr="00ED45B0">
        <w:rPr>
          <w:rFonts w:ascii="Univia Pro Light" w:hAnsi="Univia Pro Light" w:cstheme="minorHAnsi"/>
          <w:color w:val="auto"/>
        </w:rPr>
        <w:t>P</w:t>
      </w:r>
      <w:r w:rsidRPr="00ED45B0">
        <w:rPr>
          <w:rFonts w:ascii="Univia Pro Light" w:hAnsi="Univia Pro Light" w:cstheme="minorHAnsi"/>
          <w:color w:val="auto"/>
        </w:rPr>
        <w:t xml:space="preserve">resupuesto de </w:t>
      </w:r>
      <w:r w:rsidR="00FE69A6" w:rsidRPr="00ED45B0">
        <w:rPr>
          <w:rFonts w:ascii="Univia Pro Light" w:hAnsi="Univia Pro Light" w:cstheme="minorHAnsi"/>
          <w:color w:val="auto"/>
        </w:rPr>
        <w:t>Egresos</w:t>
      </w:r>
      <w:r w:rsidRPr="00ED45B0">
        <w:rPr>
          <w:rFonts w:ascii="Univia Pro Light" w:hAnsi="Univia Pro Light" w:cstheme="minorHAnsi"/>
          <w:color w:val="auto"/>
        </w:rPr>
        <w:t xml:space="preserve"> </w:t>
      </w:r>
      <w:r w:rsidR="009B2CE6" w:rsidRPr="00ED45B0">
        <w:rPr>
          <w:rFonts w:ascii="Univia Pro Light" w:hAnsi="Univia Pro Light" w:cstheme="minorHAnsi"/>
          <w:color w:val="auto"/>
        </w:rPr>
        <w:t>r</w:t>
      </w:r>
      <w:r w:rsidRPr="00ED45B0">
        <w:rPr>
          <w:rFonts w:ascii="Univia Pro Light" w:hAnsi="Univia Pro Light" w:cstheme="minorHAnsi"/>
          <w:color w:val="auto"/>
        </w:rPr>
        <w:t xml:space="preserve">esponde a la pregunta </w:t>
      </w:r>
      <w:r w:rsidRPr="00ED45B0">
        <w:rPr>
          <w:rFonts w:ascii="Univia Pro Light" w:hAnsi="Univia Pro Light" w:cstheme="minorHAnsi"/>
          <w:b/>
          <w:color w:val="auto"/>
        </w:rPr>
        <w:t>¿Quién gasta?</w:t>
      </w:r>
      <w:r w:rsidRPr="00ED45B0">
        <w:rPr>
          <w:rFonts w:ascii="Univia Pro Light" w:hAnsi="Univia Pro Light" w:cstheme="minorHAnsi"/>
          <w:color w:val="auto"/>
        </w:rPr>
        <w:t xml:space="preserve"> Poderes, Dependencias, Entidades, </w:t>
      </w:r>
      <w:r w:rsidR="00F917A2" w:rsidRPr="00ED45B0">
        <w:rPr>
          <w:rFonts w:ascii="Univia Pro Light" w:hAnsi="Univia Pro Light" w:cstheme="minorHAnsi"/>
          <w:color w:val="auto"/>
        </w:rPr>
        <w:t>Órganos Autónomos y Municipios.</w:t>
      </w:r>
      <w:r w:rsidR="00624B58" w:rsidRPr="00ED45B0">
        <w:rPr>
          <w:rFonts w:ascii="Univia Pro Light" w:hAnsi="Univia Pro Light" w:cstheme="minorHAnsi"/>
          <w:color w:val="auto"/>
        </w:rPr>
        <w:t xml:space="preserve"> </w:t>
      </w:r>
    </w:p>
    <w:p w14:paraId="3E6E636C" w14:textId="64F62022" w:rsidR="00B32E59" w:rsidRPr="00ED45B0" w:rsidRDefault="00414A8A"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lastRenderedPageBreak/>
        <w:t>La Clasificación Funcional</w:t>
      </w:r>
      <w:r w:rsidRPr="00ED45B0">
        <w:rPr>
          <w:rFonts w:ascii="Univia Pro Light" w:hAnsi="Univia Pro Light" w:cstheme="minorHAnsi"/>
          <w:color w:val="auto"/>
        </w:rPr>
        <w:t xml:space="preserve">, agrupa los gastos según los propósitos u objetivos socioeconómicos por los que se gastan los recursos. </w:t>
      </w:r>
    </w:p>
    <w:p w14:paraId="6D8F4719" w14:textId="7ADB521E" w:rsidR="00E114AC" w:rsidRPr="00ED45B0" w:rsidRDefault="00B32E59" w:rsidP="00E114AC">
      <w:pPr>
        <w:spacing w:before="240" w:after="240" w:line="360" w:lineRule="auto"/>
        <w:jc w:val="both"/>
        <w:rPr>
          <w:rFonts w:ascii="Univia Pro Light" w:hAnsi="Univia Pro Light" w:cstheme="minorHAnsi"/>
          <w:b/>
          <w:color w:val="auto"/>
        </w:rPr>
      </w:pPr>
      <w:r w:rsidRPr="00ED45B0">
        <w:rPr>
          <w:rFonts w:ascii="Univia Pro Light" w:hAnsi="Univia Pro Light" w:cstheme="minorHAnsi"/>
          <w:b/>
          <w:color w:val="auto"/>
        </w:rPr>
        <w:t xml:space="preserve">La </w:t>
      </w:r>
      <w:r w:rsidR="00414A8A" w:rsidRPr="00ED45B0">
        <w:rPr>
          <w:rFonts w:ascii="Univia Pro Light" w:hAnsi="Univia Pro Light" w:cstheme="minorHAnsi"/>
          <w:b/>
          <w:color w:val="auto"/>
        </w:rPr>
        <w:t>Clasificación Programática</w:t>
      </w:r>
      <w:r w:rsidR="00414A8A" w:rsidRPr="00ED45B0">
        <w:rPr>
          <w:rFonts w:ascii="Univia Pro Light" w:hAnsi="Univia Pro Light" w:cstheme="minorHAnsi"/>
          <w:color w:val="auto"/>
        </w:rPr>
        <w:t xml:space="preserve">, agrupa los gastos atendiendo a los programas, subprogramas, proyectos y actividades que el Ejecutor de gasto ha definido para la atención de su misión institucional. </w:t>
      </w:r>
      <w:r w:rsidR="00772846" w:rsidRPr="00ED45B0">
        <w:rPr>
          <w:rFonts w:ascii="Univia Pro Light" w:hAnsi="Univia Pro Light" w:cstheme="minorHAnsi"/>
          <w:color w:val="auto"/>
        </w:rPr>
        <w:t>Estas clasificaciones r</w:t>
      </w:r>
      <w:r w:rsidR="00414A8A" w:rsidRPr="00ED45B0">
        <w:rPr>
          <w:rFonts w:ascii="Univia Pro Light" w:hAnsi="Univia Pro Light" w:cstheme="minorHAnsi"/>
          <w:color w:val="auto"/>
        </w:rPr>
        <w:t>esponde</w:t>
      </w:r>
      <w:r w:rsidR="00772846" w:rsidRPr="00ED45B0">
        <w:rPr>
          <w:rFonts w:ascii="Univia Pro Light" w:hAnsi="Univia Pro Light" w:cstheme="minorHAnsi"/>
          <w:color w:val="auto"/>
        </w:rPr>
        <w:t>n</w:t>
      </w:r>
      <w:r w:rsidR="00414A8A" w:rsidRPr="00ED45B0">
        <w:rPr>
          <w:rFonts w:ascii="Univia Pro Light" w:hAnsi="Univia Pro Light" w:cstheme="minorHAnsi"/>
          <w:color w:val="auto"/>
        </w:rPr>
        <w:t xml:space="preserve"> a la pregunta</w:t>
      </w:r>
      <w:r w:rsidR="00414A8A" w:rsidRPr="00ED45B0">
        <w:rPr>
          <w:rFonts w:ascii="Univia Pro Light" w:hAnsi="Univia Pro Light" w:cstheme="minorHAnsi"/>
          <w:b/>
          <w:color w:val="auto"/>
        </w:rPr>
        <w:t xml:space="preserve"> ¿Para qué se gasta?</w:t>
      </w:r>
      <w:r w:rsidR="00E114AC" w:rsidRPr="00ED45B0">
        <w:rPr>
          <w:rFonts w:ascii="Univia Pro Light" w:hAnsi="Univia Pro Light" w:cstheme="minorHAnsi"/>
          <w:b/>
          <w:color w:val="auto"/>
        </w:rPr>
        <w:t xml:space="preserve">, </w:t>
      </w:r>
      <w:r w:rsidR="001E0832" w:rsidRPr="00ED45B0">
        <w:rPr>
          <w:rFonts w:ascii="Univia Pro Light" w:hAnsi="Univia Pro Light" w:cstheme="minorHAnsi"/>
          <w:color w:val="auto"/>
        </w:rPr>
        <w:t>p</w:t>
      </w:r>
      <w:r w:rsidR="00E114AC" w:rsidRPr="00ED45B0">
        <w:rPr>
          <w:rFonts w:ascii="Univia Pro Light" w:hAnsi="Univia Pro Light" w:cstheme="minorHAnsi"/>
          <w:color w:val="auto"/>
        </w:rPr>
        <w:t>roductos, bienes y/o servicios que se entregan a la sociedad.</w:t>
      </w:r>
    </w:p>
    <w:p w14:paraId="59E5DC23" w14:textId="42182E7D" w:rsidR="005B2D97" w:rsidRPr="00ED45B0" w:rsidRDefault="005B2D97"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La Clasificación por Tipo y Objeto del Gasto</w:t>
      </w:r>
      <w:r w:rsidRPr="00ED45B0">
        <w:rPr>
          <w:rFonts w:ascii="Univia Pro Light" w:hAnsi="Univia Pro Light" w:cstheme="minorHAnsi"/>
          <w:color w:val="auto"/>
        </w:rPr>
        <w:t xml:space="preserve">, define en qué gastan los Ejecutores, identificando los rubros del gasto en que se ejercen los recursos públicos. Responde a la pregunta </w:t>
      </w:r>
      <w:r w:rsidRPr="00ED45B0">
        <w:rPr>
          <w:rFonts w:ascii="Univia Pro Light" w:hAnsi="Univia Pro Light" w:cstheme="minorHAnsi"/>
          <w:b/>
          <w:color w:val="auto"/>
        </w:rPr>
        <w:t>¿En qué se gasta?</w:t>
      </w:r>
      <w:r w:rsidR="00E114AC" w:rsidRPr="00ED45B0">
        <w:rPr>
          <w:rFonts w:ascii="Univia Pro Light" w:hAnsi="Univia Pro Light" w:cstheme="minorHAnsi"/>
          <w:b/>
          <w:color w:val="auto"/>
        </w:rPr>
        <w:t xml:space="preserve">, por ejemplo: </w:t>
      </w:r>
      <w:r w:rsidRPr="00ED45B0">
        <w:rPr>
          <w:rFonts w:ascii="Univia Pro Light" w:hAnsi="Univia Pro Light" w:cstheme="minorHAnsi"/>
          <w:color w:val="auto"/>
        </w:rPr>
        <w:t>S</w:t>
      </w:r>
      <w:r w:rsidR="003C1D8D">
        <w:rPr>
          <w:rFonts w:ascii="Univia Pro Light" w:hAnsi="Univia Pro Light" w:cstheme="minorHAnsi"/>
          <w:color w:val="auto"/>
        </w:rPr>
        <w:t>ervicios personales, materiales y</w:t>
      </w:r>
      <w:r w:rsidRPr="00ED45B0">
        <w:rPr>
          <w:rFonts w:ascii="Univia Pro Light" w:hAnsi="Univia Pro Light" w:cstheme="minorHAnsi"/>
          <w:color w:val="auto"/>
        </w:rPr>
        <w:t xml:space="preserve"> suministros, servicios generales, transferencias, inversión pública, entre otros. </w:t>
      </w:r>
    </w:p>
    <w:p w14:paraId="116BFC3F" w14:textId="268F1545" w:rsidR="00414A8A" w:rsidRPr="00ED45B0" w:rsidRDefault="00414A8A"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La Clasificación por Clave de Financiamiento</w:t>
      </w:r>
      <w:r w:rsidRPr="00ED45B0">
        <w:rPr>
          <w:rFonts w:ascii="Univia Pro Light" w:hAnsi="Univia Pro Light" w:cstheme="minorHAnsi"/>
          <w:color w:val="auto"/>
        </w:rPr>
        <w:t xml:space="preserve">, es útil para conocer </w:t>
      </w:r>
      <w:r w:rsidR="00F917A2" w:rsidRPr="00ED45B0">
        <w:rPr>
          <w:rFonts w:ascii="Univia Pro Light" w:hAnsi="Univia Pro Light" w:cstheme="minorHAnsi"/>
          <w:color w:val="auto"/>
        </w:rPr>
        <w:t>el origen de</w:t>
      </w:r>
      <w:r w:rsidRPr="00ED45B0">
        <w:rPr>
          <w:rFonts w:ascii="Univia Pro Light" w:hAnsi="Univia Pro Light" w:cstheme="minorHAnsi"/>
          <w:color w:val="auto"/>
        </w:rPr>
        <w:t xml:space="preserve"> los recursos públicos y el año al que corresponden, permite conocer la naturaleza específica de los recursos con que se está cubriendo el gasto </w:t>
      </w:r>
      <w:r w:rsidR="004D4C94" w:rsidRPr="00ED45B0">
        <w:rPr>
          <w:rFonts w:ascii="Univia Pro Light" w:hAnsi="Univia Pro Light" w:cstheme="minorHAnsi"/>
          <w:color w:val="auto"/>
        </w:rPr>
        <w:t>público. Responde a la pregunta</w:t>
      </w:r>
      <w:r w:rsidRPr="00ED45B0">
        <w:rPr>
          <w:rFonts w:ascii="Univia Pro Light" w:hAnsi="Univia Pro Light" w:cstheme="minorHAnsi"/>
          <w:color w:val="auto"/>
        </w:rPr>
        <w:t xml:space="preserve"> </w:t>
      </w:r>
      <w:r w:rsidRPr="00ED45B0">
        <w:rPr>
          <w:rFonts w:ascii="Univia Pro Light" w:hAnsi="Univia Pro Light" w:cstheme="minorHAnsi"/>
          <w:b/>
          <w:color w:val="auto"/>
        </w:rPr>
        <w:t>¿</w:t>
      </w:r>
      <w:r w:rsidR="00F917A2" w:rsidRPr="00ED45B0">
        <w:rPr>
          <w:rFonts w:ascii="Univia Pro Light" w:hAnsi="Univia Pro Light" w:cstheme="minorHAnsi"/>
          <w:b/>
          <w:color w:val="auto"/>
        </w:rPr>
        <w:t>De dónde provienen</w:t>
      </w:r>
      <w:r w:rsidRPr="00ED45B0">
        <w:rPr>
          <w:rFonts w:ascii="Univia Pro Light" w:hAnsi="Univia Pro Light" w:cstheme="minorHAnsi"/>
          <w:b/>
          <w:color w:val="auto"/>
        </w:rPr>
        <w:t xml:space="preserve"> los recursos?</w:t>
      </w:r>
      <w:r w:rsidRPr="00ED45B0">
        <w:rPr>
          <w:rFonts w:ascii="Univia Pro Light" w:hAnsi="Univia Pro Light" w:cstheme="minorHAnsi"/>
          <w:color w:val="auto"/>
        </w:rPr>
        <w:t xml:space="preserve"> </w:t>
      </w:r>
      <w:r w:rsidR="00F528EF" w:rsidRPr="00ED45B0">
        <w:rPr>
          <w:rFonts w:ascii="Univia Pro Light" w:hAnsi="Univia Pro Light" w:cstheme="minorHAnsi"/>
          <w:color w:val="auto"/>
        </w:rPr>
        <w:t xml:space="preserve"> </w:t>
      </w:r>
      <w:r w:rsidR="00FE69A6" w:rsidRPr="00ED45B0">
        <w:rPr>
          <w:rFonts w:ascii="Univia Pro Light" w:hAnsi="Univia Pro Light" w:cstheme="minorHAnsi"/>
          <w:color w:val="auto"/>
        </w:rPr>
        <w:t>Etiquetado</w:t>
      </w:r>
      <w:r w:rsidR="00F528EF" w:rsidRPr="00ED45B0">
        <w:rPr>
          <w:rFonts w:ascii="Univia Pro Light" w:hAnsi="Univia Pro Light" w:cstheme="minorHAnsi"/>
          <w:color w:val="auto"/>
        </w:rPr>
        <w:t xml:space="preserve"> y no etiquetado.</w:t>
      </w:r>
    </w:p>
    <w:p w14:paraId="76B8BAED" w14:textId="77777777" w:rsidR="005E55A5" w:rsidRPr="00ED45B0" w:rsidRDefault="0071471A" w:rsidP="005E55A5">
      <w:pPr>
        <w:pStyle w:val="Descripcin"/>
        <w:jc w:val="center"/>
        <w:rPr>
          <w:rFonts w:ascii="Univia Pro" w:hAnsi="Univia Pro"/>
          <w:color w:val="auto"/>
          <w:sz w:val="16"/>
        </w:rPr>
      </w:pPr>
      <w:r w:rsidRPr="00ED45B0">
        <w:rPr>
          <w:rFonts w:ascii="Univia Pro Light" w:hAnsi="Univia Pro Light" w:cstheme="minorHAnsi"/>
          <w:noProof/>
          <w:color w:val="auto"/>
          <w:lang w:val="es-MX" w:eastAsia="es-MX"/>
        </w:rPr>
        <w:drawing>
          <wp:inline distT="0" distB="0" distL="0" distR="0" wp14:anchorId="71408B38" wp14:editId="7DCC94E3">
            <wp:extent cx="2266950" cy="2004111"/>
            <wp:effectExtent l="0" t="0" r="0" b="0"/>
            <wp:docPr id="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5"/>
                    <a:stretch>
                      <a:fillRect/>
                    </a:stretch>
                  </pic:blipFill>
                  <pic:spPr>
                    <a:xfrm>
                      <a:off x="0" y="0"/>
                      <a:ext cx="2283505" cy="2018746"/>
                    </a:xfrm>
                    <a:prstGeom prst="rect">
                      <a:avLst/>
                    </a:prstGeom>
                  </pic:spPr>
                </pic:pic>
              </a:graphicData>
            </a:graphic>
          </wp:inline>
        </w:drawing>
      </w:r>
    </w:p>
    <w:p w14:paraId="27E7FF39" w14:textId="6693A314" w:rsidR="004E723B" w:rsidRPr="00E57AE3" w:rsidRDefault="005E55A5" w:rsidP="00665EBC">
      <w:pPr>
        <w:pStyle w:val="Descripcin"/>
        <w:jc w:val="center"/>
        <w:rPr>
          <w:rFonts w:ascii="Univia Pro Light" w:hAnsi="Univia Pro Light" w:cstheme="minorHAnsi"/>
          <w:color w:val="auto"/>
        </w:rPr>
      </w:pPr>
      <w:bookmarkStart w:id="27" w:name="_Toc519499507"/>
      <w:bookmarkStart w:id="28" w:name="_Toc15060236"/>
      <w:r w:rsidRPr="00E57AE3">
        <w:rPr>
          <w:rFonts w:ascii="Univia Pro Light" w:hAnsi="Univia Pro Light"/>
          <w:color w:val="auto"/>
        </w:rPr>
        <w:t xml:space="preserve">Figura </w:t>
      </w:r>
      <w:r w:rsidR="00F53FE9" w:rsidRPr="00E57AE3">
        <w:rPr>
          <w:rFonts w:ascii="Univia Pro Light" w:hAnsi="Univia Pro Light"/>
          <w:color w:val="auto"/>
        </w:rPr>
        <w:fldChar w:fldCharType="begin"/>
      </w:r>
      <w:r w:rsidRPr="00E57AE3">
        <w:rPr>
          <w:rFonts w:ascii="Univia Pro Light" w:hAnsi="Univia Pro Light"/>
          <w:color w:val="auto"/>
        </w:rPr>
        <w:instrText xml:space="preserve"> SEQ Figura \* ARABIC </w:instrText>
      </w:r>
      <w:r w:rsidR="00F53FE9" w:rsidRPr="00E57AE3">
        <w:rPr>
          <w:rFonts w:ascii="Univia Pro Light" w:hAnsi="Univia Pro Light"/>
          <w:color w:val="auto"/>
        </w:rPr>
        <w:fldChar w:fldCharType="separate"/>
      </w:r>
      <w:r w:rsidR="00E71390">
        <w:rPr>
          <w:rFonts w:ascii="Univia Pro Light" w:hAnsi="Univia Pro Light"/>
          <w:noProof/>
          <w:color w:val="auto"/>
        </w:rPr>
        <w:t>1</w:t>
      </w:r>
      <w:r w:rsidR="00F53FE9" w:rsidRPr="00E57AE3">
        <w:rPr>
          <w:rFonts w:ascii="Univia Pro Light" w:hAnsi="Univia Pro Light"/>
          <w:color w:val="auto"/>
        </w:rPr>
        <w:fldChar w:fldCharType="end"/>
      </w:r>
      <w:r w:rsidRPr="00E57AE3">
        <w:rPr>
          <w:rFonts w:ascii="Univia Pro Light" w:hAnsi="Univia Pro Light"/>
          <w:color w:val="auto"/>
        </w:rPr>
        <w:t>. Principales c</w:t>
      </w:r>
      <w:r w:rsidR="00255446" w:rsidRPr="00E57AE3">
        <w:rPr>
          <w:rFonts w:ascii="Univia Pro Light" w:hAnsi="Univia Pro Light"/>
          <w:color w:val="auto"/>
        </w:rPr>
        <w:t>lasificadores del gasto público</w:t>
      </w:r>
      <w:r w:rsidR="008447C3" w:rsidRPr="00E57AE3">
        <w:rPr>
          <w:rFonts w:ascii="Univia Pro Light" w:hAnsi="Univia Pro Light"/>
          <w:color w:val="auto"/>
        </w:rPr>
        <w:t>.</w:t>
      </w:r>
      <w:bookmarkEnd w:id="27"/>
      <w:bookmarkEnd w:id="28"/>
    </w:p>
    <w:p w14:paraId="0A37018E" w14:textId="77777777" w:rsidR="00F21B5F" w:rsidRPr="00ED45B0" w:rsidRDefault="00883400" w:rsidP="0078786A">
      <w:pPr>
        <w:pStyle w:val="Ttulo3"/>
        <w:rPr>
          <w:rFonts w:ascii="Univia Pro Light" w:hAnsi="Univia Pro Light"/>
          <w:color w:val="auto"/>
        </w:rPr>
      </w:pPr>
      <w:bookmarkStart w:id="29" w:name="_Toc15060074"/>
      <w:r w:rsidRPr="00ED45B0">
        <w:rPr>
          <w:rFonts w:ascii="Univia Pro Light" w:hAnsi="Univia Pro Light"/>
          <w:color w:val="auto"/>
        </w:rPr>
        <w:lastRenderedPageBreak/>
        <w:t>C</w:t>
      </w:r>
      <w:r w:rsidR="00F21B5F" w:rsidRPr="00ED45B0">
        <w:rPr>
          <w:rFonts w:ascii="Univia Pro Light" w:hAnsi="Univia Pro Light"/>
          <w:color w:val="auto"/>
        </w:rPr>
        <w:t>lasificación Administrativa</w:t>
      </w:r>
      <w:bookmarkEnd w:id="29"/>
    </w:p>
    <w:p w14:paraId="7B4361E0" w14:textId="77777777" w:rsidR="00414A8A" w:rsidRPr="00ED45B0" w:rsidRDefault="00414A8A" w:rsidP="00602C9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Clasificación Administrativa define al ejecutor o administrador directo de los recursos asignados y los agrupa atendiendo al se</w:t>
      </w:r>
      <w:r w:rsidR="00756D73" w:rsidRPr="00ED45B0">
        <w:rPr>
          <w:rFonts w:ascii="Univia Pro Light" w:hAnsi="Univia Pro Light" w:cstheme="minorHAnsi"/>
          <w:color w:val="auto"/>
        </w:rPr>
        <w:t>ctor y grupo al que pertenecen</w:t>
      </w:r>
      <w:r w:rsidR="00F45DA5" w:rsidRPr="00ED45B0">
        <w:rPr>
          <w:rFonts w:ascii="Univia Pro Light" w:hAnsi="Univia Pro Light" w:cstheme="minorHAnsi"/>
          <w:color w:val="auto"/>
        </w:rPr>
        <w:t>, atendiendo al “Acuerdo por el que se emite la Clasificación Administrativa” emitido por el CONAC</w:t>
      </w:r>
      <w:r w:rsidR="00756D73" w:rsidRPr="00ED45B0">
        <w:rPr>
          <w:rFonts w:ascii="Univia Pro Light" w:hAnsi="Univia Pro Light" w:cstheme="minorHAnsi"/>
          <w:color w:val="auto"/>
        </w:rPr>
        <w:t>.</w:t>
      </w:r>
    </w:p>
    <w:p w14:paraId="630EBE8A" w14:textId="77777777" w:rsidR="00414A8A" w:rsidRPr="00ED45B0" w:rsidRDefault="00414A8A" w:rsidP="00602C96">
      <w:pPr>
        <w:spacing w:before="240" w:after="240" w:line="360" w:lineRule="auto"/>
        <w:jc w:val="both"/>
        <w:rPr>
          <w:rFonts w:ascii="Univia Pro Light" w:hAnsi="Univia Pro Light" w:cstheme="minorHAnsi"/>
          <w:i/>
          <w:color w:val="auto"/>
          <w:vertAlign w:val="superscript"/>
        </w:rPr>
      </w:pPr>
      <w:r w:rsidRPr="00ED45B0">
        <w:rPr>
          <w:rFonts w:ascii="Univia Pro Light" w:hAnsi="Univia Pro Light" w:cstheme="minorHAnsi"/>
          <w:color w:val="auto"/>
        </w:rPr>
        <w:t xml:space="preserve">La Clasificación Administrativa tiene como propósitos básicos identificar </w:t>
      </w:r>
      <w:r w:rsidR="00F45DA5" w:rsidRPr="00ED45B0">
        <w:rPr>
          <w:rFonts w:ascii="Univia Pro Light" w:hAnsi="Univia Pro Light" w:cstheme="minorHAnsi"/>
          <w:color w:val="auto"/>
        </w:rPr>
        <w:t xml:space="preserve">a </w:t>
      </w:r>
      <w:r w:rsidRPr="00ED45B0">
        <w:rPr>
          <w:rFonts w:ascii="Univia Pro Light" w:hAnsi="Univia Pro Light" w:cstheme="minorHAnsi"/>
          <w:color w:val="auto"/>
        </w:rPr>
        <w:t xml:space="preserve">las unidades administrativas a través de las cuales se realiza la asignación, gestión y rendición </w:t>
      </w:r>
      <w:r w:rsidR="00ED18E0" w:rsidRPr="00ED45B0">
        <w:rPr>
          <w:rFonts w:ascii="Univia Pro Light" w:hAnsi="Univia Pro Light" w:cstheme="minorHAnsi"/>
          <w:color w:val="auto"/>
        </w:rPr>
        <w:t xml:space="preserve">de cuentas </w:t>
      </w:r>
      <w:r w:rsidRPr="00ED45B0">
        <w:rPr>
          <w:rFonts w:ascii="Univia Pro Light" w:hAnsi="Univia Pro Light" w:cstheme="minorHAnsi"/>
          <w:color w:val="auto"/>
        </w:rPr>
        <w:t>de los recursos financieros públicos, así como establecer las bases institucionales y sectoriales para la elaboración y análisis de las estadísticas fiscales, organizadas y agregadas mediante su integración y consolidación, tal como lo requieren las mejores prácticas y los modelos universales establecidos en la materia. Esta clasificación además permite delimitar con precisión el ámbito del Sector Público de cada orden de gobierno y por ende los alcances de su probable responsabilidad fiscal y cuasi fiscal.</w:t>
      </w:r>
      <w:r w:rsidRPr="00ED45B0">
        <w:rPr>
          <w:rStyle w:val="Refdenotaalpie"/>
          <w:rFonts w:ascii="Univia Pro Light" w:hAnsi="Univia Pro Light" w:cstheme="minorHAnsi"/>
          <w:i/>
          <w:color w:val="auto"/>
        </w:rPr>
        <w:t xml:space="preserve"> </w:t>
      </w:r>
    </w:p>
    <w:p w14:paraId="47B0B130" w14:textId="77777777" w:rsidR="00414A8A" w:rsidRPr="00ED45B0" w:rsidRDefault="00414A8A" w:rsidP="00602C96">
      <w:pPr>
        <w:tabs>
          <w:tab w:val="left" w:pos="0"/>
        </w:tabs>
        <w:autoSpaceDE w:val="0"/>
        <w:autoSpaceDN w:val="0"/>
        <w:adjustRightInd w:val="0"/>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Entre los principales objetivos de la Clasificación Administrativ</w:t>
      </w:r>
      <w:r w:rsidR="00756D73" w:rsidRPr="00ED45B0">
        <w:rPr>
          <w:rFonts w:ascii="Univia Pro Light" w:hAnsi="Univia Pro Light" w:cstheme="minorHAnsi"/>
          <w:color w:val="auto"/>
        </w:rPr>
        <w:t xml:space="preserve">a, se destacan los siguientes: </w:t>
      </w:r>
    </w:p>
    <w:p w14:paraId="608A5E58" w14:textId="60909BDF" w:rsidR="00414A8A" w:rsidRPr="00ED45B0" w:rsidRDefault="00414A8A" w:rsidP="00972C57">
      <w:pPr>
        <w:pStyle w:val="Prrafodelista"/>
        <w:numPr>
          <w:ilvl w:val="0"/>
          <w:numId w:val="47"/>
        </w:numPr>
        <w:autoSpaceDE w:val="0"/>
        <w:autoSpaceDN w:val="0"/>
        <w:adjustRightInd w:val="0"/>
        <w:spacing w:before="240" w:beforeAutospacing="0" w:after="240" w:afterAutospacing="0"/>
        <w:ind w:left="1077"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 xml:space="preserve">Delimitar con precisión el Sector Público de cada orden de gobierno, universo a través del cual se podrán aplicar </w:t>
      </w:r>
      <w:r w:rsidR="00E96561" w:rsidRPr="00ED45B0">
        <w:rPr>
          <w:rFonts w:ascii="Univia Pro Light" w:hAnsi="Univia Pro Light" w:cstheme="minorHAnsi"/>
          <w:color w:val="auto"/>
          <w:sz w:val="24"/>
        </w:rPr>
        <w:t xml:space="preserve">las </w:t>
      </w:r>
      <w:r w:rsidRPr="00ED45B0">
        <w:rPr>
          <w:rFonts w:ascii="Univia Pro Light" w:hAnsi="Univia Pro Light" w:cstheme="minorHAnsi"/>
          <w:color w:val="auto"/>
          <w:sz w:val="24"/>
        </w:rPr>
        <w:t xml:space="preserve">políticas públicas. </w:t>
      </w:r>
    </w:p>
    <w:p w14:paraId="375242FE" w14:textId="77777777" w:rsidR="00414A8A" w:rsidRPr="00ED45B0" w:rsidRDefault="00414A8A" w:rsidP="00972C57">
      <w:pPr>
        <w:pStyle w:val="Prrafodelista"/>
        <w:numPr>
          <w:ilvl w:val="0"/>
          <w:numId w:val="47"/>
        </w:numPr>
        <w:autoSpaceDE w:val="0"/>
        <w:autoSpaceDN w:val="0"/>
        <w:adjustRightInd w:val="0"/>
        <w:spacing w:before="240" w:beforeAutospacing="0" w:after="240" w:afterAutospacing="0"/>
        <w:ind w:left="1077"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Distinguir los diferentes sectores, subsectores y unidades institucionales a través de los cuales se realiza la provisión de bienes y servicios a la comunidad y la redistribución del ingreso</w:t>
      </w:r>
      <w:r w:rsidR="00EE4FF9" w:rsidRPr="00ED45B0">
        <w:rPr>
          <w:rFonts w:ascii="Univia Pro Light" w:hAnsi="Univia Pro Light" w:cstheme="minorHAnsi"/>
          <w:color w:val="auto"/>
          <w:sz w:val="24"/>
        </w:rPr>
        <w:t>.</w:t>
      </w:r>
      <w:r w:rsidRPr="00ED45B0">
        <w:rPr>
          <w:rFonts w:ascii="Univia Pro Light" w:hAnsi="Univia Pro Light" w:cstheme="minorHAnsi"/>
          <w:color w:val="auto"/>
          <w:sz w:val="24"/>
        </w:rPr>
        <w:t xml:space="preserve"> </w:t>
      </w:r>
    </w:p>
    <w:p w14:paraId="69E0C8C3" w14:textId="77777777" w:rsidR="00414A8A" w:rsidRPr="00ED45B0" w:rsidRDefault="00414A8A" w:rsidP="00972C57">
      <w:pPr>
        <w:pStyle w:val="Prrafodelista"/>
        <w:numPr>
          <w:ilvl w:val="0"/>
          <w:numId w:val="47"/>
        </w:numPr>
        <w:autoSpaceDE w:val="0"/>
        <w:autoSpaceDN w:val="0"/>
        <w:adjustRightInd w:val="0"/>
        <w:spacing w:before="240" w:beforeAutospacing="0" w:after="240" w:afterAutospacing="0"/>
        <w:ind w:left="1077"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lastRenderedPageBreak/>
        <w:t xml:space="preserve">Identificar los sectores, subsectores y unidades institucionales a las cuales se realiza la asignación de recursos financieros públicos, mediante el presupuesto. </w:t>
      </w:r>
    </w:p>
    <w:p w14:paraId="6F82CD69" w14:textId="77777777" w:rsidR="00414A8A" w:rsidRPr="00ED45B0" w:rsidRDefault="00414A8A" w:rsidP="00972C57">
      <w:pPr>
        <w:pStyle w:val="Prrafodelista"/>
        <w:numPr>
          <w:ilvl w:val="0"/>
          <w:numId w:val="47"/>
        </w:numPr>
        <w:autoSpaceDE w:val="0"/>
        <w:autoSpaceDN w:val="0"/>
        <w:adjustRightInd w:val="0"/>
        <w:spacing w:before="240" w:beforeAutospacing="0" w:after="240" w:afterAutospacing="0"/>
        <w:ind w:left="1077"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 xml:space="preserve">Coadyuvar a establecer la orientación del gasto público en función de la distribución institucional que se realiza de los recursos financieros. </w:t>
      </w:r>
    </w:p>
    <w:p w14:paraId="080F168E" w14:textId="77777777" w:rsidR="00D65F0A" w:rsidRPr="00ED45B0" w:rsidRDefault="00414A8A" w:rsidP="00972C57">
      <w:pPr>
        <w:pStyle w:val="Prrafodelista"/>
        <w:numPr>
          <w:ilvl w:val="0"/>
          <w:numId w:val="47"/>
        </w:numPr>
        <w:autoSpaceDE w:val="0"/>
        <w:autoSpaceDN w:val="0"/>
        <w:adjustRightInd w:val="0"/>
        <w:spacing w:before="240" w:beforeAutospacing="0" w:after="240" w:afterAutospacing="0"/>
        <w:ind w:left="1077"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 xml:space="preserve">Realizar el seguimiento del ejercicio del Presupuesto de Egresos de cada ente público a partir de la realización de registros sistemáticos y normalizados de las respectivas transacciones. </w:t>
      </w:r>
    </w:p>
    <w:p w14:paraId="45E0FE28" w14:textId="77777777" w:rsidR="00D65F0A" w:rsidRPr="00ED45B0" w:rsidRDefault="00414A8A" w:rsidP="00972C57">
      <w:pPr>
        <w:pStyle w:val="Prrafodelista"/>
        <w:numPr>
          <w:ilvl w:val="0"/>
          <w:numId w:val="47"/>
        </w:numPr>
        <w:autoSpaceDE w:val="0"/>
        <w:autoSpaceDN w:val="0"/>
        <w:adjustRightInd w:val="0"/>
        <w:spacing w:before="240" w:beforeAutospacing="0" w:after="240" w:afterAutospacing="0"/>
        <w:ind w:left="1077"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 xml:space="preserve">Posibilitar la evaluación del desempeño institucional y la determinación de responsabilidades asociadas con la gestión del ente. </w:t>
      </w:r>
    </w:p>
    <w:p w14:paraId="638323B0" w14:textId="77777777" w:rsidR="00D65F0A" w:rsidRPr="00ED45B0" w:rsidRDefault="00414A8A" w:rsidP="00972C57">
      <w:pPr>
        <w:pStyle w:val="Prrafodelista"/>
        <w:numPr>
          <w:ilvl w:val="0"/>
          <w:numId w:val="47"/>
        </w:numPr>
        <w:autoSpaceDE w:val="0"/>
        <w:autoSpaceDN w:val="0"/>
        <w:adjustRightInd w:val="0"/>
        <w:spacing w:before="240" w:beforeAutospacing="0" w:after="240" w:afterAutospacing="0"/>
        <w:ind w:left="1077"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 xml:space="preserve">Determinar y analizar la interacción entre los sectores, subsectores y unidades que la integran. </w:t>
      </w:r>
    </w:p>
    <w:p w14:paraId="38FD0B01" w14:textId="2E7AEB51" w:rsidR="00414A8A" w:rsidRPr="00ED45B0" w:rsidRDefault="00414A8A" w:rsidP="00972C57">
      <w:pPr>
        <w:pStyle w:val="Prrafodelista"/>
        <w:numPr>
          <w:ilvl w:val="0"/>
          <w:numId w:val="47"/>
        </w:numPr>
        <w:autoSpaceDE w:val="0"/>
        <w:autoSpaceDN w:val="0"/>
        <w:adjustRightInd w:val="0"/>
        <w:spacing w:before="240" w:beforeAutospacing="0" w:after="240" w:afterAutospacing="0"/>
        <w:ind w:left="1077"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Establecer un sistema de estadísticas fiscales basado en las mejores prácticas sobre la materia, que genere resultados en tiempo real y facilite la toma de medidas correctivas con oportunidad.</w:t>
      </w:r>
    </w:p>
    <w:p w14:paraId="61582375" w14:textId="6DB6D87A" w:rsidR="001E0832" w:rsidRDefault="001E0832" w:rsidP="001E0832">
      <w:pPr>
        <w:autoSpaceDE w:val="0"/>
        <w:autoSpaceDN w:val="0"/>
        <w:adjustRightInd w:val="0"/>
        <w:spacing w:before="240" w:after="240"/>
        <w:rPr>
          <w:rFonts w:ascii="Univia Pro Light" w:hAnsi="Univia Pro Light" w:cstheme="minorHAnsi"/>
          <w:color w:val="auto"/>
        </w:rPr>
      </w:pPr>
    </w:p>
    <w:p w14:paraId="1A9BAAF2" w14:textId="60F9CBAC" w:rsidR="00957342" w:rsidRDefault="00957342" w:rsidP="001E0832">
      <w:pPr>
        <w:autoSpaceDE w:val="0"/>
        <w:autoSpaceDN w:val="0"/>
        <w:adjustRightInd w:val="0"/>
        <w:spacing w:before="240" w:after="240"/>
        <w:rPr>
          <w:rFonts w:ascii="Univia Pro Light" w:hAnsi="Univia Pro Light" w:cstheme="minorHAnsi"/>
          <w:color w:val="auto"/>
        </w:rPr>
      </w:pPr>
    </w:p>
    <w:p w14:paraId="6A076371" w14:textId="387EDDB6" w:rsidR="00957342" w:rsidRDefault="00957342" w:rsidP="001E0832">
      <w:pPr>
        <w:autoSpaceDE w:val="0"/>
        <w:autoSpaceDN w:val="0"/>
        <w:adjustRightInd w:val="0"/>
        <w:spacing w:before="240" w:after="240"/>
        <w:rPr>
          <w:rFonts w:ascii="Univia Pro Light" w:hAnsi="Univia Pro Light" w:cstheme="minorHAnsi"/>
          <w:color w:val="auto"/>
        </w:rPr>
      </w:pPr>
    </w:p>
    <w:p w14:paraId="760C6C06" w14:textId="55992B5F" w:rsidR="00957342" w:rsidRDefault="00957342" w:rsidP="001E0832">
      <w:pPr>
        <w:autoSpaceDE w:val="0"/>
        <w:autoSpaceDN w:val="0"/>
        <w:adjustRightInd w:val="0"/>
        <w:spacing w:before="240" w:after="240"/>
        <w:rPr>
          <w:rFonts w:ascii="Univia Pro Light" w:hAnsi="Univia Pro Light" w:cstheme="minorHAnsi"/>
          <w:color w:val="auto"/>
        </w:rPr>
      </w:pPr>
    </w:p>
    <w:p w14:paraId="7021CBD4" w14:textId="5B956891" w:rsidR="00957342" w:rsidRDefault="00957342" w:rsidP="001E0832">
      <w:pPr>
        <w:autoSpaceDE w:val="0"/>
        <w:autoSpaceDN w:val="0"/>
        <w:adjustRightInd w:val="0"/>
        <w:spacing w:before="240" w:after="240"/>
        <w:rPr>
          <w:rFonts w:ascii="Univia Pro Light" w:hAnsi="Univia Pro Light" w:cstheme="minorHAnsi"/>
          <w:color w:val="auto"/>
        </w:rPr>
      </w:pPr>
    </w:p>
    <w:p w14:paraId="0DD979E4" w14:textId="6B25D2ED" w:rsidR="00957342" w:rsidRDefault="00957342" w:rsidP="001E0832">
      <w:pPr>
        <w:autoSpaceDE w:val="0"/>
        <w:autoSpaceDN w:val="0"/>
        <w:adjustRightInd w:val="0"/>
        <w:spacing w:before="240" w:after="240"/>
        <w:rPr>
          <w:rFonts w:ascii="Univia Pro Light" w:hAnsi="Univia Pro Light" w:cstheme="minorHAnsi"/>
          <w:color w:val="auto"/>
        </w:rPr>
      </w:pPr>
    </w:p>
    <w:p w14:paraId="2519C9A8" w14:textId="6959F9BC" w:rsidR="00957342" w:rsidRDefault="00957342" w:rsidP="001E0832">
      <w:pPr>
        <w:autoSpaceDE w:val="0"/>
        <w:autoSpaceDN w:val="0"/>
        <w:adjustRightInd w:val="0"/>
        <w:spacing w:before="240" w:after="240"/>
        <w:rPr>
          <w:rFonts w:ascii="Univia Pro Light" w:hAnsi="Univia Pro Light" w:cstheme="minorHAnsi"/>
          <w:color w:val="auto"/>
        </w:rPr>
      </w:pPr>
    </w:p>
    <w:p w14:paraId="08FE842A" w14:textId="6829D912" w:rsidR="00BD61C2" w:rsidRDefault="00BD61C2" w:rsidP="00BD61C2">
      <w:pPr>
        <w:spacing w:line="360" w:lineRule="auto"/>
        <w:jc w:val="center"/>
        <w:rPr>
          <w:rFonts w:ascii="Univia Pro Light" w:hAnsi="Univia Pro Light" w:cstheme="minorHAnsi"/>
          <w:b/>
          <w:color w:val="auto"/>
          <w:sz w:val="28"/>
        </w:rPr>
      </w:pPr>
      <w:r w:rsidRPr="00ED45B0">
        <w:rPr>
          <w:rFonts w:ascii="Univia Pro Light" w:hAnsi="Univia Pro Light" w:cstheme="minorHAnsi"/>
          <w:b/>
          <w:color w:val="auto"/>
          <w:sz w:val="28"/>
        </w:rPr>
        <w:lastRenderedPageBreak/>
        <w:t>Estructura de la clasificación administrativa</w:t>
      </w:r>
    </w:p>
    <w:p w14:paraId="2105E3E5" w14:textId="28797AEE" w:rsidR="00F83B28" w:rsidRDefault="00F83B28" w:rsidP="00BD61C2">
      <w:pPr>
        <w:spacing w:line="360" w:lineRule="auto"/>
        <w:jc w:val="center"/>
        <w:rPr>
          <w:rFonts w:ascii="Univia Pro Light" w:hAnsi="Univia Pro Light" w:cstheme="minorHAnsi"/>
          <w:b/>
          <w:color w:val="auto"/>
          <w:sz w:val="28"/>
        </w:rPr>
      </w:pPr>
      <w:r w:rsidRPr="00ED45B0">
        <w:rPr>
          <w:noProof/>
          <w:color w:val="auto"/>
        </w:rPr>
        <mc:AlternateContent>
          <mc:Choice Requires="wps">
            <w:drawing>
              <wp:anchor distT="0" distB="0" distL="114300" distR="114300" simplePos="0" relativeHeight="251658752" behindDoc="0" locked="0" layoutInCell="1" allowOverlap="1" wp14:anchorId="48881886" wp14:editId="4770EF1F">
                <wp:simplePos x="0" y="0"/>
                <wp:positionH relativeFrom="margin">
                  <wp:posOffset>-198798</wp:posOffset>
                </wp:positionH>
                <wp:positionV relativeFrom="paragraph">
                  <wp:posOffset>4286250</wp:posOffset>
                </wp:positionV>
                <wp:extent cx="5825490" cy="219075"/>
                <wp:effectExtent l="0" t="0" r="3810" b="9525"/>
                <wp:wrapSquare wrapText="bothSides"/>
                <wp:docPr id="246" name="Cuadro de texto 246"/>
                <wp:cNvGraphicFramePr/>
                <a:graphic xmlns:a="http://schemas.openxmlformats.org/drawingml/2006/main">
                  <a:graphicData uri="http://schemas.microsoft.com/office/word/2010/wordprocessingShape">
                    <wps:wsp>
                      <wps:cNvSpPr txBox="1"/>
                      <wps:spPr>
                        <a:xfrm>
                          <a:off x="0" y="0"/>
                          <a:ext cx="5825490" cy="219075"/>
                        </a:xfrm>
                        <a:prstGeom prst="rect">
                          <a:avLst/>
                        </a:prstGeom>
                        <a:solidFill>
                          <a:prstClr val="white"/>
                        </a:solidFill>
                        <a:ln>
                          <a:noFill/>
                        </a:ln>
                      </wps:spPr>
                      <wps:txbx>
                        <w:txbxContent>
                          <w:p w14:paraId="3483190C" w14:textId="76AB023C" w:rsidR="00C5485E" w:rsidRPr="00C73B26" w:rsidRDefault="00C5485E" w:rsidP="00F83B28">
                            <w:pPr>
                              <w:pStyle w:val="Descripcin"/>
                              <w:jc w:val="center"/>
                              <w:rPr>
                                <w:rFonts w:ascii="Univia Pro Light" w:hAnsi="Univia Pro Light"/>
                                <w:color w:val="000000" w:themeColor="text1"/>
                              </w:rPr>
                            </w:pPr>
                            <w:bookmarkStart w:id="30" w:name="_Toc15060237"/>
                            <w:r w:rsidRPr="00C73B26">
                              <w:rPr>
                                <w:rFonts w:ascii="Univia Pro Light" w:hAnsi="Univia Pro Light"/>
                                <w:color w:val="000000" w:themeColor="text1"/>
                              </w:rPr>
                              <w:t xml:space="preserve">Figura </w:t>
                            </w:r>
                            <w:r w:rsidRPr="00C73B26">
                              <w:rPr>
                                <w:rFonts w:ascii="Univia Pro Light" w:hAnsi="Univia Pro Light"/>
                                <w:color w:val="000000" w:themeColor="text1"/>
                              </w:rPr>
                              <w:fldChar w:fldCharType="begin"/>
                            </w:r>
                            <w:r w:rsidRPr="00C73B26">
                              <w:rPr>
                                <w:rFonts w:ascii="Univia Pro Light" w:hAnsi="Univia Pro Light"/>
                                <w:color w:val="000000" w:themeColor="text1"/>
                              </w:rPr>
                              <w:instrText xml:space="preserve"> SEQ Figura \* ARABIC </w:instrText>
                            </w:r>
                            <w:r w:rsidRPr="00C73B26">
                              <w:rPr>
                                <w:rFonts w:ascii="Univia Pro Light" w:hAnsi="Univia Pro Light"/>
                                <w:color w:val="000000" w:themeColor="text1"/>
                              </w:rPr>
                              <w:fldChar w:fldCharType="separate"/>
                            </w:r>
                            <w:r w:rsidR="00E71390">
                              <w:rPr>
                                <w:rFonts w:ascii="Univia Pro Light" w:hAnsi="Univia Pro Light"/>
                                <w:noProof/>
                                <w:color w:val="000000" w:themeColor="text1"/>
                              </w:rPr>
                              <w:t>2</w:t>
                            </w:r>
                            <w:r w:rsidRPr="00C73B26">
                              <w:rPr>
                                <w:rFonts w:ascii="Univia Pro Light" w:hAnsi="Univia Pro Light"/>
                                <w:color w:val="000000" w:themeColor="text1"/>
                              </w:rPr>
                              <w:fldChar w:fldCharType="end"/>
                            </w:r>
                            <w:r w:rsidRPr="00C73B26">
                              <w:rPr>
                                <w:rFonts w:ascii="Univia Pro Light" w:hAnsi="Univia Pro Light"/>
                                <w:color w:val="000000" w:themeColor="text1"/>
                              </w:rPr>
                              <w:t>. Estructura del Sector Público.</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881886" id="_x0000_t202" coordsize="21600,21600" o:spt="202" path="m,l,21600r21600,l21600,xe">
                <v:stroke joinstyle="miter"/>
                <v:path gradientshapeok="t" o:connecttype="rect"/>
              </v:shapetype>
              <v:shape id="Cuadro de texto 246" o:spid="_x0000_s1026" type="#_x0000_t202" style="position:absolute;left:0;text-align:left;margin-left:-15.65pt;margin-top:337.5pt;width:458.7pt;height:17.25pt;z-index:251658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" stroked="f">
                <v:textbox inset="0,0,0,0">
                  <w:txbxContent>
                    <w:p w14:paraId="3483190C" w14:textId="76AB023C" w:rsidR="00C5485E" w:rsidRPr="00C73B26" w:rsidRDefault="00C5485E" w:rsidP="00F83B28">
                      <w:pPr>
                        <w:pStyle w:val="Descripcin"/>
                        <w:jc w:val="center"/>
                        <w:rPr>
                          <w:rFonts w:ascii="Univia Pro Light" w:hAnsi="Univia Pro Light"/>
                          <w:color w:val="000000" w:themeColor="text1"/>
                        </w:rPr>
                      </w:pPr>
                      <w:bookmarkStart w:id="31" w:name="_Toc15060237"/>
                      <w:r w:rsidRPr="00C73B26">
                        <w:rPr>
                          <w:rFonts w:ascii="Univia Pro Light" w:hAnsi="Univia Pro Light"/>
                          <w:color w:val="000000" w:themeColor="text1"/>
                        </w:rPr>
                        <w:t xml:space="preserve">Figura </w:t>
                      </w:r>
                      <w:r w:rsidRPr="00C73B26">
                        <w:rPr>
                          <w:rFonts w:ascii="Univia Pro Light" w:hAnsi="Univia Pro Light"/>
                          <w:color w:val="000000" w:themeColor="text1"/>
                        </w:rPr>
                        <w:fldChar w:fldCharType="begin"/>
                      </w:r>
                      <w:r w:rsidRPr="00C73B26">
                        <w:rPr>
                          <w:rFonts w:ascii="Univia Pro Light" w:hAnsi="Univia Pro Light"/>
                          <w:color w:val="000000" w:themeColor="text1"/>
                        </w:rPr>
                        <w:instrText xml:space="preserve"> SEQ Figura \* ARABIC </w:instrText>
                      </w:r>
                      <w:r w:rsidRPr="00C73B26">
                        <w:rPr>
                          <w:rFonts w:ascii="Univia Pro Light" w:hAnsi="Univia Pro Light"/>
                          <w:color w:val="000000" w:themeColor="text1"/>
                        </w:rPr>
                        <w:fldChar w:fldCharType="separate"/>
                      </w:r>
                      <w:r w:rsidR="00E71390">
                        <w:rPr>
                          <w:rFonts w:ascii="Univia Pro Light" w:hAnsi="Univia Pro Light"/>
                          <w:noProof/>
                          <w:color w:val="000000" w:themeColor="text1"/>
                        </w:rPr>
                        <w:t>2</w:t>
                      </w:r>
                      <w:r w:rsidRPr="00C73B26">
                        <w:rPr>
                          <w:rFonts w:ascii="Univia Pro Light" w:hAnsi="Univia Pro Light"/>
                          <w:color w:val="000000" w:themeColor="text1"/>
                        </w:rPr>
                        <w:fldChar w:fldCharType="end"/>
                      </w:r>
                      <w:r w:rsidRPr="00C73B26">
                        <w:rPr>
                          <w:rFonts w:ascii="Univia Pro Light" w:hAnsi="Univia Pro Light"/>
                          <w:color w:val="000000" w:themeColor="text1"/>
                        </w:rPr>
                        <w:t>. Estructura del Sector Público.</w:t>
                      </w:r>
                      <w:bookmarkEnd w:id="31"/>
                    </w:p>
                  </w:txbxContent>
                </v:textbox>
                <w10:wrap type="square" anchorx="margin"/>
              </v:shape>
            </w:pict>
          </mc:Fallback>
        </mc:AlternateContent>
      </w:r>
      <w:r w:rsidRPr="00ED45B0">
        <w:rPr>
          <w:rFonts w:ascii="Univia Pro Light" w:hAnsi="Univia Pro Light" w:cstheme="minorHAnsi"/>
          <w:noProof/>
          <w:color w:val="auto"/>
        </w:rPr>
        <mc:AlternateContent>
          <mc:Choice Requires="wpg">
            <w:drawing>
              <wp:inline distT="0" distB="0" distL="0" distR="0" wp14:anchorId="69BCC7B3" wp14:editId="3B8C25F6">
                <wp:extent cx="5612130" cy="4120515"/>
                <wp:effectExtent l="19050" t="0" r="26670" b="13335"/>
                <wp:docPr id="35"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2130" cy="4120515"/>
                          <a:chOff x="-91342" y="-28504"/>
                          <a:chExt cx="5923787" cy="4721790"/>
                        </a:xfrm>
                      </wpg:grpSpPr>
                      <wps:wsp>
                        <wps:cNvPr id="192" name="Text Box 7"/>
                        <wps:cNvSpPr txBox="1">
                          <a:spLocks noChangeArrowheads="1"/>
                        </wps:cNvSpPr>
                        <wps:spPr bwMode="auto">
                          <a:xfrm>
                            <a:off x="4048760" y="-28504"/>
                            <a:ext cx="1780958" cy="438078"/>
                          </a:xfrm>
                          <a:prstGeom prst="rect">
                            <a:avLst/>
                          </a:prstGeom>
                          <a:solidFill>
                            <a:schemeClr val="accent6"/>
                          </a:solidFill>
                          <a:ln w="3175" cmpd="sng">
                            <a:solidFill>
                              <a:schemeClr val="bg1"/>
                            </a:solidFill>
                            <a:miter lim="800000"/>
                            <a:headEnd/>
                            <a:tailEnd/>
                          </a:ln>
                          <a:effectLst/>
                        </wps:spPr>
                        <wps:txbx>
                          <w:txbxContent>
                            <w:p w14:paraId="68847D9B" w14:textId="77777777" w:rsidR="00C5485E" w:rsidRPr="00A237EA" w:rsidRDefault="00C5485E"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Gobierno General Central (de la Federación)</w:t>
                              </w:r>
                            </w:p>
                          </w:txbxContent>
                        </wps:txbx>
                        <wps:bodyPr rot="0" vert="horz" wrap="square" lIns="0" tIns="0" rIns="0" bIns="0" anchor="ctr" anchorCtr="0" upright="1">
                          <a:noAutofit/>
                        </wps:bodyPr>
                      </wps:wsp>
                      <wps:wsp>
                        <wps:cNvPr id="193" name="Text Box 8"/>
                        <wps:cNvSpPr txBox="1">
                          <a:spLocks noChangeArrowheads="1"/>
                        </wps:cNvSpPr>
                        <wps:spPr bwMode="auto">
                          <a:xfrm>
                            <a:off x="4048759" y="457200"/>
                            <a:ext cx="1782009" cy="424908"/>
                          </a:xfrm>
                          <a:prstGeom prst="rect">
                            <a:avLst/>
                          </a:prstGeom>
                          <a:solidFill>
                            <a:srgbClr val="D94287"/>
                          </a:solidFill>
                          <a:ln w="28575" cmpd="sng">
                            <a:solidFill>
                              <a:schemeClr val="bg1"/>
                            </a:solidFill>
                            <a:miter lim="800000"/>
                            <a:headEnd/>
                            <a:tailEnd/>
                          </a:ln>
                          <a:effectLst/>
                        </wps:spPr>
                        <wps:txbx>
                          <w:txbxContent>
                            <w:p w14:paraId="780CEE99" w14:textId="77777777" w:rsidR="00C5485E" w:rsidRPr="00A237EA" w:rsidRDefault="00C5485E" w:rsidP="00F83B28">
                              <w:pPr>
                                <w:pStyle w:val="NormalWeb"/>
                                <w:spacing w:before="0" w:beforeAutospacing="0" w:after="0" w:afterAutospacing="0"/>
                                <w:jc w:val="center"/>
                                <w:rPr>
                                  <w:rFonts w:ascii="Univia Pro Light" w:hAnsi="Univia Pro Light"/>
                                  <w:color w:val="FFFFFF" w:themeColor="background1"/>
                                  <w:sz w:val="18"/>
                                  <w:szCs w:val="18"/>
                                </w:rPr>
                              </w:pPr>
                              <w:r w:rsidRPr="00A237EA">
                                <w:rPr>
                                  <w:rFonts w:ascii="Univia Pro Light" w:hAnsi="Univia Pro Light" w:cstheme="minorBidi"/>
                                  <w:color w:val="FFFFFF" w:themeColor="background1"/>
                                  <w:kern w:val="24"/>
                                  <w:sz w:val="18"/>
                                  <w:szCs w:val="18"/>
                                </w:rPr>
                                <w:t>Gobierno General Estatal (de Entidades Federativas)</w:t>
                              </w:r>
                            </w:p>
                          </w:txbxContent>
                        </wps:txbx>
                        <wps:bodyPr rot="0" vert="horz" wrap="square" lIns="91440" tIns="45720" rIns="91440" bIns="45720" anchor="t" anchorCtr="0" upright="1">
                          <a:noAutofit/>
                        </wps:bodyPr>
                      </wps:wsp>
                      <wps:wsp>
                        <wps:cNvPr id="194" name="Text Box 9"/>
                        <wps:cNvSpPr txBox="1">
                          <a:spLocks noChangeArrowheads="1"/>
                        </wps:cNvSpPr>
                        <wps:spPr bwMode="auto">
                          <a:xfrm>
                            <a:off x="4048760" y="914400"/>
                            <a:ext cx="1783685" cy="443231"/>
                          </a:xfrm>
                          <a:prstGeom prst="rect">
                            <a:avLst/>
                          </a:prstGeom>
                          <a:solidFill>
                            <a:schemeClr val="accent6"/>
                          </a:solidFill>
                          <a:ln w="3175" cmpd="sng">
                            <a:solidFill>
                              <a:schemeClr val="bg1"/>
                            </a:solidFill>
                            <a:miter lim="800000"/>
                            <a:headEnd/>
                            <a:tailEnd/>
                          </a:ln>
                          <a:effectLst/>
                        </wps:spPr>
                        <wps:txbx>
                          <w:txbxContent>
                            <w:p w14:paraId="2D42BC2F" w14:textId="77777777" w:rsidR="00C5485E" w:rsidRPr="00A237EA" w:rsidRDefault="00C5485E"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Gobierno General Local (de los Municipios)</w:t>
                              </w:r>
                            </w:p>
                          </w:txbxContent>
                        </wps:txbx>
                        <wps:bodyPr rot="0" vert="horz" wrap="square" lIns="0" tIns="0" rIns="0" bIns="0" anchor="ctr" anchorCtr="0" upright="1">
                          <a:noAutofit/>
                        </wps:bodyPr>
                      </wps:wsp>
                      <wps:wsp>
                        <wps:cNvPr id="195" name="Text Box 10"/>
                        <wps:cNvSpPr txBox="1">
                          <a:spLocks noChangeArrowheads="1"/>
                        </wps:cNvSpPr>
                        <wps:spPr bwMode="auto">
                          <a:xfrm>
                            <a:off x="4048760" y="1404620"/>
                            <a:ext cx="1783685" cy="436880"/>
                          </a:xfrm>
                          <a:prstGeom prst="rect">
                            <a:avLst/>
                          </a:prstGeom>
                          <a:solidFill>
                            <a:schemeClr val="accent6"/>
                          </a:solidFill>
                          <a:ln w="3175" cmpd="sng">
                            <a:solidFill>
                              <a:schemeClr val="bg1"/>
                            </a:solidFill>
                            <a:miter lim="800000"/>
                            <a:headEnd/>
                            <a:tailEnd/>
                          </a:ln>
                          <a:effectLst/>
                        </wps:spPr>
                        <wps:txbx>
                          <w:txbxContent>
                            <w:p w14:paraId="74291892" w14:textId="77777777" w:rsidR="00C5485E" w:rsidRPr="00A237EA" w:rsidRDefault="00C5485E"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Institutos de Seguridad Social</w:t>
                              </w:r>
                            </w:p>
                          </w:txbxContent>
                        </wps:txbx>
                        <wps:bodyPr rot="0" vert="horz" wrap="square" lIns="0" tIns="0" rIns="0" bIns="0" anchor="ctr" anchorCtr="0" upright="1">
                          <a:noAutofit/>
                        </wps:bodyPr>
                      </wps:wsp>
                      <wps:wsp>
                        <wps:cNvPr id="196" name="Text Box 11"/>
                        <wps:cNvSpPr txBox="1">
                          <a:spLocks noChangeArrowheads="1"/>
                        </wps:cNvSpPr>
                        <wps:spPr bwMode="auto">
                          <a:xfrm>
                            <a:off x="2593974" y="778508"/>
                            <a:ext cx="1164590" cy="535520"/>
                          </a:xfrm>
                          <a:prstGeom prst="rect">
                            <a:avLst/>
                          </a:prstGeom>
                          <a:solidFill>
                            <a:srgbClr val="D94287"/>
                          </a:solidFill>
                          <a:ln w="28575" cmpd="sng">
                            <a:solidFill>
                              <a:schemeClr val="bg1"/>
                            </a:solidFill>
                            <a:miter lim="800000"/>
                            <a:headEnd/>
                            <a:tailEnd/>
                          </a:ln>
                          <a:effectLst/>
                        </wps:spPr>
                        <wps:txbx>
                          <w:txbxContent>
                            <w:p w14:paraId="141014B5" w14:textId="77777777" w:rsidR="00C5485E" w:rsidRPr="00A237EA" w:rsidRDefault="00C5485E" w:rsidP="00F83B28">
                              <w:pPr>
                                <w:pStyle w:val="NormalWeb"/>
                                <w:spacing w:before="120" w:beforeAutospacing="0" w:after="0" w:afterAutospacing="0"/>
                                <w:jc w:val="center"/>
                                <w:rPr>
                                  <w:rFonts w:ascii="Univia Pro Light" w:hAnsi="Univia Pro Light"/>
                                  <w:color w:val="FFFFFF" w:themeColor="background1"/>
                                  <w:sz w:val="18"/>
                                  <w:szCs w:val="18"/>
                                </w:rPr>
                              </w:pPr>
                              <w:r w:rsidRPr="00A237EA">
                                <w:rPr>
                                  <w:rFonts w:ascii="Univia Pro Light" w:hAnsi="Univia Pro Light" w:cstheme="minorBidi"/>
                                  <w:color w:val="FFFFFF" w:themeColor="background1"/>
                                  <w:kern w:val="24"/>
                                  <w:sz w:val="18"/>
                                  <w:szCs w:val="18"/>
                                </w:rPr>
                                <w:t>Gobierno General</w:t>
                              </w:r>
                            </w:p>
                          </w:txbxContent>
                        </wps:txbx>
                        <wps:bodyPr rot="0" vert="horz" wrap="square" lIns="91440" tIns="45720" rIns="91440" bIns="45720" anchor="t" anchorCtr="0" upright="1">
                          <a:noAutofit/>
                        </wps:bodyPr>
                      </wps:wsp>
                      <wps:wsp>
                        <wps:cNvPr id="197" name="Text Box 12"/>
                        <wps:cNvSpPr txBox="1">
                          <a:spLocks noChangeArrowheads="1"/>
                        </wps:cNvSpPr>
                        <wps:spPr bwMode="auto">
                          <a:xfrm>
                            <a:off x="2593975" y="1963102"/>
                            <a:ext cx="1164590" cy="759459"/>
                          </a:xfrm>
                          <a:prstGeom prst="rect">
                            <a:avLst/>
                          </a:prstGeom>
                          <a:solidFill>
                            <a:schemeClr val="accent6"/>
                          </a:solidFill>
                          <a:ln w="3175" cmpd="sng">
                            <a:solidFill>
                              <a:schemeClr val="bg1"/>
                            </a:solidFill>
                            <a:miter lim="800000"/>
                            <a:headEnd/>
                            <a:tailEnd/>
                          </a:ln>
                          <a:effectLst/>
                        </wps:spPr>
                        <wps:txbx>
                          <w:txbxContent>
                            <w:p w14:paraId="70BB3C24" w14:textId="77777777" w:rsidR="00C5485E" w:rsidRPr="00A237EA" w:rsidRDefault="00C5485E"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Entidades Paraestatales Empresariales No Financieras</w:t>
                              </w:r>
                            </w:p>
                          </w:txbxContent>
                        </wps:txbx>
                        <wps:bodyPr rot="0" vert="horz" wrap="square" lIns="0" tIns="0" rIns="0" bIns="0" anchor="ctr" anchorCtr="0" upright="1">
                          <a:noAutofit/>
                        </wps:bodyPr>
                      </wps:wsp>
                      <wps:wsp>
                        <wps:cNvPr id="198" name="Text Box 13"/>
                        <wps:cNvSpPr txBox="1">
                          <a:spLocks noChangeArrowheads="1"/>
                        </wps:cNvSpPr>
                        <wps:spPr bwMode="auto">
                          <a:xfrm>
                            <a:off x="4048759" y="1934845"/>
                            <a:ext cx="1782010" cy="247016"/>
                          </a:xfrm>
                          <a:prstGeom prst="rect">
                            <a:avLst/>
                          </a:prstGeom>
                          <a:solidFill>
                            <a:schemeClr val="accent6"/>
                          </a:solidFill>
                          <a:ln w="3175" cmpd="sng">
                            <a:solidFill>
                              <a:schemeClr val="bg1"/>
                            </a:solidFill>
                            <a:miter lim="800000"/>
                            <a:headEnd/>
                            <a:tailEnd/>
                          </a:ln>
                          <a:effectLst/>
                        </wps:spPr>
                        <wps:txbx>
                          <w:txbxContent>
                            <w:p w14:paraId="2CE4968F" w14:textId="77777777" w:rsidR="00C5485E" w:rsidRPr="00A237EA" w:rsidRDefault="00C5485E"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 Federación</w:t>
                              </w:r>
                            </w:p>
                          </w:txbxContent>
                        </wps:txbx>
                        <wps:bodyPr rot="0" vert="horz" wrap="square" lIns="0" tIns="0" rIns="0" bIns="0" anchor="ctr" anchorCtr="0" upright="1">
                          <a:noAutofit/>
                        </wps:bodyPr>
                      </wps:wsp>
                      <wps:wsp>
                        <wps:cNvPr id="199" name="Text Box 14"/>
                        <wps:cNvSpPr txBox="1">
                          <a:spLocks noChangeArrowheads="1"/>
                        </wps:cNvSpPr>
                        <wps:spPr bwMode="auto">
                          <a:xfrm>
                            <a:off x="4048759" y="2212659"/>
                            <a:ext cx="1782010" cy="252355"/>
                          </a:xfrm>
                          <a:prstGeom prst="rect">
                            <a:avLst/>
                          </a:prstGeom>
                          <a:solidFill>
                            <a:schemeClr val="accent6"/>
                          </a:solidFill>
                          <a:ln w="3175" cmpd="sng">
                            <a:solidFill>
                              <a:schemeClr val="bg1"/>
                            </a:solidFill>
                            <a:miter lim="800000"/>
                            <a:headEnd/>
                            <a:tailEnd/>
                          </a:ln>
                          <a:effectLst/>
                        </wps:spPr>
                        <wps:txbx>
                          <w:txbxContent>
                            <w:p w14:paraId="7741607F" w14:textId="77777777" w:rsidR="00C5485E" w:rsidRPr="00A237EA" w:rsidRDefault="00C5485E"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las Entidades Federativas</w:t>
                              </w:r>
                            </w:p>
                          </w:txbxContent>
                        </wps:txbx>
                        <wps:bodyPr rot="0" vert="horz" wrap="square" lIns="0" tIns="0" rIns="0" bIns="0" anchor="ctr" anchorCtr="0" upright="1">
                          <a:noAutofit/>
                        </wps:bodyPr>
                      </wps:wsp>
                      <wps:wsp>
                        <wps:cNvPr id="200" name="Text Box 15"/>
                        <wps:cNvSpPr txBox="1">
                          <a:spLocks noChangeArrowheads="1"/>
                        </wps:cNvSpPr>
                        <wps:spPr bwMode="auto">
                          <a:xfrm>
                            <a:off x="4048759" y="2475548"/>
                            <a:ext cx="1782010" cy="247016"/>
                          </a:xfrm>
                          <a:prstGeom prst="rect">
                            <a:avLst/>
                          </a:prstGeom>
                          <a:solidFill>
                            <a:schemeClr val="accent6"/>
                          </a:solidFill>
                          <a:ln w="3175" cmpd="sng">
                            <a:solidFill>
                              <a:schemeClr val="bg1"/>
                            </a:solidFill>
                            <a:miter lim="800000"/>
                            <a:headEnd/>
                            <a:tailEnd/>
                          </a:ln>
                          <a:effectLst/>
                        </wps:spPr>
                        <wps:txbx>
                          <w:txbxContent>
                            <w:p w14:paraId="390DB239" w14:textId="77777777" w:rsidR="00C5485E" w:rsidRPr="00A237EA" w:rsidRDefault="00C5485E"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los Municipios</w:t>
                              </w:r>
                            </w:p>
                          </w:txbxContent>
                        </wps:txbx>
                        <wps:bodyPr rot="0" vert="horz" wrap="square" lIns="0" tIns="0" rIns="0" bIns="0" anchor="ctr" anchorCtr="0" upright="1">
                          <a:noAutofit/>
                        </wps:bodyPr>
                      </wps:wsp>
                      <wps:wsp>
                        <wps:cNvPr id="201" name="Text Box 18"/>
                        <wps:cNvSpPr txBox="1">
                          <a:spLocks noChangeArrowheads="1"/>
                        </wps:cNvSpPr>
                        <wps:spPr bwMode="auto">
                          <a:xfrm>
                            <a:off x="1294765" y="1192530"/>
                            <a:ext cx="974725" cy="710904"/>
                          </a:xfrm>
                          <a:prstGeom prst="rect">
                            <a:avLst/>
                          </a:prstGeom>
                          <a:solidFill>
                            <a:srgbClr val="D94287"/>
                          </a:solidFill>
                          <a:ln w="28575" cmpd="sng">
                            <a:solidFill>
                              <a:schemeClr val="bg1"/>
                            </a:solidFill>
                            <a:miter lim="800000"/>
                            <a:headEnd/>
                            <a:tailEnd/>
                          </a:ln>
                          <a:effectLst/>
                        </wps:spPr>
                        <wps:txbx>
                          <w:txbxContent>
                            <w:p w14:paraId="54D003B2" w14:textId="77777777" w:rsidR="00C5485E" w:rsidRPr="00A237EA" w:rsidRDefault="00C5485E" w:rsidP="00F83B28">
                              <w:pPr>
                                <w:pStyle w:val="NormalWeb"/>
                                <w:spacing w:before="120" w:beforeAutospacing="0" w:after="0" w:afterAutospacing="0"/>
                                <w:jc w:val="center"/>
                                <w:rPr>
                                  <w:rFonts w:ascii="Univia Pro Light" w:hAnsi="Univia Pro Light"/>
                                  <w:color w:val="FFFFFF" w:themeColor="background1"/>
                                  <w:sz w:val="18"/>
                                  <w:szCs w:val="18"/>
                                </w:rPr>
                              </w:pPr>
                              <w:r w:rsidRPr="00A237EA">
                                <w:rPr>
                                  <w:rFonts w:ascii="Univia Pro Light" w:hAnsi="Univia Pro Light" w:cstheme="minorBidi"/>
                                  <w:color w:val="FFFFFF" w:themeColor="background1"/>
                                  <w:kern w:val="24"/>
                                  <w:sz w:val="18"/>
                                  <w:szCs w:val="18"/>
                                </w:rPr>
                                <w:t>Sector Público No Financiero</w:t>
                              </w:r>
                            </w:p>
                          </w:txbxContent>
                        </wps:txbx>
                        <wps:bodyPr rot="0" vert="horz" wrap="square" lIns="91440" tIns="45720" rIns="91440" bIns="45720" anchor="t" anchorCtr="0" upright="1">
                          <a:noAutofit/>
                        </wps:bodyPr>
                      </wps:wsp>
                      <wps:wsp>
                        <wps:cNvPr id="202" name="Text Box 22"/>
                        <wps:cNvSpPr txBox="1">
                          <a:spLocks noChangeArrowheads="1"/>
                        </wps:cNvSpPr>
                        <wps:spPr bwMode="auto">
                          <a:xfrm>
                            <a:off x="4048759" y="3851910"/>
                            <a:ext cx="1782010" cy="247015"/>
                          </a:xfrm>
                          <a:prstGeom prst="rect">
                            <a:avLst/>
                          </a:prstGeom>
                          <a:solidFill>
                            <a:schemeClr val="accent6"/>
                          </a:solidFill>
                          <a:ln w="3175" cmpd="sng">
                            <a:solidFill>
                              <a:schemeClr val="bg1"/>
                            </a:solidFill>
                            <a:miter lim="800000"/>
                            <a:headEnd/>
                            <a:tailEnd/>
                          </a:ln>
                          <a:effectLst/>
                        </wps:spPr>
                        <wps:txbx>
                          <w:txbxContent>
                            <w:p w14:paraId="3CA71283" w14:textId="77777777" w:rsidR="00C5485E" w:rsidRPr="00A237EA" w:rsidRDefault="00C5485E"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 Federación</w:t>
                              </w:r>
                            </w:p>
                          </w:txbxContent>
                        </wps:txbx>
                        <wps:bodyPr rot="0" vert="horz" wrap="square" lIns="0" tIns="0" rIns="0" bIns="0" anchor="ctr" anchorCtr="0" upright="1">
                          <a:noAutofit/>
                        </wps:bodyPr>
                      </wps:wsp>
                      <wps:wsp>
                        <wps:cNvPr id="203" name="Text Box 23"/>
                        <wps:cNvSpPr txBox="1">
                          <a:spLocks noChangeArrowheads="1"/>
                        </wps:cNvSpPr>
                        <wps:spPr bwMode="auto">
                          <a:xfrm>
                            <a:off x="4048759" y="2887346"/>
                            <a:ext cx="1782010" cy="247016"/>
                          </a:xfrm>
                          <a:prstGeom prst="rect">
                            <a:avLst/>
                          </a:prstGeom>
                          <a:solidFill>
                            <a:schemeClr val="accent6"/>
                          </a:solidFill>
                          <a:ln w="3175" cmpd="sng">
                            <a:solidFill>
                              <a:schemeClr val="bg1"/>
                            </a:solidFill>
                            <a:miter lim="800000"/>
                            <a:headEnd/>
                            <a:tailEnd/>
                          </a:ln>
                          <a:effectLst/>
                        </wps:spPr>
                        <wps:txbx>
                          <w:txbxContent>
                            <w:p w14:paraId="2A86E275" w14:textId="77777777" w:rsidR="00C5485E" w:rsidRPr="00A237EA" w:rsidRDefault="00C5485E"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 Federación</w:t>
                              </w:r>
                            </w:p>
                          </w:txbxContent>
                        </wps:txbx>
                        <wps:bodyPr rot="0" vert="horz" wrap="square" lIns="0" tIns="0" rIns="0" bIns="0" anchor="ctr" anchorCtr="0" upright="1">
                          <a:noAutofit/>
                        </wps:bodyPr>
                      </wps:wsp>
                      <wps:wsp>
                        <wps:cNvPr id="204" name="Text Box 24"/>
                        <wps:cNvSpPr txBox="1">
                          <a:spLocks noChangeArrowheads="1"/>
                        </wps:cNvSpPr>
                        <wps:spPr bwMode="auto">
                          <a:xfrm>
                            <a:off x="4048759" y="4143376"/>
                            <a:ext cx="1782010" cy="248285"/>
                          </a:xfrm>
                          <a:prstGeom prst="rect">
                            <a:avLst/>
                          </a:prstGeom>
                          <a:solidFill>
                            <a:schemeClr val="accent6"/>
                          </a:solidFill>
                          <a:ln w="3175" cmpd="sng">
                            <a:solidFill>
                              <a:schemeClr val="bg1"/>
                            </a:solidFill>
                            <a:miter lim="800000"/>
                            <a:headEnd/>
                            <a:tailEnd/>
                          </a:ln>
                          <a:effectLst/>
                        </wps:spPr>
                        <wps:txbx>
                          <w:txbxContent>
                            <w:p w14:paraId="0CFB5E75" w14:textId="77777777" w:rsidR="00C5485E" w:rsidRPr="00A237EA" w:rsidRDefault="00C5485E"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las Entidades Federativas</w:t>
                              </w:r>
                            </w:p>
                          </w:txbxContent>
                        </wps:txbx>
                        <wps:bodyPr rot="0" vert="horz" wrap="square" lIns="0" tIns="0" rIns="0" bIns="0" anchor="ctr" anchorCtr="0" upright="1">
                          <a:noAutofit/>
                        </wps:bodyPr>
                      </wps:wsp>
                      <wps:wsp>
                        <wps:cNvPr id="205" name="Text Box 25"/>
                        <wps:cNvSpPr txBox="1">
                          <a:spLocks noChangeArrowheads="1"/>
                        </wps:cNvSpPr>
                        <wps:spPr bwMode="auto">
                          <a:xfrm>
                            <a:off x="4048759" y="3168016"/>
                            <a:ext cx="1782010" cy="213482"/>
                          </a:xfrm>
                          <a:prstGeom prst="rect">
                            <a:avLst/>
                          </a:prstGeom>
                          <a:solidFill>
                            <a:schemeClr val="accent6"/>
                          </a:solidFill>
                          <a:ln w="3175" cmpd="sng">
                            <a:solidFill>
                              <a:schemeClr val="bg1"/>
                            </a:solidFill>
                            <a:miter lim="800000"/>
                            <a:headEnd/>
                            <a:tailEnd/>
                          </a:ln>
                          <a:effectLst/>
                        </wps:spPr>
                        <wps:txbx>
                          <w:txbxContent>
                            <w:p w14:paraId="596DAEF5" w14:textId="77777777" w:rsidR="00C5485E" w:rsidRPr="00A237EA" w:rsidRDefault="00C5485E"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las Entidades Federativas</w:t>
                              </w:r>
                            </w:p>
                          </w:txbxContent>
                        </wps:txbx>
                        <wps:bodyPr rot="0" vert="horz" wrap="square" lIns="0" tIns="0" rIns="0" bIns="0" anchor="ctr" anchorCtr="0" upright="1">
                          <a:noAutofit/>
                        </wps:bodyPr>
                      </wps:wsp>
                      <wps:wsp>
                        <wps:cNvPr id="206" name="Text Box 26"/>
                        <wps:cNvSpPr txBox="1">
                          <a:spLocks noChangeArrowheads="1"/>
                        </wps:cNvSpPr>
                        <wps:spPr bwMode="auto">
                          <a:xfrm>
                            <a:off x="4048759" y="3430271"/>
                            <a:ext cx="1782010" cy="247015"/>
                          </a:xfrm>
                          <a:prstGeom prst="rect">
                            <a:avLst/>
                          </a:prstGeom>
                          <a:solidFill>
                            <a:schemeClr val="accent6"/>
                          </a:solidFill>
                          <a:ln w="3175" cmpd="sng">
                            <a:solidFill>
                              <a:schemeClr val="bg1"/>
                            </a:solidFill>
                            <a:miter lim="800000"/>
                            <a:headEnd/>
                            <a:tailEnd/>
                          </a:ln>
                          <a:effectLst/>
                        </wps:spPr>
                        <wps:txbx>
                          <w:txbxContent>
                            <w:p w14:paraId="5D63B8A2" w14:textId="77777777" w:rsidR="00C5485E" w:rsidRPr="00A237EA" w:rsidRDefault="00C5485E"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los Municipios</w:t>
                              </w:r>
                            </w:p>
                          </w:txbxContent>
                        </wps:txbx>
                        <wps:bodyPr rot="0" vert="horz" wrap="square" lIns="0" tIns="0" rIns="0" bIns="0" anchor="ctr" anchorCtr="0" upright="1">
                          <a:noAutofit/>
                        </wps:bodyPr>
                      </wps:wsp>
                      <wps:wsp>
                        <wps:cNvPr id="207" name="Text Box 27"/>
                        <wps:cNvSpPr txBox="1">
                          <a:spLocks noChangeArrowheads="1"/>
                        </wps:cNvSpPr>
                        <wps:spPr bwMode="auto">
                          <a:xfrm>
                            <a:off x="4048759" y="4446271"/>
                            <a:ext cx="1782010" cy="247015"/>
                          </a:xfrm>
                          <a:prstGeom prst="rect">
                            <a:avLst/>
                          </a:prstGeom>
                          <a:solidFill>
                            <a:schemeClr val="accent6"/>
                          </a:solidFill>
                          <a:ln w="3175" cmpd="sng">
                            <a:solidFill>
                              <a:schemeClr val="bg1"/>
                            </a:solidFill>
                            <a:miter lim="800000"/>
                            <a:headEnd/>
                            <a:tailEnd/>
                          </a:ln>
                          <a:effectLst/>
                        </wps:spPr>
                        <wps:txbx>
                          <w:txbxContent>
                            <w:p w14:paraId="3955B89F" w14:textId="77777777" w:rsidR="00C5485E" w:rsidRPr="00A237EA" w:rsidRDefault="00C5485E"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los Municipios</w:t>
                              </w:r>
                            </w:p>
                          </w:txbxContent>
                        </wps:txbx>
                        <wps:bodyPr rot="0" vert="horz" wrap="square" lIns="0" tIns="0" rIns="0" bIns="0" anchor="ctr" anchorCtr="0" upright="1">
                          <a:noAutofit/>
                        </wps:bodyPr>
                      </wps:wsp>
                      <wps:wsp>
                        <wps:cNvPr id="208" name="Text Box 28"/>
                        <wps:cNvSpPr txBox="1">
                          <a:spLocks noChangeArrowheads="1"/>
                        </wps:cNvSpPr>
                        <wps:spPr bwMode="auto">
                          <a:xfrm>
                            <a:off x="2591118" y="4138929"/>
                            <a:ext cx="1164590" cy="257175"/>
                          </a:xfrm>
                          <a:prstGeom prst="rect">
                            <a:avLst/>
                          </a:prstGeom>
                          <a:solidFill>
                            <a:schemeClr val="accent6"/>
                          </a:solidFill>
                          <a:ln w="38100" cmpd="sng">
                            <a:solidFill>
                              <a:schemeClr val="bg1"/>
                            </a:solidFill>
                            <a:miter lim="800000"/>
                            <a:headEnd/>
                            <a:tailEnd/>
                          </a:ln>
                          <a:effectLst/>
                        </wps:spPr>
                        <wps:txbx>
                          <w:txbxContent>
                            <w:p w14:paraId="7E5B75D6" w14:textId="77777777" w:rsidR="00C5485E" w:rsidRPr="00A237EA" w:rsidRDefault="00C5485E"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No Monetario</w:t>
                              </w:r>
                            </w:p>
                          </w:txbxContent>
                        </wps:txbx>
                        <wps:bodyPr rot="0" vert="horz" wrap="square" lIns="0" tIns="0" rIns="0" bIns="0" anchor="ctr" anchorCtr="0" upright="1">
                          <a:noAutofit/>
                        </wps:bodyPr>
                      </wps:wsp>
                      <wps:wsp>
                        <wps:cNvPr id="209" name="Text Box 29"/>
                        <wps:cNvSpPr txBox="1">
                          <a:spLocks noChangeArrowheads="1"/>
                        </wps:cNvSpPr>
                        <wps:spPr bwMode="auto">
                          <a:xfrm>
                            <a:off x="2593975" y="3134360"/>
                            <a:ext cx="1164590" cy="290830"/>
                          </a:xfrm>
                          <a:prstGeom prst="rect">
                            <a:avLst/>
                          </a:prstGeom>
                          <a:solidFill>
                            <a:schemeClr val="accent6"/>
                          </a:solidFill>
                          <a:ln w="3175" cmpd="sng">
                            <a:solidFill>
                              <a:schemeClr val="bg1"/>
                            </a:solidFill>
                            <a:miter lim="800000"/>
                            <a:headEnd/>
                            <a:tailEnd/>
                          </a:ln>
                          <a:effectLst/>
                        </wps:spPr>
                        <wps:txbx>
                          <w:txbxContent>
                            <w:p w14:paraId="334008E7" w14:textId="77777777" w:rsidR="00C5485E" w:rsidRPr="00A237EA" w:rsidRDefault="00C5485E"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Monetario</w:t>
                              </w:r>
                            </w:p>
                          </w:txbxContent>
                        </wps:txbx>
                        <wps:bodyPr rot="0" vert="horz" wrap="square" lIns="0" tIns="0" rIns="0" bIns="0" anchor="ctr" anchorCtr="0" upright="1">
                          <a:noAutofit/>
                        </wps:bodyPr>
                      </wps:wsp>
                      <wps:wsp>
                        <wps:cNvPr id="210" name="Text Box 31"/>
                        <wps:cNvSpPr txBox="1">
                          <a:spLocks noChangeArrowheads="1"/>
                        </wps:cNvSpPr>
                        <wps:spPr bwMode="auto">
                          <a:xfrm>
                            <a:off x="1296670" y="3604260"/>
                            <a:ext cx="974725" cy="650599"/>
                          </a:xfrm>
                          <a:prstGeom prst="rect">
                            <a:avLst/>
                          </a:prstGeom>
                          <a:solidFill>
                            <a:schemeClr val="accent6"/>
                          </a:solidFill>
                          <a:ln w="38100" cmpd="sng">
                            <a:solidFill>
                              <a:schemeClr val="bg1"/>
                            </a:solidFill>
                            <a:miter lim="800000"/>
                            <a:headEnd/>
                            <a:tailEnd/>
                          </a:ln>
                          <a:effectLst/>
                        </wps:spPr>
                        <wps:txbx>
                          <w:txbxContent>
                            <w:p w14:paraId="7E04B7E7" w14:textId="77777777" w:rsidR="00C5485E" w:rsidRPr="00A237EA" w:rsidRDefault="00C5485E" w:rsidP="00F83B28">
                              <w:pPr>
                                <w:pStyle w:val="NormalWeb"/>
                                <w:spacing w:before="16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Sector Público Financiero</w:t>
                              </w:r>
                            </w:p>
                          </w:txbxContent>
                        </wps:txbx>
                        <wps:bodyPr rot="0" vert="horz" wrap="square" lIns="0" tIns="0" rIns="0" bIns="0" anchor="ctr" anchorCtr="0" upright="1">
                          <a:noAutofit/>
                        </wps:bodyPr>
                      </wps:wsp>
                      <wps:wsp>
                        <wps:cNvPr id="211" name="Text Box 32"/>
                        <wps:cNvSpPr txBox="1">
                          <a:spLocks noChangeArrowheads="1"/>
                        </wps:cNvSpPr>
                        <wps:spPr bwMode="auto">
                          <a:xfrm>
                            <a:off x="-91342" y="2198372"/>
                            <a:ext cx="1066067" cy="426789"/>
                          </a:xfrm>
                          <a:prstGeom prst="rect">
                            <a:avLst/>
                          </a:prstGeom>
                          <a:solidFill>
                            <a:srgbClr val="D94287"/>
                          </a:solidFill>
                          <a:ln w="28575" cmpd="sng">
                            <a:solidFill>
                              <a:schemeClr val="bg1"/>
                            </a:solidFill>
                            <a:miter lim="800000"/>
                            <a:headEnd/>
                            <a:tailEnd/>
                          </a:ln>
                          <a:effectLst/>
                        </wps:spPr>
                        <wps:txbx>
                          <w:txbxContent>
                            <w:p w14:paraId="7FAC8DF1" w14:textId="77777777" w:rsidR="00C5485E" w:rsidRPr="00A237EA" w:rsidRDefault="00C5485E" w:rsidP="00F83B28">
                              <w:pPr>
                                <w:pStyle w:val="NormalWeb"/>
                                <w:spacing w:before="0" w:beforeAutospacing="0" w:after="0" w:afterAutospacing="0"/>
                                <w:jc w:val="center"/>
                                <w:rPr>
                                  <w:rFonts w:ascii="Univia Pro Light" w:hAnsi="Univia Pro Light"/>
                                  <w:color w:val="FFFFFF" w:themeColor="background1"/>
                                  <w:sz w:val="18"/>
                                  <w:szCs w:val="18"/>
                                </w:rPr>
                              </w:pPr>
                              <w:r w:rsidRPr="00A237EA">
                                <w:rPr>
                                  <w:rFonts w:ascii="Univia Pro Light" w:hAnsi="Univia Pro Light" w:cstheme="minorBidi"/>
                                  <w:color w:val="FFFFFF" w:themeColor="background1"/>
                                  <w:kern w:val="24"/>
                                  <w:sz w:val="18"/>
                                  <w:szCs w:val="18"/>
                                </w:rPr>
                                <w:t xml:space="preserve">Sector Público </w:t>
                              </w:r>
                              <w:r>
                                <w:rPr>
                                  <w:rFonts w:ascii="Univia Pro Light" w:hAnsi="Univia Pro Light" w:cstheme="minorBidi"/>
                                  <w:color w:val="FFFFFF" w:themeColor="background1"/>
                                  <w:kern w:val="24"/>
                                  <w:sz w:val="18"/>
                                  <w:szCs w:val="18"/>
                                </w:rPr>
                                <w:t>de México</w:t>
                              </w:r>
                            </w:p>
                          </w:txbxContent>
                        </wps:txbx>
                        <wps:bodyPr rot="0" vert="horz" wrap="square" lIns="91440" tIns="45720" rIns="91440" bIns="45720" anchor="t" anchorCtr="0" upright="1">
                          <a:noAutofit/>
                        </wps:bodyPr>
                      </wps:wsp>
                      <wps:wsp>
                        <wps:cNvPr id="212" name="Conector recto 64"/>
                        <wps:cNvCnPr/>
                        <wps:spPr>
                          <a:xfrm>
                            <a:off x="3910330" y="248920"/>
                            <a:ext cx="8239" cy="1383332"/>
                          </a:xfrm>
                          <a:prstGeom prst="line">
                            <a:avLst/>
                          </a:prstGeom>
                          <a:noFill/>
                          <a:ln w="12700" cap="flat" cmpd="sng" algn="ctr">
                            <a:solidFill>
                              <a:srgbClr val="ED7D31">
                                <a:lumMod val="75000"/>
                              </a:srgbClr>
                            </a:solidFill>
                            <a:prstDash val="solid"/>
                            <a:miter lim="800000"/>
                          </a:ln>
                          <a:effectLst/>
                        </wps:spPr>
                        <wps:bodyPr/>
                      </wps:wsp>
                      <wps:wsp>
                        <wps:cNvPr id="213" name="Conector recto 65"/>
                        <wps:cNvCnPr/>
                        <wps:spPr>
                          <a:xfrm>
                            <a:off x="3736250" y="985521"/>
                            <a:ext cx="183037" cy="0"/>
                          </a:xfrm>
                          <a:prstGeom prst="line">
                            <a:avLst/>
                          </a:prstGeom>
                          <a:noFill/>
                          <a:ln w="12700" cap="flat" cmpd="sng" algn="ctr">
                            <a:solidFill>
                              <a:srgbClr val="ED7D31">
                                <a:lumMod val="75000"/>
                              </a:srgbClr>
                            </a:solidFill>
                            <a:prstDash val="solid"/>
                            <a:miter lim="800000"/>
                          </a:ln>
                          <a:effectLst/>
                        </wps:spPr>
                        <wps:bodyPr/>
                      </wps:wsp>
                      <wps:wsp>
                        <wps:cNvPr id="214" name="Conector recto 66"/>
                        <wps:cNvCnPr/>
                        <wps:spPr>
                          <a:xfrm flipV="1">
                            <a:off x="3912230" y="253523"/>
                            <a:ext cx="146430" cy="0"/>
                          </a:xfrm>
                          <a:prstGeom prst="line">
                            <a:avLst/>
                          </a:prstGeom>
                          <a:noFill/>
                          <a:ln w="12700" cap="flat" cmpd="sng" algn="ctr">
                            <a:solidFill>
                              <a:srgbClr val="ED7D31">
                                <a:lumMod val="75000"/>
                              </a:srgbClr>
                            </a:solidFill>
                            <a:prstDash val="solid"/>
                            <a:miter lim="800000"/>
                          </a:ln>
                          <a:effectLst/>
                        </wps:spPr>
                        <wps:bodyPr/>
                      </wps:wsp>
                      <wps:wsp>
                        <wps:cNvPr id="216" name="Conector recto 67"/>
                        <wps:cNvCnPr/>
                        <wps:spPr>
                          <a:xfrm>
                            <a:off x="3910327" y="1623060"/>
                            <a:ext cx="146430" cy="0"/>
                          </a:xfrm>
                          <a:prstGeom prst="line">
                            <a:avLst/>
                          </a:prstGeom>
                          <a:noFill/>
                          <a:ln w="12700" cap="flat" cmpd="sng" algn="ctr">
                            <a:solidFill>
                              <a:srgbClr val="ED7D31">
                                <a:lumMod val="75000"/>
                              </a:srgbClr>
                            </a:solidFill>
                            <a:prstDash val="solid"/>
                            <a:miter lim="800000"/>
                          </a:ln>
                          <a:effectLst/>
                        </wps:spPr>
                        <wps:bodyPr/>
                      </wps:wsp>
                      <wps:wsp>
                        <wps:cNvPr id="219" name="Conector recto 68"/>
                        <wps:cNvCnPr/>
                        <wps:spPr>
                          <a:xfrm flipV="1">
                            <a:off x="3912188" y="1147462"/>
                            <a:ext cx="146430" cy="0"/>
                          </a:xfrm>
                          <a:prstGeom prst="line">
                            <a:avLst/>
                          </a:prstGeom>
                          <a:noFill/>
                          <a:ln w="12700" cap="flat" cmpd="sng" algn="ctr">
                            <a:solidFill>
                              <a:srgbClr val="ED7D31">
                                <a:lumMod val="75000"/>
                              </a:srgbClr>
                            </a:solidFill>
                            <a:prstDash val="solid"/>
                            <a:miter lim="800000"/>
                          </a:ln>
                          <a:effectLst/>
                        </wps:spPr>
                        <wps:bodyPr/>
                      </wps:wsp>
                      <wps:wsp>
                        <wps:cNvPr id="220" name="Conector recto 69"/>
                        <wps:cNvCnPr/>
                        <wps:spPr>
                          <a:xfrm>
                            <a:off x="3904791" y="661687"/>
                            <a:ext cx="183037" cy="935"/>
                          </a:xfrm>
                          <a:prstGeom prst="line">
                            <a:avLst/>
                          </a:prstGeom>
                          <a:noFill/>
                          <a:ln w="12700" cap="flat" cmpd="sng" algn="ctr">
                            <a:solidFill>
                              <a:srgbClr val="ED7D31">
                                <a:lumMod val="75000"/>
                              </a:srgbClr>
                            </a:solidFill>
                            <a:prstDash val="solid"/>
                            <a:miter lim="800000"/>
                          </a:ln>
                          <a:effectLst/>
                        </wps:spPr>
                        <wps:bodyPr/>
                      </wps:wsp>
                      <wps:wsp>
                        <wps:cNvPr id="221" name="Conector recto 70"/>
                        <wps:cNvCnPr/>
                        <wps:spPr>
                          <a:xfrm>
                            <a:off x="3910328" y="2049159"/>
                            <a:ext cx="0" cy="576000"/>
                          </a:xfrm>
                          <a:prstGeom prst="line">
                            <a:avLst/>
                          </a:prstGeom>
                          <a:noFill/>
                          <a:ln w="12700" cap="flat" cmpd="sng" algn="ctr">
                            <a:solidFill>
                              <a:srgbClr val="ED7D31">
                                <a:lumMod val="75000"/>
                              </a:srgbClr>
                            </a:solidFill>
                            <a:prstDash val="solid"/>
                            <a:miter lim="800000"/>
                          </a:ln>
                          <a:effectLst/>
                        </wps:spPr>
                        <wps:bodyPr/>
                      </wps:wsp>
                      <wps:wsp>
                        <wps:cNvPr id="222" name="Conector recto 71"/>
                        <wps:cNvCnPr/>
                        <wps:spPr>
                          <a:xfrm flipV="1">
                            <a:off x="3912228" y="2053762"/>
                            <a:ext cx="146430" cy="0"/>
                          </a:xfrm>
                          <a:prstGeom prst="line">
                            <a:avLst/>
                          </a:prstGeom>
                          <a:noFill/>
                          <a:ln w="12700" cap="flat" cmpd="sng" algn="ctr">
                            <a:solidFill>
                              <a:srgbClr val="ED7D31">
                                <a:lumMod val="75000"/>
                              </a:srgbClr>
                            </a:solidFill>
                            <a:prstDash val="solid"/>
                            <a:miter lim="800000"/>
                          </a:ln>
                          <a:effectLst/>
                        </wps:spPr>
                        <wps:bodyPr/>
                      </wps:wsp>
                      <wps:wsp>
                        <wps:cNvPr id="223" name="Conector recto 72"/>
                        <wps:cNvCnPr/>
                        <wps:spPr>
                          <a:xfrm flipV="1">
                            <a:off x="3751125" y="2338837"/>
                            <a:ext cx="329467" cy="3995"/>
                          </a:xfrm>
                          <a:prstGeom prst="line">
                            <a:avLst/>
                          </a:prstGeom>
                          <a:noFill/>
                          <a:ln w="12700" cap="flat" cmpd="sng" algn="ctr">
                            <a:solidFill>
                              <a:srgbClr val="ED7D31">
                                <a:lumMod val="75000"/>
                              </a:srgbClr>
                            </a:solidFill>
                            <a:prstDash val="solid"/>
                            <a:miter lim="800000"/>
                          </a:ln>
                          <a:effectLst/>
                        </wps:spPr>
                        <wps:bodyPr/>
                      </wps:wsp>
                      <wps:wsp>
                        <wps:cNvPr id="225" name="Conector recto 73"/>
                        <wps:cNvCnPr/>
                        <wps:spPr>
                          <a:xfrm flipV="1">
                            <a:off x="3912219" y="2619086"/>
                            <a:ext cx="146430" cy="0"/>
                          </a:xfrm>
                          <a:prstGeom prst="line">
                            <a:avLst/>
                          </a:prstGeom>
                          <a:noFill/>
                          <a:ln w="12700" cap="flat" cmpd="sng" algn="ctr">
                            <a:solidFill>
                              <a:srgbClr val="ED7D31">
                                <a:lumMod val="75000"/>
                              </a:srgbClr>
                            </a:solidFill>
                            <a:prstDash val="solid"/>
                            <a:miter lim="800000"/>
                          </a:ln>
                          <a:effectLst/>
                        </wps:spPr>
                        <wps:bodyPr/>
                      </wps:wsp>
                      <wps:wsp>
                        <wps:cNvPr id="226" name="Conector recto 74"/>
                        <wps:cNvCnPr/>
                        <wps:spPr>
                          <a:xfrm flipH="1">
                            <a:off x="2443797" y="985521"/>
                            <a:ext cx="2529" cy="1391865"/>
                          </a:xfrm>
                          <a:prstGeom prst="line">
                            <a:avLst/>
                          </a:prstGeom>
                          <a:noFill/>
                          <a:ln w="12700" cap="flat" cmpd="sng" algn="ctr">
                            <a:solidFill>
                              <a:srgbClr val="ED7D31">
                                <a:lumMod val="75000"/>
                              </a:srgbClr>
                            </a:solidFill>
                            <a:prstDash val="solid"/>
                            <a:miter lim="800000"/>
                          </a:ln>
                          <a:effectLst/>
                        </wps:spPr>
                        <wps:bodyPr/>
                      </wps:wsp>
                      <wps:wsp>
                        <wps:cNvPr id="227" name="Conector recto 75"/>
                        <wps:cNvCnPr/>
                        <wps:spPr>
                          <a:xfrm>
                            <a:off x="2425754" y="3274757"/>
                            <a:ext cx="183037" cy="5018"/>
                          </a:xfrm>
                          <a:prstGeom prst="line">
                            <a:avLst/>
                          </a:prstGeom>
                          <a:noFill/>
                          <a:ln w="12700" cap="flat" cmpd="sng" algn="ctr">
                            <a:solidFill>
                              <a:srgbClr val="ED7D31">
                                <a:lumMod val="75000"/>
                              </a:srgbClr>
                            </a:solidFill>
                            <a:prstDash val="solid"/>
                            <a:miter lim="800000"/>
                          </a:ln>
                          <a:effectLst/>
                        </wps:spPr>
                        <wps:bodyPr/>
                      </wps:wsp>
                      <wps:wsp>
                        <wps:cNvPr id="228" name="Conector recto 76"/>
                        <wps:cNvCnPr/>
                        <wps:spPr>
                          <a:xfrm>
                            <a:off x="1128259" y="1486944"/>
                            <a:ext cx="183037" cy="0"/>
                          </a:xfrm>
                          <a:prstGeom prst="line">
                            <a:avLst/>
                          </a:prstGeom>
                          <a:noFill/>
                          <a:ln w="12700" cap="flat" cmpd="sng" algn="ctr">
                            <a:solidFill>
                              <a:srgbClr val="ED7D31">
                                <a:lumMod val="75000"/>
                              </a:srgbClr>
                            </a:solidFill>
                            <a:prstDash val="solid"/>
                            <a:miter lim="800000"/>
                          </a:ln>
                          <a:effectLst/>
                        </wps:spPr>
                        <wps:bodyPr/>
                      </wps:wsp>
                      <wps:wsp>
                        <wps:cNvPr id="229" name="Conector recto 77"/>
                        <wps:cNvCnPr/>
                        <wps:spPr>
                          <a:xfrm>
                            <a:off x="3916678" y="3008009"/>
                            <a:ext cx="0" cy="576000"/>
                          </a:xfrm>
                          <a:prstGeom prst="line">
                            <a:avLst/>
                          </a:prstGeom>
                          <a:noFill/>
                          <a:ln w="12700" cap="flat" cmpd="sng" algn="ctr">
                            <a:solidFill>
                              <a:srgbClr val="ED7D31">
                                <a:lumMod val="75000"/>
                              </a:srgbClr>
                            </a:solidFill>
                            <a:prstDash val="solid"/>
                            <a:miter lim="800000"/>
                          </a:ln>
                          <a:effectLst/>
                        </wps:spPr>
                        <wps:bodyPr/>
                      </wps:wsp>
                      <wps:wsp>
                        <wps:cNvPr id="230" name="Conector recto 79"/>
                        <wps:cNvCnPr/>
                        <wps:spPr>
                          <a:xfrm flipV="1">
                            <a:off x="3918578" y="3012612"/>
                            <a:ext cx="146430" cy="0"/>
                          </a:xfrm>
                          <a:prstGeom prst="line">
                            <a:avLst/>
                          </a:prstGeom>
                          <a:noFill/>
                          <a:ln w="12700" cap="flat" cmpd="sng" algn="ctr">
                            <a:solidFill>
                              <a:srgbClr val="ED7D31">
                                <a:lumMod val="75000"/>
                              </a:srgbClr>
                            </a:solidFill>
                            <a:prstDash val="solid"/>
                            <a:miter lim="800000"/>
                          </a:ln>
                          <a:effectLst/>
                        </wps:spPr>
                        <wps:bodyPr/>
                      </wps:wsp>
                      <wps:wsp>
                        <wps:cNvPr id="231" name="Conector recto 80"/>
                        <wps:cNvCnPr/>
                        <wps:spPr>
                          <a:xfrm flipV="1">
                            <a:off x="3751125" y="3274757"/>
                            <a:ext cx="329467" cy="5018"/>
                          </a:xfrm>
                          <a:prstGeom prst="line">
                            <a:avLst/>
                          </a:prstGeom>
                          <a:noFill/>
                          <a:ln w="12700" cap="flat" cmpd="sng" algn="ctr">
                            <a:solidFill>
                              <a:srgbClr val="ED7D31">
                                <a:lumMod val="75000"/>
                              </a:srgbClr>
                            </a:solidFill>
                            <a:prstDash val="solid"/>
                            <a:miter lim="800000"/>
                          </a:ln>
                          <a:effectLst/>
                        </wps:spPr>
                        <wps:bodyPr/>
                      </wps:wsp>
                      <wps:wsp>
                        <wps:cNvPr id="232" name="Conector recto 81"/>
                        <wps:cNvCnPr/>
                        <wps:spPr>
                          <a:xfrm flipV="1">
                            <a:off x="3918569" y="3577936"/>
                            <a:ext cx="146430" cy="0"/>
                          </a:xfrm>
                          <a:prstGeom prst="line">
                            <a:avLst/>
                          </a:prstGeom>
                          <a:noFill/>
                          <a:ln w="12700" cap="flat" cmpd="sng" algn="ctr">
                            <a:solidFill>
                              <a:srgbClr val="ED7D31">
                                <a:lumMod val="75000"/>
                              </a:srgbClr>
                            </a:solidFill>
                            <a:prstDash val="solid"/>
                            <a:miter lim="800000"/>
                          </a:ln>
                          <a:effectLst/>
                        </wps:spPr>
                        <wps:bodyPr/>
                      </wps:wsp>
                      <wps:wsp>
                        <wps:cNvPr id="233" name="Conector recto 83"/>
                        <wps:cNvCnPr/>
                        <wps:spPr>
                          <a:xfrm>
                            <a:off x="3910328" y="3992259"/>
                            <a:ext cx="0" cy="576000"/>
                          </a:xfrm>
                          <a:prstGeom prst="line">
                            <a:avLst/>
                          </a:prstGeom>
                          <a:noFill/>
                          <a:ln w="12700" cap="flat" cmpd="sng" algn="ctr">
                            <a:solidFill>
                              <a:srgbClr val="ED7D31">
                                <a:lumMod val="75000"/>
                              </a:srgbClr>
                            </a:solidFill>
                            <a:prstDash val="solid"/>
                            <a:miter lim="800000"/>
                          </a:ln>
                          <a:effectLst/>
                        </wps:spPr>
                        <wps:bodyPr/>
                      </wps:wsp>
                      <wps:wsp>
                        <wps:cNvPr id="234" name="Conector recto 84"/>
                        <wps:cNvCnPr/>
                        <wps:spPr>
                          <a:xfrm flipV="1">
                            <a:off x="3912228" y="3996862"/>
                            <a:ext cx="146430" cy="0"/>
                          </a:xfrm>
                          <a:prstGeom prst="line">
                            <a:avLst/>
                          </a:prstGeom>
                          <a:noFill/>
                          <a:ln w="12700" cap="flat" cmpd="sng" algn="ctr">
                            <a:solidFill>
                              <a:srgbClr val="ED7D31">
                                <a:lumMod val="75000"/>
                              </a:srgbClr>
                            </a:solidFill>
                            <a:prstDash val="solid"/>
                            <a:miter lim="800000"/>
                          </a:ln>
                          <a:effectLst/>
                        </wps:spPr>
                        <wps:bodyPr/>
                      </wps:wsp>
                      <wps:wsp>
                        <wps:cNvPr id="235" name="Conector recto 85"/>
                        <wps:cNvCnPr/>
                        <wps:spPr>
                          <a:xfrm>
                            <a:off x="3740832" y="4267517"/>
                            <a:ext cx="329467" cy="1"/>
                          </a:xfrm>
                          <a:prstGeom prst="line">
                            <a:avLst/>
                          </a:prstGeom>
                          <a:noFill/>
                          <a:ln w="12700" cap="flat" cmpd="sng" algn="ctr">
                            <a:solidFill>
                              <a:srgbClr val="ED7D31">
                                <a:lumMod val="75000"/>
                              </a:srgbClr>
                            </a:solidFill>
                            <a:prstDash val="solid"/>
                            <a:miter lim="800000"/>
                          </a:ln>
                          <a:effectLst/>
                        </wps:spPr>
                        <wps:bodyPr/>
                      </wps:wsp>
                      <wps:wsp>
                        <wps:cNvPr id="236" name="Conector recto 86"/>
                        <wps:cNvCnPr/>
                        <wps:spPr>
                          <a:xfrm flipV="1">
                            <a:off x="3912219" y="4562186"/>
                            <a:ext cx="146430" cy="0"/>
                          </a:xfrm>
                          <a:prstGeom prst="line">
                            <a:avLst/>
                          </a:prstGeom>
                          <a:noFill/>
                          <a:ln w="12700" cap="flat" cmpd="sng" algn="ctr">
                            <a:solidFill>
                              <a:srgbClr val="ED7D31">
                                <a:lumMod val="75000"/>
                              </a:srgbClr>
                            </a:solidFill>
                            <a:prstDash val="solid"/>
                            <a:miter lim="800000"/>
                          </a:ln>
                          <a:effectLst/>
                        </wps:spPr>
                        <wps:bodyPr/>
                      </wps:wsp>
                      <wps:wsp>
                        <wps:cNvPr id="237" name="Conector recto 88"/>
                        <wps:cNvCnPr/>
                        <wps:spPr>
                          <a:xfrm>
                            <a:off x="2443929" y="985521"/>
                            <a:ext cx="183037" cy="0"/>
                          </a:xfrm>
                          <a:prstGeom prst="line">
                            <a:avLst/>
                          </a:prstGeom>
                          <a:noFill/>
                          <a:ln w="12700" cap="flat" cmpd="sng" algn="ctr">
                            <a:solidFill>
                              <a:srgbClr val="ED7D31">
                                <a:lumMod val="75000"/>
                              </a:srgbClr>
                            </a:solidFill>
                            <a:prstDash val="solid"/>
                            <a:miter lim="800000"/>
                          </a:ln>
                          <a:effectLst/>
                        </wps:spPr>
                        <wps:bodyPr/>
                      </wps:wsp>
                      <wps:wsp>
                        <wps:cNvPr id="238" name="Conector recto 90"/>
                        <wps:cNvCnPr/>
                        <wps:spPr>
                          <a:xfrm>
                            <a:off x="2446325" y="2368686"/>
                            <a:ext cx="147650" cy="3995"/>
                          </a:xfrm>
                          <a:prstGeom prst="line">
                            <a:avLst/>
                          </a:prstGeom>
                          <a:noFill/>
                          <a:ln w="12700" cap="flat" cmpd="sng" algn="ctr">
                            <a:solidFill>
                              <a:srgbClr val="ED7D31">
                                <a:lumMod val="75000"/>
                              </a:srgbClr>
                            </a:solidFill>
                            <a:prstDash val="solid"/>
                            <a:miter lim="800000"/>
                          </a:ln>
                          <a:effectLst/>
                        </wps:spPr>
                        <wps:bodyPr/>
                      </wps:wsp>
                      <wps:wsp>
                        <wps:cNvPr id="239" name="Conector recto 91"/>
                        <wps:cNvCnPr/>
                        <wps:spPr>
                          <a:xfrm>
                            <a:off x="2269490" y="1486944"/>
                            <a:ext cx="172080" cy="0"/>
                          </a:xfrm>
                          <a:prstGeom prst="line">
                            <a:avLst/>
                          </a:prstGeom>
                          <a:noFill/>
                          <a:ln w="12700" cap="flat" cmpd="sng" algn="ctr">
                            <a:solidFill>
                              <a:srgbClr val="ED7D31">
                                <a:lumMod val="75000"/>
                              </a:srgbClr>
                            </a:solidFill>
                            <a:prstDash val="solid"/>
                            <a:miter lim="800000"/>
                          </a:ln>
                          <a:effectLst/>
                        </wps:spPr>
                        <wps:bodyPr/>
                      </wps:wsp>
                      <wps:wsp>
                        <wps:cNvPr id="240" name="Conector recto 92"/>
                        <wps:cNvCnPr/>
                        <wps:spPr>
                          <a:xfrm>
                            <a:off x="2434132" y="3273511"/>
                            <a:ext cx="0" cy="991588"/>
                          </a:xfrm>
                          <a:prstGeom prst="line">
                            <a:avLst/>
                          </a:prstGeom>
                          <a:noFill/>
                          <a:ln w="12700" cap="flat" cmpd="sng" algn="ctr">
                            <a:solidFill>
                              <a:srgbClr val="ED7D31">
                                <a:lumMod val="75000"/>
                              </a:srgbClr>
                            </a:solidFill>
                            <a:prstDash val="solid"/>
                            <a:miter lim="800000"/>
                          </a:ln>
                          <a:effectLst/>
                        </wps:spPr>
                        <wps:bodyPr/>
                      </wps:wsp>
                      <wps:wsp>
                        <wps:cNvPr id="241" name="Conector recto 93"/>
                        <wps:cNvCnPr/>
                        <wps:spPr>
                          <a:xfrm>
                            <a:off x="2434132" y="4267517"/>
                            <a:ext cx="183037" cy="0"/>
                          </a:xfrm>
                          <a:prstGeom prst="line">
                            <a:avLst/>
                          </a:prstGeom>
                          <a:noFill/>
                          <a:ln w="12700" cap="flat" cmpd="sng" algn="ctr">
                            <a:solidFill>
                              <a:srgbClr val="ED7D31">
                                <a:lumMod val="75000"/>
                              </a:srgbClr>
                            </a:solidFill>
                            <a:prstDash val="solid"/>
                            <a:miter lim="800000"/>
                          </a:ln>
                          <a:effectLst/>
                        </wps:spPr>
                        <wps:bodyPr/>
                      </wps:wsp>
                      <wps:wsp>
                        <wps:cNvPr id="242" name="Conector recto 94"/>
                        <wps:cNvCnPr/>
                        <wps:spPr>
                          <a:xfrm>
                            <a:off x="2262595" y="3862913"/>
                            <a:ext cx="183037" cy="0"/>
                          </a:xfrm>
                          <a:prstGeom prst="line">
                            <a:avLst/>
                          </a:prstGeom>
                          <a:noFill/>
                          <a:ln w="12700" cap="flat" cmpd="sng" algn="ctr">
                            <a:solidFill>
                              <a:srgbClr val="ED7D31">
                                <a:lumMod val="75000"/>
                              </a:srgbClr>
                            </a:solidFill>
                            <a:prstDash val="solid"/>
                            <a:miter lim="800000"/>
                          </a:ln>
                          <a:effectLst/>
                        </wps:spPr>
                        <wps:bodyPr/>
                      </wps:wsp>
                      <wps:wsp>
                        <wps:cNvPr id="243" name="Conector recto 95"/>
                        <wps:cNvCnPr/>
                        <wps:spPr>
                          <a:xfrm flipH="1">
                            <a:off x="1117872" y="1496042"/>
                            <a:ext cx="17825" cy="2433517"/>
                          </a:xfrm>
                          <a:prstGeom prst="line">
                            <a:avLst/>
                          </a:prstGeom>
                          <a:noFill/>
                          <a:ln w="12700" cap="flat" cmpd="sng" algn="ctr">
                            <a:solidFill>
                              <a:srgbClr val="ED7D31">
                                <a:lumMod val="75000"/>
                              </a:srgbClr>
                            </a:solidFill>
                            <a:prstDash val="solid"/>
                            <a:miter lim="800000"/>
                          </a:ln>
                          <a:effectLst/>
                        </wps:spPr>
                        <wps:bodyPr/>
                      </wps:wsp>
                      <wps:wsp>
                        <wps:cNvPr id="244" name="Conector recto 96"/>
                        <wps:cNvCnPr/>
                        <wps:spPr>
                          <a:xfrm>
                            <a:off x="959847" y="2411766"/>
                            <a:ext cx="183037" cy="3155"/>
                          </a:xfrm>
                          <a:prstGeom prst="line">
                            <a:avLst/>
                          </a:prstGeom>
                          <a:noFill/>
                          <a:ln w="12700" cap="flat" cmpd="sng" algn="ctr">
                            <a:solidFill>
                              <a:srgbClr val="ED7D31">
                                <a:lumMod val="75000"/>
                              </a:srgbClr>
                            </a:solidFill>
                            <a:prstDash val="solid"/>
                            <a:miter lim="800000"/>
                          </a:ln>
                          <a:effectLst/>
                        </wps:spPr>
                        <wps:bodyPr/>
                      </wps:wsp>
                      <wps:wsp>
                        <wps:cNvPr id="245" name="Conector recto 97"/>
                        <wps:cNvCnPr/>
                        <wps:spPr>
                          <a:xfrm>
                            <a:off x="1115809" y="3923880"/>
                            <a:ext cx="219645" cy="5679"/>
                          </a:xfrm>
                          <a:prstGeom prst="line">
                            <a:avLst/>
                          </a:prstGeom>
                          <a:noFill/>
                          <a:ln w="12700" cap="flat" cmpd="sng" algn="ctr">
                            <a:solidFill>
                              <a:srgbClr val="ED7D31">
                                <a:lumMod val="75000"/>
                              </a:srgbClr>
                            </a:solidFill>
                            <a:prstDash val="solid"/>
                            <a:miter lim="800000"/>
                          </a:ln>
                          <a:effectLst/>
                        </wps:spPr>
                        <wps:bodyPr/>
                      </wps:wsp>
                    </wpg:wgp>
                  </a:graphicData>
                </a:graphic>
              </wp:inline>
            </w:drawing>
          </mc:Choice>
          <mc:Fallback>
            <w:pict>
              <v:group w14:anchorId="69BCC7B3" id="Grupo 80" o:spid="_x0000_s1027" style="width:441.9pt;height:324.45pt;mso-position-horizontal-relative:char;mso-position-vertical-relative:line" coordorigin="-913,-285" coordsize="59237,4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">
                <v:shape id="Text Box 7" o:spid="_x0000_s1028" type="#_x0000_t202" style="position:absolute;left:40487;top:-285;width:17810;height:4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" fillcolor="#70ad47 [3209]" strokecolor="white [3212]" strokeweight=".25pt">
                  <v:textbox inset="0,0,0,0">
                    <w:txbxContent>
                      <w:p w14:paraId="68847D9B" w14:textId="77777777" w:rsidR="00C5485E" w:rsidRPr="00A237EA" w:rsidRDefault="00C5485E"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Gobierno General Central (de la Federación)</w:t>
                        </w:r>
                      </w:p>
                    </w:txbxContent>
                  </v:textbox>
                </v:shape>
                <v:shape id="Text Box 8" o:spid="_x0000_s1029" type="#_x0000_t202" style="position:absolute;left:40487;top:4572;width:17820;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" fillcolor="#d94287" strokecolor="white [3212]" strokeweight="2.25pt">
                  <v:textbox>
                    <w:txbxContent>
                      <w:p w14:paraId="780CEE99" w14:textId="77777777" w:rsidR="00C5485E" w:rsidRPr="00A237EA" w:rsidRDefault="00C5485E" w:rsidP="00F83B28">
                        <w:pPr>
                          <w:pStyle w:val="NormalWeb"/>
                          <w:spacing w:before="0" w:beforeAutospacing="0" w:after="0" w:afterAutospacing="0"/>
                          <w:jc w:val="center"/>
                          <w:rPr>
                            <w:rFonts w:ascii="Univia Pro Light" w:hAnsi="Univia Pro Light"/>
                            <w:color w:val="FFFFFF" w:themeColor="background1"/>
                            <w:sz w:val="18"/>
                            <w:szCs w:val="18"/>
                          </w:rPr>
                        </w:pPr>
                        <w:r w:rsidRPr="00A237EA">
                          <w:rPr>
                            <w:rFonts w:ascii="Univia Pro Light" w:hAnsi="Univia Pro Light" w:cstheme="minorBidi"/>
                            <w:color w:val="FFFFFF" w:themeColor="background1"/>
                            <w:kern w:val="24"/>
                            <w:sz w:val="18"/>
                            <w:szCs w:val="18"/>
                          </w:rPr>
                          <w:t>Gobierno General Estatal (de Entidades Federativas)</w:t>
                        </w:r>
                      </w:p>
                    </w:txbxContent>
                  </v:textbox>
                </v:shape>
                <v:shape id="Text Box 9" o:spid="_x0000_s1030" type="#_x0000_t202" style="position:absolute;left:40487;top:9144;width:17837;height:4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" fillcolor="#70ad47 [3209]" strokecolor="white [3212]" strokeweight=".25pt">
                  <v:textbox inset="0,0,0,0">
                    <w:txbxContent>
                      <w:p w14:paraId="2D42BC2F" w14:textId="77777777" w:rsidR="00C5485E" w:rsidRPr="00A237EA" w:rsidRDefault="00C5485E"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Gobierno General Local (de los Municipios)</w:t>
                        </w:r>
                      </w:p>
                    </w:txbxContent>
                  </v:textbox>
                </v:shape>
                <v:shape id="Text Box 10" o:spid="_x0000_s1031" type="#_x0000_t202" style="position:absolute;left:40487;top:14046;width:17837;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" fillcolor="#70ad47 [3209]" strokecolor="white [3212]" strokeweight=".25pt">
                  <v:textbox inset="0,0,0,0">
                    <w:txbxContent>
                      <w:p w14:paraId="74291892" w14:textId="77777777" w:rsidR="00C5485E" w:rsidRPr="00A237EA" w:rsidRDefault="00C5485E"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Institutos de Seguridad Social</w:t>
                        </w:r>
                      </w:p>
                    </w:txbxContent>
                  </v:textbox>
                </v:shape>
                <v:shape id="Text Box 11" o:spid="_x0000_s1032" type="#_x0000_t202" style="position:absolute;left:25939;top:7785;width:11646;height:5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" fillcolor="#d94287" strokecolor="white [3212]" strokeweight="2.25pt">
                  <v:textbox>
                    <w:txbxContent>
                      <w:p w14:paraId="141014B5" w14:textId="77777777" w:rsidR="00C5485E" w:rsidRPr="00A237EA" w:rsidRDefault="00C5485E" w:rsidP="00F83B28">
                        <w:pPr>
                          <w:pStyle w:val="NormalWeb"/>
                          <w:spacing w:before="120" w:beforeAutospacing="0" w:after="0" w:afterAutospacing="0"/>
                          <w:jc w:val="center"/>
                          <w:rPr>
                            <w:rFonts w:ascii="Univia Pro Light" w:hAnsi="Univia Pro Light"/>
                            <w:color w:val="FFFFFF" w:themeColor="background1"/>
                            <w:sz w:val="18"/>
                            <w:szCs w:val="18"/>
                          </w:rPr>
                        </w:pPr>
                        <w:r w:rsidRPr="00A237EA">
                          <w:rPr>
                            <w:rFonts w:ascii="Univia Pro Light" w:hAnsi="Univia Pro Light" w:cstheme="minorBidi"/>
                            <w:color w:val="FFFFFF" w:themeColor="background1"/>
                            <w:kern w:val="24"/>
                            <w:sz w:val="18"/>
                            <w:szCs w:val="18"/>
                          </w:rPr>
                          <w:t>Gobierno General</w:t>
                        </w:r>
                      </w:p>
                    </w:txbxContent>
                  </v:textbox>
                </v:shape>
                <v:shape id="Text Box 12" o:spid="_x0000_s1033" type="#_x0000_t202" style="position:absolute;left:25939;top:19631;width:11646;height:7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" fillcolor="#70ad47 [3209]" strokecolor="white [3212]" strokeweight=".25pt">
                  <v:textbox inset="0,0,0,0">
                    <w:txbxContent>
                      <w:p w14:paraId="70BB3C24" w14:textId="77777777" w:rsidR="00C5485E" w:rsidRPr="00A237EA" w:rsidRDefault="00C5485E"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Entidades Paraestatales Empresariales No Financieras</w:t>
                        </w:r>
                      </w:p>
                    </w:txbxContent>
                  </v:textbox>
                </v:shape>
                <v:shape id="Text Box 13" o:spid="_x0000_s1034" type="#_x0000_t202" style="position:absolute;left:40487;top:19348;width:17820;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" fillcolor="#70ad47 [3209]" strokecolor="white [3212]" strokeweight=".25pt">
                  <v:textbox inset="0,0,0,0">
                    <w:txbxContent>
                      <w:p w14:paraId="2CE4968F" w14:textId="77777777" w:rsidR="00C5485E" w:rsidRPr="00A237EA" w:rsidRDefault="00C5485E"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 Federación</w:t>
                        </w:r>
                      </w:p>
                    </w:txbxContent>
                  </v:textbox>
                </v:shape>
                <v:shape id="Text Box 14" o:spid="_x0000_s1035" type="#_x0000_t202" style="position:absolute;left:40487;top:22126;width:17820;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" fillcolor="#70ad47 [3209]" strokecolor="white [3212]" strokeweight=".25pt">
                  <v:textbox inset="0,0,0,0">
                    <w:txbxContent>
                      <w:p w14:paraId="7741607F" w14:textId="77777777" w:rsidR="00C5485E" w:rsidRPr="00A237EA" w:rsidRDefault="00C5485E"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las Entidades Federativas</w:t>
                        </w:r>
                      </w:p>
                    </w:txbxContent>
                  </v:textbox>
                </v:shape>
                <v:shape id="Text Box 15" o:spid="_x0000_s1036" type="#_x0000_t202" style="position:absolute;left:40487;top:24755;width:17820;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" fillcolor="#70ad47 [3209]" strokecolor="white [3212]" strokeweight=".25pt">
                  <v:textbox inset="0,0,0,0">
                    <w:txbxContent>
                      <w:p w14:paraId="390DB239" w14:textId="77777777" w:rsidR="00C5485E" w:rsidRPr="00A237EA" w:rsidRDefault="00C5485E"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los Municipios</w:t>
                        </w:r>
                      </w:p>
                    </w:txbxContent>
                  </v:textbox>
                </v:shape>
                <v:shape id="Text Box 18" o:spid="_x0000_s1037" type="#_x0000_t202" style="position:absolute;left:12947;top:11925;width:9747;height:7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" fillcolor="#d94287" strokecolor="white [3212]" strokeweight="2.25pt">
                  <v:textbox>
                    <w:txbxContent>
                      <w:p w14:paraId="54D003B2" w14:textId="77777777" w:rsidR="00C5485E" w:rsidRPr="00A237EA" w:rsidRDefault="00C5485E" w:rsidP="00F83B28">
                        <w:pPr>
                          <w:pStyle w:val="NormalWeb"/>
                          <w:spacing w:before="120" w:beforeAutospacing="0" w:after="0" w:afterAutospacing="0"/>
                          <w:jc w:val="center"/>
                          <w:rPr>
                            <w:rFonts w:ascii="Univia Pro Light" w:hAnsi="Univia Pro Light"/>
                            <w:color w:val="FFFFFF" w:themeColor="background1"/>
                            <w:sz w:val="18"/>
                            <w:szCs w:val="18"/>
                          </w:rPr>
                        </w:pPr>
                        <w:r w:rsidRPr="00A237EA">
                          <w:rPr>
                            <w:rFonts w:ascii="Univia Pro Light" w:hAnsi="Univia Pro Light" w:cstheme="minorBidi"/>
                            <w:color w:val="FFFFFF" w:themeColor="background1"/>
                            <w:kern w:val="24"/>
                            <w:sz w:val="18"/>
                            <w:szCs w:val="18"/>
                          </w:rPr>
                          <w:t>Sector Público No Financiero</w:t>
                        </w:r>
                      </w:p>
                    </w:txbxContent>
                  </v:textbox>
                </v:shape>
                <v:shape id="Text Box 22" o:spid="_x0000_s1038" type="#_x0000_t202" style="position:absolute;left:40487;top:38519;width:17820;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" fillcolor="#70ad47 [3209]" strokecolor="white [3212]" strokeweight=".25pt">
                  <v:textbox inset="0,0,0,0">
                    <w:txbxContent>
                      <w:p w14:paraId="3CA71283" w14:textId="77777777" w:rsidR="00C5485E" w:rsidRPr="00A237EA" w:rsidRDefault="00C5485E"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 Federación</w:t>
                        </w:r>
                      </w:p>
                    </w:txbxContent>
                  </v:textbox>
                </v:shape>
                <v:shape id="Text Box 23" o:spid="_x0000_s1039" type="#_x0000_t202" style="position:absolute;left:40487;top:28873;width:17820;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" fillcolor="#70ad47 [3209]" strokecolor="white [3212]" strokeweight=".25pt">
                  <v:textbox inset="0,0,0,0">
                    <w:txbxContent>
                      <w:p w14:paraId="2A86E275" w14:textId="77777777" w:rsidR="00C5485E" w:rsidRPr="00A237EA" w:rsidRDefault="00C5485E"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 Federación</w:t>
                        </w:r>
                      </w:p>
                    </w:txbxContent>
                  </v:textbox>
                </v:shape>
                <v:shape id="Text Box 24" o:spid="_x0000_s1040" type="#_x0000_t202" style="position:absolute;left:40487;top:41433;width:17820;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" fillcolor="#70ad47 [3209]" strokecolor="white [3212]" strokeweight=".25pt">
                  <v:textbox inset="0,0,0,0">
                    <w:txbxContent>
                      <w:p w14:paraId="0CFB5E75" w14:textId="77777777" w:rsidR="00C5485E" w:rsidRPr="00A237EA" w:rsidRDefault="00C5485E"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las Entidades Federativas</w:t>
                        </w:r>
                      </w:p>
                    </w:txbxContent>
                  </v:textbox>
                </v:shape>
                <v:shape id="Text Box 25" o:spid="_x0000_s1041" type="#_x0000_t202" style="position:absolute;left:40487;top:31680;width:17820;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" fillcolor="#70ad47 [3209]" strokecolor="white [3212]" strokeweight=".25pt">
                  <v:textbox inset="0,0,0,0">
                    <w:txbxContent>
                      <w:p w14:paraId="596DAEF5" w14:textId="77777777" w:rsidR="00C5485E" w:rsidRPr="00A237EA" w:rsidRDefault="00C5485E"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las Entidades Federativas</w:t>
                        </w:r>
                      </w:p>
                    </w:txbxContent>
                  </v:textbox>
                </v:shape>
                <v:shape id="Text Box 26" o:spid="_x0000_s1042" type="#_x0000_t202" style="position:absolute;left:40487;top:34302;width:17820;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" fillcolor="#70ad47 [3209]" strokecolor="white [3212]" strokeweight=".25pt">
                  <v:textbox inset="0,0,0,0">
                    <w:txbxContent>
                      <w:p w14:paraId="5D63B8A2" w14:textId="77777777" w:rsidR="00C5485E" w:rsidRPr="00A237EA" w:rsidRDefault="00C5485E"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los Municipios</w:t>
                        </w:r>
                      </w:p>
                    </w:txbxContent>
                  </v:textbox>
                </v:shape>
                <v:shape id="Text Box 27" o:spid="_x0000_s1043" type="#_x0000_t202" style="position:absolute;left:40487;top:44462;width:17820;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" fillcolor="#70ad47 [3209]" strokecolor="white [3212]" strokeweight=".25pt">
                  <v:textbox inset="0,0,0,0">
                    <w:txbxContent>
                      <w:p w14:paraId="3955B89F" w14:textId="77777777" w:rsidR="00C5485E" w:rsidRPr="00A237EA" w:rsidRDefault="00C5485E"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los Municipios</w:t>
                        </w:r>
                      </w:p>
                    </w:txbxContent>
                  </v:textbox>
                </v:shape>
                <v:shape id="Text Box 28" o:spid="_x0000_s1044" type="#_x0000_t202" style="position:absolute;left:25911;top:41389;width:11646;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" fillcolor="#70ad47 [3209]" strokecolor="white [3212]" strokeweight="3pt">
                  <v:textbox inset="0,0,0,0">
                    <w:txbxContent>
                      <w:p w14:paraId="7E5B75D6" w14:textId="77777777" w:rsidR="00C5485E" w:rsidRPr="00A237EA" w:rsidRDefault="00C5485E"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No Monetario</w:t>
                        </w:r>
                      </w:p>
                    </w:txbxContent>
                  </v:textbox>
                </v:shape>
                <v:shape id="Text Box 29" o:spid="_x0000_s1045" type="#_x0000_t202" style="position:absolute;left:25939;top:31343;width:11646;height: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" fillcolor="#70ad47 [3209]" strokecolor="white [3212]" strokeweight=".25pt">
                  <v:textbox inset="0,0,0,0">
                    <w:txbxContent>
                      <w:p w14:paraId="334008E7" w14:textId="77777777" w:rsidR="00C5485E" w:rsidRPr="00A237EA" w:rsidRDefault="00C5485E"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Monetario</w:t>
                        </w:r>
                      </w:p>
                    </w:txbxContent>
                  </v:textbox>
                </v:shape>
                <v:shape id="Text Box 31" o:spid="_x0000_s1046" type="#_x0000_t202" style="position:absolute;left:12966;top:36042;width:9747;height:6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" fillcolor="#70ad47 [3209]" strokecolor="white [3212]" strokeweight="3pt">
                  <v:textbox inset="0,0,0,0">
                    <w:txbxContent>
                      <w:p w14:paraId="7E04B7E7" w14:textId="77777777" w:rsidR="00C5485E" w:rsidRPr="00A237EA" w:rsidRDefault="00C5485E" w:rsidP="00F83B28">
                        <w:pPr>
                          <w:pStyle w:val="NormalWeb"/>
                          <w:spacing w:before="16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Sector Público Financiero</w:t>
                        </w:r>
                      </w:p>
                    </w:txbxContent>
                  </v:textbox>
                </v:shape>
                <v:shape id="Text Box 32" o:spid="_x0000_s1047" type="#_x0000_t202" style="position:absolute;left:-913;top:21983;width:10660;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" fillcolor="#d94287" strokecolor="white [3212]" strokeweight="2.25pt">
                  <v:textbox>
                    <w:txbxContent>
                      <w:p w14:paraId="7FAC8DF1" w14:textId="77777777" w:rsidR="00C5485E" w:rsidRPr="00A237EA" w:rsidRDefault="00C5485E" w:rsidP="00F83B28">
                        <w:pPr>
                          <w:pStyle w:val="NormalWeb"/>
                          <w:spacing w:before="0" w:beforeAutospacing="0" w:after="0" w:afterAutospacing="0"/>
                          <w:jc w:val="center"/>
                          <w:rPr>
                            <w:rFonts w:ascii="Univia Pro Light" w:hAnsi="Univia Pro Light"/>
                            <w:color w:val="FFFFFF" w:themeColor="background1"/>
                            <w:sz w:val="18"/>
                            <w:szCs w:val="18"/>
                          </w:rPr>
                        </w:pPr>
                        <w:r w:rsidRPr="00A237EA">
                          <w:rPr>
                            <w:rFonts w:ascii="Univia Pro Light" w:hAnsi="Univia Pro Light" w:cstheme="minorBidi"/>
                            <w:color w:val="FFFFFF" w:themeColor="background1"/>
                            <w:kern w:val="24"/>
                            <w:sz w:val="18"/>
                            <w:szCs w:val="18"/>
                          </w:rPr>
                          <w:t xml:space="preserve">Sector Público </w:t>
                        </w:r>
                        <w:r>
                          <w:rPr>
                            <w:rFonts w:ascii="Univia Pro Light" w:hAnsi="Univia Pro Light" w:cstheme="minorBidi"/>
                            <w:color w:val="FFFFFF" w:themeColor="background1"/>
                            <w:kern w:val="24"/>
                            <w:sz w:val="18"/>
                            <w:szCs w:val="18"/>
                          </w:rPr>
                          <w:t>de México</w:t>
                        </w:r>
                      </w:p>
                    </w:txbxContent>
                  </v:textbox>
                </v:shape>
                <v:line id="Conector recto 64" o:spid="_x0000_s1048" style="position:absolute;visibility:visible;mso-wrap-style:square" from="39103,2489" to="39185,16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" strokecolor="#c55a11" strokeweight="1pt">
                  <v:stroke joinstyle="miter"/>
                </v:line>
                <v:line id="Conector recto 65" o:spid="_x0000_s1049" style="position:absolute;visibility:visible;mso-wrap-style:square" from="37362,9855" to="39192,9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" strokecolor="#c55a11" strokeweight="1pt">
                  <v:stroke joinstyle="miter"/>
                </v:line>
                <v:line id="Conector recto 66" o:spid="_x0000_s1050" style="position:absolute;flip:y;visibility:visible;mso-wrap-style:square" from="39122,2535" to="40586,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" strokecolor="#c55a11" strokeweight="1pt">
                  <v:stroke joinstyle="miter"/>
                </v:line>
                <v:line id="Conector recto 67" o:spid="_x0000_s1051" style="position:absolute;visibility:visible;mso-wrap-style:square" from="39103,16230" to="40567,16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" strokecolor="#c55a11" strokeweight="1pt">
                  <v:stroke joinstyle="miter"/>
                </v:line>
                <v:line id="Conector recto 68" o:spid="_x0000_s1052" style="position:absolute;flip:y;visibility:visible;mso-wrap-style:square" from="39121,11474" to="40586,1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" strokecolor="#c55a11" strokeweight="1pt">
                  <v:stroke joinstyle="miter"/>
                </v:line>
                <v:line id="Conector recto 69" o:spid="_x0000_s1053" style="position:absolute;visibility:visible;mso-wrap-style:square" from="39047,6616" to="40878,6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" strokecolor="#c55a11" strokeweight="1pt">
                  <v:stroke joinstyle="miter"/>
                </v:line>
                <v:line id="Conector recto 70" o:spid="_x0000_s1054" style="position:absolute;visibility:visible;mso-wrap-style:square" from="39103,20491" to="39103,2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" strokecolor="#c55a11" strokeweight="1pt">
                  <v:stroke joinstyle="miter"/>
                </v:line>
                <v:line id="Conector recto 71" o:spid="_x0000_s1055" style="position:absolute;flip:y;visibility:visible;mso-wrap-style:square" from="39122,20537" to="40586,20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" strokecolor="#c55a11" strokeweight="1pt">
                  <v:stroke joinstyle="miter"/>
                </v:line>
                <v:line id="Conector recto 72" o:spid="_x0000_s1056" style="position:absolute;flip:y;visibility:visible;mso-wrap-style:square" from="37511,23388" to="40805,2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" strokecolor="#c55a11" strokeweight="1pt">
                  <v:stroke joinstyle="miter"/>
                </v:line>
                <v:line id="Conector recto 73" o:spid="_x0000_s1057" style="position:absolute;flip:y;visibility:visible;mso-wrap-style:square" from="39122,26190" to="40586,2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" strokecolor="#c55a11" strokeweight="1pt">
                  <v:stroke joinstyle="miter"/>
                </v:line>
                <v:line id="Conector recto 74" o:spid="_x0000_s1058" style="position:absolute;flip:x;visibility:visible;mso-wrap-style:square" from="24437,9855" to="24463,23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" strokecolor="#c55a11" strokeweight="1pt">
                  <v:stroke joinstyle="miter"/>
                </v:line>
                <v:line id="Conector recto 75" o:spid="_x0000_s1059" style="position:absolute;visibility:visible;mso-wrap-style:square" from="24257,32747" to="26087,3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" strokecolor="#c55a11" strokeweight="1pt">
                  <v:stroke joinstyle="miter"/>
                </v:line>
                <v:line id="Conector recto 76" o:spid="_x0000_s1060" style="position:absolute;visibility:visible;mso-wrap-style:square" from="11282,14869" to="13112,14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" strokecolor="#c55a11" strokeweight="1pt">
                  <v:stroke joinstyle="miter"/>
                </v:line>
                <v:line id="Conector recto 77" o:spid="_x0000_s1061" style="position:absolute;visibility:visible;mso-wrap-style:square" from="39166,30080" to="39166,3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" strokecolor="#c55a11" strokeweight="1pt">
                  <v:stroke joinstyle="miter"/>
                </v:line>
                <v:line id="Conector recto 79" o:spid="_x0000_s1062" style="position:absolute;flip:y;visibility:visible;mso-wrap-style:square" from="39185,30126" to="40650,30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" strokecolor="#c55a11" strokeweight="1pt">
                  <v:stroke joinstyle="miter"/>
                </v:line>
                <v:line id="Conector recto 80" o:spid="_x0000_s1063" style="position:absolute;flip:y;visibility:visible;mso-wrap-style:square" from="37511,32747" to="40805,3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" strokecolor="#c55a11" strokeweight="1pt">
                  <v:stroke joinstyle="miter"/>
                </v:line>
                <v:line id="Conector recto 81" o:spid="_x0000_s1064" style="position:absolute;flip:y;visibility:visible;mso-wrap-style:square" from="39185,35779" to="40649,3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" strokecolor="#c55a11" strokeweight="1pt">
                  <v:stroke joinstyle="miter"/>
                </v:line>
                <v:line id="Conector recto 83" o:spid="_x0000_s1065" style="position:absolute;visibility:visible;mso-wrap-style:square" from="39103,39922" to="39103,45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" strokecolor="#c55a11" strokeweight="1pt">
                  <v:stroke joinstyle="miter"/>
                </v:line>
                <v:line id="Conector recto 84" o:spid="_x0000_s1066" style="position:absolute;flip:y;visibility:visible;mso-wrap-style:square" from="39122,39968" to="40586,39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" strokecolor="#c55a11" strokeweight="1pt">
                  <v:stroke joinstyle="miter"/>
                </v:line>
                <v:line id="Conector recto 85" o:spid="_x0000_s1067" style="position:absolute;visibility:visible;mso-wrap-style:square" from="37408,42675" to="40702,4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" strokecolor="#c55a11" strokeweight="1pt">
                  <v:stroke joinstyle="miter"/>
                </v:line>
                <v:line id="Conector recto 86" o:spid="_x0000_s1068" style="position:absolute;flip:y;visibility:visible;mso-wrap-style:square" from="39122,45621" to="40586,4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" strokecolor="#c55a11" strokeweight="1pt">
                  <v:stroke joinstyle="miter"/>
                </v:line>
                <v:line id="Conector recto 88" o:spid="_x0000_s1069" style="position:absolute;visibility:visible;mso-wrap-style:square" from="24439,9855" to="26269,9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" strokecolor="#c55a11" strokeweight="1pt">
                  <v:stroke joinstyle="miter"/>
                </v:line>
                <v:line id="Conector recto 90" o:spid="_x0000_s1070" style="position:absolute;visibility:visible;mso-wrap-style:square" from="24463,23686" to="25939,23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" strokecolor="#c55a11" strokeweight="1pt">
                  <v:stroke joinstyle="miter"/>
                </v:line>
                <v:line id="Conector recto 91" o:spid="_x0000_s1071" style="position:absolute;visibility:visible;mso-wrap-style:square" from="22694,14869" to="24415,14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" strokecolor="#c55a11" strokeweight="1pt">
                  <v:stroke joinstyle="miter"/>
                </v:line>
                <v:line id="Conector recto 92" o:spid="_x0000_s1072" style="position:absolute;visibility:visible;mso-wrap-style:square" from="24341,32735" to="24341,4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" strokecolor="#c55a11" strokeweight="1pt">
                  <v:stroke joinstyle="miter"/>
                </v:line>
                <v:line id="Conector recto 93" o:spid="_x0000_s1073" style="position:absolute;visibility:visible;mso-wrap-style:square" from="24341,42675" to="26171,4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" strokecolor="#c55a11" strokeweight="1pt">
                  <v:stroke joinstyle="miter"/>
                </v:line>
                <v:line id="Conector recto 94" o:spid="_x0000_s1074" style="position:absolute;visibility:visible;mso-wrap-style:square" from="22625,38629" to="24456,38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" strokecolor="#c55a11" strokeweight="1pt">
                  <v:stroke joinstyle="miter"/>
                </v:line>
                <v:line id="Conector recto 95" o:spid="_x0000_s1075" style="position:absolute;flip:x;visibility:visible;mso-wrap-style:square" from="11178,14960" to="11356,3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" strokecolor="#c55a11" strokeweight="1pt">
                  <v:stroke joinstyle="miter"/>
                </v:line>
                <v:line id="Conector recto 96" o:spid="_x0000_s1076" style="position:absolute;visibility:visible;mso-wrap-style:square" from="9598,24117" to="11428,2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" strokecolor="#c55a11" strokeweight="1pt">
                  <v:stroke joinstyle="miter"/>
                </v:line>
                <v:line id="Conector recto 97" o:spid="_x0000_s1077" style="position:absolute;visibility:visible;mso-wrap-style:square" from="11158,39238" to="13354,3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" strokecolor="#c55a11" strokeweight="1pt">
                  <v:stroke joinstyle="miter"/>
                </v:line>
                <w10:anchorlock/>
              </v:group>
            </w:pict>
          </mc:Fallback>
        </mc:AlternateContent>
      </w:r>
    </w:p>
    <w:p w14:paraId="2D106E57" w14:textId="48DB9DB1" w:rsidR="00BD61C2" w:rsidRPr="00ED45B0" w:rsidRDefault="009D0E9B" w:rsidP="00F83B28">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Los componentes de la clasificación administrativa atendiendo al Acuerdo del CONAC por el que se emite la Clasificación Administrativa, son los siguientes:</w:t>
      </w:r>
    </w:p>
    <w:p w14:paraId="4C6D0C0C" w14:textId="77777777" w:rsidR="009D0E9B" w:rsidRDefault="009D0E9B" w:rsidP="00F83B28">
      <w:pPr>
        <w:tabs>
          <w:tab w:val="left" w:pos="4860"/>
        </w:tabs>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t>Sector Público:</w:t>
      </w:r>
      <w:r w:rsidRPr="00ED45B0">
        <w:rPr>
          <w:rFonts w:ascii="Univia Pro Light" w:hAnsi="Univia Pro Light" w:cstheme="minorHAnsi"/>
          <w:color w:val="auto"/>
        </w:rPr>
        <w:t xml:space="preserve"> Identifica al orden de gobierno al que pertenece: Federal, Estatal o Municipal.</w:t>
      </w:r>
    </w:p>
    <w:p w14:paraId="0E740353" w14:textId="77777777" w:rsidR="009D0E9B" w:rsidRPr="00ED45B0" w:rsidRDefault="009D0E9B" w:rsidP="00F83B28">
      <w:pPr>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t>Subsector Público:</w:t>
      </w:r>
      <w:r w:rsidRPr="00ED45B0">
        <w:rPr>
          <w:rFonts w:ascii="Univia Pro Light" w:hAnsi="Univia Pro Light" w:cstheme="minorHAnsi"/>
          <w:color w:val="auto"/>
        </w:rPr>
        <w:t xml:space="preserve"> Subdivisión del sector público, mismo que se divide en Financiero y No Financiero de cada orden de gobierno.</w:t>
      </w:r>
    </w:p>
    <w:p w14:paraId="13B04E43" w14:textId="77777777" w:rsidR="009D0E9B" w:rsidRPr="00ED45B0" w:rsidRDefault="009D0E9B" w:rsidP="00F83B28">
      <w:pPr>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lastRenderedPageBreak/>
        <w:t>Sector Institucional</w:t>
      </w:r>
      <w:r w:rsidRPr="00ED45B0">
        <w:rPr>
          <w:rFonts w:ascii="Univia Pro Light" w:hAnsi="Univia Pro Light" w:cstheme="minorHAnsi"/>
          <w:color w:val="auto"/>
        </w:rPr>
        <w:t>: Identifica a los principales Sectores Institucionales, relacionados con la economía (para el Sector Público No Financiero: Gobierno General Estatal y Entidades Paraestatales Empresariales y; para el Sector Público Financiero: Entidades Paraestatales Financieras No Monetarias y Monetarias).</w:t>
      </w:r>
    </w:p>
    <w:p w14:paraId="6DB72246" w14:textId="77777777" w:rsidR="009D0E9B" w:rsidRPr="00ED45B0" w:rsidRDefault="009D0E9B" w:rsidP="00602C96">
      <w:pPr>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t>Subsector Institucional:</w:t>
      </w:r>
      <w:r w:rsidRPr="00ED45B0">
        <w:rPr>
          <w:rFonts w:ascii="Univia Pro Light" w:hAnsi="Univia Pro Light" w:cstheme="minorHAnsi"/>
          <w:color w:val="auto"/>
        </w:rPr>
        <w:t xml:space="preserve"> Identifica a los Subsectores Institucionales relacionados con la economía (Para el Gobierno General Estatal: Gobierno Central Estatal, Entidades Paraestatales y Fideicomisos No Empresariales y No Financieros, e Instituciones Públicas de Seguridad Social. Para las Entidades Paraestatales Empresariales No Financieros: Empresas y Fideicomisos Empresariales, ambos no financieros. En el caso del Sector Público Financiero, es el detalle de grupos de instituciones como bancos, fondos de inversión, auxiliares financieros, etc.).</w:t>
      </w:r>
    </w:p>
    <w:p w14:paraId="25AAD1A4" w14:textId="08187DFB" w:rsidR="009D0E9B" w:rsidRPr="00ED45B0" w:rsidRDefault="009D0E9B" w:rsidP="00602C96">
      <w:pPr>
        <w:spacing w:before="240" w:after="240" w:line="360" w:lineRule="auto"/>
        <w:ind w:left="709"/>
        <w:jc w:val="both"/>
        <w:rPr>
          <w:rFonts w:ascii="Univia Pro Light" w:hAnsi="Univia Pro Light" w:cstheme="minorHAnsi"/>
          <w:color w:val="auto"/>
          <w:sz w:val="22"/>
          <w:szCs w:val="22"/>
        </w:rPr>
      </w:pPr>
      <w:r w:rsidRPr="00ED45B0">
        <w:rPr>
          <w:rFonts w:ascii="Univia Pro Light" w:hAnsi="Univia Pro Light" w:cstheme="minorHAnsi"/>
          <w:b/>
          <w:color w:val="auto"/>
        </w:rPr>
        <w:t>Ente Público:</w:t>
      </w:r>
      <w:r w:rsidR="00DE03D6" w:rsidRPr="00ED45B0">
        <w:rPr>
          <w:rFonts w:ascii="Univia Pro Light" w:hAnsi="Univia Pro Light" w:cstheme="minorHAnsi"/>
          <w:color w:val="auto"/>
        </w:rPr>
        <w:t xml:space="preserve"> Los poderes </w:t>
      </w:r>
      <w:r w:rsidR="006949F2" w:rsidRPr="00ED45B0">
        <w:rPr>
          <w:rFonts w:ascii="Univia Pro Light" w:hAnsi="Univia Pro Light" w:cstheme="minorHAnsi"/>
          <w:color w:val="auto"/>
        </w:rPr>
        <w:t xml:space="preserve">Ejecutivo, </w:t>
      </w:r>
      <w:r w:rsidRPr="00ED45B0">
        <w:rPr>
          <w:rFonts w:ascii="Univia Pro Light" w:hAnsi="Univia Pro Light" w:cstheme="minorHAnsi"/>
          <w:color w:val="auto"/>
        </w:rPr>
        <w:t>Legislati</w:t>
      </w:r>
      <w:r w:rsidR="00DE03D6" w:rsidRPr="00ED45B0">
        <w:rPr>
          <w:rFonts w:ascii="Univia Pro Light" w:hAnsi="Univia Pro Light" w:cstheme="minorHAnsi"/>
          <w:color w:val="auto"/>
        </w:rPr>
        <w:t xml:space="preserve">vo y Judicial de la Federación y de las entidades federativas; los </w:t>
      </w:r>
      <w:r w:rsidR="00340CF0" w:rsidRPr="00ED45B0">
        <w:rPr>
          <w:rFonts w:ascii="Univia Pro Light" w:hAnsi="Univia Pro Light" w:cstheme="minorHAnsi"/>
          <w:color w:val="auto"/>
        </w:rPr>
        <w:t>órganos</w:t>
      </w:r>
      <w:r w:rsidR="006949F2" w:rsidRPr="00ED45B0">
        <w:rPr>
          <w:rFonts w:ascii="Univia Pro Light" w:hAnsi="Univia Pro Light" w:cstheme="minorHAnsi"/>
          <w:color w:val="auto"/>
        </w:rPr>
        <w:t xml:space="preserve"> </w:t>
      </w:r>
      <w:r w:rsidR="00DE03D6" w:rsidRPr="00ED45B0">
        <w:rPr>
          <w:rFonts w:ascii="Univia Pro Light" w:hAnsi="Univia Pro Light" w:cstheme="minorHAnsi"/>
          <w:color w:val="auto"/>
        </w:rPr>
        <w:t xml:space="preserve">autónomos de la Federación y de las entidades </w:t>
      </w:r>
      <w:r w:rsidRPr="00ED45B0">
        <w:rPr>
          <w:rFonts w:ascii="Univia Pro Light" w:hAnsi="Univia Pro Light" w:cstheme="minorHAnsi"/>
          <w:color w:val="auto"/>
        </w:rPr>
        <w:t>fede</w:t>
      </w:r>
      <w:r w:rsidR="00DE03D6" w:rsidRPr="00ED45B0">
        <w:rPr>
          <w:rFonts w:ascii="Univia Pro Light" w:hAnsi="Univia Pro Light" w:cstheme="minorHAnsi"/>
          <w:color w:val="auto"/>
        </w:rPr>
        <w:t>rativas; los ayuntamientos de los municipios; los ó</w:t>
      </w:r>
      <w:r w:rsidR="00EF3990" w:rsidRPr="00ED45B0">
        <w:rPr>
          <w:rFonts w:ascii="Univia Pro Light" w:hAnsi="Univia Pro Light" w:cstheme="minorHAnsi"/>
          <w:color w:val="auto"/>
        </w:rPr>
        <w:t>rganos político-administrativos</w:t>
      </w:r>
      <w:r w:rsidR="00DE03D6" w:rsidRPr="00ED45B0">
        <w:rPr>
          <w:rFonts w:ascii="Univia Pro Light" w:hAnsi="Univia Pro Light" w:cstheme="minorHAnsi"/>
          <w:color w:val="auto"/>
        </w:rPr>
        <w:t xml:space="preserve"> de las demarcaciones territoriales de</w:t>
      </w:r>
      <w:r w:rsidR="00B94409">
        <w:rPr>
          <w:rFonts w:ascii="Univia Pro Light" w:hAnsi="Univia Pro Light" w:cstheme="minorHAnsi"/>
          <w:color w:val="auto"/>
        </w:rPr>
        <w:t xml:space="preserve"> </w:t>
      </w:r>
      <w:r w:rsidR="00B94409" w:rsidRPr="006C1C9A">
        <w:rPr>
          <w:rFonts w:ascii="Univia Pro Light" w:hAnsi="Univia Pro Light" w:cstheme="minorHAnsi"/>
          <w:color w:val="auto"/>
        </w:rPr>
        <w:t>la Ciudad de México</w:t>
      </w:r>
      <w:r w:rsidR="00DE03D6" w:rsidRPr="006C1C9A">
        <w:rPr>
          <w:rFonts w:ascii="Univia Pro Light" w:hAnsi="Univia Pro Light" w:cstheme="minorHAnsi"/>
          <w:color w:val="auto"/>
        </w:rPr>
        <w:t>; y las entidades</w:t>
      </w:r>
      <w:r w:rsidR="00EF3990" w:rsidRPr="006C1C9A">
        <w:rPr>
          <w:rFonts w:ascii="Univia Pro Light" w:hAnsi="Univia Pro Light" w:cstheme="minorHAnsi"/>
          <w:color w:val="auto"/>
        </w:rPr>
        <w:t xml:space="preserve"> de la administración </w:t>
      </w:r>
      <w:r w:rsidRPr="006C1C9A">
        <w:rPr>
          <w:rFonts w:ascii="Univia Pro Light" w:hAnsi="Univia Pro Light" w:cstheme="minorHAnsi"/>
          <w:color w:val="auto"/>
        </w:rPr>
        <w:t>públ</w:t>
      </w:r>
      <w:r w:rsidR="00EF3990" w:rsidRPr="006C1C9A">
        <w:rPr>
          <w:rFonts w:ascii="Univia Pro Light" w:hAnsi="Univia Pro Light" w:cstheme="minorHAnsi"/>
          <w:color w:val="auto"/>
        </w:rPr>
        <w:t xml:space="preserve">ica paraestatal </w:t>
      </w:r>
      <w:r w:rsidRPr="006C1C9A">
        <w:rPr>
          <w:rFonts w:ascii="Univia Pro Light" w:hAnsi="Univia Pro Light" w:cstheme="minorHAnsi"/>
          <w:color w:val="auto"/>
        </w:rPr>
        <w:t>feder</w:t>
      </w:r>
      <w:r w:rsidRPr="00ED45B0">
        <w:rPr>
          <w:rFonts w:ascii="Univia Pro Light" w:hAnsi="Univia Pro Light" w:cstheme="minorHAnsi"/>
          <w:color w:val="auto"/>
        </w:rPr>
        <w:t>al, estatal o municipal.</w:t>
      </w:r>
      <w:r w:rsidRPr="00ED45B0">
        <w:rPr>
          <w:rStyle w:val="Refdenotaalpie"/>
          <w:rFonts w:ascii="Univia Pro Light" w:hAnsi="Univia Pro Light" w:cstheme="minorHAnsi"/>
          <w:color w:val="auto"/>
          <w:sz w:val="22"/>
          <w:szCs w:val="22"/>
        </w:rPr>
        <w:t xml:space="preserve"> </w:t>
      </w:r>
    </w:p>
    <w:p w14:paraId="25393DF2" w14:textId="54042374" w:rsidR="009D0E9B" w:rsidRPr="00ED45B0" w:rsidRDefault="009D0E9B" w:rsidP="00602C96">
      <w:pPr>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t>Grupo:</w:t>
      </w:r>
      <w:r w:rsidRPr="00ED45B0">
        <w:rPr>
          <w:rFonts w:ascii="Univia Pro Light" w:hAnsi="Univia Pro Light" w:cstheme="minorHAnsi"/>
          <w:color w:val="auto"/>
        </w:rPr>
        <w:t xml:space="preserve">  Identifica la naturaleza de las Unidades Responsables según </w:t>
      </w:r>
      <w:r w:rsidR="006949F2" w:rsidRPr="00ED45B0">
        <w:rPr>
          <w:rFonts w:ascii="Univia Pro Light" w:hAnsi="Univia Pro Light" w:cstheme="minorHAnsi"/>
          <w:color w:val="auto"/>
        </w:rPr>
        <w:t xml:space="preserve">su estructura administrativa, </w:t>
      </w:r>
      <w:r w:rsidRPr="00ED45B0">
        <w:rPr>
          <w:rFonts w:ascii="Univia Pro Light" w:hAnsi="Univia Pro Light" w:cstheme="minorHAnsi"/>
          <w:color w:val="auto"/>
        </w:rPr>
        <w:t>clasificando a los Poderes Legislativo y Judicial, la Administración Pública Central</w:t>
      </w:r>
      <w:r w:rsidR="006949F2" w:rsidRPr="00ED45B0">
        <w:rPr>
          <w:rFonts w:ascii="Univia Pro Light" w:hAnsi="Univia Pro Light" w:cstheme="minorHAnsi"/>
          <w:color w:val="auto"/>
        </w:rPr>
        <w:t xml:space="preserve">izada, los Organismos Públicos </w:t>
      </w:r>
      <w:r w:rsidRPr="00ED45B0">
        <w:rPr>
          <w:rFonts w:ascii="Univia Pro Light" w:hAnsi="Univia Pro Light" w:cstheme="minorHAnsi"/>
          <w:color w:val="auto"/>
        </w:rPr>
        <w:t>Descentralizados, Fideicomisos Públicos, Empresas de Participación Estatal, Órganos Autónomos</w:t>
      </w:r>
      <w:r w:rsidR="00F45DA5" w:rsidRPr="00ED45B0">
        <w:rPr>
          <w:rFonts w:ascii="Univia Pro Light" w:hAnsi="Univia Pro Light" w:cstheme="minorHAnsi"/>
          <w:color w:val="auto"/>
        </w:rPr>
        <w:t xml:space="preserve">, </w:t>
      </w:r>
      <w:r w:rsidR="002A0F72">
        <w:rPr>
          <w:rFonts w:ascii="Univia Pro Light" w:hAnsi="Univia Pro Light" w:cstheme="minorHAnsi"/>
          <w:color w:val="auto"/>
        </w:rPr>
        <w:t>I</w:t>
      </w:r>
      <w:r w:rsidR="00F45DA5" w:rsidRPr="00ED45B0">
        <w:rPr>
          <w:rFonts w:ascii="Univia Pro Light" w:hAnsi="Univia Pro Light" w:cstheme="minorHAnsi"/>
          <w:color w:val="auto"/>
        </w:rPr>
        <w:t xml:space="preserve">nstituciones </w:t>
      </w:r>
      <w:r w:rsidR="002A0F72">
        <w:rPr>
          <w:rFonts w:ascii="Univia Pro Light" w:hAnsi="Univia Pro Light" w:cstheme="minorHAnsi"/>
          <w:color w:val="auto"/>
        </w:rPr>
        <w:t>P</w:t>
      </w:r>
      <w:r w:rsidR="00F45DA5" w:rsidRPr="00ED45B0">
        <w:rPr>
          <w:rFonts w:ascii="Univia Pro Light" w:hAnsi="Univia Pro Light" w:cstheme="minorHAnsi"/>
          <w:color w:val="auto"/>
        </w:rPr>
        <w:t xml:space="preserve">úblicas de </w:t>
      </w:r>
      <w:r w:rsidR="002A0F72">
        <w:rPr>
          <w:rFonts w:ascii="Univia Pro Light" w:hAnsi="Univia Pro Light" w:cstheme="minorHAnsi"/>
          <w:color w:val="auto"/>
        </w:rPr>
        <w:t>S</w:t>
      </w:r>
      <w:r w:rsidR="00F45DA5" w:rsidRPr="00ED45B0">
        <w:rPr>
          <w:rFonts w:ascii="Univia Pro Light" w:hAnsi="Univia Pro Light" w:cstheme="minorHAnsi"/>
          <w:color w:val="auto"/>
        </w:rPr>
        <w:t xml:space="preserve">eguridad </w:t>
      </w:r>
      <w:r w:rsidR="002A0F72">
        <w:rPr>
          <w:rFonts w:ascii="Univia Pro Light" w:hAnsi="Univia Pro Light" w:cstheme="minorHAnsi"/>
          <w:color w:val="auto"/>
        </w:rPr>
        <w:t>S</w:t>
      </w:r>
      <w:r w:rsidR="00F45DA5" w:rsidRPr="00ED45B0">
        <w:rPr>
          <w:rFonts w:ascii="Univia Pro Light" w:hAnsi="Univia Pro Light" w:cstheme="minorHAnsi"/>
          <w:color w:val="auto"/>
        </w:rPr>
        <w:t>ocial</w:t>
      </w:r>
      <w:r w:rsidRPr="00ED45B0">
        <w:rPr>
          <w:rFonts w:ascii="Univia Pro Light" w:hAnsi="Univia Pro Light" w:cstheme="minorHAnsi"/>
          <w:color w:val="auto"/>
        </w:rPr>
        <w:t xml:space="preserve"> y Municipios.</w:t>
      </w:r>
    </w:p>
    <w:p w14:paraId="200A3DB0" w14:textId="74605508" w:rsidR="009D0E9B" w:rsidRPr="00ED45B0" w:rsidRDefault="009D0E9B" w:rsidP="00602C96">
      <w:pPr>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lastRenderedPageBreak/>
        <w:t>Unidad Responsable:</w:t>
      </w:r>
      <w:r w:rsidRPr="00ED45B0">
        <w:rPr>
          <w:rFonts w:ascii="Univia Pro Light" w:hAnsi="Univia Pro Light" w:cstheme="minorHAnsi"/>
          <w:color w:val="auto"/>
        </w:rPr>
        <w:t xml:space="preserve"> Denominación que se otorga a los Poderes Legislativo y Judicia</w:t>
      </w:r>
      <w:r w:rsidR="00C40B71">
        <w:rPr>
          <w:rFonts w:ascii="Univia Pro Light" w:hAnsi="Univia Pro Light" w:cstheme="minorHAnsi"/>
          <w:color w:val="auto"/>
        </w:rPr>
        <w:t>l, los Órganos Autónomos, Dependencias y E</w:t>
      </w:r>
      <w:r w:rsidRPr="00ED45B0">
        <w:rPr>
          <w:rFonts w:ascii="Univia Pro Light" w:hAnsi="Univia Pro Light" w:cstheme="minorHAnsi"/>
          <w:color w:val="auto"/>
        </w:rPr>
        <w:t>ntidades del Poder Ejecutivo, obligadas a la rendición de cuentas sobre los recursos humanos, materiales y financieros que administra</w:t>
      </w:r>
      <w:r w:rsidR="00AC3459" w:rsidRPr="00ED45B0">
        <w:rPr>
          <w:rFonts w:ascii="Univia Pro Light" w:hAnsi="Univia Pro Light" w:cstheme="minorHAnsi"/>
          <w:color w:val="auto"/>
        </w:rPr>
        <w:t>n</w:t>
      </w:r>
      <w:r w:rsidRPr="00ED45B0">
        <w:rPr>
          <w:rFonts w:ascii="Univia Pro Light" w:hAnsi="Univia Pro Light" w:cstheme="minorHAnsi"/>
          <w:color w:val="auto"/>
        </w:rPr>
        <w:t xml:space="preserve"> para contribuir al cumplimiento de los programas comprendidos en el Plan Estatal de Desarrollo. </w:t>
      </w:r>
    </w:p>
    <w:p w14:paraId="43ED5B6F" w14:textId="77777777" w:rsidR="009D0E9B" w:rsidRPr="00ED45B0" w:rsidRDefault="009D0E9B" w:rsidP="00602C96">
      <w:pPr>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t>Unidad Ejecutora</w:t>
      </w:r>
      <w:r w:rsidRPr="00ED45B0">
        <w:rPr>
          <w:rFonts w:ascii="Univia Pro Light" w:hAnsi="Univia Pro Light" w:cstheme="minorHAnsi"/>
          <w:color w:val="auto"/>
        </w:rPr>
        <w:t xml:space="preserve">: Es el área administrativa dependiente de la Unidad Responsable que tiene la facultad para ejercer la asignación presupuestal y la responsabilidad de realizar las actividades y obras necesarias para llevar a cabo los programas y subprogramas aprobados en el Presupuesto de Egresos, proporcionando los productos y/o servicios que conduzcan al cumplimiento de los objetivos establecidos por la Unidad Responsable. </w:t>
      </w:r>
    </w:p>
    <w:p w14:paraId="03D98AA5" w14:textId="261A2089" w:rsidR="0032798D" w:rsidRPr="00ED45B0" w:rsidRDefault="00C73B26" w:rsidP="0032798D">
      <w:pPr>
        <w:spacing w:before="240" w:after="240" w:line="360" w:lineRule="auto"/>
        <w:jc w:val="both"/>
        <w:rPr>
          <w:rFonts w:ascii="Univia Pro Light" w:hAnsi="Univia Pro Light" w:cstheme="minorHAnsi"/>
          <w:color w:val="auto"/>
        </w:rPr>
      </w:pPr>
      <w:r w:rsidRPr="00ED45B0">
        <w:rPr>
          <w:rFonts w:ascii="Univia Pro Light" w:hAnsi="Univia Pro Light" w:cstheme="minorHAnsi"/>
          <w:noProof/>
          <w:color w:val="auto"/>
        </w:rPr>
        <w:drawing>
          <wp:anchor distT="0" distB="0" distL="114300" distR="114300" simplePos="0" relativeHeight="251672064" behindDoc="0" locked="0" layoutInCell="1" allowOverlap="1" wp14:anchorId="65BEBF98" wp14:editId="4A922235">
            <wp:simplePos x="0" y="0"/>
            <wp:positionH relativeFrom="column">
              <wp:posOffset>2016337</wp:posOffset>
            </wp:positionH>
            <wp:positionV relativeFrom="paragraph">
              <wp:posOffset>1102995</wp:posOffset>
            </wp:positionV>
            <wp:extent cx="1562100" cy="2588895"/>
            <wp:effectExtent l="0" t="0" r="0" b="1905"/>
            <wp:wrapNone/>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2100" cy="2588895"/>
                    </a:xfrm>
                    <a:prstGeom prst="rect">
                      <a:avLst/>
                    </a:prstGeom>
                    <a:noFill/>
                    <a:ln>
                      <a:noFill/>
                    </a:ln>
                  </pic:spPr>
                </pic:pic>
              </a:graphicData>
            </a:graphic>
            <wp14:sizeRelH relativeFrom="page">
              <wp14:pctWidth>0</wp14:pctWidth>
            </wp14:sizeRelH>
            <wp14:sizeRelV relativeFrom="page">
              <wp14:pctHeight>0</wp14:pctHeight>
            </wp14:sizeRelV>
          </wp:anchor>
        </w:drawing>
      </w:r>
      <w:r w:rsidR="009D0E9B" w:rsidRPr="00ED45B0">
        <w:rPr>
          <w:rFonts w:ascii="Univia Pro Light" w:hAnsi="Univia Pro Light" w:cstheme="minorHAnsi"/>
          <w:color w:val="auto"/>
        </w:rPr>
        <w:t>La Clasificación Administrativa, incluida en la Clave Presupuesta</w:t>
      </w:r>
      <w:r w:rsidR="004030DE" w:rsidRPr="00ED45B0">
        <w:rPr>
          <w:rFonts w:ascii="Univia Pro Light" w:hAnsi="Univia Pro Light" w:cstheme="minorHAnsi"/>
          <w:color w:val="auto"/>
        </w:rPr>
        <w:t>ria</w:t>
      </w:r>
      <w:r w:rsidR="009D0E9B" w:rsidRPr="00ED45B0">
        <w:rPr>
          <w:rFonts w:ascii="Univia Pro Light" w:hAnsi="Univia Pro Light" w:cstheme="minorHAnsi"/>
          <w:color w:val="auto"/>
        </w:rPr>
        <w:t>, al inicio de ésta, consta de seis dígitos visibles. El primer dígito identifica el Grupo, los siguientes dos dígitos corresponden a la Unidad Responsable y los tres últimos a la</w:t>
      </w:r>
      <w:r w:rsidR="00DE6289" w:rsidRPr="00ED45B0">
        <w:rPr>
          <w:rFonts w:ascii="Univia Pro Light" w:hAnsi="Univia Pro Light" w:cstheme="minorHAnsi"/>
          <w:color w:val="auto"/>
        </w:rPr>
        <w:t xml:space="preserve"> unidad ejecutora (Ver </w:t>
      </w:r>
      <w:r w:rsidR="00C53AC2" w:rsidRPr="00ED45B0">
        <w:rPr>
          <w:rFonts w:ascii="Univia Pro Light" w:hAnsi="Univia Pro Light" w:cstheme="minorHAnsi"/>
          <w:color w:val="auto"/>
        </w:rPr>
        <w:t>figura</w:t>
      </w:r>
      <w:r w:rsidR="003E23CB" w:rsidRPr="00ED45B0">
        <w:rPr>
          <w:rFonts w:ascii="Univia Pro Light" w:hAnsi="Univia Pro Light" w:cstheme="minorHAnsi"/>
          <w:color w:val="auto"/>
        </w:rPr>
        <w:t xml:space="preserve"> </w:t>
      </w:r>
      <w:r w:rsidR="00B82EF6" w:rsidRPr="00ED45B0">
        <w:rPr>
          <w:rFonts w:ascii="Univia Pro Light" w:hAnsi="Univia Pro Light" w:cstheme="minorHAnsi"/>
          <w:color w:val="auto"/>
        </w:rPr>
        <w:t>3</w:t>
      </w:r>
      <w:r w:rsidR="009D0E9B" w:rsidRPr="00ED45B0">
        <w:rPr>
          <w:rFonts w:ascii="Univia Pro Light" w:hAnsi="Univia Pro Light" w:cstheme="minorHAnsi"/>
          <w:color w:val="auto"/>
        </w:rPr>
        <w:t>).</w:t>
      </w:r>
    </w:p>
    <w:p w14:paraId="4BA87CD6" w14:textId="77777777" w:rsidR="000F24A8" w:rsidRPr="00ED45B0" w:rsidRDefault="000F24A8" w:rsidP="0032798D">
      <w:pPr>
        <w:spacing w:before="240" w:after="240" w:line="360" w:lineRule="auto"/>
        <w:jc w:val="both"/>
        <w:rPr>
          <w:rFonts w:ascii="Univia Pro Light" w:hAnsi="Univia Pro Light" w:cstheme="minorHAnsi"/>
          <w:color w:val="auto"/>
        </w:rPr>
      </w:pPr>
    </w:p>
    <w:p w14:paraId="19C9ED9E" w14:textId="77777777" w:rsidR="000F24A8" w:rsidRPr="00ED45B0" w:rsidRDefault="000F24A8" w:rsidP="0032798D">
      <w:pPr>
        <w:spacing w:before="240" w:after="240" w:line="360" w:lineRule="auto"/>
        <w:jc w:val="both"/>
        <w:rPr>
          <w:rFonts w:ascii="Univia Pro Light" w:hAnsi="Univia Pro Light" w:cstheme="minorHAnsi"/>
          <w:color w:val="auto"/>
        </w:rPr>
      </w:pPr>
    </w:p>
    <w:p w14:paraId="72AD9200" w14:textId="4924DC09" w:rsidR="000F24A8" w:rsidRPr="00ED45B0" w:rsidRDefault="000F24A8" w:rsidP="0032798D">
      <w:pPr>
        <w:spacing w:before="240" w:after="240" w:line="360" w:lineRule="auto"/>
        <w:jc w:val="both"/>
        <w:rPr>
          <w:rFonts w:ascii="Univia Pro Light" w:hAnsi="Univia Pro Light" w:cstheme="minorHAnsi"/>
          <w:color w:val="auto"/>
        </w:rPr>
      </w:pPr>
    </w:p>
    <w:p w14:paraId="07C6EE68" w14:textId="77777777" w:rsidR="000F24A8" w:rsidRPr="00ED45B0" w:rsidRDefault="000F24A8" w:rsidP="0032798D">
      <w:pPr>
        <w:spacing w:before="240" w:after="240" w:line="360" w:lineRule="auto"/>
        <w:jc w:val="both"/>
        <w:rPr>
          <w:rFonts w:ascii="Univia Pro Light" w:hAnsi="Univia Pro Light" w:cstheme="minorHAnsi"/>
          <w:color w:val="auto"/>
        </w:rPr>
      </w:pPr>
    </w:p>
    <w:p w14:paraId="75B4CE8A" w14:textId="77777777" w:rsidR="000F24A8" w:rsidRPr="00ED45B0" w:rsidRDefault="000F24A8" w:rsidP="0032798D">
      <w:pPr>
        <w:spacing w:before="240" w:after="240" w:line="360" w:lineRule="auto"/>
        <w:jc w:val="both"/>
        <w:rPr>
          <w:rFonts w:ascii="Univia Pro Light" w:hAnsi="Univia Pro Light" w:cstheme="minorHAnsi"/>
          <w:color w:val="auto"/>
        </w:rPr>
      </w:pPr>
    </w:p>
    <w:p w14:paraId="34647E44" w14:textId="77777777" w:rsidR="00054E16" w:rsidRPr="00ED45B0" w:rsidRDefault="00054E16" w:rsidP="0032798D">
      <w:pPr>
        <w:spacing w:before="240" w:after="240" w:line="360" w:lineRule="auto"/>
        <w:jc w:val="both"/>
        <w:rPr>
          <w:rFonts w:ascii="Univia Pro Light" w:hAnsi="Univia Pro Light" w:cstheme="minorHAnsi"/>
          <w:color w:val="auto"/>
        </w:rPr>
      </w:pPr>
    </w:p>
    <w:p w14:paraId="0E4CD38B" w14:textId="47E3CBC3" w:rsidR="00A237EA" w:rsidRPr="00ED45B0" w:rsidRDefault="00054E16" w:rsidP="00C73B26">
      <w:pPr>
        <w:pStyle w:val="Descripcin"/>
        <w:spacing w:before="0" w:beforeAutospacing="0" w:after="0" w:afterAutospacing="0"/>
        <w:jc w:val="center"/>
        <w:rPr>
          <w:rFonts w:ascii="Univia Pro Light" w:hAnsi="Univia Pro Light"/>
          <w:color w:val="auto"/>
        </w:rPr>
      </w:pPr>
      <w:bookmarkStart w:id="32" w:name="_Toc15060238"/>
      <w:r w:rsidRPr="00ED45B0">
        <w:rPr>
          <w:rFonts w:ascii="Univia Pro Light" w:hAnsi="Univia Pro Light"/>
          <w:color w:val="auto"/>
        </w:rPr>
        <w:t xml:space="preserve">Figura </w:t>
      </w:r>
      <w:r w:rsidRPr="00ED45B0">
        <w:rPr>
          <w:rFonts w:ascii="Univia Pro Light" w:hAnsi="Univia Pro Light"/>
          <w:color w:val="auto"/>
        </w:rPr>
        <w:fldChar w:fldCharType="begin"/>
      </w:r>
      <w:r w:rsidRPr="00ED45B0">
        <w:rPr>
          <w:rFonts w:ascii="Univia Pro Light" w:hAnsi="Univia Pro Light"/>
          <w:color w:val="auto"/>
        </w:rPr>
        <w:instrText xml:space="preserve"> SEQ Figura \* ARABIC </w:instrText>
      </w:r>
      <w:r w:rsidRPr="00ED45B0">
        <w:rPr>
          <w:rFonts w:ascii="Univia Pro Light" w:hAnsi="Univia Pro Light"/>
          <w:color w:val="auto"/>
        </w:rPr>
        <w:fldChar w:fldCharType="separate"/>
      </w:r>
      <w:r w:rsidR="00E71390">
        <w:rPr>
          <w:rFonts w:ascii="Univia Pro Light" w:hAnsi="Univia Pro Light"/>
          <w:noProof/>
          <w:color w:val="auto"/>
        </w:rPr>
        <w:t>3</w:t>
      </w:r>
      <w:r w:rsidRPr="00ED45B0">
        <w:rPr>
          <w:rFonts w:ascii="Univia Pro Light" w:hAnsi="Univia Pro Light"/>
          <w:color w:val="auto"/>
        </w:rPr>
        <w:fldChar w:fldCharType="end"/>
      </w:r>
      <w:r w:rsidRPr="00ED45B0">
        <w:rPr>
          <w:rFonts w:ascii="Univia Pro Light" w:hAnsi="Univia Pro Light"/>
          <w:color w:val="auto"/>
        </w:rPr>
        <w:t>. Clasificación Administrativa.</w:t>
      </w:r>
      <w:bookmarkEnd w:id="32"/>
    </w:p>
    <w:p w14:paraId="345C30FF" w14:textId="77777777" w:rsidR="00DE6289" w:rsidRPr="00ED45B0" w:rsidRDefault="00DE6289" w:rsidP="00665EBC">
      <w:pPr>
        <w:pStyle w:val="Descripcin"/>
        <w:spacing w:before="0" w:beforeAutospacing="0" w:after="0" w:afterAutospacing="0"/>
        <w:jc w:val="center"/>
        <w:rPr>
          <w:rFonts w:ascii="Univia Pro Light" w:hAnsi="Univia Pro Light" w:cstheme="minorHAnsi"/>
          <w:color w:val="auto"/>
          <w:sz w:val="20"/>
        </w:rPr>
      </w:pPr>
    </w:p>
    <w:p w14:paraId="4FD074A3" w14:textId="36E50523" w:rsidR="005D5D34" w:rsidRPr="00ED45B0" w:rsidRDefault="00031742" w:rsidP="0078786A">
      <w:pPr>
        <w:pStyle w:val="Ttulo3"/>
        <w:rPr>
          <w:rFonts w:ascii="Univia Pro Light" w:hAnsi="Univia Pro Light"/>
          <w:color w:val="auto"/>
        </w:rPr>
      </w:pPr>
      <w:bookmarkStart w:id="33" w:name="_Toc15060075"/>
      <w:r w:rsidRPr="00ED45B0">
        <w:rPr>
          <w:rFonts w:ascii="Univia Pro Light" w:hAnsi="Univia Pro Light"/>
          <w:color w:val="auto"/>
        </w:rPr>
        <w:lastRenderedPageBreak/>
        <w:t>Clasificación Programática del e</w:t>
      </w:r>
      <w:r w:rsidR="005D5D34" w:rsidRPr="00ED45B0">
        <w:rPr>
          <w:rFonts w:ascii="Univia Pro Light" w:hAnsi="Univia Pro Light"/>
          <w:color w:val="auto"/>
        </w:rPr>
        <w:t>stado de Oaxaca</w:t>
      </w:r>
      <w:bookmarkEnd w:id="33"/>
    </w:p>
    <w:p w14:paraId="0B176E6E" w14:textId="77777777" w:rsidR="00CE474B" w:rsidRPr="00ED45B0" w:rsidRDefault="001048F5" w:rsidP="00C41ACC">
      <w:pPr>
        <w:spacing w:before="360" w:after="48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La reforma al Artículo 6 y </w:t>
      </w:r>
      <w:r w:rsidR="00EA4D80" w:rsidRPr="00ED45B0">
        <w:rPr>
          <w:rFonts w:ascii="Univia Pro Light" w:hAnsi="Univia Pro Light" w:cstheme="minorHAnsi"/>
          <w:color w:val="auto"/>
        </w:rPr>
        <w:t>134 C</w:t>
      </w:r>
      <w:r w:rsidRPr="00ED45B0">
        <w:rPr>
          <w:rFonts w:ascii="Univia Pro Light" w:hAnsi="Univia Pro Light" w:cstheme="minorHAnsi"/>
          <w:color w:val="auto"/>
        </w:rPr>
        <w:t>onstitucional estable</w:t>
      </w:r>
      <w:r w:rsidR="00EA4D80" w:rsidRPr="00ED45B0">
        <w:rPr>
          <w:rFonts w:ascii="Univia Pro Light" w:hAnsi="Univia Pro Light" w:cstheme="minorHAnsi"/>
          <w:color w:val="auto"/>
        </w:rPr>
        <w:t>ce el mandato para la f</w:t>
      </w:r>
      <w:r w:rsidRPr="00ED45B0">
        <w:rPr>
          <w:rFonts w:ascii="Univia Pro Light" w:hAnsi="Univia Pro Light" w:cstheme="minorHAnsi"/>
          <w:color w:val="auto"/>
        </w:rPr>
        <w:t xml:space="preserve">ederación, entidades federativas y municipios </w:t>
      </w:r>
      <w:r w:rsidR="00E87E7F" w:rsidRPr="00ED45B0">
        <w:rPr>
          <w:rFonts w:ascii="Univia Pro Light" w:hAnsi="Univia Pro Light" w:cstheme="minorHAnsi"/>
          <w:color w:val="auto"/>
        </w:rPr>
        <w:t xml:space="preserve">de </w:t>
      </w:r>
      <w:r w:rsidRPr="00ED45B0">
        <w:rPr>
          <w:rFonts w:ascii="Univia Pro Light" w:hAnsi="Univia Pro Light" w:cstheme="minorHAnsi"/>
          <w:color w:val="auto"/>
        </w:rPr>
        <w:t xml:space="preserve">mejorar la administración de los recursos públicos, a través de la presupuestación basada en resultados, modelo que privilegia la consecución de metas y objetivos públicos de los programas y proyectos de gobierno, además del cabal uso de los recursos con base en la normatividad y la disponibilidad presupuestaria. </w:t>
      </w:r>
    </w:p>
    <w:p w14:paraId="1CF423F1" w14:textId="516CD1C3" w:rsidR="005D5D34" w:rsidRPr="00ED45B0" w:rsidRDefault="00EE4FF9" w:rsidP="00C37030">
      <w:pPr>
        <w:spacing w:before="360" w:after="360" w:line="360" w:lineRule="auto"/>
        <w:jc w:val="both"/>
        <w:rPr>
          <w:rFonts w:ascii="Univia Pro Light" w:hAnsi="Univia Pro Light" w:cstheme="minorHAnsi"/>
          <w:b/>
          <w:bCs/>
          <w:color w:val="auto"/>
          <w:sz w:val="28"/>
          <w:lang w:eastAsia="en-US"/>
        </w:rPr>
      </w:pPr>
      <w:bookmarkStart w:id="34" w:name="_Toc386493324"/>
      <w:bookmarkStart w:id="35" w:name="_Toc416626062"/>
      <w:r w:rsidRPr="00ED45B0">
        <w:rPr>
          <w:rFonts w:ascii="Univia Pro Light" w:hAnsi="Univia Pro Light" w:cstheme="minorHAnsi"/>
          <w:b/>
          <w:bCs/>
          <w:color w:val="auto"/>
          <w:sz w:val="28"/>
          <w:lang w:eastAsia="en-US"/>
        </w:rPr>
        <w:t>Del Presupuesto b</w:t>
      </w:r>
      <w:r w:rsidR="005D5D34" w:rsidRPr="00ED45B0">
        <w:rPr>
          <w:rFonts w:ascii="Univia Pro Light" w:hAnsi="Univia Pro Light" w:cstheme="minorHAnsi"/>
          <w:b/>
          <w:bCs/>
          <w:color w:val="auto"/>
          <w:sz w:val="28"/>
          <w:lang w:eastAsia="en-US"/>
        </w:rPr>
        <w:t>asad</w:t>
      </w:r>
      <w:r w:rsidR="00F2191C" w:rsidRPr="00ED45B0">
        <w:rPr>
          <w:rFonts w:ascii="Univia Pro Light" w:hAnsi="Univia Pro Light" w:cstheme="minorHAnsi"/>
          <w:b/>
          <w:bCs/>
          <w:color w:val="auto"/>
          <w:sz w:val="28"/>
          <w:lang w:eastAsia="en-US"/>
        </w:rPr>
        <w:t>o en Resultados</w:t>
      </w:r>
      <w:r w:rsidR="00B32E59" w:rsidRPr="00ED45B0">
        <w:rPr>
          <w:rFonts w:ascii="Univia Pro Light" w:hAnsi="Univia Pro Light" w:cstheme="minorHAnsi"/>
          <w:b/>
          <w:bCs/>
          <w:color w:val="auto"/>
          <w:sz w:val="28"/>
          <w:lang w:eastAsia="en-US"/>
        </w:rPr>
        <w:t xml:space="preserve"> (</w:t>
      </w:r>
      <w:proofErr w:type="spellStart"/>
      <w:r w:rsidR="00B32E59" w:rsidRPr="00ED45B0">
        <w:rPr>
          <w:rFonts w:ascii="Univia Pro Light" w:hAnsi="Univia Pro Light" w:cstheme="minorHAnsi"/>
          <w:b/>
          <w:bCs/>
          <w:color w:val="auto"/>
          <w:sz w:val="28"/>
          <w:lang w:eastAsia="en-US"/>
        </w:rPr>
        <w:t>PbR</w:t>
      </w:r>
      <w:proofErr w:type="spellEnd"/>
      <w:r w:rsidR="00B32E59" w:rsidRPr="00ED45B0">
        <w:rPr>
          <w:rFonts w:ascii="Univia Pro Light" w:hAnsi="Univia Pro Light" w:cstheme="minorHAnsi"/>
          <w:b/>
          <w:bCs/>
          <w:color w:val="auto"/>
          <w:sz w:val="28"/>
          <w:lang w:eastAsia="en-US"/>
        </w:rPr>
        <w:t>)</w:t>
      </w:r>
      <w:r w:rsidR="00F2191C" w:rsidRPr="00ED45B0">
        <w:rPr>
          <w:rFonts w:ascii="Univia Pro Light" w:hAnsi="Univia Pro Light" w:cstheme="minorHAnsi"/>
          <w:b/>
          <w:bCs/>
          <w:color w:val="auto"/>
          <w:sz w:val="28"/>
          <w:lang w:eastAsia="en-US"/>
        </w:rPr>
        <w:t xml:space="preserve"> al Clasificador </w:t>
      </w:r>
      <w:r w:rsidR="005D5D34" w:rsidRPr="00ED45B0">
        <w:rPr>
          <w:rFonts w:ascii="Univia Pro Light" w:hAnsi="Univia Pro Light" w:cstheme="minorHAnsi"/>
          <w:b/>
          <w:bCs/>
          <w:color w:val="auto"/>
          <w:sz w:val="28"/>
          <w:lang w:eastAsia="en-US"/>
        </w:rPr>
        <w:t>Programático</w:t>
      </w:r>
      <w:bookmarkEnd w:id="34"/>
      <w:bookmarkEnd w:id="35"/>
      <w:r w:rsidR="005D5D34" w:rsidRPr="00ED45B0">
        <w:rPr>
          <w:rFonts w:ascii="Univia Pro Light" w:hAnsi="Univia Pro Light" w:cstheme="minorHAnsi"/>
          <w:b/>
          <w:bCs/>
          <w:color w:val="auto"/>
          <w:sz w:val="28"/>
          <w:lang w:eastAsia="en-US"/>
        </w:rPr>
        <w:t xml:space="preserve"> </w:t>
      </w:r>
    </w:p>
    <w:p w14:paraId="5D138DF2" w14:textId="17928577" w:rsidR="005D5D34" w:rsidRPr="00ED45B0" w:rsidRDefault="00EE4FF9"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Presupuesto b</w:t>
      </w:r>
      <w:r w:rsidR="005D5D34" w:rsidRPr="00ED45B0">
        <w:rPr>
          <w:rFonts w:ascii="Univia Pro Light" w:hAnsi="Univia Pro Light" w:cstheme="minorHAnsi"/>
          <w:color w:val="auto"/>
        </w:rPr>
        <w:t>asado en Resultados (</w:t>
      </w:r>
      <w:proofErr w:type="spellStart"/>
      <w:r w:rsidR="005D5D34" w:rsidRPr="00ED45B0">
        <w:rPr>
          <w:rFonts w:ascii="Univia Pro Light" w:hAnsi="Univia Pro Light" w:cstheme="minorHAnsi"/>
          <w:color w:val="auto"/>
        </w:rPr>
        <w:t>PbR</w:t>
      </w:r>
      <w:proofErr w:type="spellEnd"/>
      <w:r w:rsidR="005D5D34" w:rsidRPr="00ED45B0">
        <w:rPr>
          <w:rFonts w:ascii="Univia Pro Light" w:hAnsi="Univia Pro Light" w:cstheme="minorHAnsi"/>
          <w:color w:val="auto"/>
        </w:rPr>
        <w:t>) comprende el</w:t>
      </w:r>
      <w:r w:rsidR="00C6157D" w:rsidRPr="00ED45B0">
        <w:rPr>
          <w:rFonts w:ascii="Univia Pro Light" w:hAnsi="Univia Pro Light" w:cstheme="minorHAnsi"/>
          <w:color w:val="auto"/>
        </w:rPr>
        <w:t xml:space="preserve"> </w:t>
      </w:r>
      <w:r w:rsidR="005D5D34" w:rsidRPr="00ED45B0">
        <w:rPr>
          <w:rFonts w:ascii="Univia Pro Light" w:hAnsi="Univia Pro Light" w:cstheme="minorHAnsi"/>
          <w:color w:val="auto"/>
        </w:rPr>
        <w:t xml:space="preserve">conjunto de metodologías, procesos e instrumentos que incorporan sistemáticamente el desempeño observado y esperado de las instituciones en la ejecución del gasto como insumo central en la toma de decisiones presupuestarias. Su </w:t>
      </w:r>
      <w:r w:rsidR="00B32E59" w:rsidRPr="00ED45B0">
        <w:rPr>
          <w:rFonts w:ascii="Univia Pro Light" w:hAnsi="Univia Pro Light" w:cstheme="minorHAnsi"/>
          <w:color w:val="auto"/>
        </w:rPr>
        <w:t>importancia radica en</w:t>
      </w:r>
      <w:r w:rsidR="005D5D34" w:rsidRPr="00ED45B0">
        <w:rPr>
          <w:rFonts w:ascii="Univia Pro Light" w:hAnsi="Univia Pro Light" w:cstheme="minorHAnsi"/>
          <w:color w:val="auto"/>
        </w:rPr>
        <w:t xml:space="preserve"> la generación de valor público o bienestar, es decir</w:t>
      </w:r>
      <w:r w:rsidR="000C30FA" w:rsidRPr="00ED45B0">
        <w:rPr>
          <w:rFonts w:ascii="Univia Pro Light" w:hAnsi="Univia Pro Light" w:cstheme="minorHAnsi"/>
          <w:color w:val="auto"/>
        </w:rPr>
        <w:t>,</w:t>
      </w:r>
      <w:r w:rsidR="005D5D34" w:rsidRPr="00ED45B0">
        <w:rPr>
          <w:rFonts w:ascii="Univia Pro Light" w:hAnsi="Univia Pro Light" w:cstheme="minorHAnsi"/>
          <w:color w:val="auto"/>
        </w:rPr>
        <w:t xml:space="preserve"> el desempeño en términos de resultados generados como consecuencia del gasto.</w:t>
      </w:r>
    </w:p>
    <w:p w14:paraId="52395BFF" w14:textId="77777777" w:rsidR="005D5D34" w:rsidRPr="00ED45B0" w:rsidRDefault="005D5D34"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A diferencia del Presupuesto por Programas, que se basa en la relación </w:t>
      </w:r>
      <w:r w:rsidRPr="00ED45B0">
        <w:rPr>
          <w:rFonts w:ascii="Univia Pro Light" w:hAnsi="Univia Pro Light" w:cstheme="minorHAnsi"/>
          <w:b/>
          <w:color w:val="auto"/>
        </w:rPr>
        <w:t>insumo-producto</w:t>
      </w:r>
      <w:r w:rsidRPr="00ED45B0">
        <w:rPr>
          <w:rFonts w:ascii="Univia Pro Light" w:hAnsi="Univia Pro Light" w:cstheme="minorHAnsi"/>
          <w:color w:val="auto"/>
        </w:rPr>
        <w:t xml:space="preserve">, el </w:t>
      </w:r>
      <w:proofErr w:type="spellStart"/>
      <w:r w:rsidRPr="00ED45B0">
        <w:rPr>
          <w:rFonts w:ascii="Univia Pro Light" w:hAnsi="Univia Pro Light" w:cstheme="minorHAnsi"/>
          <w:color w:val="auto"/>
        </w:rPr>
        <w:t>PbR</w:t>
      </w:r>
      <w:proofErr w:type="spellEnd"/>
      <w:r w:rsidRPr="00ED45B0">
        <w:rPr>
          <w:rFonts w:ascii="Univia Pro Light" w:hAnsi="Univia Pro Light" w:cstheme="minorHAnsi"/>
          <w:color w:val="auto"/>
        </w:rPr>
        <w:t xml:space="preserve"> amplía la cadena de producción a la relación </w:t>
      </w:r>
      <w:r w:rsidRPr="00ED45B0">
        <w:rPr>
          <w:rFonts w:ascii="Univia Pro Light" w:hAnsi="Univia Pro Light" w:cstheme="minorHAnsi"/>
          <w:b/>
          <w:color w:val="auto"/>
        </w:rPr>
        <w:t>gasto-insumo-producto-resultado</w:t>
      </w:r>
      <w:r w:rsidRPr="00ED45B0">
        <w:rPr>
          <w:rFonts w:ascii="Univia Pro Light" w:hAnsi="Univia Pro Light" w:cstheme="minorHAnsi"/>
          <w:color w:val="auto"/>
        </w:rPr>
        <w:t>, siendo este último el que prevalece para la toma de decisiones en la asignación de recursos:</w:t>
      </w:r>
    </w:p>
    <w:p w14:paraId="7D8B32BB" w14:textId="77777777" w:rsidR="00054E16" w:rsidRPr="00ED45B0" w:rsidRDefault="007B38B4" w:rsidP="00054E16">
      <w:pPr>
        <w:keepNext/>
        <w:spacing w:before="240" w:after="240" w:line="360" w:lineRule="auto"/>
        <w:rPr>
          <w:color w:val="auto"/>
        </w:rPr>
      </w:pPr>
      <w:r w:rsidRPr="00ED45B0">
        <w:rPr>
          <w:rFonts w:ascii="Univia Pro Light" w:hAnsi="Univia Pro Light" w:cstheme="minorHAnsi"/>
          <w:noProof/>
          <w:color w:val="auto"/>
        </w:rPr>
        <w:lastRenderedPageBreak/>
        <w:drawing>
          <wp:inline distT="0" distB="0" distL="0" distR="0" wp14:anchorId="77C48415" wp14:editId="490C1EC7">
            <wp:extent cx="4925695" cy="1491049"/>
            <wp:effectExtent l="76200" t="0" r="0" b="90170"/>
            <wp:docPr id="78" name="Diagrama 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0261BC1" w14:textId="026D7F22" w:rsidR="005D5D34" w:rsidRPr="00ED45B0" w:rsidRDefault="00054E16" w:rsidP="00054E16">
      <w:pPr>
        <w:pStyle w:val="Descripcin"/>
        <w:jc w:val="center"/>
        <w:rPr>
          <w:rFonts w:ascii="Univia Pro Light" w:hAnsi="Univia Pro Light"/>
          <w:color w:val="auto"/>
        </w:rPr>
      </w:pPr>
      <w:bookmarkStart w:id="36" w:name="_Toc15060239"/>
      <w:r w:rsidRPr="00ED45B0">
        <w:rPr>
          <w:rFonts w:ascii="Univia Pro Light" w:hAnsi="Univia Pro Light"/>
          <w:color w:val="auto"/>
        </w:rPr>
        <w:t xml:space="preserve">Figura </w:t>
      </w:r>
      <w:r w:rsidRPr="00ED45B0">
        <w:rPr>
          <w:rFonts w:ascii="Univia Pro Light" w:hAnsi="Univia Pro Light"/>
          <w:color w:val="auto"/>
        </w:rPr>
        <w:fldChar w:fldCharType="begin"/>
      </w:r>
      <w:r w:rsidRPr="00ED45B0">
        <w:rPr>
          <w:rFonts w:ascii="Univia Pro Light" w:hAnsi="Univia Pro Light"/>
          <w:color w:val="auto"/>
        </w:rPr>
        <w:instrText xml:space="preserve"> SEQ Figura \* ARABIC </w:instrText>
      </w:r>
      <w:r w:rsidRPr="00ED45B0">
        <w:rPr>
          <w:rFonts w:ascii="Univia Pro Light" w:hAnsi="Univia Pro Light"/>
          <w:color w:val="auto"/>
        </w:rPr>
        <w:fldChar w:fldCharType="separate"/>
      </w:r>
      <w:r w:rsidR="00E71390">
        <w:rPr>
          <w:rFonts w:ascii="Univia Pro Light" w:hAnsi="Univia Pro Light"/>
          <w:noProof/>
          <w:color w:val="auto"/>
        </w:rPr>
        <w:t>4</w:t>
      </w:r>
      <w:r w:rsidRPr="00ED45B0">
        <w:rPr>
          <w:rFonts w:ascii="Univia Pro Light" w:hAnsi="Univia Pro Light"/>
          <w:color w:val="auto"/>
        </w:rPr>
        <w:fldChar w:fldCharType="end"/>
      </w:r>
      <w:r w:rsidRPr="00ED45B0">
        <w:rPr>
          <w:rFonts w:ascii="Univia Pro Light" w:hAnsi="Univia Pro Light"/>
          <w:color w:val="auto"/>
        </w:rPr>
        <w:t>. Cadena de producción del Presupuesto Basado en Resultados.</w:t>
      </w:r>
      <w:bookmarkEnd w:id="36"/>
    </w:p>
    <w:p w14:paraId="3103A3A4" w14:textId="77777777" w:rsidR="005D5D34" w:rsidRPr="00ED45B0" w:rsidRDefault="005D5D34" w:rsidP="00C41ACC">
      <w:pPr>
        <w:spacing w:before="240" w:after="240" w:line="360" w:lineRule="auto"/>
        <w:ind w:right="616"/>
        <w:jc w:val="both"/>
        <w:rPr>
          <w:rFonts w:ascii="Univia Pro Light" w:hAnsi="Univia Pro Light" w:cstheme="minorHAnsi"/>
          <w:color w:val="auto"/>
        </w:rPr>
      </w:pPr>
      <w:r w:rsidRPr="00ED45B0">
        <w:rPr>
          <w:rFonts w:ascii="Univia Pro Light" w:hAnsi="Univia Pro Light" w:cstheme="minorHAnsi"/>
          <w:color w:val="auto"/>
        </w:rPr>
        <w:t>De esta forma, se mejora la asignación de recursos tomando en cuenta los resultados buscados en la provisión de bienes y servicios públicos, en favor de la ciudadanía.</w:t>
      </w:r>
    </w:p>
    <w:p w14:paraId="73A98CF6" w14:textId="38070EC3" w:rsidR="005D5D34" w:rsidRPr="00ED45B0" w:rsidRDefault="00E250A5" w:rsidP="00C41ACC">
      <w:pPr>
        <w:spacing w:before="360" w:after="360" w:line="360" w:lineRule="auto"/>
        <w:ind w:right="560"/>
        <w:jc w:val="both"/>
        <w:rPr>
          <w:rFonts w:ascii="Univia Pro Light" w:hAnsi="Univia Pro Light" w:cstheme="minorHAnsi"/>
          <w:color w:val="auto"/>
        </w:rPr>
      </w:pPr>
      <w:r w:rsidRPr="00ED45B0">
        <w:rPr>
          <w:rFonts w:ascii="Univia Pro Light" w:hAnsi="Univia Pro Light" w:cstheme="minorHAnsi"/>
          <w:color w:val="auto"/>
        </w:rPr>
        <w:t>C</w:t>
      </w:r>
      <w:r w:rsidR="005D5D34" w:rsidRPr="00ED45B0">
        <w:rPr>
          <w:rFonts w:ascii="Univia Pro Light" w:hAnsi="Univia Pro Light" w:cstheme="minorHAnsi"/>
          <w:color w:val="auto"/>
        </w:rPr>
        <w:t>omo parte de la implementación del enfoque de gestión basada en resultados</w:t>
      </w:r>
      <w:r w:rsidR="003C1D8D">
        <w:rPr>
          <w:rFonts w:ascii="Univia Pro Light" w:hAnsi="Univia Pro Light" w:cstheme="minorHAnsi"/>
          <w:color w:val="auto"/>
        </w:rPr>
        <w:t>,</w:t>
      </w:r>
      <w:r w:rsidR="005D5D34" w:rsidRPr="00ED45B0">
        <w:rPr>
          <w:rFonts w:ascii="Univia Pro Light" w:hAnsi="Univia Pro Light" w:cstheme="minorHAnsi"/>
          <w:color w:val="auto"/>
        </w:rPr>
        <w:t xml:space="preserve"> presente en la normatividad estatal y en línea con los requerimientos del proceso de reforma de los sistemas de gestión del gasto, se requiere contar con un clasificador programático</w:t>
      </w:r>
      <w:r w:rsidRPr="00ED45B0">
        <w:rPr>
          <w:rFonts w:ascii="Univia Pro Light" w:hAnsi="Univia Pro Light" w:cstheme="minorHAnsi"/>
          <w:color w:val="auto"/>
        </w:rPr>
        <w:t xml:space="preserve"> </w:t>
      </w:r>
      <w:r w:rsidR="005D5D34" w:rsidRPr="00ED45B0">
        <w:rPr>
          <w:rFonts w:ascii="Univia Pro Light" w:hAnsi="Univia Pro Light" w:cstheme="minorHAnsi"/>
          <w:color w:val="auto"/>
        </w:rPr>
        <w:t>que facilite la lectura, priorización, programación y evaluación integral del presupuesto en conexión con los objetivos de política</w:t>
      </w:r>
      <w:r w:rsidR="003C1D8D">
        <w:rPr>
          <w:rFonts w:ascii="Univia Pro Light" w:hAnsi="Univia Pro Light" w:cstheme="minorHAnsi"/>
          <w:color w:val="auto"/>
        </w:rPr>
        <w:t>,</w:t>
      </w:r>
      <w:r w:rsidR="005D5D34" w:rsidRPr="00ED45B0">
        <w:rPr>
          <w:rFonts w:ascii="Univia Pro Light" w:hAnsi="Univia Pro Light" w:cstheme="minorHAnsi"/>
          <w:color w:val="auto"/>
        </w:rPr>
        <w:t xml:space="preserve"> definidos en el Plan Estatal de Desarrollo y los planes derivados de este. Dicho clasificador debe facilitar la priorización de recursos, la ejecución, el seguimiento y la evaluación del gasto en términos de su contribución al logro de los resultados de política.</w:t>
      </w:r>
    </w:p>
    <w:p w14:paraId="4A91B706" w14:textId="77777777" w:rsidR="005D5D34" w:rsidRPr="005969C0" w:rsidRDefault="005D5D34" w:rsidP="005969C0">
      <w:pPr>
        <w:pStyle w:val="Ttulo5"/>
        <w:rPr>
          <w:rFonts w:ascii="Univia Pro Light" w:hAnsi="Univia Pro Light"/>
          <w:color w:val="auto"/>
          <w:sz w:val="24"/>
          <w:szCs w:val="24"/>
        </w:rPr>
      </w:pPr>
      <w:bookmarkStart w:id="37" w:name="_Toc380153962"/>
      <w:bookmarkStart w:id="38" w:name="_Toc380509190"/>
      <w:bookmarkStart w:id="39" w:name="_Toc416626065"/>
      <w:bookmarkStart w:id="40" w:name="_Toc15060076"/>
      <w:r w:rsidRPr="005969C0">
        <w:rPr>
          <w:rFonts w:ascii="Univia Pro Light" w:hAnsi="Univia Pro Light"/>
          <w:color w:val="auto"/>
          <w:sz w:val="24"/>
          <w:szCs w:val="24"/>
        </w:rPr>
        <w:t>Objetivos y rectoría</w:t>
      </w:r>
      <w:bookmarkEnd w:id="37"/>
      <w:bookmarkEnd w:id="38"/>
      <w:bookmarkEnd w:id="39"/>
      <w:bookmarkEnd w:id="40"/>
    </w:p>
    <w:p w14:paraId="53272C2F" w14:textId="55F10C56" w:rsidR="005D5D34" w:rsidRPr="00ED45B0" w:rsidRDefault="005D5D34" w:rsidP="00C41ACC">
      <w:pPr>
        <w:spacing w:before="360" w:after="480" w:line="360" w:lineRule="auto"/>
        <w:ind w:right="561"/>
        <w:jc w:val="both"/>
        <w:rPr>
          <w:rFonts w:ascii="Univia Pro Light" w:hAnsi="Univia Pro Light" w:cstheme="minorHAnsi"/>
          <w:color w:val="auto"/>
        </w:rPr>
      </w:pPr>
      <w:r w:rsidRPr="00BF4F00">
        <w:rPr>
          <w:rFonts w:ascii="Univia Pro Light" w:hAnsi="Univia Pro Light" w:cstheme="minorHAnsi"/>
          <w:b/>
          <w:color w:val="auto"/>
        </w:rPr>
        <w:t>El propósito</w:t>
      </w:r>
      <w:r w:rsidRPr="00ED45B0">
        <w:rPr>
          <w:rFonts w:ascii="Univia Pro Light" w:hAnsi="Univia Pro Light" w:cstheme="minorHAnsi"/>
          <w:b/>
          <w:color w:val="auto"/>
        </w:rPr>
        <w:t xml:space="preserve"> principal del clasificador programático</w:t>
      </w:r>
      <w:r w:rsidRPr="00ED45B0">
        <w:rPr>
          <w:rFonts w:ascii="Univia Pro Light" w:hAnsi="Univia Pro Light" w:cstheme="minorHAnsi"/>
          <w:color w:val="auto"/>
        </w:rPr>
        <w:t xml:space="preserve"> es contribuir a mejorar la planeación, la priorización, el seguimiento y la evaluación del gasto del gobierno estatal; esto implica lograr que los recursos </w:t>
      </w:r>
      <w:r w:rsidR="00B856FD" w:rsidRPr="00ED45B0">
        <w:rPr>
          <w:rFonts w:ascii="Univia Pro Light" w:hAnsi="Univia Pro Light" w:cstheme="minorHAnsi"/>
          <w:color w:val="auto"/>
        </w:rPr>
        <w:t>presupuestari</w:t>
      </w:r>
      <w:r w:rsidR="00D747F5" w:rsidRPr="00ED45B0">
        <w:rPr>
          <w:rFonts w:ascii="Univia Pro Light" w:hAnsi="Univia Pro Light" w:cstheme="minorHAnsi"/>
          <w:color w:val="auto"/>
        </w:rPr>
        <w:t>o</w:t>
      </w:r>
      <w:r w:rsidR="00B856FD" w:rsidRPr="00ED45B0">
        <w:rPr>
          <w:rFonts w:ascii="Univia Pro Light" w:hAnsi="Univia Pro Light" w:cstheme="minorHAnsi"/>
          <w:color w:val="auto"/>
        </w:rPr>
        <w:t>s</w:t>
      </w:r>
      <w:r w:rsidRPr="00ED45B0">
        <w:rPr>
          <w:rFonts w:ascii="Univia Pro Light" w:hAnsi="Univia Pro Light" w:cstheme="minorHAnsi"/>
          <w:color w:val="auto"/>
        </w:rPr>
        <w:t xml:space="preserve">, dado su carácter escaso o limitado, puedan ser asignados a los programas que producen mayor </w:t>
      </w:r>
      <w:r w:rsidRPr="00ED45B0">
        <w:rPr>
          <w:rFonts w:ascii="Univia Pro Light" w:hAnsi="Univia Pro Light" w:cstheme="minorHAnsi"/>
          <w:color w:val="auto"/>
        </w:rPr>
        <w:lastRenderedPageBreak/>
        <w:t xml:space="preserve">beneficio público en relación con el dinero gastado. Como instrumento del </w:t>
      </w:r>
      <w:proofErr w:type="spellStart"/>
      <w:r w:rsidRPr="00ED45B0">
        <w:rPr>
          <w:rFonts w:ascii="Univia Pro Light" w:hAnsi="Univia Pro Light" w:cstheme="minorHAnsi"/>
          <w:color w:val="auto"/>
        </w:rPr>
        <w:t>PbR</w:t>
      </w:r>
      <w:proofErr w:type="spellEnd"/>
      <w:r w:rsidRPr="00ED45B0">
        <w:rPr>
          <w:rFonts w:ascii="Univia Pro Light" w:hAnsi="Univia Pro Light" w:cstheme="minorHAnsi"/>
          <w:color w:val="auto"/>
        </w:rPr>
        <w:t>, el clasificador programático permite realizar una lectura diferente del gasto, provee información sobre los costos y beneficios de los programas gubernamentales, y de esta manera facilita la toma de decisiones en cuanto a d</w:t>
      </w:r>
      <w:r w:rsidR="00611351">
        <w:rPr>
          <w:rFonts w:ascii="Univia Pro Light" w:hAnsi="Univia Pro Light" w:cstheme="minorHAnsi"/>
          <w:color w:val="auto"/>
        </w:rPr>
        <w:t>ó</w:t>
      </w:r>
      <w:r w:rsidRPr="00ED45B0">
        <w:rPr>
          <w:rFonts w:ascii="Univia Pro Light" w:hAnsi="Univia Pro Light" w:cstheme="minorHAnsi"/>
          <w:color w:val="auto"/>
        </w:rPr>
        <w:t>nde incrementar o reducir las asignaciones a fin de lograr de forma más efectiva los objetivos de las políticas públicas sobre los beneficiarios finales.  Adicionalmente, permite conocer el desempeño sistemático de los programas, contribuyendo a incrementar la efectividad y la eficiencia en la provisión de los bienes y servicios públicos que prestan las dependencias del gobierno.</w:t>
      </w:r>
    </w:p>
    <w:p w14:paraId="20D6DA19" w14:textId="77777777" w:rsidR="005D5D34" w:rsidRPr="00ED45B0" w:rsidRDefault="005D5D34" w:rsidP="00972C57">
      <w:pPr>
        <w:pStyle w:val="Ttulo4"/>
        <w:numPr>
          <w:ilvl w:val="3"/>
          <w:numId w:val="44"/>
        </w:numPr>
        <w:rPr>
          <w:rFonts w:ascii="Univia Pro Light" w:eastAsia="MS PGothic" w:hAnsi="Univia Pro Light"/>
          <w:color w:val="auto"/>
        </w:rPr>
      </w:pPr>
      <w:bookmarkStart w:id="41" w:name="_Toc15060077"/>
      <w:r w:rsidRPr="00ED45B0">
        <w:rPr>
          <w:rFonts w:ascii="Univia Pro Light" w:eastAsia="MS PGothic" w:hAnsi="Univia Pro Light"/>
          <w:color w:val="auto"/>
        </w:rPr>
        <w:t>Clasificación Plan Estatal de Desarrollo</w:t>
      </w:r>
      <w:bookmarkEnd w:id="41"/>
    </w:p>
    <w:p w14:paraId="6D79AE72" w14:textId="77777777" w:rsidR="00B23180" w:rsidRPr="00ED45B0" w:rsidRDefault="00B23180"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Plan Estatal de Desarrollo (PED) es el instrumento rector de la planeación estatal, en el corto, mediano y largo plazo. Se elabora con base en las necesidades estatales específicas identificadas, precisa los ejes, objetivos generales, estrategias, metas y prioridades para el desarrollo integral del Estado; contiene previsiones sobre los recursos a ser asignados a nivel de estrategias a través de un marco plurianual de gasto; determina los instrumentos y responsables de su ejecución y establece los lineamientos de política de carácter global, sectorial y regional. El PED guarda correspondencia a nivel de objetivos con el Plan Nacional de Desarrollo.</w:t>
      </w:r>
    </w:p>
    <w:p w14:paraId="7026428C" w14:textId="44F7E512" w:rsidR="00B23180" w:rsidRPr="00ED45B0" w:rsidRDefault="00B23180"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Como instrumento rector de la planeación estatal, el PED 2016-2022 se constituye en </w:t>
      </w:r>
      <w:r w:rsidR="00952F89" w:rsidRPr="00ED45B0">
        <w:rPr>
          <w:rFonts w:ascii="Univia Pro Light" w:hAnsi="Univia Pro Light" w:cstheme="minorHAnsi"/>
          <w:color w:val="auto"/>
        </w:rPr>
        <w:t xml:space="preserve">el </w:t>
      </w:r>
      <w:r w:rsidRPr="00ED45B0">
        <w:rPr>
          <w:rFonts w:ascii="Univia Pro Light" w:hAnsi="Univia Pro Light" w:cstheme="minorHAnsi"/>
          <w:color w:val="auto"/>
        </w:rPr>
        <w:t xml:space="preserve">referente directo </w:t>
      </w:r>
      <w:r w:rsidR="00794AB3" w:rsidRPr="00ED45B0">
        <w:rPr>
          <w:rFonts w:ascii="Univia Pro Light" w:hAnsi="Univia Pro Light" w:cstheme="minorHAnsi"/>
          <w:color w:val="auto"/>
        </w:rPr>
        <w:t>p</w:t>
      </w:r>
      <w:r w:rsidRPr="00ED45B0">
        <w:rPr>
          <w:rFonts w:ascii="Univia Pro Light" w:hAnsi="Univia Pro Light" w:cstheme="minorHAnsi"/>
          <w:color w:val="auto"/>
        </w:rPr>
        <w:t xml:space="preserve">ara los demás instrumentos de planeación del </w:t>
      </w:r>
      <w:r w:rsidR="00E94973">
        <w:rPr>
          <w:rFonts w:ascii="Univia Pro Light" w:hAnsi="Univia Pro Light" w:cstheme="minorHAnsi"/>
          <w:color w:val="auto"/>
        </w:rPr>
        <w:t>E</w:t>
      </w:r>
      <w:r w:rsidRPr="00ED45B0">
        <w:rPr>
          <w:rFonts w:ascii="Univia Pro Light" w:hAnsi="Univia Pro Light" w:cstheme="minorHAnsi"/>
          <w:color w:val="auto"/>
        </w:rPr>
        <w:t>stado, los cuales deben observar la debida alineación con este, en términos de su contribución a los resultados e impactos de política del Estado y sus metas respectivas.</w:t>
      </w:r>
    </w:p>
    <w:p w14:paraId="06D3EDDF" w14:textId="77777777" w:rsidR="0079611C" w:rsidRPr="00ED45B0" w:rsidRDefault="0079611C" w:rsidP="00C41ACC">
      <w:pPr>
        <w:pStyle w:val="Ttulo5"/>
        <w:spacing w:after="480" w:line="360" w:lineRule="auto"/>
        <w:rPr>
          <w:rFonts w:ascii="Univia Pro Light" w:hAnsi="Univia Pro Light" w:cstheme="minorHAnsi"/>
          <w:color w:val="auto"/>
        </w:rPr>
      </w:pPr>
      <w:bookmarkStart w:id="42" w:name="_Toc419458153"/>
      <w:bookmarkStart w:id="43" w:name="_Toc15060078"/>
      <w:r w:rsidRPr="00ED45B0">
        <w:rPr>
          <w:rFonts w:ascii="Univia Pro Light" w:hAnsi="Univia Pro Light" w:cstheme="minorHAnsi"/>
          <w:color w:val="auto"/>
        </w:rPr>
        <w:lastRenderedPageBreak/>
        <w:t>Objetivos y rectoría</w:t>
      </w:r>
      <w:bookmarkEnd w:id="42"/>
      <w:bookmarkEnd w:id="43"/>
    </w:p>
    <w:p w14:paraId="0B5944FA" w14:textId="77777777" w:rsidR="0079611C" w:rsidRPr="00ED45B0" w:rsidRDefault="0079611C"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La Clasificación PED tiene por objetivos: i) identificar las categorías estratégicas del Plan Estatal de Desarrollo; </w:t>
      </w:r>
      <w:proofErr w:type="spellStart"/>
      <w:r w:rsidRPr="00ED45B0">
        <w:rPr>
          <w:rFonts w:ascii="Univia Pro Light" w:hAnsi="Univia Pro Light" w:cstheme="minorHAnsi"/>
          <w:color w:val="auto"/>
        </w:rPr>
        <w:t>ii</w:t>
      </w:r>
      <w:proofErr w:type="spellEnd"/>
      <w:r w:rsidRPr="00ED45B0">
        <w:rPr>
          <w:rFonts w:ascii="Univia Pro Light" w:hAnsi="Univia Pro Light" w:cstheme="minorHAnsi"/>
          <w:color w:val="auto"/>
        </w:rPr>
        <w:t>) identificar su relación de ordenamiento de los</w:t>
      </w:r>
      <w:r w:rsidR="000C5C63" w:rsidRPr="00ED45B0">
        <w:rPr>
          <w:rFonts w:ascii="Univia Pro Light" w:hAnsi="Univia Pro Light" w:cstheme="minorHAnsi"/>
          <w:color w:val="auto"/>
        </w:rPr>
        <w:t xml:space="preserve"> planes que conforman </w:t>
      </w:r>
      <w:r w:rsidR="000E7397" w:rsidRPr="00ED45B0">
        <w:rPr>
          <w:rFonts w:ascii="Univia Pro Light" w:hAnsi="Univia Pro Light" w:cstheme="minorHAnsi"/>
          <w:color w:val="auto"/>
        </w:rPr>
        <w:t>el marco de desempeño estratégico del Estado</w:t>
      </w:r>
      <w:r w:rsidRPr="00ED45B0">
        <w:rPr>
          <w:rFonts w:ascii="Univia Pro Light" w:hAnsi="Univia Pro Light" w:cstheme="minorHAnsi"/>
          <w:color w:val="auto"/>
        </w:rPr>
        <w:t xml:space="preserve"> </w:t>
      </w:r>
      <w:r w:rsidR="000E7397" w:rsidRPr="00ED45B0">
        <w:rPr>
          <w:rFonts w:ascii="Univia Pro Light" w:hAnsi="Univia Pro Light" w:cstheme="minorHAnsi"/>
          <w:color w:val="auto"/>
        </w:rPr>
        <w:t xml:space="preserve">alineado a </w:t>
      </w:r>
      <w:r w:rsidRPr="00ED45B0">
        <w:rPr>
          <w:rFonts w:ascii="Univia Pro Light" w:hAnsi="Univia Pro Light" w:cstheme="minorHAnsi"/>
          <w:color w:val="auto"/>
        </w:rPr>
        <w:t xml:space="preserve">la estructura programática derivada de </w:t>
      </w:r>
      <w:r w:rsidR="000E7397" w:rsidRPr="00ED45B0">
        <w:rPr>
          <w:rFonts w:ascii="Univia Pro Light" w:hAnsi="Univia Pro Light" w:cstheme="minorHAnsi"/>
          <w:color w:val="auto"/>
        </w:rPr>
        <w:t>éstos</w:t>
      </w:r>
      <w:r w:rsidRPr="00ED45B0">
        <w:rPr>
          <w:rFonts w:ascii="Univia Pro Light" w:hAnsi="Univia Pro Light" w:cstheme="minorHAnsi"/>
          <w:color w:val="auto"/>
        </w:rPr>
        <w:t>, de tal forma que los resultados e impactos PED</w:t>
      </w:r>
      <w:r w:rsidR="000E7397" w:rsidRPr="00ED45B0">
        <w:rPr>
          <w:rFonts w:ascii="Univia Pro Light" w:hAnsi="Univia Pro Light" w:cstheme="minorHAnsi"/>
          <w:color w:val="auto"/>
        </w:rPr>
        <w:t xml:space="preserve"> se identifiquen con los gastos realizados para su consecución</w:t>
      </w:r>
      <w:r w:rsidRPr="00ED45B0">
        <w:rPr>
          <w:rFonts w:ascii="Univia Pro Light" w:hAnsi="Univia Pro Light" w:cstheme="minorHAnsi"/>
          <w:color w:val="auto"/>
        </w:rPr>
        <w:t xml:space="preserve">.  </w:t>
      </w:r>
    </w:p>
    <w:p w14:paraId="7AB7F0CD" w14:textId="77777777" w:rsidR="00EE4FF9" w:rsidRPr="00ED45B0" w:rsidRDefault="000E7397"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w:t>
      </w:r>
      <w:r w:rsidR="0079611C" w:rsidRPr="00ED45B0">
        <w:rPr>
          <w:rFonts w:ascii="Univia Pro Light" w:hAnsi="Univia Pro Light" w:cstheme="minorHAnsi"/>
          <w:color w:val="auto"/>
        </w:rPr>
        <w:t>l modelo lógico del PED en su nivel superior</w:t>
      </w:r>
      <w:r w:rsidRPr="00ED45B0">
        <w:rPr>
          <w:rFonts w:ascii="Univia Pro Light" w:hAnsi="Univia Pro Light" w:cstheme="minorHAnsi"/>
          <w:color w:val="auto"/>
        </w:rPr>
        <w:t xml:space="preserve"> permite conocer los</w:t>
      </w:r>
      <w:r w:rsidR="0079611C" w:rsidRPr="00ED45B0">
        <w:rPr>
          <w:rFonts w:ascii="Univia Pro Light" w:hAnsi="Univia Pro Light" w:cstheme="minorHAnsi"/>
          <w:color w:val="auto"/>
        </w:rPr>
        <w:t xml:space="preserve"> impactos y resultados asociados a los principales objetivos de política, a los ejes temáticos y estrategias diseñadas para alcanzarlos</w:t>
      </w:r>
      <w:r w:rsidRPr="00ED45B0">
        <w:rPr>
          <w:rFonts w:ascii="Univia Pro Light" w:hAnsi="Univia Pro Light" w:cstheme="minorHAnsi"/>
          <w:color w:val="auto"/>
        </w:rPr>
        <w:t>, por lo que el clasificador PED</w:t>
      </w:r>
      <w:r w:rsidR="0079611C" w:rsidRPr="00ED45B0">
        <w:rPr>
          <w:rFonts w:ascii="Univia Pro Light" w:hAnsi="Univia Pro Light" w:cstheme="minorHAnsi"/>
          <w:color w:val="auto"/>
        </w:rPr>
        <w:t xml:space="preserve"> ordena el gasto observando la lógica vertical, al definir las estrategias, sus impactos, resultados y metas, las cuales orientarán los demás planes y dentro de estos los programas necesarios para su logro.</w:t>
      </w:r>
    </w:p>
    <w:p w14:paraId="7D9DDB56" w14:textId="77777777" w:rsidR="0079611C" w:rsidRPr="00ED45B0" w:rsidRDefault="0079611C"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La clasificación se origina a partir de la estructura básica y la metodología de elaboración del PED, y corresponde a la Secretaría de Finanzas (SEFIN) su administración en el sistema </w:t>
      </w:r>
      <w:r w:rsidR="00EE4FF9" w:rsidRPr="00ED45B0">
        <w:rPr>
          <w:rFonts w:ascii="Univia Pro Light" w:hAnsi="Univia Pro Light" w:cstheme="minorHAnsi"/>
          <w:color w:val="auto"/>
        </w:rPr>
        <w:t>informático</w:t>
      </w:r>
      <w:r w:rsidRPr="00ED45B0">
        <w:rPr>
          <w:rFonts w:ascii="Univia Pro Light" w:hAnsi="Univia Pro Light" w:cstheme="minorHAnsi"/>
          <w:color w:val="auto"/>
        </w:rPr>
        <w:t xml:space="preserve">. Sus contenidos </w:t>
      </w:r>
      <w:r w:rsidR="00DA6740" w:rsidRPr="00ED45B0">
        <w:rPr>
          <w:rFonts w:ascii="Univia Pro Light" w:hAnsi="Univia Pro Light" w:cstheme="minorHAnsi"/>
          <w:color w:val="auto"/>
        </w:rPr>
        <w:t>específicos,</w:t>
      </w:r>
      <w:r w:rsidRPr="00ED45B0">
        <w:rPr>
          <w:rFonts w:ascii="Univia Pro Light" w:hAnsi="Univia Pro Light" w:cstheme="minorHAnsi"/>
          <w:color w:val="auto"/>
        </w:rPr>
        <w:t xml:space="preserve"> por tanto</w:t>
      </w:r>
      <w:r w:rsidR="00EE4FF9" w:rsidRPr="00ED45B0">
        <w:rPr>
          <w:rFonts w:ascii="Univia Pro Light" w:hAnsi="Univia Pro Light" w:cstheme="minorHAnsi"/>
          <w:color w:val="auto"/>
        </w:rPr>
        <w:t>,</w:t>
      </w:r>
      <w:r w:rsidRPr="00ED45B0">
        <w:rPr>
          <w:rFonts w:ascii="Univia Pro Light" w:hAnsi="Univia Pro Light" w:cstheme="minorHAnsi"/>
          <w:color w:val="auto"/>
        </w:rPr>
        <w:t xml:space="preserve"> corresponden al sexenio de vigencia constitucional del PED</w:t>
      </w:r>
      <w:r w:rsidR="000E7397" w:rsidRPr="00ED45B0">
        <w:rPr>
          <w:rFonts w:ascii="Univia Pro Light" w:hAnsi="Univia Pro Light" w:cstheme="minorHAnsi"/>
          <w:color w:val="auto"/>
        </w:rPr>
        <w:t>,</w:t>
      </w:r>
      <w:r w:rsidRPr="00ED45B0">
        <w:rPr>
          <w:rFonts w:ascii="Univia Pro Light" w:hAnsi="Univia Pro Light" w:cstheme="minorHAnsi"/>
          <w:color w:val="auto"/>
        </w:rPr>
        <w:t xml:space="preserve"> pero la estructura del clasificador según defina la metodología, debe prevalecer a fin de asegurar la consistencia de las políticas de desarrollo en el mediano y largo</w:t>
      </w:r>
      <w:r w:rsidR="00EE4FF9" w:rsidRPr="00ED45B0">
        <w:rPr>
          <w:rFonts w:ascii="Univia Pro Light" w:hAnsi="Univia Pro Light" w:cstheme="minorHAnsi"/>
          <w:color w:val="auto"/>
        </w:rPr>
        <w:t xml:space="preserve"> plazo independientemente de la administración</w:t>
      </w:r>
      <w:r w:rsidRPr="00ED45B0">
        <w:rPr>
          <w:rFonts w:ascii="Univia Pro Light" w:hAnsi="Univia Pro Light" w:cstheme="minorHAnsi"/>
          <w:color w:val="auto"/>
        </w:rPr>
        <w:t xml:space="preserve"> en </w:t>
      </w:r>
      <w:r w:rsidR="00387C60" w:rsidRPr="00ED45B0">
        <w:rPr>
          <w:rFonts w:ascii="Univia Pro Light" w:hAnsi="Univia Pro Light" w:cstheme="minorHAnsi"/>
          <w:color w:val="auto"/>
        </w:rPr>
        <w:t>curso</w:t>
      </w:r>
      <w:r w:rsidRPr="00ED45B0">
        <w:rPr>
          <w:rFonts w:ascii="Univia Pro Light" w:hAnsi="Univia Pro Light" w:cstheme="minorHAnsi"/>
          <w:color w:val="auto"/>
        </w:rPr>
        <w:t>.</w:t>
      </w:r>
    </w:p>
    <w:p w14:paraId="2BF45D9E" w14:textId="77777777" w:rsidR="0079611C" w:rsidRPr="00ED45B0" w:rsidRDefault="0079611C" w:rsidP="00C41ACC">
      <w:pPr>
        <w:pStyle w:val="Ttulo5"/>
        <w:spacing w:after="480" w:line="360" w:lineRule="auto"/>
        <w:rPr>
          <w:rFonts w:ascii="Univia Pro Light" w:hAnsi="Univia Pro Light" w:cstheme="minorHAnsi"/>
          <w:color w:val="auto"/>
        </w:rPr>
      </w:pPr>
      <w:bookmarkStart w:id="44" w:name="_Toc419458154"/>
      <w:bookmarkStart w:id="45" w:name="_Toc15060079"/>
      <w:r w:rsidRPr="00ED45B0">
        <w:rPr>
          <w:rFonts w:ascii="Univia Pro Light" w:hAnsi="Univia Pro Light" w:cstheme="minorHAnsi"/>
          <w:color w:val="auto"/>
        </w:rPr>
        <w:t>Características generales</w:t>
      </w:r>
      <w:bookmarkEnd w:id="44"/>
      <w:bookmarkEnd w:id="45"/>
    </w:p>
    <w:p w14:paraId="58B8351D" w14:textId="77777777" w:rsidR="0079611C" w:rsidRPr="00ED45B0" w:rsidRDefault="00F12F51"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Los ejes son los grandes agregados de política pública</w:t>
      </w:r>
      <w:r w:rsidR="00F35831" w:rsidRPr="00ED45B0">
        <w:rPr>
          <w:rFonts w:ascii="Univia Pro Light" w:hAnsi="Univia Pro Light" w:cstheme="minorHAnsi"/>
          <w:color w:val="auto"/>
        </w:rPr>
        <w:t xml:space="preserve"> contenidos en el PED.</w:t>
      </w:r>
      <w:r w:rsidRPr="00ED45B0">
        <w:rPr>
          <w:rFonts w:ascii="Univia Pro Light" w:hAnsi="Univia Pro Light" w:cstheme="minorHAnsi"/>
          <w:color w:val="auto"/>
        </w:rPr>
        <w:t xml:space="preserve"> </w:t>
      </w:r>
      <w:r w:rsidR="0079611C" w:rsidRPr="00ED45B0">
        <w:rPr>
          <w:rFonts w:ascii="Univia Pro Light" w:hAnsi="Univia Pro Light" w:cstheme="minorHAnsi"/>
          <w:color w:val="auto"/>
        </w:rPr>
        <w:t xml:space="preserve">Para cada eje se identifican objetivos de desarrollo que </w:t>
      </w:r>
      <w:r w:rsidR="0087578F" w:rsidRPr="00ED45B0">
        <w:rPr>
          <w:rFonts w:ascii="Univia Pro Light" w:hAnsi="Univia Pro Light" w:cstheme="minorHAnsi"/>
          <w:color w:val="auto"/>
        </w:rPr>
        <w:t>guían</w:t>
      </w:r>
      <w:r w:rsidR="0079611C" w:rsidRPr="00ED45B0">
        <w:rPr>
          <w:rFonts w:ascii="Univia Pro Light" w:hAnsi="Univia Pro Light" w:cstheme="minorHAnsi"/>
          <w:color w:val="auto"/>
        </w:rPr>
        <w:t xml:space="preserve"> el </w:t>
      </w:r>
      <w:r w:rsidR="0087578F" w:rsidRPr="00ED45B0">
        <w:rPr>
          <w:rFonts w:ascii="Univia Pro Light" w:hAnsi="Univia Pro Light" w:cstheme="minorHAnsi"/>
          <w:color w:val="auto"/>
        </w:rPr>
        <w:t>quehacer</w:t>
      </w:r>
      <w:r w:rsidR="0079611C" w:rsidRPr="00ED45B0">
        <w:rPr>
          <w:rFonts w:ascii="Univia Pro Light" w:hAnsi="Univia Pro Light" w:cstheme="minorHAnsi"/>
          <w:color w:val="auto"/>
        </w:rPr>
        <w:t xml:space="preserve"> gubernamental.  Los objetivos son la transformación de un problema o situación no deseada en una </w:t>
      </w:r>
      <w:r w:rsidR="0079611C" w:rsidRPr="00ED45B0">
        <w:rPr>
          <w:rFonts w:ascii="Univia Pro Light" w:hAnsi="Univia Pro Light" w:cstheme="minorHAnsi"/>
          <w:color w:val="auto"/>
        </w:rPr>
        <w:lastRenderedPageBreak/>
        <w:t>situación de bienestar deseada. Por lo tanto</w:t>
      </w:r>
      <w:r w:rsidR="008F2085" w:rsidRPr="00ED45B0">
        <w:rPr>
          <w:rFonts w:ascii="Univia Pro Light" w:hAnsi="Univia Pro Light" w:cstheme="minorHAnsi"/>
          <w:color w:val="auto"/>
        </w:rPr>
        <w:t>,</w:t>
      </w:r>
      <w:r w:rsidR="0079611C" w:rsidRPr="00ED45B0">
        <w:rPr>
          <w:rFonts w:ascii="Univia Pro Light" w:hAnsi="Univia Pro Light" w:cstheme="minorHAnsi"/>
          <w:color w:val="auto"/>
        </w:rPr>
        <w:t xml:space="preserve"> para cada eje hay uno o más ob</w:t>
      </w:r>
      <w:r w:rsidR="003E23CB" w:rsidRPr="00ED45B0">
        <w:rPr>
          <w:rFonts w:ascii="Univia Pro Light" w:hAnsi="Univia Pro Light" w:cstheme="minorHAnsi"/>
          <w:color w:val="auto"/>
        </w:rPr>
        <w:t>jetivos de política asociados.</w:t>
      </w:r>
    </w:p>
    <w:p w14:paraId="2DDA74A6" w14:textId="77777777" w:rsidR="0079611C" w:rsidRPr="00ED45B0" w:rsidRDefault="0079611C"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A su vez, para el cumplimiento de los objetivos se diseñan estrategias (una o más). Las estrategias corresponden a un conjunto de intervenciones planificadas y asociadas para alcanzar objetivos de desarrollo.</w:t>
      </w:r>
    </w:p>
    <w:p w14:paraId="30B9D959" w14:textId="77777777" w:rsidR="0079611C" w:rsidRPr="00ED45B0" w:rsidRDefault="0079611C"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Cada estrategia genera por lo menos un resultado o impacto que concretiza el objetivo a lograr. Los resultados corresponden a cambios positivos en el bienestar o comportamiento como consecuencia de una intervención. Los impactos son cambios positivos y perdurables en el bienestar, como consecuencia d</w:t>
      </w:r>
      <w:r w:rsidR="00E075B2" w:rsidRPr="00ED45B0">
        <w:rPr>
          <w:rFonts w:ascii="Univia Pro Light" w:hAnsi="Univia Pro Light" w:cstheme="minorHAnsi"/>
          <w:color w:val="auto"/>
        </w:rPr>
        <w:t>e conjuntos de intervenciones.</w:t>
      </w:r>
    </w:p>
    <w:p w14:paraId="64D40B63" w14:textId="77777777" w:rsidR="0003758F" w:rsidRPr="00ED45B0" w:rsidRDefault="0079611C" w:rsidP="00C41ACC">
      <w:pPr>
        <w:spacing w:before="240" w:after="240" w:line="360" w:lineRule="auto"/>
        <w:contextualSpacing/>
        <w:jc w:val="both"/>
        <w:rPr>
          <w:rFonts w:ascii="Univia Pro Light" w:hAnsi="Univia Pro Light" w:cstheme="minorHAnsi"/>
          <w:color w:val="auto"/>
        </w:rPr>
      </w:pPr>
      <w:r w:rsidRPr="00ED45B0">
        <w:rPr>
          <w:rFonts w:ascii="Univia Pro Light" w:hAnsi="Univia Pro Light" w:cstheme="minorHAnsi"/>
          <w:color w:val="auto"/>
        </w:rPr>
        <w:t>La secuencia lógica del clasificador se presenta en la siguiente ilustración.</w:t>
      </w:r>
    </w:p>
    <w:p w14:paraId="35C5CFEC" w14:textId="77777777" w:rsidR="008D34EF" w:rsidRPr="00ED45B0" w:rsidRDefault="008D34EF" w:rsidP="008D34EF">
      <w:pPr>
        <w:spacing w:line="360" w:lineRule="auto"/>
        <w:contextualSpacing/>
        <w:jc w:val="both"/>
        <w:rPr>
          <w:rFonts w:ascii="Univia Pro Light" w:hAnsi="Univia Pro Light" w:cstheme="minorHAnsi"/>
          <w:color w:val="auto"/>
        </w:rPr>
      </w:pPr>
    </w:p>
    <w:p w14:paraId="00C66D5A" w14:textId="77777777" w:rsidR="00054E16" w:rsidRPr="00ED45B0" w:rsidRDefault="007E4825" w:rsidP="00054E16">
      <w:pPr>
        <w:keepNext/>
        <w:tabs>
          <w:tab w:val="left" w:pos="2630"/>
        </w:tabs>
        <w:spacing w:line="360" w:lineRule="auto"/>
        <w:contextualSpacing/>
        <w:jc w:val="center"/>
        <w:rPr>
          <w:color w:val="auto"/>
        </w:rPr>
      </w:pPr>
      <w:r w:rsidRPr="00ED45B0">
        <w:rPr>
          <w:rFonts w:ascii="Univia Pro Light" w:hAnsi="Univia Pro Light"/>
          <w:noProof/>
          <w:color w:val="auto"/>
        </w:rPr>
        <w:drawing>
          <wp:inline distT="0" distB="0" distL="0" distR="0" wp14:anchorId="71058996" wp14:editId="7C7C42C3">
            <wp:extent cx="5426311" cy="1743075"/>
            <wp:effectExtent l="0" t="0" r="3175" b="0"/>
            <wp:docPr id="10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2"/>
                    <a:stretch>
                      <a:fillRect/>
                    </a:stretch>
                  </pic:blipFill>
                  <pic:spPr>
                    <a:xfrm>
                      <a:off x="0" y="0"/>
                      <a:ext cx="5435559" cy="1746046"/>
                    </a:xfrm>
                    <a:prstGeom prst="rect">
                      <a:avLst/>
                    </a:prstGeom>
                  </pic:spPr>
                </pic:pic>
              </a:graphicData>
            </a:graphic>
          </wp:inline>
        </w:drawing>
      </w:r>
    </w:p>
    <w:p w14:paraId="575DB64A" w14:textId="54418179" w:rsidR="007E4825" w:rsidRPr="00ED45B0" w:rsidRDefault="00054E16" w:rsidP="00C33161">
      <w:pPr>
        <w:tabs>
          <w:tab w:val="left" w:pos="2630"/>
        </w:tabs>
        <w:spacing w:line="360" w:lineRule="auto"/>
        <w:jc w:val="center"/>
        <w:rPr>
          <w:rFonts w:ascii="Univia Pro Light" w:eastAsia="Calibri" w:hAnsi="Univia Pro Light"/>
          <w:b/>
          <w:bCs/>
          <w:color w:val="auto"/>
          <w:sz w:val="18"/>
          <w:szCs w:val="18"/>
          <w:lang w:val="es-ES" w:eastAsia="en-US"/>
        </w:rPr>
      </w:pPr>
      <w:bookmarkStart w:id="46" w:name="_Toc15060240"/>
      <w:r w:rsidRPr="00ED45B0">
        <w:rPr>
          <w:rFonts w:ascii="Univia Pro Light" w:eastAsia="Calibri" w:hAnsi="Univia Pro Light"/>
          <w:b/>
          <w:bCs/>
          <w:color w:val="auto"/>
          <w:sz w:val="18"/>
          <w:szCs w:val="18"/>
          <w:lang w:val="es-ES" w:eastAsia="en-US"/>
        </w:rPr>
        <w:t xml:space="preserve">Figura </w:t>
      </w:r>
      <w:r w:rsidRPr="00ED45B0">
        <w:rPr>
          <w:rFonts w:ascii="Univia Pro Light" w:eastAsia="Calibri" w:hAnsi="Univia Pro Light"/>
          <w:b/>
          <w:bCs/>
          <w:color w:val="auto"/>
          <w:sz w:val="18"/>
          <w:szCs w:val="18"/>
          <w:lang w:val="es-ES" w:eastAsia="en-US"/>
        </w:rPr>
        <w:fldChar w:fldCharType="begin"/>
      </w:r>
      <w:r w:rsidRPr="00ED45B0">
        <w:rPr>
          <w:rFonts w:ascii="Univia Pro Light" w:eastAsia="Calibri" w:hAnsi="Univia Pro Light"/>
          <w:b/>
          <w:bCs/>
          <w:color w:val="auto"/>
          <w:sz w:val="18"/>
          <w:szCs w:val="18"/>
          <w:lang w:val="es-ES" w:eastAsia="en-US"/>
        </w:rPr>
        <w:instrText xml:space="preserve"> SEQ Figura \* ARABIC </w:instrText>
      </w:r>
      <w:r w:rsidRPr="00ED45B0">
        <w:rPr>
          <w:rFonts w:ascii="Univia Pro Light" w:eastAsia="Calibri" w:hAnsi="Univia Pro Light"/>
          <w:b/>
          <w:bCs/>
          <w:color w:val="auto"/>
          <w:sz w:val="18"/>
          <w:szCs w:val="18"/>
          <w:lang w:val="es-ES" w:eastAsia="en-US"/>
        </w:rPr>
        <w:fldChar w:fldCharType="separate"/>
      </w:r>
      <w:r w:rsidR="00E71390">
        <w:rPr>
          <w:rFonts w:ascii="Univia Pro Light" w:eastAsia="Calibri" w:hAnsi="Univia Pro Light"/>
          <w:b/>
          <w:bCs/>
          <w:noProof/>
          <w:color w:val="auto"/>
          <w:sz w:val="18"/>
          <w:szCs w:val="18"/>
          <w:lang w:val="es-ES" w:eastAsia="en-US"/>
        </w:rPr>
        <w:t>5</w:t>
      </w:r>
      <w:r w:rsidRPr="00ED45B0">
        <w:rPr>
          <w:rFonts w:ascii="Univia Pro Light" w:eastAsia="Calibri" w:hAnsi="Univia Pro Light"/>
          <w:b/>
          <w:bCs/>
          <w:color w:val="auto"/>
          <w:sz w:val="18"/>
          <w:szCs w:val="18"/>
          <w:lang w:val="es-ES" w:eastAsia="en-US"/>
        </w:rPr>
        <w:fldChar w:fldCharType="end"/>
      </w:r>
      <w:r w:rsidRPr="00ED45B0">
        <w:rPr>
          <w:rFonts w:ascii="Univia Pro Light" w:eastAsia="Calibri" w:hAnsi="Univia Pro Light"/>
          <w:b/>
          <w:bCs/>
          <w:color w:val="auto"/>
          <w:sz w:val="18"/>
          <w:szCs w:val="18"/>
          <w:lang w:val="es-ES" w:eastAsia="en-US"/>
        </w:rPr>
        <w:t>. Clasificación PED.</w:t>
      </w:r>
      <w:r w:rsidR="00F4648B" w:rsidRPr="00ED45B0">
        <w:rPr>
          <w:rFonts w:ascii="Univia Pro Light" w:hAnsi="Univia Pro Light" w:cstheme="minorHAnsi"/>
          <w:noProof/>
          <w:color w:val="auto"/>
        </w:rPr>
        <mc:AlternateContent>
          <mc:Choice Requires="wps">
            <w:drawing>
              <wp:anchor distT="0" distB="0" distL="114300" distR="114300" simplePos="0" relativeHeight="251659776" behindDoc="0" locked="0" layoutInCell="1" allowOverlap="1" wp14:anchorId="461A3C09" wp14:editId="777DEF38">
                <wp:simplePos x="0" y="0"/>
                <wp:positionH relativeFrom="column">
                  <wp:posOffset>1138555</wp:posOffset>
                </wp:positionH>
                <wp:positionV relativeFrom="paragraph">
                  <wp:posOffset>19050</wp:posOffset>
                </wp:positionV>
                <wp:extent cx="585470" cy="174625"/>
                <wp:effectExtent l="0" t="0" r="0" b="0"/>
                <wp:wrapNone/>
                <wp:docPr id="100" name="3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470" cy="174625"/>
                        </a:xfrm>
                        <a:prstGeom prst="rect">
                          <a:avLst/>
                        </a:prstGeom>
                        <a:noFill/>
                        <a:ln w="6350">
                          <a:noFill/>
                        </a:ln>
                        <a:effectLst/>
                      </wps:spPr>
                      <wps:txbx>
                        <w:txbxContent>
                          <w:p w14:paraId="037BA2EF" w14:textId="77777777" w:rsidR="00C5485E" w:rsidRPr="005C6880" w:rsidRDefault="00C5485E" w:rsidP="007E4825">
                            <w:pPr>
                              <w:rPr>
                                <w:color w:val="FFFFFF" w:themeColor="background1"/>
                                <w:sz w:val="18"/>
                              </w:rPr>
                            </w:pPr>
                            <w:r w:rsidRPr="005C6880">
                              <w:rPr>
                                <w:color w:val="FFFFFF" w:themeColor="background1"/>
                                <w:sz w:val="18"/>
                              </w:rPr>
                              <w:t>Tema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1A3C09" id="35 Cuadro de texto" o:spid="_x0000_s1078" type="#_x0000_t202" style="position:absolute;left:0;text-align:left;margin-left:89.65pt;margin-top:1.5pt;width:46.1pt;height:1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" filled="f" stroked="f" strokeweight=".5pt">
                <v:textbox>
                  <w:txbxContent>
                    <w:p w14:paraId="037BA2EF" w14:textId="77777777" w:rsidR="00C5485E" w:rsidRPr="005C6880" w:rsidRDefault="00C5485E" w:rsidP="007E4825">
                      <w:pPr>
                        <w:rPr>
                          <w:color w:val="FFFFFF" w:themeColor="background1"/>
                          <w:sz w:val="18"/>
                        </w:rPr>
                      </w:pPr>
                      <w:r w:rsidRPr="005C6880">
                        <w:rPr>
                          <w:color w:val="FFFFFF" w:themeColor="background1"/>
                          <w:sz w:val="18"/>
                        </w:rPr>
                        <w:t>Tema</w:t>
                      </w:r>
                    </w:p>
                  </w:txbxContent>
                </v:textbox>
              </v:shape>
            </w:pict>
          </mc:Fallback>
        </mc:AlternateContent>
      </w:r>
      <w:bookmarkEnd w:id="46"/>
    </w:p>
    <w:p w14:paraId="41270F3F" w14:textId="77777777" w:rsidR="007E4825" w:rsidRPr="00ED45B0" w:rsidRDefault="007E4825" w:rsidP="00C41ACC">
      <w:pPr>
        <w:spacing w:before="360" w:after="240" w:line="360" w:lineRule="auto"/>
        <w:jc w:val="both"/>
        <w:rPr>
          <w:rFonts w:ascii="Univia Pro Light" w:hAnsi="Univia Pro Light" w:cstheme="minorHAnsi"/>
          <w:color w:val="auto"/>
        </w:rPr>
      </w:pPr>
      <w:r w:rsidRPr="00ED45B0">
        <w:rPr>
          <w:rFonts w:ascii="Univia Pro Light" w:hAnsi="Univia Pro Light" w:cstheme="minorHAnsi"/>
          <w:b/>
          <w:color w:val="auto"/>
        </w:rPr>
        <w:t>Eje</w:t>
      </w:r>
      <w:r w:rsidRPr="00ED45B0">
        <w:rPr>
          <w:rFonts w:ascii="Univia Pro Light" w:hAnsi="Univia Pro Light" w:cstheme="minorHAnsi"/>
          <w:color w:val="auto"/>
        </w:rPr>
        <w:t>, es la división principal del esfuerzo organizado, encaminado a prestar un servicio público concreto y definido.</w:t>
      </w:r>
    </w:p>
    <w:p w14:paraId="1280CB71" w14:textId="77777777" w:rsidR="007E4825" w:rsidRPr="00ED45B0" w:rsidRDefault="007E4825"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Tema</w:t>
      </w:r>
      <w:r w:rsidRPr="00ED45B0">
        <w:rPr>
          <w:rFonts w:ascii="Univia Pro Light" w:hAnsi="Univia Pro Light" w:cstheme="minorHAnsi"/>
          <w:color w:val="auto"/>
        </w:rPr>
        <w:t xml:space="preserve">, conjunto de programas o acciones afines y coherentes mediante las cuales se pretende alcanzar un objetivo y metas planteadas. </w:t>
      </w:r>
    </w:p>
    <w:p w14:paraId="72096293" w14:textId="6B16D3C9" w:rsidR="007E4825" w:rsidRPr="00ED45B0" w:rsidRDefault="007E4825"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lastRenderedPageBreak/>
        <w:t>Objetivo</w:t>
      </w:r>
      <w:r w:rsidRPr="00ED45B0">
        <w:rPr>
          <w:rFonts w:ascii="Univia Pro Light" w:hAnsi="Univia Pro Light" w:cstheme="minorHAnsi"/>
          <w:color w:val="auto"/>
        </w:rPr>
        <w:t>,</w:t>
      </w:r>
      <w:r w:rsidR="005740FF" w:rsidRPr="00ED45B0">
        <w:rPr>
          <w:rFonts w:ascii="Univia Pro Light" w:hAnsi="Univia Pro Light" w:cstheme="minorHAnsi"/>
          <w:color w:val="auto"/>
        </w:rPr>
        <w:t xml:space="preserve"> </w:t>
      </w:r>
      <w:r w:rsidR="001A3E02" w:rsidRPr="00ED45B0">
        <w:rPr>
          <w:rFonts w:ascii="Univia Pro Light" w:hAnsi="Univia Pro Light" w:cstheme="minorHAnsi"/>
          <w:color w:val="auto"/>
        </w:rPr>
        <w:t xml:space="preserve">es el </w:t>
      </w:r>
      <w:r w:rsidRPr="00ED45B0">
        <w:rPr>
          <w:rFonts w:ascii="Univia Pro Light" w:hAnsi="Univia Pro Light" w:cstheme="minorHAnsi"/>
          <w:color w:val="auto"/>
        </w:rPr>
        <w:t>vínculo entre las actividades de las dependencias y entidades comprendidas en las categorías funcionales y los objetivos de su POA.</w:t>
      </w:r>
    </w:p>
    <w:p w14:paraId="6D1787E7" w14:textId="77777777" w:rsidR="007E4825" w:rsidRPr="00ED45B0" w:rsidRDefault="007E4825"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Estrategia</w:t>
      </w:r>
      <w:r w:rsidRPr="00ED45B0">
        <w:rPr>
          <w:rFonts w:ascii="Univia Pro Light" w:hAnsi="Univia Pro Light" w:cstheme="minorHAnsi"/>
          <w:color w:val="auto"/>
        </w:rPr>
        <w:t>, son las acciones globales de carácter temporal o permanente que se desarrollan para alcanzar los objetivos de mediano y largo plazo.</w:t>
      </w:r>
    </w:p>
    <w:p w14:paraId="3AC59557" w14:textId="77777777" w:rsidR="007E4825" w:rsidRPr="00ED45B0" w:rsidRDefault="007E4825"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Líneas de acción</w:t>
      </w:r>
      <w:r w:rsidRPr="00ED45B0">
        <w:rPr>
          <w:rFonts w:ascii="Univia Pro Light" w:hAnsi="Univia Pro Light" w:cstheme="minorHAnsi"/>
          <w:color w:val="auto"/>
        </w:rPr>
        <w:t>, conjunto de acciones que se contempla realizar para alcanzar un objetivo.</w:t>
      </w:r>
    </w:p>
    <w:p w14:paraId="48FEFE26" w14:textId="38D06FB3" w:rsidR="00DE5999" w:rsidRPr="00ED45B0" w:rsidRDefault="0079611C"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Asociado a cada resultado/impacto</w:t>
      </w:r>
      <w:r w:rsidR="007E6740" w:rsidRPr="00ED45B0">
        <w:rPr>
          <w:rFonts w:ascii="Univia Pro Light" w:hAnsi="Univia Pro Light" w:cstheme="minorHAnsi"/>
          <w:color w:val="auto"/>
        </w:rPr>
        <w:t>,</w:t>
      </w:r>
      <w:r w:rsidRPr="00ED45B0">
        <w:rPr>
          <w:rFonts w:ascii="Univia Pro Light" w:hAnsi="Univia Pro Light" w:cstheme="minorHAnsi"/>
          <w:color w:val="auto"/>
        </w:rPr>
        <w:t xml:space="preserve"> se define</w:t>
      </w:r>
      <w:r w:rsidR="005A2A5B" w:rsidRPr="00ED45B0">
        <w:rPr>
          <w:rFonts w:ascii="Univia Pro Light" w:hAnsi="Univia Pro Light" w:cstheme="minorHAnsi"/>
          <w:color w:val="auto"/>
        </w:rPr>
        <w:t>(n)</w:t>
      </w:r>
      <w:r w:rsidRPr="00ED45B0">
        <w:rPr>
          <w:rFonts w:ascii="Univia Pro Light" w:hAnsi="Univia Pro Light" w:cstheme="minorHAnsi"/>
          <w:color w:val="auto"/>
        </w:rPr>
        <w:t xml:space="preserve"> el (los) indicador(es) que permite</w:t>
      </w:r>
      <w:r w:rsidR="005A2A5B" w:rsidRPr="00ED45B0">
        <w:rPr>
          <w:rFonts w:ascii="Univia Pro Light" w:hAnsi="Univia Pro Light" w:cstheme="minorHAnsi"/>
          <w:color w:val="auto"/>
        </w:rPr>
        <w:t>(</w:t>
      </w:r>
      <w:r w:rsidRPr="00ED45B0">
        <w:rPr>
          <w:rFonts w:ascii="Univia Pro Light" w:hAnsi="Univia Pro Light" w:cstheme="minorHAnsi"/>
          <w:color w:val="auto"/>
        </w:rPr>
        <w:t>n</w:t>
      </w:r>
      <w:r w:rsidR="005A2A5B" w:rsidRPr="00ED45B0">
        <w:rPr>
          <w:rFonts w:ascii="Univia Pro Light" w:hAnsi="Univia Pro Light" w:cstheme="minorHAnsi"/>
          <w:color w:val="auto"/>
        </w:rPr>
        <w:t>)</w:t>
      </w:r>
      <w:r w:rsidRPr="00ED45B0">
        <w:rPr>
          <w:rFonts w:ascii="Univia Pro Light" w:hAnsi="Univia Pro Light" w:cstheme="minorHAnsi"/>
          <w:color w:val="auto"/>
        </w:rPr>
        <w:t xml:space="preserve"> su medición, la meta asociada a cada indicador y </w:t>
      </w:r>
      <w:r w:rsidR="00A9797D" w:rsidRPr="00ED45B0">
        <w:rPr>
          <w:rFonts w:ascii="Univia Pro Light" w:hAnsi="Univia Pro Light" w:cstheme="minorHAnsi"/>
          <w:color w:val="auto"/>
        </w:rPr>
        <w:t xml:space="preserve">el ejecutor de gasto </w:t>
      </w:r>
      <w:r w:rsidR="00E075B2" w:rsidRPr="00ED45B0">
        <w:rPr>
          <w:rFonts w:ascii="Univia Pro Light" w:hAnsi="Univia Pro Light" w:cstheme="minorHAnsi"/>
          <w:color w:val="auto"/>
        </w:rPr>
        <w:t xml:space="preserve">responsable de la meta. </w:t>
      </w:r>
      <w:r w:rsidRPr="00ED45B0">
        <w:rPr>
          <w:rFonts w:ascii="Univia Pro Light" w:hAnsi="Univia Pro Light" w:cstheme="minorHAnsi"/>
          <w:color w:val="auto"/>
        </w:rPr>
        <w:t xml:space="preserve">Estos </w:t>
      </w:r>
      <w:r w:rsidR="001A3E02" w:rsidRPr="00ED45B0">
        <w:rPr>
          <w:rFonts w:ascii="Univia Pro Light" w:hAnsi="Univia Pro Light" w:cstheme="minorHAnsi"/>
          <w:color w:val="auto"/>
        </w:rPr>
        <w:t xml:space="preserve">son </w:t>
      </w:r>
      <w:r w:rsidRPr="00ED45B0">
        <w:rPr>
          <w:rFonts w:ascii="Univia Pro Light" w:hAnsi="Univia Pro Light" w:cstheme="minorHAnsi"/>
          <w:color w:val="auto"/>
        </w:rPr>
        <w:t xml:space="preserve">los elementos fundamentales del marco de desempeño estratégico del PED y se relacionan </w:t>
      </w:r>
      <w:r w:rsidR="00DE5999" w:rsidRPr="00ED45B0">
        <w:rPr>
          <w:rFonts w:ascii="Univia Pro Light" w:hAnsi="Univia Pro Light" w:cstheme="minorHAnsi"/>
          <w:color w:val="auto"/>
        </w:rPr>
        <w:t>como se muestra en la tabla 1.</w:t>
      </w:r>
    </w:p>
    <w:tbl>
      <w:tblPr>
        <w:tblStyle w:val="Tabladecuadrcula4-nfasis22"/>
        <w:tblpPr w:leftFromText="141" w:rightFromText="141" w:vertAnchor="text" w:horzAnchor="page" w:tblpX="2743" w:tblpY="264"/>
        <w:tblW w:w="5098" w:type="dxa"/>
        <w:tblLayout w:type="fixed"/>
        <w:tblLook w:val="0420" w:firstRow="1" w:lastRow="0" w:firstColumn="0" w:lastColumn="0" w:noHBand="0" w:noVBand="1"/>
      </w:tblPr>
      <w:tblGrid>
        <w:gridCol w:w="1668"/>
        <w:gridCol w:w="1729"/>
        <w:gridCol w:w="1701"/>
      </w:tblGrid>
      <w:tr w:rsidR="00ED45B0" w:rsidRPr="00ED45B0" w14:paraId="5CEB404B" w14:textId="77777777" w:rsidTr="00A02419">
        <w:trPr>
          <w:cnfStyle w:val="100000000000" w:firstRow="1" w:lastRow="0" w:firstColumn="0" w:lastColumn="0" w:oddVBand="0" w:evenVBand="0" w:oddHBand="0" w:evenHBand="0" w:firstRowFirstColumn="0" w:firstRowLastColumn="0" w:lastRowFirstColumn="0" w:lastRowLastColumn="0"/>
          <w:trHeight w:val="586"/>
        </w:trPr>
        <w:tc>
          <w:tcPr>
            <w:tcW w:w="1668" w:type="dxa"/>
            <w:tcBorders>
              <w:right w:val="single" w:sz="4" w:space="0" w:color="ED7D31" w:themeColor="accent2"/>
            </w:tcBorders>
            <w:hideMark/>
          </w:tcPr>
          <w:p w14:paraId="7968E5F2" w14:textId="77777777" w:rsidR="004929DF" w:rsidRPr="00ED45B0" w:rsidRDefault="004929DF" w:rsidP="001442E8">
            <w:pPr>
              <w:spacing w:before="240" w:after="120" w:line="276" w:lineRule="auto"/>
              <w:jc w:val="center"/>
              <w:rPr>
                <w:rFonts w:ascii="Univia Pro Light" w:eastAsia="Times New Roman" w:hAnsi="Univia Pro Light" w:cstheme="minorHAnsi"/>
                <w:color w:val="auto"/>
                <w:sz w:val="18"/>
                <w:szCs w:val="20"/>
              </w:rPr>
            </w:pPr>
            <w:r w:rsidRPr="00ED45B0">
              <w:rPr>
                <w:rFonts w:ascii="Univia Pro Light" w:eastAsia="Times New Roman" w:hAnsi="Univia Pro Light" w:cstheme="minorHAnsi"/>
                <w:color w:val="auto"/>
                <w:kern w:val="24"/>
                <w:sz w:val="18"/>
                <w:szCs w:val="20"/>
              </w:rPr>
              <w:t>PED</w:t>
            </w:r>
          </w:p>
        </w:tc>
        <w:tc>
          <w:tcPr>
            <w:tcW w:w="1729" w:type="dxa"/>
            <w:tcBorders>
              <w:right w:val="single" w:sz="4" w:space="0" w:color="ED7D31" w:themeColor="accent2"/>
            </w:tcBorders>
          </w:tcPr>
          <w:p w14:paraId="484A7591" w14:textId="77777777" w:rsidR="004929DF" w:rsidRPr="00ED45B0" w:rsidRDefault="004929DF" w:rsidP="001442E8">
            <w:pPr>
              <w:spacing w:before="120" w:after="120" w:line="276" w:lineRule="auto"/>
              <w:jc w:val="center"/>
              <w:rPr>
                <w:rFonts w:ascii="Univia Pro Light" w:eastAsia="Times New Roman" w:hAnsi="Univia Pro Light" w:cstheme="minorHAnsi"/>
                <w:color w:val="auto"/>
                <w:kern w:val="24"/>
                <w:sz w:val="18"/>
                <w:szCs w:val="20"/>
              </w:rPr>
            </w:pPr>
            <w:r w:rsidRPr="00ED45B0">
              <w:rPr>
                <w:rFonts w:ascii="Univia Pro Light" w:eastAsia="Times New Roman" w:hAnsi="Univia Pro Light" w:cstheme="minorHAnsi"/>
                <w:color w:val="auto"/>
                <w:kern w:val="24"/>
                <w:sz w:val="18"/>
                <w:szCs w:val="20"/>
              </w:rPr>
              <w:t>PLANES ESTRATÉGICOS SECTORIALES</w:t>
            </w:r>
          </w:p>
        </w:tc>
        <w:tc>
          <w:tcPr>
            <w:tcW w:w="1701" w:type="dxa"/>
            <w:tcBorders>
              <w:left w:val="single" w:sz="4" w:space="0" w:color="ED7D31" w:themeColor="accent2"/>
            </w:tcBorders>
            <w:hideMark/>
          </w:tcPr>
          <w:p w14:paraId="6B8D10DE" w14:textId="77777777" w:rsidR="004929DF" w:rsidRPr="00ED45B0" w:rsidRDefault="005901F1" w:rsidP="005901F1">
            <w:pPr>
              <w:spacing w:before="240"/>
              <w:jc w:val="center"/>
              <w:rPr>
                <w:rFonts w:ascii="Univia Pro Light" w:eastAsia="Times New Roman" w:hAnsi="Univia Pro Light" w:cstheme="minorHAnsi"/>
                <w:color w:val="auto"/>
                <w:sz w:val="18"/>
                <w:szCs w:val="20"/>
              </w:rPr>
            </w:pPr>
            <w:r w:rsidRPr="00ED45B0">
              <w:rPr>
                <w:rFonts w:ascii="Univia Pro Light" w:eastAsia="Times New Roman" w:hAnsi="Univia Pro Light" w:cstheme="minorHAnsi"/>
                <w:color w:val="auto"/>
                <w:kern w:val="24"/>
                <w:sz w:val="18"/>
                <w:szCs w:val="20"/>
              </w:rPr>
              <w:t xml:space="preserve">ESTRUCTURA </w:t>
            </w:r>
          </w:p>
          <w:p w14:paraId="1DCD02A5" w14:textId="77777777" w:rsidR="004929DF" w:rsidRPr="00ED45B0" w:rsidRDefault="005901F1" w:rsidP="005901F1">
            <w:pPr>
              <w:jc w:val="center"/>
              <w:rPr>
                <w:rFonts w:ascii="Univia Pro Light" w:eastAsia="Times New Roman" w:hAnsi="Univia Pro Light" w:cstheme="minorHAnsi"/>
                <w:color w:val="auto"/>
                <w:sz w:val="18"/>
                <w:szCs w:val="20"/>
              </w:rPr>
            </w:pPr>
            <w:r w:rsidRPr="00ED45B0">
              <w:rPr>
                <w:rFonts w:ascii="Univia Pro Light" w:eastAsia="Times New Roman" w:hAnsi="Univia Pro Light" w:cstheme="minorHAnsi"/>
                <w:color w:val="auto"/>
                <w:kern w:val="24"/>
                <w:sz w:val="18"/>
                <w:szCs w:val="20"/>
              </w:rPr>
              <w:t xml:space="preserve">PROGRAMÁTICA </w:t>
            </w:r>
          </w:p>
        </w:tc>
      </w:tr>
      <w:tr w:rsidR="00ED45B0" w:rsidRPr="00ED45B0" w14:paraId="5CA2D88F" w14:textId="77777777" w:rsidTr="00A02419">
        <w:trPr>
          <w:cnfStyle w:val="000000100000" w:firstRow="0" w:lastRow="0" w:firstColumn="0" w:lastColumn="0" w:oddVBand="0" w:evenVBand="0" w:oddHBand="1" w:evenHBand="0" w:firstRowFirstColumn="0" w:firstRowLastColumn="0" w:lastRowFirstColumn="0" w:lastRowLastColumn="0"/>
          <w:trHeight w:val="284"/>
        </w:trPr>
        <w:tc>
          <w:tcPr>
            <w:tcW w:w="1668" w:type="dxa"/>
            <w:tcBorders>
              <w:top w:val="single" w:sz="4" w:space="0" w:color="ED7D31" w:themeColor="accent2"/>
            </w:tcBorders>
            <w:hideMark/>
          </w:tcPr>
          <w:p w14:paraId="480E5A9B" w14:textId="77777777" w:rsidR="004929DF" w:rsidRPr="00ED45B0" w:rsidRDefault="004929DF" w:rsidP="001442E8">
            <w:pPr>
              <w:spacing w:before="80" w:after="120" w:line="276" w:lineRule="auto"/>
              <w:jc w:val="center"/>
              <w:rPr>
                <w:rFonts w:ascii="Univia Pro Light" w:eastAsia="Times New Roman" w:hAnsi="Univia Pro Light" w:cstheme="minorHAnsi"/>
                <w:b/>
                <w:color w:val="auto"/>
                <w:sz w:val="18"/>
                <w:szCs w:val="20"/>
              </w:rPr>
            </w:pPr>
            <w:r w:rsidRPr="00ED45B0">
              <w:rPr>
                <w:rFonts w:ascii="Univia Pro Light" w:eastAsia="Times New Roman" w:hAnsi="Univia Pro Light" w:cstheme="minorHAnsi"/>
                <w:b/>
                <w:color w:val="auto"/>
                <w:kern w:val="24"/>
                <w:sz w:val="18"/>
                <w:szCs w:val="20"/>
              </w:rPr>
              <w:t>Eje</w:t>
            </w:r>
          </w:p>
        </w:tc>
        <w:tc>
          <w:tcPr>
            <w:tcW w:w="1729" w:type="dxa"/>
            <w:tcBorders>
              <w:top w:val="single" w:sz="4" w:space="0" w:color="ED7D31" w:themeColor="accent2"/>
            </w:tcBorders>
          </w:tcPr>
          <w:p w14:paraId="69B6D295" w14:textId="77777777" w:rsidR="004929DF" w:rsidRPr="00ED45B0" w:rsidRDefault="004929DF" w:rsidP="001442E8">
            <w:pPr>
              <w:spacing w:before="80" w:after="120" w:line="276" w:lineRule="auto"/>
              <w:jc w:val="center"/>
              <w:rPr>
                <w:rFonts w:ascii="Univia Pro Light" w:eastAsia="Times New Roman" w:hAnsi="Univia Pro Light" w:cstheme="minorHAnsi"/>
                <w:b/>
                <w:color w:val="auto"/>
                <w:sz w:val="18"/>
                <w:szCs w:val="20"/>
              </w:rPr>
            </w:pPr>
          </w:p>
        </w:tc>
        <w:tc>
          <w:tcPr>
            <w:tcW w:w="1701" w:type="dxa"/>
            <w:tcBorders>
              <w:top w:val="single" w:sz="4" w:space="0" w:color="ED7D31" w:themeColor="accent2"/>
            </w:tcBorders>
            <w:hideMark/>
          </w:tcPr>
          <w:p w14:paraId="25B99C03" w14:textId="77777777" w:rsidR="004929DF" w:rsidRPr="00ED45B0" w:rsidRDefault="004929DF" w:rsidP="001442E8">
            <w:pPr>
              <w:spacing w:before="80" w:after="120" w:line="276" w:lineRule="auto"/>
              <w:jc w:val="center"/>
              <w:rPr>
                <w:rFonts w:ascii="Univia Pro Light" w:eastAsia="Times New Roman" w:hAnsi="Univia Pro Light" w:cstheme="minorHAnsi"/>
                <w:b/>
                <w:color w:val="auto"/>
                <w:sz w:val="18"/>
                <w:szCs w:val="20"/>
              </w:rPr>
            </w:pPr>
          </w:p>
        </w:tc>
      </w:tr>
      <w:tr w:rsidR="00ED45B0" w:rsidRPr="00ED45B0" w14:paraId="08E0BB79" w14:textId="77777777" w:rsidTr="00A02419">
        <w:trPr>
          <w:trHeight w:val="249"/>
        </w:trPr>
        <w:tc>
          <w:tcPr>
            <w:tcW w:w="1668" w:type="dxa"/>
          </w:tcPr>
          <w:p w14:paraId="6E5ACC00" w14:textId="77777777" w:rsidR="004929DF" w:rsidRPr="00ED45B0" w:rsidRDefault="004D00FE" w:rsidP="001442E8">
            <w:pPr>
              <w:spacing w:before="100" w:after="120" w:line="276" w:lineRule="auto"/>
              <w:jc w:val="center"/>
              <w:rPr>
                <w:rFonts w:ascii="Univia Pro Light" w:eastAsia="Times New Roman" w:hAnsi="Univia Pro Light" w:cstheme="minorHAnsi"/>
                <w:b/>
                <w:color w:val="auto"/>
                <w:kern w:val="24"/>
                <w:sz w:val="18"/>
                <w:szCs w:val="20"/>
              </w:rPr>
            </w:pPr>
            <w:r w:rsidRPr="00ED45B0">
              <w:rPr>
                <w:rFonts w:ascii="Univia Pro Light" w:eastAsia="Times New Roman" w:hAnsi="Univia Pro Light" w:cstheme="minorHAnsi"/>
                <w:b/>
                <w:color w:val="auto"/>
                <w:kern w:val="24"/>
                <w:sz w:val="18"/>
                <w:szCs w:val="20"/>
              </w:rPr>
              <w:t>Tema</w:t>
            </w:r>
          </w:p>
        </w:tc>
        <w:tc>
          <w:tcPr>
            <w:tcW w:w="1729" w:type="dxa"/>
          </w:tcPr>
          <w:p w14:paraId="2C5104FA" w14:textId="77777777" w:rsidR="004929DF" w:rsidRPr="00ED45B0" w:rsidRDefault="004929DF" w:rsidP="001442E8">
            <w:pPr>
              <w:spacing w:before="80" w:after="120" w:line="276" w:lineRule="auto"/>
              <w:jc w:val="center"/>
              <w:rPr>
                <w:rFonts w:ascii="Univia Pro Light" w:eastAsia="Times New Roman" w:hAnsi="Univia Pro Light" w:cstheme="minorHAnsi"/>
                <w:b/>
                <w:color w:val="auto"/>
                <w:kern w:val="24"/>
                <w:sz w:val="18"/>
                <w:szCs w:val="20"/>
              </w:rPr>
            </w:pPr>
            <w:r w:rsidRPr="00ED45B0">
              <w:rPr>
                <w:rFonts w:ascii="Univia Pro Light" w:eastAsia="Times New Roman" w:hAnsi="Univia Pro Light" w:cstheme="minorHAnsi"/>
                <w:b/>
                <w:color w:val="auto"/>
                <w:kern w:val="24"/>
                <w:sz w:val="18"/>
                <w:szCs w:val="20"/>
              </w:rPr>
              <w:t>Sector</w:t>
            </w:r>
          </w:p>
        </w:tc>
        <w:tc>
          <w:tcPr>
            <w:tcW w:w="1701" w:type="dxa"/>
          </w:tcPr>
          <w:p w14:paraId="3B38B0BB" w14:textId="77777777" w:rsidR="004929DF" w:rsidRPr="00ED45B0" w:rsidRDefault="004929DF" w:rsidP="001442E8">
            <w:pPr>
              <w:spacing w:before="80" w:after="120" w:line="276" w:lineRule="auto"/>
              <w:jc w:val="center"/>
              <w:rPr>
                <w:rFonts w:ascii="Univia Pro Light" w:eastAsia="Times New Roman" w:hAnsi="Univia Pro Light" w:cstheme="minorHAnsi"/>
                <w:b/>
                <w:color w:val="auto"/>
                <w:kern w:val="24"/>
                <w:sz w:val="18"/>
                <w:szCs w:val="20"/>
              </w:rPr>
            </w:pPr>
          </w:p>
        </w:tc>
      </w:tr>
      <w:tr w:rsidR="00ED45B0" w:rsidRPr="00ED45B0" w14:paraId="3AF29C6D" w14:textId="77777777" w:rsidTr="00A02419">
        <w:trPr>
          <w:cnfStyle w:val="000000100000" w:firstRow="0" w:lastRow="0" w:firstColumn="0" w:lastColumn="0" w:oddVBand="0" w:evenVBand="0" w:oddHBand="1" w:evenHBand="0" w:firstRowFirstColumn="0" w:firstRowLastColumn="0" w:lastRowFirstColumn="0" w:lastRowLastColumn="0"/>
          <w:trHeight w:val="249"/>
        </w:trPr>
        <w:tc>
          <w:tcPr>
            <w:tcW w:w="1668" w:type="dxa"/>
            <w:hideMark/>
          </w:tcPr>
          <w:p w14:paraId="3084B3A6" w14:textId="77777777" w:rsidR="004929DF" w:rsidRPr="00ED45B0" w:rsidRDefault="004929DF" w:rsidP="001442E8">
            <w:pPr>
              <w:spacing w:before="100" w:after="120" w:line="276" w:lineRule="auto"/>
              <w:jc w:val="center"/>
              <w:rPr>
                <w:rFonts w:ascii="Univia Pro Light" w:eastAsia="Times New Roman" w:hAnsi="Univia Pro Light" w:cstheme="minorHAnsi"/>
                <w:b/>
                <w:color w:val="auto"/>
                <w:sz w:val="18"/>
                <w:szCs w:val="20"/>
              </w:rPr>
            </w:pPr>
          </w:p>
        </w:tc>
        <w:tc>
          <w:tcPr>
            <w:tcW w:w="1729" w:type="dxa"/>
          </w:tcPr>
          <w:p w14:paraId="6DECC4F6" w14:textId="77777777" w:rsidR="004929DF" w:rsidRPr="00ED45B0" w:rsidRDefault="004929DF" w:rsidP="001442E8">
            <w:pPr>
              <w:spacing w:before="80" w:after="120" w:line="276" w:lineRule="auto"/>
              <w:jc w:val="center"/>
              <w:rPr>
                <w:rFonts w:ascii="Univia Pro Light" w:eastAsia="Times New Roman" w:hAnsi="Univia Pro Light" w:cstheme="minorHAnsi"/>
                <w:b/>
                <w:color w:val="auto"/>
                <w:kern w:val="24"/>
                <w:sz w:val="18"/>
                <w:szCs w:val="20"/>
              </w:rPr>
            </w:pPr>
            <w:r w:rsidRPr="00ED45B0">
              <w:rPr>
                <w:rFonts w:ascii="Univia Pro Light" w:eastAsia="Times New Roman" w:hAnsi="Univia Pro Light" w:cstheme="minorHAnsi"/>
                <w:b/>
                <w:color w:val="auto"/>
                <w:kern w:val="24"/>
                <w:sz w:val="18"/>
                <w:szCs w:val="20"/>
              </w:rPr>
              <w:t>Subsector</w:t>
            </w:r>
          </w:p>
        </w:tc>
        <w:tc>
          <w:tcPr>
            <w:tcW w:w="1701" w:type="dxa"/>
            <w:hideMark/>
          </w:tcPr>
          <w:p w14:paraId="2F4D1385" w14:textId="77777777" w:rsidR="004929DF" w:rsidRPr="00ED45B0" w:rsidRDefault="004929DF" w:rsidP="001442E8">
            <w:pPr>
              <w:spacing w:before="80" w:after="120" w:line="276" w:lineRule="auto"/>
              <w:jc w:val="center"/>
              <w:rPr>
                <w:rFonts w:ascii="Univia Pro Light" w:eastAsia="Times New Roman" w:hAnsi="Univia Pro Light" w:cstheme="minorHAnsi"/>
                <w:b/>
                <w:color w:val="auto"/>
                <w:sz w:val="18"/>
                <w:szCs w:val="20"/>
              </w:rPr>
            </w:pPr>
          </w:p>
        </w:tc>
      </w:tr>
      <w:tr w:rsidR="00ED45B0" w:rsidRPr="00ED45B0" w14:paraId="24DC141B" w14:textId="77777777" w:rsidTr="00A02419">
        <w:trPr>
          <w:trHeight w:val="228"/>
        </w:trPr>
        <w:tc>
          <w:tcPr>
            <w:tcW w:w="1668" w:type="dxa"/>
            <w:hideMark/>
          </w:tcPr>
          <w:p w14:paraId="0867C38A" w14:textId="77777777" w:rsidR="004929DF" w:rsidRPr="00ED45B0" w:rsidRDefault="004929DF" w:rsidP="001442E8">
            <w:pPr>
              <w:spacing w:before="80" w:after="120" w:line="276" w:lineRule="auto"/>
              <w:jc w:val="center"/>
              <w:rPr>
                <w:rFonts w:ascii="Univia Pro Light" w:eastAsia="Times New Roman" w:hAnsi="Univia Pro Light" w:cstheme="minorHAnsi"/>
                <w:b/>
                <w:color w:val="auto"/>
                <w:sz w:val="18"/>
                <w:szCs w:val="20"/>
              </w:rPr>
            </w:pPr>
            <w:r w:rsidRPr="00ED45B0">
              <w:rPr>
                <w:rFonts w:ascii="Univia Pro Light" w:eastAsia="Times New Roman" w:hAnsi="Univia Pro Light" w:cstheme="minorHAnsi"/>
                <w:b/>
                <w:color w:val="auto"/>
                <w:kern w:val="24"/>
                <w:sz w:val="18"/>
                <w:szCs w:val="20"/>
              </w:rPr>
              <w:t>Objetivo</w:t>
            </w:r>
          </w:p>
        </w:tc>
        <w:tc>
          <w:tcPr>
            <w:tcW w:w="1729" w:type="dxa"/>
          </w:tcPr>
          <w:p w14:paraId="0FC5329E" w14:textId="77777777" w:rsidR="004929DF" w:rsidRPr="00ED45B0" w:rsidRDefault="004929DF" w:rsidP="001442E8">
            <w:pPr>
              <w:spacing w:before="80" w:after="120" w:line="276" w:lineRule="auto"/>
              <w:jc w:val="center"/>
              <w:rPr>
                <w:rFonts w:ascii="Univia Pro Light" w:eastAsia="Times New Roman" w:hAnsi="Univia Pro Light" w:cstheme="minorHAnsi"/>
                <w:b/>
                <w:color w:val="auto"/>
                <w:sz w:val="18"/>
                <w:szCs w:val="20"/>
              </w:rPr>
            </w:pPr>
            <w:r w:rsidRPr="00ED45B0">
              <w:rPr>
                <w:rFonts w:ascii="Univia Pro Light" w:eastAsia="Times New Roman" w:hAnsi="Univia Pro Light" w:cstheme="minorHAnsi"/>
                <w:b/>
                <w:color w:val="auto"/>
                <w:kern w:val="24"/>
                <w:sz w:val="18"/>
                <w:szCs w:val="20"/>
              </w:rPr>
              <w:t>Objetivo</w:t>
            </w:r>
          </w:p>
        </w:tc>
        <w:tc>
          <w:tcPr>
            <w:tcW w:w="1701" w:type="dxa"/>
            <w:hideMark/>
          </w:tcPr>
          <w:p w14:paraId="1B3394B1" w14:textId="77777777" w:rsidR="004929DF" w:rsidRPr="00ED45B0" w:rsidRDefault="004929DF" w:rsidP="001442E8">
            <w:pPr>
              <w:spacing w:before="80" w:after="120" w:line="276" w:lineRule="auto"/>
              <w:jc w:val="center"/>
              <w:rPr>
                <w:rFonts w:ascii="Univia Pro Light" w:eastAsia="Times New Roman" w:hAnsi="Univia Pro Light" w:cstheme="minorHAnsi"/>
                <w:b/>
                <w:color w:val="auto"/>
                <w:sz w:val="18"/>
                <w:szCs w:val="20"/>
              </w:rPr>
            </w:pPr>
            <w:r w:rsidRPr="00ED45B0">
              <w:rPr>
                <w:rFonts w:ascii="Univia Pro Light" w:eastAsia="Times New Roman" w:hAnsi="Univia Pro Light" w:cstheme="minorHAnsi"/>
                <w:b/>
                <w:color w:val="auto"/>
                <w:kern w:val="24"/>
                <w:sz w:val="18"/>
                <w:szCs w:val="20"/>
              </w:rPr>
              <w:t>Programa</w:t>
            </w:r>
          </w:p>
        </w:tc>
      </w:tr>
      <w:tr w:rsidR="00ED45B0" w:rsidRPr="00ED45B0" w14:paraId="36A44320" w14:textId="77777777" w:rsidTr="00A02419">
        <w:trPr>
          <w:cnfStyle w:val="000000100000" w:firstRow="0" w:lastRow="0" w:firstColumn="0" w:lastColumn="0" w:oddVBand="0" w:evenVBand="0" w:oddHBand="1" w:evenHBand="0" w:firstRowFirstColumn="0" w:firstRowLastColumn="0" w:lastRowFirstColumn="0" w:lastRowLastColumn="0"/>
          <w:trHeight w:val="539"/>
        </w:trPr>
        <w:tc>
          <w:tcPr>
            <w:tcW w:w="1668" w:type="dxa"/>
            <w:hideMark/>
          </w:tcPr>
          <w:p w14:paraId="29FC266D" w14:textId="77777777" w:rsidR="004929DF" w:rsidRPr="00ED45B0" w:rsidRDefault="004929DF" w:rsidP="001442E8">
            <w:pPr>
              <w:spacing w:before="240" w:after="120" w:line="276" w:lineRule="auto"/>
              <w:jc w:val="center"/>
              <w:rPr>
                <w:rFonts w:ascii="Univia Pro Light" w:eastAsia="Times New Roman" w:hAnsi="Univia Pro Light" w:cstheme="minorHAnsi"/>
                <w:b/>
                <w:color w:val="auto"/>
                <w:sz w:val="18"/>
                <w:szCs w:val="20"/>
              </w:rPr>
            </w:pPr>
            <w:r w:rsidRPr="00ED45B0">
              <w:rPr>
                <w:rFonts w:ascii="Univia Pro Light" w:eastAsia="Times New Roman" w:hAnsi="Univia Pro Light" w:cstheme="minorHAnsi"/>
                <w:b/>
                <w:color w:val="auto"/>
                <w:kern w:val="24"/>
                <w:sz w:val="18"/>
                <w:szCs w:val="20"/>
              </w:rPr>
              <w:t>Estrategia</w:t>
            </w:r>
          </w:p>
        </w:tc>
        <w:tc>
          <w:tcPr>
            <w:tcW w:w="1729" w:type="dxa"/>
          </w:tcPr>
          <w:p w14:paraId="495AFC8A" w14:textId="77777777" w:rsidR="004929DF" w:rsidRPr="00ED45B0" w:rsidRDefault="004929DF" w:rsidP="001442E8">
            <w:pPr>
              <w:spacing w:before="240" w:after="120" w:line="276" w:lineRule="auto"/>
              <w:jc w:val="center"/>
              <w:rPr>
                <w:rFonts w:ascii="Univia Pro Light" w:eastAsia="Times New Roman" w:hAnsi="Univia Pro Light" w:cstheme="minorHAnsi"/>
                <w:b/>
                <w:color w:val="auto"/>
                <w:sz w:val="18"/>
                <w:szCs w:val="20"/>
              </w:rPr>
            </w:pPr>
            <w:r w:rsidRPr="00ED45B0">
              <w:rPr>
                <w:rFonts w:ascii="Univia Pro Light" w:eastAsia="Times New Roman" w:hAnsi="Univia Pro Light" w:cstheme="minorHAnsi"/>
                <w:b/>
                <w:color w:val="auto"/>
                <w:kern w:val="24"/>
                <w:sz w:val="18"/>
                <w:szCs w:val="20"/>
              </w:rPr>
              <w:t>Estrategia</w:t>
            </w:r>
          </w:p>
        </w:tc>
        <w:tc>
          <w:tcPr>
            <w:tcW w:w="1701" w:type="dxa"/>
            <w:hideMark/>
          </w:tcPr>
          <w:p w14:paraId="429704E9" w14:textId="77777777" w:rsidR="004929DF" w:rsidRPr="00ED45B0" w:rsidRDefault="004929DF" w:rsidP="004929DF">
            <w:pPr>
              <w:spacing w:before="240" w:after="120" w:line="276" w:lineRule="auto"/>
              <w:jc w:val="center"/>
              <w:rPr>
                <w:rFonts w:ascii="Univia Pro Light" w:eastAsia="Times New Roman" w:hAnsi="Univia Pro Light" w:cstheme="minorHAnsi"/>
                <w:b/>
                <w:color w:val="auto"/>
                <w:kern w:val="24"/>
                <w:sz w:val="18"/>
                <w:szCs w:val="20"/>
              </w:rPr>
            </w:pPr>
            <w:r w:rsidRPr="00ED45B0">
              <w:rPr>
                <w:rFonts w:ascii="Univia Pro Light" w:eastAsia="Times New Roman" w:hAnsi="Univia Pro Light" w:cstheme="minorHAnsi"/>
                <w:b/>
                <w:color w:val="auto"/>
                <w:kern w:val="24"/>
                <w:sz w:val="18"/>
                <w:szCs w:val="20"/>
              </w:rPr>
              <w:t>Subprograma</w:t>
            </w:r>
          </w:p>
        </w:tc>
      </w:tr>
      <w:tr w:rsidR="00ED45B0" w:rsidRPr="00ED45B0" w14:paraId="15E06C85" w14:textId="77777777" w:rsidTr="00A02419">
        <w:trPr>
          <w:trHeight w:val="539"/>
        </w:trPr>
        <w:tc>
          <w:tcPr>
            <w:tcW w:w="1668" w:type="dxa"/>
          </w:tcPr>
          <w:p w14:paraId="56AFEC5A" w14:textId="77777777" w:rsidR="004929DF" w:rsidRPr="00ED45B0" w:rsidRDefault="004929DF" w:rsidP="00F275C2">
            <w:pPr>
              <w:spacing w:before="360" w:after="120" w:line="276" w:lineRule="auto"/>
              <w:jc w:val="center"/>
              <w:rPr>
                <w:rFonts w:ascii="Univia Pro Light" w:eastAsia="Times New Roman" w:hAnsi="Univia Pro Light" w:cstheme="minorHAnsi"/>
                <w:b/>
                <w:color w:val="auto"/>
                <w:sz w:val="18"/>
                <w:szCs w:val="20"/>
              </w:rPr>
            </w:pPr>
            <w:r w:rsidRPr="00ED45B0">
              <w:rPr>
                <w:rFonts w:ascii="Univia Pro Light" w:eastAsia="Times New Roman" w:hAnsi="Univia Pro Light" w:cstheme="minorHAnsi"/>
                <w:b/>
                <w:color w:val="auto"/>
                <w:kern w:val="24"/>
                <w:sz w:val="18"/>
                <w:szCs w:val="20"/>
              </w:rPr>
              <w:t>Línea de acción</w:t>
            </w:r>
          </w:p>
        </w:tc>
        <w:tc>
          <w:tcPr>
            <w:tcW w:w="1729" w:type="dxa"/>
          </w:tcPr>
          <w:p w14:paraId="360B2EB5" w14:textId="77777777" w:rsidR="004929DF" w:rsidRPr="00ED45B0" w:rsidRDefault="004929DF" w:rsidP="00F275C2">
            <w:pPr>
              <w:spacing w:before="360" w:after="120" w:line="276" w:lineRule="auto"/>
              <w:jc w:val="center"/>
              <w:rPr>
                <w:rFonts w:ascii="Univia Pro Light" w:eastAsia="Times New Roman" w:hAnsi="Univia Pro Light" w:cstheme="minorHAnsi"/>
                <w:b/>
                <w:color w:val="auto"/>
                <w:kern w:val="24"/>
                <w:sz w:val="18"/>
                <w:szCs w:val="20"/>
              </w:rPr>
            </w:pPr>
            <w:r w:rsidRPr="00ED45B0">
              <w:rPr>
                <w:rFonts w:ascii="Univia Pro Light" w:eastAsia="Times New Roman" w:hAnsi="Univia Pro Light" w:cstheme="minorHAnsi"/>
                <w:b/>
                <w:color w:val="auto"/>
                <w:kern w:val="24"/>
                <w:sz w:val="18"/>
                <w:szCs w:val="20"/>
              </w:rPr>
              <w:t>Línea de acción</w:t>
            </w:r>
          </w:p>
        </w:tc>
        <w:tc>
          <w:tcPr>
            <w:tcW w:w="1701" w:type="dxa"/>
          </w:tcPr>
          <w:p w14:paraId="660BB2D0" w14:textId="77777777" w:rsidR="004929DF" w:rsidRPr="00ED45B0" w:rsidRDefault="004929DF" w:rsidP="00BD3C7A">
            <w:pPr>
              <w:spacing w:before="160" w:after="120" w:line="276" w:lineRule="auto"/>
              <w:jc w:val="center"/>
              <w:rPr>
                <w:rFonts w:ascii="Univia Pro Light" w:eastAsia="Times New Roman" w:hAnsi="Univia Pro Light" w:cstheme="minorHAnsi"/>
                <w:b/>
                <w:color w:val="auto"/>
                <w:kern w:val="24"/>
                <w:sz w:val="18"/>
                <w:szCs w:val="20"/>
              </w:rPr>
            </w:pPr>
            <w:r w:rsidRPr="00ED45B0">
              <w:rPr>
                <w:rFonts w:ascii="Univia Pro Light" w:eastAsia="Times New Roman" w:hAnsi="Univia Pro Light" w:cstheme="minorHAnsi"/>
                <w:b/>
                <w:color w:val="auto"/>
                <w:kern w:val="24"/>
                <w:sz w:val="18"/>
                <w:szCs w:val="20"/>
              </w:rPr>
              <w:t>Proyecto</w:t>
            </w:r>
          </w:p>
          <w:p w14:paraId="69D7C654" w14:textId="77777777" w:rsidR="004929DF" w:rsidRPr="00ED45B0" w:rsidRDefault="004929DF" w:rsidP="00BD3C7A">
            <w:pPr>
              <w:spacing w:before="160" w:after="120" w:line="276" w:lineRule="auto"/>
              <w:jc w:val="center"/>
              <w:rPr>
                <w:rFonts w:ascii="Univia Pro Light" w:eastAsia="Times New Roman" w:hAnsi="Univia Pro Light" w:cstheme="minorHAnsi"/>
                <w:b/>
                <w:color w:val="auto"/>
                <w:kern w:val="24"/>
                <w:sz w:val="18"/>
                <w:szCs w:val="20"/>
              </w:rPr>
            </w:pPr>
            <w:r w:rsidRPr="00ED45B0">
              <w:rPr>
                <w:rFonts w:ascii="Univia Pro Light" w:eastAsia="Times New Roman" w:hAnsi="Univia Pro Light" w:cstheme="minorHAnsi"/>
                <w:b/>
                <w:color w:val="auto"/>
                <w:kern w:val="24"/>
                <w:sz w:val="18"/>
                <w:szCs w:val="20"/>
              </w:rPr>
              <w:t>Obra/Actividad</w:t>
            </w:r>
          </w:p>
        </w:tc>
      </w:tr>
    </w:tbl>
    <w:p w14:paraId="5DAFE249" w14:textId="77777777" w:rsidR="0079611C" w:rsidRPr="00ED45B0" w:rsidRDefault="0079611C" w:rsidP="009A1B16">
      <w:pPr>
        <w:tabs>
          <w:tab w:val="left" w:pos="6300"/>
        </w:tabs>
        <w:spacing w:before="240" w:after="240" w:line="360" w:lineRule="auto"/>
        <w:ind w:left="426"/>
        <w:rPr>
          <w:rFonts w:ascii="Univia Pro Light" w:hAnsi="Univia Pro Light" w:cstheme="minorHAnsi"/>
          <w:color w:val="auto"/>
        </w:rPr>
      </w:pPr>
    </w:p>
    <w:p w14:paraId="3F88FEA9" w14:textId="77777777" w:rsidR="0079611C" w:rsidRPr="00ED45B0" w:rsidRDefault="0079611C" w:rsidP="009A1B16">
      <w:pPr>
        <w:spacing w:before="240" w:after="240" w:line="360" w:lineRule="auto"/>
        <w:ind w:left="426"/>
        <w:rPr>
          <w:rFonts w:ascii="Univia Pro Light" w:hAnsi="Univia Pro Light" w:cstheme="minorHAnsi"/>
          <w:color w:val="auto"/>
        </w:rPr>
      </w:pPr>
    </w:p>
    <w:p w14:paraId="059E61B4" w14:textId="77777777" w:rsidR="0079611C" w:rsidRPr="00ED45B0" w:rsidRDefault="0079611C" w:rsidP="009A1B16">
      <w:pPr>
        <w:spacing w:before="240" w:after="240" w:line="360" w:lineRule="auto"/>
        <w:ind w:left="426"/>
        <w:rPr>
          <w:rFonts w:ascii="Univia Pro Light" w:hAnsi="Univia Pro Light" w:cstheme="minorHAnsi"/>
          <w:color w:val="auto"/>
        </w:rPr>
      </w:pPr>
    </w:p>
    <w:p w14:paraId="2816F4BC" w14:textId="77777777" w:rsidR="0079611C" w:rsidRPr="00ED45B0" w:rsidRDefault="00F4648B" w:rsidP="009A1B16">
      <w:pPr>
        <w:spacing w:before="240" w:after="240" w:line="360" w:lineRule="auto"/>
        <w:ind w:left="426"/>
        <w:rPr>
          <w:rFonts w:ascii="Univia Pro Light" w:hAnsi="Univia Pro Light" w:cstheme="minorHAnsi"/>
          <w:color w:val="auto"/>
        </w:rPr>
      </w:pPr>
      <w:r w:rsidRPr="00ED45B0">
        <w:rPr>
          <w:rFonts w:ascii="Univia Pro Light" w:hAnsi="Univia Pro Light"/>
          <w:noProof/>
          <w:color w:val="auto"/>
        </w:rPr>
        <mc:AlternateContent>
          <mc:Choice Requires="wpg">
            <w:drawing>
              <wp:anchor distT="0" distB="0" distL="114300" distR="114300" simplePos="0" relativeHeight="251654656" behindDoc="0" locked="0" layoutInCell="1" allowOverlap="1" wp14:anchorId="354F4243" wp14:editId="3CADD530">
                <wp:simplePos x="0" y="0"/>
                <wp:positionH relativeFrom="margin">
                  <wp:align>right</wp:align>
                </wp:positionH>
                <wp:positionV relativeFrom="paragraph">
                  <wp:posOffset>12700</wp:posOffset>
                </wp:positionV>
                <wp:extent cx="2110740" cy="1676400"/>
                <wp:effectExtent l="0" t="0" r="3810" b="0"/>
                <wp:wrapNone/>
                <wp:docPr id="69"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0740" cy="1676400"/>
                          <a:chOff x="232278" y="147513"/>
                          <a:chExt cx="2758295" cy="1686337"/>
                        </a:xfrm>
                      </wpg:grpSpPr>
                      <wps:wsp>
                        <wps:cNvPr id="70" name="Flecha derecha 22"/>
                        <wps:cNvSpPr/>
                        <wps:spPr>
                          <a:xfrm>
                            <a:off x="232278" y="1617460"/>
                            <a:ext cx="289473" cy="89455"/>
                          </a:xfrm>
                          <a:prstGeom prst="rightArrow">
                            <a:avLst/>
                          </a:prstGeom>
                          <a:solidFill>
                            <a:srgbClr val="ED7D31">
                              <a:lumMod val="60000"/>
                              <a:lumOff val="40000"/>
                            </a:srgbClr>
                          </a:solidFill>
                          <a:ln w="6350" cap="flat" cmpd="sng" algn="ctr">
                            <a:solidFill>
                              <a:srgbClr val="ED7D31"/>
                            </a:solidFill>
                            <a:prstDash val="solid"/>
                            <a:miter lim="800000"/>
                          </a:ln>
                          <a:effectLst/>
                        </wps:spPr>
                        <wps:bodyPr rtlCol="0" anchor="ctr"/>
                      </wps:wsp>
                      <wps:wsp>
                        <wps:cNvPr id="71" name="Rectángulo 24"/>
                        <wps:cNvSpPr/>
                        <wps:spPr>
                          <a:xfrm>
                            <a:off x="543363" y="1423830"/>
                            <a:ext cx="946193" cy="410020"/>
                          </a:xfrm>
                          <a:prstGeom prst="rect">
                            <a:avLst/>
                          </a:prstGeom>
                          <a:gradFill flip="none" rotWithShape="1">
                            <a:gsLst>
                              <a:gs pos="60189">
                                <a:srgbClr val="F8CEB1"/>
                              </a:gs>
                              <a:gs pos="49555">
                                <a:srgbClr val="F9D5BD"/>
                              </a:gs>
                              <a:gs pos="32708">
                                <a:srgbClr val="FBE1D0"/>
                              </a:gs>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w="6350" cap="flat" cmpd="sng" algn="ctr">
                            <a:solidFill>
                              <a:schemeClr val="bg1">
                                <a:lumMod val="50000"/>
                              </a:schemeClr>
                            </a:solidFill>
                            <a:prstDash val="solid"/>
                            <a:miter lim="800000"/>
                          </a:ln>
                          <a:effectLst/>
                        </wps:spPr>
                        <wps:txbx>
                          <w:txbxContent>
                            <w:p w14:paraId="0D50606D" w14:textId="77777777" w:rsidR="00C5485E" w:rsidRPr="006C377D" w:rsidRDefault="00C5485E" w:rsidP="00FE6263">
                              <w:pPr>
                                <w:pStyle w:val="NormalWeb"/>
                                <w:spacing w:before="0" w:beforeAutospacing="0" w:after="0" w:afterAutospacing="0"/>
                                <w:jc w:val="center"/>
                                <w:rPr>
                                  <w:rFonts w:ascii="Univia Pro Light" w:hAnsi="Univia Pro Light"/>
                                  <w:sz w:val="16"/>
                                  <w:szCs w:val="14"/>
                                </w:rPr>
                              </w:pPr>
                              <w:r w:rsidRPr="006C377D">
                                <w:rPr>
                                  <w:rFonts w:ascii="Univia Pro Light" w:hAnsi="Univia Pro Light" w:cstheme="minorHAnsi"/>
                                  <w:color w:val="000000" w:themeColor="dark1"/>
                                  <w:kern w:val="24"/>
                                  <w:sz w:val="16"/>
                                  <w:szCs w:val="14"/>
                                </w:rPr>
                                <w:t>Indicadores y meta</w:t>
                              </w:r>
                              <w:r w:rsidRPr="006C377D">
                                <w:rPr>
                                  <w:rFonts w:ascii="Univia Pro Light" w:hAnsi="Univia Pro Light" w:cstheme="minorBidi"/>
                                  <w:color w:val="000000" w:themeColor="dark1"/>
                                  <w:kern w:val="24"/>
                                  <w:sz w:val="16"/>
                                  <w:szCs w:val="14"/>
                                </w:rPr>
                                <w:t>s</w:t>
                              </w:r>
                            </w:p>
                          </w:txbxContent>
                        </wps:txbx>
                        <wps:bodyPr rtlCol="0" anchor="ctr"/>
                      </wps:wsp>
                      <wps:wsp>
                        <wps:cNvPr id="72" name="Rectángulo 25"/>
                        <wps:cNvSpPr/>
                        <wps:spPr>
                          <a:xfrm>
                            <a:off x="1930047" y="1474814"/>
                            <a:ext cx="1060526" cy="337932"/>
                          </a:xfrm>
                          <a:prstGeom prst="rect">
                            <a:avLst/>
                          </a:prstGeom>
                          <a:gradFill flip="none" rotWithShape="1">
                            <a:gsLst>
                              <a:gs pos="60189">
                                <a:srgbClr val="F8CEB1"/>
                              </a:gs>
                              <a:gs pos="49555">
                                <a:srgbClr val="F9D5BD"/>
                              </a:gs>
                              <a:gs pos="32708">
                                <a:srgbClr val="FBE1D0"/>
                              </a:gs>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w="6350" cap="flat" cmpd="sng" algn="ctr">
                            <a:solidFill>
                              <a:schemeClr val="bg1">
                                <a:lumMod val="50000"/>
                              </a:schemeClr>
                            </a:solidFill>
                            <a:prstDash val="solid"/>
                            <a:miter lim="800000"/>
                          </a:ln>
                          <a:effectLst/>
                        </wps:spPr>
                        <wps:txbx>
                          <w:txbxContent>
                            <w:p w14:paraId="321DAAD9" w14:textId="77777777" w:rsidR="00C5485E" w:rsidRPr="006C377D" w:rsidRDefault="00C5485E" w:rsidP="00FE6263">
                              <w:pPr>
                                <w:pStyle w:val="NormalWeb"/>
                                <w:spacing w:before="0" w:beforeAutospacing="0" w:after="0" w:afterAutospacing="0"/>
                                <w:jc w:val="center"/>
                                <w:rPr>
                                  <w:rFonts w:ascii="Univia Pro Light" w:hAnsi="Univia Pro Light"/>
                                  <w:sz w:val="16"/>
                                  <w:szCs w:val="14"/>
                                </w:rPr>
                              </w:pPr>
                              <w:r w:rsidRPr="006C377D">
                                <w:rPr>
                                  <w:rFonts w:ascii="Univia Pro Light" w:hAnsi="Univia Pro Light" w:cstheme="minorHAnsi"/>
                                  <w:color w:val="000000" w:themeColor="dark1"/>
                                  <w:kern w:val="24"/>
                                  <w:sz w:val="16"/>
                                  <w:szCs w:val="14"/>
                                </w:rPr>
                                <w:t>Responsables</w:t>
                              </w:r>
                            </w:p>
                          </w:txbxContent>
                        </wps:txbx>
                        <wps:bodyPr rtlCol="0" anchor="ctr"/>
                      </wps:wsp>
                      <wps:wsp>
                        <wps:cNvPr id="73" name="Flecha derecha 30"/>
                        <wps:cNvSpPr/>
                        <wps:spPr>
                          <a:xfrm>
                            <a:off x="1516180" y="1601477"/>
                            <a:ext cx="378906" cy="89455"/>
                          </a:xfrm>
                          <a:prstGeom prst="rightArrow">
                            <a:avLst/>
                          </a:prstGeom>
                          <a:solidFill>
                            <a:srgbClr val="ED7D31">
                              <a:lumMod val="60000"/>
                              <a:lumOff val="40000"/>
                            </a:srgbClr>
                          </a:solidFill>
                          <a:ln w="6350" cap="flat" cmpd="sng" algn="ctr">
                            <a:solidFill>
                              <a:srgbClr val="ED7D31"/>
                            </a:solidFill>
                            <a:prstDash val="solid"/>
                            <a:miter lim="800000"/>
                          </a:ln>
                          <a:effectLst/>
                        </wps:spPr>
                        <wps:bodyPr rtlCol="0" anchor="ctr"/>
                      </wps:wsp>
                      <wps:wsp>
                        <wps:cNvPr id="74" name="Abrir llave 36"/>
                        <wps:cNvSpPr/>
                        <wps:spPr>
                          <a:xfrm rot="5400000">
                            <a:off x="1524134" y="586361"/>
                            <a:ext cx="218658" cy="1457474"/>
                          </a:xfrm>
                          <a:prstGeom prst="leftBrace">
                            <a:avLst>
                              <a:gd name="adj1" fmla="val 8333"/>
                              <a:gd name="adj2" fmla="val 48922"/>
                            </a:avLst>
                          </a:prstGeom>
                          <a:noFill/>
                          <a:ln w="6350" cap="flat" cmpd="sng" algn="ctr">
                            <a:solidFill>
                              <a:srgbClr val="ED7D31"/>
                            </a:solidFill>
                            <a:prstDash val="sysDash"/>
                            <a:miter lim="800000"/>
                          </a:ln>
                          <a:effectLst/>
                        </wps:spPr>
                        <wps:bodyPr rtlCol="0" anchor="ctr"/>
                      </wps:wsp>
                      <wps:wsp>
                        <wps:cNvPr id="75" name="Llamada rectangular redondeada 38"/>
                        <wps:cNvSpPr/>
                        <wps:spPr>
                          <a:xfrm>
                            <a:off x="624259" y="147513"/>
                            <a:ext cx="2083573" cy="659454"/>
                          </a:xfrm>
                          <a:prstGeom prst="wedgeRoundRectCallout">
                            <a:avLst>
                              <a:gd name="adj1" fmla="val -1757"/>
                              <a:gd name="adj2" fmla="val 99574"/>
                              <a:gd name="adj3" fmla="val 16667"/>
                            </a:avLst>
                          </a:prstGeom>
                          <a:solidFill>
                            <a:sysClr val="window" lastClr="FFFFFF"/>
                          </a:solidFill>
                          <a:ln w="12700" cap="flat" cmpd="sng" algn="ctr">
                            <a:solidFill>
                              <a:srgbClr val="ED7D31"/>
                            </a:solidFill>
                            <a:prstDash val="sysDash"/>
                            <a:miter lim="800000"/>
                          </a:ln>
                          <a:effectLst/>
                        </wps:spPr>
                        <wps:txbx>
                          <w:txbxContent>
                            <w:p w14:paraId="49659A8F" w14:textId="77777777" w:rsidR="00C5485E" w:rsidRPr="006C377D" w:rsidRDefault="00C5485E" w:rsidP="00FE6263">
                              <w:pPr>
                                <w:pStyle w:val="NormalWeb"/>
                                <w:spacing w:before="0" w:beforeAutospacing="0" w:after="0" w:afterAutospacing="0"/>
                                <w:jc w:val="center"/>
                                <w:rPr>
                                  <w:rFonts w:ascii="Univia Pro Light" w:hAnsi="Univia Pro Light" w:cstheme="minorHAnsi"/>
                                  <w:b/>
                                  <w:sz w:val="16"/>
                                  <w:szCs w:val="16"/>
                                </w:rPr>
                              </w:pPr>
                              <w:r w:rsidRPr="006C377D">
                                <w:rPr>
                                  <w:rFonts w:ascii="Univia Pro Light" w:hAnsi="Univia Pro Light" w:cstheme="minorHAnsi"/>
                                  <w:b/>
                                  <w:color w:val="000000" w:themeColor="dark1"/>
                                  <w:kern w:val="24"/>
                                  <w:sz w:val="16"/>
                                  <w:szCs w:val="16"/>
                                </w:rPr>
                                <w:t>Elementos fundamentales del marco de desempeño estratégico de la gestión del Estado</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54F4243" id="Grupo 3" o:spid="_x0000_s1079" style="position:absolute;left:0;text-align:left;margin-left:115pt;margin-top:1pt;width:166.2pt;height:132pt;z-index:251654656;mso-position-horizontal:right;mso-position-horizontal-relative:margin;mso-position-vertical-relative:text;mso-width-relative:margin;mso-height-relative:margin" coordorigin="2322,1475" coordsize="27582,1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2" o:spid="_x0000_s1080" type="#_x0000_t13" style="position:absolute;left:2322;top:16174;width:2895;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" adj="18263" fillcolor="#f4b183" strokecolor="#ed7d31" strokeweight=".5pt"/>
                <v:rect id="Rectángulo 24" o:spid="_x0000_s1081" style="position:absolute;left:5433;top:14238;width:9462;height:4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" fillcolor="#fef8f5 [181]" strokecolor="#7f7f7f [1612]" strokeweight=".5pt">
                  <v:fill color2="#f9d8c1 [981]" rotate="t" colors="0 #fef8f5;21436f #fbe1d0;32476f #f9d5bd;39445f #f8ceb1;48497f #f7c4a2;54395f #f7c4a2;1 #fad8c1" focus="100%" type="gradient"/>
                  <v:textbox>
                    <w:txbxContent>
                      <w:p w14:paraId="0D50606D" w14:textId="77777777" w:rsidR="00C5485E" w:rsidRPr="006C377D" w:rsidRDefault="00C5485E" w:rsidP="00FE6263">
                        <w:pPr>
                          <w:pStyle w:val="NormalWeb"/>
                          <w:spacing w:before="0" w:beforeAutospacing="0" w:after="0" w:afterAutospacing="0"/>
                          <w:jc w:val="center"/>
                          <w:rPr>
                            <w:rFonts w:ascii="Univia Pro Light" w:hAnsi="Univia Pro Light"/>
                            <w:sz w:val="16"/>
                            <w:szCs w:val="14"/>
                          </w:rPr>
                        </w:pPr>
                        <w:r w:rsidRPr="006C377D">
                          <w:rPr>
                            <w:rFonts w:ascii="Univia Pro Light" w:hAnsi="Univia Pro Light" w:cstheme="minorHAnsi"/>
                            <w:color w:val="000000" w:themeColor="dark1"/>
                            <w:kern w:val="24"/>
                            <w:sz w:val="16"/>
                            <w:szCs w:val="14"/>
                          </w:rPr>
                          <w:t>Indicadores y meta</w:t>
                        </w:r>
                        <w:r w:rsidRPr="006C377D">
                          <w:rPr>
                            <w:rFonts w:ascii="Univia Pro Light" w:hAnsi="Univia Pro Light" w:cstheme="minorBidi"/>
                            <w:color w:val="000000" w:themeColor="dark1"/>
                            <w:kern w:val="24"/>
                            <w:sz w:val="16"/>
                            <w:szCs w:val="14"/>
                          </w:rPr>
                          <w:t>s</w:t>
                        </w:r>
                      </w:p>
                    </w:txbxContent>
                  </v:textbox>
                </v:rect>
                <v:rect id="Rectángulo 25" o:spid="_x0000_s1082" style="position:absolute;left:19300;top:14748;width:10605;height:3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" fillcolor="#fef8f5 [181]" strokecolor="#7f7f7f [1612]" strokeweight=".5pt">
                  <v:fill color2="#f9d8c1 [981]" rotate="t" colors="0 #fef8f5;21436f #fbe1d0;32476f #f9d5bd;39445f #f8ceb1;48497f #f7c4a2;54395f #f7c4a2;1 #fad8c1" focus="100%" type="gradient"/>
                  <v:textbox>
                    <w:txbxContent>
                      <w:p w14:paraId="321DAAD9" w14:textId="77777777" w:rsidR="00C5485E" w:rsidRPr="006C377D" w:rsidRDefault="00C5485E" w:rsidP="00FE6263">
                        <w:pPr>
                          <w:pStyle w:val="NormalWeb"/>
                          <w:spacing w:before="0" w:beforeAutospacing="0" w:after="0" w:afterAutospacing="0"/>
                          <w:jc w:val="center"/>
                          <w:rPr>
                            <w:rFonts w:ascii="Univia Pro Light" w:hAnsi="Univia Pro Light"/>
                            <w:sz w:val="16"/>
                            <w:szCs w:val="14"/>
                          </w:rPr>
                        </w:pPr>
                        <w:r w:rsidRPr="006C377D">
                          <w:rPr>
                            <w:rFonts w:ascii="Univia Pro Light" w:hAnsi="Univia Pro Light" w:cstheme="minorHAnsi"/>
                            <w:color w:val="000000" w:themeColor="dark1"/>
                            <w:kern w:val="24"/>
                            <w:sz w:val="16"/>
                            <w:szCs w:val="14"/>
                          </w:rPr>
                          <w:t>Responsables</w:t>
                        </w:r>
                      </w:p>
                    </w:txbxContent>
                  </v:textbox>
                </v:rect>
                <v:shape id="Flecha derecha 30" o:spid="_x0000_s1083" type="#_x0000_t13" style="position:absolute;left:15161;top:16014;width:3789;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" adj="19050" fillcolor="#f4b183" strokecolor="#ed7d31" strokeweight=".5p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36" o:spid="_x0000_s1084" type="#_x0000_t87" style="position:absolute;left:15241;top:5863;width:2187;height:145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" adj="270,10567" strokecolor="#ed7d31" strokeweight=".5pt">
                  <v:stroke dashstyle="3 1" joinstyle="miter"/>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38" o:spid="_x0000_s1085" type="#_x0000_t62" style="position:absolute;left:6242;top:1475;width:20836;height:6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" adj="10420,32308" fillcolor="window" strokecolor="#ed7d31" strokeweight="1pt">
                  <v:stroke dashstyle="3 1"/>
                  <v:textbox>
                    <w:txbxContent>
                      <w:p w14:paraId="49659A8F" w14:textId="77777777" w:rsidR="00C5485E" w:rsidRPr="006C377D" w:rsidRDefault="00C5485E" w:rsidP="00FE6263">
                        <w:pPr>
                          <w:pStyle w:val="NormalWeb"/>
                          <w:spacing w:before="0" w:beforeAutospacing="0" w:after="0" w:afterAutospacing="0"/>
                          <w:jc w:val="center"/>
                          <w:rPr>
                            <w:rFonts w:ascii="Univia Pro Light" w:hAnsi="Univia Pro Light" w:cstheme="minorHAnsi"/>
                            <w:b/>
                            <w:sz w:val="16"/>
                            <w:szCs w:val="16"/>
                          </w:rPr>
                        </w:pPr>
                        <w:r w:rsidRPr="006C377D">
                          <w:rPr>
                            <w:rFonts w:ascii="Univia Pro Light" w:hAnsi="Univia Pro Light" w:cstheme="minorHAnsi"/>
                            <w:b/>
                            <w:color w:val="000000" w:themeColor="dark1"/>
                            <w:kern w:val="24"/>
                            <w:sz w:val="16"/>
                            <w:szCs w:val="16"/>
                          </w:rPr>
                          <w:t>Elementos fundamentales del marco de desempeño estratégico de la gestión del Estado</w:t>
                        </w:r>
                      </w:p>
                    </w:txbxContent>
                  </v:textbox>
                </v:shape>
                <w10:wrap anchorx="margin"/>
              </v:group>
            </w:pict>
          </mc:Fallback>
        </mc:AlternateContent>
      </w:r>
    </w:p>
    <w:p w14:paraId="13B78892" w14:textId="77777777" w:rsidR="003E23CB" w:rsidRPr="00ED45B0" w:rsidRDefault="003E23CB" w:rsidP="009A1B16">
      <w:pPr>
        <w:pStyle w:val="Descripcin"/>
        <w:tabs>
          <w:tab w:val="left" w:pos="1376"/>
        </w:tabs>
        <w:spacing w:before="240" w:beforeAutospacing="0" w:after="240" w:afterAutospacing="0" w:line="360" w:lineRule="auto"/>
        <w:rPr>
          <w:rFonts w:ascii="Univia Pro Light" w:hAnsi="Univia Pro Light" w:cstheme="minorHAnsi"/>
          <w:color w:val="auto"/>
        </w:rPr>
      </w:pPr>
    </w:p>
    <w:p w14:paraId="02FF0C54" w14:textId="77777777" w:rsidR="00CD6829" w:rsidRPr="00ED45B0" w:rsidRDefault="00CD6829" w:rsidP="009A1B16">
      <w:pPr>
        <w:spacing w:before="240" w:after="240" w:line="360" w:lineRule="auto"/>
        <w:jc w:val="both"/>
        <w:rPr>
          <w:rFonts w:ascii="Univia Pro Light" w:hAnsi="Univia Pro Light" w:cstheme="minorHAnsi"/>
          <w:color w:val="auto"/>
        </w:rPr>
      </w:pPr>
    </w:p>
    <w:p w14:paraId="0D88AA57" w14:textId="77777777" w:rsidR="004929DF" w:rsidRPr="00ED45B0" w:rsidRDefault="004929DF" w:rsidP="001442E8">
      <w:pPr>
        <w:pStyle w:val="Descripcin"/>
        <w:jc w:val="center"/>
        <w:rPr>
          <w:rFonts w:ascii="Univia Pro Light" w:hAnsi="Univia Pro Light"/>
          <w:color w:val="auto"/>
          <w:sz w:val="20"/>
        </w:rPr>
      </w:pPr>
    </w:p>
    <w:p w14:paraId="4EFB8B72" w14:textId="77777777" w:rsidR="00AE0305" w:rsidRPr="00ED45B0" w:rsidRDefault="00AE0305" w:rsidP="005901F1">
      <w:pPr>
        <w:pStyle w:val="Descripcin"/>
        <w:spacing w:before="0" w:beforeAutospacing="0" w:after="0" w:afterAutospacing="0"/>
        <w:ind w:firstLine="284"/>
        <w:jc w:val="left"/>
        <w:rPr>
          <w:rFonts w:ascii="Univia Pro Light" w:hAnsi="Univia Pro Light"/>
          <w:color w:val="auto"/>
          <w:sz w:val="20"/>
        </w:rPr>
      </w:pPr>
    </w:p>
    <w:p w14:paraId="23217BF8" w14:textId="77777777" w:rsidR="007E4825" w:rsidRPr="00ED45B0" w:rsidRDefault="007E4825" w:rsidP="005901F1">
      <w:pPr>
        <w:pStyle w:val="Descripcin"/>
        <w:spacing w:before="0" w:beforeAutospacing="0" w:after="0" w:afterAutospacing="0"/>
        <w:ind w:firstLine="284"/>
        <w:jc w:val="left"/>
        <w:rPr>
          <w:rFonts w:ascii="Univia Pro Light" w:hAnsi="Univia Pro Light"/>
          <w:color w:val="auto"/>
          <w:sz w:val="20"/>
        </w:rPr>
      </w:pPr>
    </w:p>
    <w:p w14:paraId="569D8D9E" w14:textId="7F764DC8" w:rsidR="00CD6829" w:rsidRPr="00E57AE3" w:rsidRDefault="00602C96" w:rsidP="005901F1">
      <w:pPr>
        <w:pStyle w:val="Descripcin"/>
        <w:spacing w:before="0" w:beforeAutospacing="0" w:after="0" w:afterAutospacing="0"/>
        <w:ind w:firstLine="284"/>
        <w:jc w:val="left"/>
        <w:rPr>
          <w:rFonts w:ascii="Univia Pro Light" w:hAnsi="Univia Pro Light" w:cstheme="minorHAnsi"/>
          <w:color w:val="auto"/>
        </w:rPr>
      </w:pPr>
      <w:bookmarkStart w:id="47" w:name="_Toc519525423"/>
      <w:r w:rsidRPr="00ED45B0">
        <w:rPr>
          <w:rFonts w:ascii="Univia Pro Light" w:hAnsi="Univia Pro Light"/>
          <w:color w:val="auto"/>
        </w:rPr>
        <w:t xml:space="preserve">   </w:t>
      </w:r>
      <w:r w:rsidRPr="00E57AE3">
        <w:rPr>
          <w:rFonts w:ascii="Univia Pro Light" w:hAnsi="Univia Pro Light"/>
          <w:color w:val="auto"/>
        </w:rPr>
        <w:t xml:space="preserve">   </w:t>
      </w:r>
      <w:bookmarkStart w:id="48" w:name="_Toc15060964"/>
      <w:r w:rsidR="00A237EA" w:rsidRPr="00E57AE3">
        <w:rPr>
          <w:rFonts w:ascii="Univia Pro Light" w:hAnsi="Univia Pro Light"/>
          <w:color w:val="auto"/>
        </w:rPr>
        <w:t xml:space="preserve">Tabla </w:t>
      </w:r>
      <w:r w:rsidR="00F53FE9" w:rsidRPr="00E57AE3">
        <w:rPr>
          <w:rFonts w:ascii="Univia Pro Light" w:hAnsi="Univia Pro Light"/>
          <w:color w:val="auto"/>
        </w:rPr>
        <w:fldChar w:fldCharType="begin"/>
      </w:r>
      <w:r w:rsidR="00A237EA" w:rsidRPr="00E57AE3">
        <w:rPr>
          <w:rFonts w:ascii="Univia Pro Light" w:hAnsi="Univia Pro Light"/>
          <w:color w:val="auto"/>
        </w:rPr>
        <w:instrText xml:space="preserve"> SEQ Tabla \* ARABIC </w:instrText>
      </w:r>
      <w:r w:rsidR="00F53FE9" w:rsidRPr="00E57AE3">
        <w:rPr>
          <w:rFonts w:ascii="Univia Pro Light" w:hAnsi="Univia Pro Light"/>
          <w:color w:val="auto"/>
        </w:rPr>
        <w:fldChar w:fldCharType="separate"/>
      </w:r>
      <w:r w:rsidR="00E71390">
        <w:rPr>
          <w:rFonts w:ascii="Univia Pro Light" w:hAnsi="Univia Pro Light"/>
          <w:noProof/>
          <w:color w:val="auto"/>
        </w:rPr>
        <w:t>1</w:t>
      </w:r>
      <w:r w:rsidR="00F53FE9" w:rsidRPr="00E57AE3">
        <w:rPr>
          <w:rFonts w:ascii="Univia Pro Light" w:hAnsi="Univia Pro Light"/>
          <w:color w:val="auto"/>
        </w:rPr>
        <w:fldChar w:fldCharType="end"/>
      </w:r>
      <w:r w:rsidR="00A237EA" w:rsidRPr="00E57AE3">
        <w:rPr>
          <w:rFonts w:ascii="Univia Pro Light" w:hAnsi="Univia Pro Light"/>
          <w:color w:val="auto"/>
        </w:rPr>
        <w:t>. Relación clasificación PED y marco de desempeño estraté</w:t>
      </w:r>
      <w:r w:rsidR="00255446" w:rsidRPr="00E57AE3">
        <w:rPr>
          <w:rFonts w:ascii="Univia Pro Light" w:hAnsi="Univia Pro Light"/>
          <w:color w:val="auto"/>
        </w:rPr>
        <w:t>gico</w:t>
      </w:r>
      <w:r w:rsidR="008447C3" w:rsidRPr="00E57AE3">
        <w:rPr>
          <w:rFonts w:ascii="Univia Pro Light" w:hAnsi="Univia Pro Light"/>
          <w:color w:val="auto"/>
        </w:rPr>
        <w:t>.</w:t>
      </w:r>
      <w:bookmarkEnd w:id="47"/>
      <w:bookmarkEnd w:id="48"/>
    </w:p>
    <w:p w14:paraId="754ECCE6" w14:textId="77777777" w:rsidR="0079611C" w:rsidRPr="00ED45B0" w:rsidRDefault="0079611C"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clasificador PED tiene una relación directa básica con el clasificador sectorial para tener una lectura sectorial del plan</w:t>
      </w:r>
      <w:r w:rsidR="004D00FE" w:rsidRPr="00ED45B0">
        <w:rPr>
          <w:rFonts w:ascii="Univia Pro Light" w:hAnsi="Univia Pro Light" w:cstheme="minorHAnsi"/>
          <w:color w:val="auto"/>
        </w:rPr>
        <w:t>.</w:t>
      </w:r>
    </w:p>
    <w:p w14:paraId="6B177FF9" w14:textId="77777777" w:rsidR="0079611C" w:rsidRPr="00ED45B0" w:rsidRDefault="0079611C" w:rsidP="00C41ACC">
      <w:pPr>
        <w:pStyle w:val="NormalSIAF"/>
        <w:spacing w:before="360" w:after="360" w:line="360" w:lineRule="auto"/>
        <w:rPr>
          <w:rFonts w:ascii="Univia Pro Light" w:hAnsi="Univia Pro Light" w:cstheme="minorHAnsi"/>
          <w:color w:val="auto"/>
        </w:rPr>
      </w:pPr>
      <w:bookmarkStart w:id="49" w:name="_Toc419458155"/>
      <w:r w:rsidRPr="00ED45B0">
        <w:rPr>
          <w:rFonts w:ascii="Univia Pro Light" w:hAnsi="Univia Pro Light" w:cstheme="minorHAnsi"/>
          <w:color w:val="auto"/>
        </w:rPr>
        <w:lastRenderedPageBreak/>
        <w:t>Estructura de datos y atributos</w:t>
      </w:r>
      <w:bookmarkEnd w:id="49"/>
    </w:p>
    <w:p w14:paraId="7F956D5D" w14:textId="4F7C7130" w:rsidR="0079611C" w:rsidRPr="00E22123" w:rsidRDefault="0079611C" w:rsidP="00C41ACC">
      <w:pPr>
        <w:spacing w:before="240" w:after="240" w:line="360" w:lineRule="auto"/>
        <w:jc w:val="both"/>
        <w:rPr>
          <w:rFonts w:ascii="Univia Pro Light" w:hAnsi="Univia Pro Light" w:cstheme="minorHAnsi"/>
          <w:strike/>
          <w:color w:val="auto"/>
        </w:rPr>
      </w:pPr>
      <w:r w:rsidRPr="00ED45B0">
        <w:rPr>
          <w:rFonts w:ascii="Univia Pro Light" w:hAnsi="Univia Pro Light" w:cstheme="minorHAnsi"/>
          <w:color w:val="auto"/>
        </w:rPr>
        <w:t xml:space="preserve">Para la Clasificación PED se ha adoptado una codificación múltiple de </w:t>
      </w:r>
      <w:r w:rsidR="00923A0E" w:rsidRPr="00ED45B0">
        <w:rPr>
          <w:rFonts w:ascii="Univia Pro Light" w:hAnsi="Univia Pro Light" w:cstheme="minorHAnsi"/>
          <w:color w:val="auto"/>
        </w:rPr>
        <w:t>nueve</w:t>
      </w:r>
      <w:r w:rsidRPr="00ED45B0">
        <w:rPr>
          <w:rFonts w:ascii="Univia Pro Light" w:hAnsi="Univia Pro Light" w:cstheme="minorHAnsi"/>
          <w:color w:val="auto"/>
        </w:rPr>
        <w:t xml:space="preserve"> dígitos, </w:t>
      </w:r>
      <w:r w:rsidR="00E22123" w:rsidRPr="003A65A9">
        <w:rPr>
          <w:rFonts w:ascii="Univia Pro Light" w:hAnsi="Univia Pro Light" w:cstheme="minorHAnsi"/>
          <w:color w:val="auto"/>
        </w:rPr>
        <w:t>agrupados de la siguiente manera:</w:t>
      </w:r>
    </w:p>
    <w:p w14:paraId="22917702" w14:textId="77777777" w:rsidR="0079611C" w:rsidRPr="00ED45B0" w:rsidRDefault="0079611C" w:rsidP="00972C57">
      <w:pPr>
        <w:pStyle w:val="Prrafodelista"/>
        <w:numPr>
          <w:ilvl w:val="0"/>
          <w:numId w:val="33"/>
        </w:numPr>
        <w:spacing w:before="120" w:beforeAutospacing="0" w:after="120" w:afterAutospacing="0"/>
        <w:ind w:left="714"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El primer dígito identifica al eje del PED</w:t>
      </w:r>
      <w:r w:rsidR="007E4825" w:rsidRPr="00ED45B0">
        <w:rPr>
          <w:rFonts w:ascii="Univia Pro Light" w:hAnsi="Univia Pro Light" w:cstheme="minorHAnsi"/>
          <w:color w:val="auto"/>
          <w:sz w:val="24"/>
        </w:rPr>
        <w:t>.</w:t>
      </w:r>
    </w:p>
    <w:p w14:paraId="418F42B2" w14:textId="77777777" w:rsidR="0079611C" w:rsidRPr="00ED45B0" w:rsidRDefault="0079611C" w:rsidP="00972C57">
      <w:pPr>
        <w:pStyle w:val="Prrafodelista"/>
        <w:numPr>
          <w:ilvl w:val="0"/>
          <w:numId w:val="33"/>
        </w:numPr>
        <w:spacing w:before="120" w:beforeAutospacing="0" w:after="120" w:afterAutospacing="0"/>
        <w:ind w:left="714"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 xml:space="preserve">El siguiente par de dígitos identifica el </w:t>
      </w:r>
      <w:r w:rsidR="00515019" w:rsidRPr="00ED45B0">
        <w:rPr>
          <w:rFonts w:ascii="Univia Pro Light" w:hAnsi="Univia Pro Light" w:cstheme="minorHAnsi"/>
          <w:color w:val="auto"/>
          <w:sz w:val="24"/>
        </w:rPr>
        <w:t>tema</w:t>
      </w:r>
      <w:r w:rsidRPr="00ED45B0">
        <w:rPr>
          <w:rFonts w:ascii="Univia Pro Light" w:hAnsi="Univia Pro Light" w:cstheme="minorHAnsi"/>
          <w:color w:val="auto"/>
          <w:sz w:val="24"/>
        </w:rPr>
        <w:t>.</w:t>
      </w:r>
    </w:p>
    <w:p w14:paraId="2FFE7EA2" w14:textId="77777777" w:rsidR="00515019" w:rsidRPr="00ED45B0" w:rsidRDefault="00515019" w:rsidP="00972C57">
      <w:pPr>
        <w:pStyle w:val="Prrafodelista"/>
        <w:numPr>
          <w:ilvl w:val="0"/>
          <w:numId w:val="33"/>
        </w:numPr>
        <w:spacing w:before="120" w:after="120"/>
        <w:rPr>
          <w:rFonts w:ascii="Univia Pro Light" w:hAnsi="Univia Pro Light" w:cstheme="minorHAnsi"/>
          <w:color w:val="auto"/>
          <w:sz w:val="24"/>
        </w:rPr>
      </w:pPr>
      <w:r w:rsidRPr="00ED45B0">
        <w:rPr>
          <w:rFonts w:ascii="Univia Pro Light" w:hAnsi="Univia Pro Light" w:cstheme="minorHAnsi"/>
          <w:color w:val="auto"/>
          <w:sz w:val="24"/>
        </w:rPr>
        <w:t>El siguiente par de dígitos identifica el objetivo asociado.</w:t>
      </w:r>
    </w:p>
    <w:p w14:paraId="514CC9C4" w14:textId="77777777" w:rsidR="00515019" w:rsidRPr="00ED45B0" w:rsidRDefault="00515019" w:rsidP="00972C57">
      <w:pPr>
        <w:pStyle w:val="Prrafodelista"/>
        <w:numPr>
          <w:ilvl w:val="0"/>
          <w:numId w:val="33"/>
        </w:numPr>
        <w:spacing w:before="120" w:beforeAutospacing="0" w:after="120" w:afterAutospacing="0"/>
        <w:ind w:left="714"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Los siguientes dos dígitos identifican la estrategia vinculada al objetivo</w:t>
      </w:r>
    </w:p>
    <w:p w14:paraId="09E557E5" w14:textId="77777777" w:rsidR="00515019" w:rsidRPr="00ED45B0" w:rsidRDefault="00515019" w:rsidP="00972C57">
      <w:pPr>
        <w:pStyle w:val="Prrafodelista"/>
        <w:numPr>
          <w:ilvl w:val="0"/>
          <w:numId w:val="33"/>
        </w:numPr>
        <w:spacing w:before="120" w:beforeAutospacing="0" w:after="120" w:afterAutospacing="0"/>
        <w:ind w:left="714"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Y los últimos dos dígitos identifican las líneas de acción correspondientes a la estrategia.</w:t>
      </w:r>
    </w:p>
    <w:p w14:paraId="3E69B10D" w14:textId="1688FD1E" w:rsidR="003E61F6" w:rsidRPr="00ED45B0" w:rsidRDefault="0079611C"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Con base en lo anteri</w:t>
      </w:r>
      <w:r w:rsidR="00CF0859" w:rsidRPr="00ED45B0">
        <w:rPr>
          <w:rFonts w:ascii="Univia Pro Light" w:hAnsi="Univia Pro Light" w:cstheme="minorHAnsi"/>
          <w:color w:val="auto"/>
        </w:rPr>
        <w:t>or, la Clasificación PED en el e</w:t>
      </w:r>
      <w:r w:rsidRPr="00ED45B0">
        <w:rPr>
          <w:rFonts w:ascii="Univia Pro Light" w:hAnsi="Univia Pro Light" w:cstheme="minorHAnsi"/>
          <w:color w:val="auto"/>
        </w:rPr>
        <w:t xml:space="preserve">stado de Oaxaca </w:t>
      </w:r>
      <w:r w:rsidR="00CC2822" w:rsidRPr="00ED45B0">
        <w:rPr>
          <w:rFonts w:ascii="Univia Pro Light" w:hAnsi="Univia Pro Light" w:cstheme="minorHAnsi"/>
          <w:color w:val="auto"/>
        </w:rPr>
        <w:t xml:space="preserve">tiene la </w:t>
      </w:r>
      <w:r w:rsidRPr="00ED45B0">
        <w:rPr>
          <w:rFonts w:ascii="Univia Pro Light" w:hAnsi="Univia Pro Light" w:cstheme="minorHAnsi"/>
          <w:color w:val="auto"/>
        </w:rPr>
        <w:t xml:space="preserve">siguiente </w:t>
      </w:r>
      <w:r w:rsidR="00CC2822" w:rsidRPr="00ED45B0">
        <w:rPr>
          <w:rFonts w:ascii="Univia Pro Light" w:hAnsi="Univia Pro Light" w:cstheme="minorHAnsi"/>
          <w:color w:val="auto"/>
        </w:rPr>
        <w:t>estructura</w:t>
      </w:r>
      <w:r w:rsidRPr="00ED45B0">
        <w:rPr>
          <w:rFonts w:ascii="Univia Pro Light" w:hAnsi="Univia Pro Light" w:cstheme="minorHAnsi"/>
          <w:color w:val="auto"/>
        </w:rPr>
        <w:t>:</w:t>
      </w:r>
    </w:p>
    <w:p w14:paraId="77BA16C9" w14:textId="77777777" w:rsidR="007E4825" w:rsidRPr="00ED45B0" w:rsidRDefault="007E4825" w:rsidP="00512670">
      <w:pPr>
        <w:spacing w:after="240" w:line="360" w:lineRule="auto"/>
        <w:jc w:val="both"/>
        <w:rPr>
          <w:rFonts w:ascii="Univia Pro Light" w:hAnsi="Univia Pro Light" w:cstheme="minorHAnsi"/>
          <w:color w:val="auto"/>
        </w:rPr>
      </w:pPr>
      <w:r w:rsidRPr="00ED45B0">
        <w:rPr>
          <w:noProof/>
          <w:color w:val="auto"/>
        </w:rPr>
        <w:drawing>
          <wp:inline distT="0" distB="0" distL="0" distR="0" wp14:anchorId="73D86BE6" wp14:editId="50B0521C">
            <wp:extent cx="5612130" cy="2154555"/>
            <wp:effectExtent l="19050" t="19050" r="26670" b="1714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2154555"/>
                    </a:xfrm>
                    <a:prstGeom prst="rect">
                      <a:avLst/>
                    </a:prstGeom>
                    <a:noFill/>
                    <a:ln>
                      <a:solidFill>
                        <a:schemeClr val="tx1"/>
                      </a:solidFill>
                    </a:ln>
                  </pic:spPr>
                </pic:pic>
              </a:graphicData>
            </a:graphic>
          </wp:inline>
        </w:drawing>
      </w:r>
    </w:p>
    <w:p w14:paraId="39091FC5" w14:textId="30CAD624" w:rsidR="00F8260B" w:rsidRPr="00E57AE3" w:rsidRDefault="00F8260B" w:rsidP="008447C3">
      <w:pPr>
        <w:pStyle w:val="Descripcin"/>
        <w:spacing w:before="0" w:beforeAutospacing="0"/>
        <w:jc w:val="left"/>
        <w:rPr>
          <w:rFonts w:ascii="Univia Pro Light" w:hAnsi="Univia Pro Light"/>
          <w:color w:val="auto"/>
        </w:rPr>
      </w:pPr>
      <w:bookmarkStart w:id="50" w:name="_Toc519525424"/>
      <w:bookmarkStart w:id="51" w:name="_Toc15060965"/>
      <w:bookmarkStart w:id="52" w:name="_Toc367785599"/>
      <w:r w:rsidRPr="00E57AE3">
        <w:rPr>
          <w:rFonts w:ascii="Univia Pro Light" w:hAnsi="Univia Pro Light"/>
          <w:color w:val="auto"/>
        </w:rPr>
        <w:t xml:space="preserve">Tabla </w:t>
      </w:r>
      <w:r w:rsidR="00F53FE9" w:rsidRPr="00E57AE3">
        <w:rPr>
          <w:rFonts w:ascii="Univia Pro Light" w:hAnsi="Univia Pro Light"/>
          <w:color w:val="auto"/>
        </w:rPr>
        <w:fldChar w:fldCharType="begin"/>
      </w:r>
      <w:r w:rsidRPr="00E57AE3">
        <w:rPr>
          <w:rFonts w:ascii="Univia Pro Light" w:hAnsi="Univia Pro Light"/>
          <w:color w:val="auto"/>
        </w:rPr>
        <w:instrText xml:space="preserve"> SEQ Tabla \* ARABIC </w:instrText>
      </w:r>
      <w:r w:rsidR="00F53FE9" w:rsidRPr="00E57AE3">
        <w:rPr>
          <w:rFonts w:ascii="Univia Pro Light" w:hAnsi="Univia Pro Light"/>
          <w:color w:val="auto"/>
        </w:rPr>
        <w:fldChar w:fldCharType="separate"/>
      </w:r>
      <w:r w:rsidR="00E71390">
        <w:rPr>
          <w:rFonts w:ascii="Univia Pro Light" w:hAnsi="Univia Pro Light"/>
          <w:noProof/>
          <w:color w:val="auto"/>
        </w:rPr>
        <w:t>2</w:t>
      </w:r>
      <w:r w:rsidR="00F53FE9" w:rsidRPr="00E57AE3">
        <w:rPr>
          <w:rFonts w:ascii="Univia Pro Light" w:hAnsi="Univia Pro Light"/>
          <w:color w:val="auto"/>
        </w:rPr>
        <w:fldChar w:fldCharType="end"/>
      </w:r>
      <w:r w:rsidRPr="00E57AE3">
        <w:rPr>
          <w:rFonts w:ascii="Univia Pro Light" w:hAnsi="Univia Pro Light"/>
          <w:color w:val="auto"/>
        </w:rPr>
        <w:t>. Ejemplo de codif</w:t>
      </w:r>
      <w:r w:rsidR="00255446" w:rsidRPr="00E57AE3">
        <w:rPr>
          <w:rFonts w:ascii="Univia Pro Light" w:hAnsi="Univia Pro Light"/>
          <w:color w:val="auto"/>
        </w:rPr>
        <w:t>icación de la clasificación PED</w:t>
      </w:r>
      <w:r w:rsidR="008447C3" w:rsidRPr="00E57AE3">
        <w:rPr>
          <w:rFonts w:ascii="Univia Pro Light" w:hAnsi="Univia Pro Light"/>
          <w:color w:val="auto"/>
        </w:rPr>
        <w:t>.</w:t>
      </w:r>
      <w:bookmarkEnd w:id="50"/>
      <w:bookmarkEnd w:id="51"/>
    </w:p>
    <w:p w14:paraId="2E14A10F" w14:textId="77777777" w:rsidR="0094745B" w:rsidRPr="00ED45B0" w:rsidRDefault="00CE16C6" w:rsidP="0078786A">
      <w:pPr>
        <w:pStyle w:val="Ttulo4"/>
        <w:rPr>
          <w:rFonts w:ascii="Univia Pro Light" w:hAnsi="Univia Pro Light"/>
          <w:color w:val="auto"/>
        </w:rPr>
      </w:pPr>
      <w:bookmarkStart w:id="53" w:name="_Toc15060080"/>
      <w:r w:rsidRPr="00ED45B0">
        <w:rPr>
          <w:rFonts w:ascii="Univia Pro Light" w:hAnsi="Univia Pro Light"/>
          <w:color w:val="auto"/>
        </w:rPr>
        <w:lastRenderedPageBreak/>
        <w:t>Políticas Transversales de</w:t>
      </w:r>
      <w:r w:rsidR="006E411D" w:rsidRPr="00ED45B0">
        <w:rPr>
          <w:rFonts w:ascii="Univia Pro Light" w:hAnsi="Univia Pro Light"/>
          <w:color w:val="auto"/>
        </w:rPr>
        <w:t xml:space="preserve"> Planeación Estatal</w:t>
      </w:r>
      <w:bookmarkEnd w:id="53"/>
    </w:p>
    <w:p w14:paraId="687383C7" w14:textId="77777777" w:rsidR="00CE16C6" w:rsidRPr="00ED45B0" w:rsidRDefault="00CE16C6"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La transversalidad es un instrumento organizacional que aporta capacidad de actuación al Gobierno del Estado, respecto de algunos temas en los que la base de estructuras fuertemente formalizadas, verticales y definidas no resulta adecuada. </w:t>
      </w:r>
    </w:p>
    <w:p w14:paraId="32936680" w14:textId="77777777" w:rsidR="00CE16C6" w:rsidRPr="00ED45B0" w:rsidRDefault="00CE16C6"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Durante el diseño, elaboración y captura de programas; proyectos, obras y actividades, las Unidades Responsables deberán desagregar aquellas actividades sustantivas que impacten en una o más</w:t>
      </w:r>
      <w:r w:rsidR="004D4C94" w:rsidRPr="00ED45B0">
        <w:rPr>
          <w:rFonts w:ascii="Univia Pro Light" w:hAnsi="Univia Pro Light" w:cstheme="minorHAnsi"/>
          <w:color w:val="auto"/>
        </w:rPr>
        <w:t>,</w:t>
      </w:r>
      <w:r w:rsidRPr="00ED45B0">
        <w:rPr>
          <w:rFonts w:ascii="Univia Pro Light" w:hAnsi="Univia Pro Light" w:cstheme="minorHAnsi"/>
          <w:color w:val="auto"/>
        </w:rPr>
        <w:t xml:space="preserve"> de las </w:t>
      </w:r>
      <w:r w:rsidR="008C25B2" w:rsidRPr="00ED45B0">
        <w:rPr>
          <w:rFonts w:ascii="Univia Pro Light" w:hAnsi="Univia Pro Light" w:cstheme="minorHAnsi"/>
          <w:color w:val="auto"/>
        </w:rPr>
        <w:t xml:space="preserve">tres </w:t>
      </w:r>
      <w:r w:rsidRPr="00ED45B0">
        <w:rPr>
          <w:rFonts w:ascii="Univia Pro Light" w:hAnsi="Univia Pro Light" w:cstheme="minorHAnsi"/>
          <w:color w:val="auto"/>
        </w:rPr>
        <w:t>políticas transversales.</w:t>
      </w:r>
    </w:p>
    <w:p w14:paraId="5BD003FB" w14:textId="77777777" w:rsidR="00CE16C6" w:rsidRPr="00ED45B0" w:rsidRDefault="00CE16C6"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En el caso que la actividad correspondiente impacte en más de una política transversal, es necesario se marque la incidencia porcentual que se espera en cada política hasta obtener la suma del 100%. Adicionalmente, </w:t>
      </w:r>
      <w:r w:rsidR="006E411D" w:rsidRPr="00ED45B0">
        <w:rPr>
          <w:rFonts w:ascii="Univia Pro Light" w:hAnsi="Univia Pro Light" w:cstheme="minorHAnsi"/>
          <w:color w:val="auto"/>
        </w:rPr>
        <w:t>se deberá</w:t>
      </w:r>
      <w:r w:rsidRPr="00ED45B0">
        <w:rPr>
          <w:rFonts w:ascii="Univia Pro Light" w:hAnsi="Univia Pro Light" w:cstheme="minorHAnsi"/>
          <w:color w:val="auto"/>
        </w:rPr>
        <w:t xml:space="preserve"> diferenciar por su sexo a la población objetivo.</w:t>
      </w:r>
    </w:p>
    <w:p w14:paraId="563598F6" w14:textId="77777777" w:rsidR="00CE16C6" w:rsidRPr="00ED45B0" w:rsidRDefault="00CE16C6"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Esta clasificación no es visible en los componentes de la clave presupuesta</w:t>
      </w:r>
      <w:r w:rsidR="008C25B2" w:rsidRPr="00ED45B0">
        <w:rPr>
          <w:rFonts w:ascii="Univia Pro Light" w:hAnsi="Univia Pro Light" w:cstheme="minorHAnsi"/>
          <w:color w:val="auto"/>
        </w:rPr>
        <w:t>ria</w:t>
      </w:r>
      <w:r w:rsidRPr="00ED45B0">
        <w:rPr>
          <w:rFonts w:ascii="Univia Pro Light" w:hAnsi="Univia Pro Light" w:cstheme="minorHAnsi"/>
          <w:color w:val="auto"/>
        </w:rPr>
        <w:t>, sin embargo</w:t>
      </w:r>
      <w:r w:rsidR="00FE47C7" w:rsidRPr="00ED45B0">
        <w:rPr>
          <w:rFonts w:ascii="Univia Pro Light" w:hAnsi="Univia Pro Light" w:cstheme="minorHAnsi"/>
          <w:color w:val="auto"/>
        </w:rPr>
        <w:t>,</w:t>
      </w:r>
      <w:r w:rsidRPr="00ED45B0">
        <w:rPr>
          <w:rFonts w:ascii="Univia Pro Light" w:hAnsi="Univia Pro Light" w:cstheme="minorHAnsi"/>
          <w:color w:val="auto"/>
        </w:rPr>
        <w:t xml:space="preserve"> es posible la clasificación del presupuesto de egresos en componentes transversales al momento que los ejecutores del gasto ali</w:t>
      </w:r>
      <w:r w:rsidR="00FF1ECE" w:rsidRPr="00ED45B0">
        <w:rPr>
          <w:rFonts w:ascii="Univia Pro Light" w:hAnsi="Univia Pro Light" w:cstheme="minorHAnsi"/>
          <w:color w:val="auto"/>
        </w:rPr>
        <w:t xml:space="preserve">nean </w:t>
      </w:r>
      <w:r w:rsidR="006E411D" w:rsidRPr="00ED45B0">
        <w:rPr>
          <w:rFonts w:ascii="Univia Pro Light" w:hAnsi="Univia Pro Light" w:cstheme="minorHAnsi"/>
          <w:color w:val="auto"/>
        </w:rPr>
        <w:t>las actividades de su estructura programática</w:t>
      </w:r>
      <w:r w:rsidR="00FF1ECE" w:rsidRPr="00ED45B0">
        <w:rPr>
          <w:rFonts w:ascii="Univia Pro Light" w:hAnsi="Univia Pro Light" w:cstheme="minorHAnsi"/>
          <w:color w:val="auto"/>
        </w:rPr>
        <w:t xml:space="preserve">, a una o más, de las siguientes </w:t>
      </w:r>
      <w:r w:rsidRPr="00ED45B0">
        <w:rPr>
          <w:rFonts w:ascii="Univia Pro Light" w:hAnsi="Univia Pro Light" w:cstheme="minorHAnsi"/>
          <w:color w:val="auto"/>
        </w:rPr>
        <w:t>políticas t</w:t>
      </w:r>
      <w:r w:rsidR="00FF1ECE" w:rsidRPr="00ED45B0">
        <w:rPr>
          <w:rFonts w:ascii="Univia Pro Light" w:hAnsi="Univia Pro Light" w:cstheme="minorHAnsi"/>
          <w:color w:val="auto"/>
        </w:rPr>
        <w:t>ransversales:</w:t>
      </w:r>
    </w:p>
    <w:p w14:paraId="6139FAF8" w14:textId="77777777" w:rsidR="00CE16C6" w:rsidRPr="00ED45B0" w:rsidRDefault="001D4B77" w:rsidP="00972C57">
      <w:pPr>
        <w:pStyle w:val="Prrafodelista"/>
        <w:numPr>
          <w:ilvl w:val="0"/>
          <w:numId w:val="51"/>
        </w:numPr>
        <w:spacing w:before="120" w:beforeAutospacing="0" w:after="120" w:afterAutospacing="0"/>
        <w:ind w:left="1077"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Pueblos indígenas</w:t>
      </w:r>
    </w:p>
    <w:p w14:paraId="085DE1A0" w14:textId="77777777" w:rsidR="00CE16C6" w:rsidRPr="00ED45B0" w:rsidRDefault="001D4B77" w:rsidP="00972C57">
      <w:pPr>
        <w:pStyle w:val="Prrafodelista"/>
        <w:numPr>
          <w:ilvl w:val="0"/>
          <w:numId w:val="51"/>
        </w:numPr>
        <w:spacing w:before="120" w:beforeAutospacing="0" w:after="120" w:afterAutospacing="0"/>
        <w:ind w:left="1077"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 xml:space="preserve">Protección de los derechos de </w:t>
      </w:r>
      <w:r w:rsidR="008C25B2" w:rsidRPr="00ED45B0">
        <w:rPr>
          <w:rFonts w:ascii="Univia Pro Light" w:hAnsi="Univia Pro Light" w:cstheme="minorHAnsi"/>
          <w:color w:val="auto"/>
          <w:sz w:val="24"/>
        </w:rPr>
        <w:t>n</w:t>
      </w:r>
      <w:r w:rsidRPr="00ED45B0">
        <w:rPr>
          <w:rFonts w:ascii="Univia Pro Light" w:hAnsi="Univia Pro Light" w:cstheme="minorHAnsi"/>
          <w:color w:val="auto"/>
          <w:sz w:val="24"/>
        </w:rPr>
        <w:t>iñas, niños y adolescentes</w:t>
      </w:r>
      <w:r w:rsidR="00CE16C6" w:rsidRPr="00ED45B0">
        <w:rPr>
          <w:rFonts w:ascii="Univia Pro Light" w:hAnsi="Univia Pro Light" w:cstheme="minorHAnsi"/>
          <w:color w:val="auto"/>
          <w:sz w:val="24"/>
        </w:rPr>
        <w:t xml:space="preserve"> </w:t>
      </w:r>
    </w:p>
    <w:p w14:paraId="14A56F53" w14:textId="77777777" w:rsidR="00CE16C6" w:rsidRPr="00ED45B0" w:rsidRDefault="001D4B77" w:rsidP="00972C57">
      <w:pPr>
        <w:pStyle w:val="Prrafodelista"/>
        <w:numPr>
          <w:ilvl w:val="0"/>
          <w:numId w:val="51"/>
        </w:numPr>
        <w:spacing w:before="120" w:beforeAutospacing="0" w:after="120" w:afterAutospacing="0"/>
        <w:ind w:left="1077"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Igualdad de género</w:t>
      </w:r>
    </w:p>
    <w:p w14:paraId="29AC7F79" w14:textId="77777777" w:rsidR="00101A49" w:rsidRPr="00ED45B0" w:rsidRDefault="00101A49" w:rsidP="00C41ACC">
      <w:pPr>
        <w:pStyle w:val="Ttulo4"/>
        <w:rPr>
          <w:rFonts w:ascii="Univia Pro Light" w:eastAsia="MS PGothic" w:hAnsi="Univia Pro Light"/>
          <w:color w:val="auto"/>
        </w:rPr>
      </w:pPr>
      <w:bookmarkStart w:id="54" w:name="_Toc15060081"/>
      <w:r w:rsidRPr="00ED45B0">
        <w:rPr>
          <w:rFonts w:ascii="Univia Pro Light" w:eastAsia="MS PGothic" w:hAnsi="Univia Pro Light"/>
          <w:color w:val="auto"/>
        </w:rPr>
        <w:t>Clasificación Funcional</w:t>
      </w:r>
      <w:bookmarkEnd w:id="54"/>
    </w:p>
    <w:p w14:paraId="59A300E6" w14:textId="77777777" w:rsidR="00CD5037" w:rsidRPr="00ED45B0" w:rsidRDefault="00CD5037"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En los últimos años</w:t>
      </w:r>
      <w:r w:rsidR="00AE0681" w:rsidRPr="00ED45B0">
        <w:rPr>
          <w:rFonts w:ascii="Univia Pro Light" w:hAnsi="Univia Pro Light" w:cstheme="minorHAnsi"/>
          <w:color w:val="auto"/>
        </w:rPr>
        <w:t>,</w:t>
      </w:r>
      <w:r w:rsidRPr="00ED45B0">
        <w:rPr>
          <w:rFonts w:ascii="Univia Pro Light" w:hAnsi="Univia Pro Light" w:cstheme="minorHAnsi"/>
          <w:color w:val="auto"/>
        </w:rPr>
        <w:t xml:space="preserve"> la Administración Pública Estatal ha adecuado el proceso presupuestario para fortalecer la vinculación de los objetivos de la planeación para el desarrollo, contenidos en el c</w:t>
      </w:r>
      <w:r w:rsidR="000357B9" w:rsidRPr="00ED45B0">
        <w:rPr>
          <w:rFonts w:ascii="Univia Pro Light" w:hAnsi="Univia Pro Light" w:cstheme="minorHAnsi"/>
          <w:color w:val="auto"/>
        </w:rPr>
        <w:t>lasificador funcional del CONAC</w:t>
      </w:r>
      <w:r w:rsidRPr="00ED45B0">
        <w:rPr>
          <w:rFonts w:ascii="Univia Pro Light" w:hAnsi="Univia Pro Light" w:cstheme="minorHAnsi"/>
          <w:color w:val="auto"/>
        </w:rPr>
        <w:t xml:space="preserve">, así como para establecer </w:t>
      </w:r>
      <w:r w:rsidRPr="00ED45B0">
        <w:rPr>
          <w:rFonts w:ascii="Univia Pro Light" w:hAnsi="Univia Pro Light" w:cstheme="minorHAnsi"/>
          <w:color w:val="auto"/>
        </w:rPr>
        <w:lastRenderedPageBreak/>
        <w:t>los instrumentos que permitan evaluar el logro de los resultados esperados. Para ello, se defin</w:t>
      </w:r>
      <w:r w:rsidR="008D40B3" w:rsidRPr="00ED45B0">
        <w:rPr>
          <w:rFonts w:ascii="Univia Pro Light" w:hAnsi="Univia Pro Light" w:cstheme="minorHAnsi"/>
          <w:color w:val="auto"/>
        </w:rPr>
        <w:t>en</w:t>
      </w:r>
      <w:r w:rsidRPr="00ED45B0">
        <w:rPr>
          <w:rFonts w:ascii="Univia Pro Light" w:hAnsi="Univia Pro Light" w:cstheme="minorHAnsi"/>
          <w:color w:val="auto"/>
        </w:rPr>
        <w:t xml:space="preserve"> y clasifican los programas, subprogramas, proyectos y actividades que permit</w:t>
      </w:r>
      <w:r w:rsidR="008D40B3" w:rsidRPr="00ED45B0">
        <w:rPr>
          <w:rFonts w:ascii="Univia Pro Light" w:hAnsi="Univia Pro Light" w:cstheme="minorHAnsi"/>
          <w:color w:val="auto"/>
        </w:rPr>
        <w:t>e</w:t>
      </w:r>
      <w:r w:rsidRPr="00ED45B0">
        <w:rPr>
          <w:rFonts w:ascii="Univia Pro Light" w:hAnsi="Univia Pro Light" w:cstheme="minorHAnsi"/>
          <w:color w:val="auto"/>
        </w:rPr>
        <w:t>n identificar las asignaciones y destino final del gasto público.</w:t>
      </w:r>
    </w:p>
    <w:p w14:paraId="5D665D61" w14:textId="77777777" w:rsidR="00CD5037" w:rsidRPr="00ED45B0" w:rsidRDefault="00CD5037" w:rsidP="00C41ACC">
      <w:pPr>
        <w:pStyle w:val="Ttulo5"/>
        <w:spacing w:after="480" w:line="360" w:lineRule="auto"/>
        <w:rPr>
          <w:rFonts w:ascii="Univia Pro Light" w:hAnsi="Univia Pro Light" w:cstheme="minorHAnsi"/>
          <w:color w:val="auto"/>
        </w:rPr>
      </w:pPr>
      <w:bookmarkStart w:id="55" w:name="_Toc15060082"/>
      <w:r w:rsidRPr="00ED45B0">
        <w:rPr>
          <w:rFonts w:ascii="Univia Pro Light" w:hAnsi="Univia Pro Light" w:cstheme="minorHAnsi"/>
          <w:color w:val="auto"/>
        </w:rPr>
        <w:t>Objetivos y rectoría</w:t>
      </w:r>
      <w:bookmarkEnd w:id="55"/>
    </w:p>
    <w:p w14:paraId="3B194CAC" w14:textId="77777777" w:rsidR="00CD5037" w:rsidRPr="00ED45B0" w:rsidRDefault="00CD5037" w:rsidP="00C41AC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Clasificación Funcional agrupa los gastos según los propósitos u objetivos socioeconómicos que persiguen los diferentes entes públicos; presenta el gasto público según la naturaleza de los servicios gubernamentales brindados a la población, permitiendo determinar los objetivos generales de las políticas públicas y los recursos financieros que se asignan para alcanzarlos.</w:t>
      </w:r>
    </w:p>
    <w:p w14:paraId="549F34AE" w14:textId="2D1F6C48" w:rsidR="00CD5037" w:rsidRPr="00ED45B0" w:rsidRDefault="00CD5037" w:rsidP="00C41ACC">
      <w:pPr>
        <w:spacing w:before="240" w:after="240" w:line="360" w:lineRule="auto"/>
        <w:jc w:val="both"/>
        <w:rPr>
          <w:rFonts w:ascii="Univia Pro Light" w:hAnsi="Univia Pro Light" w:cstheme="minorHAnsi"/>
          <w:color w:val="auto"/>
        </w:rPr>
      </w:pPr>
      <w:r w:rsidRPr="00466AAA">
        <w:rPr>
          <w:rFonts w:ascii="Univia Pro Light" w:hAnsi="Univia Pro Light" w:cstheme="minorHAnsi"/>
          <w:color w:val="auto"/>
        </w:rPr>
        <w:t>Esta clasificación adoptada por la Secretaría de Finanzas, en apego al clasificador funcional emitido por el Consejo Nacional de Armonización Contable (CONAC),</w:t>
      </w:r>
      <w:r w:rsidR="00B76D98" w:rsidRPr="00466AAA">
        <w:rPr>
          <w:rFonts w:ascii="Univia Pro Light" w:hAnsi="Univia Pro Light" w:cstheme="minorHAnsi"/>
          <w:color w:val="auto"/>
        </w:rPr>
        <w:t xml:space="preserve"> publicadas en la Segunda Sección del Diario Oficial de la Federación de fecha 27 de diciembre de 2010,</w:t>
      </w:r>
      <w:r w:rsidRPr="00466AAA">
        <w:rPr>
          <w:rFonts w:ascii="Univia Pro Light" w:hAnsi="Univia Pro Light" w:cstheme="minorHAnsi"/>
          <w:color w:val="auto"/>
        </w:rPr>
        <w:t xml:space="preserve"> da cumplimiento a las disposiciones en materia de Contabilidad Gubernamental y alinea al Estado al Sistema Nacional de Armonización Contable</w:t>
      </w:r>
      <w:r w:rsidR="00B76D98" w:rsidRPr="00466AAA">
        <w:rPr>
          <w:rFonts w:ascii="Univia Pro Light" w:hAnsi="Univia Pro Light" w:cstheme="minorHAnsi"/>
          <w:color w:val="auto"/>
        </w:rPr>
        <w:t>.</w:t>
      </w:r>
    </w:p>
    <w:p w14:paraId="7AB4DB03" w14:textId="77777777" w:rsidR="000933E0" w:rsidRPr="00ED45B0" w:rsidRDefault="00AE0681" w:rsidP="00C41ACC">
      <w:pPr>
        <w:pStyle w:val="Ttulo5"/>
        <w:spacing w:line="360" w:lineRule="auto"/>
        <w:rPr>
          <w:rFonts w:ascii="Univia Pro Light" w:hAnsi="Univia Pro Light" w:cstheme="minorHAnsi"/>
          <w:color w:val="auto"/>
        </w:rPr>
      </w:pPr>
      <w:bookmarkStart w:id="56" w:name="_Toc15060083"/>
      <w:r w:rsidRPr="00ED45B0">
        <w:rPr>
          <w:rFonts w:ascii="Univia Pro Light" w:hAnsi="Univia Pro Light" w:cstheme="minorHAnsi"/>
          <w:color w:val="auto"/>
        </w:rPr>
        <w:t>Estructura de la C</w:t>
      </w:r>
      <w:r w:rsidR="000933E0" w:rsidRPr="00ED45B0">
        <w:rPr>
          <w:rFonts w:ascii="Univia Pro Light" w:hAnsi="Univia Pro Light" w:cstheme="minorHAnsi"/>
          <w:color w:val="auto"/>
        </w:rPr>
        <w:t>lasific</w:t>
      </w:r>
      <w:r w:rsidRPr="00ED45B0">
        <w:rPr>
          <w:rFonts w:ascii="Univia Pro Light" w:hAnsi="Univia Pro Light" w:cstheme="minorHAnsi"/>
          <w:color w:val="auto"/>
        </w:rPr>
        <w:t>ación Funcional</w:t>
      </w:r>
      <w:bookmarkEnd w:id="56"/>
    </w:p>
    <w:p w14:paraId="07430033" w14:textId="77777777" w:rsidR="00AE0681" w:rsidRPr="00ED45B0" w:rsidRDefault="000933E0" w:rsidP="00C41ACC">
      <w:pPr>
        <w:spacing w:line="360" w:lineRule="auto"/>
        <w:jc w:val="both"/>
        <w:rPr>
          <w:rFonts w:ascii="Univia Pro Light" w:hAnsi="Univia Pro Light" w:cstheme="minorHAnsi"/>
          <w:color w:val="auto"/>
        </w:rPr>
      </w:pPr>
      <w:r w:rsidRPr="00ED45B0">
        <w:rPr>
          <w:rFonts w:ascii="Univia Pro Light" w:hAnsi="Univia Pro Light" w:cstheme="minorHAnsi"/>
          <w:color w:val="auto"/>
        </w:rPr>
        <w:t xml:space="preserve">Los componentes de esta clasificación corresponden a tres niveles y dígitos conforme </w:t>
      </w:r>
      <w:r w:rsidR="00C37030" w:rsidRPr="00ED45B0">
        <w:rPr>
          <w:rFonts w:ascii="Univia Pro Light" w:hAnsi="Univia Pro Light" w:cstheme="minorHAnsi"/>
          <w:color w:val="auto"/>
        </w:rPr>
        <w:t xml:space="preserve">se muestra en la figura </w:t>
      </w:r>
      <w:r w:rsidR="00B82EF6" w:rsidRPr="00ED45B0">
        <w:rPr>
          <w:rFonts w:ascii="Univia Pro Light" w:hAnsi="Univia Pro Light" w:cstheme="minorHAnsi"/>
          <w:color w:val="auto"/>
        </w:rPr>
        <w:t>6</w:t>
      </w:r>
      <w:r w:rsidR="00C37030" w:rsidRPr="00ED45B0">
        <w:rPr>
          <w:rFonts w:ascii="Univia Pro Light" w:hAnsi="Univia Pro Light" w:cstheme="minorHAnsi"/>
          <w:color w:val="auto"/>
        </w:rPr>
        <w:t>.</w:t>
      </w:r>
    </w:p>
    <w:p w14:paraId="306B4C9E" w14:textId="77777777" w:rsidR="008653E0" w:rsidRPr="00ED45B0" w:rsidRDefault="002D69FA" w:rsidP="00F314A3">
      <w:pPr>
        <w:jc w:val="center"/>
        <w:rPr>
          <w:rFonts w:ascii="Univia Pro Light" w:hAnsi="Univia Pro Light" w:cstheme="minorHAnsi"/>
          <w:color w:val="auto"/>
        </w:rPr>
      </w:pPr>
      <w:r w:rsidRPr="00ED45B0">
        <w:rPr>
          <w:rFonts w:ascii="Univia Pro Light" w:hAnsi="Univia Pro Light" w:cstheme="minorHAnsi"/>
          <w:noProof/>
          <w:color w:val="auto"/>
        </w:rPr>
        <w:lastRenderedPageBreak/>
        <w:drawing>
          <wp:inline distT="0" distB="0" distL="0" distR="0" wp14:anchorId="174AEA3F" wp14:editId="30091FD8">
            <wp:extent cx="1876097" cy="3340814"/>
            <wp:effectExtent l="0" t="0" r="0" b="0"/>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4236" cy="3337500"/>
                    </a:xfrm>
                    <a:prstGeom prst="rect">
                      <a:avLst/>
                    </a:prstGeom>
                    <a:noFill/>
                    <a:ln>
                      <a:noFill/>
                    </a:ln>
                  </pic:spPr>
                </pic:pic>
              </a:graphicData>
            </a:graphic>
          </wp:inline>
        </w:drawing>
      </w:r>
      <w:r w:rsidRPr="00ED45B0">
        <w:rPr>
          <w:rFonts w:ascii="Univia Pro Light" w:hAnsi="Univia Pro Light" w:cstheme="minorHAnsi"/>
          <w:color w:val="auto"/>
        </w:rPr>
        <w:t xml:space="preserve"> </w:t>
      </w:r>
    </w:p>
    <w:p w14:paraId="1F6703B2" w14:textId="1CECFAC1" w:rsidR="008653E0" w:rsidRPr="00E57AE3" w:rsidRDefault="00054E16" w:rsidP="00054E16">
      <w:pPr>
        <w:pStyle w:val="Descripcin"/>
        <w:jc w:val="center"/>
        <w:rPr>
          <w:rFonts w:ascii="Univia Pro Light" w:hAnsi="Univia Pro Light" w:cstheme="minorHAnsi"/>
          <w:color w:val="auto"/>
        </w:rPr>
      </w:pPr>
      <w:bookmarkStart w:id="57" w:name="_Toc15060241"/>
      <w:r w:rsidRPr="00E57AE3">
        <w:rPr>
          <w:rFonts w:ascii="Univia Pro Light" w:hAnsi="Univia Pro Light"/>
          <w:color w:val="auto"/>
        </w:rPr>
        <w:t xml:space="preserve">Figura </w:t>
      </w:r>
      <w:r w:rsidRPr="00E57AE3">
        <w:rPr>
          <w:rFonts w:ascii="Univia Pro Light" w:hAnsi="Univia Pro Light"/>
          <w:color w:val="auto"/>
        </w:rPr>
        <w:fldChar w:fldCharType="begin"/>
      </w:r>
      <w:r w:rsidRPr="00E57AE3">
        <w:rPr>
          <w:rFonts w:ascii="Univia Pro Light" w:hAnsi="Univia Pro Light"/>
          <w:color w:val="auto"/>
        </w:rPr>
        <w:instrText xml:space="preserve"> SEQ Figura \* ARABIC </w:instrText>
      </w:r>
      <w:r w:rsidRPr="00E57AE3">
        <w:rPr>
          <w:rFonts w:ascii="Univia Pro Light" w:hAnsi="Univia Pro Light"/>
          <w:color w:val="auto"/>
        </w:rPr>
        <w:fldChar w:fldCharType="separate"/>
      </w:r>
      <w:r w:rsidR="00E71390">
        <w:rPr>
          <w:rFonts w:ascii="Univia Pro Light" w:hAnsi="Univia Pro Light"/>
          <w:noProof/>
          <w:color w:val="auto"/>
        </w:rPr>
        <w:t>6</w:t>
      </w:r>
      <w:r w:rsidRPr="00E57AE3">
        <w:rPr>
          <w:rFonts w:ascii="Univia Pro Light" w:hAnsi="Univia Pro Light"/>
          <w:color w:val="auto"/>
        </w:rPr>
        <w:fldChar w:fldCharType="end"/>
      </w:r>
      <w:r w:rsidRPr="00E57AE3">
        <w:rPr>
          <w:rFonts w:ascii="Univia Pro Light" w:hAnsi="Univia Pro Light"/>
          <w:color w:val="auto"/>
        </w:rPr>
        <w:t>. Estructura de la Clasificación Funcional.</w:t>
      </w:r>
      <w:bookmarkEnd w:id="57"/>
    </w:p>
    <w:p w14:paraId="4E058347" w14:textId="77777777" w:rsidR="000933E0" w:rsidRPr="00ED45B0" w:rsidRDefault="000933E0"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 xml:space="preserve">Finalidad: </w:t>
      </w:r>
      <w:r w:rsidR="00DF5048" w:rsidRPr="00ED45B0">
        <w:rPr>
          <w:rFonts w:ascii="Univia Pro Light" w:hAnsi="Univia Pro Light" w:cstheme="minorHAnsi"/>
          <w:color w:val="auto"/>
        </w:rPr>
        <w:t>i</w:t>
      </w:r>
      <w:r w:rsidRPr="00ED45B0">
        <w:rPr>
          <w:rFonts w:ascii="Univia Pro Light" w:hAnsi="Univia Pro Light" w:cstheme="minorHAnsi"/>
          <w:color w:val="auto"/>
        </w:rPr>
        <w:t xml:space="preserve">dentifica el fin por </w:t>
      </w:r>
      <w:r w:rsidR="00FF1ECE" w:rsidRPr="00ED45B0">
        <w:rPr>
          <w:rFonts w:ascii="Univia Pro Light" w:hAnsi="Univia Pro Light" w:cstheme="minorHAnsi"/>
          <w:color w:val="auto"/>
        </w:rPr>
        <w:t>el cual se realizan los gastos</w:t>
      </w:r>
      <w:r w:rsidR="00236997" w:rsidRPr="00ED45B0">
        <w:rPr>
          <w:rFonts w:ascii="Univia Pro Light" w:hAnsi="Univia Pro Light" w:cstheme="minorHAnsi"/>
          <w:color w:val="auto"/>
        </w:rPr>
        <w:t>. A</w:t>
      </w:r>
      <w:r w:rsidR="00360926" w:rsidRPr="00ED45B0">
        <w:rPr>
          <w:rFonts w:ascii="Univia Pro Light" w:hAnsi="Univia Pro Light" w:cstheme="minorHAnsi"/>
          <w:color w:val="auto"/>
        </w:rPr>
        <w:t xml:space="preserve">grupa </w:t>
      </w:r>
      <w:r w:rsidRPr="00ED45B0">
        <w:rPr>
          <w:rFonts w:ascii="Univia Pro Light" w:hAnsi="Univia Pro Light" w:cstheme="minorHAnsi"/>
          <w:color w:val="auto"/>
        </w:rPr>
        <w:t xml:space="preserve">y unifica a nivel nacional </w:t>
      </w:r>
      <w:r w:rsidR="00AE0681" w:rsidRPr="00ED45B0">
        <w:rPr>
          <w:rFonts w:ascii="Univia Pro Light" w:hAnsi="Univia Pro Light" w:cstheme="minorHAnsi"/>
          <w:color w:val="auto"/>
        </w:rPr>
        <w:t xml:space="preserve">los </w:t>
      </w:r>
      <w:r w:rsidRPr="00ED45B0">
        <w:rPr>
          <w:rFonts w:ascii="Univia Pro Light" w:hAnsi="Univia Pro Light" w:cstheme="minorHAnsi"/>
          <w:color w:val="auto"/>
        </w:rPr>
        <w:t>grandes ap</w:t>
      </w:r>
      <w:r w:rsidR="004D4C94" w:rsidRPr="00ED45B0">
        <w:rPr>
          <w:rFonts w:ascii="Univia Pro Light" w:hAnsi="Univia Pro Light" w:cstheme="minorHAnsi"/>
          <w:color w:val="auto"/>
        </w:rPr>
        <w:t>artados que justifican el gasto.</w:t>
      </w:r>
    </w:p>
    <w:p w14:paraId="448A1CCD" w14:textId="77777777" w:rsidR="000933E0" w:rsidRPr="00ED45B0" w:rsidRDefault="000933E0"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clasificador funcional está compuesto de cuatro finalidades: Gobierno</w:t>
      </w:r>
      <w:r w:rsidR="005A7967" w:rsidRPr="00ED45B0">
        <w:rPr>
          <w:rFonts w:ascii="Univia Pro Light" w:hAnsi="Univia Pro Light" w:cstheme="minorHAnsi"/>
          <w:color w:val="auto"/>
        </w:rPr>
        <w:t>,</w:t>
      </w:r>
      <w:r w:rsidRPr="00ED45B0">
        <w:rPr>
          <w:rFonts w:ascii="Univia Pro Light" w:hAnsi="Univia Pro Light" w:cstheme="minorHAnsi"/>
          <w:color w:val="auto"/>
        </w:rPr>
        <w:t xml:space="preserve"> Desarrollo Social</w:t>
      </w:r>
      <w:r w:rsidR="005A7967" w:rsidRPr="00ED45B0">
        <w:rPr>
          <w:rFonts w:ascii="Univia Pro Light" w:hAnsi="Univia Pro Light" w:cstheme="minorHAnsi"/>
          <w:color w:val="auto"/>
        </w:rPr>
        <w:t>,</w:t>
      </w:r>
      <w:r w:rsidRPr="00ED45B0">
        <w:rPr>
          <w:rFonts w:ascii="Univia Pro Light" w:hAnsi="Univia Pro Light" w:cstheme="minorHAnsi"/>
          <w:color w:val="auto"/>
        </w:rPr>
        <w:t xml:space="preserve"> Desarrollo Económico y Otras no clasificadas en funciones anteriores. Este último grupo identifica las transacciones que no corresponden a ningún gasto funcional en particular, tales como las correspondientes a deuda pública, participaciones y aportaciones a municipios, saneamiento del sistema financiero y adeudos de ejercicios fiscales anteriores. </w:t>
      </w:r>
    </w:p>
    <w:p w14:paraId="017FAE6E" w14:textId="77777777" w:rsidR="000933E0" w:rsidRPr="00ED45B0" w:rsidRDefault="000933E0"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 xml:space="preserve">Función: </w:t>
      </w:r>
      <w:r w:rsidR="00DF5048" w:rsidRPr="00ED45B0">
        <w:rPr>
          <w:rFonts w:ascii="Univia Pro Light" w:hAnsi="Univia Pro Light" w:cstheme="minorHAnsi"/>
          <w:color w:val="auto"/>
        </w:rPr>
        <w:t>c</w:t>
      </w:r>
      <w:r w:rsidRPr="00ED45B0">
        <w:rPr>
          <w:rFonts w:ascii="Univia Pro Light" w:hAnsi="Univia Pro Light" w:cstheme="minorHAnsi"/>
          <w:color w:val="auto"/>
        </w:rPr>
        <w:t xml:space="preserve">orresponde a la desagregación de las cuatro finalidades antes mencionadas, separando en grandes apartados las acciones que mediante el esfuerzo organizado del sector público se dirige a prestar un servicio a la sociedad. </w:t>
      </w:r>
    </w:p>
    <w:p w14:paraId="1A537027" w14:textId="77777777" w:rsidR="000933E0" w:rsidRPr="00ED45B0" w:rsidRDefault="000933E0"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lastRenderedPageBreak/>
        <w:t>Actualmente el clasificador comprende 2</w:t>
      </w:r>
      <w:r w:rsidR="00EF35BE" w:rsidRPr="00ED45B0">
        <w:rPr>
          <w:rFonts w:ascii="Univia Pro Light" w:hAnsi="Univia Pro Light" w:cstheme="minorHAnsi"/>
          <w:color w:val="auto"/>
        </w:rPr>
        <w:t>8</w:t>
      </w:r>
      <w:r w:rsidRPr="00ED45B0">
        <w:rPr>
          <w:rFonts w:ascii="Univia Pro Light" w:hAnsi="Univia Pro Light" w:cstheme="minorHAnsi"/>
          <w:color w:val="auto"/>
        </w:rPr>
        <w:t xml:space="preserve"> funciones alineadas a las 4 finalidades.</w:t>
      </w:r>
    </w:p>
    <w:p w14:paraId="0E0258DF" w14:textId="77777777" w:rsidR="000933E0" w:rsidRPr="00ED45B0" w:rsidRDefault="000933E0"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Tiene por objeto, agrupar los gastos del sector público con base en objetivos de corto, mediano y largo plazo, lo que contribuye al logro de objetivos generales de acción. Cumple con la tarea de proveer una visión global acerca de los propósitos que el sector público tiene en cada una de las áreas de actividad.</w:t>
      </w:r>
    </w:p>
    <w:p w14:paraId="0B1813AE" w14:textId="77777777" w:rsidR="000933E0" w:rsidRPr="00ED45B0" w:rsidRDefault="000933E0" w:rsidP="00F37546">
      <w:pPr>
        <w:spacing w:before="240" w:after="240" w:line="360" w:lineRule="auto"/>
        <w:jc w:val="both"/>
        <w:rPr>
          <w:rFonts w:ascii="Univia Pro Light" w:hAnsi="Univia Pro Light" w:cstheme="minorHAnsi"/>
          <w:color w:val="auto"/>
        </w:rPr>
      </w:pPr>
      <w:proofErr w:type="spellStart"/>
      <w:r w:rsidRPr="00ED45B0">
        <w:rPr>
          <w:rFonts w:ascii="Univia Pro Light" w:hAnsi="Univia Pro Light" w:cstheme="minorHAnsi"/>
          <w:b/>
          <w:color w:val="auto"/>
        </w:rPr>
        <w:t>Sub-función</w:t>
      </w:r>
      <w:proofErr w:type="spellEnd"/>
      <w:r w:rsidRPr="00ED45B0">
        <w:rPr>
          <w:rFonts w:ascii="Univia Pro Light" w:hAnsi="Univia Pro Light" w:cstheme="minorHAnsi"/>
          <w:b/>
          <w:color w:val="auto"/>
        </w:rPr>
        <w:t xml:space="preserve">: </w:t>
      </w:r>
      <w:r w:rsidR="00DF5048" w:rsidRPr="00ED45B0">
        <w:rPr>
          <w:rFonts w:ascii="Univia Pro Light" w:hAnsi="Univia Pro Light" w:cstheme="minorHAnsi"/>
          <w:color w:val="auto"/>
        </w:rPr>
        <w:t>d</w:t>
      </w:r>
      <w:r w:rsidRPr="00ED45B0">
        <w:rPr>
          <w:rFonts w:ascii="Univia Pro Light" w:hAnsi="Univia Pro Light" w:cstheme="minorHAnsi"/>
          <w:color w:val="auto"/>
        </w:rPr>
        <w:t xml:space="preserve">esagregación específica y concreta de la función que identifica acciones y servicios afines a la misma, expresados en unidades de funcionamiento o de medición congruente. Identifica con mayor precisión la finalidad del gasto realizado por el sector público. </w:t>
      </w:r>
    </w:p>
    <w:p w14:paraId="35B7BFEF" w14:textId="2CB5D551" w:rsidR="000933E0" w:rsidRPr="00ED45B0" w:rsidRDefault="000933E0"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El clasificador comprende 111 </w:t>
      </w:r>
      <w:proofErr w:type="spellStart"/>
      <w:r w:rsidRPr="00ED45B0">
        <w:rPr>
          <w:rFonts w:ascii="Univia Pro Light" w:hAnsi="Univia Pro Light" w:cstheme="minorHAnsi"/>
          <w:color w:val="auto"/>
        </w:rPr>
        <w:t>sub</w:t>
      </w:r>
      <w:r w:rsidR="000357B9" w:rsidRPr="00ED45B0">
        <w:rPr>
          <w:rFonts w:ascii="Univia Pro Light" w:hAnsi="Univia Pro Light" w:cstheme="minorHAnsi"/>
          <w:color w:val="auto"/>
        </w:rPr>
        <w:t>-</w:t>
      </w:r>
      <w:r w:rsidRPr="00ED45B0">
        <w:rPr>
          <w:rFonts w:ascii="Univia Pro Light" w:hAnsi="Univia Pro Light" w:cstheme="minorHAnsi"/>
          <w:color w:val="auto"/>
        </w:rPr>
        <w:t>funciones</w:t>
      </w:r>
      <w:proofErr w:type="spellEnd"/>
      <w:r w:rsidRPr="00ED45B0">
        <w:rPr>
          <w:rFonts w:ascii="Univia Pro Light" w:hAnsi="Univia Pro Light" w:cstheme="minorHAnsi"/>
          <w:color w:val="auto"/>
        </w:rPr>
        <w:t xml:space="preserve"> que permiten identificar hacia qué </w:t>
      </w:r>
      <w:r w:rsidR="00285375" w:rsidRPr="00ED45B0">
        <w:rPr>
          <w:rFonts w:ascii="Univia Pro Light" w:hAnsi="Univia Pro Light" w:cstheme="minorHAnsi"/>
          <w:color w:val="auto"/>
        </w:rPr>
        <w:t>prioridades</w:t>
      </w:r>
      <w:r w:rsidRPr="00ED45B0">
        <w:rPr>
          <w:rFonts w:ascii="Univia Pro Light" w:hAnsi="Univia Pro Light" w:cstheme="minorHAnsi"/>
          <w:color w:val="auto"/>
        </w:rPr>
        <w:t xml:space="preserve"> de gobierno está dirigido el gasto público.</w:t>
      </w:r>
    </w:p>
    <w:p w14:paraId="654AFB1E" w14:textId="77777777" w:rsidR="000933E0" w:rsidRPr="00ED45B0" w:rsidRDefault="000933E0" w:rsidP="00F37546">
      <w:pPr>
        <w:pStyle w:val="Ttulo4"/>
        <w:rPr>
          <w:rFonts w:ascii="Univia Pro Light" w:hAnsi="Univia Pro Light"/>
          <w:color w:val="auto"/>
        </w:rPr>
      </w:pPr>
      <w:bookmarkStart w:id="58" w:name="_Toc15060084"/>
      <w:r w:rsidRPr="00ED45B0">
        <w:rPr>
          <w:rFonts w:ascii="Univia Pro Light" w:hAnsi="Univia Pro Light"/>
          <w:color w:val="auto"/>
        </w:rPr>
        <w:t>Clasificación Programática CONAC</w:t>
      </w:r>
      <w:bookmarkEnd w:id="58"/>
      <w:r w:rsidR="00615E20" w:rsidRPr="00ED45B0">
        <w:rPr>
          <w:rFonts w:ascii="Univia Pro Light" w:hAnsi="Univia Pro Light"/>
          <w:color w:val="auto"/>
        </w:rPr>
        <w:t xml:space="preserve"> </w:t>
      </w:r>
    </w:p>
    <w:p w14:paraId="08909467" w14:textId="4A304F86" w:rsidR="00C37030" w:rsidRDefault="000933E0"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El Consejo Nacional de Armonización Contable (CONAC), publicó el acuerdo por el que se emite la Clasificación Programática (Tipología general), mediante </w:t>
      </w:r>
      <w:r w:rsidR="003C1D8D">
        <w:rPr>
          <w:rFonts w:ascii="Univia Pro Light" w:hAnsi="Univia Pro Light" w:cstheme="minorHAnsi"/>
          <w:color w:val="auto"/>
        </w:rPr>
        <w:t>el</w:t>
      </w:r>
      <w:r w:rsidRPr="00ED45B0">
        <w:rPr>
          <w:rFonts w:ascii="Univia Pro Light" w:hAnsi="Univia Pro Light" w:cstheme="minorHAnsi"/>
          <w:color w:val="auto"/>
        </w:rPr>
        <w:t xml:space="preserve"> cual obliga a los poderes Ejecutivo, Legislativo y Judicial de la Federación y de las entidades federativas; entes autónomos de la Federación y de las entidades federativas; ayuntamientos de los municipios; y las entidades de la administración pública paraestatal, ya sean federales, estatales y municipales a utilizar el</w:t>
      </w:r>
      <w:r w:rsidR="000459C6" w:rsidRPr="00ED45B0">
        <w:rPr>
          <w:rFonts w:ascii="Univia Pro Light" w:hAnsi="Univia Pro Light" w:cstheme="minorHAnsi"/>
          <w:color w:val="auto"/>
        </w:rPr>
        <w:t xml:space="preserve"> siguiente</w:t>
      </w:r>
      <w:r w:rsidRPr="00ED45B0">
        <w:rPr>
          <w:rFonts w:ascii="Univia Pro Light" w:hAnsi="Univia Pro Light" w:cstheme="minorHAnsi"/>
          <w:color w:val="auto"/>
        </w:rPr>
        <w:t xml:space="preserve"> clasificador de los programas presupuestarios de los entes públicos, que permite organizar, en forma representativa y homogénea, las asignaciones de recursos de los programas presupuestarios</w:t>
      </w:r>
      <w:r w:rsidR="00942913" w:rsidRPr="00ED45B0">
        <w:rPr>
          <w:rFonts w:ascii="Univia Pro Light" w:hAnsi="Univia Pro Light" w:cstheme="minorHAnsi"/>
          <w:color w:val="auto"/>
        </w:rPr>
        <w:t xml:space="preserve"> </w:t>
      </w:r>
      <w:r w:rsidRPr="00ED45B0">
        <w:rPr>
          <w:rFonts w:ascii="Univia Pro Light" w:hAnsi="Univia Pro Light" w:cstheme="minorHAnsi"/>
          <w:color w:val="auto"/>
        </w:rPr>
        <w:t>.</w:t>
      </w:r>
    </w:p>
    <w:p w14:paraId="3A67AF75" w14:textId="77777777" w:rsidR="00466AAA" w:rsidRDefault="00466AAA" w:rsidP="00F37546">
      <w:pPr>
        <w:spacing w:before="240" w:after="240" w:line="360" w:lineRule="auto"/>
        <w:jc w:val="both"/>
        <w:rPr>
          <w:rFonts w:ascii="Univia Pro Light" w:hAnsi="Univia Pro Light" w:cstheme="minorHAnsi"/>
          <w:color w:val="auto"/>
        </w:rPr>
      </w:pPr>
    </w:p>
    <w:tbl>
      <w:tblPr>
        <w:tblW w:w="7880" w:type="dxa"/>
        <w:jc w:val="center"/>
        <w:tblBorders>
          <w:top w:val="single" w:sz="4" w:space="0" w:color="auto"/>
          <w:bottom w:val="single" w:sz="4" w:space="0" w:color="auto"/>
          <w:insideV w:val="single" w:sz="4" w:space="0" w:color="auto"/>
        </w:tblBorders>
        <w:tblCellMar>
          <w:left w:w="70" w:type="dxa"/>
          <w:right w:w="70" w:type="dxa"/>
        </w:tblCellMar>
        <w:tblLook w:val="04A0" w:firstRow="1" w:lastRow="0" w:firstColumn="1" w:lastColumn="0" w:noHBand="0" w:noVBand="1"/>
      </w:tblPr>
      <w:tblGrid>
        <w:gridCol w:w="7034"/>
        <w:gridCol w:w="54"/>
        <w:gridCol w:w="792"/>
      </w:tblGrid>
      <w:tr w:rsidR="00ED45B0" w:rsidRPr="00ED45B0" w14:paraId="55337C8F" w14:textId="77777777" w:rsidTr="00625C42">
        <w:trPr>
          <w:trHeight w:val="360"/>
          <w:jc w:val="center"/>
        </w:trPr>
        <w:tc>
          <w:tcPr>
            <w:tcW w:w="7880" w:type="dxa"/>
            <w:gridSpan w:val="3"/>
            <w:shd w:val="clear" w:color="auto" w:fill="FF8029"/>
            <w:vAlign w:val="center"/>
            <w:hideMark/>
          </w:tcPr>
          <w:p w14:paraId="070490CB" w14:textId="77777777" w:rsidR="00C34673" w:rsidRPr="00ED45B0" w:rsidRDefault="00C34673" w:rsidP="00625C42">
            <w:pPr>
              <w:spacing w:before="120" w:after="120" w:line="360" w:lineRule="auto"/>
              <w:jc w:val="center"/>
              <w:rPr>
                <w:rFonts w:ascii="Univia Pro Light" w:hAnsi="Univia Pro Light" w:cstheme="minorHAnsi"/>
                <w:b/>
                <w:color w:val="auto"/>
                <w:sz w:val="18"/>
                <w:szCs w:val="18"/>
              </w:rPr>
            </w:pPr>
            <w:r w:rsidRPr="00ED45B0">
              <w:rPr>
                <w:rFonts w:ascii="Univia Pro Light" w:hAnsi="Univia Pro Light" w:cstheme="minorHAnsi"/>
                <w:b/>
                <w:color w:val="auto"/>
                <w:sz w:val="18"/>
                <w:szCs w:val="18"/>
              </w:rPr>
              <w:lastRenderedPageBreak/>
              <w:t>PROGRAMAS</w:t>
            </w:r>
          </w:p>
        </w:tc>
      </w:tr>
      <w:tr w:rsidR="00ED45B0" w:rsidRPr="00ED45B0" w14:paraId="79D0962A" w14:textId="77777777" w:rsidTr="00625C42">
        <w:trPr>
          <w:trHeight w:val="375"/>
          <w:jc w:val="center"/>
        </w:trPr>
        <w:tc>
          <w:tcPr>
            <w:tcW w:w="7880" w:type="dxa"/>
            <w:gridSpan w:val="3"/>
            <w:shd w:val="clear" w:color="000000" w:fill="F8CBAD"/>
            <w:vAlign w:val="center"/>
            <w:hideMark/>
          </w:tcPr>
          <w:p w14:paraId="333E585C" w14:textId="77777777" w:rsidR="00C34673" w:rsidRPr="00ED45B0" w:rsidRDefault="00C34673" w:rsidP="00625C42">
            <w:pPr>
              <w:spacing w:before="40" w:line="360" w:lineRule="auto"/>
              <w:rPr>
                <w:rFonts w:ascii="Univia Pro Light" w:hAnsi="Univia Pro Light" w:cstheme="minorHAnsi"/>
                <w:color w:val="auto"/>
                <w:sz w:val="18"/>
                <w:szCs w:val="18"/>
              </w:rPr>
            </w:pPr>
            <w:r w:rsidRPr="00ED45B0">
              <w:rPr>
                <w:rFonts w:ascii="Univia Pro Light" w:hAnsi="Univia Pro Light" w:cstheme="minorHAnsi"/>
                <w:color w:val="auto"/>
                <w:sz w:val="18"/>
                <w:szCs w:val="18"/>
              </w:rPr>
              <w:t>Subsidios: Sector Social y Privado o Entidades Federativas y Municipios</w:t>
            </w:r>
          </w:p>
        </w:tc>
      </w:tr>
      <w:tr w:rsidR="00ED45B0" w:rsidRPr="00ED45B0" w14:paraId="6C860DDC" w14:textId="77777777" w:rsidTr="00625C42">
        <w:trPr>
          <w:trHeight w:val="240"/>
          <w:jc w:val="center"/>
        </w:trPr>
        <w:tc>
          <w:tcPr>
            <w:tcW w:w="7088" w:type="dxa"/>
            <w:gridSpan w:val="2"/>
            <w:tcBorders>
              <w:right w:val="nil"/>
            </w:tcBorders>
            <w:shd w:val="clear" w:color="auto" w:fill="auto"/>
            <w:vAlign w:val="center"/>
            <w:hideMark/>
          </w:tcPr>
          <w:p w14:paraId="521DB3CE"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SUJETOS A REGLAS DE OPERACIÓN</w:t>
            </w:r>
          </w:p>
        </w:tc>
        <w:tc>
          <w:tcPr>
            <w:tcW w:w="792" w:type="dxa"/>
            <w:tcBorders>
              <w:top w:val="nil"/>
              <w:left w:val="nil"/>
              <w:bottom w:val="nil"/>
            </w:tcBorders>
            <w:shd w:val="clear" w:color="auto" w:fill="auto"/>
            <w:vAlign w:val="center"/>
            <w:hideMark/>
          </w:tcPr>
          <w:p w14:paraId="5887CB10"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S</w:t>
            </w:r>
          </w:p>
        </w:tc>
      </w:tr>
      <w:tr w:rsidR="00ED45B0" w:rsidRPr="00ED45B0" w14:paraId="78E925F7" w14:textId="77777777" w:rsidTr="00625C42">
        <w:trPr>
          <w:trHeight w:val="240"/>
          <w:jc w:val="center"/>
        </w:trPr>
        <w:tc>
          <w:tcPr>
            <w:tcW w:w="7088" w:type="dxa"/>
            <w:gridSpan w:val="2"/>
            <w:tcBorders>
              <w:right w:val="nil"/>
            </w:tcBorders>
            <w:shd w:val="clear" w:color="auto" w:fill="auto"/>
            <w:vAlign w:val="center"/>
            <w:hideMark/>
          </w:tcPr>
          <w:p w14:paraId="6DCEA416"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OTROS SUBSIDIOS</w:t>
            </w:r>
          </w:p>
        </w:tc>
        <w:tc>
          <w:tcPr>
            <w:tcW w:w="792" w:type="dxa"/>
            <w:tcBorders>
              <w:top w:val="nil"/>
              <w:left w:val="nil"/>
              <w:bottom w:val="nil"/>
            </w:tcBorders>
            <w:shd w:val="clear" w:color="auto" w:fill="auto"/>
            <w:vAlign w:val="center"/>
            <w:hideMark/>
          </w:tcPr>
          <w:p w14:paraId="2B79C0E0"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U</w:t>
            </w:r>
          </w:p>
        </w:tc>
      </w:tr>
      <w:tr w:rsidR="00ED45B0" w:rsidRPr="00ED45B0" w14:paraId="139721B7" w14:textId="77777777" w:rsidTr="00625C42">
        <w:trPr>
          <w:trHeight w:val="229"/>
          <w:jc w:val="center"/>
        </w:trPr>
        <w:tc>
          <w:tcPr>
            <w:tcW w:w="7880" w:type="dxa"/>
            <w:gridSpan w:val="3"/>
            <w:tcBorders>
              <w:top w:val="nil"/>
              <w:bottom w:val="nil"/>
            </w:tcBorders>
            <w:shd w:val="clear" w:color="000000" w:fill="F8CBAD"/>
            <w:vAlign w:val="center"/>
            <w:hideMark/>
          </w:tcPr>
          <w:p w14:paraId="236277B5" w14:textId="77777777" w:rsidR="00C34673" w:rsidRPr="00ED45B0" w:rsidRDefault="00C34673" w:rsidP="00625C42">
            <w:pPr>
              <w:spacing w:before="40" w:line="360" w:lineRule="auto"/>
              <w:rPr>
                <w:rFonts w:ascii="Univia Pro Light" w:hAnsi="Univia Pro Light" w:cstheme="minorHAnsi"/>
                <w:color w:val="auto"/>
                <w:sz w:val="18"/>
                <w:szCs w:val="18"/>
              </w:rPr>
            </w:pPr>
            <w:r w:rsidRPr="00ED45B0">
              <w:rPr>
                <w:rFonts w:ascii="Univia Pro Light" w:hAnsi="Univia Pro Light" w:cstheme="minorHAnsi"/>
                <w:color w:val="auto"/>
                <w:sz w:val="18"/>
                <w:szCs w:val="18"/>
              </w:rPr>
              <w:t>Desempeño de las Funciones</w:t>
            </w:r>
          </w:p>
        </w:tc>
      </w:tr>
      <w:tr w:rsidR="00ED45B0" w:rsidRPr="00ED45B0" w14:paraId="13610F7A" w14:textId="77777777" w:rsidTr="00625C42">
        <w:trPr>
          <w:trHeight w:val="240"/>
          <w:jc w:val="center"/>
        </w:trPr>
        <w:tc>
          <w:tcPr>
            <w:tcW w:w="7088" w:type="dxa"/>
            <w:gridSpan w:val="2"/>
            <w:tcBorders>
              <w:right w:val="nil"/>
            </w:tcBorders>
            <w:shd w:val="clear" w:color="auto" w:fill="auto"/>
            <w:vAlign w:val="center"/>
            <w:hideMark/>
          </w:tcPr>
          <w:p w14:paraId="27F51D7C"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PRESTACIÓN DE SERVICIOS PÚBLICOS</w:t>
            </w:r>
          </w:p>
        </w:tc>
        <w:tc>
          <w:tcPr>
            <w:tcW w:w="792" w:type="dxa"/>
            <w:tcBorders>
              <w:top w:val="nil"/>
              <w:left w:val="nil"/>
              <w:bottom w:val="nil"/>
            </w:tcBorders>
            <w:shd w:val="clear" w:color="auto" w:fill="auto"/>
            <w:vAlign w:val="center"/>
            <w:hideMark/>
          </w:tcPr>
          <w:p w14:paraId="0178D3C6"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E</w:t>
            </w:r>
          </w:p>
        </w:tc>
      </w:tr>
      <w:tr w:rsidR="00ED45B0" w:rsidRPr="00ED45B0" w14:paraId="3C96C051" w14:textId="77777777" w:rsidTr="00625C42">
        <w:trPr>
          <w:trHeight w:val="240"/>
          <w:jc w:val="center"/>
        </w:trPr>
        <w:tc>
          <w:tcPr>
            <w:tcW w:w="7088" w:type="dxa"/>
            <w:gridSpan w:val="2"/>
            <w:tcBorders>
              <w:right w:val="nil"/>
            </w:tcBorders>
            <w:shd w:val="clear" w:color="auto" w:fill="auto"/>
            <w:vAlign w:val="center"/>
            <w:hideMark/>
          </w:tcPr>
          <w:p w14:paraId="0D9B65CF"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PROVISIÓN DE BIENES PÚBLICOS</w:t>
            </w:r>
          </w:p>
        </w:tc>
        <w:tc>
          <w:tcPr>
            <w:tcW w:w="792" w:type="dxa"/>
            <w:tcBorders>
              <w:top w:val="nil"/>
              <w:left w:val="nil"/>
              <w:bottom w:val="nil"/>
            </w:tcBorders>
            <w:shd w:val="clear" w:color="auto" w:fill="auto"/>
            <w:vAlign w:val="center"/>
            <w:hideMark/>
          </w:tcPr>
          <w:p w14:paraId="1D9D74CE"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B</w:t>
            </w:r>
          </w:p>
        </w:tc>
      </w:tr>
      <w:tr w:rsidR="00ED45B0" w:rsidRPr="00ED45B0" w14:paraId="3FC7AE72" w14:textId="77777777" w:rsidTr="00625C42">
        <w:trPr>
          <w:trHeight w:val="240"/>
          <w:jc w:val="center"/>
        </w:trPr>
        <w:tc>
          <w:tcPr>
            <w:tcW w:w="7088" w:type="dxa"/>
            <w:gridSpan w:val="2"/>
            <w:tcBorders>
              <w:right w:val="nil"/>
            </w:tcBorders>
            <w:shd w:val="clear" w:color="auto" w:fill="auto"/>
            <w:vAlign w:val="center"/>
            <w:hideMark/>
          </w:tcPr>
          <w:p w14:paraId="7E5CAB77"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PLANEACIÓN, SEGUIMIENTO Y EVALUACIÓN DE POLÍTICAS PÚBLICAS</w:t>
            </w:r>
          </w:p>
        </w:tc>
        <w:tc>
          <w:tcPr>
            <w:tcW w:w="792" w:type="dxa"/>
            <w:tcBorders>
              <w:top w:val="nil"/>
              <w:left w:val="nil"/>
              <w:bottom w:val="nil"/>
            </w:tcBorders>
            <w:shd w:val="clear" w:color="auto" w:fill="auto"/>
            <w:vAlign w:val="center"/>
            <w:hideMark/>
          </w:tcPr>
          <w:p w14:paraId="442AFA0D"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P</w:t>
            </w:r>
          </w:p>
        </w:tc>
      </w:tr>
      <w:tr w:rsidR="00ED45B0" w:rsidRPr="00ED45B0" w14:paraId="34D63F66" w14:textId="77777777" w:rsidTr="00625C42">
        <w:trPr>
          <w:trHeight w:val="240"/>
          <w:jc w:val="center"/>
        </w:trPr>
        <w:tc>
          <w:tcPr>
            <w:tcW w:w="7088" w:type="dxa"/>
            <w:gridSpan w:val="2"/>
            <w:tcBorders>
              <w:right w:val="nil"/>
            </w:tcBorders>
            <w:shd w:val="clear" w:color="auto" w:fill="auto"/>
            <w:vAlign w:val="center"/>
            <w:hideMark/>
          </w:tcPr>
          <w:p w14:paraId="6A7C3091"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PROMOCIÓN Y FOMENTO</w:t>
            </w:r>
          </w:p>
        </w:tc>
        <w:tc>
          <w:tcPr>
            <w:tcW w:w="792" w:type="dxa"/>
            <w:tcBorders>
              <w:top w:val="nil"/>
              <w:left w:val="nil"/>
              <w:bottom w:val="nil"/>
            </w:tcBorders>
            <w:shd w:val="clear" w:color="auto" w:fill="auto"/>
            <w:vAlign w:val="center"/>
            <w:hideMark/>
          </w:tcPr>
          <w:p w14:paraId="39600CC2"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F</w:t>
            </w:r>
          </w:p>
        </w:tc>
      </w:tr>
      <w:tr w:rsidR="00ED45B0" w:rsidRPr="00ED45B0" w14:paraId="2525A50E" w14:textId="77777777" w:rsidTr="00625C42">
        <w:trPr>
          <w:trHeight w:val="240"/>
          <w:jc w:val="center"/>
        </w:trPr>
        <w:tc>
          <w:tcPr>
            <w:tcW w:w="7088" w:type="dxa"/>
            <w:gridSpan w:val="2"/>
            <w:tcBorders>
              <w:right w:val="nil"/>
            </w:tcBorders>
            <w:shd w:val="clear" w:color="auto" w:fill="auto"/>
            <w:vAlign w:val="center"/>
            <w:hideMark/>
          </w:tcPr>
          <w:p w14:paraId="1A4B0C7D"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REGULACIÓN Y SUPERVISIÓN</w:t>
            </w:r>
          </w:p>
        </w:tc>
        <w:tc>
          <w:tcPr>
            <w:tcW w:w="792" w:type="dxa"/>
            <w:tcBorders>
              <w:top w:val="nil"/>
              <w:left w:val="nil"/>
              <w:bottom w:val="nil"/>
            </w:tcBorders>
            <w:shd w:val="clear" w:color="auto" w:fill="auto"/>
            <w:vAlign w:val="center"/>
            <w:hideMark/>
          </w:tcPr>
          <w:p w14:paraId="4C2AE87B"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G</w:t>
            </w:r>
          </w:p>
        </w:tc>
      </w:tr>
      <w:tr w:rsidR="00ED45B0" w:rsidRPr="00ED45B0" w14:paraId="56F195C6" w14:textId="77777777" w:rsidTr="00625C42">
        <w:trPr>
          <w:trHeight w:val="240"/>
          <w:jc w:val="center"/>
        </w:trPr>
        <w:tc>
          <w:tcPr>
            <w:tcW w:w="7088" w:type="dxa"/>
            <w:gridSpan w:val="2"/>
            <w:tcBorders>
              <w:right w:val="nil"/>
            </w:tcBorders>
            <w:shd w:val="clear" w:color="auto" w:fill="auto"/>
            <w:vAlign w:val="center"/>
            <w:hideMark/>
          </w:tcPr>
          <w:p w14:paraId="3039D2EB"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FUNCIONES DE LAS FUERZAS ARMADAS (ÚNICAMENTE GOBIERNO FEDERAL)</w:t>
            </w:r>
          </w:p>
        </w:tc>
        <w:tc>
          <w:tcPr>
            <w:tcW w:w="792" w:type="dxa"/>
            <w:tcBorders>
              <w:top w:val="nil"/>
              <w:left w:val="nil"/>
              <w:bottom w:val="nil"/>
            </w:tcBorders>
            <w:shd w:val="clear" w:color="auto" w:fill="auto"/>
            <w:vAlign w:val="center"/>
            <w:hideMark/>
          </w:tcPr>
          <w:p w14:paraId="355D4A21"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A</w:t>
            </w:r>
          </w:p>
        </w:tc>
      </w:tr>
      <w:tr w:rsidR="00ED45B0" w:rsidRPr="00ED45B0" w14:paraId="6BBEAFA7" w14:textId="77777777" w:rsidTr="00625C42">
        <w:trPr>
          <w:trHeight w:val="240"/>
          <w:jc w:val="center"/>
        </w:trPr>
        <w:tc>
          <w:tcPr>
            <w:tcW w:w="7088" w:type="dxa"/>
            <w:gridSpan w:val="2"/>
            <w:tcBorders>
              <w:right w:val="nil"/>
            </w:tcBorders>
            <w:shd w:val="clear" w:color="auto" w:fill="auto"/>
            <w:vAlign w:val="center"/>
            <w:hideMark/>
          </w:tcPr>
          <w:p w14:paraId="0D0BB934"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ESPECÍFICOS</w:t>
            </w:r>
          </w:p>
        </w:tc>
        <w:tc>
          <w:tcPr>
            <w:tcW w:w="792" w:type="dxa"/>
            <w:tcBorders>
              <w:top w:val="nil"/>
              <w:left w:val="nil"/>
              <w:bottom w:val="nil"/>
            </w:tcBorders>
            <w:shd w:val="clear" w:color="auto" w:fill="auto"/>
            <w:vAlign w:val="center"/>
            <w:hideMark/>
          </w:tcPr>
          <w:p w14:paraId="15CCC56D"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R</w:t>
            </w:r>
          </w:p>
        </w:tc>
      </w:tr>
      <w:tr w:rsidR="00ED45B0" w:rsidRPr="00ED45B0" w14:paraId="70CE101B" w14:textId="77777777" w:rsidTr="00625C42">
        <w:trPr>
          <w:trHeight w:val="240"/>
          <w:jc w:val="center"/>
        </w:trPr>
        <w:tc>
          <w:tcPr>
            <w:tcW w:w="7088" w:type="dxa"/>
            <w:gridSpan w:val="2"/>
            <w:tcBorders>
              <w:right w:val="nil"/>
            </w:tcBorders>
            <w:shd w:val="clear" w:color="auto" w:fill="auto"/>
            <w:vAlign w:val="center"/>
            <w:hideMark/>
          </w:tcPr>
          <w:p w14:paraId="0D657755"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PROYECTOS DE INVERSIÓN</w:t>
            </w:r>
          </w:p>
        </w:tc>
        <w:tc>
          <w:tcPr>
            <w:tcW w:w="792" w:type="dxa"/>
            <w:tcBorders>
              <w:top w:val="nil"/>
              <w:left w:val="nil"/>
              <w:bottom w:val="nil"/>
            </w:tcBorders>
            <w:shd w:val="clear" w:color="auto" w:fill="auto"/>
            <w:vAlign w:val="center"/>
            <w:hideMark/>
          </w:tcPr>
          <w:p w14:paraId="089FAD75"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K</w:t>
            </w:r>
          </w:p>
        </w:tc>
      </w:tr>
      <w:tr w:rsidR="00ED45B0" w:rsidRPr="00ED45B0" w14:paraId="1B847222" w14:textId="77777777" w:rsidTr="00625C42">
        <w:trPr>
          <w:trHeight w:val="246"/>
          <w:jc w:val="center"/>
        </w:trPr>
        <w:tc>
          <w:tcPr>
            <w:tcW w:w="7880" w:type="dxa"/>
            <w:gridSpan w:val="3"/>
            <w:tcBorders>
              <w:top w:val="nil"/>
              <w:bottom w:val="nil"/>
            </w:tcBorders>
            <w:shd w:val="clear" w:color="000000" w:fill="F8CBAD"/>
            <w:vAlign w:val="center"/>
            <w:hideMark/>
          </w:tcPr>
          <w:p w14:paraId="2C4CDB43" w14:textId="77777777" w:rsidR="00C34673" w:rsidRPr="00ED45B0" w:rsidRDefault="00C34673" w:rsidP="00625C42">
            <w:pPr>
              <w:spacing w:before="40" w:line="360" w:lineRule="auto"/>
              <w:rPr>
                <w:rFonts w:ascii="Univia Pro Light" w:hAnsi="Univia Pro Light" w:cstheme="minorHAnsi"/>
                <w:color w:val="auto"/>
                <w:sz w:val="18"/>
                <w:szCs w:val="18"/>
              </w:rPr>
            </w:pPr>
            <w:r w:rsidRPr="00ED45B0">
              <w:rPr>
                <w:rFonts w:ascii="Univia Pro Light" w:hAnsi="Univia Pro Light" w:cstheme="minorHAnsi"/>
                <w:color w:val="auto"/>
                <w:sz w:val="18"/>
                <w:szCs w:val="18"/>
              </w:rPr>
              <w:t>Administrativos y de Apoyo</w:t>
            </w:r>
          </w:p>
        </w:tc>
      </w:tr>
      <w:tr w:rsidR="00ED45B0" w:rsidRPr="00ED45B0" w14:paraId="427D08A9" w14:textId="77777777" w:rsidTr="00625C42">
        <w:trPr>
          <w:trHeight w:val="240"/>
          <w:jc w:val="center"/>
        </w:trPr>
        <w:tc>
          <w:tcPr>
            <w:tcW w:w="7088" w:type="dxa"/>
            <w:gridSpan w:val="2"/>
            <w:tcBorders>
              <w:right w:val="nil"/>
            </w:tcBorders>
            <w:shd w:val="clear" w:color="auto" w:fill="auto"/>
            <w:vAlign w:val="center"/>
            <w:hideMark/>
          </w:tcPr>
          <w:p w14:paraId="431B3F32" w14:textId="77777777" w:rsidR="00C34673" w:rsidRPr="00ED45B0" w:rsidRDefault="00C34673" w:rsidP="00625C42">
            <w:pPr>
              <w:spacing w:before="30" w:after="30"/>
              <w:jc w:val="both"/>
              <w:rPr>
                <w:rFonts w:ascii="Univia Pro Light" w:hAnsi="Univia Pro Light" w:cstheme="minorHAnsi"/>
                <w:color w:val="auto"/>
                <w:sz w:val="18"/>
                <w:szCs w:val="18"/>
              </w:rPr>
            </w:pPr>
            <w:r w:rsidRPr="00ED45B0">
              <w:rPr>
                <w:rFonts w:ascii="Univia Pro Light" w:hAnsi="Univia Pro Light" w:cstheme="minorHAnsi"/>
                <w:color w:val="auto"/>
                <w:sz w:val="18"/>
                <w:szCs w:val="18"/>
              </w:rPr>
              <w:t>APOYO AL PROCESO PRESUPUESTARIO Y PARA MEJORAR LA EFICIENCIA INSTITUCIONAL</w:t>
            </w:r>
          </w:p>
        </w:tc>
        <w:tc>
          <w:tcPr>
            <w:tcW w:w="792" w:type="dxa"/>
            <w:tcBorders>
              <w:top w:val="nil"/>
              <w:left w:val="nil"/>
              <w:bottom w:val="nil"/>
            </w:tcBorders>
            <w:shd w:val="clear" w:color="auto" w:fill="auto"/>
            <w:vAlign w:val="center"/>
            <w:hideMark/>
          </w:tcPr>
          <w:p w14:paraId="07542787"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M</w:t>
            </w:r>
          </w:p>
        </w:tc>
      </w:tr>
      <w:tr w:rsidR="00ED45B0" w:rsidRPr="00ED45B0" w14:paraId="3D1B2593" w14:textId="77777777" w:rsidTr="00625C42">
        <w:trPr>
          <w:trHeight w:val="240"/>
          <w:jc w:val="center"/>
        </w:trPr>
        <w:tc>
          <w:tcPr>
            <w:tcW w:w="7088" w:type="dxa"/>
            <w:gridSpan w:val="2"/>
            <w:tcBorders>
              <w:right w:val="nil"/>
            </w:tcBorders>
            <w:shd w:val="clear" w:color="auto" w:fill="auto"/>
            <w:vAlign w:val="center"/>
            <w:hideMark/>
          </w:tcPr>
          <w:p w14:paraId="51C21216" w14:textId="77777777" w:rsidR="00C34673" w:rsidRPr="00ED45B0" w:rsidRDefault="00C34673" w:rsidP="00625C42">
            <w:pPr>
              <w:spacing w:before="30" w:after="30"/>
              <w:jc w:val="both"/>
              <w:rPr>
                <w:rFonts w:ascii="Univia Pro Light" w:hAnsi="Univia Pro Light" w:cstheme="minorHAnsi"/>
                <w:color w:val="auto"/>
                <w:sz w:val="18"/>
                <w:szCs w:val="18"/>
              </w:rPr>
            </w:pPr>
            <w:r w:rsidRPr="00ED45B0">
              <w:rPr>
                <w:rFonts w:ascii="Univia Pro Light" w:hAnsi="Univia Pro Light" w:cstheme="minorHAnsi"/>
                <w:color w:val="auto"/>
                <w:sz w:val="18"/>
                <w:szCs w:val="18"/>
              </w:rPr>
              <w:t xml:space="preserve">APOYO A LA FUNCIÓN PÚBLICA Y AL MEJORAMIENTO DE LA GESTIÓN </w:t>
            </w:r>
          </w:p>
        </w:tc>
        <w:tc>
          <w:tcPr>
            <w:tcW w:w="792" w:type="dxa"/>
            <w:tcBorders>
              <w:top w:val="nil"/>
              <w:left w:val="nil"/>
              <w:bottom w:val="nil"/>
            </w:tcBorders>
            <w:shd w:val="clear" w:color="auto" w:fill="auto"/>
            <w:vAlign w:val="center"/>
            <w:hideMark/>
          </w:tcPr>
          <w:p w14:paraId="1D3CB5E7"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O</w:t>
            </w:r>
          </w:p>
        </w:tc>
      </w:tr>
      <w:tr w:rsidR="00ED45B0" w:rsidRPr="00ED45B0" w14:paraId="5FA2B37B" w14:textId="77777777" w:rsidTr="00625C42">
        <w:trPr>
          <w:trHeight w:val="240"/>
          <w:jc w:val="center"/>
        </w:trPr>
        <w:tc>
          <w:tcPr>
            <w:tcW w:w="7088" w:type="dxa"/>
            <w:gridSpan w:val="2"/>
            <w:tcBorders>
              <w:right w:val="nil"/>
            </w:tcBorders>
            <w:shd w:val="clear" w:color="auto" w:fill="auto"/>
            <w:vAlign w:val="center"/>
            <w:hideMark/>
          </w:tcPr>
          <w:p w14:paraId="557D5D41" w14:textId="77777777" w:rsidR="00C34673" w:rsidRPr="00ED45B0" w:rsidRDefault="00C34673" w:rsidP="00625C42">
            <w:pPr>
              <w:spacing w:before="30" w:after="30"/>
              <w:jc w:val="both"/>
              <w:rPr>
                <w:rFonts w:ascii="Univia Pro Light" w:hAnsi="Univia Pro Light" w:cstheme="minorHAnsi"/>
                <w:color w:val="auto"/>
                <w:sz w:val="18"/>
                <w:szCs w:val="18"/>
              </w:rPr>
            </w:pPr>
            <w:r w:rsidRPr="00ED45B0">
              <w:rPr>
                <w:rFonts w:ascii="Univia Pro Light" w:hAnsi="Univia Pro Light" w:cstheme="minorHAnsi"/>
                <w:color w:val="auto"/>
                <w:sz w:val="18"/>
                <w:szCs w:val="18"/>
              </w:rPr>
              <w:t>OPERACIONES AJENAS</w:t>
            </w:r>
          </w:p>
        </w:tc>
        <w:tc>
          <w:tcPr>
            <w:tcW w:w="792" w:type="dxa"/>
            <w:tcBorders>
              <w:top w:val="nil"/>
              <w:left w:val="nil"/>
              <w:bottom w:val="nil"/>
            </w:tcBorders>
            <w:shd w:val="clear" w:color="auto" w:fill="auto"/>
            <w:vAlign w:val="center"/>
            <w:hideMark/>
          </w:tcPr>
          <w:p w14:paraId="456F732F"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W</w:t>
            </w:r>
          </w:p>
        </w:tc>
      </w:tr>
      <w:tr w:rsidR="00ED45B0" w:rsidRPr="00ED45B0" w14:paraId="5CD7108E" w14:textId="77777777" w:rsidTr="00625C42">
        <w:trPr>
          <w:trHeight w:val="253"/>
          <w:jc w:val="center"/>
        </w:trPr>
        <w:tc>
          <w:tcPr>
            <w:tcW w:w="7880" w:type="dxa"/>
            <w:gridSpan w:val="3"/>
            <w:tcBorders>
              <w:top w:val="nil"/>
              <w:bottom w:val="nil"/>
            </w:tcBorders>
            <w:shd w:val="clear" w:color="000000" w:fill="F8CBAD"/>
            <w:vAlign w:val="center"/>
            <w:hideMark/>
          </w:tcPr>
          <w:p w14:paraId="7FCC549D" w14:textId="77777777" w:rsidR="00C34673" w:rsidRPr="00ED45B0" w:rsidRDefault="00C34673" w:rsidP="00625C42">
            <w:pPr>
              <w:spacing w:before="40" w:line="360" w:lineRule="auto"/>
              <w:rPr>
                <w:rFonts w:ascii="Univia Pro Light" w:hAnsi="Univia Pro Light" w:cstheme="minorHAnsi"/>
                <w:color w:val="auto"/>
                <w:sz w:val="18"/>
                <w:szCs w:val="18"/>
              </w:rPr>
            </w:pPr>
            <w:r w:rsidRPr="00ED45B0">
              <w:rPr>
                <w:rFonts w:ascii="Univia Pro Light" w:hAnsi="Univia Pro Light" w:cstheme="minorHAnsi"/>
                <w:color w:val="auto"/>
                <w:sz w:val="18"/>
                <w:szCs w:val="18"/>
              </w:rPr>
              <w:t>Compromisos</w:t>
            </w:r>
          </w:p>
        </w:tc>
      </w:tr>
      <w:tr w:rsidR="00ED45B0" w:rsidRPr="00ED45B0" w14:paraId="0D262DF9" w14:textId="77777777" w:rsidTr="00625C42">
        <w:trPr>
          <w:trHeight w:val="240"/>
          <w:jc w:val="center"/>
        </w:trPr>
        <w:tc>
          <w:tcPr>
            <w:tcW w:w="7034" w:type="dxa"/>
            <w:tcBorders>
              <w:right w:val="nil"/>
            </w:tcBorders>
            <w:shd w:val="clear" w:color="auto" w:fill="auto"/>
            <w:vAlign w:val="center"/>
            <w:hideMark/>
          </w:tcPr>
          <w:p w14:paraId="41A30BCD"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OBLIGACIONES DE CUMPLIMIENTO DE RESOLUCIÓN JURISDICCIONAL</w:t>
            </w:r>
          </w:p>
        </w:tc>
        <w:tc>
          <w:tcPr>
            <w:tcW w:w="846" w:type="dxa"/>
            <w:gridSpan w:val="2"/>
            <w:tcBorders>
              <w:top w:val="nil"/>
              <w:left w:val="nil"/>
              <w:bottom w:val="nil"/>
            </w:tcBorders>
            <w:shd w:val="clear" w:color="auto" w:fill="auto"/>
            <w:vAlign w:val="center"/>
            <w:hideMark/>
          </w:tcPr>
          <w:p w14:paraId="270886C0"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L</w:t>
            </w:r>
          </w:p>
        </w:tc>
      </w:tr>
      <w:tr w:rsidR="00ED45B0" w:rsidRPr="00ED45B0" w14:paraId="1C3381FC" w14:textId="77777777" w:rsidTr="00625C42">
        <w:trPr>
          <w:trHeight w:val="240"/>
          <w:jc w:val="center"/>
        </w:trPr>
        <w:tc>
          <w:tcPr>
            <w:tcW w:w="7034" w:type="dxa"/>
            <w:tcBorders>
              <w:right w:val="nil"/>
            </w:tcBorders>
            <w:shd w:val="clear" w:color="auto" w:fill="auto"/>
            <w:vAlign w:val="bottom"/>
            <w:hideMark/>
          </w:tcPr>
          <w:p w14:paraId="0CBE621B"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DESASTRES NATURALES</w:t>
            </w:r>
          </w:p>
        </w:tc>
        <w:tc>
          <w:tcPr>
            <w:tcW w:w="846" w:type="dxa"/>
            <w:gridSpan w:val="2"/>
            <w:tcBorders>
              <w:top w:val="nil"/>
              <w:left w:val="nil"/>
              <w:bottom w:val="nil"/>
            </w:tcBorders>
            <w:shd w:val="clear" w:color="auto" w:fill="auto"/>
            <w:vAlign w:val="center"/>
            <w:hideMark/>
          </w:tcPr>
          <w:p w14:paraId="7EC66592"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N</w:t>
            </w:r>
          </w:p>
        </w:tc>
      </w:tr>
      <w:tr w:rsidR="00ED45B0" w:rsidRPr="00ED45B0" w14:paraId="2F665EBE" w14:textId="77777777" w:rsidTr="00625C42">
        <w:trPr>
          <w:trHeight w:val="240"/>
          <w:jc w:val="center"/>
        </w:trPr>
        <w:tc>
          <w:tcPr>
            <w:tcW w:w="7034" w:type="dxa"/>
            <w:tcBorders>
              <w:right w:val="nil"/>
            </w:tcBorders>
            <w:shd w:val="clear" w:color="auto" w:fill="F7CAAC" w:themeFill="accent2" w:themeFillTint="66"/>
            <w:vAlign w:val="bottom"/>
          </w:tcPr>
          <w:p w14:paraId="7F0E6268" w14:textId="77777777" w:rsidR="00C34673" w:rsidRPr="00ED45B0" w:rsidRDefault="00C34673" w:rsidP="00625C42">
            <w:pPr>
              <w:spacing w:before="40" w:line="360" w:lineRule="auto"/>
              <w:rPr>
                <w:rFonts w:ascii="Univia Pro Light" w:hAnsi="Univia Pro Light" w:cstheme="minorHAnsi"/>
                <w:color w:val="auto"/>
                <w:sz w:val="18"/>
                <w:szCs w:val="18"/>
              </w:rPr>
            </w:pPr>
            <w:r w:rsidRPr="00ED45B0">
              <w:rPr>
                <w:rFonts w:ascii="Univia Pro Light" w:hAnsi="Univia Pro Light" w:cstheme="minorHAnsi"/>
                <w:color w:val="auto"/>
                <w:sz w:val="18"/>
                <w:szCs w:val="18"/>
              </w:rPr>
              <w:t>Obligaciones</w:t>
            </w:r>
          </w:p>
        </w:tc>
        <w:tc>
          <w:tcPr>
            <w:tcW w:w="846" w:type="dxa"/>
            <w:gridSpan w:val="2"/>
            <w:tcBorders>
              <w:top w:val="nil"/>
              <w:left w:val="nil"/>
              <w:bottom w:val="nil"/>
            </w:tcBorders>
            <w:shd w:val="clear" w:color="auto" w:fill="F7CAAC" w:themeFill="accent2" w:themeFillTint="66"/>
            <w:vAlign w:val="center"/>
          </w:tcPr>
          <w:p w14:paraId="65E22305" w14:textId="77777777" w:rsidR="00C34673" w:rsidRPr="00ED45B0" w:rsidRDefault="00C34673" w:rsidP="00625C42">
            <w:pPr>
              <w:spacing w:before="40" w:line="360" w:lineRule="auto"/>
              <w:jc w:val="center"/>
              <w:rPr>
                <w:rFonts w:ascii="Univia Pro Light" w:hAnsi="Univia Pro Light" w:cstheme="minorHAnsi"/>
                <w:color w:val="auto"/>
                <w:sz w:val="18"/>
                <w:szCs w:val="18"/>
              </w:rPr>
            </w:pPr>
          </w:p>
        </w:tc>
      </w:tr>
      <w:tr w:rsidR="00ED45B0" w:rsidRPr="00ED45B0" w14:paraId="78B2F500" w14:textId="77777777" w:rsidTr="00625C42">
        <w:trPr>
          <w:trHeight w:val="240"/>
          <w:jc w:val="center"/>
        </w:trPr>
        <w:tc>
          <w:tcPr>
            <w:tcW w:w="7034" w:type="dxa"/>
            <w:tcBorders>
              <w:right w:val="nil"/>
            </w:tcBorders>
            <w:shd w:val="clear" w:color="auto" w:fill="auto"/>
            <w:vAlign w:val="bottom"/>
          </w:tcPr>
          <w:p w14:paraId="054D7665"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PENSIONES Y JUBILACIONES</w:t>
            </w:r>
          </w:p>
        </w:tc>
        <w:tc>
          <w:tcPr>
            <w:tcW w:w="846" w:type="dxa"/>
            <w:gridSpan w:val="2"/>
            <w:tcBorders>
              <w:top w:val="nil"/>
              <w:left w:val="nil"/>
              <w:bottom w:val="nil"/>
            </w:tcBorders>
            <w:shd w:val="clear" w:color="auto" w:fill="auto"/>
            <w:vAlign w:val="center"/>
          </w:tcPr>
          <w:p w14:paraId="07C3AC3A"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J</w:t>
            </w:r>
          </w:p>
        </w:tc>
      </w:tr>
      <w:tr w:rsidR="00ED45B0" w:rsidRPr="00ED45B0" w14:paraId="18E16590" w14:textId="77777777" w:rsidTr="00625C42">
        <w:trPr>
          <w:trHeight w:val="240"/>
          <w:jc w:val="center"/>
        </w:trPr>
        <w:tc>
          <w:tcPr>
            <w:tcW w:w="7034" w:type="dxa"/>
            <w:tcBorders>
              <w:right w:val="nil"/>
            </w:tcBorders>
            <w:shd w:val="clear" w:color="auto" w:fill="auto"/>
            <w:vAlign w:val="center"/>
          </w:tcPr>
          <w:p w14:paraId="046DE93B"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APORTACIONES A LA SEGURIDAD SOCIAL</w:t>
            </w:r>
          </w:p>
        </w:tc>
        <w:tc>
          <w:tcPr>
            <w:tcW w:w="846" w:type="dxa"/>
            <w:gridSpan w:val="2"/>
            <w:tcBorders>
              <w:top w:val="nil"/>
              <w:left w:val="nil"/>
              <w:bottom w:val="nil"/>
            </w:tcBorders>
            <w:shd w:val="clear" w:color="auto" w:fill="auto"/>
            <w:vAlign w:val="center"/>
          </w:tcPr>
          <w:p w14:paraId="07992307"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T</w:t>
            </w:r>
          </w:p>
        </w:tc>
      </w:tr>
      <w:tr w:rsidR="00ED45B0" w:rsidRPr="00ED45B0" w14:paraId="4C3A7774" w14:textId="77777777" w:rsidTr="00625C42">
        <w:trPr>
          <w:trHeight w:val="240"/>
          <w:jc w:val="center"/>
        </w:trPr>
        <w:tc>
          <w:tcPr>
            <w:tcW w:w="7034" w:type="dxa"/>
            <w:tcBorders>
              <w:right w:val="nil"/>
            </w:tcBorders>
            <w:shd w:val="clear" w:color="auto" w:fill="auto"/>
            <w:vAlign w:val="center"/>
          </w:tcPr>
          <w:p w14:paraId="1A020AA0"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APORTACIONES A FONDOS DE ESTABILIZACIÓN</w:t>
            </w:r>
          </w:p>
        </w:tc>
        <w:tc>
          <w:tcPr>
            <w:tcW w:w="846" w:type="dxa"/>
            <w:gridSpan w:val="2"/>
            <w:tcBorders>
              <w:top w:val="nil"/>
              <w:left w:val="nil"/>
              <w:bottom w:val="nil"/>
            </w:tcBorders>
            <w:shd w:val="clear" w:color="auto" w:fill="auto"/>
            <w:vAlign w:val="center"/>
          </w:tcPr>
          <w:p w14:paraId="5B5E5046"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Y</w:t>
            </w:r>
          </w:p>
        </w:tc>
      </w:tr>
      <w:tr w:rsidR="00ED45B0" w:rsidRPr="00ED45B0" w14:paraId="1641D3D3" w14:textId="77777777" w:rsidTr="00625C42">
        <w:trPr>
          <w:trHeight w:val="240"/>
          <w:jc w:val="center"/>
        </w:trPr>
        <w:tc>
          <w:tcPr>
            <w:tcW w:w="7034" w:type="dxa"/>
            <w:tcBorders>
              <w:right w:val="nil"/>
            </w:tcBorders>
            <w:shd w:val="clear" w:color="auto" w:fill="auto"/>
            <w:vAlign w:val="bottom"/>
          </w:tcPr>
          <w:p w14:paraId="7A0577CD"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APORTACIONES A FONDOS DE INVERSIÓN Y REESTRUCTURA DE PENSIONES</w:t>
            </w:r>
          </w:p>
        </w:tc>
        <w:tc>
          <w:tcPr>
            <w:tcW w:w="846" w:type="dxa"/>
            <w:gridSpan w:val="2"/>
            <w:tcBorders>
              <w:top w:val="nil"/>
              <w:left w:val="nil"/>
              <w:bottom w:val="nil"/>
            </w:tcBorders>
            <w:shd w:val="clear" w:color="auto" w:fill="auto"/>
            <w:vAlign w:val="center"/>
          </w:tcPr>
          <w:p w14:paraId="3ED1EB6F"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Z</w:t>
            </w:r>
          </w:p>
        </w:tc>
      </w:tr>
      <w:tr w:rsidR="00ED45B0" w:rsidRPr="00ED45B0" w14:paraId="11169FA1" w14:textId="77777777" w:rsidTr="00625C42">
        <w:trPr>
          <w:trHeight w:val="240"/>
          <w:jc w:val="center"/>
        </w:trPr>
        <w:tc>
          <w:tcPr>
            <w:tcW w:w="7034" w:type="dxa"/>
            <w:tcBorders>
              <w:right w:val="nil"/>
            </w:tcBorders>
            <w:shd w:val="clear" w:color="auto" w:fill="F7CAAC" w:themeFill="accent2" w:themeFillTint="66"/>
            <w:vAlign w:val="bottom"/>
          </w:tcPr>
          <w:p w14:paraId="7667F89A"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Programas de Gasto Federalizado (Gobierno Federal)</w:t>
            </w:r>
          </w:p>
        </w:tc>
        <w:tc>
          <w:tcPr>
            <w:tcW w:w="846" w:type="dxa"/>
            <w:gridSpan w:val="2"/>
            <w:tcBorders>
              <w:top w:val="nil"/>
              <w:left w:val="nil"/>
              <w:bottom w:val="nil"/>
            </w:tcBorders>
            <w:shd w:val="clear" w:color="auto" w:fill="F7CAAC" w:themeFill="accent2" w:themeFillTint="66"/>
            <w:vAlign w:val="center"/>
          </w:tcPr>
          <w:p w14:paraId="0DB91992" w14:textId="77777777" w:rsidR="00C34673" w:rsidRPr="00ED45B0" w:rsidRDefault="00C34673" w:rsidP="00625C42">
            <w:pPr>
              <w:spacing w:before="30" w:after="30"/>
              <w:jc w:val="center"/>
              <w:rPr>
                <w:rFonts w:ascii="Univia Pro Light" w:hAnsi="Univia Pro Light" w:cstheme="minorHAnsi"/>
                <w:color w:val="auto"/>
                <w:sz w:val="18"/>
                <w:szCs w:val="18"/>
              </w:rPr>
            </w:pPr>
          </w:p>
        </w:tc>
      </w:tr>
      <w:tr w:rsidR="00ED45B0" w:rsidRPr="00ED45B0" w14:paraId="1480506B" w14:textId="77777777" w:rsidTr="00625C42">
        <w:trPr>
          <w:trHeight w:val="240"/>
          <w:jc w:val="center"/>
        </w:trPr>
        <w:tc>
          <w:tcPr>
            <w:tcW w:w="7034" w:type="dxa"/>
            <w:tcBorders>
              <w:right w:val="nil"/>
            </w:tcBorders>
            <w:shd w:val="clear" w:color="auto" w:fill="auto"/>
            <w:vAlign w:val="bottom"/>
          </w:tcPr>
          <w:p w14:paraId="2BF68FB3"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GASTO FEDERALIZADO</w:t>
            </w:r>
          </w:p>
        </w:tc>
        <w:tc>
          <w:tcPr>
            <w:tcW w:w="846" w:type="dxa"/>
            <w:gridSpan w:val="2"/>
            <w:tcBorders>
              <w:top w:val="nil"/>
              <w:left w:val="nil"/>
              <w:bottom w:val="nil"/>
            </w:tcBorders>
            <w:shd w:val="clear" w:color="auto" w:fill="auto"/>
            <w:vAlign w:val="center"/>
          </w:tcPr>
          <w:p w14:paraId="2CF37FF3" w14:textId="77777777" w:rsidR="00C34673" w:rsidRPr="00ED45B0" w:rsidRDefault="00FA23FE"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I</w:t>
            </w:r>
          </w:p>
        </w:tc>
      </w:tr>
      <w:tr w:rsidR="00ED45B0" w:rsidRPr="00ED45B0" w14:paraId="0BA5C1C0" w14:textId="77777777" w:rsidTr="00512670">
        <w:trPr>
          <w:trHeight w:val="240"/>
          <w:jc w:val="center"/>
        </w:trPr>
        <w:tc>
          <w:tcPr>
            <w:tcW w:w="7034" w:type="dxa"/>
            <w:tcBorders>
              <w:right w:val="nil"/>
            </w:tcBorders>
            <w:shd w:val="clear" w:color="auto" w:fill="F7CAAC" w:themeFill="accent2" w:themeFillTint="66"/>
            <w:vAlign w:val="center"/>
          </w:tcPr>
          <w:p w14:paraId="1999C2C2" w14:textId="77777777" w:rsidR="00C34673" w:rsidRPr="00ED45B0" w:rsidRDefault="00C34673" w:rsidP="00512670">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Participaciones a entidades federativas y municipios</w:t>
            </w:r>
          </w:p>
        </w:tc>
        <w:tc>
          <w:tcPr>
            <w:tcW w:w="846" w:type="dxa"/>
            <w:gridSpan w:val="2"/>
            <w:tcBorders>
              <w:top w:val="nil"/>
              <w:left w:val="nil"/>
              <w:bottom w:val="nil"/>
            </w:tcBorders>
            <w:shd w:val="clear" w:color="auto" w:fill="F7CAAC" w:themeFill="accent2" w:themeFillTint="66"/>
            <w:vAlign w:val="center"/>
          </w:tcPr>
          <w:p w14:paraId="3AD1548F" w14:textId="77777777" w:rsidR="00C34673" w:rsidRPr="00ED45B0" w:rsidRDefault="00C34673" w:rsidP="00625C42">
            <w:pPr>
              <w:spacing w:before="30" w:after="30"/>
              <w:jc w:val="center"/>
              <w:rPr>
                <w:rFonts w:ascii="Univia Pro Light" w:hAnsi="Univia Pro Light" w:cstheme="minorHAnsi"/>
                <w:color w:val="auto"/>
                <w:sz w:val="18"/>
                <w:szCs w:val="18"/>
              </w:rPr>
            </w:pPr>
          </w:p>
        </w:tc>
      </w:tr>
      <w:tr w:rsidR="00ED45B0" w:rsidRPr="00ED45B0" w14:paraId="4D2C0B73" w14:textId="77777777" w:rsidTr="00625C42">
        <w:trPr>
          <w:trHeight w:val="240"/>
          <w:jc w:val="center"/>
        </w:trPr>
        <w:tc>
          <w:tcPr>
            <w:tcW w:w="7034" w:type="dxa"/>
            <w:tcBorders>
              <w:right w:val="nil"/>
            </w:tcBorders>
            <w:shd w:val="clear" w:color="auto" w:fill="auto"/>
            <w:vAlign w:val="center"/>
          </w:tcPr>
          <w:p w14:paraId="7106A762"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PARTICIPACIONES A ENTIDADES FEDERATIVAS Y MUNICIPIOS</w:t>
            </w:r>
          </w:p>
        </w:tc>
        <w:tc>
          <w:tcPr>
            <w:tcW w:w="846" w:type="dxa"/>
            <w:gridSpan w:val="2"/>
            <w:tcBorders>
              <w:top w:val="nil"/>
              <w:left w:val="nil"/>
              <w:bottom w:val="nil"/>
            </w:tcBorders>
            <w:shd w:val="clear" w:color="auto" w:fill="auto"/>
            <w:vAlign w:val="center"/>
          </w:tcPr>
          <w:p w14:paraId="27504321"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C</w:t>
            </w:r>
          </w:p>
        </w:tc>
      </w:tr>
      <w:tr w:rsidR="00ED45B0" w:rsidRPr="00ED45B0" w14:paraId="72F9CA7A" w14:textId="77777777" w:rsidTr="00512670">
        <w:trPr>
          <w:trHeight w:val="240"/>
          <w:jc w:val="center"/>
        </w:trPr>
        <w:tc>
          <w:tcPr>
            <w:tcW w:w="7034" w:type="dxa"/>
            <w:tcBorders>
              <w:right w:val="nil"/>
            </w:tcBorders>
            <w:shd w:val="clear" w:color="auto" w:fill="F7CAAC" w:themeFill="accent2" w:themeFillTint="66"/>
            <w:vAlign w:val="center"/>
          </w:tcPr>
          <w:p w14:paraId="2DC0190A" w14:textId="77777777" w:rsidR="00C34673" w:rsidRPr="00ED45B0" w:rsidRDefault="00C34673" w:rsidP="00625C42">
            <w:pPr>
              <w:spacing w:line="360" w:lineRule="auto"/>
              <w:rPr>
                <w:rFonts w:ascii="Univia Pro Light" w:hAnsi="Univia Pro Light" w:cstheme="minorHAnsi"/>
                <w:color w:val="auto"/>
                <w:sz w:val="18"/>
                <w:szCs w:val="18"/>
              </w:rPr>
            </w:pPr>
            <w:r w:rsidRPr="00ED45B0">
              <w:rPr>
                <w:rFonts w:ascii="Univia Pro Light" w:hAnsi="Univia Pro Light" w:cstheme="minorHAnsi"/>
                <w:color w:val="auto"/>
                <w:sz w:val="18"/>
                <w:szCs w:val="18"/>
              </w:rPr>
              <w:t>Costo financiero, deuda o apoyos a deudores y ahorradores de la banca</w:t>
            </w:r>
          </w:p>
        </w:tc>
        <w:tc>
          <w:tcPr>
            <w:tcW w:w="846" w:type="dxa"/>
            <w:gridSpan w:val="2"/>
            <w:tcBorders>
              <w:top w:val="nil"/>
              <w:left w:val="nil"/>
              <w:bottom w:val="nil"/>
            </w:tcBorders>
            <w:shd w:val="clear" w:color="auto" w:fill="F7CAAC" w:themeFill="accent2" w:themeFillTint="66"/>
            <w:vAlign w:val="center"/>
          </w:tcPr>
          <w:p w14:paraId="3D8D5B71" w14:textId="77777777" w:rsidR="00C34673" w:rsidRPr="00ED45B0" w:rsidRDefault="00C34673" w:rsidP="00625C42">
            <w:pPr>
              <w:spacing w:before="30" w:after="30"/>
              <w:jc w:val="center"/>
              <w:rPr>
                <w:rFonts w:ascii="Univia Pro Light" w:hAnsi="Univia Pro Light" w:cstheme="minorHAnsi"/>
                <w:color w:val="auto"/>
                <w:sz w:val="18"/>
                <w:szCs w:val="18"/>
              </w:rPr>
            </w:pPr>
          </w:p>
        </w:tc>
      </w:tr>
      <w:tr w:rsidR="00ED45B0" w:rsidRPr="00ED45B0" w14:paraId="184B5EB5" w14:textId="77777777" w:rsidTr="00625C42">
        <w:trPr>
          <w:trHeight w:val="240"/>
          <w:jc w:val="center"/>
        </w:trPr>
        <w:tc>
          <w:tcPr>
            <w:tcW w:w="7034" w:type="dxa"/>
            <w:tcBorders>
              <w:right w:val="nil"/>
            </w:tcBorders>
            <w:shd w:val="clear" w:color="auto" w:fill="auto"/>
            <w:vAlign w:val="center"/>
          </w:tcPr>
          <w:p w14:paraId="73D98EA5"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COSTO FINANCIERO, DEUDA O APOYOS A DEUDORES Y AHORRADORES DE LA BANCA</w:t>
            </w:r>
          </w:p>
        </w:tc>
        <w:tc>
          <w:tcPr>
            <w:tcW w:w="846" w:type="dxa"/>
            <w:gridSpan w:val="2"/>
            <w:tcBorders>
              <w:top w:val="nil"/>
              <w:left w:val="nil"/>
              <w:bottom w:val="nil"/>
            </w:tcBorders>
            <w:shd w:val="clear" w:color="auto" w:fill="auto"/>
            <w:vAlign w:val="center"/>
          </w:tcPr>
          <w:p w14:paraId="7C425888"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D</w:t>
            </w:r>
          </w:p>
        </w:tc>
      </w:tr>
      <w:tr w:rsidR="00ED45B0" w:rsidRPr="00ED45B0" w14:paraId="27C79354" w14:textId="77777777" w:rsidTr="00512670">
        <w:trPr>
          <w:trHeight w:val="240"/>
          <w:jc w:val="center"/>
        </w:trPr>
        <w:tc>
          <w:tcPr>
            <w:tcW w:w="7034" w:type="dxa"/>
            <w:tcBorders>
              <w:right w:val="nil"/>
            </w:tcBorders>
            <w:shd w:val="clear" w:color="auto" w:fill="F7CAAC" w:themeFill="accent2" w:themeFillTint="66"/>
            <w:vAlign w:val="center"/>
          </w:tcPr>
          <w:p w14:paraId="1E7CFEA0" w14:textId="77777777" w:rsidR="00C34673" w:rsidRPr="00ED45B0" w:rsidRDefault="00C34673" w:rsidP="00625C42">
            <w:pPr>
              <w:spacing w:line="360" w:lineRule="auto"/>
              <w:rPr>
                <w:rFonts w:ascii="Univia Pro Light" w:hAnsi="Univia Pro Light" w:cstheme="minorHAnsi"/>
                <w:color w:val="auto"/>
                <w:sz w:val="18"/>
                <w:szCs w:val="18"/>
              </w:rPr>
            </w:pPr>
            <w:r w:rsidRPr="00ED45B0">
              <w:rPr>
                <w:rFonts w:ascii="Univia Pro Light" w:hAnsi="Univia Pro Light" w:cstheme="minorHAnsi"/>
                <w:color w:val="auto"/>
                <w:sz w:val="18"/>
                <w:szCs w:val="18"/>
              </w:rPr>
              <w:t>Adeudos de ejercicios fiscales anteriores</w:t>
            </w:r>
          </w:p>
        </w:tc>
        <w:tc>
          <w:tcPr>
            <w:tcW w:w="846" w:type="dxa"/>
            <w:gridSpan w:val="2"/>
            <w:tcBorders>
              <w:top w:val="nil"/>
              <w:left w:val="nil"/>
              <w:bottom w:val="nil"/>
            </w:tcBorders>
            <w:shd w:val="clear" w:color="auto" w:fill="F7CAAC" w:themeFill="accent2" w:themeFillTint="66"/>
            <w:vAlign w:val="center"/>
          </w:tcPr>
          <w:p w14:paraId="3C4114CB" w14:textId="77777777" w:rsidR="00C34673" w:rsidRPr="00ED45B0" w:rsidRDefault="00C34673" w:rsidP="00625C42">
            <w:pPr>
              <w:spacing w:before="30" w:after="30"/>
              <w:jc w:val="center"/>
              <w:rPr>
                <w:rFonts w:ascii="Univia Pro Light" w:hAnsi="Univia Pro Light" w:cstheme="minorHAnsi"/>
                <w:color w:val="auto"/>
                <w:sz w:val="18"/>
                <w:szCs w:val="18"/>
              </w:rPr>
            </w:pPr>
          </w:p>
        </w:tc>
      </w:tr>
      <w:tr w:rsidR="00ED45B0" w:rsidRPr="00ED45B0" w14:paraId="1BF2D5E4" w14:textId="77777777" w:rsidTr="00625C42">
        <w:trPr>
          <w:trHeight w:val="240"/>
          <w:jc w:val="center"/>
        </w:trPr>
        <w:tc>
          <w:tcPr>
            <w:tcW w:w="7034" w:type="dxa"/>
            <w:tcBorders>
              <w:right w:val="nil"/>
            </w:tcBorders>
            <w:shd w:val="clear" w:color="auto" w:fill="auto"/>
            <w:vAlign w:val="center"/>
          </w:tcPr>
          <w:p w14:paraId="2E6BC05A" w14:textId="77777777" w:rsidR="00C34673" w:rsidRPr="00ED45B0" w:rsidRDefault="00C34673" w:rsidP="00625C42">
            <w:pPr>
              <w:spacing w:before="30" w:after="30"/>
              <w:rPr>
                <w:rFonts w:ascii="Univia Pro Light" w:hAnsi="Univia Pro Light" w:cstheme="minorHAnsi"/>
                <w:color w:val="auto"/>
                <w:sz w:val="18"/>
                <w:szCs w:val="18"/>
              </w:rPr>
            </w:pPr>
            <w:r w:rsidRPr="00ED45B0">
              <w:rPr>
                <w:rFonts w:ascii="Univia Pro Light" w:hAnsi="Univia Pro Light" w:cstheme="minorHAnsi"/>
                <w:color w:val="auto"/>
                <w:sz w:val="18"/>
                <w:szCs w:val="18"/>
              </w:rPr>
              <w:t>ADEUDOS DE EJERCICIOS FISCALES ANTERIORES</w:t>
            </w:r>
          </w:p>
        </w:tc>
        <w:tc>
          <w:tcPr>
            <w:tcW w:w="846" w:type="dxa"/>
            <w:gridSpan w:val="2"/>
            <w:tcBorders>
              <w:top w:val="nil"/>
              <w:left w:val="nil"/>
              <w:bottom w:val="single" w:sz="4" w:space="0" w:color="auto"/>
            </w:tcBorders>
            <w:shd w:val="clear" w:color="auto" w:fill="auto"/>
            <w:vAlign w:val="center"/>
          </w:tcPr>
          <w:p w14:paraId="76BF176E" w14:textId="77777777" w:rsidR="00C34673" w:rsidRPr="00ED45B0" w:rsidRDefault="00C34673" w:rsidP="00625C42">
            <w:pPr>
              <w:spacing w:before="30" w:after="30"/>
              <w:jc w:val="center"/>
              <w:rPr>
                <w:rFonts w:ascii="Univia Pro Light" w:hAnsi="Univia Pro Light" w:cstheme="minorHAnsi"/>
                <w:color w:val="auto"/>
                <w:sz w:val="18"/>
                <w:szCs w:val="18"/>
              </w:rPr>
            </w:pPr>
            <w:r w:rsidRPr="00ED45B0">
              <w:rPr>
                <w:rFonts w:ascii="Univia Pro Light" w:hAnsi="Univia Pro Light" w:cstheme="minorHAnsi"/>
                <w:color w:val="auto"/>
                <w:sz w:val="18"/>
                <w:szCs w:val="18"/>
              </w:rPr>
              <w:t>H</w:t>
            </w:r>
          </w:p>
        </w:tc>
      </w:tr>
    </w:tbl>
    <w:p w14:paraId="4E045A47" w14:textId="7BE5FF0C" w:rsidR="00BD7409" w:rsidRPr="00E57AE3" w:rsidRDefault="00BD7409" w:rsidP="00712CC5">
      <w:pPr>
        <w:pStyle w:val="Descripcin"/>
        <w:spacing w:before="240" w:beforeAutospacing="0" w:after="0" w:afterAutospacing="0"/>
        <w:ind w:left="567"/>
        <w:jc w:val="left"/>
        <w:rPr>
          <w:rFonts w:ascii="Univia Pro Light" w:hAnsi="Univia Pro Light"/>
          <w:color w:val="auto"/>
        </w:rPr>
      </w:pPr>
      <w:bookmarkStart w:id="59" w:name="_Toc519525425"/>
      <w:bookmarkStart w:id="60" w:name="_Toc15060966"/>
      <w:r w:rsidRPr="00E57AE3">
        <w:rPr>
          <w:rFonts w:ascii="Univia Pro Light" w:hAnsi="Univia Pro Light"/>
          <w:color w:val="auto"/>
        </w:rPr>
        <w:t xml:space="preserve">Tabla </w:t>
      </w:r>
      <w:r w:rsidR="00F53FE9" w:rsidRPr="00E57AE3">
        <w:rPr>
          <w:rFonts w:ascii="Univia Pro Light" w:hAnsi="Univia Pro Light"/>
          <w:color w:val="auto"/>
        </w:rPr>
        <w:fldChar w:fldCharType="begin"/>
      </w:r>
      <w:r w:rsidRPr="00E57AE3">
        <w:rPr>
          <w:rFonts w:ascii="Univia Pro Light" w:hAnsi="Univia Pro Light"/>
          <w:color w:val="auto"/>
        </w:rPr>
        <w:instrText xml:space="preserve"> SEQ Tabla \* ARABIC </w:instrText>
      </w:r>
      <w:r w:rsidR="00F53FE9" w:rsidRPr="00E57AE3">
        <w:rPr>
          <w:rFonts w:ascii="Univia Pro Light" w:hAnsi="Univia Pro Light"/>
          <w:color w:val="auto"/>
        </w:rPr>
        <w:fldChar w:fldCharType="separate"/>
      </w:r>
      <w:r w:rsidR="00E71390">
        <w:rPr>
          <w:rFonts w:ascii="Univia Pro Light" w:hAnsi="Univia Pro Light"/>
          <w:noProof/>
          <w:color w:val="auto"/>
        </w:rPr>
        <w:t>3</w:t>
      </w:r>
      <w:r w:rsidR="00F53FE9" w:rsidRPr="00E57AE3">
        <w:rPr>
          <w:rFonts w:ascii="Univia Pro Light" w:hAnsi="Univia Pro Light"/>
          <w:color w:val="auto"/>
        </w:rPr>
        <w:fldChar w:fldCharType="end"/>
      </w:r>
      <w:r w:rsidRPr="00E57AE3">
        <w:rPr>
          <w:rFonts w:ascii="Univia Pro Light" w:hAnsi="Univia Pro Light"/>
          <w:color w:val="auto"/>
        </w:rPr>
        <w:t>. Clasificador programático CONAC</w:t>
      </w:r>
      <w:r w:rsidR="008447C3" w:rsidRPr="00E57AE3">
        <w:rPr>
          <w:rFonts w:ascii="Univia Pro Light" w:hAnsi="Univia Pro Light"/>
          <w:color w:val="auto"/>
        </w:rPr>
        <w:t>.</w:t>
      </w:r>
      <w:bookmarkEnd w:id="59"/>
      <w:bookmarkEnd w:id="60"/>
    </w:p>
    <w:p w14:paraId="18083674" w14:textId="77777777" w:rsidR="000933E0" w:rsidRPr="00ED45B0" w:rsidRDefault="000933E0" w:rsidP="00125F7F">
      <w:pPr>
        <w:pStyle w:val="Ttulo4"/>
        <w:rPr>
          <w:rFonts w:ascii="Univia Pro Light" w:hAnsi="Univia Pro Light"/>
          <w:color w:val="auto"/>
        </w:rPr>
      </w:pPr>
      <w:bookmarkStart w:id="61" w:name="_Toc15060085"/>
      <w:r w:rsidRPr="00ED45B0">
        <w:rPr>
          <w:rFonts w:ascii="Univia Pro Light" w:hAnsi="Univia Pro Light"/>
          <w:color w:val="auto"/>
        </w:rPr>
        <w:lastRenderedPageBreak/>
        <w:t>Estructura Programática</w:t>
      </w:r>
      <w:bookmarkEnd w:id="61"/>
    </w:p>
    <w:p w14:paraId="0E1DBFC2" w14:textId="0ECB90E6" w:rsidR="000933E0" w:rsidRPr="00ED45B0" w:rsidRDefault="000933E0"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La definición de la estructura programática convoca a los servidores públicos de cada </w:t>
      </w:r>
      <w:r w:rsidR="00AF0527" w:rsidRPr="00ED45B0">
        <w:rPr>
          <w:rFonts w:ascii="Univia Pro Light" w:hAnsi="Univia Pro Light" w:cstheme="minorHAnsi"/>
          <w:color w:val="auto"/>
        </w:rPr>
        <w:t xml:space="preserve">Ejecutor </w:t>
      </w:r>
      <w:r w:rsidRPr="00ED45B0">
        <w:rPr>
          <w:rFonts w:ascii="Univia Pro Light" w:hAnsi="Univia Pro Light" w:cstheme="minorHAnsi"/>
          <w:color w:val="auto"/>
        </w:rPr>
        <w:t xml:space="preserve">del gasto: titulares y encargados de planeación, administrativos y </w:t>
      </w:r>
      <w:r w:rsidR="00AF0527" w:rsidRPr="00ED45B0">
        <w:rPr>
          <w:rFonts w:ascii="Univia Pro Light" w:hAnsi="Univia Pro Light" w:cstheme="minorHAnsi"/>
          <w:color w:val="auto"/>
        </w:rPr>
        <w:t xml:space="preserve">de </w:t>
      </w:r>
      <w:r w:rsidRPr="00ED45B0">
        <w:rPr>
          <w:rFonts w:ascii="Univia Pro Light" w:hAnsi="Univia Pro Light" w:cstheme="minorHAnsi"/>
          <w:color w:val="auto"/>
        </w:rPr>
        <w:t>las áreas sustantivas, a reflexionar sobre su mandato misional y generar programas en torno al mismo, así como</w:t>
      </w:r>
      <w:r w:rsidR="00AF0527" w:rsidRPr="00ED45B0">
        <w:rPr>
          <w:rFonts w:ascii="Univia Pro Light" w:hAnsi="Univia Pro Light" w:cstheme="minorHAnsi"/>
          <w:color w:val="auto"/>
        </w:rPr>
        <w:t>,</w:t>
      </w:r>
      <w:r w:rsidRPr="00ED45B0">
        <w:rPr>
          <w:rFonts w:ascii="Univia Pro Light" w:hAnsi="Univia Pro Light" w:cstheme="minorHAnsi"/>
          <w:color w:val="auto"/>
        </w:rPr>
        <w:t xml:space="preserve"> identificar las dificultades de gestión y generar pr</w:t>
      </w:r>
      <w:r w:rsidR="00EE0211">
        <w:rPr>
          <w:rFonts w:ascii="Univia Pro Light" w:hAnsi="Univia Pro Light" w:cstheme="minorHAnsi"/>
          <w:color w:val="auto"/>
        </w:rPr>
        <w:t>ogramas y proyectos especiales.</w:t>
      </w:r>
    </w:p>
    <w:p w14:paraId="2652311F" w14:textId="3FC945A7" w:rsidR="005A7967" w:rsidRPr="00ED45B0" w:rsidDel="007C2E47" w:rsidRDefault="005A7967" w:rsidP="00F37546">
      <w:pPr>
        <w:spacing w:before="240" w:after="240" w:line="360" w:lineRule="auto"/>
        <w:jc w:val="both"/>
        <w:rPr>
          <w:rFonts w:ascii="Univia Pro Light" w:hAnsi="Univia Pro Light" w:cstheme="minorHAnsi"/>
          <w:color w:val="auto"/>
        </w:rPr>
      </w:pPr>
      <w:r w:rsidRPr="00ED45B0" w:rsidDel="007C2E47">
        <w:rPr>
          <w:rFonts w:ascii="Univia Pro Light" w:hAnsi="Univia Pro Light" w:cstheme="minorHAnsi"/>
          <w:color w:val="auto"/>
        </w:rPr>
        <w:t xml:space="preserve">Conforme al artículo 2, fracción </w:t>
      </w:r>
      <w:r w:rsidR="00FB6BD5" w:rsidRPr="00ED45B0" w:rsidDel="007C2E47">
        <w:rPr>
          <w:rFonts w:ascii="Univia Pro Light" w:hAnsi="Univia Pro Light" w:cstheme="minorHAnsi"/>
          <w:color w:val="auto"/>
        </w:rPr>
        <w:t>XXIX</w:t>
      </w:r>
      <w:r w:rsidRPr="00ED45B0" w:rsidDel="007C2E47">
        <w:rPr>
          <w:rFonts w:ascii="Univia Pro Light" w:hAnsi="Univia Pro Light" w:cstheme="minorHAnsi"/>
          <w:color w:val="auto"/>
        </w:rPr>
        <w:t xml:space="preserve">, de la Ley Estatal de Presupuesto y Responsabilidad Hacendaria, la estructura programática se define como: </w:t>
      </w:r>
    </w:p>
    <w:p w14:paraId="0998F4E3" w14:textId="3282903C" w:rsidR="007C2E47" w:rsidRPr="00ED45B0" w:rsidRDefault="005A7967" w:rsidP="00EE0211">
      <w:pPr>
        <w:spacing w:before="240" w:after="240" w:line="360" w:lineRule="auto"/>
        <w:ind w:left="284" w:right="333"/>
        <w:jc w:val="both"/>
        <w:rPr>
          <w:rFonts w:ascii="Univia Pro Light" w:hAnsi="Univia Pro Light" w:cstheme="minorHAnsi"/>
          <w:i/>
          <w:color w:val="auto"/>
        </w:rPr>
      </w:pPr>
      <w:r w:rsidRPr="00ED45B0">
        <w:rPr>
          <w:rFonts w:ascii="Univia Pro Light" w:hAnsi="Univia Pro Light" w:cstheme="minorHAnsi"/>
          <w:i/>
          <w:color w:val="auto"/>
        </w:rPr>
        <w:t>“el conjunto de categorías y elementos programáticos ordenados en forma coherente, el cual define las acciones que efectúan los Ejecutores de gasto para alcanzar sus objetivos y metas de acuerdo con las políticas definidas en el Plan Estatal de Desarrollo, programas y presupuestos, así como ordena y clasifica las acciones de los Ejecutores de gasto para delimitar la aplicación del gasto y permite conocer el resultado esperado de la utilización de los recursos públicos.”</w:t>
      </w:r>
    </w:p>
    <w:p w14:paraId="1DBFC9F6" w14:textId="091B4227" w:rsidR="00F275BD" w:rsidRPr="00F275BD" w:rsidRDefault="000933E0" w:rsidP="00F275BD">
      <w:pPr>
        <w:pStyle w:val="Ttulo5"/>
        <w:rPr>
          <w:rFonts w:ascii="Univia Pro Light" w:hAnsi="Univia Pro Light" w:cstheme="minorHAnsi"/>
          <w:color w:val="auto"/>
        </w:rPr>
      </w:pPr>
      <w:bookmarkStart w:id="62" w:name="_Toc15060086"/>
      <w:r w:rsidRPr="00ED45B0">
        <w:rPr>
          <w:rFonts w:ascii="Univia Pro Light" w:hAnsi="Univia Pro Light" w:cstheme="minorHAnsi"/>
          <w:color w:val="auto"/>
        </w:rPr>
        <w:t>Categorías Programáticas</w:t>
      </w:r>
      <w:bookmarkEnd w:id="62"/>
    </w:p>
    <w:p w14:paraId="5E60CE77" w14:textId="77777777" w:rsidR="000933E0" w:rsidRPr="00ED45B0" w:rsidRDefault="000933E0"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Clasificación de las actividades presupuestarias debidamente identificadas a las cuales se les asignar</w:t>
      </w:r>
      <w:r w:rsidR="005A7967" w:rsidRPr="00ED45B0">
        <w:rPr>
          <w:rFonts w:ascii="Univia Pro Light" w:hAnsi="Univia Pro Light" w:cstheme="minorHAnsi"/>
          <w:color w:val="auto"/>
        </w:rPr>
        <w:t>á</w:t>
      </w:r>
      <w:r w:rsidRPr="00ED45B0">
        <w:rPr>
          <w:rFonts w:ascii="Univia Pro Light" w:hAnsi="Univia Pro Light" w:cstheme="minorHAnsi"/>
          <w:color w:val="auto"/>
        </w:rPr>
        <w:t>n los recursos monetarios para obtener los insumos reales, que una vez procesados, se transformarán en productos o servicios terminales o intermedios.</w:t>
      </w:r>
    </w:p>
    <w:p w14:paraId="1EFCA963" w14:textId="77777777" w:rsidR="00F275BD" w:rsidRDefault="000933E0" w:rsidP="00B04454">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Según sea el proceso de cada institución y la tecnología aplicada en los centros de gestión productiva, las categorías programáticas se interrelacionan de diversas maneras, pero siempre, respetando el orden jerárquico de las mismas.</w:t>
      </w:r>
    </w:p>
    <w:p w14:paraId="5EA185C6" w14:textId="12FF71AA" w:rsidR="000D7A0C" w:rsidRDefault="000D7A0C" w:rsidP="00B04454">
      <w:pPr>
        <w:spacing w:before="240" w:after="240" w:line="360" w:lineRule="auto"/>
        <w:jc w:val="both"/>
        <w:rPr>
          <w:rFonts w:ascii="Univia Pro Light" w:hAnsi="Univia Pro Light" w:cstheme="minorHAnsi"/>
          <w:color w:val="auto"/>
        </w:rPr>
      </w:pPr>
    </w:p>
    <w:p w14:paraId="404C76F8" w14:textId="7595F4E3" w:rsidR="000D7A0C" w:rsidRDefault="00EE0211" w:rsidP="00CD77A6">
      <w:pPr>
        <w:pStyle w:val="Prrafodelista"/>
        <w:numPr>
          <w:ilvl w:val="0"/>
          <w:numId w:val="69"/>
        </w:numPr>
        <w:spacing w:before="240" w:after="240"/>
        <w:ind w:left="567" w:hanging="567"/>
        <w:rPr>
          <w:rFonts w:ascii="Univia Pro Light" w:eastAsia="MS PGothic" w:hAnsi="Univia Pro Light" w:cstheme="minorHAnsi"/>
          <w:color w:val="auto"/>
          <w:sz w:val="24"/>
          <w:szCs w:val="24"/>
          <w:lang w:val="es-MX" w:eastAsia="es-MX"/>
        </w:rPr>
      </w:pPr>
      <w:r w:rsidRPr="00BE0E76">
        <w:rPr>
          <w:rFonts w:ascii="Univia Pro Light" w:eastAsia="MS PGothic" w:hAnsi="Univia Pro Light" w:cstheme="minorHAnsi"/>
          <w:color w:val="auto"/>
          <w:sz w:val="24"/>
          <w:szCs w:val="24"/>
          <w:lang w:val="es-MX" w:eastAsia="es-MX"/>
        </w:rPr>
        <w:lastRenderedPageBreak/>
        <w:t>Programa</w:t>
      </w:r>
      <w:r w:rsidR="00752DBA" w:rsidRPr="00BE0E76">
        <w:rPr>
          <w:rFonts w:ascii="Univia Pro Light" w:eastAsia="MS PGothic" w:hAnsi="Univia Pro Light" w:cstheme="minorHAnsi"/>
          <w:color w:val="auto"/>
          <w:sz w:val="24"/>
          <w:szCs w:val="24"/>
          <w:lang w:val="es-MX" w:eastAsia="es-MX"/>
        </w:rPr>
        <w:t xml:space="preserve"> </w:t>
      </w:r>
    </w:p>
    <w:p w14:paraId="4AE18BB2" w14:textId="507CCBC1" w:rsidR="000933E0" w:rsidRPr="000D7A0C" w:rsidRDefault="000357B9" w:rsidP="00A9740C">
      <w:pPr>
        <w:spacing w:before="240" w:after="240" w:line="360" w:lineRule="auto"/>
        <w:ind w:left="284"/>
        <w:jc w:val="both"/>
        <w:rPr>
          <w:rFonts w:ascii="Univia Pro Light" w:hAnsi="Univia Pro Light" w:cstheme="minorHAnsi"/>
          <w:color w:val="auto"/>
        </w:rPr>
      </w:pPr>
      <w:r w:rsidRPr="000D7A0C">
        <w:rPr>
          <w:rFonts w:ascii="Univia Pro Light" w:hAnsi="Univia Pro Light" w:cstheme="minorHAnsi"/>
          <w:color w:val="auto"/>
        </w:rPr>
        <w:t xml:space="preserve">Categoría programática </w:t>
      </w:r>
      <w:r w:rsidR="00BB21E7" w:rsidRPr="000D7A0C">
        <w:rPr>
          <w:rFonts w:ascii="Univia Pro Light" w:hAnsi="Univia Pro Light" w:cstheme="minorHAnsi"/>
          <w:color w:val="auto"/>
        </w:rPr>
        <w:t>de</w:t>
      </w:r>
      <w:r w:rsidRPr="000D7A0C">
        <w:rPr>
          <w:rFonts w:ascii="Univia Pro Light" w:hAnsi="Univia Pro Light" w:cstheme="minorHAnsi"/>
          <w:color w:val="auto"/>
        </w:rPr>
        <w:t xml:space="preserve"> clasificación </w:t>
      </w:r>
      <w:r w:rsidR="00BB21E7" w:rsidRPr="000D7A0C">
        <w:rPr>
          <w:rFonts w:ascii="Univia Pro Light" w:hAnsi="Univia Pro Light" w:cstheme="minorHAnsi"/>
          <w:color w:val="auto"/>
        </w:rPr>
        <w:t xml:space="preserve">del gasto </w:t>
      </w:r>
      <w:r w:rsidRPr="000D7A0C">
        <w:rPr>
          <w:rFonts w:ascii="Univia Pro Light" w:hAnsi="Univia Pro Light" w:cstheme="minorHAnsi"/>
          <w:color w:val="auto"/>
        </w:rPr>
        <w:t xml:space="preserve">que expresa </w:t>
      </w:r>
      <w:r w:rsidR="00BB21E7" w:rsidRPr="000D7A0C">
        <w:rPr>
          <w:rFonts w:ascii="Univia Pro Light" w:hAnsi="Univia Pro Light" w:cstheme="minorHAnsi"/>
          <w:color w:val="auto"/>
        </w:rPr>
        <w:t>el</w:t>
      </w:r>
      <w:r w:rsidRPr="000D7A0C">
        <w:rPr>
          <w:rFonts w:ascii="Univia Pro Light" w:hAnsi="Univia Pro Light" w:cstheme="minorHAnsi"/>
          <w:color w:val="auto"/>
        </w:rPr>
        <w:t xml:space="preserve"> proceso </w:t>
      </w:r>
      <w:r w:rsidR="00BB21E7" w:rsidRPr="000D7A0C">
        <w:rPr>
          <w:rFonts w:ascii="Univia Pro Light" w:hAnsi="Univia Pro Light" w:cstheme="minorHAnsi"/>
          <w:color w:val="auto"/>
        </w:rPr>
        <w:t xml:space="preserve">de producción y provisión de uno o varios </w:t>
      </w:r>
      <w:r w:rsidRPr="000D7A0C">
        <w:rPr>
          <w:rFonts w:ascii="Univia Pro Light" w:hAnsi="Univia Pro Light" w:cstheme="minorHAnsi"/>
          <w:color w:val="auto"/>
        </w:rPr>
        <w:t xml:space="preserve">productos </w:t>
      </w:r>
      <w:r w:rsidR="00BB21E7" w:rsidRPr="000D7A0C">
        <w:rPr>
          <w:rFonts w:ascii="Univia Pro Light" w:hAnsi="Univia Pro Light" w:cstheme="minorHAnsi"/>
          <w:color w:val="auto"/>
        </w:rPr>
        <w:t>terminales</w:t>
      </w:r>
      <w:r w:rsidR="00695F38" w:rsidRPr="000D7A0C">
        <w:rPr>
          <w:rFonts w:ascii="Univia Pro Light" w:hAnsi="Univia Pro Light" w:cstheme="minorHAnsi"/>
          <w:color w:val="auto"/>
        </w:rPr>
        <w:footnoteReference w:id="1"/>
      </w:r>
      <w:r w:rsidR="00BB21E7" w:rsidRPr="000D7A0C">
        <w:rPr>
          <w:rFonts w:ascii="Univia Pro Light" w:hAnsi="Univia Pro Light" w:cstheme="minorHAnsi"/>
          <w:color w:val="auto"/>
        </w:rPr>
        <w:t>, o finales de</w:t>
      </w:r>
      <w:r w:rsidRPr="000D7A0C">
        <w:rPr>
          <w:rFonts w:ascii="Univia Pro Light" w:hAnsi="Univia Pro Light" w:cstheme="minorHAnsi"/>
          <w:color w:val="auto"/>
        </w:rPr>
        <w:t xml:space="preserve"> una </w:t>
      </w:r>
      <w:r w:rsidR="00BB21E7" w:rsidRPr="000D7A0C">
        <w:rPr>
          <w:rFonts w:ascii="Univia Pro Light" w:hAnsi="Univia Pro Light" w:cstheme="minorHAnsi"/>
          <w:color w:val="auto"/>
        </w:rPr>
        <w:t xml:space="preserve">o varias Dependencias y Entidades y que tiene un resultado definido, en </w:t>
      </w:r>
      <w:r w:rsidR="00EE0211" w:rsidRPr="000D7A0C">
        <w:rPr>
          <w:rFonts w:ascii="Univia Pro Light" w:hAnsi="Univia Pro Light" w:cstheme="minorHAnsi"/>
          <w:color w:val="auto"/>
        </w:rPr>
        <w:t>como contribución</w:t>
      </w:r>
      <w:r w:rsidR="00BB21E7" w:rsidRPr="000D7A0C">
        <w:rPr>
          <w:rFonts w:ascii="Univia Pro Light" w:hAnsi="Univia Pro Light" w:cstheme="minorHAnsi"/>
          <w:color w:val="auto"/>
        </w:rPr>
        <w:t xml:space="preserve"> de un objetivo o una estrategia del Plan </w:t>
      </w:r>
      <w:r w:rsidR="005A7967" w:rsidRPr="000D7A0C">
        <w:rPr>
          <w:rFonts w:ascii="Univia Pro Light" w:hAnsi="Univia Pro Light" w:cstheme="minorHAnsi"/>
          <w:color w:val="auto"/>
        </w:rPr>
        <w:t xml:space="preserve">Estatal </w:t>
      </w:r>
      <w:r w:rsidR="00BB21E7" w:rsidRPr="000D7A0C">
        <w:rPr>
          <w:rFonts w:ascii="Univia Pro Light" w:hAnsi="Univia Pro Light" w:cstheme="minorHAnsi"/>
          <w:color w:val="auto"/>
        </w:rPr>
        <w:t>de Desarrollo y demás planes del Sistema Estatal de Planeación, también conocido como programa presupuestario</w:t>
      </w:r>
      <w:r w:rsidR="000933E0" w:rsidRPr="000D7A0C">
        <w:rPr>
          <w:rFonts w:ascii="Univia Pro Light" w:hAnsi="Univia Pro Light" w:cstheme="minorHAnsi"/>
          <w:color w:val="auto"/>
        </w:rPr>
        <w:t>. Tiene las siguientes características:</w:t>
      </w:r>
    </w:p>
    <w:p w14:paraId="49B918E9" w14:textId="77777777" w:rsidR="000933E0" w:rsidRPr="00ED45B0" w:rsidRDefault="000933E0" w:rsidP="000D7A0C">
      <w:pPr>
        <w:pStyle w:val="Prrafodelista"/>
        <w:numPr>
          <w:ilvl w:val="0"/>
          <w:numId w:val="31"/>
        </w:numPr>
        <w:tabs>
          <w:tab w:val="left" w:pos="1344"/>
        </w:tabs>
        <w:spacing w:before="240" w:beforeAutospacing="0" w:after="240" w:afterAutospacing="0"/>
        <w:ind w:left="1134" w:hanging="567"/>
        <w:contextualSpacing w:val="0"/>
        <w:rPr>
          <w:rFonts w:ascii="Univia Pro Light" w:hAnsi="Univia Pro Light" w:cstheme="minorHAnsi"/>
          <w:color w:val="auto"/>
          <w:sz w:val="24"/>
        </w:rPr>
      </w:pPr>
      <w:r w:rsidRPr="00ED45B0">
        <w:rPr>
          <w:rFonts w:ascii="Univia Pro Light" w:hAnsi="Univia Pro Light" w:cstheme="minorHAnsi"/>
          <w:color w:val="auto"/>
          <w:sz w:val="24"/>
        </w:rPr>
        <w:t>Es la categoría programática de mayor nivel.</w:t>
      </w:r>
    </w:p>
    <w:p w14:paraId="5CFD760A" w14:textId="77777777" w:rsidR="00FE47C7" w:rsidRPr="00ED45B0" w:rsidRDefault="00FE47C7" w:rsidP="000D7A0C">
      <w:pPr>
        <w:pStyle w:val="Prrafodelista"/>
        <w:numPr>
          <w:ilvl w:val="0"/>
          <w:numId w:val="31"/>
        </w:numPr>
        <w:tabs>
          <w:tab w:val="left" w:pos="1344"/>
        </w:tabs>
        <w:spacing w:before="240" w:beforeAutospacing="0" w:after="240" w:afterAutospacing="0"/>
        <w:ind w:left="1134" w:hanging="567"/>
        <w:contextualSpacing w:val="0"/>
        <w:rPr>
          <w:rFonts w:ascii="Univia Pro Light" w:hAnsi="Univia Pro Light" w:cstheme="minorHAnsi"/>
          <w:color w:val="auto"/>
          <w:sz w:val="24"/>
        </w:rPr>
      </w:pPr>
      <w:r w:rsidRPr="00ED45B0">
        <w:rPr>
          <w:rFonts w:ascii="Univia Pro Light" w:hAnsi="Univia Pro Light" w:cstheme="minorHAnsi"/>
          <w:color w:val="auto"/>
          <w:sz w:val="24"/>
        </w:rPr>
        <w:t>Refleja un objetivo estratégico de la red de acciones presupuestarias que desarrollan los ejecutores de gasto, a través de los productos y servicios que generan como producto terminal.</w:t>
      </w:r>
    </w:p>
    <w:p w14:paraId="02A63DD8" w14:textId="77777777" w:rsidR="000933E0" w:rsidRPr="00ED45B0" w:rsidRDefault="000933E0" w:rsidP="000D7A0C">
      <w:pPr>
        <w:pStyle w:val="Prrafodelista"/>
        <w:numPr>
          <w:ilvl w:val="0"/>
          <w:numId w:val="31"/>
        </w:numPr>
        <w:tabs>
          <w:tab w:val="left" w:pos="1344"/>
        </w:tabs>
        <w:spacing w:before="240" w:beforeAutospacing="0" w:after="240" w:afterAutospacing="0"/>
        <w:ind w:left="1134" w:hanging="567"/>
        <w:contextualSpacing w:val="0"/>
        <w:rPr>
          <w:rFonts w:ascii="Univia Pro Light" w:hAnsi="Univia Pro Light" w:cstheme="minorHAnsi"/>
          <w:color w:val="auto"/>
          <w:sz w:val="24"/>
        </w:rPr>
      </w:pPr>
      <w:r w:rsidRPr="00ED45B0">
        <w:rPr>
          <w:rFonts w:ascii="Univia Pro Light" w:hAnsi="Univia Pro Light" w:cstheme="minorHAnsi"/>
          <w:color w:val="auto"/>
          <w:sz w:val="24"/>
        </w:rPr>
        <w:t>Se ubican como los nudos finales de la red de categorías programáticas de la Administración.</w:t>
      </w:r>
    </w:p>
    <w:p w14:paraId="3E9F43A3" w14:textId="77777777" w:rsidR="000933E0" w:rsidRPr="00ED45B0" w:rsidRDefault="000933E0" w:rsidP="000D7A0C">
      <w:pPr>
        <w:pStyle w:val="Prrafodelista"/>
        <w:numPr>
          <w:ilvl w:val="0"/>
          <w:numId w:val="31"/>
        </w:numPr>
        <w:tabs>
          <w:tab w:val="left" w:pos="1344"/>
        </w:tabs>
        <w:spacing w:before="240" w:beforeAutospacing="0" w:after="240" w:afterAutospacing="0"/>
        <w:ind w:left="1134" w:hanging="567"/>
        <w:contextualSpacing w:val="0"/>
        <w:rPr>
          <w:rFonts w:ascii="Univia Pro Light" w:hAnsi="Univia Pro Light" w:cstheme="minorHAnsi"/>
          <w:color w:val="auto"/>
          <w:sz w:val="24"/>
        </w:rPr>
      </w:pPr>
      <w:r w:rsidRPr="00ED45B0">
        <w:rPr>
          <w:rFonts w:ascii="Univia Pro Light" w:hAnsi="Univia Pro Light" w:cstheme="minorHAnsi"/>
          <w:color w:val="auto"/>
          <w:sz w:val="24"/>
        </w:rPr>
        <w:t>Se necesita de la intervención de una o más instituciones para el logro del resultado esperado.</w:t>
      </w:r>
    </w:p>
    <w:p w14:paraId="780F007F" w14:textId="7958F0BC" w:rsidR="00EB7698" w:rsidRPr="003C58B8" w:rsidRDefault="000933E0" w:rsidP="000D7A0C">
      <w:pPr>
        <w:pStyle w:val="Prrafodelista"/>
        <w:numPr>
          <w:ilvl w:val="0"/>
          <w:numId w:val="31"/>
        </w:numPr>
        <w:tabs>
          <w:tab w:val="left" w:pos="1344"/>
        </w:tabs>
        <w:spacing w:before="240" w:beforeAutospacing="0" w:after="240" w:afterAutospacing="0"/>
        <w:ind w:left="1134" w:hanging="567"/>
        <w:contextualSpacing w:val="0"/>
        <w:rPr>
          <w:rFonts w:ascii="Calibri" w:eastAsia="MS PGothic" w:hAnsi="Calibri"/>
          <w:sz w:val="24"/>
          <w:szCs w:val="24"/>
          <w:lang w:val="es-MX" w:eastAsia="es-MX"/>
        </w:rPr>
      </w:pPr>
      <w:r w:rsidRPr="00ED45B0">
        <w:rPr>
          <w:rFonts w:ascii="Univia Pro Light" w:hAnsi="Univia Pro Light" w:cstheme="minorHAnsi"/>
          <w:color w:val="auto"/>
          <w:sz w:val="24"/>
        </w:rPr>
        <w:t>Se conforman por la agregación de categorías programáticas de menor nivel, que confluyen al logro de su producción. </w:t>
      </w:r>
    </w:p>
    <w:p w14:paraId="7BDA157D" w14:textId="0A9540DC" w:rsidR="003C58B8" w:rsidRDefault="003C58B8" w:rsidP="00A9740C">
      <w:pPr>
        <w:autoSpaceDE w:val="0"/>
        <w:autoSpaceDN w:val="0"/>
        <w:adjustRightInd w:val="0"/>
        <w:spacing w:before="240" w:after="240" w:line="360" w:lineRule="auto"/>
        <w:ind w:left="284"/>
        <w:jc w:val="both"/>
        <w:rPr>
          <w:rFonts w:ascii="Univia Pro Light" w:hAnsi="Univia Pro Light" w:cstheme="minorHAnsi"/>
          <w:color w:val="auto"/>
        </w:rPr>
      </w:pPr>
      <w:r w:rsidRPr="003C58B8">
        <w:rPr>
          <w:rFonts w:ascii="Univia Pro Light" w:hAnsi="Univia Pro Light" w:cstheme="minorHAnsi"/>
          <w:color w:val="auto"/>
        </w:rPr>
        <w:t xml:space="preserve">Para el ejercicio </w:t>
      </w:r>
      <w:r w:rsidRPr="00466AAA">
        <w:rPr>
          <w:rFonts w:ascii="Univia Pro Light" w:hAnsi="Univia Pro Light" w:cstheme="minorHAnsi"/>
          <w:color w:val="auto"/>
        </w:rPr>
        <w:t>202</w:t>
      </w:r>
      <w:r w:rsidR="00D15F6D" w:rsidRPr="00466AAA">
        <w:rPr>
          <w:rFonts w:ascii="Univia Pro Light" w:hAnsi="Univia Pro Light" w:cstheme="minorHAnsi"/>
          <w:color w:val="auto"/>
        </w:rPr>
        <w:t>1</w:t>
      </w:r>
      <w:r w:rsidRPr="00466AAA">
        <w:rPr>
          <w:rFonts w:ascii="Univia Pro Light" w:hAnsi="Univia Pro Light" w:cstheme="minorHAnsi"/>
          <w:color w:val="auto"/>
        </w:rPr>
        <w:t xml:space="preserve"> c</w:t>
      </w:r>
      <w:r w:rsidRPr="003C58B8">
        <w:rPr>
          <w:rFonts w:ascii="Univia Pro Light" w:hAnsi="Univia Pro Light" w:cstheme="minorHAnsi"/>
          <w:color w:val="auto"/>
        </w:rPr>
        <w:t xml:space="preserve">on la colaboración de los Ejecutores de gasto de requerirse, un ajuste a </w:t>
      </w:r>
      <w:r w:rsidR="00466AAA">
        <w:rPr>
          <w:rFonts w:ascii="Univia Pro Light" w:hAnsi="Univia Pro Light" w:cstheme="minorHAnsi"/>
          <w:color w:val="auto"/>
        </w:rPr>
        <w:t>l</w:t>
      </w:r>
      <w:r w:rsidR="001F4074">
        <w:rPr>
          <w:rFonts w:ascii="Univia Pro Light" w:hAnsi="Univia Pro Light" w:cstheme="minorHAnsi"/>
          <w:color w:val="auto"/>
        </w:rPr>
        <w:t xml:space="preserve">a </w:t>
      </w:r>
      <w:r w:rsidRPr="003C58B8">
        <w:rPr>
          <w:rFonts w:ascii="Univia Pro Light" w:hAnsi="Univia Pro Light" w:cstheme="minorHAnsi"/>
          <w:color w:val="auto"/>
        </w:rPr>
        <w:t>Estructura Programática y al clasificador programático</w:t>
      </w:r>
      <w:r w:rsidR="001F4074">
        <w:rPr>
          <w:rFonts w:ascii="Univia Pro Light" w:hAnsi="Univia Pro Light" w:cstheme="minorHAnsi"/>
          <w:color w:val="auto"/>
        </w:rPr>
        <w:t xml:space="preserve">, se </w:t>
      </w:r>
      <w:r w:rsidR="0088068D">
        <w:rPr>
          <w:rFonts w:ascii="Univia Pro Light" w:hAnsi="Univia Pro Light" w:cstheme="minorHAnsi"/>
          <w:color w:val="auto"/>
        </w:rPr>
        <w:t>realizará</w:t>
      </w:r>
      <w:r w:rsidR="001F4074" w:rsidRPr="001F4074">
        <w:rPr>
          <w:rFonts w:ascii="Univia Pro Light" w:hAnsi="Univia Pro Light" w:cstheme="minorHAnsi"/>
          <w:color w:val="auto"/>
        </w:rPr>
        <w:t xml:space="preserve"> </w:t>
      </w:r>
      <w:r w:rsidR="001F4074" w:rsidRPr="003C58B8">
        <w:rPr>
          <w:rFonts w:ascii="Univia Pro Light" w:hAnsi="Univia Pro Light" w:cstheme="minorHAnsi"/>
          <w:color w:val="auto"/>
        </w:rPr>
        <w:t xml:space="preserve">siempre y cuando se tengan los elementos necesarios para sustentar dicho ajuste, así como para atender las recomendaciones derivadas del Sistema de Evaluación </w:t>
      </w:r>
      <w:r w:rsidR="001F4074" w:rsidRPr="003C58B8">
        <w:rPr>
          <w:rFonts w:ascii="Univia Pro Light" w:hAnsi="Univia Pro Light" w:cstheme="minorHAnsi"/>
          <w:color w:val="auto"/>
        </w:rPr>
        <w:lastRenderedPageBreak/>
        <w:t>del Desempeño de la Instancia Técnica de Evaluación, las áreas de seguimiento y el PED 2016-2022</w:t>
      </w:r>
      <w:r w:rsidR="001F4074">
        <w:rPr>
          <w:rFonts w:ascii="Univia Pro Light" w:hAnsi="Univia Pro Light" w:cstheme="minorHAnsi"/>
          <w:color w:val="auto"/>
        </w:rPr>
        <w:t xml:space="preserve">, </w:t>
      </w:r>
      <w:r w:rsidRPr="003C58B8">
        <w:rPr>
          <w:rFonts w:ascii="Univia Pro Light" w:hAnsi="Univia Pro Light" w:cstheme="minorHAnsi"/>
          <w:color w:val="auto"/>
        </w:rPr>
        <w:t>a fin de mejorar su clasificación</w:t>
      </w:r>
      <w:r w:rsidR="001F4074">
        <w:rPr>
          <w:rFonts w:ascii="Univia Pro Light" w:hAnsi="Univia Pro Light" w:cstheme="minorHAnsi"/>
          <w:color w:val="auto"/>
        </w:rPr>
        <w:t>.</w:t>
      </w:r>
    </w:p>
    <w:tbl>
      <w:tblPr>
        <w:tblpPr w:leftFromText="141" w:rightFromText="141" w:vertAnchor="text" w:horzAnchor="margin" w:tblpX="274" w:tblpY="236"/>
        <w:tblW w:w="8613"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216"/>
        <w:gridCol w:w="1464"/>
        <w:gridCol w:w="224"/>
        <w:gridCol w:w="1044"/>
        <w:gridCol w:w="1595"/>
        <w:gridCol w:w="3070"/>
      </w:tblGrid>
      <w:tr w:rsidR="003C58B8" w:rsidRPr="00ED45B0" w14:paraId="746C83BE" w14:textId="77777777" w:rsidTr="00A9740C">
        <w:trPr>
          <w:trHeight w:val="20"/>
        </w:trPr>
        <w:tc>
          <w:tcPr>
            <w:tcW w:w="0" w:type="auto"/>
            <w:shd w:val="clear" w:color="auto" w:fill="4F81BD"/>
            <w:vAlign w:val="center"/>
          </w:tcPr>
          <w:p w14:paraId="77FE70DE" w14:textId="77777777" w:rsidR="003C58B8" w:rsidRPr="00ED45B0" w:rsidRDefault="003C58B8" w:rsidP="00A9740C">
            <w:pPr>
              <w:spacing w:before="60" w:after="60" w:line="360" w:lineRule="auto"/>
              <w:jc w:val="both"/>
              <w:rPr>
                <w:rFonts w:ascii="Univia Pro Light" w:eastAsia="MS Mincho" w:hAnsi="Univia Pro Light" w:cstheme="minorHAnsi"/>
                <w:b/>
                <w:bCs/>
                <w:color w:val="auto"/>
                <w:sz w:val="20"/>
              </w:rPr>
            </w:pPr>
            <w:r w:rsidRPr="00ED45B0">
              <w:rPr>
                <w:rFonts w:ascii="Univia Pro Light" w:eastAsia="MS Mincho" w:hAnsi="Univia Pro Light" w:cstheme="minorHAnsi"/>
                <w:b/>
                <w:bCs/>
                <w:color w:val="auto"/>
                <w:sz w:val="20"/>
              </w:rPr>
              <w:t>Programa</w:t>
            </w:r>
          </w:p>
        </w:tc>
        <w:tc>
          <w:tcPr>
            <w:tcW w:w="0" w:type="auto"/>
            <w:shd w:val="clear" w:color="auto" w:fill="4F81BD"/>
            <w:vAlign w:val="center"/>
          </w:tcPr>
          <w:p w14:paraId="773CF260" w14:textId="77777777" w:rsidR="003C58B8" w:rsidRPr="00ED45B0" w:rsidRDefault="003C58B8" w:rsidP="00A9740C">
            <w:pPr>
              <w:spacing w:before="60" w:after="60" w:line="360" w:lineRule="auto"/>
              <w:jc w:val="both"/>
              <w:rPr>
                <w:rFonts w:ascii="Univia Pro Light" w:eastAsia="MS Mincho" w:hAnsi="Univia Pro Light" w:cstheme="minorHAnsi"/>
                <w:b/>
                <w:bCs/>
                <w:color w:val="auto"/>
                <w:sz w:val="20"/>
              </w:rPr>
            </w:pPr>
            <w:r w:rsidRPr="00ED45B0">
              <w:rPr>
                <w:rFonts w:ascii="Univia Pro Light" w:eastAsia="MS Mincho" w:hAnsi="Univia Pro Light" w:cstheme="minorHAnsi"/>
                <w:b/>
                <w:bCs/>
                <w:color w:val="auto"/>
                <w:sz w:val="20"/>
              </w:rPr>
              <w:t>Subprograma</w:t>
            </w:r>
          </w:p>
        </w:tc>
        <w:tc>
          <w:tcPr>
            <w:tcW w:w="0" w:type="auto"/>
            <w:shd w:val="clear" w:color="auto" w:fill="4F81BD"/>
          </w:tcPr>
          <w:p w14:paraId="782B4548" w14:textId="77777777" w:rsidR="003C58B8" w:rsidRPr="00ED45B0" w:rsidRDefault="003C58B8" w:rsidP="00A9740C">
            <w:pPr>
              <w:spacing w:before="60" w:after="60" w:line="360" w:lineRule="auto"/>
              <w:jc w:val="both"/>
              <w:rPr>
                <w:rFonts w:ascii="Univia Pro Light" w:eastAsia="MS Mincho" w:hAnsi="Univia Pro Light" w:cstheme="minorHAnsi"/>
                <w:b/>
                <w:bCs/>
                <w:color w:val="auto"/>
                <w:sz w:val="20"/>
              </w:rPr>
            </w:pPr>
          </w:p>
        </w:tc>
        <w:tc>
          <w:tcPr>
            <w:tcW w:w="0" w:type="auto"/>
            <w:shd w:val="clear" w:color="auto" w:fill="4F81BD"/>
            <w:vAlign w:val="center"/>
          </w:tcPr>
          <w:p w14:paraId="2F0DD777" w14:textId="77777777" w:rsidR="003C58B8" w:rsidRPr="00ED45B0" w:rsidRDefault="003C58B8" w:rsidP="00A9740C">
            <w:pPr>
              <w:spacing w:before="60" w:after="60" w:line="360" w:lineRule="auto"/>
              <w:jc w:val="both"/>
              <w:rPr>
                <w:rFonts w:ascii="Univia Pro Light" w:eastAsia="MS Mincho" w:hAnsi="Univia Pro Light" w:cstheme="minorHAnsi"/>
                <w:b/>
                <w:bCs/>
                <w:color w:val="auto"/>
                <w:sz w:val="20"/>
              </w:rPr>
            </w:pPr>
            <w:r w:rsidRPr="00ED45B0">
              <w:rPr>
                <w:rFonts w:ascii="Univia Pro Light" w:eastAsia="MS Mincho" w:hAnsi="Univia Pro Light" w:cstheme="minorHAnsi"/>
                <w:b/>
                <w:bCs/>
                <w:color w:val="auto"/>
                <w:sz w:val="20"/>
              </w:rPr>
              <w:t>Proyecto</w:t>
            </w:r>
          </w:p>
        </w:tc>
        <w:tc>
          <w:tcPr>
            <w:tcW w:w="0" w:type="auto"/>
            <w:shd w:val="clear" w:color="auto" w:fill="4F81BD"/>
            <w:vAlign w:val="center"/>
          </w:tcPr>
          <w:p w14:paraId="410FB0E5" w14:textId="77777777" w:rsidR="003C58B8" w:rsidRPr="00ED45B0" w:rsidRDefault="003C58B8" w:rsidP="00A9740C">
            <w:pPr>
              <w:spacing w:before="60" w:after="60" w:line="360" w:lineRule="auto"/>
              <w:jc w:val="both"/>
              <w:rPr>
                <w:rFonts w:ascii="Univia Pro Light" w:eastAsia="MS Mincho" w:hAnsi="Univia Pro Light" w:cstheme="minorHAnsi"/>
                <w:b/>
                <w:bCs/>
                <w:color w:val="auto"/>
                <w:sz w:val="20"/>
              </w:rPr>
            </w:pPr>
            <w:r w:rsidRPr="00ED45B0">
              <w:rPr>
                <w:rFonts w:ascii="Univia Pro Light" w:eastAsia="MS Mincho" w:hAnsi="Univia Pro Light" w:cstheme="minorHAnsi"/>
                <w:b/>
                <w:bCs/>
                <w:color w:val="auto"/>
                <w:sz w:val="20"/>
              </w:rPr>
              <w:t>Actividad/Obra</w:t>
            </w:r>
          </w:p>
        </w:tc>
        <w:tc>
          <w:tcPr>
            <w:tcW w:w="3070" w:type="dxa"/>
            <w:shd w:val="clear" w:color="auto" w:fill="4F81BD"/>
            <w:vAlign w:val="center"/>
          </w:tcPr>
          <w:p w14:paraId="120211AB" w14:textId="77777777" w:rsidR="003C58B8" w:rsidRPr="00ED45B0" w:rsidRDefault="003C58B8" w:rsidP="00A9740C">
            <w:pPr>
              <w:spacing w:before="60" w:after="60" w:line="360" w:lineRule="auto"/>
              <w:jc w:val="both"/>
              <w:rPr>
                <w:rFonts w:ascii="Univia Pro Light" w:eastAsia="MS Mincho" w:hAnsi="Univia Pro Light" w:cstheme="minorHAnsi"/>
                <w:b/>
                <w:bCs/>
                <w:color w:val="auto"/>
                <w:sz w:val="20"/>
              </w:rPr>
            </w:pPr>
            <w:r w:rsidRPr="00ED45B0">
              <w:rPr>
                <w:rFonts w:ascii="Univia Pro Light" w:eastAsia="MS Mincho" w:hAnsi="Univia Pro Light" w:cstheme="minorHAnsi"/>
                <w:b/>
                <w:bCs/>
                <w:color w:val="auto"/>
                <w:sz w:val="20"/>
              </w:rPr>
              <w:t>Denominación</w:t>
            </w:r>
          </w:p>
        </w:tc>
      </w:tr>
      <w:tr w:rsidR="003C58B8" w:rsidRPr="00ED45B0" w14:paraId="751C7E20" w14:textId="77777777" w:rsidTr="00A9740C">
        <w:trPr>
          <w:trHeight w:val="20"/>
        </w:trPr>
        <w:tc>
          <w:tcPr>
            <w:tcW w:w="0" w:type="auto"/>
            <w:tcBorders>
              <w:top w:val="single" w:sz="8" w:space="0" w:color="4F81BD"/>
              <w:left w:val="single" w:sz="8" w:space="0" w:color="4F81BD"/>
              <w:bottom w:val="single" w:sz="8" w:space="0" w:color="4F81BD"/>
            </w:tcBorders>
            <w:shd w:val="clear" w:color="auto" w:fill="auto"/>
            <w:vAlign w:val="center"/>
          </w:tcPr>
          <w:p w14:paraId="0206F9D4" w14:textId="77777777" w:rsidR="003C58B8" w:rsidRPr="00ED45B0" w:rsidRDefault="003C58B8" w:rsidP="00A9740C">
            <w:pPr>
              <w:spacing w:before="60" w:after="60" w:line="360" w:lineRule="auto"/>
              <w:jc w:val="both"/>
              <w:rPr>
                <w:rFonts w:ascii="Univia Pro Light" w:eastAsia="MS Mincho" w:hAnsi="Univia Pro Light" w:cstheme="minorHAnsi"/>
                <w:b/>
                <w:bCs/>
                <w:color w:val="auto"/>
                <w:sz w:val="20"/>
              </w:rPr>
            </w:pPr>
            <w:r w:rsidRPr="00ED45B0">
              <w:rPr>
                <w:rFonts w:ascii="Univia Pro Light" w:eastAsia="MS Mincho" w:hAnsi="Univia Pro Light" w:cstheme="minorHAnsi"/>
                <w:b/>
                <w:bCs/>
                <w:color w:val="auto"/>
                <w:sz w:val="20"/>
              </w:rPr>
              <w:t>000 - 099</w:t>
            </w:r>
          </w:p>
        </w:tc>
        <w:tc>
          <w:tcPr>
            <w:tcW w:w="0" w:type="auto"/>
            <w:tcBorders>
              <w:top w:val="single" w:sz="8" w:space="0" w:color="4F81BD"/>
              <w:bottom w:val="single" w:sz="8" w:space="0" w:color="4F81BD"/>
            </w:tcBorders>
            <w:shd w:val="clear" w:color="auto" w:fill="auto"/>
            <w:vAlign w:val="center"/>
          </w:tcPr>
          <w:p w14:paraId="60AAD969" w14:textId="77777777" w:rsidR="003C58B8" w:rsidRPr="00ED45B0" w:rsidRDefault="003C58B8" w:rsidP="00A9740C">
            <w:pPr>
              <w:spacing w:before="60" w:after="60" w:line="360" w:lineRule="auto"/>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00</w:t>
            </w:r>
          </w:p>
        </w:tc>
        <w:tc>
          <w:tcPr>
            <w:tcW w:w="0" w:type="auto"/>
            <w:tcBorders>
              <w:top w:val="single" w:sz="8" w:space="0" w:color="4F81BD"/>
              <w:bottom w:val="single" w:sz="8" w:space="0" w:color="4F81BD"/>
            </w:tcBorders>
          </w:tcPr>
          <w:p w14:paraId="15636F1C" w14:textId="77777777" w:rsidR="003C58B8" w:rsidRPr="00ED45B0" w:rsidRDefault="003C58B8" w:rsidP="00A9740C">
            <w:pPr>
              <w:spacing w:before="60" w:after="60" w:line="360" w:lineRule="auto"/>
              <w:jc w:val="both"/>
              <w:rPr>
                <w:rFonts w:ascii="Univia Pro Light" w:eastAsia="MS Mincho" w:hAnsi="Univia Pro Light" w:cstheme="minorHAnsi"/>
                <w:color w:val="auto"/>
                <w:sz w:val="20"/>
              </w:rPr>
            </w:pPr>
          </w:p>
        </w:tc>
        <w:tc>
          <w:tcPr>
            <w:tcW w:w="0" w:type="auto"/>
            <w:tcBorders>
              <w:top w:val="single" w:sz="8" w:space="0" w:color="4F81BD"/>
              <w:bottom w:val="single" w:sz="8" w:space="0" w:color="4F81BD"/>
            </w:tcBorders>
            <w:shd w:val="clear" w:color="auto" w:fill="auto"/>
            <w:vAlign w:val="center"/>
          </w:tcPr>
          <w:p w14:paraId="22AA471C" w14:textId="77777777" w:rsidR="003C58B8" w:rsidRPr="00ED45B0" w:rsidRDefault="003C58B8" w:rsidP="00A9740C">
            <w:pPr>
              <w:spacing w:before="60" w:after="60" w:line="360" w:lineRule="auto"/>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000</w:t>
            </w:r>
          </w:p>
        </w:tc>
        <w:tc>
          <w:tcPr>
            <w:tcW w:w="0" w:type="auto"/>
            <w:tcBorders>
              <w:top w:val="single" w:sz="8" w:space="0" w:color="4F81BD"/>
              <w:bottom w:val="single" w:sz="8" w:space="0" w:color="4F81BD"/>
            </w:tcBorders>
            <w:shd w:val="clear" w:color="auto" w:fill="auto"/>
            <w:vAlign w:val="center"/>
          </w:tcPr>
          <w:p w14:paraId="7976D103" w14:textId="77777777" w:rsidR="003C58B8" w:rsidRPr="00ED45B0" w:rsidRDefault="003C58B8" w:rsidP="00A9740C">
            <w:pPr>
              <w:spacing w:before="60" w:after="60" w:line="360" w:lineRule="auto"/>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001-999</w:t>
            </w:r>
          </w:p>
        </w:tc>
        <w:tc>
          <w:tcPr>
            <w:tcW w:w="3070" w:type="dxa"/>
            <w:tcBorders>
              <w:top w:val="single" w:sz="8" w:space="0" w:color="4F81BD"/>
              <w:bottom w:val="single" w:sz="8" w:space="0" w:color="4F81BD"/>
              <w:right w:val="single" w:sz="8" w:space="0" w:color="4F81BD"/>
            </w:tcBorders>
            <w:shd w:val="clear" w:color="auto" w:fill="auto"/>
            <w:vAlign w:val="center"/>
          </w:tcPr>
          <w:p w14:paraId="5E3D6A1B" w14:textId="77777777" w:rsidR="003C58B8" w:rsidRPr="00ED45B0" w:rsidRDefault="003C58B8" w:rsidP="00A9740C">
            <w:pPr>
              <w:spacing w:before="60" w:after="60" w:line="360" w:lineRule="auto"/>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Actividades Centrales</w:t>
            </w:r>
          </w:p>
        </w:tc>
      </w:tr>
      <w:tr w:rsidR="003C58B8" w:rsidRPr="00ED45B0" w14:paraId="296C12C5" w14:textId="77777777" w:rsidTr="00A9740C">
        <w:trPr>
          <w:trHeight w:val="20"/>
        </w:trPr>
        <w:tc>
          <w:tcPr>
            <w:tcW w:w="0" w:type="auto"/>
            <w:shd w:val="clear" w:color="auto" w:fill="auto"/>
            <w:vAlign w:val="center"/>
          </w:tcPr>
          <w:p w14:paraId="611F762D" w14:textId="77777777" w:rsidR="003C58B8" w:rsidRPr="00ED45B0" w:rsidRDefault="003C58B8" w:rsidP="00A9740C">
            <w:pPr>
              <w:spacing w:before="60" w:after="60" w:line="360" w:lineRule="auto"/>
              <w:jc w:val="both"/>
              <w:rPr>
                <w:rFonts w:ascii="Univia Pro Light" w:eastAsia="MS Mincho" w:hAnsi="Univia Pro Light" w:cstheme="minorHAnsi"/>
                <w:b/>
                <w:bCs/>
                <w:color w:val="auto"/>
                <w:sz w:val="20"/>
              </w:rPr>
            </w:pPr>
            <w:r w:rsidRPr="00ED45B0">
              <w:rPr>
                <w:rFonts w:ascii="Univia Pro Light" w:eastAsia="MS Mincho" w:hAnsi="Univia Pro Light" w:cstheme="minorHAnsi"/>
                <w:b/>
                <w:bCs/>
                <w:color w:val="auto"/>
                <w:sz w:val="20"/>
              </w:rPr>
              <w:t>100 - 899</w:t>
            </w:r>
          </w:p>
        </w:tc>
        <w:tc>
          <w:tcPr>
            <w:tcW w:w="0" w:type="auto"/>
            <w:shd w:val="clear" w:color="auto" w:fill="auto"/>
            <w:vAlign w:val="center"/>
          </w:tcPr>
          <w:p w14:paraId="0F059390" w14:textId="77777777" w:rsidR="003C58B8" w:rsidRPr="00ED45B0" w:rsidRDefault="003C58B8" w:rsidP="00A9740C">
            <w:pPr>
              <w:spacing w:before="60" w:after="60" w:line="360" w:lineRule="auto"/>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01-99</w:t>
            </w:r>
          </w:p>
        </w:tc>
        <w:tc>
          <w:tcPr>
            <w:tcW w:w="0" w:type="auto"/>
          </w:tcPr>
          <w:p w14:paraId="63FAAE69" w14:textId="77777777" w:rsidR="003C58B8" w:rsidRPr="00ED45B0" w:rsidRDefault="003C58B8" w:rsidP="00A9740C">
            <w:pPr>
              <w:spacing w:before="60" w:after="60" w:line="360" w:lineRule="auto"/>
              <w:jc w:val="both"/>
              <w:rPr>
                <w:rFonts w:ascii="Univia Pro Light" w:eastAsia="MS Mincho" w:hAnsi="Univia Pro Light" w:cstheme="minorHAnsi"/>
                <w:color w:val="auto"/>
                <w:sz w:val="20"/>
              </w:rPr>
            </w:pPr>
          </w:p>
        </w:tc>
        <w:tc>
          <w:tcPr>
            <w:tcW w:w="0" w:type="auto"/>
            <w:shd w:val="clear" w:color="auto" w:fill="auto"/>
            <w:vAlign w:val="center"/>
          </w:tcPr>
          <w:p w14:paraId="2301EDB4" w14:textId="77777777" w:rsidR="003C58B8" w:rsidRPr="00ED45B0" w:rsidRDefault="003C58B8" w:rsidP="00A9740C">
            <w:pPr>
              <w:spacing w:before="60" w:after="60" w:line="360" w:lineRule="auto"/>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001-999</w:t>
            </w:r>
          </w:p>
        </w:tc>
        <w:tc>
          <w:tcPr>
            <w:tcW w:w="0" w:type="auto"/>
            <w:shd w:val="clear" w:color="auto" w:fill="auto"/>
            <w:vAlign w:val="center"/>
          </w:tcPr>
          <w:p w14:paraId="1C08DA06" w14:textId="77777777" w:rsidR="003C58B8" w:rsidRPr="00ED45B0" w:rsidRDefault="003C58B8" w:rsidP="00A9740C">
            <w:pPr>
              <w:spacing w:before="60" w:after="60" w:line="360" w:lineRule="auto"/>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001-999</w:t>
            </w:r>
          </w:p>
        </w:tc>
        <w:tc>
          <w:tcPr>
            <w:tcW w:w="3070" w:type="dxa"/>
            <w:shd w:val="clear" w:color="auto" w:fill="auto"/>
            <w:vAlign w:val="center"/>
          </w:tcPr>
          <w:p w14:paraId="1AA0E489" w14:textId="77777777" w:rsidR="003C58B8" w:rsidRPr="00ED45B0" w:rsidRDefault="003C58B8" w:rsidP="00A9740C">
            <w:pPr>
              <w:spacing w:before="60" w:after="60"/>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Programas Orientados a Resultados</w:t>
            </w:r>
          </w:p>
        </w:tc>
      </w:tr>
      <w:tr w:rsidR="003C58B8" w:rsidRPr="00ED45B0" w14:paraId="1A2EEE2A" w14:textId="77777777" w:rsidTr="00A9740C">
        <w:trPr>
          <w:trHeight w:val="20"/>
        </w:trPr>
        <w:tc>
          <w:tcPr>
            <w:tcW w:w="0" w:type="auto"/>
            <w:tcBorders>
              <w:top w:val="single" w:sz="8" w:space="0" w:color="4F81BD"/>
              <w:left w:val="single" w:sz="8" w:space="0" w:color="4F81BD"/>
              <w:bottom w:val="single" w:sz="8" w:space="0" w:color="4F81BD"/>
            </w:tcBorders>
            <w:shd w:val="clear" w:color="auto" w:fill="auto"/>
            <w:vAlign w:val="center"/>
          </w:tcPr>
          <w:p w14:paraId="3218CF7B" w14:textId="77777777" w:rsidR="003C58B8" w:rsidRPr="00ED45B0" w:rsidRDefault="003C58B8" w:rsidP="00A9740C">
            <w:pPr>
              <w:spacing w:before="60" w:after="60" w:line="360" w:lineRule="auto"/>
              <w:jc w:val="both"/>
              <w:rPr>
                <w:rFonts w:ascii="Univia Pro Light" w:eastAsia="MS Mincho" w:hAnsi="Univia Pro Light" w:cstheme="minorHAnsi"/>
                <w:b/>
                <w:bCs/>
                <w:color w:val="auto"/>
                <w:sz w:val="20"/>
              </w:rPr>
            </w:pPr>
            <w:r w:rsidRPr="00ED45B0">
              <w:rPr>
                <w:rFonts w:ascii="Univia Pro Light" w:eastAsia="MS Mincho" w:hAnsi="Univia Pro Light" w:cstheme="minorHAnsi"/>
                <w:b/>
                <w:bCs/>
                <w:color w:val="auto"/>
                <w:sz w:val="20"/>
              </w:rPr>
              <w:t xml:space="preserve">900 - 999 </w:t>
            </w:r>
          </w:p>
        </w:tc>
        <w:tc>
          <w:tcPr>
            <w:tcW w:w="0" w:type="auto"/>
            <w:tcBorders>
              <w:top w:val="single" w:sz="8" w:space="0" w:color="4F81BD"/>
              <w:bottom w:val="single" w:sz="8" w:space="0" w:color="4F81BD"/>
            </w:tcBorders>
            <w:shd w:val="clear" w:color="auto" w:fill="auto"/>
            <w:vAlign w:val="center"/>
          </w:tcPr>
          <w:p w14:paraId="7CDC7932" w14:textId="77777777" w:rsidR="003C58B8" w:rsidRPr="00ED45B0" w:rsidRDefault="003C58B8" w:rsidP="00A9740C">
            <w:pPr>
              <w:spacing w:before="60" w:after="60" w:line="360" w:lineRule="auto"/>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01-99</w:t>
            </w:r>
          </w:p>
        </w:tc>
        <w:tc>
          <w:tcPr>
            <w:tcW w:w="0" w:type="auto"/>
            <w:tcBorders>
              <w:top w:val="single" w:sz="8" w:space="0" w:color="4F81BD"/>
              <w:bottom w:val="single" w:sz="8" w:space="0" w:color="4F81BD"/>
            </w:tcBorders>
          </w:tcPr>
          <w:p w14:paraId="3122795D" w14:textId="77777777" w:rsidR="003C58B8" w:rsidRPr="00ED45B0" w:rsidRDefault="003C58B8" w:rsidP="00A9740C">
            <w:pPr>
              <w:spacing w:before="60" w:after="60" w:line="360" w:lineRule="auto"/>
              <w:jc w:val="both"/>
              <w:rPr>
                <w:rFonts w:ascii="Univia Pro Light" w:eastAsia="MS Mincho" w:hAnsi="Univia Pro Light" w:cstheme="minorHAnsi"/>
                <w:color w:val="auto"/>
                <w:sz w:val="20"/>
              </w:rPr>
            </w:pPr>
          </w:p>
        </w:tc>
        <w:tc>
          <w:tcPr>
            <w:tcW w:w="0" w:type="auto"/>
            <w:tcBorders>
              <w:top w:val="single" w:sz="8" w:space="0" w:color="4F81BD"/>
              <w:bottom w:val="single" w:sz="8" w:space="0" w:color="4F81BD"/>
            </w:tcBorders>
            <w:shd w:val="clear" w:color="auto" w:fill="auto"/>
            <w:vAlign w:val="center"/>
          </w:tcPr>
          <w:p w14:paraId="1296A48D" w14:textId="77777777" w:rsidR="003C58B8" w:rsidRPr="00ED45B0" w:rsidRDefault="003C58B8" w:rsidP="00A9740C">
            <w:pPr>
              <w:spacing w:before="60" w:after="60" w:line="360" w:lineRule="auto"/>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00</w:t>
            </w:r>
          </w:p>
        </w:tc>
        <w:tc>
          <w:tcPr>
            <w:tcW w:w="0" w:type="auto"/>
            <w:tcBorders>
              <w:top w:val="single" w:sz="8" w:space="0" w:color="4F81BD"/>
              <w:bottom w:val="single" w:sz="8" w:space="0" w:color="4F81BD"/>
            </w:tcBorders>
            <w:shd w:val="clear" w:color="auto" w:fill="auto"/>
            <w:vAlign w:val="center"/>
          </w:tcPr>
          <w:p w14:paraId="38337ECE" w14:textId="77777777" w:rsidR="003C58B8" w:rsidRPr="00ED45B0" w:rsidRDefault="003C58B8" w:rsidP="00A9740C">
            <w:pPr>
              <w:spacing w:before="60" w:after="60" w:line="360" w:lineRule="auto"/>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001-999</w:t>
            </w:r>
          </w:p>
        </w:tc>
        <w:tc>
          <w:tcPr>
            <w:tcW w:w="3070" w:type="dxa"/>
            <w:tcBorders>
              <w:top w:val="single" w:sz="8" w:space="0" w:color="4F81BD"/>
              <w:bottom w:val="single" w:sz="8" w:space="0" w:color="4F81BD"/>
              <w:right w:val="single" w:sz="8" w:space="0" w:color="4F81BD"/>
            </w:tcBorders>
            <w:shd w:val="clear" w:color="auto" w:fill="auto"/>
            <w:vAlign w:val="center"/>
          </w:tcPr>
          <w:p w14:paraId="2A94668D" w14:textId="77777777" w:rsidR="003C58B8" w:rsidRPr="00ED45B0" w:rsidRDefault="003C58B8" w:rsidP="00A9740C">
            <w:pPr>
              <w:spacing w:before="60" w:after="60"/>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 xml:space="preserve">Partidas no asignables a programas </w:t>
            </w:r>
          </w:p>
        </w:tc>
      </w:tr>
    </w:tbl>
    <w:p w14:paraId="0CA4FBB1" w14:textId="5CE71426" w:rsidR="003C58B8" w:rsidRPr="00E57AE3" w:rsidRDefault="003C58B8" w:rsidP="00A9740C">
      <w:pPr>
        <w:pStyle w:val="Descripcin"/>
        <w:spacing w:before="360" w:beforeAutospacing="0"/>
        <w:ind w:left="284"/>
        <w:rPr>
          <w:rFonts w:ascii="Univia Pro Light" w:hAnsi="Univia Pro Light" w:cstheme="minorHAnsi"/>
          <w:color w:val="auto"/>
          <w:sz w:val="24"/>
          <w:szCs w:val="24"/>
        </w:rPr>
      </w:pPr>
      <w:bookmarkStart w:id="63" w:name="_Toc15060967"/>
      <w:r w:rsidRPr="00E57AE3">
        <w:rPr>
          <w:rFonts w:ascii="Univia Pro Light" w:hAnsi="Univia Pro Light"/>
          <w:color w:val="auto"/>
        </w:rPr>
        <w:t xml:space="preserve">Tabla </w:t>
      </w:r>
      <w:r w:rsidRPr="00E57AE3">
        <w:rPr>
          <w:rFonts w:ascii="Univia Pro Light" w:hAnsi="Univia Pro Light"/>
          <w:color w:val="auto"/>
        </w:rPr>
        <w:fldChar w:fldCharType="begin"/>
      </w:r>
      <w:r w:rsidRPr="00E57AE3">
        <w:rPr>
          <w:rFonts w:ascii="Univia Pro Light" w:hAnsi="Univia Pro Light"/>
          <w:color w:val="auto"/>
        </w:rPr>
        <w:instrText xml:space="preserve"> SEQ Tabla \* ARABIC </w:instrText>
      </w:r>
      <w:r w:rsidRPr="00E57AE3">
        <w:rPr>
          <w:rFonts w:ascii="Univia Pro Light" w:hAnsi="Univia Pro Light"/>
          <w:color w:val="auto"/>
        </w:rPr>
        <w:fldChar w:fldCharType="separate"/>
      </w:r>
      <w:r w:rsidR="00E71390">
        <w:rPr>
          <w:rFonts w:ascii="Univia Pro Light" w:hAnsi="Univia Pro Light"/>
          <w:noProof/>
          <w:color w:val="auto"/>
        </w:rPr>
        <w:t>4</w:t>
      </w:r>
      <w:r w:rsidRPr="00E57AE3">
        <w:rPr>
          <w:rFonts w:ascii="Univia Pro Light" w:hAnsi="Univia Pro Light"/>
          <w:color w:val="auto"/>
        </w:rPr>
        <w:fldChar w:fldCharType="end"/>
      </w:r>
      <w:r w:rsidRPr="00E57AE3">
        <w:rPr>
          <w:rFonts w:ascii="Univia Pro Light" w:hAnsi="Univia Pro Light"/>
          <w:color w:val="auto"/>
        </w:rPr>
        <w:t>. Clasificación de los programas.</w:t>
      </w:r>
      <w:bookmarkEnd w:id="63"/>
    </w:p>
    <w:p w14:paraId="4CFE735C" w14:textId="77777777" w:rsidR="003C58B8" w:rsidRPr="00961815" w:rsidRDefault="003C58B8" w:rsidP="00A9740C">
      <w:pPr>
        <w:spacing w:line="360" w:lineRule="auto"/>
        <w:ind w:left="284"/>
        <w:jc w:val="both"/>
        <w:rPr>
          <w:rFonts w:ascii="Univia Pro Light" w:hAnsi="Univia Pro Light" w:cstheme="minorHAnsi"/>
          <w:color w:val="auto"/>
        </w:rPr>
      </w:pPr>
      <w:r w:rsidRPr="00961815">
        <w:rPr>
          <w:rFonts w:ascii="Univia Pro Light" w:hAnsi="Univia Pro Light" w:cstheme="minorHAnsi"/>
          <w:color w:val="auto"/>
        </w:rPr>
        <w:t xml:space="preserve">Los Programas Orientados a Resultados (Programas </w:t>
      </w:r>
      <w:proofErr w:type="spellStart"/>
      <w:r w:rsidRPr="00961815">
        <w:rPr>
          <w:rFonts w:ascii="Univia Pro Light" w:hAnsi="Univia Pro Light" w:cstheme="minorHAnsi"/>
          <w:color w:val="auto"/>
        </w:rPr>
        <w:t>PbR</w:t>
      </w:r>
      <w:proofErr w:type="spellEnd"/>
      <w:r w:rsidRPr="00961815">
        <w:rPr>
          <w:rFonts w:ascii="Univia Pro Light" w:hAnsi="Univia Pro Light" w:cstheme="minorHAnsi"/>
          <w:color w:val="auto"/>
        </w:rPr>
        <w:t>), responden y corresponden a la lógica sectorial en donde una o varias instituciones colaboran de acuerdo a su mandato misional, se definen una vez y son ejecutados en forma continua y permanente, mientras las instituciones participantes estén vigentes. Pueden ser ajustados, con base al análisis situacional, buscando siempre una mejor identificación de los productos terminales e intermedios, así como los indicadores de productos y resultados.</w:t>
      </w:r>
    </w:p>
    <w:p w14:paraId="68E4AB70" w14:textId="486F4469" w:rsidR="000D7A0C" w:rsidRPr="000D7A0C" w:rsidRDefault="00EE0211" w:rsidP="00CD77A6">
      <w:pPr>
        <w:pStyle w:val="Prrafodelista"/>
        <w:numPr>
          <w:ilvl w:val="0"/>
          <w:numId w:val="69"/>
        </w:numPr>
        <w:spacing w:before="240" w:after="240"/>
        <w:ind w:left="567" w:hanging="567"/>
        <w:rPr>
          <w:rFonts w:ascii="Univia Pro Light" w:hAnsi="Univia Pro Light" w:cstheme="minorHAnsi"/>
          <w:color w:val="auto"/>
        </w:rPr>
      </w:pPr>
      <w:proofErr w:type="spellStart"/>
      <w:r w:rsidRPr="000D7A0C">
        <w:rPr>
          <w:rFonts w:ascii="Univia Pro Light" w:eastAsia="MS PGothic" w:hAnsi="Univia Pro Light" w:cstheme="minorHAnsi"/>
          <w:color w:val="auto"/>
          <w:sz w:val="24"/>
          <w:szCs w:val="24"/>
          <w:lang w:val="es-MX" w:eastAsia="es-MX"/>
        </w:rPr>
        <w:t>Subprogra</w:t>
      </w:r>
      <w:r w:rsidRPr="000D7A0C">
        <w:rPr>
          <w:rFonts w:ascii="Univia Pro Light" w:hAnsi="Univia Pro Light" w:cstheme="minorHAnsi"/>
          <w:color w:val="auto"/>
        </w:rPr>
        <w:t>ma</w:t>
      </w:r>
      <w:proofErr w:type="spellEnd"/>
    </w:p>
    <w:p w14:paraId="3BD49134" w14:textId="2791D3A9" w:rsidR="000933E0" w:rsidRDefault="000933E0" w:rsidP="00A9740C">
      <w:pPr>
        <w:spacing w:before="240" w:after="240" w:line="360" w:lineRule="auto"/>
        <w:ind w:left="284"/>
        <w:jc w:val="both"/>
        <w:rPr>
          <w:rFonts w:ascii="Univia Pro Light" w:hAnsi="Univia Pro Light" w:cstheme="minorHAnsi"/>
          <w:color w:val="auto"/>
        </w:rPr>
      </w:pPr>
      <w:r w:rsidRPr="003C58B8">
        <w:rPr>
          <w:rFonts w:ascii="Univia Pro Light" w:hAnsi="Univia Pro Light" w:cstheme="minorHAnsi"/>
          <w:color w:val="auto"/>
        </w:rPr>
        <w:t xml:space="preserve">Corresponde a las actividades presupuestarias, cuyas relaciones de condicionamiento se establecen dentro de un programa. </w:t>
      </w:r>
      <w:r w:rsidR="005A7967" w:rsidRPr="003C58B8">
        <w:rPr>
          <w:rFonts w:ascii="Univia Pro Light" w:hAnsi="Univia Pro Light" w:cstheme="minorHAnsi"/>
          <w:color w:val="auto"/>
        </w:rPr>
        <w:t xml:space="preserve">Corresponden </w:t>
      </w:r>
      <w:r w:rsidR="00715CBC" w:rsidRPr="003C58B8">
        <w:rPr>
          <w:rFonts w:ascii="Univia Pro Light" w:hAnsi="Univia Pro Light" w:cstheme="minorHAnsi"/>
          <w:color w:val="auto"/>
        </w:rPr>
        <w:t>a una desagregación del</w:t>
      </w:r>
      <w:r w:rsidR="000357B9" w:rsidRPr="003C58B8">
        <w:rPr>
          <w:rFonts w:ascii="Univia Pro Light" w:hAnsi="Univia Pro Light" w:cstheme="minorHAnsi"/>
          <w:color w:val="auto"/>
        </w:rPr>
        <w:t xml:space="preserve"> programa </w:t>
      </w:r>
      <w:r w:rsidR="00715CBC" w:rsidRPr="003C58B8">
        <w:rPr>
          <w:rFonts w:ascii="Univia Pro Light" w:hAnsi="Univia Pro Light" w:cstheme="minorHAnsi"/>
          <w:color w:val="auto"/>
        </w:rPr>
        <w:t xml:space="preserve">y, en consecuencia, su objetivo responde a un logro parcial de éste a través de la generación de un </w:t>
      </w:r>
      <w:r w:rsidR="000357B9" w:rsidRPr="003C58B8">
        <w:rPr>
          <w:rFonts w:ascii="Univia Pro Light" w:hAnsi="Univia Pro Light" w:cstheme="minorHAnsi"/>
          <w:color w:val="auto"/>
        </w:rPr>
        <w:t>producto</w:t>
      </w:r>
      <w:r w:rsidR="000357B9" w:rsidRPr="00ED45B0">
        <w:rPr>
          <w:rFonts w:ascii="Univia Pro Light" w:hAnsi="Univia Pro Light" w:cstheme="minorHAnsi"/>
          <w:color w:val="auto"/>
        </w:rPr>
        <w:t xml:space="preserve"> </w:t>
      </w:r>
      <w:r w:rsidR="00715CBC" w:rsidRPr="00ED45B0">
        <w:rPr>
          <w:rFonts w:ascii="Univia Pro Light" w:hAnsi="Univia Pro Light" w:cstheme="minorHAnsi"/>
          <w:color w:val="auto"/>
        </w:rPr>
        <w:t>y a los objetivos</w:t>
      </w:r>
      <w:r w:rsidR="000357B9" w:rsidRPr="00ED45B0">
        <w:rPr>
          <w:rFonts w:ascii="Univia Pro Light" w:hAnsi="Univia Pro Light" w:cstheme="minorHAnsi"/>
          <w:color w:val="auto"/>
        </w:rPr>
        <w:t xml:space="preserve"> del subsector </w:t>
      </w:r>
      <w:r w:rsidR="00715CBC" w:rsidRPr="00ED45B0">
        <w:rPr>
          <w:rFonts w:ascii="Univia Pro Light" w:hAnsi="Univia Pro Light" w:cstheme="minorHAnsi"/>
          <w:color w:val="auto"/>
        </w:rPr>
        <w:t>y sector</w:t>
      </w:r>
      <w:r w:rsidR="000357B9" w:rsidRPr="00ED45B0">
        <w:rPr>
          <w:rFonts w:ascii="Univia Pro Light" w:hAnsi="Univia Pro Light" w:cstheme="minorHAnsi"/>
          <w:color w:val="auto"/>
        </w:rPr>
        <w:t xml:space="preserve"> </w:t>
      </w:r>
      <w:r w:rsidR="00715CBC" w:rsidRPr="00ED45B0">
        <w:rPr>
          <w:rFonts w:ascii="Univia Pro Light" w:hAnsi="Univia Pro Light" w:cstheme="minorHAnsi"/>
          <w:color w:val="auto"/>
        </w:rPr>
        <w:t>correspondientes bajo una política o estrategia</w:t>
      </w:r>
      <w:r w:rsidR="00FE47C7" w:rsidRPr="00ED45B0">
        <w:rPr>
          <w:rFonts w:ascii="Univia Pro Light" w:hAnsi="Univia Pro Light" w:cstheme="minorHAnsi"/>
          <w:color w:val="auto"/>
        </w:rPr>
        <w:t>. Tiene las siguientes características:</w:t>
      </w:r>
    </w:p>
    <w:p w14:paraId="6BD2E822" w14:textId="77777777" w:rsidR="006E1C8C" w:rsidRDefault="006E1C8C" w:rsidP="00B04454">
      <w:pPr>
        <w:spacing w:before="240" w:after="240" w:line="360" w:lineRule="auto"/>
        <w:jc w:val="both"/>
        <w:rPr>
          <w:rFonts w:ascii="Univia Pro Light" w:hAnsi="Univia Pro Light" w:cstheme="minorHAnsi"/>
          <w:color w:val="auto"/>
        </w:rPr>
      </w:pPr>
    </w:p>
    <w:p w14:paraId="64D34225" w14:textId="77777777" w:rsidR="000933E0" w:rsidRPr="00ED45B0" w:rsidRDefault="000933E0" w:rsidP="006E1C8C">
      <w:pPr>
        <w:pStyle w:val="Prrafodelista"/>
        <w:numPr>
          <w:ilvl w:val="0"/>
          <w:numId w:val="32"/>
        </w:numPr>
        <w:tabs>
          <w:tab w:val="left" w:pos="1701"/>
        </w:tabs>
        <w:spacing w:before="240" w:beforeAutospacing="0" w:after="240" w:afterAutospacing="0"/>
        <w:ind w:left="1134" w:hanging="567"/>
        <w:contextualSpacing w:val="0"/>
        <w:rPr>
          <w:rFonts w:ascii="Univia Pro Light" w:hAnsi="Univia Pro Light" w:cstheme="minorHAnsi"/>
          <w:color w:val="auto"/>
          <w:sz w:val="24"/>
        </w:rPr>
      </w:pPr>
      <w:r w:rsidRPr="00ED45B0">
        <w:rPr>
          <w:rFonts w:ascii="Univia Pro Light" w:hAnsi="Univia Pro Light" w:cstheme="minorHAnsi"/>
          <w:color w:val="auto"/>
          <w:sz w:val="24"/>
        </w:rPr>
        <w:lastRenderedPageBreak/>
        <w:t>Especifica los productos terminales del programa.</w:t>
      </w:r>
    </w:p>
    <w:p w14:paraId="179D5F82" w14:textId="77777777" w:rsidR="000933E0" w:rsidRPr="00ED45B0" w:rsidRDefault="000933E0" w:rsidP="006E1C8C">
      <w:pPr>
        <w:pStyle w:val="Prrafodelista"/>
        <w:numPr>
          <w:ilvl w:val="0"/>
          <w:numId w:val="32"/>
        </w:numPr>
        <w:tabs>
          <w:tab w:val="left" w:pos="1701"/>
        </w:tabs>
        <w:spacing w:before="240" w:beforeAutospacing="0" w:after="240" w:afterAutospacing="0"/>
        <w:ind w:left="1134" w:hanging="567"/>
        <w:contextualSpacing w:val="0"/>
        <w:rPr>
          <w:rFonts w:ascii="Univia Pro Light" w:hAnsi="Univia Pro Light" w:cstheme="minorHAnsi"/>
          <w:color w:val="auto"/>
          <w:sz w:val="24"/>
        </w:rPr>
      </w:pPr>
      <w:r w:rsidRPr="00ED45B0">
        <w:rPr>
          <w:rFonts w:ascii="Univia Pro Light" w:hAnsi="Univia Pro Light" w:cstheme="minorHAnsi"/>
          <w:color w:val="auto"/>
          <w:sz w:val="24"/>
        </w:rPr>
        <w:t>Las producciones parciales resultantes de los procesos productivos contenidos en los subprogramas se pueden sumar en unidades físicas, o en términos de contribución lógica, sin que se pierda el significado de la unidad de medida de la producción global que surge del programa del cual forman parte.</w:t>
      </w:r>
    </w:p>
    <w:p w14:paraId="0B65BE72" w14:textId="77777777" w:rsidR="000933E0" w:rsidRPr="00ED45B0" w:rsidRDefault="000933E0" w:rsidP="006E1C8C">
      <w:pPr>
        <w:pStyle w:val="Prrafodelista"/>
        <w:numPr>
          <w:ilvl w:val="0"/>
          <w:numId w:val="32"/>
        </w:numPr>
        <w:tabs>
          <w:tab w:val="left" w:pos="1701"/>
        </w:tabs>
        <w:spacing w:before="240" w:beforeAutospacing="0" w:after="240" w:afterAutospacing="0"/>
        <w:ind w:left="1134" w:hanging="567"/>
        <w:contextualSpacing w:val="0"/>
        <w:rPr>
          <w:rFonts w:ascii="Univia Pro Light" w:hAnsi="Univia Pro Light" w:cstheme="minorHAnsi"/>
          <w:color w:val="auto"/>
          <w:sz w:val="24"/>
        </w:rPr>
      </w:pPr>
      <w:r w:rsidRPr="00ED45B0">
        <w:rPr>
          <w:rFonts w:ascii="Univia Pro Light" w:hAnsi="Univia Pro Light" w:cstheme="minorHAnsi"/>
          <w:color w:val="auto"/>
          <w:sz w:val="24"/>
        </w:rPr>
        <w:t>Se necesita de la intervención de una o más instituciones para el logro del resultado esperado.</w:t>
      </w:r>
    </w:p>
    <w:p w14:paraId="5947C213" w14:textId="77777777" w:rsidR="000933E0" w:rsidRPr="00ED45B0" w:rsidRDefault="000933E0" w:rsidP="006E1C8C">
      <w:pPr>
        <w:pStyle w:val="Prrafodelista"/>
        <w:numPr>
          <w:ilvl w:val="0"/>
          <w:numId w:val="32"/>
        </w:numPr>
        <w:tabs>
          <w:tab w:val="left" w:pos="1701"/>
        </w:tabs>
        <w:spacing w:before="240" w:beforeAutospacing="0" w:after="240" w:afterAutospacing="0"/>
        <w:ind w:left="1134" w:hanging="567"/>
        <w:contextualSpacing w:val="0"/>
        <w:rPr>
          <w:rFonts w:ascii="Univia Pro Light" w:hAnsi="Univia Pro Light" w:cstheme="minorHAnsi"/>
          <w:color w:val="auto"/>
          <w:sz w:val="24"/>
        </w:rPr>
      </w:pPr>
      <w:r w:rsidRPr="00ED45B0">
        <w:rPr>
          <w:rFonts w:ascii="Univia Pro Light" w:hAnsi="Univia Pro Light" w:cstheme="minorHAnsi"/>
          <w:color w:val="auto"/>
          <w:sz w:val="24"/>
        </w:rPr>
        <w:t>Se necesita de la intervención de una o más in</w:t>
      </w:r>
      <w:r w:rsidR="00D52EAC" w:rsidRPr="00ED45B0">
        <w:rPr>
          <w:rFonts w:ascii="Univia Pro Light" w:hAnsi="Univia Pro Light" w:cstheme="minorHAnsi"/>
          <w:color w:val="auto"/>
          <w:sz w:val="24"/>
        </w:rPr>
        <w:t>stituciones para el logro del</w:t>
      </w:r>
      <w:r w:rsidRPr="00ED45B0">
        <w:rPr>
          <w:rFonts w:ascii="Univia Pro Light" w:hAnsi="Univia Pro Light" w:cstheme="minorHAnsi"/>
          <w:color w:val="auto"/>
          <w:sz w:val="24"/>
        </w:rPr>
        <w:t xml:space="preserve"> producto terminal, asociado al subprograma.</w:t>
      </w:r>
    </w:p>
    <w:p w14:paraId="0C2EED0C" w14:textId="43AD83ED" w:rsidR="006E1C8C" w:rsidRPr="006E1C8C" w:rsidRDefault="000933E0" w:rsidP="00CD77A6">
      <w:pPr>
        <w:pStyle w:val="Prrafodelista"/>
        <w:numPr>
          <w:ilvl w:val="0"/>
          <w:numId w:val="69"/>
        </w:numPr>
        <w:spacing w:before="240" w:after="240"/>
        <w:ind w:left="567" w:hanging="567"/>
        <w:rPr>
          <w:rFonts w:ascii="Univia Pro Light" w:hAnsi="Univia Pro Light" w:cstheme="minorHAnsi"/>
          <w:color w:val="auto"/>
        </w:rPr>
      </w:pPr>
      <w:r w:rsidRPr="006E1C8C">
        <w:rPr>
          <w:rFonts w:ascii="Univia Pro Light" w:eastAsia="MS PGothic" w:hAnsi="Univia Pro Light" w:cstheme="minorHAnsi"/>
          <w:color w:val="auto"/>
          <w:sz w:val="24"/>
          <w:szCs w:val="24"/>
          <w:lang w:val="es-MX" w:eastAsia="es-MX"/>
        </w:rPr>
        <w:t>Proyecto</w:t>
      </w:r>
    </w:p>
    <w:p w14:paraId="30ED489E" w14:textId="7F489563" w:rsidR="00687828" w:rsidRPr="00752DBA" w:rsidRDefault="007E4825" w:rsidP="00A9740C">
      <w:pPr>
        <w:spacing w:before="240" w:after="240" w:line="360" w:lineRule="auto"/>
        <w:ind w:left="284"/>
        <w:jc w:val="both"/>
        <w:rPr>
          <w:rFonts w:ascii="Univia Pro Light" w:hAnsi="Univia Pro Light" w:cstheme="minorHAnsi"/>
          <w:b/>
          <w:color w:val="auto"/>
        </w:rPr>
      </w:pPr>
      <w:r w:rsidRPr="00ED45B0">
        <w:rPr>
          <w:rFonts w:ascii="Univia Pro Light" w:hAnsi="Univia Pro Light" w:cstheme="minorHAnsi"/>
          <w:color w:val="auto"/>
        </w:rPr>
        <w:t>Conjunto organizado</w:t>
      </w:r>
      <w:r w:rsidR="00687828" w:rsidRPr="00ED45B0">
        <w:rPr>
          <w:rFonts w:ascii="Univia Pro Light" w:hAnsi="Univia Pro Light" w:cstheme="minorHAnsi"/>
          <w:color w:val="auto"/>
        </w:rPr>
        <w:t xml:space="preserve"> de insumos, actividades, recursos y/u obras tendientes a aumentar la información bruta de capital fijo o el incremento de capital humano en un tiempo y con unos recursos finitos. Los proyectos se dividen en Proyectos de Inversión Real o Física, Proyectos de Desarrollo Humano y Proyectos Mixtos.</w:t>
      </w:r>
    </w:p>
    <w:p w14:paraId="1A079697" w14:textId="77777777" w:rsidR="000933E0" w:rsidRDefault="000933E0" w:rsidP="00A9740C">
      <w:pPr>
        <w:spacing w:before="240" w:after="240" w:line="360" w:lineRule="auto"/>
        <w:ind w:left="284"/>
        <w:jc w:val="both"/>
        <w:rPr>
          <w:rFonts w:ascii="Univia Pro Light" w:hAnsi="Univia Pro Light" w:cstheme="minorHAnsi"/>
          <w:color w:val="auto"/>
        </w:rPr>
      </w:pPr>
      <w:r w:rsidRPr="00ED45B0">
        <w:rPr>
          <w:rFonts w:ascii="Univia Pro Light" w:hAnsi="Univia Pro Light" w:cstheme="minorHAnsi"/>
          <w:color w:val="auto"/>
        </w:rPr>
        <w:t>Unidad básica presupuestaria del gasto de capital al cual corresponde un conjunto de actividades, acciones u obras que implican erogaciones del gasto capital destinadas a obra pública en infraestructura, así como la construcción, adquisición y modificación de inmuebles, las adquisiciones de bienes muebles asociadas a estos proyectos y las rehabilitaciones que impliquen un aumento en la capacidad o vida útil de los activos de infraestructura e inmuebles, actividades productivas o desarrollo humano.</w:t>
      </w:r>
    </w:p>
    <w:p w14:paraId="29E1FED9" w14:textId="77777777" w:rsidR="00A9740C" w:rsidRDefault="00A9740C" w:rsidP="00A9740C">
      <w:pPr>
        <w:spacing w:before="240" w:after="240" w:line="360" w:lineRule="auto"/>
        <w:ind w:left="284"/>
        <w:jc w:val="both"/>
        <w:rPr>
          <w:rFonts w:ascii="Univia Pro Light" w:hAnsi="Univia Pro Light" w:cstheme="minorHAnsi"/>
          <w:color w:val="auto"/>
        </w:rPr>
      </w:pPr>
    </w:p>
    <w:p w14:paraId="2EF17E6C" w14:textId="61B9A13B" w:rsidR="0017014E" w:rsidRPr="00961815" w:rsidRDefault="00466AAA" w:rsidP="00A9740C">
      <w:pPr>
        <w:spacing w:before="240" w:after="240" w:line="360" w:lineRule="auto"/>
        <w:ind w:left="284"/>
        <w:jc w:val="both"/>
        <w:rPr>
          <w:rFonts w:ascii="Univia Pro Light" w:hAnsi="Univia Pro Light" w:cstheme="minorHAnsi"/>
          <w:color w:val="auto"/>
        </w:rPr>
      </w:pPr>
      <w:r>
        <w:rPr>
          <w:rFonts w:ascii="Univia Pro Light" w:hAnsi="Univia Pro Light" w:cstheme="minorHAnsi"/>
          <w:color w:val="auto"/>
        </w:rPr>
        <w:lastRenderedPageBreak/>
        <w:t xml:space="preserve">El </w:t>
      </w:r>
      <w:r w:rsidR="0017014E" w:rsidRPr="00961815">
        <w:rPr>
          <w:rFonts w:ascii="Univia Pro Light" w:hAnsi="Univia Pro Light" w:cstheme="minorHAnsi"/>
          <w:color w:val="auto"/>
        </w:rPr>
        <w:t xml:space="preserve">Proyecto </w:t>
      </w:r>
      <w:r>
        <w:rPr>
          <w:rFonts w:ascii="Univia Pro Light" w:hAnsi="Univia Pro Light" w:cstheme="minorHAnsi"/>
          <w:color w:val="auto"/>
        </w:rPr>
        <w:t>también es</w:t>
      </w:r>
      <w:r w:rsidR="0017014E" w:rsidRPr="00961815">
        <w:rPr>
          <w:rFonts w:ascii="Univia Pro Light" w:hAnsi="Univia Pro Light" w:cstheme="minorHAnsi"/>
          <w:color w:val="auto"/>
        </w:rPr>
        <w:t xml:space="preserve"> una unidad evaluable, cuyo producto contribuye al logro del propósito de un plan o programa.</w:t>
      </w:r>
    </w:p>
    <w:p w14:paraId="018BB8E6" w14:textId="77777777" w:rsidR="0017014E" w:rsidRPr="00961815" w:rsidRDefault="0017014E" w:rsidP="00001D82">
      <w:pPr>
        <w:spacing w:before="240" w:after="240" w:line="360" w:lineRule="auto"/>
        <w:ind w:left="284"/>
        <w:contextualSpacing/>
        <w:jc w:val="both"/>
        <w:rPr>
          <w:rFonts w:ascii="Univia Pro Light" w:hAnsi="Univia Pro Light" w:cstheme="minorHAnsi"/>
          <w:color w:val="auto"/>
        </w:rPr>
      </w:pPr>
      <w:r w:rsidRPr="00961815">
        <w:rPr>
          <w:rFonts w:ascii="Univia Pro Light" w:hAnsi="Univia Pro Light" w:cstheme="minorHAnsi"/>
          <w:color w:val="auto"/>
        </w:rPr>
        <w:t xml:space="preserve">Los proyectos están conformados por: </w:t>
      </w:r>
    </w:p>
    <w:p w14:paraId="684103DA" w14:textId="77777777" w:rsidR="0017014E" w:rsidRPr="00961815" w:rsidRDefault="0017014E" w:rsidP="006E1C8C">
      <w:pPr>
        <w:pStyle w:val="Prrafodelista"/>
        <w:numPr>
          <w:ilvl w:val="0"/>
          <w:numId w:val="7"/>
        </w:numPr>
        <w:spacing w:before="240" w:beforeAutospacing="0" w:after="240" w:afterAutospacing="0"/>
        <w:ind w:left="1134" w:hanging="567"/>
        <w:rPr>
          <w:rFonts w:ascii="Univia Pro Light" w:hAnsi="Univia Pro Light" w:cstheme="minorHAnsi"/>
          <w:color w:val="auto"/>
          <w:sz w:val="24"/>
          <w:szCs w:val="24"/>
        </w:rPr>
      </w:pPr>
      <w:r w:rsidRPr="00961815">
        <w:rPr>
          <w:rFonts w:ascii="Univia Pro Light" w:hAnsi="Univia Pro Light" w:cstheme="minorHAnsi"/>
          <w:color w:val="auto"/>
          <w:sz w:val="24"/>
          <w:szCs w:val="24"/>
        </w:rPr>
        <w:t>Conjunto de actividades o de acciones necesarias para la ejecución de la inversión.</w:t>
      </w:r>
    </w:p>
    <w:p w14:paraId="213DBA29" w14:textId="72A1166F" w:rsidR="0017014E" w:rsidRDefault="00FA4F4E" w:rsidP="006E1C8C">
      <w:pPr>
        <w:pStyle w:val="Prrafodelista"/>
        <w:numPr>
          <w:ilvl w:val="0"/>
          <w:numId w:val="7"/>
        </w:numPr>
        <w:spacing w:before="240" w:beforeAutospacing="0" w:after="240" w:afterAutospacing="0"/>
        <w:ind w:left="1134" w:hanging="567"/>
        <w:rPr>
          <w:rFonts w:ascii="Univia Pro Light" w:hAnsi="Univia Pro Light" w:cstheme="minorHAnsi"/>
          <w:color w:val="auto"/>
          <w:sz w:val="24"/>
          <w:szCs w:val="24"/>
        </w:rPr>
      </w:pPr>
      <w:r w:rsidRPr="00A93D71">
        <w:rPr>
          <w:rFonts w:ascii="Univia Pro Light" w:hAnsi="Univia Pro Light" w:cstheme="minorHAnsi"/>
          <w:b/>
          <w:strike/>
          <w:noProof/>
          <w:color w:val="auto"/>
          <w:sz w:val="2"/>
          <w:highlight w:val="yellow"/>
        </w:rPr>
        <mc:AlternateContent>
          <mc:Choice Requires="wpg">
            <w:drawing>
              <wp:anchor distT="0" distB="0" distL="114300" distR="114300" simplePos="0" relativeHeight="251660800" behindDoc="0" locked="0" layoutInCell="1" allowOverlap="1" wp14:anchorId="10680246" wp14:editId="13FA77FB">
                <wp:simplePos x="0" y="0"/>
                <wp:positionH relativeFrom="column">
                  <wp:posOffset>1270</wp:posOffset>
                </wp:positionH>
                <wp:positionV relativeFrom="paragraph">
                  <wp:posOffset>424180</wp:posOffset>
                </wp:positionV>
                <wp:extent cx="6150610" cy="2189480"/>
                <wp:effectExtent l="0" t="0" r="2540" b="20320"/>
                <wp:wrapNone/>
                <wp:docPr id="1036" name="Grupo 1036"/>
                <wp:cNvGraphicFramePr/>
                <a:graphic xmlns:a="http://schemas.openxmlformats.org/drawingml/2006/main">
                  <a:graphicData uri="http://schemas.microsoft.com/office/word/2010/wordprocessingGroup">
                    <wpg:wgp>
                      <wpg:cNvGrpSpPr/>
                      <wpg:grpSpPr>
                        <a:xfrm>
                          <a:off x="0" y="0"/>
                          <a:ext cx="6150610" cy="2189480"/>
                          <a:chOff x="0" y="0"/>
                          <a:chExt cx="6150614" cy="2191273"/>
                        </a:xfrm>
                      </wpg:grpSpPr>
                      <wpg:graphicFrame>
                        <wpg:cNvPr id="1037" name="Diagrama 1037"/>
                        <wpg:cNvFrPr/>
                        <wpg:xfrm>
                          <a:off x="0" y="0"/>
                          <a:ext cx="4600575" cy="2124075"/>
                        </wpg:xfrm>
                        <a:graphic>
                          <a:graphicData uri="http://schemas.openxmlformats.org/drawingml/2006/diagram">
                            <dgm:relIds xmlns:dgm="http://schemas.openxmlformats.org/drawingml/2006/diagram" xmlns:r="http://schemas.openxmlformats.org/officeDocument/2006/relationships" r:dm="rId25" r:lo="rId26" r:qs="rId27" r:cs="rId28"/>
                          </a:graphicData>
                        </a:graphic>
                      </wpg:graphicFrame>
                      <wpg:grpSp>
                        <wpg:cNvPr id="1038" name="Grupo 1038"/>
                        <wpg:cNvGrpSpPr/>
                        <wpg:grpSpPr>
                          <a:xfrm>
                            <a:off x="2417020" y="854079"/>
                            <a:ext cx="1138983" cy="1337194"/>
                            <a:chOff x="-49955" y="-60321"/>
                            <a:chExt cx="1138983" cy="1337193"/>
                          </a:xfrm>
                        </wpg:grpSpPr>
                        <wps:wsp>
                          <wps:cNvPr id="1041" name="Oval 75"/>
                          <wps:cNvSpPr>
                            <a:spLocks noChangeArrowheads="1"/>
                          </wps:cNvSpPr>
                          <wps:spPr bwMode="auto">
                            <a:xfrm>
                              <a:off x="-49955" y="-60321"/>
                              <a:ext cx="1080000" cy="1044048"/>
                            </a:xfrm>
                            <a:prstGeom prst="ellipse">
                              <a:avLst/>
                            </a:prstGeom>
                            <a:solidFill>
                              <a:srgbClr val="FFFFFF"/>
                            </a:solidFill>
                            <a:ln w="9525">
                              <a:solidFill>
                                <a:srgbClr val="000000"/>
                              </a:solidFill>
                              <a:round/>
                              <a:headEnd/>
                              <a:tailEnd/>
                            </a:ln>
                          </wps:spPr>
                          <wps:txbx>
                            <w:txbxContent>
                              <w:p w14:paraId="57F9B67A" w14:textId="77777777" w:rsidR="00C5485E" w:rsidRDefault="00C5485E" w:rsidP="0017014E">
                                <w:pPr>
                                  <w:jc w:val="center"/>
                                  <w:rPr>
                                    <w:rFonts w:ascii="Univia Pro Light" w:hAnsi="Univia Pro Light"/>
                                    <w:sz w:val="14"/>
                                    <w:szCs w:val="14"/>
                                  </w:rPr>
                                </w:pPr>
                              </w:p>
                              <w:p w14:paraId="63E9C088" w14:textId="73ECA16D" w:rsidR="00C5485E" w:rsidRPr="00FA4F4E" w:rsidRDefault="00C5485E" w:rsidP="0017014E">
                                <w:pPr>
                                  <w:jc w:val="center"/>
                                  <w:rPr>
                                    <w:rFonts w:ascii="Univia Pro Light" w:hAnsi="Univia Pro Light"/>
                                    <w:sz w:val="14"/>
                                    <w:szCs w:val="14"/>
                                  </w:rPr>
                                </w:pPr>
                                <w:r w:rsidRPr="00FA4F4E">
                                  <w:rPr>
                                    <w:rFonts w:ascii="Univia Pro Light" w:hAnsi="Univia Pro Light"/>
                                    <w:sz w:val="14"/>
                                    <w:szCs w:val="14"/>
                                  </w:rPr>
                                  <w:t>REGISTRO DE CONVENIOS (8)</w:t>
                                </w:r>
                              </w:p>
                            </w:txbxContent>
                          </wps:txbx>
                          <wps:bodyPr rot="0" vert="horz" wrap="square" lIns="91440" tIns="45720" rIns="91440" bIns="45720" anchor="t" anchorCtr="0" upright="1">
                            <a:noAutofit/>
                          </wps:bodyPr>
                        </wps:wsp>
                        <wps:wsp>
                          <wps:cNvPr id="1048" name="Rectangle 76"/>
                          <wps:cNvSpPr>
                            <a:spLocks noChangeArrowheads="1"/>
                          </wps:cNvSpPr>
                          <wps:spPr bwMode="auto">
                            <a:xfrm>
                              <a:off x="61702" y="1060872"/>
                              <a:ext cx="1027326" cy="216000"/>
                            </a:xfrm>
                            <a:prstGeom prst="rect">
                              <a:avLst/>
                            </a:prstGeom>
                            <a:solidFill>
                              <a:srgbClr val="FFFFFF"/>
                            </a:solidFill>
                            <a:ln w="9525">
                              <a:solidFill>
                                <a:schemeClr val="tx1">
                                  <a:lumMod val="50000"/>
                                  <a:lumOff val="50000"/>
                                </a:schemeClr>
                              </a:solidFill>
                              <a:miter lim="800000"/>
                              <a:headEnd/>
                              <a:tailEnd/>
                            </a:ln>
                          </wps:spPr>
                          <wps:txbx>
                            <w:txbxContent>
                              <w:p w14:paraId="198C1AB8" w14:textId="77777777" w:rsidR="00C5485E" w:rsidRPr="00476B90" w:rsidRDefault="00C5485E" w:rsidP="0017014E">
                                <w:pPr>
                                  <w:jc w:val="center"/>
                                  <w:rPr>
                                    <w:rFonts w:ascii="Univia Pro Light" w:hAnsi="Univia Pro Light"/>
                                    <w:sz w:val="14"/>
                                  </w:rPr>
                                </w:pPr>
                                <w:r w:rsidRPr="00476B90">
                                  <w:rPr>
                                    <w:rFonts w:ascii="Univia Pro Light" w:hAnsi="Univia Pro Light"/>
                                    <w:sz w:val="14"/>
                                  </w:rPr>
                                  <w:t>INDEPENDIENTE</w:t>
                                </w:r>
                              </w:p>
                            </w:txbxContent>
                          </wps:txbx>
                          <wps:bodyPr rot="0" vert="horz" wrap="square" lIns="91440" tIns="45720" rIns="91440" bIns="45720" anchor="t" anchorCtr="0" upright="1">
                            <a:noAutofit/>
                          </wps:bodyPr>
                        </wps:wsp>
                      </wpg:grpSp>
                      <wpg:grpSp>
                        <wpg:cNvPr id="1049" name="Grupo 1049"/>
                        <wpg:cNvGrpSpPr/>
                        <wpg:grpSpPr>
                          <a:xfrm>
                            <a:off x="4810125" y="95250"/>
                            <a:ext cx="1340489" cy="1843085"/>
                            <a:chOff x="0" y="0"/>
                            <a:chExt cx="1340489" cy="1843085"/>
                          </a:xfrm>
                        </wpg:grpSpPr>
                        <wps:wsp>
                          <wps:cNvPr id="1050" name="Oval 78"/>
                          <wps:cNvSpPr>
                            <a:spLocks noChangeArrowheads="1"/>
                          </wps:cNvSpPr>
                          <wps:spPr bwMode="auto">
                            <a:xfrm>
                              <a:off x="38100" y="1572164"/>
                              <a:ext cx="144145" cy="14414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1051" name="Oval 79"/>
                          <wps:cNvSpPr>
                            <a:spLocks noChangeArrowheads="1"/>
                          </wps:cNvSpPr>
                          <wps:spPr bwMode="auto">
                            <a:xfrm>
                              <a:off x="9525" y="894451"/>
                              <a:ext cx="144145" cy="144145"/>
                            </a:xfrm>
                            <a:prstGeom prst="ellipse">
                              <a:avLst/>
                            </a:prstGeom>
                            <a:solidFill>
                              <a:srgbClr val="FFC000"/>
                            </a:solidFill>
                            <a:ln w="9525">
                              <a:solidFill>
                                <a:srgbClr val="000000"/>
                              </a:solidFill>
                              <a:round/>
                              <a:headEnd/>
                              <a:tailEnd/>
                            </a:ln>
                          </wps:spPr>
                          <wps:bodyPr rot="0" vert="horz" wrap="square" lIns="91440" tIns="45720" rIns="91440" bIns="45720" anchor="t" anchorCtr="0" upright="1">
                            <a:noAutofit/>
                          </wps:bodyPr>
                        </wps:wsp>
                        <wps:wsp>
                          <wps:cNvPr id="1052" name="Oval 80"/>
                          <wps:cNvSpPr>
                            <a:spLocks noChangeArrowheads="1"/>
                          </wps:cNvSpPr>
                          <wps:spPr bwMode="auto">
                            <a:xfrm>
                              <a:off x="0" y="392322"/>
                              <a:ext cx="144145" cy="144145"/>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wps:wsp>
                          <wps:cNvPr id="1053" name="Text Box 81"/>
                          <wps:cNvSpPr txBox="1">
                            <a:spLocks noChangeArrowheads="1"/>
                          </wps:cNvSpPr>
                          <wps:spPr bwMode="auto">
                            <a:xfrm>
                              <a:off x="219075" y="238125"/>
                              <a:ext cx="876300"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9BB3E" w14:textId="77777777" w:rsidR="00C5485E" w:rsidRPr="00FA4F4E" w:rsidRDefault="00C5485E" w:rsidP="0017014E">
                                <w:pPr>
                                  <w:rPr>
                                    <w:rFonts w:ascii="Univia Pro Light" w:hAnsi="Univia Pro Light"/>
                                    <w:sz w:val="14"/>
                                    <w:szCs w:val="14"/>
                                  </w:rPr>
                                </w:pPr>
                                <w:r w:rsidRPr="00FA4F4E">
                                  <w:rPr>
                                    <w:rFonts w:ascii="Univia Pro Light" w:hAnsi="Univia Pro Light"/>
                                    <w:sz w:val="14"/>
                                    <w:szCs w:val="14"/>
                                  </w:rPr>
                                  <w:t>DIRECCIÓN DE PLANEACIÓN ESTATAL</w:t>
                                </w:r>
                              </w:p>
                            </w:txbxContent>
                          </wps:txbx>
                          <wps:bodyPr rot="0" vert="horz" wrap="square" lIns="91440" tIns="45720" rIns="91440" bIns="45720" anchor="t" anchorCtr="0" upright="1">
                            <a:noAutofit/>
                          </wps:bodyPr>
                        </wps:wsp>
                        <wps:wsp>
                          <wps:cNvPr id="1054" name="Text Box 82"/>
                          <wps:cNvSpPr txBox="1">
                            <a:spLocks noChangeArrowheads="1"/>
                          </wps:cNvSpPr>
                          <wps:spPr bwMode="auto">
                            <a:xfrm>
                              <a:off x="238105" y="732505"/>
                              <a:ext cx="1102384" cy="5870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10E6B" w14:textId="77777777" w:rsidR="00C5485E" w:rsidRPr="00FA4F4E" w:rsidRDefault="00C5485E" w:rsidP="0017014E">
                                <w:pPr>
                                  <w:rPr>
                                    <w:rFonts w:ascii="Univia Pro Light" w:hAnsi="Univia Pro Light"/>
                                    <w:sz w:val="14"/>
                                    <w:szCs w:val="14"/>
                                  </w:rPr>
                                </w:pPr>
                                <w:r w:rsidRPr="00FA4F4E">
                                  <w:rPr>
                                    <w:rFonts w:ascii="Univia Pro Light" w:hAnsi="Univia Pro Light"/>
                                    <w:sz w:val="14"/>
                                    <w:szCs w:val="14"/>
                                  </w:rPr>
                                  <w:t>DIRECCIÓN DE PROGRAMACIÓN DE LA INVERSIÓN PÚBLICA</w:t>
                                </w:r>
                              </w:p>
                            </w:txbxContent>
                          </wps:txbx>
                          <wps:bodyPr rot="0" vert="horz" wrap="square" lIns="91440" tIns="45720" rIns="91440" bIns="45720" anchor="t" anchorCtr="0" upright="1">
                            <a:noAutofit/>
                          </wps:bodyPr>
                        </wps:wsp>
                        <wps:wsp>
                          <wps:cNvPr id="1055" name="Text Box 83"/>
                          <wps:cNvSpPr txBox="1">
                            <a:spLocks noChangeArrowheads="1"/>
                          </wps:cNvSpPr>
                          <wps:spPr bwMode="auto">
                            <a:xfrm>
                              <a:off x="238105" y="1422518"/>
                              <a:ext cx="1083314" cy="420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52F0FF" w14:textId="77777777" w:rsidR="00C5485E" w:rsidRPr="00FA4F4E" w:rsidRDefault="00C5485E" w:rsidP="0017014E">
                                <w:pPr>
                                  <w:rPr>
                                    <w:rFonts w:ascii="Univia Pro Light" w:hAnsi="Univia Pro Light"/>
                                    <w:sz w:val="14"/>
                                    <w:szCs w:val="14"/>
                                  </w:rPr>
                                </w:pPr>
                                <w:r w:rsidRPr="00FA4F4E">
                                  <w:rPr>
                                    <w:rFonts w:ascii="Univia Pro Light" w:hAnsi="Univia Pro Light"/>
                                    <w:sz w:val="14"/>
                                    <w:szCs w:val="14"/>
                                  </w:rPr>
                                  <w:t>DIRECCIÓN DE EVALUACIÓN DE LA INVERSIÓN PÚBLICA</w:t>
                                </w:r>
                              </w:p>
                            </w:txbxContent>
                          </wps:txbx>
                          <wps:bodyPr rot="0" vert="horz" wrap="square" lIns="91440" tIns="45720" rIns="91440" bIns="45720" anchor="t" anchorCtr="0" upright="1">
                            <a:noAutofit/>
                          </wps:bodyPr>
                        </wps:wsp>
                        <wps:wsp>
                          <wps:cNvPr id="2048" name="Text Box 84"/>
                          <wps:cNvSpPr txBox="1">
                            <a:spLocks noChangeArrowheads="1"/>
                          </wps:cNvSpPr>
                          <wps:spPr bwMode="auto">
                            <a:xfrm>
                              <a:off x="132986" y="0"/>
                              <a:ext cx="888341"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41D1D" w14:textId="77777777" w:rsidR="00C5485E" w:rsidRPr="00FA4F4E" w:rsidRDefault="00C5485E" w:rsidP="0017014E">
                                <w:pPr>
                                  <w:jc w:val="center"/>
                                  <w:rPr>
                                    <w:rFonts w:ascii="Univia Pro Light" w:hAnsi="Univia Pro Light"/>
                                    <w:b/>
                                    <w:color w:val="262626" w:themeColor="text1" w:themeTint="D9"/>
                                    <w:sz w:val="14"/>
                                    <w:szCs w:val="14"/>
                                  </w:rPr>
                                </w:pPr>
                                <w:r w:rsidRPr="00FA4F4E">
                                  <w:rPr>
                                    <w:rFonts w:ascii="Univia Pro Light" w:hAnsi="Univia Pro Light"/>
                                    <w:b/>
                                    <w:color w:val="262626" w:themeColor="text1" w:themeTint="D9"/>
                                    <w:sz w:val="14"/>
                                    <w:szCs w:val="14"/>
                                  </w:rPr>
                                  <w:t>SIMBOLOGÍA</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0680246" id="Grupo 1036" o:spid="_x0000_s1086" style="position:absolute;left:0;text-align:left;margin-left:.1pt;margin-top:33.4pt;width:484.3pt;height:172.4pt;z-index:251660800;mso-position-horizontal-relative:text;mso-position-vertical-relative:text;mso-width-relative:margin;mso-height-relative:margin" coordsize="61506,21912"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1037" o:spid="_x0000_s1087" type="#_x0000_t75" style="position:absolute;left:-60;top:366;width:46084;height:20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">
                  <v:imagedata r:id="rId30" o:title=""/>
                  <o:lock v:ext="edit" aspectratio="f"/>
                </v:shape>
                <v:group id="Grupo 1038" o:spid="_x0000_s1088" style="position:absolute;left:24170;top:8540;width:11390;height:13372" coordorigin="-499,-603" coordsize="11389,1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oval id="Oval 75" o:spid="_x0000_s1089" style="position:absolute;left:-499;top:-603;width:10799;height:10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">
                    <v:textbox>
                      <w:txbxContent>
                        <w:p w14:paraId="57F9B67A" w14:textId="77777777" w:rsidR="00C5485E" w:rsidRDefault="00C5485E" w:rsidP="0017014E">
                          <w:pPr>
                            <w:jc w:val="center"/>
                            <w:rPr>
                              <w:rFonts w:ascii="Univia Pro Light" w:hAnsi="Univia Pro Light"/>
                              <w:sz w:val="14"/>
                              <w:szCs w:val="14"/>
                            </w:rPr>
                          </w:pPr>
                        </w:p>
                        <w:p w14:paraId="63E9C088" w14:textId="73ECA16D" w:rsidR="00C5485E" w:rsidRPr="00FA4F4E" w:rsidRDefault="00C5485E" w:rsidP="0017014E">
                          <w:pPr>
                            <w:jc w:val="center"/>
                            <w:rPr>
                              <w:rFonts w:ascii="Univia Pro Light" w:hAnsi="Univia Pro Light"/>
                              <w:sz w:val="14"/>
                              <w:szCs w:val="14"/>
                            </w:rPr>
                          </w:pPr>
                          <w:r w:rsidRPr="00FA4F4E">
                            <w:rPr>
                              <w:rFonts w:ascii="Univia Pro Light" w:hAnsi="Univia Pro Light"/>
                              <w:sz w:val="14"/>
                              <w:szCs w:val="14"/>
                            </w:rPr>
                            <w:t>REGISTRO DE CONVENIOS (8)</w:t>
                          </w:r>
                        </w:p>
                      </w:txbxContent>
                    </v:textbox>
                  </v:oval>
                  <v:rect id="Rectangle 76" o:spid="_x0000_s1090" style="position:absolute;left:617;top:10608;width:10273;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" strokecolor="gray [1629]">
                    <v:textbox>
                      <w:txbxContent>
                        <w:p w14:paraId="198C1AB8" w14:textId="77777777" w:rsidR="00C5485E" w:rsidRPr="00476B90" w:rsidRDefault="00C5485E" w:rsidP="0017014E">
                          <w:pPr>
                            <w:jc w:val="center"/>
                            <w:rPr>
                              <w:rFonts w:ascii="Univia Pro Light" w:hAnsi="Univia Pro Light"/>
                              <w:sz w:val="14"/>
                            </w:rPr>
                          </w:pPr>
                          <w:r w:rsidRPr="00476B90">
                            <w:rPr>
                              <w:rFonts w:ascii="Univia Pro Light" w:hAnsi="Univia Pro Light"/>
                              <w:sz w:val="14"/>
                            </w:rPr>
                            <w:t>INDEPENDIENTE</w:t>
                          </w:r>
                        </w:p>
                      </w:txbxContent>
                    </v:textbox>
                  </v:rect>
                </v:group>
                <v:group id="Grupo 1049" o:spid="_x0000_s1091" style="position:absolute;left:48101;top:952;width:13405;height:18431" coordsize="13404,1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oval id="Oval 78" o:spid="_x0000_s1092" style="position:absolute;left:381;top:15721;width:1441;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" fillcolor="#00b050"/>
                  <v:oval id="Oval 79" o:spid="_x0000_s1093" style="position:absolute;left:95;top:8944;width:1441;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" fillcolor="#ffc000"/>
                  <v:oval id="Oval 80" o:spid="_x0000_s1094" style="position:absolute;top:3923;width:1441;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" fillcolor="#c00000"/>
                  <v:shape id="Text Box 81" o:spid="_x0000_s1095" type="#_x0000_t202" style="position:absolute;left:2190;top:2381;width:8763;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" stroked="f">
                    <v:textbox>
                      <w:txbxContent>
                        <w:p w14:paraId="2EE9BB3E" w14:textId="77777777" w:rsidR="00C5485E" w:rsidRPr="00FA4F4E" w:rsidRDefault="00C5485E" w:rsidP="0017014E">
                          <w:pPr>
                            <w:rPr>
                              <w:rFonts w:ascii="Univia Pro Light" w:hAnsi="Univia Pro Light"/>
                              <w:sz w:val="14"/>
                              <w:szCs w:val="14"/>
                            </w:rPr>
                          </w:pPr>
                          <w:r w:rsidRPr="00FA4F4E">
                            <w:rPr>
                              <w:rFonts w:ascii="Univia Pro Light" w:hAnsi="Univia Pro Light"/>
                              <w:sz w:val="14"/>
                              <w:szCs w:val="14"/>
                            </w:rPr>
                            <w:t>DIRECCIÓN DE PLANEACIÓN ESTATAL</w:t>
                          </w:r>
                        </w:p>
                      </w:txbxContent>
                    </v:textbox>
                  </v:shape>
                  <v:shape id="Text Box 82" o:spid="_x0000_s1096" type="#_x0000_t202" style="position:absolute;left:2381;top:7325;width:11023;height:5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" stroked="f">
                    <v:textbox>
                      <w:txbxContent>
                        <w:p w14:paraId="57C10E6B" w14:textId="77777777" w:rsidR="00C5485E" w:rsidRPr="00FA4F4E" w:rsidRDefault="00C5485E" w:rsidP="0017014E">
                          <w:pPr>
                            <w:rPr>
                              <w:rFonts w:ascii="Univia Pro Light" w:hAnsi="Univia Pro Light"/>
                              <w:sz w:val="14"/>
                              <w:szCs w:val="14"/>
                            </w:rPr>
                          </w:pPr>
                          <w:r w:rsidRPr="00FA4F4E">
                            <w:rPr>
                              <w:rFonts w:ascii="Univia Pro Light" w:hAnsi="Univia Pro Light"/>
                              <w:sz w:val="14"/>
                              <w:szCs w:val="14"/>
                            </w:rPr>
                            <w:t>DIRECCIÓN DE PROGRAMACIÓN DE LA INVERSIÓN PÚBLICA</w:t>
                          </w:r>
                        </w:p>
                      </w:txbxContent>
                    </v:textbox>
                  </v:shape>
                  <v:shape id="Text Box 83" o:spid="_x0000_s1097" type="#_x0000_t202" style="position:absolute;left:2381;top:14225;width:10833;height:4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" stroked="f">
                    <v:textbox>
                      <w:txbxContent>
                        <w:p w14:paraId="2452F0FF" w14:textId="77777777" w:rsidR="00C5485E" w:rsidRPr="00FA4F4E" w:rsidRDefault="00C5485E" w:rsidP="0017014E">
                          <w:pPr>
                            <w:rPr>
                              <w:rFonts w:ascii="Univia Pro Light" w:hAnsi="Univia Pro Light"/>
                              <w:sz w:val="14"/>
                              <w:szCs w:val="14"/>
                            </w:rPr>
                          </w:pPr>
                          <w:r w:rsidRPr="00FA4F4E">
                            <w:rPr>
                              <w:rFonts w:ascii="Univia Pro Light" w:hAnsi="Univia Pro Light"/>
                              <w:sz w:val="14"/>
                              <w:szCs w:val="14"/>
                            </w:rPr>
                            <w:t>DIRECCIÓN DE EVALUACIÓN DE LA INVERSIÓN PÚBLICA</w:t>
                          </w:r>
                        </w:p>
                      </w:txbxContent>
                    </v:textbox>
                  </v:shape>
                  <v:shape id="Text Box 84" o:spid="_x0000_s1098" type="#_x0000_t202" style="position:absolute;left:1329;width:8884;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" stroked="f">
                    <v:textbox>
                      <w:txbxContent>
                        <w:p w14:paraId="1CF41D1D" w14:textId="77777777" w:rsidR="00C5485E" w:rsidRPr="00FA4F4E" w:rsidRDefault="00C5485E" w:rsidP="0017014E">
                          <w:pPr>
                            <w:jc w:val="center"/>
                            <w:rPr>
                              <w:rFonts w:ascii="Univia Pro Light" w:hAnsi="Univia Pro Light"/>
                              <w:b/>
                              <w:color w:val="262626" w:themeColor="text1" w:themeTint="D9"/>
                              <w:sz w:val="14"/>
                              <w:szCs w:val="14"/>
                            </w:rPr>
                          </w:pPr>
                          <w:r w:rsidRPr="00FA4F4E">
                            <w:rPr>
                              <w:rFonts w:ascii="Univia Pro Light" w:hAnsi="Univia Pro Light"/>
                              <w:b/>
                              <w:color w:val="262626" w:themeColor="text1" w:themeTint="D9"/>
                              <w:sz w:val="14"/>
                              <w:szCs w:val="14"/>
                            </w:rPr>
                            <w:t>SIMBOLOGÍA</w:t>
                          </w:r>
                        </w:p>
                      </w:txbxContent>
                    </v:textbox>
                  </v:shape>
                </v:group>
              </v:group>
            </w:pict>
          </mc:Fallback>
        </mc:AlternateContent>
      </w:r>
      <w:r w:rsidR="0017014E" w:rsidRPr="00961815">
        <w:rPr>
          <w:rFonts w:ascii="Univia Pro Light" w:hAnsi="Univia Pro Light" w:cstheme="minorHAnsi"/>
          <w:color w:val="auto"/>
          <w:sz w:val="24"/>
          <w:szCs w:val="24"/>
        </w:rPr>
        <w:t>Obras y construcción que componen la unidad productiva.</w:t>
      </w:r>
    </w:p>
    <w:p w14:paraId="66B0C53F" w14:textId="6A163FF9" w:rsidR="0017014E" w:rsidRDefault="0017014E" w:rsidP="0017014E">
      <w:pPr>
        <w:spacing w:before="240" w:after="240"/>
        <w:rPr>
          <w:rFonts w:ascii="Univia Pro Light" w:hAnsi="Univia Pro Light" w:cstheme="minorHAnsi"/>
          <w:color w:val="auto"/>
        </w:rPr>
      </w:pPr>
    </w:p>
    <w:p w14:paraId="63533AA3" w14:textId="77777777" w:rsidR="0017014E" w:rsidRDefault="0017014E" w:rsidP="0017014E">
      <w:pPr>
        <w:spacing w:before="240" w:after="240"/>
        <w:rPr>
          <w:rFonts w:ascii="Univia Pro Light" w:hAnsi="Univia Pro Light" w:cstheme="minorHAnsi"/>
          <w:color w:val="auto"/>
        </w:rPr>
      </w:pPr>
    </w:p>
    <w:p w14:paraId="0AFD78C1" w14:textId="77777777" w:rsidR="0017014E" w:rsidRDefault="0017014E" w:rsidP="0017014E">
      <w:pPr>
        <w:spacing w:before="240" w:after="240"/>
        <w:rPr>
          <w:rFonts w:ascii="Univia Pro Light" w:hAnsi="Univia Pro Light" w:cstheme="minorHAnsi"/>
          <w:color w:val="auto"/>
        </w:rPr>
      </w:pPr>
    </w:p>
    <w:p w14:paraId="390E290E" w14:textId="77777777" w:rsidR="0017014E" w:rsidRDefault="0017014E" w:rsidP="0017014E">
      <w:pPr>
        <w:spacing w:before="240" w:after="240"/>
        <w:rPr>
          <w:rFonts w:ascii="Univia Pro Light" w:hAnsi="Univia Pro Light" w:cstheme="minorHAnsi"/>
          <w:color w:val="auto"/>
        </w:rPr>
      </w:pPr>
    </w:p>
    <w:p w14:paraId="6F49C69D" w14:textId="77777777" w:rsidR="0017014E" w:rsidRDefault="0017014E" w:rsidP="0017014E">
      <w:pPr>
        <w:spacing w:before="240" w:after="240"/>
        <w:rPr>
          <w:rFonts w:ascii="Univia Pro Light" w:hAnsi="Univia Pro Light" w:cstheme="minorHAnsi"/>
          <w:color w:val="auto"/>
        </w:rPr>
      </w:pPr>
    </w:p>
    <w:p w14:paraId="7C556EA4" w14:textId="77777777" w:rsidR="0017014E" w:rsidRDefault="0017014E" w:rsidP="0017014E">
      <w:pPr>
        <w:spacing w:before="240" w:after="240"/>
        <w:rPr>
          <w:rFonts w:ascii="Univia Pro Light" w:hAnsi="Univia Pro Light" w:cstheme="minorHAnsi"/>
          <w:color w:val="auto"/>
        </w:rPr>
      </w:pPr>
    </w:p>
    <w:p w14:paraId="74828249" w14:textId="77777777" w:rsidR="0017014E" w:rsidRDefault="0017014E" w:rsidP="0017014E">
      <w:pPr>
        <w:spacing w:before="240" w:after="240"/>
        <w:rPr>
          <w:rFonts w:ascii="Univia Pro Light" w:hAnsi="Univia Pro Light" w:cstheme="minorHAnsi"/>
          <w:color w:val="auto"/>
        </w:rPr>
      </w:pPr>
    </w:p>
    <w:p w14:paraId="4DCD1C56" w14:textId="77777777" w:rsidR="0017014E" w:rsidRDefault="0017014E" w:rsidP="0017014E">
      <w:pPr>
        <w:spacing w:before="240" w:after="240"/>
        <w:rPr>
          <w:rFonts w:ascii="Univia Pro Light" w:hAnsi="Univia Pro Light" w:cstheme="minorHAnsi"/>
          <w:color w:val="auto"/>
        </w:rPr>
      </w:pPr>
    </w:p>
    <w:p w14:paraId="3D3036C2" w14:textId="002A3B31" w:rsidR="0017014E" w:rsidRPr="00F609B9" w:rsidRDefault="00F609B9" w:rsidP="0017014E">
      <w:pPr>
        <w:pStyle w:val="Descripcin"/>
        <w:jc w:val="center"/>
        <w:rPr>
          <w:rFonts w:ascii="Univia Pro Light" w:hAnsi="Univia Pro Light"/>
          <w:color w:val="auto"/>
        </w:rPr>
      </w:pPr>
      <w:bookmarkStart w:id="64" w:name="_Toc15060242"/>
      <w:r w:rsidRPr="00F609B9">
        <w:rPr>
          <w:rFonts w:ascii="Univia Pro Light" w:hAnsi="Univia Pro Light"/>
          <w:color w:val="auto"/>
        </w:rPr>
        <w:t xml:space="preserve">Figura </w:t>
      </w:r>
      <w:r w:rsidRPr="00F609B9">
        <w:rPr>
          <w:rFonts w:ascii="Univia Pro Light" w:hAnsi="Univia Pro Light"/>
          <w:color w:val="auto"/>
        </w:rPr>
        <w:fldChar w:fldCharType="begin"/>
      </w:r>
      <w:r w:rsidRPr="00F609B9">
        <w:rPr>
          <w:rFonts w:ascii="Univia Pro Light" w:hAnsi="Univia Pro Light"/>
          <w:color w:val="auto"/>
        </w:rPr>
        <w:instrText xml:space="preserve"> SEQ Figura \* ARABIC </w:instrText>
      </w:r>
      <w:r w:rsidRPr="00F609B9">
        <w:rPr>
          <w:rFonts w:ascii="Univia Pro Light" w:hAnsi="Univia Pro Light"/>
          <w:color w:val="auto"/>
        </w:rPr>
        <w:fldChar w:fldCharType="separate"/>
      </w:r>
      <w:r w:rsidR="00E71390">
        <w:rPr>
          <w:rFonts w:ascii="Univia Pro Light" w:hAnsi="Univia Pro Light"/>
          <w:noProof/>
          <w:color w:val="auto"/>
        </w:rPr>
        <w:t>7</w:t>
      </w:r>
      <w:r w:rsidRPr="00F609B9">
        <w:rPr>
          <w:rFonts w:ascii="Univia Pro Light" w:hAnsi="Univia Pro Light"/>
          <w:color w:val="auto"/>
        </w:rPr>
        <w:fldChar w:fldCharType="end"/>
      </w:r>
      <w:r w:rsidRPr="00F609B9">
        <w:rPr>
          <w:rFonts w:ascii="Univia Pro Light" w:hAnsi="Univia Pro Light"/>
          <w:color w:val="auto"/>
        </w:rPr>
        <w:t xml:space="preserve">. </w:t>
      </w:r>
      <w:r w:rsidR="0017014E" w:rsidRPr="00F609B9">
        <w:rPr>
          <w:rFonts w:ascii="Univia Pro Light" w:hAnsi="Univia Pro Light"/>
          <w:color w:val="auto"/>
        </w:rPr>
        <w:t>Diagrama d</w:t>
      </w:r>
      <w:r w:rsidR="00384598" w:rsidRPr="00F609B9">
        <w:rPr>
          <w:rFonts w:ascii="Univia Pro Light" w:hAnsi="Univia Pro Light"/>
          <w:color w:val="auto"/>
        </w:rPr>
        <w:t>el Proceso de Inversión Pública</w:t>
      </w:r>
      <w:bookmarkEnd w:id="64"/>
    </w:p>
    <w:p w14:paraId="08E39B18" w14:textId="77777777" w:rsidR="0017014E" w:rsidRPr="00961815" w:rsidRDefault="0017014E" w:rsidP="00001D82">
      <w:pPr>
        <w:spacing w:before="240" w:after="240" w:line="360" w:lineRule="auto"/>
        <w:ind w:left="284"/>
        <w:jc w:val="both"/>
        <w:rPr>
          <w:rFonts w:ascii="Univia Pro Light" w:hAnsi="Univia Pro Light" w:cstheme="minorHAnsi"/>
          <w:color w:val="auto"/>
        </w:rPr>
      </w:pPr>
      <w:r w:rsidRPr="00961815">
        <w:rPr>
          <w:rFonts w:ascii="Univia Pro Light" w:hAnsi="Univia Pro Light" w:cstheme="minorHAnsi"/>
          <w:color w:val="auto"/>
        </w:rPr>
        <w:t>Los proyectos de inversión se clasifican en:</w:t>
      </w:r>
    </w:p>
    <w:p w14:paraId="1EC19919" w14:textId="77777777" w:rsidR="0017014E" w:rsidRPr="0017014E" w:rsidRDefault="0017014E" w:rsidP="0017014E">
      <w:pPr>
        <w:numPr>
          <w:ilvl w:val="0"/>
          <w:numId w:val="25"/>
        </w:numPr>
        <w:tabs>
          <w:tab w:val="left" w:pos="1276"/>
        </w:tabs>
        <w:spacing w:before="120" w:after="120" w:line="360" w:lineRule="auto"/>
        <w:ind w:left="709" w:firstLine="0"/>
        <w:jc w:val="both"/>
        <w:rPr>
          <w:rFonts w:ascii="Univia Pro Light" w:hAnsi="Univia Pro Light" w:cstheme="minorHAnsi"/>
          <w:color w:val="auto"/>
        </w:rPr>
      </w:pPr>
      <w:r w:rsidRPr="0017014E">
        <w:rPr>
          <w:rFonts w:ascii="Univia Pro Light" w:hAnsi="Univia Pro Light" w:cstheme="minorHAnsi"/>
          <w:color w:val="auto"/>
        </w:rPr>
        <w:t>Inversión real o física: Inversión dirigida a la formación bruta de capital físico;</w:t>
      </w:r>
    </w:p>
    <w:p w14:paraId="041B2276" w14:textId="77777777" w:rsidR="0017014E" w:rsidRPr="00961815" w:rsidRDefault="0017014E" w:rsidP="0017014E">
      <w:pPr>
        <w:numPr>
          <w:ilvl w:val="0"/>
          <w:numId w:val="25"/>
        </w:numPr>
        <w:tabs>
          <w:tab w:val="left" w:pos="1276"/>
        </w:tabs>
        <w:spacing w:before="120" w:after="120" w:line="360" w:lineRule="auto"/>
        <w:ind w:left="709" w:firstLine="0"/>
        <w:jc w:val="both"/>
        <w:rPr>
          <w:rFonts w:ascii="Univia Pro Light" w:hAnsi="Univia Pro Light" w:cstheme="minorHAnsi"/>
          <w:color w:val="auto"/>
        </w:rPr>
      </w:pPr>
      <w:r w:rsidRPr="0017014E">
        <w:rPr>
          <w:rFonts w:ascii="Univia Pro Light" w:hAnsi="Univia Pro Light" w:cstheme="minorHAnsi"/>
          <w:color w:val="auto"/>
        </w:rPr>
        <w:t>Desarrollo humano: Aquellos cuyo propósito central genere o propicie condiciones para desarrollar potencialidades de los habitantes, principalmente en condiciones de vulnerabilidad</w:t>
      </w:r>
      <w:r w:rsidRPr="00961815">
        <w:rPr>
          <w:rFonts w:ascii="Univia Pro Light" w:hAnsi="Univia Pro Light" w:cstheme="minorHAnsi"/>
          <w:color w:val="auto"/>
        </w:rPr>
        <w:t xml:space="preserve">, de tal forma que estos puedan llevar una vida creativa y productiva conforme a sus propias necesidades o intereses, sus </w:t>
      </w:r>
      <w:r w:rsidRPr="00961815">
        <w:rPr>
          <w:rFonts w:ascii="Univia Pro Light" w:hAnsi="Univia Pro Light" w:cstheme="minorHAnsi"/>
          <w:color w:val="auto"/>
        </w:rPr>
        <w:lastRenderedPageBreak/>
        <w:t>efectos tienen permanencia en el tiempo además de contar con recursos preestablecidos. Se centran en las personas y sus oportunidades, no en la riqueza que poseen, el ingreso que devengan o las mercancías y servicios que consumen.</w:t>
      </w:r>
    </w:p>
    <w:p w14:paraId="319AA3B4" w14:textId="77777777" w:rsidR="0017014E" w:rsidRPr="00961815" w:rsidRDefault="0017014E" w:rsidP="0017014E">
      <w:pPr>
        <w:spacing w:before="240" w:after="240" w:line="360" w:lineRule="auto"/>
        <w:ind w:left="709"/>
        <w:jc w:val="both"/>
        <w:rPr>
          <w:rFonts w:ascii="Univia Pro Light" w:hAnsi="Univia Pro Light" w:cstheme="minorHAnsi"/>
          <w:color w:val="auto"/>
        </w:rPr>
      </w:pPr>
      <w:r w:rsidRPr="00961815">
        <w:rPr>
          <w:rFonts w:ascii="Univia Pro Light" w:hAnsi="Univia Pro Light" w:cstheme="minorHAnsi"/>
          <w:color w:val="auto"/>
        </w:rPr>
        <w:t>Dichos proyectos deberán fundamentarse con objetivos preferentemente en los temas de:</w:t>
      </w:r>
    </w:p>
    <w:p w14:paraId="14870DE7" w14:textId="77777777" w:rsidR="0017014E" w:rsidRPr="00961815" w:rsidRDefault="0017014E" w:rsidP="007F3A00">
      <w:pPr>
        <w:pStyle w:val="Prrafodelista"/>
        <w:numPr>
          <w:ilvl w:val="0"/>
          <w:numId w:val="49"/>
        </w:numPr>
        <w:spacing w:before="120" w:beforeAutospacing="0" w:after="120" w:afterAutospacing="0"/>
        <w:ind w:left="1560" w:hanging="357"/>
        <w:contextualSpacing w:val="0"/>
        <w:rPr>
          <w:rFonts w:ascii="Univia Pro Light" w:hAnsi="Univia Pro Light" w:cstheme="minorHAnsi"/>
          <w:color w:val="auto"/>
          <w:sz w:val="24"/>
        </w:rPr>
      </w:pPr>
      <w:r w:rsidRPr="00961815">
        <w:rPr>
          <w:rFonts w:ascii="Univia Pro Light" w:hAnsi="Univia Pro Light" w:cstheme="minorHAnsi"/>
          <w:color w:val="auto"/>
          <w:sz w:val="24"/>
        </w:rPr>
        <w:t>Educación;</w:t>
      </w:r>
    </w:p>
    <w:p w14:paraId="1C2D24C5" w14:textId="77777777" w:rsidR="0017014E" w:rsidRPr="00961815" w:rsidRDefault="0017014E" w:rsidP="007F3A00">
      <w:pPr>
        <w:pStyle w:val="Prrafodelista"/>
        <w:numPr>
          <w:ilvl w:val="0"/>
          <w:numId w:val="49"/>
        </w:numPr>
        <w:spacing w:before="120" w:beforeAutospacing="0" w:after="120" w:afterAutospacing="0"/>
        <w:ind w:left="1560" w:hanging="357"/>
        <w:contextualSpacing w:val="0"/>
        <w:rPr>
          <w:rFonts w:ascii="Univia Pro Light" w:hAnsi="Univia Pro Light" w:cstheme="minorHAnsi"/>
          <w:color w:val="auto"/>
          <w:sz w:val="24"/>
        </w:rPr>
      </w:pPr>
      <w:r w:rsidRPr="00961815">
        <w:rPr>
          <w:rFonts w:ascii="Univia Pro Light" w:hAnsi="Univia Pro Light" w:cstheme="minorHAnsi"/>
          <w:color w:val="auto"/>
          <w:sz w:val="24"/>
        </w:rPr>
        <w:t>Salud;</w:t>
      </w:r>
    </w:p>
    <w:p w14:paraId="0AE868D8" w14:textId="77777777" w:rsidR="0017014E" w:rsidRPr="00961815" w:rsidRDefault="0017014E" w:rsidP="007F3A00">
      <w:pPr>
        <w:pStyle w:val="Prrafodelista"/>
        <w:numPr>
          <w:ilvl w:val="0"/>
          <w:numId w:val="49"/>
        </w:numPr>
        <w:spacing w:before="120" w:beforeAutospacing="0" w:after="120" w:afterAutospacing="0"/>
        <w:ind w:left="1560" w:hanging="357"/>
        <w:contextualSpacing w:val="0"/>
        <w:rPr>
          <w:rFonts w:ascii="Univia Pro Light" w:hAnsi="Univia Pro Light" w:cstheme="minorHAnsi"/>
          <w:color w:val="auto"/>
          <w:sz w:val="24"/>
        </w:rPr>
      </w:pPr>
      <w:r w:rsidRPr="00961815">
        <w:rPr>
          <w:rFonts w:ascii="Univia Pro Light" w:hAnsi="Univia Pro Light" w:cstheme="minorHAnsi"/>
          <w:color w:val="auto"/>
          <w:sz w:val="24"/>
        </w:rPr>
        <w:t>Generación de ingresos;</w:t>
      </w:r>
    </w:p>
    <w:p w14:paraId="110AE0B1" w14:textId="77777777" w:rsidR="0017014E" w:rsidRPr="00961815" w:rsidRDefault="0017014E" w:rsidP="007F3A00">
      <w:pPr>
        <w:pStyle w:val="Prrafodelista"/>
        <w:numPr>
          <w:ilvl w:val="0"/>
          <w:numId w:val="49"/>
        </w:numPr>
        <w:spacing w:before="120" w:beforeAutospacing="0" w:after="120" w:afterAutospacing="0"/>
        <w:ind w:left="1560" w:hanging="357"/>
        <w:contextualSpacing w:val="0"/>
        <w:rPr>
          <w:rFonts w:ascii="Univia Pro Light" w:hAnsi="Univia Pro Light" w:cstheme="minorHAnsi"/>
          <w:color w:val="auto"/>
          <w:sz w:val="24"/>
        </w:rPr>
      </w:pPr>
      <w:r w:rsidRPr="00961815">
        <w:rPr>
          <w:rFonts w:ascii="Univia Pro Light" w:hAnsi="Univia Pro Light" w:cstheme="minorHAnsi"/>
          <w:color w:val="auto"/>
          <w:sz w:val="24"/>
        </w:rPr>
        <w:t>Acceso a la alimentación;</w:t>
      </w:r>
    </w:p>
    <w:p w14:paraId="695A9EF2" w14:textId="77777777" w:rsidR="0017014E" w:rsidRPr="00961815" w:rsidRDefault="0017014E" w:rsidP="007F3A00">
      <w:pPr>
        <w:pStyle w:val="Prrafodelista"/>
        <w:numPr>
          <w:ilvl w:val="0"/>
          <w:numId w:val="49"/>
        </w:numPr>
        <w:spacing w:before="120" w:beforeAutospacing="0" w:after="120" w:afterAutospacing="0"/>
        <w:ind w:left="1560" w:hanging="357"/>
        <w:contextualSpacing w:val="0"/>
        <w:rPr>
          <w:rFonts w:ascii="Univia Pro Light" w:hAnsi="Univia Pro Light" w:cstheme="minorHAnsi"/>
          <w:color w:val="auto"/>
          <w:sz w:val="24"/>
        </w:rPr>
      </w:pPr>
      <w:r w:rsidRPr="00961815">
        <w:rPr>
          <w:rFonts w:ascii="Univia Pro Light" w:hAnsi="Univia Pro Light" w:cstheme="minorHAnsi"/>
          <w:color w:val="auto"/>
          <w:sz w:val="24"/>
        </w:rPr>
        <w:t>Ambiente sano y de calidad;</w:t>
      </w:r>
    </w:p>
    <w:p w14:paraId="5490900A" w14:textId="77777777" w:rsidR="0017014E" w:rsidRPr="00961815" w:rsidRDefault="0017014E" w:rsidP="007F3A00">
      <w:pPr>
        <w:pStyle w:val="Prrafodelista"/>
        <w:numPr>
          <w:ilvl w:val="0"/>
          <w:numId w:val="49"/>
        </w:numPr>
        <w:spacing w:before="120" w:beforeAutospacing="0" w:after="120" w:afterAutospacing="0"/>
        <w:ind w:left="1560" w:hanging="357"/>
        <w:contextualSpacing w:val="0"/>
        <w:rPr>
          <w:rFonts w:ascii="Univia Pro Light" w:hAnsi="Univia Pro Light" w:cstheme="minorHAnsi"/>
          <w:color w:val="auto"/>
          <w:sz w:val="24"/>
        </w:rPr>
      </w:pPr>
      <w:r w:rsidRPr="00961815">
        <w:rPr>
          <w:rFonts w:ascii="Univia Pro Light" w:hAnsi="Univia Pro Light" w:cstheme="minorHAnsi"/>
          <w:color w:val="auto"/>
          <w:sz w:val="24"/>
        </w:rPr>
        <w:t>Desarrollo sustentable; y</w:t>
      </w:r>
    </w:p>
    <w:p w14:paraId="48F2BF93" w14:textId="77777777" w:rsidR="0017014E" w:rsidRPr="00961815" w:rsidRDefault="0017014E" w:rsidP="007F3A00">
      <w:pPr>
        <w:pStyle w:val="Prrafodelista"/>
        <w:numPr>
          <w:ilvl w:val="0"/>
          <w:numId w:val="49"/>
        </w:numPr>
        <w:spacing w:before="120" w:beforeAutospacing="0" w:after="120" w:afterAutospacing="0"/>
        <w:ind w:left="1560" w:hanging="357"/>
        <w:contextualSpacing w:val="0"/>
        <w:rPr>
          <w:rFonts w:ascii="Univia Pro Light" w:hAnsi="Univia Pro Light" w:cstheme="minorHAnsi"/>
          <w:color w:val="auto"/>
          <w:sz w:val="24"/>
        </w:rPr>
      </w:pPr>
      <w:r w:rsidRPr="00961815">
        <w:rPr>
          <w:rFonts w:ascii="Univia Pro Light" w:hAnsi="Univia Pro Light" w:cstheme="minorHAnsi"/>
          <w:color w:val="auto"/>
          <w:sz w:val="24"/>
        </w:rPr>
        <w:t>Respeto y promoción de Derechos Humanos.</w:t>
      </w:r>
    </w:p>
    <w:p w14:paraId="23AC527B" w14:textId="77777777" w:rsidR="0017014E" w:rsidRPr="00961815" w:rsidRDefault="0017014E" w:rsidP="0017014E">
      <w:pPr>
        <w:numPr>
          <w:ilvl w:val="0"/>
          <w:numId w:val="25"/>
        </w:numPr>
        <w:tabs>
          <w:tab w:val="left" w:pos="1276"/>
        </w:tabs>
        <w:spacing w:before="240" w:after="240" w:line="360" w:lineRule="auto"/>
        <w:ind w:left="709" w:firstLine="0"/>
        <w:jc w:val="both"/>
        <w:rPr>
          <w:rFonts w:ascii="Univia Pro Light" w:hAnsi="Univia Pro Light" w:cstheme="minorHAnsi"/>
          <w:color w:val="auto"/>
        </w:rPr>
      </w:pPr>
      <w:r w:rsidRPr="000B5F29">
        <w:rPr>
          <w:rFonts w:ascii="Univia Pro Light" w:hAnsi="Univia Pro Light" w:cstheme="minorHAnsi"/>
          <w:color w:val="auto"/>
        </w:rPr>
        <w:t>Mixtos: Los</w:t>
      </w:r>
      <w:r w:rsidRPr="00961815">
        <w:rPr>
          <w:rFonts w:ascii="Univia Pro Light" w:hAnsi="Univia Pro Light" w:cstheme="minorHAnsi"/>
          <w:color w:val="auto"/>
        </w:rPr>
        <w:t xml:space="preserve"> que combinan actividades, acciones u obras con características de las dos clasificaciones anteriormente mencionadas.</w:t>
      </w:r>
    </w:p>
    <w:p w14:paraId="24E4F7A0" w14:textId="77777777" w:rsidR="0017014E" w:rsidRPr="000B5F29" w:rsidRDefault="0017014E" w:rsidP="0017014E">
      <w:pPr>
        <w:spacing w:before="240" w:after="240" w:line="360" w:lineRule="auto"/>
        <w:ind w:left="709"/>
        <w:jc w:val="both"/>
        <w:rPr>
          <w:rFonts w:ascii="Univia Pro Light" w:hAnsi="Univia Pro Light" w:cstheme="minorHAnsi"/>
          <w:color w:val="auto"/>
        </w:rPr>
      </w:pPr>
      <w:r w:rsidRPr="000B5F29">
        <w:rPr>
          <w:rFonts w:ascii="Univia Pro Light" w:hAnsi="Univia Pro Light" w:cstheme="minorHAnsi"/>
          <w:color w:val="auto"/>
        </w:rPr>
        <w:t>Elementos de un proyecto de inversión</w:t>
      </w:r>
    </w:p>
    <w:p w14:paraId="7EFC7EC7" w14:textId="77777777" w:rsidR="0017014E" w:rsidRPr="00961815" w:rsidRDefault="0017014E" w:rsidP="0017014E">
      <w:pPr>
        <w:numPr>
          <w:ilvl w:val="0"/>
          <w:numId w:val="6"/>
        </w:numPr>
        <w:tabs>
          <w:tab w:val="left" w:pos="1560"/>
        </w:tabs>
        <w:spacing w:before="120" w:after="120" w:line="360" w:lineRule="auto"/>
        <w:ind w:left="1276" w:firstLine="0"/>
        <w:jc w:val="both"/>
        <w:rPr>
          <w:rFonts w:ascii="Univia Pro Light" w:hAnsi="Univia Pro Light" w:cstheme="minorHAnsi"/>
          <w:color w:val="auto"/>
        </w:rPr>
      </w:pPr>
      <w:r w:rsidRPr="00961815">
        <w:rPr>
          <w:rFonts w:ascii="Univia Pro Light" w:hAnsi="Univia Pro Light" w:cstheme="minorHAnsi"/>
          <w:color w:val="auto"/>
        </w:rPr>
        <w:t xml:space="preserve">Estudios de prefactibilidad o </w:t>
      </w:r>
      <w:proofErr w:type="spellStart"/>
      <w:r w:rsidRPr="00961815">
        <w:rPr>
          <w:rFonts w:ascii="Univia Pro Light" w:hAnsi="Univia Pro Light" w:cstheme="minorHAnsi"/>
          <w:color w:val="auto"/>
        </w:rPr>
        <w:t>preinversión</w:t>
      </w:r>
      <w:proofErr w:type="spellEnd"/>
    </w:p>
    <w:p w14:paraId="37988756" w14:textId="77777777" w:rsidR="0017014E" w:rsidRPr="00961815" w:rsidRDefault="0017014E" w:rsidP="0017014E">
      <w:pPr>
        <w:numPr>
          <w:ilvl w:val="0"/>
          <w:numId w:val="6"/>
        </w:numPr>
        <w:tabs>
          <w:tab w:val="left" w:pos="1560"/>
        </w:tabs>
        <w:spacing w:before="120" w:after="120" w:line="360" w:lineRule="auto"/>
        <w:ind w:left="1276" w:firstLine="0"/>
        <w:jc w:val="both"/>
        <w:rPr>
          <w:rFonts w:ascii="Univia Pro Light" w:hAnsi="Univia Pro Light" w:cstheme="minorHAnsi"/>
          <w:color w:val="auto"/>
        </w:rPr>
      </w:pPr>
      <w:r w:rsidRPr="00961815">
        <w:rPr>
          <w:rFonts w:ascii="Univia Pro Light" w:hAnsi="Univia Pro Light" w:cstheme="minorHAnsi"/>
          <w:color w:val="auto"/>
        </w:rPr>
        <w:t>Ubicación Geográfica</w:t>
      </w:r>
    </w:p>
    <w:p w14:paraId="718CCF92" w14:textId="77777777" w:rsidR="0017014E" w:rsidRPr="00961815" w:rsidRDefault="0017014E" w:rsidP="0017014E">
      <w:pPr>
        <w:numPr>
          <w:ilvl w:val="0"/>
          <w:numId w:val="6"/>
        </w:numPr>
        <w:spacing w:before="120" w:after="120" w:line="360" w:lineRule="auto"/>
        <w:ind w:left="1560" w:hanging="284"/>
        <w:jc w:val="both"/>
        <w:rPr>
          <w:rFonts w:ascii="Univia Pro Light" w:hAnsi="Univia Pro Light" w:cstheme="minorHAnsi"/>
          <w:color w:val="auto"/>
        </w:rPr>
      </w:pPr>
      <w:r w:rsidRPr="00961815">
        <w:rPr>
          <w:rFonts w:ascii="Univia Pro Light" w:hAnsi="Univia Pro Light" w:cstheme="minorHAnsi"/>
          <w:color w:val="auto"/>
        </w:rPr>
        <w:t>Diagnóstico (Situación que motiva la realización del proyecto, resaltando la problemática que se pretende resolver)</w:t>
      </w:r>
    </w:p>
    <w:p w14:paraId="4204125E" w14:textId="77777777" w:rsidR="0017014E" w:rsidRPr="00961815" w:rsidRDefault="0017014E" w:rsidP="0017014E">
      <w:pPr>
        <w:numPr>
          <w:ilvl w:val="0"/>
          <w:numId w:val="6"/>
        </w:numPr>
        <w:tabs>
          <w:tab w:val="left" w:pos="1560"/>
        </w:tabs>
        <w:spacing w:before="120" w:after="120" w:line="360" w:lineRule="auto"/>
        <w:ind w:left="1276" w:firstLine="0"/>
        <w:jc w:val="both"/>
        <w:rPr>
          <w:rFonts w:ascii="Univia Pro Light" w:hAnsi="Univia Pro Light" w:cstheme="minorHAnsi"/>
          <w:color w:val="auto"/>
        </w:rPr>
      </w:pPr>
      <w:r w:rsidRPr="00961815">
        <w:rPr>
          <w:rFonts w:ascii="Univia Pro Light" w:hAnsi="Univia Pro Light" w:cstheme="minorHAnsi"/>
          <w:color w:val="auto"/>
        </w:rPr>
        <w:t>Objetivo específico</w:t>
      </w:r>
    </w:p>
    <w:p w14:paraId="31418394" w14:textId="5DC90E12" w:rsidR="0017014E" w:rsidRPr="00961815" w:rsidRDefault="0017014E" w:rsidP="0017014E">
      <w:pPr>
        <w:numPr>
          <w:ilvl w:val="0"/>
          <w:numId w:val="6"/>
        </w:numPr>
        <w:tabs>
          <w:tab w:val="left" w:pos="1560"/>
        </w:tabs>
        <w:spacing w:before="120" w:after="120" w:line="360" w:lineRule="auto"/>
        <w:ind w:left="1276" w:firstLine="0"/>
        <w:jc w:val="both"/>
        <w:rPr>
          <w:rFonts w:ascii="Univia Pro Light" w:hAnsi="Univia Pro Light" w:cstheme="minorHAnsi"/>
          <w:color w:val="auto"/>
        </w:rPr>
      </w:pPr>
      <w:r w:rsidRPr="00961815">
        <w:rPr>
          <w:rFonts w:ascii="Univia Pro Light" w:hAnsi="Univia Pro Light" w:cstheme="minorHAnsi"/>
          <w:color w:val="auto"/>
        </w:rPr>
        <w:lastRenderedPageBreak/>
        <w:t>Periodo de duración (Fechas de inicio y t</w:t>
      </w:r>
      <w:r w:rsidR="00BE4CAE">
        <w:rPr>
          <w:rFonts w:ascii="Univia Pro Light" w:hAnsi="Univia Pro Light" w:cstheme="minorHAnsi"/>
          <w:color w:val="auto"/>
        </w:rPr>
        <w:t>é</w:t>
      </w:r>
      <w:r w:rsidRPr="00961815">
        <w:rPr>
          <w:rFonts w:ascii="Univia Pro Light" w:hAnsi="Univia Pro Light" w:cstheme="minorHAnsi"/>
          <w:color w:val="auto"/>
        </w:rPr>
        <w:t>rmino)</w:t>
      </w:r>
    </w:p>
    <w:p w14:paraId="3961A007" w14:textId="77777777" w:rsidR="0017014E" w:rsidRPr="00961815" w:rsidRDefault="0017014E" w:rsidP="0017014E">
      <w:pPr>
        <w:numPr>
          <w:ilvl w:val="0"/>
          <w:numId w:val="6"/>
        </w:numPr>
        <w:tabs>
          <w:tab w:val="left" w:pos="1560"/>
        </w:tabs>
        <w:spacing w:before="120" w:after="120" w:line="360" w:lineRule="auto"/>
        <w:ind w:left="1276" w:firstLine="0"/>
        <w:jc w:val="both"/>
        <w:rPr>
          <w:rFonts w:ascii="Univia Pro Light" w:hAnsi="Univia Pro Light" w:cstheme="minorHAnsi"/>
          <w:color w:val="auto"/>
        </w:rPr>
      </w:pPr>
      <w:r w:rsidRPr="00961815">
        <w:rPr>
          <w:rFonts w:ascii="Univia Pro Light" w:hAnsi="Univia Pro Light" w:cstheme="minorHAnsi"/>
          <w:color w:val="auto"/>
        </w:rPr>
        <w:t xml:space="preserve">Número de beneficiarios directos </w:t>
      </w:r>
    </w:p>
    <w:p w14:paraId="71450F85" w14:textId="77777777" w:rsidR="0017014E" w:rsidRPr="00961815" w:rsidRDefault="0017014E" w:rsidP="0017014E">
      <w:pPr>
        <w:numPr>
          <w:ilvl w:val="0"/>
          <w:numId w:val="6"/>
        </w:numPr>
        <w:tabs>
          <w:tab w:val="left" w:pos="1560"/>
        </w:tabs>
        <w:spacing w:before="120" w:after="120" w:line="360" w:lineRule="auto"/>
        <w:ind w:left="1276" w:firstLine="0"/>
        <w:jc w:val="both"/>
        <w:rPr>
          <w:rFonts w:ascii="Univia Pro Light" w:hAnsi="Univia Pro Light" w:cstheme="minorHAnsi"/>
          <w:color w:val="auto"/>
        </w:rPr>
      </w:pPr>
      <w:r w:rsidRPr="00961815">
        <w:rPr>
          <w:rFonts w:ascii="Univia Pro Light" w:hAnsi="Univia Pro Light" w:cstheme="minorHAnsi"/>
          <w:color w:val="auto"/>
        </w:rPr>
        <w:t>Metas</w:t>
      </w:r>
    </w:p>
    <w:p w14:paraId="01715F80" w14:textId="77777777" w:rsidR="0017014E" w:rsidRPr="00961815" w:rsidRDefault="0017014E" w:rsidP="0017014E">
      <w:pPr>
        <w:numPr>
          <w:ilvl w:val="0"/>
          <w:numId w:val="6"/>
        </w:numPr>
        <w:tabs>
          <w:tab w:val="left" w:pos="1560"/>
        </w:tabs>
        <w:spacing w:before="120" w:after="120" w:line="360" w:lineRule="auto"/>
        <w:ind w:left="1276" w:firstLine="0"/>
        <w:jc w:val="both"/>
        <w:rPr>
          <w:rFonts w:ascii="Univia Pro Light" w:hAnsi="Univia Pro Light" w:cstheme="minorHAnsi"/>
          <w:color w:val="auto"/>
        </w:rPr>
      </w:pPr>
      <w:r w:rsidRPr="00961815">
        <w:rPr>
          <w:rFonts w:ascii="Univia Pro Light" w:hAnsi="Univia Pro Light" w:cstheme="minorHAnsi"/>
          <w:color w:val="auto"/>
        </w:rPr>
        <w:t>Unidad de medida</w:t>
      </w:r>
    </w:p>
    <w:p w14:paraId="7569607A" w14:textId="77777777" w:rsidR="0017014E" w:rsidRPr="00961815" w:rsidRDefault="0017014E" w:rsidP="0017014E">
      <w:pPr>
        <w:numPr>
          <w:ilvl w:val="0"/>
          <w:numId w:val="6"/>
        </w:numPr>
        <w:tabs>
          <w:tab w:val="left" w:pos="1560"/>
        </w:tabs>
        <w:spacing w:before="120" w:after="120" w:line="360" w:lineRule="auto"/>
        <w:ind w:left="1276" w:firstLine="0"/>
        <w:jc w:val="both"/>
        <w:rPr>
          <w:rFonts w:ascii="Univia Pro Light" w:hAnsi="Univia Pro Light" w:cstheme="minorHAnsi"/>
          <w:color w:val="auto"/>
        </w:rPr>
      </w:pPr>
      <w:r w:rsidRPr="00961815">
        <w:rPr>
          <w:rFonts w:ascii="Univia Pro Light" w:hAnsi="Univia Pro Light" w:cstheme="minorHAnsi"/>
          <w:color w:val="auto"/>
        </w:rPr>
        <w:t xml:space="preserve">Tipo </w:t>
      </w:r>
    </w:p>
    <w:p w14:paraId="66A72440" w14:textId="77777777" w:rsidR="0017014E" w:rsidRPr="00961815" w:rsidRDefault="0017014E" w:rsidP="0017014E">
      <w:pPr>
        <w:numPr>
          <w:ilvl w:val="0"/>
          <w:numId w:val="6"/>
        </w:numPr>
        <w:tabs>
          <w:tab w:val="left" w:pos="1560"/>
        </w:tabs>
        <w:spacing w:before="120" w:after="120" w:line="360" w:lineRule="auto"/>
        <w:ind w:left="1276" w:firstLine="0"/>
        <w:jc w:val="both"/>
        <w:rPr>
          <w:rFonts w:ascii="Univia Pro Light" w:hAnsi="Univia Pro Light" w:cstheme="minorHAnsi"/>
          <w:color w:val="auto"/>
        </w:rPr>
      </w:pPr>
      <w:r w:rsidRPr="00961815">
        <w:rPr>
          <w:rFonts w:ascii="Univia Pro Light" w:hAnsi="Univia Pro Light" w:cstheme="minorHAnsi"/>
          <w:color w:val="auto"/>
        </w:rPr>
        <w:t>Cantidad</w:t>
      </w:r>
    </w:p>
    <w:p w14:paraId="3526A143" w14:textId="77777777" w:rsidR="0017014E" w:rsidRPr="00961815" w:rsidRDefault="0017014E" w:rsidP="0017014E">
      <w:pPr>
        <w:numPr>
          <w:ilvl w:val="0"/>
          <w:numId w:val="6"/>
        </w:numPr>
        <w:tabs>
          <w:tab w:val="left" w:pos="1560"/>
        </w:tabs>
        <w:spacing w:before="120" w:after="120" w:line="360" w:lineRule="auto"/>
        <w:ind w:left="1276" w:firstLine="0"/>
        <w:jc w:val="both"/>
        <w:rPr>
          <w:rFonts w:ascii="Univia Pro Light" w:hAnsi="Univia Pro Light" w:cstheme="minorHAnsi"/>
          <w:color w:val="auto"/>
        </w:rPr>
      </w:pPr>
      <w:r w:rsidRPr="00961815">
        <w:rPr>
          <w:rFonts w:ascii="Univia Pro Light" w:hAnsi="Univia Pro Light" w:cstheme="minorHAnsi"/>
          <w:color w:val="auto"/>
        </w:rPr>
        <w:t>Actividades interrelacionadas, ordenadas y priorizadas</w:t>
      </w:r>
    </w:p>
    <w:p w14:paraId="26056467" w14:textId="77777777" w:rsidR="0017014E" w:rsidRPr="00961815" w:rsidRDefault="0017014E" w:rsidP="0017014E">
      <w:pPr>
        <w:numPr>
          <w:ilvl w:val="0"/>
          <w:numId w:val="6"/>
        </w:numPr>
        <w:tabs>
          <w:tab w:val="left" w:pos="1560"/>
        </w:tabs>
        <w:spacing w:before="120" w:after="120" w:line="360" w:lineRule="auto"/>
        <w:ind w:left="1276" w:firstLine="0"/>
        <w:jc w:val="both"/>
        <w:rPr>
          <w:rFonts w:ascii="Univia Pro Light" w:hAnsi="Univia Pro Light" w:cstheme="minorHAnsi"/>
          <w:color w:val="auto"/>
        </w:rPr>
      </w:pPr>
      <w:r w:rsidRPr="00961815">
        <w:rPr>
          <w:rFonts w:ascii="Univia Pro Light" w:hAnsi="Univia Pro Light" w:cstheme="minorHAnsi"/>
          <w:color w:val="auto"/>
        </w:rPr>
        <w:t>Costos por actividad de inversión, operación y mantenimiento</w:t>
      </w:r>
    </w:p>
    <w:p w14:paraId="37E98DD3" w14:textId="77777777" w:rsidR="0017014E" w:rsidRPr="00961815" w:rsidRDefault="0017014E" w:rsidP="0017014E">
      <w:pPr>
        <w:numPr>
          <w:ilvl w:val="0"/>
          <w:numId w:val="6"/>
        </w:numPr>
        <w:tabs>
          <w:tab w:val="left" w:pos="1560"/>
        </w:tabs>
        <w:spacing w:before="120" w:after="120" w:line="360" w:lineRule="auto"/>
        <w:ind w:left="1276" w:firstLine="0"/>
        <w:jc w:val="both"/>
        <w:rPr>
          <w:rFonts w:ascii="Univia Pro Light" w:hAnsi="Univia Pro Light" w:cstheme="minorHAnsi"/>
          <w:color w:val="auto"/>
        </w:rPr>
      </w:pPr>
      <w:r w:rsidRPr="00961815">
        <w:rPr>
          <w:rFonts w:ascii="Univia Pro Light" w:hAnsi="Univia Pro Light" w:cstheme="minorHAnsi"/>
          <w:color w:val="auto"/>
        </w:rPr>
        <w:t>Indicador de producto.</w:t>
      </w:r>
    </w:p>
    <w:p w14:paraId="15F2994B" w14:textId="77777777" w:rsidR="0017014E" w:rsidRPr="00961815" w:rsidRDefault="0017014E" w:rsidP="00001D82">
      <w:pPr>
        <w:spacing w:before="240" w:after="240" w:line="360" w:lineRule="auto"/>
        <w:ind w:left="284"/>
        <w:jc w:val="both"/>
        <w:rPr>
          <w:rFonts w:ascii="Univia Pro Light" w:hAnsi="Univia Pro Light" w:cstheme="minorHAnsi"/>
          <w:color w:val="auto"/>
        </w:rPr>
      </w:pPr>
      <w:r w:rsidRPr="00961815">
        <w:rPr>
          <w:rFonts w:ascii="Univia Pro Light" w:hAnsi="Univia Pro Light" w:cstheme="minorHAnsi"/>
          <w:color w:val="auto"/>
        </w:rPr>
        <w:t>Si no cumple con estos elementos no será considerado proyecto de inversión.</w:t>
      </w:r>
    </w:p>
    <w:p w14:paraId="16EF8A38" w14:textId="77777777" w:rsidR="0017014E" w:rsidRPr="00ED45B0" w:rsidRDefault="0017014E" w:rsidP="00001D82">
      <w:pPr>
        <w:spacing w:before="240" w:after="240" w:line="360" w:lineRule="auto"/>
        <w:ind w:left="284"/>
        <w:jc w:val="both"/>
        <w:rPr>
          <w:rFonts w:ascii="Univia Pro Light" w:hAnsi="Univia Pro Light" w:cstheme="minorHAnsi"/>
          <w:color w:val="auto"/>
        </w:rPr>
      </w:pPr>
      <w:r w:rsidRPr="00961815">
        <w:rPr>
          <w:rFonts w:ascii="Univia Pro Light" w:hAnsi="Univia Pro Light" w:cstheme="minorHAnsi"/>
          <w:color w:val="auto"/>
        </w:rPr>
        <w:t>El cambio de ubicación geográfica, objetivo definido o problema que atiende, conlleva necesariamente a establecer que es un proyecto diferente, por lo cual, estos campos no pueden ser modificados.</w:t>
      </w:r>
      <w:r w:rsidRPr="00ED45B0">
        <w:rPr>
          <w:rFonts w:ascii="Univia Pro Light" w:hAnsi="Univia Pro Light" w:cstheme="minorHAnsi"/>
          <w:color w:val="auto"/>
        </w:rPr>
        <w:t xml:space="preserve"> </w:t>
      </w:r>
    </w:p>
    <w:p w14:paraId="7D10A022" w14:textId="2090A87D" w:rsidR="000B5F29" w:rsidRPr="000B5F29" w:rsidRDefault="001E1680" w:rsidP="00CD77A6">
      <w:pPr>
        <w:pStyle w:val="Prrafodelista"/>
        <w:numPr>
          <w:ilvl w:val="0"/>
          <w:numId w:val="69"/>
        </w:numPr>
        <w:spacing w:before="240" w:after="240"/>
        <w:ind w:left="567" w:hanging="567"/>
        <w:rPr>
          <w:rFonts w:ascii="Univia Pro Light" w:eastAsia="MS PGothic" w:hAnsi="Univia Pro Light" w:cstheme="minorHAnsi"/>
          <w:color w:val="auto"/>
          <w:sz w:val="24"/>
          <w:szCs w:val="24"/>
          <w:lang w:val="es-MX" w:eastAsia="es-MX"/>
        </w:rPr>
      </w:pPr>
      <w:r w:rsidRPr="000B5F29">
        <w:rPr>
          <w:rFonts w:ascii="Univia Pro Light" w:eastAsia="MS PGothic" w:hAnsi="Univia Pro Light" w:cstheme="minorHAnsi"/>
          <w:color w:val="auto"/>
          <w:sz w:val="24"/>
          <w:szCs w:val="24"/>
          <w:lang w:val="es-MX" w:eastAsia="es-MX"/>
        </w:rPr>
        <w:t>Actividad Presupuestaria</w:t>
      </w:r>
    </w:p>
    <w:p w14:paraId="3028D362" w14:textId="74F7596C" w:rsidR="000933E0" w:rsidRPr="00ED45B0" w:rsidRDefault="000933E0" w:rsidP="00001D82">
      <w:pPr>
        <w:spacing w:before="240" w:after="240" w:line="360" w:lineRule="auto"/>
        <w:ind w:left="284"/>
        <w:jc w:val="both"/>
        <w:rPr>
          <w:rFonts w:ascii="Univia Pro Light" w:hAnsi="Univia Pro Light" w:cstheme="minorHAnsi"/>
          <w:color w:val="auto"/>
        </w:rPr>
      </w:pPr>
      <w:r w:rsidRPr="00ED45B0">
        <w:rPr>
          <w:rFonts w:ascii="Univia Pro Light" w:hAnsi="Univia Pro Light" w:cstheme="minorHAnsi"/>
          <w:color w:val="auto"/>
        </w:rPr>
        <w:t>Es el conjunto de acciones que se llevan a cabo para cumplir con las metas de producción intermedia de un programa o subprograma de operación, así como de proyectos de inversión, mediante la ejecución de ciertos procesos o tareas, a cargo de un área administrativa de nivel intermedio o bajo.</w:t>
      </w:r>
    </w:p>
    <w:p w14:paraId="294216BE" w14:textId="77777777" w:rsidR="000933E0" w:rsidRPr="00ED45B0" w:rsidRDefault="000933E0" w:rsidP="00001D82">
      <w:pPr>
        <w:spacing w:before="240" w:after="240" w:line="360" w:lineRule="auto"/>
        <w:ind w:left="284"/>
        <w:jc w:val="both"/>
        <w:rPr>
          <w:rFonts w:ascii="Univia Pro Light" w:hAnsi="Univia Pro Light" w:cstheme="minorHAnsi"/>
          <w:color w:val="auto"/>
        </w:rPr>
      </w:pPr>
      <w:r w:rsidRPr="00ED45B0">
        <w:rPr>
          <w:rFonts w:ascii="Univia Pro Light" w:hAnsi="Univia Pro Light" w:cstheme="minorHAnsi"/>
          <w:color w:val="auto"/>
        </w:rPr>
        <w:t xml:space="preserve">Refleja los procesos contenidos en las acciones presupuestarias de mínimo nivel e indivisible a los fines de asignación de recursos financieros, cuyos productos generados se denominan intermedios. </w:t>
      </w:r>
    </w:p>
    <w:p w14:paraId="676F3D14" w14:textId="77777777" w:rsidR="000933E0" w:rsidRPr="00ED45B0" w:rsidRDefault="000933E0" w:rsidP="00001D82">
      <w:pPr>
        <w:spacing w:before="240" w:after="240" w:line="360" w:lineRule="auto"/>
        <w:ind w:left="284"/>
        <w:jc w:val="both"/>
        <w:rPr>
          <w:rFonts w:ascii="Univia Pro Light" w:hAnsi="Univia Pro Light" w:cstheme="minorHAnsi"/>
          <w:color w:val="auto"/>
        </w:rPr>
      </w:pPr>
      <w:r w:rsidRPr="00ED45B0">
        <w:rPr>
          <w:rFonts w:ascii="Univia Pro Light" w:hAnsi="Univia Pro Light" w:cstheme="minorHAnsi"/>
          <w:color w:val="auto"/>
        </w:rPr>
        <w:lastRenderedPageBreak/>
        <w:t>En función de su ubicación en la red de relaciones de condicionamiento con referencia a los programas, la categoría actividad puede ser; específica</w:t>
      </w:r>
      <w:r w:rsidR="00715CBC" w:rsidRPr="00ED45B0">
        <w:rPr>
          <w:rFonts w:ascii="Univia Pro Light" w:hAnsi="Univia Pro Light" w:cstheme="minorHAnsi"/>
          <w:color w:val="auto"/>
        </w:rPr>
        <w:t xml:space="preserve"> o </w:t>
      </w:r>
      <w:r w:rsidRPr="00ED45B0">
        <w:rPr>
          <w:rFonts w:ascii="Univia Pro Light" w:hAnsi="Univia Pro Light" w:cstheme="minorHAnsi"/>
          <w:color w:val="auto"/>
        </w:rPr>
        <w:t>centra</w:t>
      </w:r>
      <w:r w:rsidR="00715CBC" w:rsidRPr="00ED45B0">
        <w:rPr>
          <w:rFonts w:ascii="Univia Pro Light" w:hAnsi="Univia Pro Light" w:cstheme="minorHAnsi"/>
          <w:color w:val="auto"/>
        </w:rPr>
        <w:t>l</w:t>
      </w:r>
      <w:r w:rsidRPr="00ED45B0">
        <w:rPr>
          <w:rFonts w:ascii="Univia Pro Light" w:hAnsi="Univia Pro Light" w:cstheme="minorHAnsi"/>
          <w:color w:val="auto"/>
        </w:rPr>
        <w:t>.</w:t>
      </w:r>
    </w:p>
    <w:p w14:paraId="3187221A" w14:textId="460B2EC2" w:rsidR="000933E0" w:rsidRPr="00ED45B0" w:rsidRDefault="000933E0" w:rsidP="00001D82">
      <w:pPr>
        <w:spacing w:before="240" w:after="240" w:line="360" w:lineRule="auto"/>
        <w:ind w:left="284"/>
        <w:jc w:val="both"/>
        <w:rPr>
          <w:rFonts w:ascii="Univia Pro Light" w:hAnsi="Univia Pro Light" w:cstheme="minorHAnsi"/>
          <w:color w:val="auto"/>
        </w:rPr>
      </w:pPr>
      <w:r w:rsidRPr="00ED45B0">
        <w:rPr>
          <w:rFonts w:ascii="Univia Pro Light" w:hAnsi="Univia Pro Light" w:cstheme="minorHAnsi"/>
          <w:color w:val="auto"/>
        </w:rPr>
        <w:t>Se denomina actividad específica, cuando el producto del proceso de producción de la acción presupuestaria, es condición exclusiva de un producto terminal y es parte integrante de la misma, expresada por las categorías</w:t>
      </w:r>
      <w:r w:rsidR="00BE4CAE">
        <w:rPr>
          <w:rFonts w:ascii="Univia Pro Light" w:hAnsi="Univia Pro Light" w:cstheme="minorHAnsi"/>
          <w:color w:val="auto"/>
        </w:rPr>
        <w:t>,</w:t>
      </w:r>
      <w:r w:rsidRPr="00ED45B0">
        <w:rPr>
          <w:rFonts w:ascii="Univia Pro Light" w:hAnsi="Univia Pro Light" w:cstheme="minorHAnsi"/>
          <w:color w:val="auto"/>
        </w:rPr>
        <w:t xml:space="preserve"> programa, subprograma o proyecto (tareas de</w:t>
      </w:r>
      <w:r w:rsidR="00452174" w:rsidRPr="00ED45B0">
        <w:rPr>
          <w:rFonts w:ascii="Univia Pro Light" w:hAnsi="Univia Pro Light" w:cstheme="minorHAnsi"/>
          <w:color w:val="auto"/>
        </w:rPr>
        <w:t xml:space="preserve"> educación</w:t>
      </w:r>
      <w:r w:rsidRPr="00ED45B0">
        <w:rPr>
          <w:rFonts w:ascii="Univia Pro Light" w:hAnsi="Univia Pro Light" w:cstheme="minorHAnsi"/>
          <w:color w:val="auto"/>
        </w:rPr>
        <w:t>,</w:t>
      </w:r>
      <w:r w:rsidR="00452174" w:rsidRPr="00ED45B0">
        <w:rPr>
          <w:rFonts w:ascii="Univia Pro Light" w:hAnsi="Univia Pro Light" w:cstheme="minorHAnsi"/>
          <w:color w:val="auto"/>
        </w:rPr>
        <w:t xml:space="preserve"> salud, </w:t>
      </w:r>
      <w:r w:rsidR="00AB3C0D" w:rsidRPr="00ED45B0">
        <w:rPr>
          <w:rFonts w:ascii="Univia Pro Light" w:hAnsi="Univia Pro Light" w:cstheme="minorHAnsi"/>
          <w:color w:val="auto"/>
        </w:rPr>
        <w:t>etc.</w:t>
      </w:r>
      <w:r w:rsidRPr="00ED45B0">
        <w:rPr>
          <w:rFonts w:ascii="Univia Pro Light" w:hAnsi="Univia Pro Light" w:cstheme="minorHAnsi"/>
          <w:color w:val="auto"/>
        </w:rPr>
        <w:t>)</w:t>
      </w:r>
    </w:p>
    <w:p w14:paraId="28340043" w14:textId="77777777" w:rsidR="000933E0" w:rsidRDefault="000933E0" w:rsidP="00001D82">
      <w:pPr>
        <w:spacing w:before="240" w:after="240" w:line="360" w:lineRule="auto"/>
        <w:ind w:left="284"/>
        <w:jc w:val="both"/>
        <w:rPr>
          <w:rFonts w:ascii="Univia Pro Light" w:hAnsi="Univia Pro Light" w:cstheme="minorHAnsi"/>
          <w:color w:val="auto"/>
        </w:rPr>
      </w:pPr>
      <w:r w:rsidRPr="00ED45B0">
        <w:rPr>
          <w:rFonts w:ascii="Univia Pro Light" w:hAnsi="Univia Pro Light" w:cstheme="minorHAnsi"/>
          <w:color w:val="auto"/>
        </w:rPr>
        <w:t>Es actividad central cuando la ejecución de una acción presupuestaria condiciona a todos los procesos de producción terminal (programas-subprogramas) de un área, sin ser parte exclusiva de alguno de ellos (ej. acciones de dirección y apoyo a la gestión productiva).</w:t>
      </w:r>
    </w:p>
    <w:p w14:paraId="552C7917" w14:textId="4C599A12" w:rsidR="001E1680" w:rsidRPr="00ED45B0" w:rsidRDefault="001E1680" w:rsidP="00001D82">
      <w:pPr>
        <w:spacing w:before="240" w:after="240" w:line="360" w:lineRule="auto"/>
        <w:ind w:left="284"/>
        <w:jc w:val="both"/>
        <w:rPr>
          <w:rFonts w:ascii="Univia Pro Light" w:hAnsi="Univia Pro Light" w:cstheme="minorHAnsi"/>
          <w:color w:val="auto"/>
        </w:rPr>
      </w:pPr>
      <w:r>
        <w:rPr>
          <w:rFonts w:ascii="Univia Pro Light" w:hAnsi="Univia Pro Light" w:cstheme="minorHAnsi"/>
          <w:color w:val="auto"/>
        </w:rPr>
        <w:t>Una actividad presupuestaria sólo puede vincularse a una actividad MIR (Producto Intermedio), pero una actividad MIR puede vincularse a una o más actividades presupuestarias.</w:t>
      </w:r>
      <w:r w:rsidR="0017014E">
        <w:rPr>
          <w:rFonts w:ascii="Univia Pro Light" w:hAnsi="Univia Pro Light" w:cstheme="minorHAnsi"/>
          <w:color w:val="auto"/>
        </w:rPr>
        <w:t xml:space="preserve"> P</w:t>
      </w:r>
      <w:r w:rsidR="00CD7CEA">
        <w:rPr>
          <w:rFonts w:ascii="Univia Pro Light" w:hAnsi="Univia Pro Light" w:cstheme="minorHAnsi"/>
          <w:color w:val="auto"/>
        </w:rPr>
        <w:t>or lo anterior, p</w:t>
      </w:r>
      <w:r w:rsidR="00AF7EBB">
        <w:rPr>
          <w:rFonts w:ascii="Univia Pro Light" w:hAnsi="Univia Pro Light" w:cstheme="minorHAnsi"/>
          <w:color w:val="auto"/>
        </w:rPr>
        <w:t>ara mantener un adecuado control y ejercicio del gasto, se deben crear actividades presupuestarias para gastos bien definidos.</w:t>
      </w:r>
    </w:p>
    <w:p w14:paraId="3FD1272D" w14:textId="1D33ED52" w:rsidR="00CD7CEA" w:rsidRPr="00CD7CEA" w:rsidRDefault="00AF7EBB" w:rsidP="00CD77A6">
      <w:pPr>
        <w:pStyle w:val="Prrafodelista"/>
        <w:numPr>
          <w:ilvl w:val="0"/>
          <w:numId w:val="69"/>
        </w:numPr>
        <w:spacing w:before="240" w:after="240"/>
        <w:ind w:left="567" w:hanging="567"/>
        <w:rPr>
          <w:rFonts w:ascii="Univia Pro Light" w:hAnsi="Univia Pro Light" w:cstheme="minorHAnsi"/>
          <w:b/>
          <w:color w:val="auto"/>
        </w:rPr>
      </w:pPr>
      <w:r w:rsidRPr="00CD7CEA">
        <w:rPr>
          <w:rFonts w:ascii="Univia Pro Light" w:eastAsia="MS PGothic" w:hAnsi="Univia Pro Light" w:cstheme="minorHAnsi"/>
          <w:color w:val="auto"/>
          <w:sz w:val="24"/>
          <w:szCs w:val="24"/>
          <w:lang w:val="es-MX" w:eastAsia="es-MX"/>
        </w:rPr>
        <w:t>Obra</w:t>
      </w:r>
    </w:p>
    <w:p w14:paraId="6DFAC262" w14:textId="55D8B446" w:rsidR="000933E0" w:rsidRPr="00752DBA" w:rsidRDefault="000933E0" w:rsidP="00001D82">
      <w:pPr>
        <w:spacing w:before="240" w:after="240" w:line="360" w:lineRule="auto"/>
        <w:ind w:left="284"/>
        <w:jc w:val="both"/>
        <w:rPr>
          <w:rFonts w:ascii="Univia Pro Light" w:hAnsi="Univia Pro Light" w:cstheme="minorHAnsi"/>
          <w:b/>
          <w:color w:val="auto"/>
        </w:rPr>
      </w:pPr>
      <w:r w:rsidRPr="00ED45B0">
        <w:rPr>
          <w:rFonts w:ascii="Univia Pro Light" w:hAnsi="Univia Pro Light" w:cstheme="minorHAnsi"/>
          <w:color w:val="auto"/>
        </w:rPr>
        <w:t xml:space="preserve">Se denomina obra a cada uno de los elementos que asumen identidad propia como categoría programática de mínimo nivel. La obra </w:t>
      </w:r>
      <w:r w:rsidR="001A3E02" w:rsidRPr="00ED45B0">
        <w:rPr>
          <w:rFonts w:ascii="Univia Pro Light" w:hAnsi="Univia Pro Light" w:cstheme="minorHAnsi"/>
          <w:color w:val="auto"/>
        </w:rPr>
        <w:t xml:space="preserve">es </w:t>
      </w:r>
      <w:r w:rsidRPr="00ED45B0">
        <w:rPr>
          <w:rFonts w:ascii="Univia Pro Light" w:hAnsi="Univia Pro Light" w:cstheme="minorHAnsi"/>
          <w:color w:val="auto"/>
        </w:rPr>
        <w:t>una unidad física perfectamente individualizada, puede ser objeto de contratación separada del resto de los componentes; actúa dentro del proyecto como una producción intermedia, porque no satisface por sí misma los objetivos del mismo.</w:t>
      </w:r>
    </w:p>
    <w:p w14:paraId="480024B5" w14:textId="77777777" w:rsidR="00F23C2C" w:rsidRPr="00ED45B0" w:rsidRDefault="000933E0" w:rsidP="00001D82">
      <w:pPr>
        <w:spacing w:before="240" w:after="240" w:line="360" w:lineRule="auto"/>
        <w:ind w:left="284"/>
        <w:jc w:val="both"/>
        <w:rPr>
          <w:rFonts w:ascii="Univia Pro Light" w:hAnsi="Univia Pro Light" w:cstheme="minorHAnsi"/>
          <w:color w:val="auto"/>
        </w:rPr>
      </w:pPr>
      <w:r w:rsidRPr="00ED45B0">
        <w:rPr>
          <w:rFonts w:ascii="Univia Pro Light" w:hAnsi="Univia Pro Light" w:cstheme="minorHAnsi"/>
          <w:color w:val="auto"/>
        </w:rPr>
        <w:t>Se refiere a todo trabajo, construcciones, modificaciones, reparaciones o mejoras de arquitectura e ingeniería de interés público y que se destinan al cumplimiento de la misión de las instituciones públicas.</w:t>
      </w:r>
    </w:p>
    <w:p w14:paraId="488D1E60" w14:textId="397B502C" w:rsidR="000933E0" w:rsidRPr="00ED45B0" w:rsidRDefault="000933E0" w:rsidP="00F23C2C">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lastRenderedPageBreak/>
        <w:t>Para identificar la Estructura Progr</w:t>
      </w:r>
      <w:r w:rsidR="00612941">
        <w:rPr>
          <w:rFonts w:ascii="Univia Pro Light" w:hAnsi="Univia Pro Light" w:cstheme="minorHAnsi"/>
          <w:color w:val="auto"/>
        </w:rPr>
        <w:t>amática en la clave presupuestaria</w:t>
      </w:r>
      <w:r w:rsidRPr="00ED45B0">
        <w:rPr>
          <w:rFonts w:ascii="Univia Pro Light" w:hAnsi="Univia Pro Light" w:cstheme="minorHAnsi"/>
          <w:color w:val="auto"/>
        </w:rPr>
        <w:t xml:space="preserve"> se visualizan </w:t>
      </w:r>
      <w:r w:rsidR="001E0611" w:rsidRPr="00ED45B0">
        <w:rPr>
          <w:rFonts w:ascii="Univia Pro Light" w:hAnsi="Univia Pro Light" w:cstheme="minorHAnsi"/>
          <w:color w:val="auto"/>
        </w:rPr>
        <w:t>once</w:t>
      </w:r>
      <w:r w:rsidRPr="00ED45B0">
        <w:rPr>
          <w:rFonts w:ascii="Univia Pro Light" w:hAnsi="Univia Pro Light" w:cstheme="minorHAnsi"/>
          <w:color w:val="auto"/>
        </w:rPr>
        <w:t xml:space="preserve"> dígitos. Los primeros </w:t>
      </w:r>
      <w:r w:rsidR="004150ED" w:rsidRPr="00ED45B0">
        <w:rPr>
          <w:rFonts w:ascii="Univia Pro Light" w:hAnsi="Univia Pro Light" w:cstheme="minorHAnsi"/>
          <w:color w:val="auto"/>
        </w:rPr>
        <w:t>tres</w:t>
      </w:r>
      <w:r w:rsidRPr="00ED45B0">
        <w:rPr>
          <w:rFonts w:ascii="Univia Pro Light" w:hAnsi="Univia Pro Light" w:cstheme="minorHAnsi"/>
          <w:color w:val="auto"/>
        </w:rPr>
        <w:t xml:space="preserve"> dígitos identifican al </w:t>
      </w:r>
      <w:r w:rsidR="00316DC4">
        <w:rPr>
          <w:rFonts w:ascii="Univia Pro Light" w:hAnsi="Univia Pro Light" w:cstheme="minorHAnsi"/>
          <w:color w:val="auto"/>
        </w:rPr>
        <w:t>p</w:t>
      </w:r>
      <w:r w:rsidRPr="00ED45B0">
        <w:rPr>
          <w:rFonts w:ascii="Univia Pro Light" w:hAnsi="Univia Pro Light" w:cstheme="minorHAnsi"/>
          <w:color w:val="auto"/>
        </w:rPr>
        <w:t>rograma, los dos siguientes ide</w:t>
      </w:r>
      <w:r w:rsidR="004150ED" w:rsidRPr="00ED45B0">
        <w:rPr>
          <w:rFonts w:ascii="Univia Pro Light" w:hAnsi="Univia Pro Light" w:cstheme="minorHAnsi"/>
          <w:color w:val="auto"/>
        </w:rPr>
        <w:t>ntifican al subprograma, los tres</w:t>
      </w:r>
      <w:r w:rsidRPr="00ED45B0">
        <w:rPr>
          <w:rFonts w:ascii="Univia Pro Light" w:hAnsi="Univia Pro Light" w:cstheme="minorHAnsi"/>
          <w:color w:val="auto"/>
        </w:rPr>
        <w:t xml:space="preserve"> inmediatos identifican a los proyectos y los tres últimos corresponden a las obras o actividades que realizan las unidades ejecutoras, como se muestra en la </w:t>
      </w:r>
      <w:r w:rsidR="00BD7409" w:rsidRPr="00ED45B0">
        <w:rPr>
          <w:rFonts w:ascii="Univia Pro Light" w:hAnsi="Univia Pro Light" w:cstheme="minorHAnsi"/>
          <w:color w:val="auto"/>
        </w:rPr>
        <w:t xml:space="preserve">figura </w:t>
      </w:r>
      <w:r w:rsidR="00384598">
        <w:rPr>
          <w:rFonts w:ascii="Univia Pro Light" w:hAnsi="Univia Pro Light" w:cstheme="minorHAnsi"/>
          <w:color w:val="auto"/>
        </w:rPr>
        <w:t>8</w:t>
      </w:r>
      <w:r w:rsidR="003E61F6" w:rsidRPr="00ED45B0">
        <w:rPr>
          <w:rFonts w:ascii="Univia Pro Light" w:hAnsi="Univia Pro Light" w:cstheme="minorHAnsi"/>
          <w:color w:val="auto"/>
        </w:rPr>
        <w:t>.</w:t>
      </w:r>
    </w:p>
    <w:p w14:paraId="68D334EB" w14:textId="77777777" w:rsidR="000933E0" w:rsidRPr="00ED45B0" w:rsidRDefault="00F81B9E" w:rsidP="00B33970">
      <w:pPr>
        <w:spacing w:before="240" w:line="360" w:lineRule="auto"/>
        <w:jc w:val="center"/>
        <w:rPr>
          <w:rFonts w:ascii="Univia Pro Light" w:hAnsi="Univia Pro Light" w:cstheme="minorHAnsi"/>
          <w:color w:val="auto"/>
        </w:rPr>
      </w:pPr>
      <w:r w:rsidRPr="00ED45B0">
        <w:rPr>
          <w:rFonts w:ascii="Univia Pro Light" w:hAnsi="Univia Pro Light" w:cstheme="minorHAnsi"/>
          <w:color w:val="auto"/>
        </w:rPr>
        <w:t xml:space="preserve">     </w:t>
      </w:r>
      <w:r w:rsidRPr="00ED45B0">
        <w:rPr>
          <w:rFonts w:ascii="Univia Pro Light" w:hAnsi="Univia Pro Light" w:cstheme="minorHAnsi"/>
          <w:noProof/>
          <w:color w:val="auto"/>
        </w:rPr>
        <w:drawing>
          <wp:inline distT="0" distB="0" distL="0" distR="0" wp14:anchorId="69177AB5" wp14:editId="44CB5868">
            <wp:extent cx="2267151" cy="3533775"/>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7682" cy="3565776"/>
                    </a:xfrm>
                    <a:prstGeom prst="rect">
                      <a:avLst/>
                    </a:prstGeom>
                    <a:noFill/>
                    <a:ln>
                      <a:noFill/>
                    </a:ln>
                  </pic:spPr>
                </pic:pic>
              </a:graphicData>
            </a:graphic>
          </wp:inline>
        </w:drawing>
      </w:r>
      <w:r w:rsidR="001E0611" w:rsidRPr="00ED45B0">
        <w:rPr>
          <w:rFonts w:ascii="Univia Pro Light" w:hAnsi="Univia Pro Light" w:cstheme="minorHAnsi"/>
          <w:color w:val="auto"/>
        </w:rPr>
        <w:t xml:space="preserve">          </w:t>
      </w:r>
    </w:p>
    <w:p w14:paraId="09A218BB" w14:textId="47FFB05E" w:rsidR="00B33970" w:rsidRPr="00F609B9" w:rsidRDefault="00F609B9" w:rsidP="00384598">
      <w:pPr>
        <w:pStyle w:val="Descripcin"/>
        <w:jc w:val="center"/>
        <w:rPr>
          <w:rFonts w:ascii="Univia Pro Light" w:hAnsi="Univia Pro Light"/>
          <w:color w:val="auto"/>
        </w:rPr>
      </w:pPr>
      <w:bookmarkStart w:id="65" w:name="_Toc15060243"/>
      <w:r w:rsidRPr="00F609B9">
        <w:rPr>
          <w:rFonts w:ascii="Univia Pro Light" w:hAnsi="Univia Pro Light"/>
          <w:color w:val="auto"/>
        </w:rPr>
        <w:t xml:space="preserve">Figura </w:t>
      </w:r>
      <w:r w:rsidRPr="00F609B9">
        <w:rPr>
          <w:rFonts w:ascii="Univia Pro Light" w:hAnsi="Univia Pro Light"/>
          <w:color w:val="auto"/>
        </w:rPr>
        <w:fldChar w:fldCharType="begin"/>
      </w:r>
      <w:r w:rsidRPr="00F609B9">
        <w:rPr>
          <w:rFonts w:ascii="Univia Pro Light" w:hAnsi="Univia Pro Light"/>
          <w:color w:val="auto"/>
        </w:rPr>
        <w:instrText xml:space="preserve"> SEQ Figura \* ARABIC </w:instrText>
      </w:r>
      <w:r w:rsidRPr="00F609B9">
        <w:rPr>
          <w:rFonts w:ascii="Univia Pro Light" w:hAnsi="Univia Pro Light"/>
          <w:color w:val="auto"/>
        </w:rPr>
        <w:fldChar w:fldCharType="separate"/>
      </w:r>
      <w:r w:rsidR="00E71390">
        <w:rPr>
          <w:rFonts w:ascii="Univia Pro Light" w:hAnsi="Univia Pro Light"/>
          <w:noProof/>
          <w:color w:val="auto"/>
        </w:rPr>
        <w:t>8</w:t>
      </w:r>
      <w:r w:rsidRPr="00F609B9">
        <w:rPr>
          <w:rFonts w:ascii="Univia Pro Light" w:hAnsi="Univia Pro Light"/>
          <w:color w:val="auto"/>
        </w:rPr>
        <w:fldChar w:fldCharType="end"/>
      </w:r>
      <w:r w:rsidR="00054E16" w:rsidRPr="00F609B9">
        <w:rPr>
          <w:rFonts w:ascii="Univia Pro Light" w:hAnsi="Univia Pro Light"/>
          <w:color w:val="auto"/>
        </w:rPr>
        <w:t>. Estructura de la Clasificación Programática.</w:t>
      </w:r>
      <w:bookmarkEnd w:id="65"/>
    </w:p>
    <w:p w14:paraId="2A9B6CFD" w14:textId="77777777" w:rsidR="000933E0" w:rsidRPr="00ED45B0" w:rsidRDefault="000933E0" w:rsidP="00FB3AB0">
      <w:pPr>
        <w:pStyle w:val="Ttulo5"/>
        <w:spacing w:before="0" w:after="0" w:line="360" w:lineRule="auto"/>
        <w:rPr>
          <w:rFonts w:ascii="Univia Pro Light" w:hAnsi="Univia Pro Light" w:cstheme="minorHAnsi"/>
          <w:color w:val="auto"/>
        </w:rPr>
      </w:pPr>
      <w:bookmarkStart w:id="66" w:name="_Toc15060087"/>
      <w:r w:rsidRPr="00ED45B0">
        <w:rPr>
          <w:rFonts w:ascii="Univia Pro Light" w:hAnsi="Univia Pro Light" w:cstheme="minorHAnsi"/>
          <w:color w:val="auto"/>
        </w:rPr>
        <w:t>Elementos Programáticos</w:t>
      </w:r>
      <w:bookmarkEnd w:id="66"/>
    </w:p>
    <w:p w14:paraId="27B10273" w14:textId="77777777" w:rsidR="000933E0" w:rsidRPr="00ED45B0" w:rsidRDefault="000933E0"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Contienen la información cualitativa de lo que se pretende lograr con los recursos públicos; se identifican para sentar las bases de una asignación racional de los recursos que permita su adecuada ejecución, seguimiento y evaluación en el ámbito sectorial, regional e institucional, estos elementos son: misión, visión, objetivos y metas.</w:t>
      </w:r>
    </w:p>
    <w:p w14:paraId="4CB7B5C4" w14:textId="77777777" w:rsidR="000933E0" w:rsidRPr="00ED45B0" w:rsidRDefault="000933E0"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lastRenderedPageBreak/>
        <w:t>Los elementos programáticos permitirán realizar el seguimiento y la evaluación del diseño, producto, resultado e impacto, de los programas sustantivos de los ejecutores del gasto.</w:t>
      </w:r>
    </w:p>
    <w:p w14:paraId="3EC4FEB0" w14:textId="065A0BED" w:rsidR="00D77D06" w:rsidRPr="00ED45B0" w:rsidRDefault="000933E0"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Los elementos programáticos se analizarán en el Capítulo </w:t>
      </w:r>
      <w:r w:rsidR="00C53AC2" w:rsidRPr="00ED45B0">
        <w:rPr>
          <w:rFonts w:ascii="Univia Pro Light" w:hAnsi="Univia Pro Light" w:cstheme="minorHAnsi"/>
          <w:color w:val="auto"/>
        </w:rPr>
        <w:t>4, apartado 4</w:t>
      </w:r>
      <w:r w:rsidR="00001D82">
        <w:rPr>
          <w:rFonts w:ascii="Univia Pro Light" w:hAnsi="Univia Pro Light" w:cstheme="minorHAnsi"/>
          <w:color w:val="auto"/>
        </w:rPr>
        <w:t>.3.6</w:t>
      </w:r>
      <w:r w:rsidRPr="00ED45B0">
        <w:rPr>
          <w:rFonts w:ascii="Univia Pro Light" w:hAnsi="Univia Pro Light" w:cstheme="minorHAnsi"/>
          <w:color w:val="auto"/>
        </w:rPr>
        <w:t>. Elaboración de Estructuras Programáticas, del presente Manual.</w:t>
      </w:r>
    </w:p>
    <w:p w14:paraId="266B81A7" w14:textId="77777777" w:rsidR="000B1C15" w:rsidRPr="00ED45B0" w:rsidRDefault="000B1C15" w:rsidP="00FB3AB0">
      <w:pPr>
        <w:pStyle w:val="Ttulo4"/>
        <w:spacing w:before="0"/>
        <w:rPr>
          <w:rFonts w:ascii="Univia Pro Light" w:hAnsi="Univia Pro Light"/>
          <w:color w:val="auto"/>
        </w:rPr>
      </w:pPr>
      <w:bookmarkStart w:id="67" w:name="_Toc15060088"/>
      <w:r w:rsidRPr="00ED45B0">
        <w:rPr>
          <w:rFonts w:ascii="Univia Pro Light" w:hAnsi="Univia Pro Light"/>
          <w:color w:val="auto"/>
        </w:rPr>
        <w:t>Clasificación de Planes Estratégicos Sectorial</w:t>
      </w:r>
      <w:r w:rsidR="00AA3167" w:rsidRPr="00ED45B0">
        <w:rPr>
          <w:rFonts w:ascii="Univia Pro Light" w:hAnsi="Univia Pro Light"/>
          <w:color w:val="auto"/>
        </w:rPr>
        <w:t>es</w:t>
      </w:r>
      <w:r w:rsidRPr="00ED45B0">
        <w:rPr>
          <w:rFonts w:ascii="Univia Pro Light" w:hAnsi="Univia Pro Light"/>
          <w:color w:val="auto"/>
        </w:rPr>
        <w:t xml:space="preserve"> (PES)</w:t>
      </w:r>
      <w:bookmarkEnd w:id="67"/>
    </w:p>
    <w:p w14:paraId="0559A3BC" w14:textId="77777777" w:rsidR="00C601A4" w:rsidRPr="00ED45B0" w:rsidRDefault="00C601A4" w:rsidP="00F37546">
      <w:pPr>
        <w:spacing w:before="240" w:after="240" w:line="360" w:lineRule="auto"/>
        <w:jc w:val="both"/>
        <w:rPr>
          <w:rFonts w:ascii="Univia Pro Light" w:hAnsi="Univia Pro Light" w:cstheme="minorHAnsi"/>
          <w:color w:val="auto"/>
        </w:rPr>
      </w:pPr>
      <w:bookmarkStart w:id="68" w:name="_Toc367785611"/>
      <w:bookmarkStart w:id="69" w:name="_Toc367785610"/>
      <w:bookmarkStart w:id="70" w:name="_Toc367785608"/>
      <w:bookmarkStart w:id="71" w:name="_Toc367785600"/>
      <w:r w:rsidRPr="00ED45B0">
        <w:rPr>
          <w:rFonts w:ascii="Univia Pro Light" w:hAnsi="Univia Pro Light" w:cstheme="minorHAnsi"/>
          <w:color w:val="auto"/>
        </w:rPr>
        <w:t xml:space="preserve">En cumplimiento al Plan Estatal de Desarrollo 2016-2022, para promover una política de gasto eficiente mediante el diseño e implementación de mecanismos de planeación estatal funcional y control del gasto que garanticen una correcta administración y asignación de los recursos públicos, </w:t>
      </w:r>
      <w:r w:rsidR="001D7CD3" w:rsidRPr="00ED45B0">
        <w:rPr>
          <w:rFonts w:ascii="Univia Pro Light" w:hAnsi="Univia Pro Light" w:cstheme="minorHAnsi"/>
          <w:color w:val="auto"/>
        </w:rPr>
        <w:t xml:space="preserve">se establecerán </w:t>
      </w:r>
      <w:r w:rsidR="00215414" w:rsidRPr="00ED45B0">
        <w:rPr>
          <w:rFonts w:ascii="Univia Pro Light" w:hAnsi="Univia Pro Light" w:cstheme="minorHAnsi"/>
          <w:color w:val="auto"/>
        </w:rPr>
        <w:t>(</w:t>
      </w:r>
      <w:r w:rsidR="001D7CD3" w:rsidRPr="00ED45B0">
        <w:rPr>
          <w:rFonts w:ascii="Univia Pro Light" w:hAnsi="Univia Pro Light" w:cstheme="minorHAnsi"/>
          <w:color w:val="auto"/>
        </w:rPr>
        <w:t>PES</w:t>
      </w:r>
      <w:r w:rsidR="00215414" w:rsidRPr="00ED45B0">
        <w:rPr>
          <w:rFonts w:ascii="Univia Pro Light" w:hAnsi="Univia Pro Light" w:cstheme="minorHAnsi"/>
          <w:color w:val="auto"/>
        </w:rPr>
        <w:t>)</w:t>
      </w:r>
      <w:r w:rsidR="001D7CD3" w:rsidRPr="00ED45B0">
        <w:rPr>
          <w:rFonts w:ascii="Univia Pro Light" w:hAnsi="Univia Pro Light" w:cstheme="minorHAnsi"/>
          <w:color w:val="auto"/>
        </w:rPr>
        <w:t xml:space="preserve"> de conformidad con lo estipulado en la Ley Estatal de Planeación</w:t>
      </w:r>
      <w:r w:rsidRPr="00ED45B0">
        <w:rPr>
          <w:rFonts w:ascii="Univia Pro Light" w:hAnsi="Univia Pro Light" w:cstheme="minorHAnsi"/>
          <w:color w:val="auto"/>
        </w:rPr>
        <w:t>.</w:t>
      </w:r>
    </w:p>
    <w:p w14:paraId="5AEB2263" w14:textId="77777777" w:rsidR="00C601A4" w:rsidRPr="00ED45B0" w:rsidRDefault="00C601A4"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Los Planes Estratégicos Sectoriales (PES) son instrumentos de planeación que establecen las prioridades, objetivos, estrategias, resultados, programas, metas, responsables y la estimación plurianual indicativa del gasto de funcionamiento y de inversión, requerido por cada sector para el cumplimiento de sus prioridades misionales y de política. Los PES son consistentes con el PED desde el ámbito de cada sector, estableciéndose su alineación a nivel de resultados y sus metas respectivas. Es decir, un resultado PES contribuye de manera directa o lógica al logro de</w:t>
      </w:r>
      <w:r w:rsidR="008D238A" w:rsidRPr="00ED45B0">
        <w:rPr>
          <w:rFonts w:ascii="Univia Pro Light" w:hAnsi="Univia Pro Light" w:cstheme="minorHAnsi"/>
          <w:color w:val="auto"/>
        </w:rPr>
        <w:t>l</w:t>
      </w:r>
      <w:r w:rsidRPr="00ED45B0">
        <w:rPr>
          <w:rFonts w:ascii="Univia Pro Light" w:hAnsi="Univia Pro Light" w:cstheme="minorHAnsi"/>
          <w:color w:val="auto"/>
        </w:rPr>
        <w:t xml:space="preserve"> PED.</w:t>
      </w:r>
    </w:p>
    <w:p w14:paraId="0993078F" w14:textId="77777777" w:rsidR="00C601A4" w:rsidRPr="00ED45B0" w:rsidRDefault="00C601A4" w:rsidP="00F37546">
      <w:pPr>
        <w:pStyle w:val="Ttulo5"/>
        <w:spacing w:line="360" w:lineRule="auto"/>
        <w:rPr>
          <w:rFonts w:ascii="Univia Pro Light" w:hAnsi="Univia Pro Light" w:cstheme="minorHAnsi"/>
          <w:color w:val="auto"/>
        </w:rPr>
      </w:pPr>
      <w:bookmarkStart w:id="72" w:name="_Toc15060089"/>
      <w:r w:rsidRPr="00ED45B0">
        <w:rPr>
          <w:rFonts w:ascii="Univia Pro Light" w:hAnsi="Univia Pro Light" w:cstheme="minorHAnsi"/>
          <w:color w:val="auto"/>
        </w:rPr>
        <w:t>Objetivos y rectoría</w:t>
      </w:r>
      <w:bookmarkEnd w:id="72"/>
    </w:p>
    <w:p w14:paraId="6895B963" w14:textId="77777777" w:rsidR="00C601A4" w:rsidRPr="00ED45B0" w:rsidRDefault="00C601A4"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Clasificación PES tiene por objetivos identificar:</w:t>
      </w:r>
    </w:p>
    <w:p w14:paraId="52F5ECE5" w14:textId="77777777" w:rsidR="00C601A4" w:rsidRPr="00ED45B0" w:rsidRDefault="00C601A4" w:rsidP="00972C57">
      <w:pPr>
        <w:pStyle w:val="Prrafodelista"/>
        <w:numPr>
          <w:ilvl w:val="0"/>
          <w:numId w:val="52"/>
        </w:numPr>
        <w:spacing w:before="240" w:beforeAutospacing="0" w:after="240" w:afterAutospacing="0"/>
        <w:ind w:left="1429"/>
        <w:contextualSpacing w:val="0"/>
        <w:rPr>
          <w:rFonts w:ascii="Univia Pro Light" w:hAnsi="Univia Pro Light" w:cstheme="minorHAnsi"/>
          <w:color w:val="auto"/>
          <w:sz w:val="24"/>
        </w:rPr>
      </w:pPr>
      <w:r w:rsidRPr="00ED45B0">
        <w:rPr>
          <w:rFonts w:ascii="Univia Pro Light" w:hAnsi="Univia Pro Light" w:cstheme="minorHAnsi"/>
          <w:color w:val="auto"/>
          <w:sz w:val="24"/>
        </w:rPr>
        <w:t xml:space="preserve">Las categorías estratégicas de los planes estratégicos sectoriales (PES); </w:t>
      </w:r>
    </w:p>
    <w:p w14:paraId="3F8DF68A" w14:textId="77777777" w:rsidR="00C601A4" w:rsidRPr="00ED45B0" w:rsidRDefault="00C601A4" w:rsidP="00972C57">
      <w:pPr>
        <w:pStyle w:val="Prrafodelista"/>
        <w:numPr>
          <w:ilvl w:val="0"/>
          <w:numId w:val="52"/>
        </w:numPr>
        <w:spacing w:before="240" w:beforeAutospacing="0" w:after="240" w:afterAutospacing="0"/>
        <w:ind w:left="1429"/>
        <w:contextualSpacing w:val="0"/>
        <w:rPr>
          <w:rFonts w:ascii="Univia Pro Light" w:hAnsi="Univia Pro Light" w:cstheme="minorHAnsi"/>
          <w:color w:val="auto"/>
          <w:sz w:val="24"/>
        </w:rPr>
      </w:pPr>
      <w:r w:rsidRPr="00ED45B0">
        <w:rPr>
          <w:rFonts w:ascii="Univia Pro Light" w:hAnsi="Univia Pro Light" w:cstheme="minorHAnsi"/>
          <w:color w:val="auto"/>
          <w:sz w:val="24"/>
        </w:rPr>
        <w:lastRenderedPageBreak/>
        <w:t xml:space="preserve">Su relación de subordinación al PED y a partir de esta alineación la conformación de la clasificación programática al ser completada con los programas y subprogramas alineados a los resultados PES. </w:t>
      </w:r>
    </w:p>
    <w:p w14:paraId="4437F4CF" w14:textId="145D928D" w:rsidR="00C601A4" w:rsidRPr="00ED45B0" w:rsidRDefault="00C601A4"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PES parte del modelo lógico en su nivel superior de objetivos sectoriales e incluye las estrategias diseñadas para alcanzarlos.</w:t>
      </w:r>
      <w:r w:rsidR="00E2189F">
        <w:rPr>
          <w:rFonts w:ascii="Univia Pro Light" w:hAnsi="Univia Pro Light" w:cstheme="minorHAnsi"/>
          <w:color w:val="auto"/>
        </w:rPr>
        <w:t xml:space="preserve"> </w:t>
      </w:r>
      <w:r w:rsidRPr="00ED45B0">
        <w:rPr>
          <w:rFonts w:ascii="Univia Pro Light" w:hAnsi="Univia Pro Light" w:cstheme="minorHAnsi"/>
          <w:color w:val="auto"/>
        </w:rPr>
        <w:t>De esta forma sirve para ordenar el gasto observando la lógica vertical al definir las estrategias, sus resultados y metas derivadas, las cuales orientarán tanto a los demás planes como los programas presupuestarios necesarios para su logro.</w:t>
      </w:r>
    </w:p>
    <w:p w14:paraId="31B77986" w14:textId="77777777" w:rsidR="00C601A4" w:rsidRPr="00ED45B0" w:rsidRDefault="00C601A4" w:rsidP="00F37546">
      <w:pPr>
        <w:pStyle w:val="Ttulo5"/>
        <w:spacing w:line="360" w:lineRule="auto"/>
        <w:rPr>
          <w:rFonts w:ascii="Univia Pro Light" w:hAnsi="Univia Pro Light" w:cstheme="minorHAnsi"/>
          <w:color w:val="auto"/>
        </w:rPr>
      </w:pPr>
      <w:bookmarkStart w:id="73" w:name="_Toc15060090"/>
      <w:r w:rsidRPr="00ED45B0">
        <w:rPr>
          <w:rFonts w:ascii="Univia Pro Light" w:hAnsi="Univia Pro Light" w:cstheme="minorHAnsi"/>
          <w:color w:val="auto"/>
        </w:rPr>
        <w:t>Estructura de la clasificación Sectorial</w:t>
      </w:r>
      <w:bookmarkEnd w:id="73"/>
    </w:p>
    <w:p w14:paraId="66BDD8BA" w14:textId="51C63F8C" w:rsidR="00C601A4" w:rsidRPr="00ED45B0" w:rsidRDefault="00C601A4" w:rsidP="00F23C2C">
      <w:pPr>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t>Sector:</w:t>
      </w:r>
      <w:r w:rsidRPr="00ED45B0">
        <w:rPr>
          <w:rFonts w:ascii="Univia Pro Light" w:hAnsi="Univia Pro Light" w:cstheme="minorHAnsi"/>
          <w:color w:val="auto"/>
        </w:rPr>
        <w:t xml:space="preserve"> Facilita una óptima organización funcional de los Ejecutores de gasto en función de sus atribuciones, con la finalidad de coordinarse para alcanzar los resultados esperados de</w:t>
      </w:r>
      <w:r w:rsidR="0092519E">
        <w:rPr>
          <w:rFonts w:ascii="Univia Pro Light" w:hAnsi="Univia Pro Light" w:cstheme="minorHAnsi"/>
          <w:color w:val="auto"/>
        </w:rPr>
        <w:t xml:space="preserve"> la gestión pública y ejecutar </w:t>
      </w:r>
      <w:r w:rsidRPr="00ED45B0">
        <w:rPr>
          <w:rFonts w:ascii="Univia Pro Light" w:hAnsi="Univia Pro Light" w:cstheme="minorHAnsi"/>
          <w:color w:val="auto"/>
        </w:rPr>
        <w:t>respectivamente, las políticas y programas definidos por la administración Estatal.</w:t>
      </w:r>
    </w:p>
    <w:p w14:paraId="1C30499D" w14:textId="77777777" w:rsidR="00C601A4" w:rsidRPr="00ED45B0" w:rsidRDefault="00C601A4" w:rsidP="00F23C2C">
      <w:pPr>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t>Subsector:</w:t>
      </w:r>
      <w:r w:rsidRPr="00ED45B0">
        <w:rPr>
          <w:rFonts w:ascii="Univia Pro Light" w:hAnsi="Univia Pro Light" w:cstheme="minorHAnsi"/>
          <w:color w:val="auto"/>
        </w:rPr>
        <w:t xml:space="preserve"> permite desagregar las principales áreas de cada ámbito de política en términos de su contribución específica al desarrollo sectorial.</w:t>
      </w:r>
    </w:p>
    <w:p w14:paraId="0384D10C" w14:textId="77777777" w:rsidR="00C601A4" w:rsidRPr="00ED45B0" w:rsidRDefault="00C601A4" w:rsidP="00F23C2C">
      <w:pPr>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t>Objetivos sectoriales PES:</w:t>
      </w:r>
      <w:r w:rsidRPr="00ED45B0">
        <w:rPr>
          <w:rFonts w:ascii="Univia Pro Light" w:hAnsi="Univia Pro Light" w:cstheme="minorHAnsi"/>
          <w:color w:val="auto"/>
        </w:rPr>
        <w:t xml:space="preserve"> Elementos de planeación estratégica y compromisos de cada sector para contribuir al logro de los </w:t>
      </w:r>
      <w:r w:rsidR="007E4825" w:rsidRPr="00ED45B0">
        <w:rPr>
          <w:rFonts w:ascii="Univia Pro Light" w:hAnsi="Univia Pro Light" w:cstheme="minorHAnsi"/>
          <w:color w:val="auto"/>
        </w:rPr>
        <w:t>objetivos estratégicos</w:t>
      </w:r>
      <w:r w:rsidRPr="00ED45B0">
        <w:rPr>
          <w:rFonts w:ascii="Univia Pro Light" w:hAnsi="Univia Pro Light" w:cstheme="minorHAnsi"/>
          <w:color w:val="auto"/>
        </w:rPr>
        <w:t xml:space="preserve"> política pública transversal del Plan Estatal de Desarrollo. </w:t>
      </w:r>
    </w:p>
    <w:p w14:paraId="19547801" w14:textId="77777777" w:rsidR="00C601A4" w:rsidRPr="00ED45B0" w:rsidRDefault="00C601A4" w:rsidP="00F23C2C">
      <w:pPr>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t>Estrategias:</w:t>
      </w:r>
      <w:r w:rsidRPr="00ED45B0">
        <w:rPr>
          <w:rFonts w:ascii="Univia Pro Light" w:hAnsi="Univia Pro Light" w:cstheme="minorHAnsi"/>
          <w:color w:val="auto"/>
        </w:rPr>
        <w:t xml:space="preserve"> Representan un conjunto de intervenciones planificadas y asociadas del subsector para alcanzar un objetivo sectorial. Por cada objetivo puede haber una o más estrategias y una estrategia corresponde a un objetivo.</w:t>
      </w:r>
    </w:p>
    <w:p w14:paraId="588C6C25" w14:textId="64CBF3AD" w:rsidR="00C601A4" w:rsidRDefault="00C601A4" w:rsidP="00F23C2C">
      <w:pPr>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lastRenderedPageBreak/>
        <w:t>Línea de Acción:</w:t>
      </w:r>
      <w:r w:rsidRPr="00ED45B0">
        <w:rPr>
          <w:rFonts w:ascii="Univia Pro Light" w:hAnsi="Univia Pro Light" w:cstheme="minorHAnsi"/>
          <w:color w:val="auto"/>
        </w:rPr>
        <w:t xml:space="preserve"> Conjunto de acciones </w:t>
      </w:r>
      <w:r w:rsidR="001A3E02" w:rsidRPr="00ED45B0">
        <w:rPr>
          <w:rFonts w:ascii="Univia Pro Light" w:hAnsi="Univia Pro Light" w:cstheme="minorHAnsi"/>
          <w:color w:val="auto"/>
        </w:rPr>
        <w:t xml:space="preserve">que </w:t>
      </w:r>
      <w:r w:rsidRPr="00ED45B0">
        <w:rPr>
          <w:rFonts w:ascii="Univia Pro Light" w:hAnsi="Univia Pro Light" w:cstheme="minorHAnsi"/>
          <w:color w:val="auto"/>
        </w:rPr>
        <w:t>focalizan la intervención gubernamental.</w:t>
      </w:r>
    </w:p>
    <w:p w14:paraId="1E1DA09C" w14:textId="77777777" w:rsidR="00C601A4" w:rsidRPr="00ED45B0" w:rsidRDefault="00C601A4"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secuencia lógica del clasificador se presenta en la siguiente ilustración:</w:t>
      </w:r>
    </w:p>
    <w:p w14:paraId="71A739FD" w14:textId="77777777" w:rsidR="00C601A4" w:rsidRPr="00ED45B0" w:rsidRDefault="00C601A4" w:rsidP="00C601A4">
      <w:pPr>
        <w:spacing w:before="240" w:after="240" w:line="360" w:lineRule="auto"/>
        <w:ind w:left="717"/>
        <w:contextualSpacing/>
        <w:jc w:val="center"/>
        <w:rPr>
          <w:rFonts w:ascii="Univia Pro Light" w:hAnsi="Univia Pro Light" w:cstheme="minorHAnsi"/>
          <w:noProof/>
          <w:color w:val="auto"/>
        </w:rPr>
      </w:pPr>
      <w:r w:rsidRPr="00ED45B0">
        <w:rPr>
          <w:rFonts w:ascii="Univia Pro Light" w:hAnsi="Univia Pro Light" w:cstheme="minorHAnsi"/>
          <w:noProof/>
          <w:color w:val="auto"/>
        </w:rPr>
        <w:drawing>
          <wp:inline distT="0" distB="0" distL="0" distR="0" wp14:anchorId="480B61C7" wp14:editId="77B2DA85">
            <wp:extent cx="2655600" cy="2264081"/>
            <wp:effectExtent l="0" t="0" r="0" b="317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ectoriales.png"/>
                    <pic:cNvPicPr/>
                  </pic:nvPicPr>
                  <pic:blipFill>
                    <a:blip r:embed="rId32"/>
                    <a:stretch>
                      <a:fillRect/>
                    </a:stretch>
                  </pic:blipFill>
                  <pic:spPr>
                    <a:xfrm>
                      <a:off x="0" y="0"/>
                      <a:ext cx="2672585" cy="2278562"/>
                    </a:xfrm>
                    <a:prstGeom prst="rect">
                      <a:avLst/>
                    </a:prstGeom>
                  </pic:spPr>
                </pic:pic>
              </a:graphicData>
            </a:graphic>
          </wp:inline>
        </w:drawing>
      </w:r>
    </w:p>
    <w:p w14:paraId="37689D64" w14:textId="606F5D7E" w:rsidR="00C601A4" w:rsidRPr="00F609B9" w:rsidRDefault="00054E16" w:rsidP="00054E16">
      <w:pPr>
        <w:pStyle w:val="Descripcin"/>
        <w:jc w:val="center"/>
        <w:rPr>
          <w:rFonts w:ascii="Univia Pro Light" w:hAnsi="Univia Pro Light"/>
          <w:color w:val="auto"/>
        </w:rPr>
      </w:pPr>
      <w:bookmarkStart w:id="74" w:name="_Toc15060244"/>
      <w:r w:rsidRPr="00F609B9">
        <w:rPr>
          <w:rFonts w:ascii="Univia Pro Light" w:hAnsi="Univia Pro Light"/>
          <w:color w:val="auto"/>
        </w:rPr>
        <w:t xml:space="preserve">Figura </w:t>
      </w:r>
      <w:r w:rsidRPr="00F609B9">
        <w:rPr>
          <w:rFonts w:ascii="Univia Pro Light" w:hAnsi="Univia Pro Light"/>
          <w:color w:val="auto"/>
        </w:rPr>
        <w:fldChar w:fldCharType="begin"/>
      </w:r>
      <w:r w:rsidRPr="00F609B9">
        <w:rPr>
          <w:rFonts w:ascii="Univia Pro Light" w:hAnsi="Univia Pro Light"/>
          <w:color w:val="auto"/>
        </w:rPr>
        <w:instrText xml:space="preserve"> SEQ Figura \* ARABIC </w:instrText>
      </w:r>
      <w:r w:rsidRPr="00F609B9">
        <w:rPr>
          <w:rFonts w:ascii="Univia Pro Light" w:hAnsi="Univia Pro Light"/>
          <w:color w:val="auto"/>
        </w:rPr>
        <w:fldChar w:fldCharType="separate"/>
      </w:r>
      <w:r w:rsidR="00E71390">
        <w:rPr>
          <w:rFonts w:ascii="Univia Pro Light" w:hAnsi="Univia Pro Light"/>
          <w:noProof/>
          <w:color w:val="auto"/>
        </w:rPr>
        <w:t>9</w:t>
      </w:r>
      <w:r w:rsidRPr="00F609B9">
        <w:rPr>
          <w:rFonts w:ascii="Univia Pro Light" w:hAnsi="Univia Pro Light"/>
          <w:color w:val="auto"/>
        </w:rPr>
        <w:fldChar w:fldCharType="end"/>
      </w:r>
      <w:r w:rsidRPr="00F609B9">
        <w:rPr>
          <w:rFonts w:ascii="Univia Pro Light" w:hAnsi="Univia Pro Light"/>
          <w:color w:val="auto"/>
        </w:rPr>
        <w:t>. Clasificación PES.</w:t>
      </w:r>
      <w:bookmarkEnd w:id="74"/>
    </w:p>
    <w:p w14:paraId="436AD02E" w14:textId="77777777" w:rsidR="000B1C15" w:rsidRPr="00ED45B0" w:rsidRDefault="000B1C15" w:rsidP="00F37546">
      <w:pPr>
        <w:pStyle w:val="Ttulo3"/>
        <w:rPr>
          <w:rFonts w:ascii="Univia Pro Light" w:hAnsi="Univia Pro Light"/>
          <w:color w:val="auto"/>
        </w:rPr>
      </w:pPr>
      <w:bookmarkStart w:id="75" w:name="_Toc15060091"/>
      <w:r w:rsidRPr="00ED45B0">
        <w:rPr>
          <w:rFonts w:ascii="Univia Pro Light" w:hAnsi="Univia Pro Light"/>
          <w:color w:val="auto"/>
        </w:rPr>
        <w:t>Clasificación por Tipo y Objeto del Gasto</w:t>
      </w:r>
      <w:bookmarkEnd w:id="68"/>
      <w:bookmarkEnd w:id="75"/>
    </w:p>
    <w:p w14:paraId="73C16028" w14:textId="77777777"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Clasificador por Tipo y Objeto del Gasto permite el registro único de todas las transacciones con incidencia económica-financiera. Clasifica las erogaciones en forma clara, precisa, integral y útil, con criterios internacionales y contables, posibilita un adecuado registro y exposición de las operaciones que facilitan la interrelación con las cuentas patrimoniales.</w:t>
      </w:r>
    </w:p>
    <w:p w14:paraId="5C92CA80" w14:textId="77777777"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propósito principal del Clasificador por Tipo y Objeto del Gasto</w:t>
      </w:r>
      <w:r w:rsidR="003F49C4" w:rsidRPr="00ED45B0">
        <w:rPr>
          <w:rFonts w:ascii="Univia Pro Light" w:hAnsi="Univia Pro Light" w:cstheme="minorHAnsi"/>
          <w:color w:val="auto"/>
        </w:rPr>
        <w:t>,</w:t>
      </w:r>
      <w:r w:rsidRPr="00ED45B0">
        <w:rPr>
          <w:rFonts w:ascii="Univia Pro Light" w:hAnsi="Univia Pro Light" w:cstheme="minorHAnsi"/>
          <w:color w:val="auto"/>
        </w:rPr>
        <w:t xml:space="preserve"> es el registro de los gastos que se realizan en el proceso presupuestario, resume, ordena y presenta los gastos programados en el presupuesto, de acuerdo con la naturaleza de los bienes, servicios, activos y pasivos financieros. </w:t>
      </w:r>
    </w:p>
    <w:p w14:paraId="066F86F7" w14:textId="77777777"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lastRenderedPageBreak/>
        <w:t xml:space="preserve">Para dar cumplimiento a la Ley General de Contabilidad Gubernamental, los componentes del Clasificador por Tipo y Objeto del Gasto fueron definidos por la Secretaría de Finanzas, con base en el clasificador emitido por el Consejo Nacional de Armonización Contable (CONAC) publicado en la Segunda Sección del Diario Oficial de la Federación, del 10 de junio de 2010, así como sus adecuaciones publicadas el </w:t>
      </w:r>
      <w:r w:rsidR="00ED18E0" w:rsidRPr="00ED45B0">
        <w:rPr>
          <w:rFonts w:ascii="Univia Pro Light" w:hAnsi="Univia Pro Light" w:cstheme="minorHAnsi"/>
          <w:color w:val="auto"/>
        </w:rPr>
        <w:t>30</w:t>
      </w:r>
      <w:r w:rsidRPr="00ED45B0">
        <w:rPr>
          <w:rFonts w:ascii="Univia Pro Light" w:hAnsi="Univia Pro Light" w:cstheme="minorHAnsi"/>
          <w:color w:val="auto"/>
        </w:rPr>
        <w:t xml:space="preserve"> de </w:t>
      </w:r>
      <w:r w:rsidR="00ED18E0" w:rsidRPr="00ED45B0">
        <w:rPr>
          <w:rFonts w:ascii="Univia Pro Light" w:hAnsi="Univia Pro Light" w:cstheme="minorHAnsi"/>
          <w:color w:val="auto"/>
        </w:rPr>
        <w:t>septiembre</w:t>
      </w:r>
      <w:r w:rsidR="00B56F8F" w:rsidRPr="00ED45B0">
        <w:rPr>
          <w:rFonts w:ascii="Univia Pro Light" w:hAnsi="Univia Pro Light" w:cstheme="minorHAnsi"/>
          <w:color w:val="auto"/>
        </w:rPr>
        <w:t xml:space="preserve"> </w:t>
      </w:r>
      <w:r w:rsidRPr="00ED45B0">
        <w:rPr>
          <w:rFonts w:ascii="Univia Pro Light" w:hAnsi="Univia Pro Light" w:cstheme="minorHAnsi"/>
          <w:color w:val="auto"/>
        </w:rPr>
        <w:t>de 201</w:t>
      </w:r>
      <w:r w:rsidR="00ED18E0" w:rsidRPr="00ED45B0">
        <w:rPr>
          <w:rFonts w:ascii="Univia Pro Light" w:hAnsi="Univia Pro Light" w:cstheme="minorHAnsi"/>
          <w:color w:val="auto"/>
        </w:rPr>
        <w:t>5</w:t>
      </w:r>
      <w:r w:rsidRPr="00ED45B0">
        <w:rPr>
          <w:rFonts w:ascii="Univia Pro Light" w:hAnsi="Univia Pro Light" w:cstheme="minorHAnsi"/>
          <w:color w:val="auto"/>
        </w:rPr>
        <w:t xml:space="preserve">. De esta manera el Estado se </w:t>
      </w:r>
      <w:r w:rsidR="00B56F8F" w:rsidRPr="00ED45B0">
        <w:rPr>
          <w:rFonts w:ascii="Univia Pro Light" w:hAnsi="Univia Pro Light" w:cstheme="minorHAnsi"/>
          <w:color w:val="auto"/>
        </w:rPr>
        <w:t xml:space="preserve">encuentra </w:t>
      </w:r>
      <w:r w:rsidRPr="00ED45B0">
        <w:rPr>
          <w:rFonts w:ascii="Univia Pro Light" w:hAnsi="Univia Pro Light" w:cstheme="minorHAnsi"/>
          <w:color w:val="auto"/>
        </w:rPr>
        <w:t>alinea</w:t>
      </w:r>
      <w:r w:rsidR="00AA0144" w:rsidRPr="00ED45B0">
        <w:rPr>
          <w:rFonts w:ascii="Univia Pro Light" w:hAnsi="Univia Pro Light" w:cstheme="minorHAnsi"/>
          <w:color w:val="auto"/>
        </w:rPr>
        <w:t>do</w:t>
      </w:r>
      <w:r w:rsidRPr="00ED45B0">
        <w:rPr>
          <w:rFonts w:ascii="Univia Pro Light" w:hAnsi="Univia Pro Light" w:cstheme="minorHAnsi"/>
          <w:color w:val="auto"/>
        </w:rPr>
        <w:t xml:space="preserve"> con el Sistema Nacional de Armon</w:t>
      </w:r>
      <w:r w:rsidR="00F020C6" w:rsidRPr="00ED45B0">
        <w:rPr>
          <w:rFonts w:ascii="Univia Pro Light" w:hAnsi="Univia Pro Light" w:cstheme="minorHAnsi"/>
          <w:color w:val="auto"/>
        </w:rPr>
        <w:t>ización Contable.</w:t>
      </w:r>
    </w:p>
    <w:p w14:paraId="7F996BDF" w14:textId="77777777"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 xml:space="preserve">Tipo: </w:t>
      </w:r>
      <w:r w:rsidRPr="00ED45B0">
        <w:rPr>
          <w:rFonts w:ascii="Univia Pro Light" w:hAnsi="Univia Pro Light" w:cstheme="minorHAnsi"/>
          <w:color w:val="auto"/>
        </w:rPr>
        <w:t>Agrupa las transacciones públicas</w:t>
      </w:r>
      <w:r w:rsidR="00AA0144" w:rsidRPr="00ED45B0">
        <w:rPr>
          <w:rFonts w:ascii="Univia Pro Light" w:hAnsi="Univia Pro Light" w:cstheme="minorHAnsi"/>
          <w:color w:val="auto"/>
        </w:rPr>
        <w:t xml:space="preserve"> identificándolas como un</w:t>
      </w:r>
      <w:r w:rsidRPr="00ED45B0">
        <w:rPr>
          <w:rFonts w:ascii="Univia Pro Light" w:hAnsi="Univia Pro Light" w:cstheme="minorHAnsi"/>
          <w:color w:val="auto"/>
        </w:rPr>
        <w:t xml:space="preserve"> acto de consumo, la creación o adquisición de un activo, o la disminución de pasivos, por lo que concentra los gastos en grandes agregados de la clasificación económica presentándolos en:</w:t>
      </w:r>
    </w:p>
    <w:p w14:paraId="3BCC486B" w14:textId="77777777" w:rsidR="000B1C15" w:rsidRPr="00ED45B0" w:rsidRDefault="000B1C15" w:rsidP="00972C57">
      <w:pPr>
        <w:pStyle w:val="Prrafodelista"/>
        <w:numPr>
          <w:ilvl w:val="0"/>
          <w:numId w:val="34"/>
        </w:numPr>
        <w:spacing w:before="0" w:beforeAutospacing="0" w:after="0" w:afterAutospacing="0"/>
        <w:ind w:left="1434"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Gasto Corriente;</w:t>
      </w:r>
    </w:p>
    <w:p w14:paraId="2702F4D5" w14:textId="77777777" w:rsidR="000B1C15" w:rsidRPr="00ED45B0" w:rsidRDefault="000B1C15" w:rsidP="00972C57">
      <w:pPr>
        <w:pStyle w:val="Prrafodelista"/>
        <w:numPr>
          <w:ilvl w:val="0"/>
          <w:numId w:val="34"/>
        </w:numPr>
        <w:spacing w:before="0" w:beforeAutospacing="0" w:after="0" w:afterAutospacing="0"/>
        <w:ind w:left="1434"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 xml:space="preserve">Gasto de Capital; </w:t>
      </w:r>
    </w:p>
    <w:p w14:paraId="37775F8E" w14:textId="77777777" w:rsidR="000B1C15" w:rsidRPr="00ED45B0" w:rsidRDefault="000B1C15" w:rsidP="00972C57">
      <w:pPr>
        <w:pStyle w:val="Prrafodelista"/>
        <w:numPr>
          <w:ilvl w:val="0"/>
          <w:numId w:val="34"/>
        </w:numPr>
        <w:spacing w:before="0" w:beforeAutospacing="0" w:after="0" w:afterAutospacing="0"/>
        <w:ind w:left="1434"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Amortización de la deuda y disminución de pasivos;</w:t>
      </w:r>
    </w:p>
    <w:p w14:paraId="79998BB2" w14:textId="77777777" w:rsidR="000B1C15" w:rsidRPr="00ED45B0" w:rsidRDefault="000B1C15" w:rsidP="00972C57">
      <w:pPr>
        <w:pStyle w:val="Prrafodelista"/>
        <w:numPr>
          <w:ilvl w:val="0"/>
          <w:numId w:val="34"/>
        </w:numPr>
        <w:spacing w:before="0" w:beforeAutospacing="0" w:after="0" w:afterAutospacing="0"/>
        <w:ind w:left="1434"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Pensiones y Jubilaciones; y,</w:t>
      </w:r>
    </w:p>
    <w:p w14:paraId="129125F3" w14:textId="77777777" w:rsidR="000B1C15" w:rsidRPr="00ED45B0" w:rsidRDefault="000B1C15" w:rsidP="00972C57">
      <w:pPr>
        <w:pStyle w:val="Prrafodelista"/>
        <w:numPr>
          <w:ilvl w:val="0"/>
          <w:numId w:val="34"/>
        </w:numPr>
        <w:spacing w:before="0" w:beforeAutospacing="0" w:after="0" w:afterAutospacing="0"/>
        <w:ind w:left="1434" w:hanging="357"/>
        <w:contextualSpacing w:val="0"/>
        <w:rPr>
          <w:rFonts w:ascii="Univia Pro Light" w:hAnsi="Univia Pro Light" w:cstheme="minorHAnsi"/>
          <w:color w:val="auto"/>
        </w:rPr>
      </w:pPr>
      <w:r w:rsidRPr="00ED45B0">
        <w:rPr>
          <w:rFonts w:ascii="Univia Pro Light" w:hAnsi="Univia Pro Light" w:cstheme="minorHAnsi"/>
          <w:color w:val="auto"/>
          <w:sz w:val="24"/>
        </w:rPr>
        <w:t>Participaciones</w:t>
      </w:r>
      <w:r w:rsidRPr="00ED45B0">
        <w:rPr>
          <w:rFonts w:ascii="Univia Pro Light" w:hAnsi="Univia Pro Light" w:cstheme="minorHAnsi"/>
          <w:color w:val="auto"/>
        </w:rPr>
        <w:t>.</w:t>
      </w:r>
    </w:p>
    <w:p w14:paraId="65699F89" w14:textId="77777777"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Objeto:</w:t>
      </w:r>
      <w:r w:rsidRPr="00ED45B0">
        <w:rPr>
          <w:rFonts w:ascii="Univia Pro Light" w:hAnsi="Univia Pro Light" w:cstheme="minorHAnsi"/>
          <w:color w:val="auto"/>
        </w:rPr>
        <w:t xml:space="preserve"> Corresponde a la desagregación del gasto, para identificar y agrupar los gastos de operación, transferencias, inversión pública, amortización de la deuda y disminución de pasivos, pensiones y jubilaciones, y participaciones. </w:t>
      </w:r>
    </w:p>
    <w:p w14:paraId="201A36D2" w14:textId="5A19DF84"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Capítulo:</w:t>
      </w:r>
      <w:r w:rsidRPr="00ED45B0">
        <w:rPr>
          <w:rFonts w:ascii="Univia Pro Light" w:hAnsi="Univia Pro Light" w:cstheme="minorHAnsi"/>
          <w:color w:val="auto"/>
        </w:rPr>
        <w:t xml:space="preserve"> Elemento de la clasificación por objeto del gasto homologado a los clasificadores y disposiciones emitidas a nivel nacional por el CONAC</w:t>
      </w:r>
      <w:r w:rsidR="00AA0144" w:rsidRPr="00ED45B0">
        <w:rPr>
          <w:rFonts w:ascii="Univia Pro Light" w:hAnsi="Univia Pro Light" w:cstheme="minorHAnsi"/>
          <w:color w:val="auto"/>
        </w:rPr>
        <w:t>.</w:t>
      </w:r>
      <w:r w:rsidRPr="00ED45B0">
        <w:rPr>
          <w:rFonts w:ascii="Univia Pro Light" w:hAnsi="Univia Pro Light" w:cstheme="minorHAnsi"/>
          <w:color w:val="auto"/>
        </w:rPr>
        <w:t xml:space="preserve"> </w:t>
      </w:r>
      <w:r w:rsidR="001A3E02" w:rsidRPr="00ED45B0">
        <w:rPr>
          <w:rFonts w:ascii="Univia Pro Light" w:hAnsi="Univia Pro Light" w:cstheme="minorHAnsi"/>
          <w:color w:val="auto"/>
        </w:rPr>
        <w:t xml:space="preserve">Es </w:t>
      </w:r>
      <w:r w:rsidRPr="00ED45B0">
        <w:rPr>
          <w:rFonts w:ascii="Univia Pro Light" w:hAnsi="Univia Pro Light" w:cstheme="minorHAnsi"/>
          <w:color w:val="auto"/>
        </w:rPr>
        <w:t xml:space="preserve">un conjunto homogéneo, claro y ordenado de los bienes y servicios que la Unidad Responsable adquiere y/o </w:t>
      </w:r>
      <w:r w:rsidR="005A7940" w:rsidRPr="00ED45B0">
        <w:rPr>
          <w:rFonts w:ascii="Univia Pro Light" w:hAnsi="Univia Pro Light" w:cstheme="minorHAnsi"/>
          <w:color w:val="auto"/>
        </w:rPr>
        <w:t>contrata para la consecución de</w:t>
      </w:r>
      <w:r w:rsidRPr="00ED45B0">
        <w:rPr>
          <w:rFonts w:ascii="Univia Pro Light" w:hAnsi="Univia Pro Light" w:cstheme="minorHAnsi"/>
          <w:color w:val="auto"/>
        </w:rPr>
        <w:t xml:space="preserve"> sus objetivos y metas.</w:t>
      </w:r>
    </w:p>
    <w:p w14:paraId="28B5C6EB" w14:textId="0CC23046"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lastRenderedPageBreak/>
        <w:t>En el clasificador por objeto del gasto existen nueve capítulos, identificados</w:t>
      </w:r>
      <w:r w:rsidR="008B0A74">
        <w:rPr>
          <w:rFonts w:ascii="Univia Pro Light" w:hAnsi="Univia Pro Light" w:cstheme="minorHAnsi"/>
          <w:color w:val="auto"/>
        </w:rPr>
        <w:t xml:space="preserve"> numéricamente a cuatro dígitos los cuales corresponden </w:t>
      </w:r>
      <w:r w:rsidR="001F39DE">
        <w:rPr>
          <w:rFonts w:ascii="Univia Pro Light" w:hAnsi="Univia Pro Light" w:cstheme="minorHAnsi"/>
          <w:color w:val="auto"/>
        </w:rPr>
        <w:t>al</w:t>
      </w:r>
      <w:r w:rsidR="008B0A74">
        <w:rPr>
          <w:rFonts w:ascii="Univia Pro Light" w:hAnsi="Univia Pro Light" w:cstheme="minorHAnsi"/>
          <w:color w:val="auto"/>
        </w:rPr>
        <w:t xml:space="preserve"> </w:t>
      </w:r>
      <w:r w:rsidRPr="00ED45B0">
        <w:rPr>
          <w:rFonts w:ascii="Univia Pro Light" w:hAnsi="Univia Pro Light" w:cstheme="minorHAnsi"/>
          <w:color w:val="auto"/>
        </w:rPr>
        <w:t xml:space="preserve">1000, 2000, 3000, </w:t>
      </w:r>
      <w:r w:rsidR="006966A3" w:rsidRPr="00ED45B0">
        <w:rPr>
          <w:rFonts w:ascii="Univia Pro Light" w:hAnsi="Univia Pro Light" w:cstheme="minorHAnsi"/>
          <w:color w:val="auto"/>
        </w:rPr>
        <w:t>4000, 5000, 6000, 7000, 8000 y 9000</w:t>
      </w:r>
      <w:r w:rsidRPr="00ED45B0">
        <w:rPr>
          <w:rFonts w:ascii="Univia Pro Light" w:hAnsi="Univia Pro Light" w:cstheme="minorHAnsi"/>
          <w:color w:val="auto"/>
        </w:rPr>
        <w:t>.</w:t>
      </w:r>
    </w:p>
    <w:p w14:paraId="609CFACA" w14:textId="77777777"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Concepto:</w:t>
      </w:r>
      <w:r w:rsidRPr="00ED45B0">
        <w:rPr>
          <w:rFonts w:ascii="Univia Pro Light" w:hAnsi="Univia Pro Light" w:cstheme="minorHAnsi"/>
          <w:color w:val="auto"/>
        </w:rPr>
        <w:t xml:space="preserve"> Son subconjuntos homogéneos y ordenados en forma específica, producto de la desagregación de los bienes y servicios, incluidos en cada capítulo. </w:t>
      </w:r>
    </w:p>
    <w:p w14:paraId="014DF3EC" w14:textId="77777777"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El concepto en el clasificador por objeto del gasto consta de 63 clasificaciones, los cuales se identifican numéricamente en múltiplos de 100. </w:t>
      </w:r>
    </w:p>
    <w:p w14:paraId="269364BA" w14:textId="77777777"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Partida:</w:t>
      </w:r>
      <w:r w:rsidRPr="00ED45B0">
        <w:rPr>
          <w:rFonts w:ascii="Univia Pro Light" w:hAnsi="Univia Pro Light" w:cstheme="minorHAnsi"/>
          <w:color w:val="auto"/>
        </w:rPr>
        <w:t xml:space="preserve"> Es el nivel de agregación más específico en el cual se describen las expresiones concretas y detalladas de los bienes y servicios en que gasta la administración pública estatal y se compone de: </w:t>
      </w:r>
    </w:p>
    <w:p w14:paraId="7F8BEBB0" w14:textId="77777777" w:rsidR="000B1C15" w:rsidRPr="00ED45B0" w:rsidRDefault="000B1C15" w:rsidP="00F37546">
      <w:pPr>
        <w:numPr>
          <w:ilvl w:val="0"/>
          <w:numId w:val="24"/>
        </w:num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Partida genérica</w:t>
      </w:r>
      <w:r w:rsidRPr="00ED45B0">
        <w:rPr>
          <w:rFonts w:ascii="Univia Pro Light" w:hAnsi="Univia Pro Light" w:cstheme="minorHAnsi"/>
          <w:color w:val="auto"/>
        </w:rPr>
        <w:t xml:space="preserve">: Es establecida por el CONAC para lograr la armonización de todos los niveles de gobierno, está identificada numéricamente por tres dígitos. </w:t>
      </w:r>
    </w:p>
    <w:p w14:paraId="35DDCC84" w14:textId="77777777" w:rsidR="000B1C15" w:rsidRPr="00ED45B0" w:rsidRDefault="000B1C15" w:rsidP="00F37546">
      <w:pPr>
        <w:numPr>
          <w:ilvl w:val="0"/>
          <w:numId w:val="24"/>
        </w:numPr>
        <w:spacing w:before="240" w:after="240" w:line="360" w:lineRule="auto"/>
        <w:jc w:val="both"/>
        <w:rPr>
          <w:rFonts w:ascii="Univia Pro Light" w:hAnsi="Univia Pro Light" w:cstheme="minorHAnsi"/>
          <w:b/>
          <w:color w:val="auto"/>
        </w:rPr>
      </w:pPr>
      <w:r w:rsidRPr="00ED45B0">
        <w:rPr>
          <w:rFonts w:ascii="Univia Pro Light" w:hAnsi="Univia Pro Light" w:cstheme="minorHAnsi"/>
          <w:b/>
          <w:color w:val="auto"/>
        </w:rPr>
        <w:t>Partida específica</w:t>
      </w:r>
      <w:r w:rsidRPr="00ED45B0">
        <w:rPr>
          <w:rFonts w:ascii="Univia Pro Light" w:hAnsi="Univia Pro Light" w:cstheme="minorHAnsi"/>
          <w:color w:val="auto"/>
        </w:rPr>
        <w:t>: Consta de tres dígitos y permite que las Unidades Responsables e instancias competentes en materia de Contabilidad Gubernamental y de Presupuesto de cada orden de gobierno, con base en sus necesidades, generen su apertura, conservando la estructura básica (Tipo, Capítulo, Concepto y Partida Genérica), con el fin de mantener la armonización con el Plan de Cuentas.</w:t>
      </w:r>
    </w:p>
    <w:p w14:paraId="18FBB2B5" w14:textId="77777777" w:rsidR="000B1C15" w:rsidRPr="00ED45B0" w:rsidRDefault="000B1C15" w:rsidP="00F23C2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 xml:space="preserve">Identificador de Partida: </w:t>
      </w:r>
      <w:r w:rsidRPr="00ED45B0">
        <w:rPr>
          <w:rFonts w:ascii="Univia Pro Light" w:hAnsi="Univia Pro Light" w:cstheme="minorHAnsi"/>
          <w:color w:val="auto"/>
        </w:rPr>
        <w:t xml:space="preserve">Es el nivel de agregación de las partidas específicas que permite identificar el uso de los recursos, como son los servicios personales, los materiales y suministros, los servicios generales, entre otros, independientemente del capítulo del que formen parte. </w:t>
      </w:r>
    </w:p>
    <w:p w14:paraId="0B037990" w14:textId="77777777" w:rsidR="000B1C15" w:rsidRPr="00ED45B0" w:rsidRDefault="000B1C15" w:rsidP="00F23C2C">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lastRenderedPageBreak/>
        <w:t>Clase de Gasto:</w:t>
      </w:r>
      <w:r w:rsidRPr="00ED45B0">
        <w:rPr>
          <w:rFonts w:ascii="Univia Pro Light" w:hAnsi="Univia Pro Light" w:cstheme="minorHAnsi"/>
          <w:color w:val="auto"/>
        </w:rPr>
        <w:t xml:space="preserve"> Es la agrupación de partidas específicas que permiten priorizar el destino de los recursos. Es importante especificar que la asignación de los techos financieros se hace en base a este catálogo.</w:t>
      </w:r>
    </w:p>
    <w:p w14:paraId="1F5B3872" w14:textId="61E92878" w:rsidR="000B1C15" w:rsidRPr="00ED45B0" w:rsidRDefault="000B1C15" w:rsidP="00F37546">
      <w:pPr>
        <w:spacing w:before="240" w:after="240" w:line="360" w:lineRule="auto"/>
        <w:jc w:val="both"/>
        <w:rPr>
          <w:rFonts w:ascii="Univia Pro Light" w:hAnsi="Univia Pro Light" w:cstheme="minorHAnsi"/>
          <w:noProof/>
          <w:color w:val="auto"/>
        </w:rPr>
      </w:pPr>
      <w:r w:rsidRPr="00ED45B0">
        <w:rPr>
          <w:rFonts w:ascii="Univia Pro Light" w:hAnsi="Univia Pro Light" w:cstheme="minorHAnsi"/>
          <w:color w:val="auto"/>
        </w:rPr>
        <w:t xml:space="preserve">La clasificación por objeto del gasto se encuentra visible en la parte </w:t>
      </w:r>
      <w:r w:rsidR="004928E8">
        <w:rPr>
          <w:rFonts w:ascii="Univia Pro Light" w:hAnsi="Univia Pro Light" w:cstheme="minorHAnsi"/>
          <w:color w:val="auto"/>
        </w:rPr>
        <w:t>central de la clave presupuestaria</w:t>
      </w:r>
      <w:r w:rsidRPr="00ED45B0">
        <w:rPr>
          <w:rFonts w:ascii="Univia Pro Light" w:hAnsi="Univia Pro Light" w:cstheme="minorHAnsi"/>
          <w:color w:val="auto"/>
        </w:rPr>
        <w:t>, mostrando seis dígitos correspondientes a la partida genérica y específica</w:t>
      </w:r>
      <w:r w:rsidR="00B214C4" w:rsidRPr="00ED45B0">
        <w:rPr>
          <w:rFonts w:ascii="Univia Pro Light" w:hAnsi="Univia Pro Light" w:cstheme="minorHAnsi"/>
          <w:color w:val="auto"/>
        </w:rPr>
        <w:t xml:space="preserve">, como lo muestra </w:t>
      </w:r>
      <w:r w:rsidR="00672BF9" w:rsidRPr="00ED45B0">
        <w:rPr>
          <w:rFonts w:ascii="Univia Pro Light" w:hAnsi="Univia Pro Light" w:cstheme="minorHAnsi"/>
          <w:color w:val="auto"/>
        </w:rPr>
        <w:t xml:space="preserve">figura </w:t>
      </w:r>
      <w:r w:rsidR="002F284C">
        <w:rPr>
          <w:rFonts w:ascii="Univia Pro Light" w:hAnsi="Univia Pro Light" w:cstheme="minorHAnsi"/>
          <w:color w:val="auto"/>
        </w:rPr>
        <w:t>10</w:t>
      </w:r>
      <w:r w:rsidRPr="00ED45B0">
        <w:rPr>
          <w:rFonts w:ascii="Univia Pro Light" w:hAnsi="Univia Pro Light" w:cstheme="minorHAnsi"/>
          <w:color w:val="auto"/>
        </w:rPr>
        <w:t>.</w:t>
      </w:r>
      <w:r w:rsidR="00D91D51" w:rsidRPr="00ED45B0">
        <w:rPr>
          <w:rFonts w:ascii="Univia Pro Light" w:hAnsi="Univia Pro Light" w:cstheme="minorHAnsi"/>
          <w:noProof/>
          <w:color w:val="auto"/>
        </w:rPr>
        <w:t xml:space="preserve"> </w:t>
      </w:r>
    </w:p>
    <w:p w14:paraId="09912A8F" w14:textId="5E5D3B1A" w:rsidR="00054E16" w:rsidRPr="00ED45B0" w:rsidRDefault="00054E16" w:rsidP="00054E16">
      <w:pPr>
        <w:tabs>
          <w:tab w:val="left" w:pos="453"/>
          <w:tab w:val="left" w:pos="1440"/>
          <w:tab w:val="left" w:pos="1547"/>
          <w:tab w:val="left" w:pos="1600"/>
          <w:tab w:val="left" w:pos="1813"/>
          <w:tab w:val="left" w:pos="2133"/>
          <w:tab w:val="left" w:pos="2253"/>
          <w:tab w:val="left" w:pos="2347"/>
          <w:tab w:val="left" w:pos="2733"/>
          <w:tab w:val="center" w:pos="4419"/>
        </w:tabs>
        <w:spacing w:line="360" w:lineRule="auto"/>
        <w:jc w:val="center"/>
        <w:rPr>
          <w:rFonts w:ascii="Univia Pro Light" w:hAnsi="Univia Pro Light" w:cstheme="minorHAnsi"/>
          <w:color w:val="auto"/>
        </w:rPr>
      </w:pPr>
      <w:bookmarkStart w:id="76" w:name="_Toc367785612"/>
    </w:p>
    <w:p w14:paraId="0F4816E1" w14:textId="2AC161E2" w:rsidR="00FB3AB0" w:rsidRPr="00ED45B0" w:rsidRDefault="0092519E" w:rsidP="00054E16">
      <w:pPr>
        <w:pStyle w:val="Descripcin"/>
        <w:jc w:val="center"/>
        <w:rPr>
          <w:color w:val="auto"/>
        </w:rPr>
      </w:pPr>
      <w:r w:rsidRPr="00ED45B0">
        <w:rPr>
          <w:rFonts w:ascii="Univia Pro Light" w:hAnsi="Univia Pro Light" w:cstheme="minorHAnsi"/>
          <w:noProof/>
          <w:color w:val="auto"/>
          <w:lang w:val="es-MX" w:eastAsia="es-MX"/>
        </w:rPr>
        <w:drawing>
          <wp:anchor distT="0" distB="0" distL="114300" distR="114300" simplePos="0" relativeHeight="251655680" behindDoc="1" locked="0" layoutInCell="1" allowOverlap="1" wp14:anchorId="57ADDC9F" wp14:editId="18795F48">
            <wp:simplePos x="0" y="0"/>
            <wp:positionH relativeFrom="column">
              <wp:posOffset>1270635</wp:posOffset>
            </wp:positionH>
            <wp:positionV relativeFrom="paragraph">
              <wp:posOffset>352425</wp:posOffset>
            </wp:positionV>
            <wp:extent cx="2769235" cy="1275715"/>
            <wp:effectExtent l="3810" t="0" r="0" b="0"/>
            <wp:wrapThrough wrapText="bothSides">
              <wp:wrapPolygon edited="0">
                <wp:start x="21570" y="-65"/>
                <wp:lineTo x="173" y="-65"/>
                <wp:lineTo x="173" y="21224"/>
                <wp:lineTo x="21570" y="21224"/>
                <wp:lineTo x="21570" y="-65"/>
              </wp:wrapPolygon>
            </wp:wrapThrough>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2769235" cy="1275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A25E33" w14:textId="45DF836A" w:rsidR="00FB3AB0" w:rsidRPr="00ED45B0" w:rsidRDefault="00FB3AB0" w:rsidP="00054E16">
      <w:pPr>
        <w:pStyle w:val="Descripcin"/>
        <w:jc w:val="center"/>
        <w:rPr>
          <w:color w:val="auto"/>
        </w:rPr>
      </w:pPr>
    </w:p>
    <w:p w14:paraId="7F04A7A9" w14:textId="77777777" w:rsidR="00FB3AB0" w:rsidRPr="00ED45B0" w:rsidRDefault="00FB3AB0" w:rsidP="00054E16">
      <w:pPr>
        <w:pStyle w:val="Descripcin"/>
        <w:jc w:val="center"/>
        <w:rPr>
          <w:color w:val="auto"/>
        </w:rPr>
      </w:pPr>
    </w:p>
    <w:p w14:paraId="70A0F621" w14:textId="77777777" w:rsidR="00FB3AB0" w:rsidRPr="00ED45B0" w:rsidRDefault="00FB3AB0" w:rsidP="00054E16">
      <w:pPr>
        <w:pStyle w:val="Descripcin"/>
        <w:jc w:val="center"/>
        <w:rPr>
          <w:color w:val="auto"/>
        </w:rPr>
      </w:pPr>
    </w:p>
    <w:p w14:paraId="6445AA6E" w14:textId="77777777" w:rsidR="00FB3AB0" w:rsidRDefault="00FB3AB0" w:rsidP="00054E16">
      <w:pPr>
        <w:pStyle w:val="Descripcin"/>
        <w:jc w:val="center"/>
        <w:rPr>
          <w:color w:val="auto"/>
        </w:rPr>
      </w:pPr>
    </w:p>
    <w:p w14:paraId="2AC13079" w14:textId="77777777" w:rsidR="002257A2" w:rsidRPr="002257A2" w:rsidRDefault="002257A2" w:rsidP="002257A2">
      <w:pPr>
        <w:rPr>
          <w:lang w:val="es-ES" w:eastAsia="en-US"/>
        </w:rPr>
      </w:pPr>
    </w:p>
    <w:p w14:paraId="5FA8358B" w14:textId="77777777" w:rsidR="00FB3AB0" w:rsidRPr="00ED45B0" w:rsidRDefault="00FB3AB0" w:rsidP="00054E16">
      <w:pPr>
        <w:pStyle w:val="Descripcin"/>
        <w:jc w:val="center"/>
        <w:rPr>
          <w:color w:val="auto"/>
        </w:rPr>
      </w:pPr>
    </w:p>
    <w:p w14:paraId="531B11CD" w14:textId="77777777" w:rsidR="00FB3AB0" w:rsidRPr="00ED45B0" w:rsidRDefault="00FB3AB0" w:rsidP="00054E16">
      <w:pPr>
        <w:pStyle w:val="Descripcin"/>
        <w:jc w:val="center"/>
        <w:rPr>
          <w:color w:val="auto"/>
        </w:rPr>
      </w:pPr>
    </w:p>
    <w:p w14:paraId="211A6BD2" w14:textId="22D91652" w:rsidR="00EC542F" w:rsidRPr="00F609B9" w:rsidRDefault="00054E16" w:rsidP="00054E16">
      <w:pPr>
        <w:pStyle w:val="Descripcin"/>
        <w:jc w:val="center"/>
        <w:rPr>
          <w:rFonts w:ascii="Univia Pro Light" w:hAnsi="Univia Pro Light"/>
          <w:color w:val="auto"/>
        </w:rPr>
      </w:pPr>
      <w:bookmarkStart w:id="77" w:name="_Toc15060245"/>
      <w:r w:rsidRPr="00F609B9">
        <w:rPr>
          <w:rFonts w:ascii="Univia Pro Light" w:hAnsi="Univia Pro Light"/>
          <w:color w:val="auto"/>
        </w:rPr>
        <w:t xml:space="preserve">Figura </w:t>
      </w:r>
      <w:r w:rsidRPr="00F609B9">
        <w:rPr>
          <w:rFonts w:ascii="Univia Pro Light" w:hAnsi="Univia Pro Light"/>
          <w:color w:val="auto"/>
        </w:rPr>
        <w:fldChar w:fldCharType="begin"/>
      </w:r>
      <w:r w:rsidRPr="00F609B9">
        <w:rPr>
          <w:rFonts w:ascii="Univia Pro Light" w:hAnsi="Univia Pro Light"/>
          <w:color w:val="auto"/>
        </w:rPr>
        <w:instrText xml:space="preserve"> SEQ Figura \* ARABIC </w:instrText>
      </w:r>
      <w:r w:rsidRPr="00F609B9">
        <w:rPr>
          <w:rFonts w:ascii="Univia Pro Light" w:hAnsi="Univia Pro Light"/>
          <w:color w:val="auto"/>
        </w:rPr>
        <w:fldChar w:fldCharType="separate"/>
      </w:r>
      <w:r w:rsidR="00E71390">
        <w:rPr>
          <w:rFonts w:ascii="Univia Pro Light" w:hAnsi="Univia Pro Light"/>
          <w:noProof/>
          <w:color w:val="auto"/>
        </w:rPr>
        <w:t>10</w:t>
      </w:r>
      <w:r w:rsidRPr="00F609B9">
        <w:rPr>
          <w:rFonts w:ascii="Univia Pro Light" w:hAnsi="Univia Pro Light"/>
          <w:color w:val="auto"/>
        </w:rPr>
        <w:fldChar w:fldCharType="end"/>
      </w:r>
      <w:r w:rsidRPr="00F609B9">
        <w:rPr>
          <w:rFonts w:ascii="Univia Pro Light" w:hAnsi="Univia Pro Light"/>
          <w:color w:val="auto"/>
        </w:rPr>
        <w:t>. Estructura por Objeto y Tipo de Gasto.</w:t>
      </w:r>
      <w:bookmarkEnd w:id="77"/>
    </w:p>
    <w:p w14:paraId="0DA70FCA" w14:textId="77777777" w:rsidR="000B1C15" w:rsidRPr="00ED45B0" w:rsidRDefault="000B1C15" w:rsidP="00125F7F">
      <w:pPr>
        <w:pStyle w:val="Ttulo3"/>
        <w:rPr>
          <w:rFonts w:ascii="Univia Pro Light" w:hAnsi="Univia Pro Light"/>
          <w:color w:val="auto"/>
        </w:rPr>
      </w:pPr>
      <w:bookmarkStart w:id="78" w:name="_Toc15060092"/>
      <w:r w:rsidRPr="00ED45B0">
        <w:rPr>
          <w:rFonts w:ascii="Univia Pro Light" w:hAnsi="Univia Pro Light"/>
          <w:color w:val="auto"/>
        </w:rPr>
        <w:t>Clasificación por Clave de Financiamiento</w:t>
      </w:r>
      <w:bookmarkEnd w:id="76"/>
      <w:bookmarkEnd w:id="78"/>
    </w:p>
    <w:p w14:paraId="5D156A35" w14:textId="77777777" w:rsidR="00E455D4" w:rsidRPr="00ED45B0" w:rsidRDefault="00E455D4"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clasificador por fuentes de financiamiento emitido por el CONAC consiste en presentar los gastos públicos según los agregados genéricos atendiendo a los recursos empleados para su financiamiento.</w:t>
      </w:r>
    </w:p>
    <w:p w14:paraId="19986B71" w14:textId="4232ADEC" w:rsidR="00E455D4" w:rsidRPr="001F39DE" w:rsidRDefault="00E455D4"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lastRenderedPageBreak/>
        <w:t xml:space="preserve">Esta clasificación permite identificar la fuente u origen de los ingresos que financian los egresos y precisar la orientación específica de cada fuente a efecto de controlar su aplicación y </w:t>
      </w:r>
      <w:r w:rsidRPr="001F39DE">
        <w:rPr>
          <w:rFonts w:ascii="Univia Pro Light" w:hAnsi="Univia Pro Light" w:cstheme="minorHAnsi"/>
          <w:color w:val="auto"/>
        </w:rPr>
        <w:t>da origen a la clasificación por clave de financiamiento.</w:t>
      </w:r>
    </w:p>
    <w:p w14:paraId="075E8F04" w14:textId="29510924" w:rsidR="00E455D4" w:rsidRPr="00ED45B0" w:rsidRDefault="00E455D4" w:rsidP="00F37546">
      <w:pPr>
        <w:spacing w:before="240" w:after="240" w:line="360" w:lineRule="auto"/>
        <w:jc w:val="both"/>
        <w:rPr>
          <w:rFonts w:ascii="Univia Pro Light" w:hAnsi="Univia Pro Light" w:cstheme="minorHAnsi"/>
          <w:color w:val="auto"/>
        </w:rPr>
      </w:pPr>
      <w:r w:rsidRPr="001F39DE">
        <w:rPr>
          <w:rFonts w:ascii="Univia Pro Light" w:hAnsi="Univia Pro Light" w:cstheme="minorHAnsi"/>
          <w:color w:val="auto"/>
        </w:rPr>
        <w:t xml:space="preserve">Para el </w:t>
      </w:r>
      <w:r w:rsidR="00FC59D5" w:rsidRPr="001F39DE">
        <w:rPr>
          <w:rFonts w:ascii="Univia Pro Light" w:hAnsi="Univia Pro Light" w:cstheme="minorHAnsi"/>
          <w:color w:val="auto"/>
        </w:rPr>
        <w:t>ejercicio 202</w:t>
      </w:r>
      <w:r w:rsidR="00172E13" w:rsidRPr="001F39DE">
        <w:rPr>
          <w:rFonts w:ascii="Univia Pro Light" w:hAnsi="Univia Pro Light" w:cstheme="minorHAnsi"/>
          <w:color w:val="auto"/>
        </w:rPr>
        <w:t>1</w:t>
      </w:r>
      <w:r w:rsidRPr="001F39DE">
        <w:rPr>
          <w:rFonts w:ascii="Univia Pro Light" w:hAnsi="Univia Pro Light" w:cstheme="minorHAnsi"/>
          <w:color w:val="auto"/>
        </w:rPr>
        <w:t xml:space="preserve"> la clave de financiamiento se estructura con siete apartados con nueve dígitos alfanuméricos visibles</w:t>
      </w:r>
      <w:r w:rsidRPr="00ED45B0">
        <w:rPr>
          <w:rFonts w:ascii="Univia Pro Light" w:hAnsi="Univia Pro Light" w:cstheme="minorHAnsi"/>
          <w:color w:val="auto"/>
        </w:rPr>
        <w:t xml:space="preserve"> en la clave presupuestal.</w:t>
      </w:r>
    </w:p>
    <w:p w14:paraId="51A1526F" w14:textId="5E91853A" w:rsidR="00E455D4" w:rsidRPr="00ED45B0" w:rsidRDefault="00E455D4"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 xml:space="preserve">Tipo: </w:t>
      </w:r>
      <w:r w:rsidRPr="00ED45B0">
        <w:rPr>
          <w:rFonts w:ascii="Univia Pro Light" w:hAnsi="Univia Pro Light" w:cstheme="minorHAnsi"/>
          <w:color w:val="auto"/>
        </w:rPr>
        <w:t>Corresponde a los dos primeros dígitos de la clave de financiamiento, y se fundamenta en el Clasificador por Fuentes de Financiamiento del CONAC publicado en el Diario Oficial de la Federación el 2 de enero de 2013, reformado el 20 de diciembre de 2016.</w:t>
      </w:r>
    </w:p>
    <w:p w14:paraId="34E45F31" w14:textId="77777777" w:rsidR="00E455D4" w:rsidRPr="00ED45B0" w:rsidRDefault="00E455D4"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Este apartado identifica las fuentes de financiamiento y las clasifica en dos grupos:</w:t>
      </w:r>
    </w:p>
    <w:p w14:paraId="38249FBC" w14:textId="77777777" w:rsidR="00E455D4" w:rsidRPr="00ED45B0" w:rsidRDefault="00E455D4" w:rsidP="00001D82">
      <w:pPr>
        <w:pStyle w:val="Prrafodelista"/>
        <w:numPr>
          <w:ilvl w:val="0"/>
          <w:numId w:val="57"/>
        </w:numPr>
        <w:ind w:left="1418" w:hanging="338"/>
        <w:rPr>
          <w:rFonts w:ascii="Univia Pro Light" w:hAnsi="Univia Pro Light" w:cstheme="minorHAnsi"/>
          <w:color w:val="auto"/>
          <w:sz w:val="24"/>
          <w:szCs w:val="24"/>
        </w:rPr>
      </w:pPr>
      <w:r w:rsidRPr="00ED45B0">
        <w:rPr>
          <w:rFonts w:ascii="Univia Pro Light" w:hAnsi="Univia Pro Light" w:cstheme="minorHAnsi"/>
          <w:b/>
          <w:color w:val="auto"/>
          <w:sz w:val="24"/>
          <w:szCs w:val="24"/>
        </w:rPr>
        <w:t>No etiquetados:</w:t>
      </w:r>
      <w:r w:rsidRPr="00ED45B0">
        <w:rPr>
          <w:rFonts w:ascii="Univia Pro Light" w:hAnsi="Univia Pro Light" w:cstheme="minorHAnsi"/>
          <w:color w:val="auto"/>
          <w:sz w:val="24"/>
          <w:szCs w:val="24"/>
        </w:rPr>
        <w:t xml:space="preserve"> Son los recursos que provienen de ingresos de libre disposición y financiamientos. Clasificando las fuentes como: Recursos fiscales, financiamientos internos, financiamientos externos, ingresos propios, recursos federales, recursos estatales y otros recursos de libre disposición.</w:t>
      </w:r>
    </w:p>
    <w:p w14:paraId="7010CD54" w14:textId="5BCE1189" w:rsidR="00E455D4" w:rsidRPr="00ED45B0" w:rsidRDefault="00E455D4" w:rsidP="00972C57">
      <w:pPr>
        <w:pStyle w:val="Prrafodelista"/>
        <w:numPr>
          <w:ilvl w:val="0"/>
          <w:numId w:val="57"/>
        </w:numPr>
        <w:rPr>
          <w:rFonts w:ascii="Univia Pro Light" w:hAnsi="Univia Pro Light" w:cstheme="minorHAnsi"/>
          <w:color w:val="auto"/>
          <w:sz w:val="24"/>
          <w:szCs w:val="24"/>
        </w:rPr>
      </w:pPr>
      <w:r w:rsidRPr="00ED45B0">
        <w:rPr>
          <w:rFonts w:ascii="Univia Pro Light" w:hAnsi="Univia Pro Light" w:cstheme="minorHAnsi"/>
          <w:b/>
          <w:color w:val="auto"/>
          <w:sz w:val="24"/>
          <w:szCs w:val="24"/>
        </w:rPr>
        <w:t>Etiquetados:</w:t>
      </w:r>
      <w:r w:rsidRPr="00ED45B0">
        <w:rPr>
          <w:rFonts w:ascii="Univia Pro Light" w:hAnsi="Univia Pro Light" w:cstheme="minorHAnsi"/>
          <w:color w:val="auto"/>
          <w:sz w:val="24"/>
          <w:szCs w:val="24"/>
        </w:rPr>
        <w:t xml:space="preserve"> Son los recursos que provienen de transferencias federales etiquetadas. Clasificando las fue</w:t>
      </w:r>
      <w:r w:rsidR="0092519E">
        <w:rPr>
          <w:rFonts w:ascii="Univia Pro Light" w:hAnsi="Univia Pro Light" w:cstheme="minorHAnsi"/>
          <w:color w:val="auto"/>
          <w:sz w:val="24"/>
          <w:szCs w:val="24"/>
        </w:rPr>
        <w:t>ntes como: Recursos Federales, Recursos Estatales y otros R</w:t>
      </w:r>
      <w:r w:rsidRPr="00ED45B0">
        <w:rPr>
          <w:rFonts w:ascii="Univia Pro Light" w:hAnsi="Univia Pro Light" w:cstheme="minorHAnsi"/>
          <w:color w:val="auto"/>
          <w:sz w:val="24"/>
          <w:szCs w:val="24"/>
        </w:rPr>
        <w:t>ecursos de transferencia</w:t>
      </w:r>
      <w:r w:rsidR="0092519E">
        <w:rPr>
          <w:rFonts w:ascii="Univia Pro Light" w:hAnsi="Univia Pro Light" w:cstheme="minorHAnsi"/>
          <w:color w:val="auto"/>
          <w:sz w:val="24"/>
          <w:szCs w:val="24"/>
        </w:rPr>
        <w:t>s F</w:t>
      </w:r>
      <w:r w:rsidRPr="00ED45B0">
        <w:rPr>
          <w:rFonts w:ascii="Univia Pro Light" w:hAnsi="Univia Pro Light" w:cstheme="minorHAnsi"/>
          <w:color w:val="auto"/>
          <w:sz w:val="24"/>
          <w:szCs w:val="24"/>
        </w:rPr>
        <w:t>ederales etiquetadas.</w:t>
      </w:r>
    </w:p>
    <w:p w14:paraId="0105130F" w14:textId="3AB8DA86" w:rsidR="002F15C0" w:rsidRDefault="002F15C0" w:rsidP="00B04454">
      <w:pPr>
        <w:spacing w:before="240" w:after="240" w:line="360" w:lineRule="auto"/>
        <w:ind w:left="709"/>
        <w:jc w:val="both"/>
        <w:rPr>
          <w:rFonts w:ascii="Univia Pro Light" w:hAnsi="Univia Pro Light" w:cstheme="minorHAnsi"/>
          <w:b/>
          <w:color w:val="auto"/>
        </w:rPr>
      </w:pPr>
      <w:r w:rsidRPr="00961815">
        <w:rPr>
          <w:rFonts w:ascii="Univia Pro Light" w:hAnsi="Univia Pro Light" w:cstheme="minorHAnsi"/>
          <w:b/>
          <w:color w:val="auto"/>
        </w:rPr>
        <w:t>F</w:t>
      </w:r>
      <w:r w:rsidRPr="00E53037">
        <w:rPr>
          <w:rFonts w:ascii="Univia Pro Light" w:hAnsi="Univia Pro Light" w:cstheme="minorHAnsi"/>
          <w:b/>
          <w:color w:val="auto"/>
        </w:rPr>
        <w:t xml:space="preserve">uente de recurso: </w:t>
      </w:r>
      <w:r w:rsidRPr="002F15C0">
        <w:rPr>
          <w:rFonts w:ascii="Univia Pro Light" w:hAnsi="Univia Pro Light" w:cstheme="minorHAnsi"/>
          <w:color w:val="auto"/>
        </w:rPr>
        <w:t>Origen de los ingresos que obtiene el estado para financiar el gasto público clasificando</w:t>
      </w:r>
      <w:r w:rsidRPr="00A93D71">
        <w:rPr>
          <w:rFonts w:ascii="Univia Pro Light" w:hAnsi="Univia Pro Light" w:cstheme="minorHAnsi"/>
          <w:color w:val="auto"/>
        </w:rPr>
        <w:t xml:space="preserve"> las fuentes como: Recursos fiscales, financiamientos internos, financiamientos externos, </w:t>
      </w:r>
      <w:r w:rsidRPr="002F15C0">
        <w:rPr>
          <w:rFonts w:ascii="Univia Pro Light" w:hAnsi="Univia Pro Light" w:cstheme="minorHAnsi"/>
          <w:color w:val="auto"/>
        </w:rPr>
        <w:t>ingresos propios, recursos federales, recursos estatales, otros recursos de libre disposición y otros recursos de transferencias federales etiquetadas.</w:t>
      </w:r>
    </w:p>
    <w:p w14:paraId="4FA20E25" w14:textId="77777777" w:rsidR="00E455D4" w:rsidRPr="00ED45B0" w:rsidRDefault="00E455D4" w:rsidP="00B04454">
      <w:pPr>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lastRenderedPageBreak/>
        <w:t xml:space="preserve">Sub-Fuente: </w:t>
      </w:r>
      <w:r w:rsidRPr="00ED45B0">
        <w:rPr>
          <w:rFonts w:ascii="Univia Pro Light" w:hAnsi="Univia Pro Light" w:cstheme="minorHAnsi"/>
          <w:color w:val="auto"/>
        </w:rPr>
        <w:t xml:space="preserve">Permite identificar los diferentes tipos en los que se dividen las fuentes de recursos establecidas en el apartado anterior, agrupándolos en once </w:t>
      </w:r>
      <w:proofErr w:type="spellStart"/>
      <w:r w:rsidRPr="00ED45B0">
        <w:rPr>
          <w:rFonts w:ascii="Univia Pro Light" w:hAnsi="Univia Pro Light" w:cstheme="minorHAnsi"/>
          <w:color w:val="auto"/>
        </w:rPr>
        <w:t>sub-fuentes</w:t>
      </w:r>
      <w:proofErr w:type="spellEnd"/>
      <w:r w:rsidRPr="00ED45B0">
        <w:rPr>
          <w:rFonts w:ascii="Univia Pro Light" w:hAnsi="Univia Pro Light" w:cstheme="minorHAnsi"/>
          <w:color w:val="auto"/>
        </w:rPr>
        <w:t>, como son los impuestos, contribuciones de mejoras, derechos, productos, aprovechamientos, entre otros.</w:t>
      </w:r>
    </w:p>
    <w:p w14:paraId="17057A62" w14:textId="77777777" w:rsidR="00E455D4" w:rsidRPr="00ED45B0" w:rsidRDefault="00E455D4" w:rsidP="00B04454">
      <w:pPr>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t xml:space="preserve">Origen: </w:t>
      </w:r>
      <w:r w:rsidRPr="00ED45B0">
        <w:rPr>
          <w:rFonts w:ascii="Univia Pro Light" w:hAnsi="Univia Pro Light" w:cstheme="minorHAnsi"/>
          <w:color w:val="auto"/>
        </w:rPr>
        <w:t xml:space="preserve">Permite conocer los recursos de la </w:t>
      </w:r>
      <w:proofErr w:type="spellStart"/>
      <w:r w:rsidRPr="00ED45B0">
        <w:rPr>
          <w:rFonts w:ascii="Univia Pro Light" w:hAnsi="Univia Pro Light" w:cstheme="minorHAnsi"/>
          <w:color w:val="auto"/>
        </w:rPr>
        <w:t>sub-fuente</w:t>
      </w:r>
      <w:proofErr w:type="spellEnd"/>
      <w:r w:rsidRPr="00ED45B0">
        <w:rPr>
          <w:rFonts w:ascii="Univia Pro Light" w:hAnsi="Univia Pro Light" w:cstheme="minorHAnsi"/>
          <w:color w:val="auto"/>
        </w:rPr>
        <w:t xml:space="preserve"> a mayor detalle, mediante las cuales se identifica cada uno de los impuestos y derechos que el Estado está facultado a cobrar atendiendo a la Ley de Ingresos del Estado de Oaxaca.</w:t>
      </w:r>
    </w:p>
    <w:p w14:paraId="4834CC61" w14:textId="77777777" w:rsidR="00E455D4" w:rsidRPr="00ED45B0" w:rsidRDefault="00E455D4" w:rsidP="00B04454">
      <w:pPr>
        <w:spacing w:before="240" w:after="240" w:line="360" w:lineRule="auto"/>
        <w:ind w:left="709"/>
        <w:jc w:val="both"/>
        <w:rPr>
          <w:rFonts w:ascii="Univia Pro Light" w:hAnsi="Univia Pro Light" w:cstheme="minorHAnsi"/>
          <w:color w:val="auto"/>
        </w:rPr>
      </w:pPr>
      <w:proofErr w:type="spellStart"/>
      <w:r w:rsidRPr="00ED45B0">
        <w:rPr>
          <w:rFonts w:ascii="Univia Pro Light" w:hAnsi="Univia Pro Light" w:cstheme="minorHAnsi"/>
          <w:b/>
          <w:color w:val="auto"/>
        </w:rPr>
        <w:t>Sub-origen</w:t>
      </w:r>
      <w:proofErr w:type="spellEnd"/>
      <w:r w:rsidRPr="00ED45B0">
        <w:rPr>
          <w:rFonts w:ascii="Univia Pro Light" w:hAnsi="Univia Pro Light" w:cstheme="minorHAnsi"/>
          <w:b/>
          <w:color w:val="auto"/>
        </w:rPr>
        <w:t xml:space="preserve">: </w:t>
      </w:r>
      <w:r w:rsidRPr="00ED45B0">
        <w:rPr>
          <w:rFonts w:ascii="Univia Pro Light" w:hAnsi="Univia Pro Light" w:cstheme="minorHAnsi"/>
          <w:color w:val="auto"/>
        </w:rPr>
        <w:t>Distingue los recursos federales clasificados en los diferentes Ramos del Presupuesto de Egresos de la Federación.</w:t>
      </w:r>
    </w:p>
    <w:p w14:paraId="2C9189B8" w14:textId="77777777" w:rsidR="00E455D4" w:rsidRPr="00ED45B0" w:rsidRDefault="00E455D4" w:rsidP="00B04454">
      <w:pPr>
        <w:spacing w:before="240" w:after="240" w:line="360" w:lineRule="auto"/>
        <w:ind w:left="709"/>
        <w:jc w:val="both"/>
        <w:rPr>
          <w:rFonts w:ascii="Univia Pro Light" w:hAnsi="Univia Pro Light" w:cstheme="minorHAnsi"/>
          <w:color w:val="auto"/>
        </w:rPr>
      </w:pPr>
      <w:r w:rsidRPr="00ED45B0">
        <w:rPr>
          <w:rFonts w:ascii="Univia Pro Light" w:hAnsi="Univia Pro Light" w:cstheme="minorHAnsi"/>
          <w:b/>
          <w:color w:val="auto"/>
        </w:rPr>
        <w:t xml:space="preserve">Referencia: </w:t>
      </w:r>
      <w:r w:rsidRPr="00ED45B0">
        <w:rPr>
          <w:rFonts w:ascii="Univia Pro Light" w:hAnsi="Univia Pro Light" w:cstheme="minorHAnsi"/>
          <w:color w:val="auto"/>
        </w:rPr>
        <w:t xml:space="preserve">Permite diferenciar los recursos que provienen de capital y los que corresponden a productos financieros, para un mejor control de los recursos federales. </w:t>
      </w:r>
    </w:p>
    <w:p w14:paraId="665D2192" w14:textId="77777777" w:rsidR="00E455D4" w:rsidRPr="00ED45B0" w:rsidRDefault="00E455D4" w:rsidP="00B04454">
      <w:pPr>
        <w:spacing w:before="240" w:after="240" w:line="360" w:lineRule="auto"/>
        <w:ind w:firstLine="709"/>
        <w:jc w:val="both"/>
        <w:rPr>
          <w:rFonts w:ascii="Univia Pro Light" w:hAnsi="Univia Pro Light" w:cstheme="minorHAnsi"/>
          <w:color w:val="auto"/>
        </w:rPr>
      </w:pPr>
      <w:r w:rsidRPr="00ED45B0">
        <w:rPr>
          <w:rFonts w:ascii="Univia Pro Light" w:hAnsi="Univia Pro Light" w:cstheme="minorHAnsi"/>
          <w:b/>
          <w:color w:val="auto"/>
        </w:rPr>
        <w:t xml:space="preserve">Año: </w:t>
      </w:r>
      <w:r w:rsidRPr="00ED45B0">
        <w:rPr>
          <w:rFonts w:ascii="Univia Pro Light" w:hAnsi="Univia Pro Light" w:cstheme="minorHAnsi"/>
          <w:color w:val="auto"/>
        </w:rPr>
        <w:t xml:space="preserve">Especifica el ejercicio fiscal al que corresponde el recurso. </w:t>
      </w:r>
    </w:p>
    <w:p w14:paraId="1DDDD40E" w14:textId="78073050" w:rsidR="000B1C15"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clasificación por clave de financiamiento corresponde al último bloque en la est</w:t>
      </w:r>
      <w:r w:rsidR="0092519E">
        <w:rPr>
          <w:rFonts w:ascii="Univia Pro Light" w:hAnsi="Univia Pro Light" w:cstheme="minorHAnsi"/>
          <w:color w:val="auto"/>
        </w:rPr>
        <w:t>ructura de la clave presupuestaria</w:t>
      </w:r>
      <w:r w:rsidRPr="00ED45B0">
        <w:rPr>
          <w:rFonts w:ascii="Univia Pro Light" w:hAnsi="Univia Pro Light" w:cstheme="minorHAnsi"/>
          <w:color w:val="auto"/>
        </w:rPr>
        <w:t xml:space="preserve">. Se conforma de </w:t>
      </w:r>
      <w:r w:rsidR="002D4584" w:rsidRPr="00ED45B0">
        <w:rPr>
          <w:rFonts w:ascii="Univia Pro Light" w:hAnsi="Univia Pro Light" w:cstheme="minorHAnsi"/>
          <w:color w:val="auto"/>
        </w:rPr>
        <w:t xml:space="preserve">nueve </w:t>
      </w:r>
      <w:r w:rsidRPr="00ED45B0">
        <w:rPr>
          <w:rFonts w:ascii="Univia Pro Light" w:hAnsi="Univia Pro Light" w:cstheme="minorHAnsi"/>
          <w:color w:val="auto"/>
        </w:rPr>
        <w:t>dígitos alfanuméricos como se muestra en la</w:t>
      </w:r>
      <w:r w:rsidR="0032003D" w:rsidRPr="00ED45B0">
        <w:rPr>
          <w:rFonts w:ascii="Univia Pro Light" w:hAnsi="Univia Pro Light" w:cstheme="minorHAnsi"/>
          <w:color w:val="auto"/>
        </w:rPr>
        <w:t xml:space="preserve"> figura</w:t>
      </w:r>
      <w:r w:rsidRPr="00ED45B0">
        <w:rPr>
          <w:rFonts w:ascii="Univia Pro Light" w:hAnsi="Univia Pro Light" w:cstheme="minorHAnsi"/>
          <w:color w:val="auto"/>
        </w:rPr>
        <w:t xml:space="preserve"> </w:t>
      </w:r>
      <w:r w:rsidR="00B82EF6" w:rsidRPr="00ED45B0">
        <w:rPr>
          <w:rFonts w:ascii="Univia Pro Light" w:hAnsi="Univia Pro Light" w:cstheme="minorHAnsi"/>
          <w:color w:val="auto"/>
        </w:rPr>
        <w:t>1</w:t>
      </w:r>
      <w:r w:rsidR="002F284C">
        <w:rPr>
          <w:rFonts w:ascii="Univia Pro Light" w:hAnsi="Univia Pro Light" w:cstheme="minorHAnsi"/>
          <w:color w:val="auto"/>
        </w:rPr>
        <w:t>1</w:t>
      </w:r>
      <w:r w:rsidR="005F0BBE" w:rsidRPr="00ED45B0">
        <w:rPr>
          <w:rFonts w:ascii="Univia Pro Light" w:hAnsi="Univia Pro Light" w:cstheme="minorHAnsi"/>
          <w:color w:val="auto"/>
        </w:rPr>
        <w:t>.</w:t>
      </w:r>
    </w:p>
    <w:p w14:paraId="6E819A85" w14:textId="63E48A00" w:rsidR="001F39DE" w:rsidRDefault="001F39DE" w:rsidP="001F39DE">
      <w:pPr>
        <w:spacing w:before="240" w:after="240" w:line="360" w:lineRule="auto"/>
        <w:jc w:val="center"/>
        <w:rPr>
          <w:rFonts w:ascii="Univia Pro Light" w:hAnsi="Univia Pro Light" w:cstheme="minorHAnsi"/>
          <w:color w:val="auto"/>
        </w:rPr>
      </w:pPr>
      <w:r w:rsidRPr="00ED45B0">
        <w:rPr>
          <w:rFonts w:ascii="Univia Pro Light" w:hAnsi="Univia Pro Light" w:cstheme="minorHAnsi"/>
          <w:noProof/>
          <w:color w:val="auto"/>
          <w:sz w:val="22"/>
          <w:szCs w:val="22"/>
        </w:rPr>
        <w:lastRenderedPageBreak/>
        <w:drawing>
          <wp:inline distT="0" distB="0" distL="0" distR="0" wp14:anchorId="518F161A" wp14:editId="794FBB68">
            <wp:extent cx="1457325" cy="2851784"/>
            <wp:effectExtent l="0" t="0" r="0" b="6350"/>
            <wp:docPr id="2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34"/>
                    <a:srcRect l="16823" t="6413" r="11680" b="4035"/>
                    <a:stretch/>
                  </pic:blipFill>
                  <pic:spPr bwMode="auto">
                    <a:xfrm>
                      <a:off x="0" y="0"/>
                      <a:ext cx="1457325" cy="2851784"/>
                    </a:xfrm>
                    <a:prstGeom prst="rect">
                      <a:avLst/>
                    </a:prstGeom>
                    <a:ln>
                      <a:noFill/>
                    </a:ln>
                    <a:extLst>
                      <a:ext uri="{53640926-AAD7-44D8-BBD7-CCE9431645EC}">
                        <a14:shadowObscured xmlns:a14="http://schemas.microsoft.com/office/drawing/2010/main"/>
                      </a:ext>
                    </a:extLst>
                  </pic:spPr>
                </pic:pic>
              </a:graphicData>
            </a:graphic>
          </wp:inline>
        </w:drawing>
      </w:r>
    </w:p>
    <w:p w14:paraId="7AE3F851" w14:textId="3FA5E0A6" w:rsidR="00054E16" w:rsidRDefault="00054E16" w:rsidP="00054E16">
      <w:pPr>
        <w:pStyle w:val="Descripcin"/>
        <w:jc w:val="center"/>
        <w:rPr>
          <w:rFonts w:ascii="Univia Pro Light" w:hAnsi="Univia Pro Light"/>
          <w:color w:val="auto"/>
        </w:rPr>
      </w:pPr>
      <w:bookmarkStart w:id="79" w:name="_Toc15060246"/>
      <w:bookmarkEnd w:id="69"/>
      <w:r w:rsidRPr="00F609B9">
        <w:rPr>
          <w:rFonts w:ascii="Univia Pro Light" w:hAnsi="Univia Pro Light"/>
          <w:color w:val="auto"/>
        </w:rPr>
        <w:t xml:space="preserve">Figura </w:t>
      </w:r>
      <w:r w:rsidRPr="00F609B9">
        <w:rPr>
          <w:rFonts w:ascii="Univia Pro Light" w:hAnsi="Univia Pro Light"/>
          <w:color w:val="auto"/>
        </w:rPr>
        <w:fldChar w:fldCharType="begin"/>
      </w:r>
      <w:r w:rsidRPr="00F609B9">
        <w:rPr>
          <w:rFonts w:ascii="Univia Pro Light" w:hAnsi="Univia Pro Light"/>
          <w:color w:val="auto"/>
        </w:rPr>
        <w:instrText xml:space="preserve"> SEQ Figura \* ARABIC </w:instrText>
      </w:r>
      <w:r w:rsidRPr="00F609B9">
        <w:rPr>
          <w:rFonts w:ascii="Univia Pro Light" w:hAnsi="Univia Pro Light"/>
          <w:color w:val="auto"/>
        </w:rPr>
        <w:fldChar w:fldCharType="separate"/>
      </w:r>
      <w:r w:rsidR="00E71390">
        <w:rPr>
          <w:rFonts w:ascii="Univia Pro Light" w:hAnsi="Univia Pro Light"/>
          <w:noProof/>
          <w:color w:val="auto"/>
        </w:rPr>
        <w:t>11</w:t>
      </w:r>
      <w:r w:rsidRPr="00F609B9">
        <w:rPr>
          <w:rFonts w:ascii="Univia Pro Light" w:hAnsi="Univia Pro Light"/>
          <w:color w:val="auto"/>
        </w:rPr>
        <w:fldChar w:fldCharType="end"/>
      </w:r>
      <w:r w:rsidRPr="00F609B9">
        <w:rPr>
          <w:rFonts w:ascii="Univia Pro Light" w:hAnsi="Univia Pro Light"/>
          <w:color w:val="auto"/>
        </w:rPr>
        <w:t>. Estructura por Clave de Financiamiento.</w:t>
      </w:r>
      <w:bookmarkEnd w:id="79"/>
    </w:p>
    <w:p w14:paraId="16BA3C4E" w14:textId="2FEAAB34" w:rsidR="000B1C15" w:rsidRDefault="000B1C15" w:rsidP="00F37546">
      <w:pPr>
        <w:pStyle w:val="Ttulo3"/>
        <w:rPr>
          <w:rFonts w:ascii="Univia Pro Light" w:hAnsi="Univia Pro Light"/>
          <w:color w:val="auto"/>
        </w:rPr>
      </w:pPr>
      <w:bookmarkStart w:id="80" w:name="_Toc15060093"/>
      <w:r w:rsidRPr="00ED45B0">
        <w:rPr>
          <w:rFonts w:ascii="Univia Pro Light" w:hAnsi="Univia Pro Light"/>
          <w:color w:val="auto"/>
        </w:rPr>
        <w:t>Otras Clasificaciones</w:t>
      </w:r>
      <w:bookmarkEnd w:id="80"/>
    </w:p>
    <w:p w14:paraId="01A84000" w14:textId="77777777" w:rsidR="000B1C15" w:rsidRPr="00ED45B0" w:rsidRDefault="000B1C15" w:rsidP="00F37546">
      <w:pPr>
        <w:pStyle w:val="Ttulo4"/>
        <w:rPr>
          <w:rFonts w:ascii="Univia Pro Light" w:hAnsi="Univia Pro Light"/>
          <w:color w:val="auto"/>
        </w:rPr>
      </w:pPr>
      <w:bookmarkStart w:id="81" w:name="_Toc15060094"/>
      <w:r w:rsidRPr="00ED45B0">
        <w:rPr>
          <w:rFonts w:ascii="Univia Pro Light" w:hAnsi="Univia Pro Light"/>
          <w:color w:val="auto"/>
        </w:rPr>
        <w:t>Clasificación por Ubicación Geográfica</w:t>
      </w:r>
      <w:bookmarkEnd w:id="81"/>
    </w:p>
    <w:p w14:paraId="2EABF44D" w14:textId="77777777" w:rsidR="0008639C" w:rsidRPr="00ED45B0" w:rsidRDefault="000B1C15" w:rsidP="00F37546">
      <w:pPr>
        <w:spacing w:before="240" w:after="240" w:line="360" w:lineRule="auto"/>
        <w:jc w:val="both"/>
        <w:rPr>
          <w:rFonts w:ascii="Univia Pro Light" w:hAnsi="Univia Pro Light" w:cstheme="minorHAnsi"/>
          <w:color w:val="auto"/>
          <w:szCs w:val="22"/>
        </w:rPr>
      </w:pPr>
      <w:r w:rsidRPr="00ED45B0">
        <w:rPr>
          <w:rFonts w:ascii="Univia Pro Light" w:hAnsi="Univia Pro Light" w:cstheme="minorHAnsi"/>
          <w:color w:val="auto"/>
          <w:szCs w:val="22"/>
        </w:rPr>
        <w:t xml:space="preserve">Integra la clasificación del gasto, de conformidad con la distribución regional o circunscripción territorial a las que están dirigidas las acciones. Permite identificar a los beneficiarios del gasto público según su ubicación territorial atendiendo a los niveles de </w:t>
      </w:r>
      <w:r w:rsidR="0008639C" w:rsidRPr="00ED45B0">
        <w:rPr>
          <w:rFonts w:ascii="Univia Pro Light" w:hAnsi="Univia Pro Light" w:cstheme="minorHAnsi"/>
          <w:color w:val="auto"/>
          <w:szCs w:val="22"/>
        </w:rPr>
        <w:t>desagregación que se describen</w:t>
      </w:r>
      <w:r w:rsidR="00F37546" w:rsidRPr="00ED45B0">
        <w:rPr>
          <w:rFonts w:ascii="Univia Pro Light" w:hAnsi="Univia Pro Light" w:cstheme="minorHAnsi"/>
          <w:color w:val="auto"/>
          <w:szCs w:val="22"/>
        </w:rPr>
        <w:t>:</w:t>
      </w:r>
    </w:p>
    <w:p w14:paraId="15C7FF93" w14:textId="2D7F7BB6" w:rsidR="005A7940" w:rsidRPr="00ED45B0" w:rsidRDefault="005A7940"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clasificador por ubicación geográfica está basado principalmente en el Sistema de Integración Territorial, con información del Censo General de Población y Vivienda vigente (ITER, 2010), disponible en la página oficial del Instituto Nacional de Estadística y Geografía</w:t>
      </w:r>
      <w:r w:rsidR="007F3EAD">
        <w:rPr>
          <w:rFonts w:ascii="Univia Pro Light" w:hAnsi="Univia Pro Light" w:cstheme="minorHAnsi"/>
          <w:color w:val="auto"/>
        </w:rPr>
        <w:t xml:space="preserve"> (INEGI).</w:t>
      </w:r>
    </w:p>
    <w:p w14:paraId="34A461F6" w14:textId="77777777" w:rsidR="000B1C15" w:rsidRPr="00ED45B0" w:rsidRDefault="000B1C15" w:rsidP="00F37546">
      <w:pPr>
        <w:spacing w:before="240" w:after="240" w:line="360" w:lineRule="auto"/>
        <w:ind w:left="708"/>
        <w:jc w:val="both"/>
        <w:rPr>
          <w:rFonts w:ascii="Univia Pro Light" w:hAnsi="Univia Pro Light" w:cstheme="minorHAnsi"/>
          <w:color w:val="auto"/>
        </w:rPr>
      </w:pPr>
      <w:r w:rsidRPr="00ED45B0">
        <w:rPr>
          <w:rFonts w:ascii="Univia Pro Light" w:hAnsi="Univia Pro Light" w:cstheme="minorHAnsi"/>
          <w:b/>
          <w:color w:val="auto"/>
        </w:rPr>
        <w:lastRenderedPageBreak/>
        <w:t xml:space="preserve">Región: </w:t>
      </w:r>
      <w:r w:rsidRPr="00ED45B0">
        <w:rPr>
          <w:rFonts w:ascii="Univia Pro Light" w:hAnsi="Univia Pro Light" w:cstheme="minorHAnsi"/>
          <w:color w:val="auto"/>
        </w:rPr>
        <w:t xml:space="preserve">Este componente atiende a la necesidad de una visión territorial del desarrollo de las acciones de gobierno en el Estado, permitiendo la focalización de los programas gubernamentales en las ocho regiones del Estado: Valles Centrales, Sierra Norte, Sierra Sur, Mixteca, Costa, Istmo, Cañada y </w:t>
      </w:r>
      <w:r w:rsidR="005A7940" w:rsidRPr="00ED45B0">
        <w:rPr>
          <w:rFonts w:ascii="Univia Pro Light" w:hAnsi="Univia Pro Light" w:cstheme="minorHAnsi"/>
          <w:color w:val="auto"/>
        </w:rPr>
        <w:t xml:space="preserve">Cuenca del </w:t>
      </w:r>
      <w:r w:rsidRPr="00ED45B0">
        <w:rPr>
          <w:rFonts w:ascii="Univia Pro Light" w:hAnsi="Univia Pro Light" w:cstheme="minorHAnsi"/>
          <w:color w:val="auto"/>
        </w:rPr>
        <w:t>Papaloapan.</w:t>
      </w:r>
    </w:p>
    <w:p w14:paraId="214EFB5D" w14:textId="77777777" w:rsidR="000B1C15" w:rsidRPr="00ED45B0" w:rsidRDefault="000B1C15" w:rsidP="00F37546">
      <w:pPr>
        <w:spacing w:before="240" w:after="240" w:line="360" w:lineRule="auto"/>
        <w:ind w:left="708"/>
        <w:jc w:val="both"/>
        <w:rPr>
          <w:rFonts w:ascii="Univia Pro Light" w:hAnsi="Univia Pro Light" w:cstheme="minorHAnsi"/>
          <w:color w:val="auto"/>
        </w:rPr>
      </w:pPr>
      <w:r w:rsidRPr="00ED45B0">
        <w:rPr>
          <w:rFonts w:ascii="Univia Pro Light" w:hAnsi="Univia Pro Light" w:cstheme="minorHAnsi"/>
          <w:b/>
          <w:color w:val="auto"/>
        </w:rPr>
        <w:t xml:space="preserve">Microrregión: </w:t>
      </w:r>
      <w:r w:rsidRPr="00ED45B0">
        <w:rPr>
          <w:rFonts w:ascii="Univia Pro Light" w:hAnsi="Univia Pro Light" w:cstheme="minorHAnsi"/>
          <w:color w:val="auto"/>
        </w:rPr>
        <w:t>Este componente no corresponde a la información del ITER 2010, como el resto del clasificador, sin embargo</w:t>
      </w:r>
      <w:r w:rsidR="005A7940" w:rsidRPr="00ED45B0">
        <w:rPr>
          <w:rFonts w:ascii="Univia Pro Light" w:hAnsi="Univia Pro Light" w:cstheme="minorHAnsi"/>
          <w:color w:val="auto"/>
        </w:rPr>
        <w:t>,</w:t>
      </w:r>
      <w:r w:rsidRPr="00ED45B0">
        <w:rPr>
          <w:rFonts w:ascii="Univia Pro Light" w:hAnsi="Univia Pro Light" w:cstheme="minorHAnsi"/>
          <w:color w:val="auto"/>
        </w:rPr>
        <w:t xml:space="preserve"> es necesaria su inclusión para conocer con mayor precisión el direccionamiento territorial del presupuesto, a través de las acciones gubernamentales, principalmente las de inversión pública. </w:t>
      </w:r>
      <w:r w:rsidR="00273119" w:rsidRPr="00ED45B0">
        <w:rPr>
          <w:rFonts w:ascii="Univia Pro Light" w:hAnsi="Univia Pro Light" w:cstheme="minorHAnsi"/>
          <w:color w:val="auto"/>
        </w:rPr>
        <w:t>La cual considera aspectos económicos, sociales, culturales y vías de comunicación, a nivel municipal para su conformación, sin guardar una relación con las regiones o distritos ya definidos.</w:t>
      </w:r>
    </w:p>
    <w:p w14:paraId="6E0DEA93" w14:textId="77777777" w:rsidR="000B1C15" w:rsidRPr="00ED45B0" w:rsidRDefault="000B1C15" w:rsidP="00F37546">
      <w:pPr>
        <w:spacing w:before="240" w:after="240" w:line="360" w:lineRule="auto"/>
        <w:ind w:left="708"/>
        <w:jc w:val="both"/>
        <w:rPr>
          <w:rFonts w:ascii="Univia Pro Light" w:hAnsi="Univia Pro Light" w:cstheme="minorHAnsi"/>
          <w:color w:val="auto"/>
        </w:rPr>
      </w:pPr>
      <w:r w:rsidRPr="00ED45B0">
        <w:rPr>
          <w:rFonts w:ascii="Univia Pro Light" w:hAnsi="Univia Pro Light" w:cstheme="minorHAnsi"/>
          <w:b/>
          <w:color w:val="auto"/>
        </w:rPr>
        <w:t xml:space="preserve">Distrito: </w:t>
      </w:r>
      <w:r w:rsidRPr="00ED45B0">
        <w:rPr>
          <w:rFonts w:ascii="Univia Pro Light" w:hAnsi="Univia Pro Light" w:cstheme="minorHAnsi"/>
          <w:color w:val="auto"/>
        </w:rPr>
        <w:t>Corresponde a las delimitaciones que subdividen las regiones del Estado para organizar la administración pública estatal, distribuyendo los servicios públicos de manera adecuada, actualmente el Clasificador comprende 30 Distritos.</w:t>
      </w:r>
    </w:p>
    <w:p w14:paraId="26ECEC0C" w14:textId="77777777" w:rsidR="000B1C15" w:rsidRPr="00ED45B0" w:rsidRDefault="000B1C15" w:rsidP="00F37546">
      <w:pPr>
        <w:spacing w:before="240" w:after="240" w:line="360" w:lineRule="auto"/>
        <w:ind w:left="708"/>
        <w:jc w:val="both"/>
        <w:rPr>
          <w:rFonts w:ascii="Univia Pro Light" w:hAnsi="Univia Pro Light" w:cstheme="minorHAnsi"/>
          <w:color w:val="auto"/>
        </w:rPr>
      </w:pPr>
      <w:r w:rsidRPr="00ED45B0">
        <w:rPr>
          <w:rFonts w:ascii="Univia Pro Light" w:hAnsi="Univia Pro Light" w:cstheme="minorHAnsi"/>
          <w:b/>
          <w:color w:val="auto"/>
        </w:rPr>
        <w:t xml:space="preserve">Municipio: </w:t>
      </w:r>
      <w:r w:rsidRPr="00ED45B0">
        <w:rPr>
          <w:rFonts w:ascii="Univia Pro Light" w:hAnsi="Univia Pro Light" w:cstheme="minorHAnsi"/>
          <w:color w:val="auto"/>
        </w:rPr>
        <w:t>División territorial política-administrativa de la Entidad. Consta de 570 municipios en los que se focalizan los programas de gobierno.</w:t>
      </w:r>
    </w:p>
    <w:p w14:paraId="6A28541C" w14:textId="77777777" w:rsidR="003E61F6" w:rsidRPr="00ED45B0" w:rsidRDefault="003E61F6" w:rsidP="00F37546">
      <w:pPr>
        <w:spacing w:before="240" w:after="240" w:line="360" w:lineRule="auto"/>
        <w:ind w:left="708"/>
        <w:jc w:val="both"/>
        <w:rPr>
          <w:rFonts w:ascii="Univia Pro Light" w:hAnsi="Univia Pro Light" w:cstheme="minorHAnsi"/>
          <w:color w:val="auto"/>
          <w:sz w:val="22"/>
          <w:szCs w:val="22"/>
        </w:rPr>
      </w:pPr>
      <w:r w:rsidRPr="00ED45B0">
        <w:rPr>
          <w:rFonts w:ascii="Univia Pro Light" w:hAnsi="Univia Pro Light" w:cstheme="minorHAnsi"/>
          <w:b/>
          <w:color w:val="auto"/>
        </w:rPr>
        <w:t xml:space="preserve">Localidad: </w:t>
      </w:r>
      <w:r w:rsidRPr="00ED45B0">
        <w:rPr>
          <w:rFonts w:ascii="Univia Pro Light" w:hAnsi="Univia Pro Light" w:cstheme="minorHAnsi"/>
          <w:color w:val="auto"/>
        </w:rPr>
        <w:t>Identifica el lugar ocupado con una o más viviendas habitadas. Por la cantidad de población, se divide en urbanas (</w:t>
      </w:r>
      <w:r w:rsidR="0054429D" w:rsidRPr="00ED45B0">
        <w:rPr>
          <w:rFonts w:ascii="Univia Pro Light" w:hAnsi="Univia Pro Light" w:cstheme="minorHAnsi"/>
          <w:color w:val="auto"/>
        </w:rPr>
        <w:t xml:space="preserve">cabeceras municipales y con población </w:t>
      </w:r>
      <w:r w:rsidRPr="00ED45B0">
        <w:rPr>
          <w:rFonts w:ascii="Univia Pro Light" w:hAnsi="Univia Pro Light" w:cstheme="minorHAnsi"/>
          <w:color w:val="auto"/>
        </w:rPr>
        <w:t>mayor de 2,500 habitantes) y rurales (</w:t>
      </w:r>
      <w:r w:rsidR="0054429D" w:rsidRPr="00ED45B0">
        <w:rPr>
          <w:rFonts w:ascii="Univia Pro Light" w:hAnsi="Univia Pro Light" w:cstheme="minorHAnsi"/>
          <w:color w:val="auto"/>
        </w:rPr>
        <w:t xml:space="preserve">con población </w:t>
      </w:r>
      <w:r w:rsidRPr="00ED45B0">
        <w:rPr>
          <w:rFonts w:ascii="Univia Pro Light" w:hAnsi="Univia Pro Light" w:cstheme="minorHAnsi"/>
          <w:color w:val="auto"/>
        </w:rPr>
        <w:t xml:space="preserve">menor </w:t>
      </w:r>
      <w:r w:rsidR="0054429D" w:rsidRPr="00ED45B0">
        <w:rPr>
          <w:rFonts w:ascii="Univia Pro Light" w:hAnsi="Univia Pro Light" w:cstheme="minorHAnsi"/>
          <w:color w:val="auto"/>
        </w:rPr>
        <w:t>a</w:t>
      </w:r>
      <w:r w:rsidRPr="00ED45B0">
        <w:rPr>
          <w:rFonts w:ascii="Univia Pro Light" w:hAnsi="Univia Pro Light" w:cstheme="minorHAnsi"/>
          <w:color w:val="auto"/>
        </w:rPr>
        <w:t xml:space="preserve"> 2,500 habitantes). Reconocido con un nombre dado por la ley o la costumbre. El clasificador enlista las más de 10 mil localidades existentes en el Estado.</w:t>
      </w:r>
    </w:p>
    <w:p w14:paraId="282FA884" w14:textId="77777777" w:rsidR="007E0A7B" w:rsidRPr="00ED45B0" w:rsidRDefault="00C65897" w:rsidP="008E2636">
      <w:pPr>
        <w:spacing w:after="240" w:line="360" w:lineRule="auto"/>
        <w:ind w:left="708"/>
        <w:jc w:val="center"/>
        <w:rPr>
          <w:rFonts w:ascii="Univia Pro Light" w:hAnsi="Univia Pro Light" w:cstheme="minorHAnsi"/>
          <w:b/>
          <w:color w:val="auto"/>
        </w:rPr>
      </w:pPr>
      <w:r w:rsidRPr="00ED45B0">
        <w:rPr>
          <w:noProof/>
          <w:color w:val="auto"/>
        </w:rPr>
        <w:lastRenderedPageBreak/>
        <w:drawing>
          <wp:inline distT="0" distB="0" distL="0" distR="0" wp14:anchorId="05B631EF" wp14:editId="44A92863">
            <wp:extent cx="2124000" cy="278910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0890" t="27309" r="27924" b="12757"/>
                    <a:stretch/>
                  </pic:blipFill>
                  <pic:spPr bwMode="auto">
                    <a:xfrm>
                      <a:off x="0" y="0"/>
                      <a:ext cx="2124000" cy="2789105"/>
                    </a:xfrm>
                    <a:prstGeom prst="rect">
                      <a:avLst/>
                    </a:prstGeom>
                    <a:ln>
                      <a:noFill/>
                    </a:ln>
                    <a:extLst>
                      <a:ext uri="{53640926-AAD7-44D8-BBD7-CCE9431645EC}">
                        <a14:shadowObscured xmlns:a14="http://schemas.microsoft.com/office/drawing/2010/main"/>
                      </a:ext>
                    </a:extLst>
                  </pic:spPr>
                </pic:pic>
              </a:graphicData>
            </a:graphic>
          </wp:inline>
        </w:drawing>
      </w:r>
    </w:p>
    <w:p w14:paraId="47608A79" w14:textId="72D70ABE" w:rsidR="008E2636" w:rsidRPr="00F609B9" w:rsidRDefault="00054E16" w:rsidP="003E78A3">
      <w:pPr>
        <w:pStyle w:val="Descripcin"/>
        <w:ind w:firstLine="708"/>
        <w:jc w:val="center"/>
        <w:rPr>
          <w:rFonts w:ascii="Univia Pro Light" w:hAnsi="Univia Pro Light"/>
          <w:color w:val="auto"/>
        </w:rPr>
      </w:pPr>
      <w:bookmarkStart w:id="82" w:name="_Toc15060247"/>
      <w:r w:rsidRPr="00F609B9">
        <w:rPr>
          <w:rFonts w:ascii="Univia Pro Light" w:hAnsi="Univia Pro Light"/>
          <w:color w:val="auto"/>
        </w:rPr>
        <w:t xml:space="preserve">Figura </w:t>
      </w:r>
      <w:r w:rsidRPr="00F609B9">
        <w:rPr>
          <w:rFonts w:ascii="Univia Pro Light" w:hAnsi="Univia Pro Light"/>
          <w:color w:val="auto"/>
        </w:rPr>
        <w:fldChar w:fldCharType="begin"/>
      </w:r>
      <w:r w:rsidRPr="00F609B9">
        <w:rPr>
          <w:rFonts w:ascii="Univia Pro Light" w:hAnsi="Univia Pro Light"/>
          <w:color w:val="auto"/>
        </w:rPr>
        <w:instrText xml:space="preserve"> SEQ Figura \* ARABIC </w:instrText>
      </w:r>
      <w:r w:rsidRPr="00F609B9">
        <w:rPr>
          <w:rFonts w:ascii="Univia Pro Light" w:hAnsi="Univia Pro Light"/>
          <w:color w:val="auto"/>
        </w:rPr>
        <w:fldChar w:fldCharType="separate"/>
      </w:r>
      <w:r w:rsidR="00E71390">
        <w:rPr>
          <w:rFonts w:ascii="Univia Pro Light" w:hAnsi="Univia Pro Light"/>
          <w:noProof/>
          <w:color w:val="auto"/>
        </w:rPr>
        <w:t>12</w:t>
      </w:r>
      <w:r w:rsidRPr="00F609B9">
        <w:rPr>
          <w:rFonts w:ascii="Univia Pro Light" w:hAnsi="Univia Pro Light"/>
          <w:color w:val="auto"/>
        </w:rPr>
        <w:fldChar w:fldCharType="end"/>
      </w:r>
      <w:r w:rsidRPr="00F609B9">
        <w:rPr>
          <w:rFonts w:ascii="Univia Pro Light" w:hAnsi="Univia Pro Light"/>
          <w:color w:val="auto"/>
        </w:rPr>
        <w:t>. Clasificación por Ubicación Geográfica.</w:t>
      </w:r>
      <w:bookmarkEnd w:id="82"/>
    </w:p>
    <w:p w14:paraId="5DAD187A" w14:textId="77777777" w:rsidR="000B1C15" w:rsidRPr="00ED45B0" w:rsidRDefault="000B1C15" w:rsidP="00125F7F">
      <w:pPr>
        <w:pStyle w:val="Ttulo4"/>
        <w:rPr>
          <w:rFonts w:ascii="Univia Pro Light" w:hAnsi="Univia Pro Light"/>
          <w:color w:val="auto"/>
        </w:rPr>
      </w:pPr>
      <w:bookmarkStart w:id="83" w:name="_Toc15060095"/>
      <w:r w:rsidRPr="00ED45B0">
        <w:rPr>
          <w:rFonts w:ascii="Univia Pro Light" w:hAnsi="Univia Pro Light"/>
          <w:color w:val="auto"/>
        </w:rPr>
        <w:t>Clasificación Programable del Gasto</w:t>
      </w:r>
      <w:bookmarkEnd w:id="83"/>
    </w:p>
    <w:p w14:paraId="5490D5F6" w14:textId="77777777"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Una clasificación más del gasto público, es identificarlo en Gasto Programable y Gasto No Programable.</w:t>
      </w:r>
    </w:p>
    <w:p w14:paraId="536D2FCF" w14:textId="77777777"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Se denomina Gasto Programable a las asignaciones para los Poderes Legislativo y Judicial, Órganos Autónomos, y Dependencias y Entidades del Poder Ejecutivo, destinadas a la producción de bienes y servicios estratégicos o esenciales, plenamente identificables para cada uno de los programas, que aumentan en forma directa la disponibilidad de bienes y servicios. Este concepto lo conforman el Gasto Corriente (Servicios personales, materiales y suministros, servicios generales y transferencias para gasto de operación) y el Gasto de Capital (Bienes muebles e inmuebles, obras públicas, inversiones financieras y transferencias de capital).</w:t>
      </w:r>
    </w:p>
    <w:p w14:paraId="1ECFF231" w14:textId="77777777" w:rsidR="00C546FB"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El Gasto No Programable son las erogaciones a cargo del Estado que derivan del cumplimiento de obligaciones legales o del Decreto de Presupuesto de Egresos, que </w:t>
      </w:r>
      <w:r w:rsidRPr="00ED45B0">
        <w:rPr>
          <w:rFonts w:ascii="Univia Pro Light" w:hAnsi="Univia Pro Light" w:cstheme="minorHAnsi"/>
          <w:color w:val="auto"/>
        </w:rPr>
        <w:lastRenderedPageBreak/>
        <w:t>por su naturaleza no es factible identificar con un programa específico que provea bienes y servicios públicos a la población. Este concepto lo conforman los intereses, las participaciones y aportaciones y deuda pública, los recursos destinados al saneamiento financiero y los apoyos a ahorradores.</w:t>
      </w:r>
    </w:p>
    <w:p w14:paraId="5D9C71C2" w14:textId="5EAA173C" w:rsidR="002F15C0" w:rsidRPr="00ED45B0" w:rsidRDefault="000B1C15" w:rsidP="00D54BEC">
      <w:pPr>
        <w:spacing w:before="240" w:after="240" w:line="360" w:lineRule="auto"/>
        <w:ind w:left="709" w:hanging="709"/>
        <w:jc w:val="both"/>
        <w:rPr>
          <w:rFonts w:ascii="Univia Pro Light" w:hAnsi="Univia Pro Light" w:cstheme="minorHAnsi"/>
          <w:color w:val="auto"/>
        </w:rPr>
      </w:pPr>
      <w:r w:rsidRPr="00ED45B0">
        <w:rPr>
          <w:rFonts w:ascii="Univia Pro Light" w:hAnsi="Univia Pro Light" w:cstheme="minorHAnsi"/>
          <w:color w:val="auto"/>
        </w:rPr>
        <w:t xml:space="preserve">Esta clasificación no es visible en la clave </w:t>
      </w:r>
      <w:r w:rsidR="00BB26E3" w:rsidRPr="00ED45B0">
        <w:rPr>
          <w:rFonts w:ascii="Univia Pro Light" w:hAnsi="Univia Pro Light" w:cstheme="minorHAnsi"/>
          <w:color w:val="auto"/>
        </w:rPr>
        <w:t>presupuestal,</w:t>
      </w:r>
      <w:r w:rsidR="000408B3" w:rsidRPr="00ED45B0">
        <w:rPr>
          <w:rFonts w:ascii="Univia Pro Light" w:hAnsi="Univia Pro Light" w:cstheme="minorHAnsi"/>
          <w:color w:val="auto"/>
        </w:rPr>
        <w:t xml:space="preserve"> </w:t>
      </w:r>
      <w:r w:rsidR="00BB26E3" w:rsidRPr="00ED45B0">
        <w:rPr>
          <w:rFonts w:ascii="Univia Pro Light" w:hAnsi="Univia Pro Light" w:cstheme="minorHAnsi"/>
          <w:color w:val="auto"/>
        </w:rPr>
        <w:t>pero</w:t>
      </w:r>
      <w:r w:rsidR="00B56F8F" w:rsidRPr="00ED45B0">
        <w:rPr>
          <w:rFonts w:ascii="Univia Pro Light" w:hAnsi="Univia Pro Light" w:cstheme="minorHAnsi"/>
          <w:color w:val="auto"/>
        </w:rPr>
        <w:t xml:space="preserve"> puede identificarse a través de la Clasificación Programática (</w:t>
      </w:r>
      <w:r w:rsidR="00BB26E3" w:rsidRPr="00ED45B0">
        <w:rPr>
          <w:rFonts w:ascii="Univia Pro Light" w:hAnsi="Univia Pro Light" w:cstheme="minorHAnsi"/>
          <w:color w:val="auto"/>
        </w:rPr>
        <w:t>tipología</w:t>
      </w:r>
      <w:r w:rsidR="00C20348" w:rsidRPr="00ED45B0">
        <w:rPr>
          <w:rFonts w:ascii="Univia Pro Light" w:hAnsi="Univia Pro Light" w:cstheme="minorHAnsi"/>
          <w:color w:val="auto"/>
        </w:rPr>
        <w:t xml:space="preserve"> </w:t>
      </w:r>
      <w:r w:rsidR="00D54BEC">
        <w:rPr>
          <w:rFonts w:ascii="Univia Pro Light" w:hAnsi="Univia Pro Light" w:cstheme="minorHAnsi"/>
          <w:color w:val="auto"/>
        </w:rPr>
        <w:t>g</w:t>
      </w:r>
      <w:r w:rsidR="00C20348" w:rsidRPr="00ED45B0">
        <w:rPr>
          <w:rFonts w:ascii="Univia Pro Light" w:hAnsi="Univia Pro Light" w:cstheme="minorHAnsi"/>
          <w:color w:val="auto"/>
        </w:rPr>
        <w:t xml:space="preserve">eneral) antes descrita, como se muestra en la tabla </w:t>
      </w:r>
      <w:r w:rsidR="00D54BEC">
        <w:rPr>
          <w:rFonts w:ascii="Univia Pro Light" w:hAnsi="Univia Pro Light" w:cstheme="minorHAnsi"/>
          <w:color w:val="auto"/>
        </w:rPr>
        <w:t>5</w:t>
      </w:r>
      <w:r w:rsidR="0036225E" w:rsidRPr="00ED45B0">
        <w:rPr>
          <w:rFonts w:ascii="Univia Pro Light" w:hAnsi="Univia Pro Light" w:cstheme="minorHAnsi"/>
          <w:color w:val="auto"/>
        </w:rPr>
        <w:t>:</w:t>
      </w:r>
    </w:p>
    <w:tbl>
      <w:tblPr>
        <w:tblW w:w="8923" w:type="dxa"/>
        <w:tblInd w:w="55" w:type="dxa"/>
        <w:tblCellMar>
          <w:left w:w="70" w:type="dxa"/>
          <w:right w:w="70" w:type="dxa"/>
        </w:tblCellMar>
        <w:tblLook w:val="04A0" w:firstRow="1" w:lastRow="0" w:firstColumn="1" w:lastColumn="0" w:noHBand="0" w:noVBand="1"/>
      </w:tblPr>
      <w:tblGrid>
        <w:gridCol w:w="257"/>
        <w:gridCol w:w="146"/>
        <w:gridCol w:w="146"/>
        <w:gridCol w:w="160"/>
        <w:gridCol w:w="8214"/>
      </w:tblGrid>
      <w:tr w:rsidR="00ED45B0" w:rsidRPr="00ED45B0" w14:paraId="622B6633" w14:textId="77777777" w:rsidTr="0032003D">
        <w:trPr>
          <w:trHeight w:val="255"/>
        </w:trPr>
        <w:tc>
          <w:tcPr>
            <w:tcW w:w="8923" w:type="dxa"/>
            <w:gridSpan w:val="5"/>
            <w:tcBorders>
              <w:top w:val="nil"/>
              <w:left w:val="nil"/>
              <w:bottom w:val="nil"/>
              <w:right w:val="nil"/>
            </w:tcBorders>
            <w:shd w:val="clear" w:color="auto" w:fill="EB6E19"/>
            <w:noWrap/>
            <w:vAlign w:val="bottom"/>
            <w:hideMark/>
          </w:tcPr>
          <w:p w14:paraId="30CDCC82" w14:textId="77777777" w:rsidR="0085601D" w:rsidRPr="00B61FE2" w:rsidRDefault="0085601D" w:rsidP="003C019D">
            <w:pPr>
              <w:spacing w:before="40" w:after="100" w:afterAutospacing="1" w:line="276" w:lineRule="auto"/>
              <w:rPr>
                <w:rFonts w:ascii="Univia Pro Light" w:eastAsia="Times New Roman" w:hAnsi="Univia Pro Light" w:cstheme="minorHAnsi"/>
                <w:b/>
                <w:bCs/>
                <w:color w:val="auto"/>
                <w:sz w:val="19"/>
                <w:szCs w:val="19"/>
              </w:rPr>
            </w:pPr>
            <w:bookmarkStart w:id="84" w:name="m9"/>
            <w:bookmarkEnd w:id="70"/>
            <w:bookmarkEnd w:id="71"/>
            <w:bookmarkEnd w:id="84"/>
            <w:r w:rsidRPr="00B61FE2">
              <w:rPr>
                <w:rFonts w:ascii="Univia Pro Light" w:eastAsia="Times New Roman" w:hAnsi="Univia Pro Light" w:cstheme="minorHAnsi"/>
                <w:b/>
                <w:bCs/>
                <w:color w:val="auto"/>
                <w:sz w:val="19"/>
                <w:szCs w:val="19"/>
              </w:rPr>
              <w:t>GASTO PROGRAMABLE</w:t>
            </w:r>
          </w:p>
        </w:tc>
      </w:tr>
      <w:tr w:rsidR="00ED45B0" w:rsidRPr="00ED45B0" w14:paraId="50254B88" w14:textId="77777777" w:rsidTr="0032003D">
        <w:trPr>
          <w:trHeight w:val="255"/>
        </w:trPr>
        <w:tc>
          <w:tcPr>
            <w:tcW w:w="257" w:type="dxa"/>
            <w:tcBorders>
              <w:top w:val="nil"/>
              <w:left w:val="nil"/>
              <w:bottom w:val="nil"/>
              <w:right w:val="nil"/>
            </w:tcBorders>
            <w:shd w:val="clear" w:color="auto" w:fill="FFCD2D"/>
            <w:noWrap/>
            <w:vAlign w:val="bottom"/>
            <w:hideMark/>
          </w:tcPr>
          <w:p w14:paraId="35FC9D9A" w14:textId="77777777" w:rsidR="0085601D" w:rsidRPr="00ED45B0" w:rsidRDefault="0085601D" w:rsidP="003C019D">
            <w:pPr>
              <w:spacing w:before="40" w:after="100" w:afterAutospacing="1" w:line="276" w:lineRule="auto"/>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 </w:t>
            </w:r>
          </w:p>
        </w:tc>
        <w:tc>
          <w:tcPr>
            <w:tcW w:w="8666" w:type="dxa"/>
            <w:gridSpan w:val="4"/>
            <w:tcBorders>
              <w:top w:val="nil"/>
              <w:left w:val="nil"/>
              <w:bottom w:val="nil"/>
              <w:right w:val="nil"/>
            </w:tcBorders>
            <w:shd w:val="clear" w:color="auto" w:fill="FFCD2D"/>
            <w:noWrap/>
            <w:vAlign w:val="center"/>
            <w:hideMark/>
          </w:tcPr>
          <w:p w14:paraId="3736E614" w14:textId="77777777" w:rsidR="0085601D" w:rsidRPr="00B61FE2" w:rsidRDefault="0085601D" w:rsidP="003C019D">
            <w:pPr>
              <w:spacing w:after="100" w:afterAutospacing="1" w:line="276" w:lineRule="auto"/>
              <w:rPr>
                <w:rFonts w:ascii="Univia Pro Light" w:eastAsia="Times New Roman" w:hAnsi="Univia Pro Light" w:cstheme="minorHAnsi"/>
                <w:b/>
                <w:bCs/>
                <w:color w:val="auto"/>
                <w:sz w:val="19"/>
                <w:szCs w:val="19"/>
              </w:rPr>
            </w:pPr>
            <w:r w:rsidRPr="00B61FE2">
              <w:rPr>
                <w:rFonts w:ascii="Univia Pro Light" w:eastAsia="Times New Roman" w:hAnsi="Univia Pro Light" w:cstheme="minorHAnsi"/>
                <w:b/>
                <w:bCs/>
                <w:color w:val="auto"/>
                <w:sz w:val="19"/>
                <w:szCs w:val="19"/>
              </w:rPr>
              <w:t>PROGRAMAS</w:t>
            </w:r>
          </w:p>
        </w:tc>
      </w:tr>
      <w:tr w:rsidR="00ED45B0" w:rsidRPr="00ED45B0" w14:paraId="0D03C0F4" w14:textId="77777777" w:rsidTr="0032003D">
        <w:trPr>
          <w:trHeight w:val="255"/>
        </w:trPr>
        <w:tc>
          <w:tcPr>
            <w:tcW w:w="257" w:type="dxa"/>
            <w:tcBorders>
              <w:top w:val="nil"/>
              <w:left w:val="nil"/>
              <w:bottom w:val="nil"/>
              <w:right w:val="nil"/>
            </w:tcBorders>
            <w:shd w:val="clear" w:color="auto" w:fill="auto"/>
            <w:noWrap/>
            <w:vAlign w:val="bottom"/>
            <w:hideMark/>
          </w:tcPr>
          <w:p w14:paraId="41CF7813"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4F3E384F"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520" w:type="dxa"/>
            <w:gridSpan w:val="3"/>
            <w:tcBorders>
              <w:top w:val="nil"/>
              <w:left w:val="nil"/>
              <w:bottom w:val="nil"/>
              <w:right w:val="nil"/>
            </w:tcBorders>
            <w:shd w:val="clear" w:color="auto" w:fill="auto"/>
            <w:vAlign w:val="center"/>
            <w:hideMark/>
          </w:tcPr>
          <w:p w14:paraId="21030C83" w14:textId="77777777" w:rsidR="0085601D" w:rsidRPr="00B61FE2" w:rsidRDefault="0085601D" w:rsidP="003C019D">
            <w:pPr>
              <w:spacing w:after="100" w:afterAutospacing="1" w:line="276" w:lineRule="auto"/>
              <w:rPr>
                <w:rFonts w:ascii="Univia Pro Light" w:eastAsia="Times New Roman" w:hAnsi="Univia Pro Light" w:cstheme="minorHAnsi"/>
                <w:b/>
                <w:bCs/>
                <w:color w:val="auto"/>
                <w:sz w:val="19"/>
                <w:szCs w:val="19"/>
              </w:rPr>
            </w:pPr>
            <w:r w:rsidRPr="00B61FE2">
              <w:rPr>
                <w:rFonts w:ascii="Univia Pro Light" w:eastAsia="Times New Roman" w:hAnsi="Univia Pro Light" w:cstheme="minorHAnsi"/>
                <w:b/>
                <w:bCs/>
                <w:color w:val="auto"/>
                <w:sz w:val="19"/>
                <w:szCs w:val="19"/>
              </w:rPr>
              <w:t>Subsidios: Sector Social y Privado o Entidades Federativas y Municipios</w:t>
            </w:r>
          </w:p>
        </w:tc>
      </w:tr>
      <w:tr w:rsidR="00ED45B0" w:rsidRPr="00ED45B0" w14:paraId="68142398" w14:textId="77777777" w:rsidTr="00B61FE2">
        <w:trPr>
          <w:trHeight w:val="255"/>
        </w:trPr>
        <w:tc>
          <w:tcPr>
            <w:tcW w:w="257" w:type="dxa"/>
            <w:tcBorders>
              <w:top w:val="nil"/>
              <w:left w:val="nil"/>
              <w:bottom w:val="nil"/>
              <w:right w:val="nil"/>
            </w:tcBorders>
            <w:shd w:val="clear" w:color="auto" w:fill="auto"/>
            <w:noWrap/>
            <w:vAlign w:val="bottom"/>
            <w:hideMark/>
          </w:tcPr>
          <w:p w14:paraId="640E0F6E"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0A72D10C"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71CA63EA"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60" w:type="dxa"/>
            <w:tcBorders>
              <w:top w:val="nil"/>
              <w:left w:val="nil"/>
              <w:bottom w:val="nil"/>
              <w:right w:val="nil"/>
            </w:tcBorders>
            <w:shd w:val="clear" w:color="auto" w:fill="auto"/>
            <w:noWrap/>
            <w:vAlign w:val="center"/>
            <w:hideMark/>
          </w:tcPr>
          <w:p w14:paraId="7C680ECD"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214" w:type="dxa"/>
            <w:tcBorders>
              <w:top w:val="nil"/>
              <w:left w:val="nil"/>
              <w:bottom w:val="nil"/>
              <w:right w:val="nil"/>
            </w:tcBorders>
            <w:shd w:val="clear" w:color="auto" w:fill="auto"/>
            <w:noWrap/>
            <w:vAlign w:val="center"/>
            <w:hideMark/>
          </w:tcPr>
          <w:p w14:paraId="3F0CC5FC" w14:textId="77777777" w:rsidR="0085601D" w:rsidRPr="00B61FE2" w:rsidRDefault="0085601D" w:rsidP="003C019D">
            <w:pPr>
              <w:spacing w:after="100" w:afterAutospacing="1" w:line="276" w:lineRule="auto"/>
              <w:rPr>
                <w:rFonts w:ascii="Univia Pro Light" w:eastAsia="Times New Roman" w:hAnsi="Univia Pro Light" w:cstheme="minorHAnsi"/>
                <w:color w:val="auto"/>
                <w:sz w:val="19"/>
                <w:szCs w:val="19"/>
              </w:rPr>
            </w:pPr>
            <w:r w:rsidRPr="00B61FE2">
              <w:rPr>
                <w:rFonts w:ascii="Univia Pro Light" w:eastAsia="Times New Roman" w:hAnsi="Univia Pro Light" w:cstheme="minorHAnsi"/>
                <w:color w:val="auto"/>
                <w:sz w:val="19"/>
                <w:szCs w:val="19"/>
              </w:rPr>
              <w:t>Sujetos a reglas de operación</w:t>
            </w:r>
          </w:p>
        </w:tc>
      </w:tr>
      <w:tr w:rsidR="00ED45B0" w:rsidRPr="00ED45B0" w14:paraId="7D3EE9AB" w14:textId="77777777" w:rsidTr="00B61FE2">
        <w:trPr>
          <w:trHeight w:val="255"/>
        </w:trPr>
        <w:tc>
          <w:tcPr>
            <w:tcW w:w="257" w:type="dxa"/>
            <w:tcBorders>
              <w:top w:val="nil"/>
              <w:left w:val="nil"/>
              <w:bottom w:val="nil"/>
              <w:right w:val="nil"/>
            </w:tcBorders>
            <w:shd w:val="clear" w:color="auto" w:fill="auto"/>
            <w:noWrap/>
            <w:vAlign w:val="bottom"/>
            <w:hideMark/>
          </w:tcPr>
          <w:p w14:paraId="67A67042"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772D7F59"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277B5E56"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60" w:type="dxa"/>
            <w:tcBorders>
              <w:top w:val="nil"/>
              <w:left w:val="nil"/>
              <w:bottom w:val="nil"/>
              <w:right w:val="nil"/>
            </w:tcBorders>
            <w:shd w:val="clear" w:color="auto" w:fill="auto"/>
            <w:noWrap/>
            <w:vAlign w:val="center"/>
            <w:hideMark/>
          </w:tcPr>
          <w:p w14:paraId="42DEDD63"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214" w:type="dxa"/>
            <w:tcBorders>
              <w:top w:val="nil"/>
              <w:left w:val="nil"/>
              <w:bottom w:val="nil"/>
              <w:right w:val="nil"/>
            </w:tcBorders>
            <w:shd w:val="clear" w:color="auto" w:fill="auto"/>
            <w:noWrap/>
            <w:vAlign w:val="center"/>
            <w:hideMark/>
          </w:tcPr>
          <w:p w14:paraId="7ADFF820" w14:textId="77777777" w:rsidR="0085601D" w:rsidRPr="00B61FE2" w:rsidRDefault="0085601D" w:rsidP="003C019D">
            <w:pPr>
              <w:spacing w:after="100" w:afterAutospacing="1" w:line="276" w:lineRule="auto"/>
              <w:rPr>
                <w:rFonts w:ascii="Univia Pro Light" w:eastAsia="Times New Roman" w:hAnsi="Univia Pro Light" w:cstheme="minorHAnsi"/>
                <w:color w:val="auto"/>
                <w:sz w:val="19"/>
                <w:szCs w:val="19"/>
              </w:rPr>
            </w:pPr>
            <w:r w:rsidRPr="00B61FE2">
              <w:rPr>
                <w:rFonts w:ascii="Univia Pro Light" w:eastAsia="Times New Roman" w:hAnsi="Univia Pro Light" w:cstheme="minorHAnsi"/>
                <w:color w:val="auto"/>
                <w:sz w:val="19"/>
                <w:szCs w:val="19"/>
              </w:rPr>
              <w:t>Otros subsidios</w:t>
            </w:r>
          </w:p>
        </w:tc>
      </w:tr>
      <w:tr w:rsidR="00ED45B0" w:rsidRPr="00ED45B0" w14:paraId="696DD385" w14:textId="77777777" w:rsidTr="0032003D">
        <w:trPr>
          <w:trHeight w:val="255"/>
        </w:trPr>
        <w:tc>
          <w:tcPr>
            <w:tcW w:w="257" w:type="dxa"/>
            <w:tcBorders>
              <w:top w:val="nil"/>
              <w:left w:val="nil"/>
              <w:bottom w:val="nil"/>
              <w:right w:val="nil"/>
            </w:tcBorders>
            <w:shd w:val="clear" w:color="auto" w:fill="auto"/>
            <w:noWrap/>
            <w:vAlign w:val="bottom"/>
            <w:hideMark/>
          </w:tcPr>
          <w:p w14:paraId="719743AC"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530C15BE"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520" w:type="dxa"/>
            <w:gridSpan w:val="3"/>
            <w:tcBorders>
              <w:top w:val="nil"/>
              <w:left w:val="nil"/>
              <w:bottom w:val="nil"/>
              <w:right w:val="nil"/>
            </w:tcBorders>
            <w:shd w:val="clear" w:color="auto" w:fill="auto"/>
            <w:noWrap/>
            <w:vAlign w:val="center"/>
            <w:hideMark/>
          </w:tcPr>
          <w:p w14:paraId="11AB0865" w14:textId="77777777" w:rsidR="0085601D" w:rsidRPr="00B61FE2" w:rsidRDefault="0085601D" w:rsidP="003C019D">
            <w:pPr>
              <w:spacing w:after="100" w:afterAutospacing="1" w:line="276" w:lineRule="auto"/>
              <w:rPr>
                <w:rFonts w:ascii="Univia Pro Light" w:eastAsia="Times New Roman" w:hAnsi="Univia Pro Light" w:cstheme="minorHAnsi"/>
                <w:b/>
                <w:bCs/>
                <w:color w:val="auto"/>
                <w:sz w:val="19"/>
                <w:szCs w:val="19"/>
              </w:rPr>
            </w:pPr>
            <w:r w:rsidRPr="00B61FE2">
              <w:rPr>
                <w:rFonts w:ascii="Univia Pro Light" w:eastAsia="Times New Roman" w:hAnsi="Univia Pro Light" w:cstheme="minorHAnsi"/>
                <w:b/>
                <w:bCs/>
                <w:color w:val="auto"/>
                <w:sz w:val="19"/>
                <w:szCs w:val="19"/>
              </w:rPr>
              <w:t>Desempeño de las Funciones</w:t>
            </w:r>
          </w:p>
        </w:tc>
      </w:tr>
      <w:tr w:rsidR="00ED45B0" w:rsidRPr="00ED45B0" w14:paraId="387E7677" w14:textId="77777777" w:rsidTr="00B61FE2">
        <w:trPr>
          <w:trHeight w:val="255"/>
        </w:trPr>
        <w:tc>
          <w:tcPr>
            <w:tcW w:w="257" w:type="dxa"/>
            <w:tcBorders>
              <w:top w:val="nil"/>
              <w:left w:val="nil"/>
              <w:bottom w:val="nil"/>
              <w:right w:val="nil"/>
            </w:tcBorders>
            <w:shd w:val="clear" w:color="auto" w:fill="auto"/>
            <w:noWrap/>
            <w:vAlign w:val="bottom"/>
            <w:hideMark/>
          </w:tcPr>
          <w:p w14:paraId="35588470"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1FDD7E7A"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0F49D43B"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60" w:type="dxa"/>
            <w:tcBorders>
              <w:top w:val="nil"/>
              <w:left w:val="nil"/>
              <w:bottom w:val="nil"/>
              <w:right w:val="nil"/>
            </w:tcBorders>
            <w:shd w:val="clear" w:color="auto" w:fill="auto"/>
            <w:noWrap/>
            <w:vAlign w:val="center"/>
            <w:hideMark/>
          </w:tcPr>
          <w:p w14:paraId="1E5FA0F8"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214" w:type="dxa"/>
            <w:tcBorders>
              <w:top w:val="nil"/>
              <w:left w:val="nil"/>
              <w:bottom w:val="nil"/>
              <w:right w:val="nil"/>
            </w:tcBorders>
            <w:shd w:val="clear" w:color="auto" w:fill="auto"/>
            <w:noWrap/>
            <w:vAlign w:val="center"/>
            <w:hideMark/>
          </w:tcPr>
          <w:p w14:paraId="55AF1326" w14:textId="77777777" w:rsidR="0085601D" w:rsidRPr="00B61FE2" w:rsidRDefault="0085601D" w:rsidP="003C019D">
            <w:pPr>
              <w:spacing w:after="100" w:afterAutospacing="1" w:line="276" w:lineRule="auto"/>
              <w:rPr>
                <w:rFonts w:ascii="Univia Pro Light" w:eastAsia="Times New Roman" w:hAnsi="Univia Pro Light" w:cstheme="minorHAnsi"/>
                <w:color w:val="auto"/>
                <w:sz w:val="19"/>
                <w:szCs w:val="19"/>
              </w:rPr>
            </w:pPr>
            <w:r w:rsidRPr="00B61FE2">
              <w:rPr>
                <w:rFonts w:ascii="Univia Pro Light" w:eastAsia="Times New Roman" w:hAnsi="Univia Pro Light" w:cstheme="minorHAnsi"/>
                <w:color w:val="auto"/>
                <w:sz w:val="19"/>
                <w:szCs w:val="19"/>
              </w:rPr>
              <w:t>Provisión de bienes públicos</w:t>
            </w:r>
          </w:p>
        </w:tc>
      </w:tr>
      <w:tr w:rsidR="00ED45B0" w:rsidRPr="00ED45B0" w14:paraId="7E2D923C" w14:textId="77777777" w:rsidTr="00B61FE2">
        <w:trPr>
          <w:trHeight w:val="255"/>
        </w:trPr>
        <w:tc>
          <w:tcPr>
            <w:tcW w:w="257" w:type="dxa"/>
            <w:tcBorders>
              <w:top w:val="nil"/>
              <w:left w:val="nil"/>
              <w:bottom w:val="nil"/>
              <w:right w:val="nil"/>
            </w:tcBorders>
            <w:shd w:val="clear" w:color="auto" w:fill="auto"/>
            <w:noWrap/>
            <w:vAlign w:val="bottom"/>
            <w:hideMark/>
          </w:tcPr>
          <w:p w14:paraId="66938F04"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45E279D9"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1C695B2B"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60" w:type="dxa"/>
            <w:tcBorders>
              <w:top w:val="nil"/>
              <w:left w:val="nil"/>
              <w:bottom w:val="nil"/>
              <w:right w:val="nil"/>
            </w:tcBorders>
            <w:shd w:val="clear" w:color="auto" w:fill="auto"/>
            <w:noWrap/>
            <w:vAlign w:val="center"/>
            <w:hideMark/>
          </w:tcPr>
          <w:p w14:paraId="10DB323A"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214" w:type="dxa"/>
            <w:tcBorders>
              <w:top w:val="nil"/>
              <w:left w:val="nil"/>
              <w:bottom w:val="nil"/>
              <w:right w:val="nil"/>
            </w:tcBorders>
            <w:shd w:val="clear" w:color="auto" w:fill="auto"/>
            <w:noWrap/>
            <w:vAlign w:val="center"/>
            <w:hideMark/>
          </w:tcPr>
          <w:p w14:paraId="442297FD" w14:textId="77777777" w:rsidR="0085601D" w:rsidRPr="00B61FE2" w:rsidRDefault="0085601D" w:rsidP="003C019D">
            <w:pPr>
              <w:spacing w:after="100" w:afterAutospacing="1" w:line="276" w:lineRule="auto"/>
              <w:rPr>
                <w:rFonts w:ascii="Univia Pro Light" w:eastAsia="Times New Roman" w:hAnsi="Univia Pro Light" w:cstheme="minorHAnsi"/>
                <w:color w:val="auto"/>
                <w:sz w:val="19"/>
                <w:szCs w:val="19"/>
              </w:rPr>
            </w:pPr>
            <w:r w:rsidRPr="00B61FE2">
              <w:rPr>
                <w:rFonts w:ascii="Univia Pro Light" w:eastAsia="Times New Roman" w:hAnsi="Univia Pro Light" w:cstheme="minorHAnsi"/>
                <w:color w:val="auto"/>
                <w:sz w:val="19"/>
                <w:szCs w:val="19"/>
              </w:rPr>
              <w:t>Prestación de servicios públicos</w:t>
            </w:r>
          </w:p>
        </w:tc>
      </w:tr>
      <w:tr w:rsidR="00ED45B0" w:rsidRPr="00ED45B0" w14:paraId="451B0692" w14:textId="77777777" w:rsidTr="00B61FE2">
        <w:trPr>
          <w:trHeight w:val="255"/>
        </w:trPr>
        <w:tc>
          <w:tcPr>
            <w:tcW w:w="257" w:type="dxa"/>
            <w:tcBorders>
              <w:top w:val="nil"/>
              <w:left w:val="nil"/>
              <w:bottom w:val="nil"/>
              <w:right w:val="nil"/>
            </w:tcBorders>
            <w:shd w:val="clear" w:color="auto" w:fill="auto"/>
            <w:noWrap/>
            <w:vAlign w:val="bottom"/>
            <w:hideMark/>
          </w:tcPr>
          <w:p w14:paraId="354FF305"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572ADDF5"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2291E35C"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60" w:type="dxa"/>
            <w:tcBorders>
              <w:top w:val="nil"/>
              <w:left w:val="nil"/>
              <w:bottom w:val="nil"/>
              <w:right w:val="nil"/>
            </w:tcBorders>
            <w:shd w:val="clear" w:color="auto" w:fill="auto"/>
            <w:noWrap/>
            <w:vAlign w:val="center"/>
            <w:hideMark/>
          </w:tcPr>
          <w:p w14:paraId="51CC14B7"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214" w:type="dxa"/>
            <w:tcBorders>
              <w:top w:val="nil"/>
              <w:left w:val="nil"/>
              <w:bottom w:val="nil"/>
              <w:right w:val="nil"/>
            </w:tcBorders>
            <w:shd w:val="clear" w:color="auto" w:fill="auto"/>
            <w:noWrap/>
            <w:vAlign w:val="center"/>
            <w:hideMark/>
          </w:tcPr>
          <w:p w14:paraId="1D439796" w14:textId="77777777" w:rsidR="0085601D" w:rsidRPr="00B61FE2" w:rsidRDefault="0085601D" w:rsidP="003C019D">
            <w:pPr>
              <w:spacing w:after="100" w:afterAutospacing="1" w:line="276" w:lineRule="auto"/>
              <w:rPr>
                <w:rFonts w:ascii="Univia Pro Light" w:eastAsia="Times New Roman" w:hAnsi="Univia Pro Light" w:cstheme="minorHAnsi"/>
                <w:color w:val="auto"/>
                <w:sz w:val="19"/>
                <w:szCs w:val="19"/>
              </w:rPr>
            </w:pPr>
            <w:r w:rsidRPr="00B61FE2">
              <w:rPr>
                <w:rFonts w:ascii="Univia Pro Light" w:eastAsia="Times New Roman" w:hAnsi="Univia Pro Light" w:cstheme="minorHAnsi"/>
                <w:color w:val="auto"/>
                <w:sz w:val="19"/>
                <w:szCs w:val="19"/>
              </w:rPr>
              <w:t>Promoción y fomento</w:t>
            </w:r>
          </w:p>
        </w:tc>
      </w:tr>
      <w:tr w:rsidR="00ED45B0" w:rsidRPr="00ED45B0" w14:paraId="490063AC" w14:textId="77777777" w:rsidTr="00B61FE2">
        <w:trPr>
          <w:trHeight w:val="255"/>
        </w:trPr>
        <w:tc>
          <w:tcPr>
            <w:tcW w:w="257" w:type="dxa"/>
            <w:tcBorders>
              <w:top w:val="nil"/>
              <w:left w:val="nil"/>
              <w:bottom w:val="nil"/>
              <w:right w:val="nil"/>
            </w:tcBorders>
            <w:shd w:val="clear" w:color="auto" w:fill="auto"/>
            <w:noWrap/>
            <w:vAlign w:val="bottom"/>
            <w:hideMark/>
          </w:tcPr>
          <w:p w14:paraId="38D7E7E8"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4DE87317"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699421F4"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60" w:type="dxa"/>
            <w:tcBorders>
              <w:top w:val="nil"/>
              <w:left w:val="nil"/>
              <w:bottom w:val="nil"/>
              <w:right w:val="nil"/>
            </w:tcBorders>
            <w:shd w:val="clear" w:color="auto" w:fill="auto"/>
            <w:noWrap/>
            <w:vAlign w:val="center"/>
            <w:hideMark/>
          </w:tcPr>
          <w:p w14:paraId="72E77D5B"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214" w:type="dxa"/>
            <w:tcBorders>
              <w:top w:val="nil"/>
              <w:left w:val="nil"/>
              <w:bottom w:val="nil"/>
              <w:right w:val="nil"/>
            </w:tcBorders>
            <w:shd w:val="clear" w:color="auto" w:fill="auto"/>
            <w:noWrap/>
            <w:vAlign w:val="center"/>
            <w:hideMark/>
          </w:tcPr>
          <w:p w14:paraId="35C10598" w14:textId="77777777" w:rsidR="0085601D" w:rsidRPr="00B61FE2" w:rsidRDefault="0085601D" w:rsidP="003C019D">
            <w:pPr>
              <w:spacing w:after="100" w:afterAutospacing="1" w:line="276" w:lineRule="auto"/>
              <w:rPr>
                <w:rFonts w:ascii="Univia Pro Light" w:eastAsia="Times New Roman" w:hAnsi="Univia Pro Light" w:cstheme="minorHAnsi"/>
                <w:color w:val="auto"/>
                <w:sz w:val="19"/>
                <w:szCs w:val="19"/>
              </w:rPr>
            </w:pPr>
            <w:r w:rsidRPr="00B61FE2">
              <w:rPr>
                <w:rFonts w:ascii="Univia Pro Light" w:eastAsia="Times New Roman" w:hAnsi="Univia Pro Light" w:cstheme="minorHAnsi"/>
                <w:color w:val="auto"/>
                <w:sz w:val="19"/>
                <w:szCs w:val="19"/>
              </w:rPr>
              <w:t>Regulación y supervisión</w:t>
            </w:r>
          </w:p>
        </w:tc>
      </w:tr>
      <w:tr w:rsidR="00ED45B0" w:rsidRPr="00ED45B0" w14:paraId="0FC53E0F" w14:textId="77777777" w:rsidTr="00B61FE2">
        <w:trPr>
          <w:trHeight w:val="255"/>
        </w:trPr>
        <w:tc>
          <w:tcPr>
            <w:tcW w:w="257" w:type="dxa"/>
            <w:tcBorders>
              <w:top w:val="nil"/>
              <w:left w:val="nil"/>
              <w:bottom w:val="nil"/>
              <w:right w:val="nil"/>
            </w:tcBorders>
            <w:shd w:val="clear" w:color="auto" w:fill="auto"/>
            <w:noWrap/>
            <w:vAlign w:val="bottom"/>
            <w:hideMark/>
          </w:tcPr>
          <w:p w14:paraId="2EFC93F4"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2AC4C2A5"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596C06F6"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60" w:type="dxa"/>
            <w:tcBorders>
              <w:top w:val="nil"/>
              <w:left w:val="nil"/>
              <w:bottom w:val="nil"/>
              <w:right w:val="nil"/>
            </w:tcBorders>
            <w:shd w:val="clear" w:color="auto" w:fill="auto"/>
            <w:noWrap/>
            <w:vAlign w:val="center"/>
            <w:hideMark/>
          </w:tcPr>
          <w:p w14:paraId="2053EF19"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214" w:type="dxa"/>
            <w:tcBorders>
              <w:top w:val="nil"/>
              <w:left w:val="nil"/>
              <w:bottom w:val="nil"/>
              <w:right w:val="nil"/>
            </w:tcBorders>
            <w:shd w:val="clear" w:color="auto" w:fill="auto"/>
            <w:noWrap/>
            <w:vAlign w:val="center"/>
            <w:hideMark/>
          </w:tcPr>
          <w:p w14:paraId="4F0862DB" w14:textId="77777777" w:rsidR="0085601D" w:rsidRPr="00B61FE2" w:rsidRDefault="0085601D" w:rsidP="003C019D">
            <w:pPr>
              <w:spacing w:after="100" w:afterAutospacing="1" w:line="276" w:lineRule="auto"/>
              <w:rPr>
                <w:rFonts w:ascii="Univia Pro Light" w:eastAsia="Times New Roman" w:hAnsi="Univia Pro Light" w:cstheme="minorHAnsi"/>
                <w:color w:val="auto"/>
                <w:sz w:val="19"/>
                <w:szCs w:val="19"/>
              </w:rPr>
            </w:pPr>
            <w:r w:rsidRPr="00B61FE2">
              <w:rPr>
                <w:rFonts w:ascii="Univia Pro Light" w:eastAsia="Times New Roman" w:hAnsi="Univia Pro Light" w:cstheme="minorHAnsi"/>
                <w:color w:val="auto"/>
                <w:sz w:val="19"/>
                <w:szCs w:val="19"/>
              </w:rPr>
              <w:t>Proyectos de inversión</w:t>
            </w:r>
          </w:p>
        </w:tc>
      </w:tr>
      <w:tr w:rsidR="00ED45B0" w:rsidRPr="00ED45B0" w14:paraId="3688FFF1" w14:textId="77777777" w:rsidTr="00B61FE2">
        <w:trPr>
          <w:trHeight w:val="255"/>
        </w:trPr>
        <w:tc>
          <w:tcPr>
            <w:tcW w:w="257" w:type="dxa"/>
            <w:tcBorders>
              <w:top w:val="nil"/>
              <w:left w:val="nil"/>
              <w:bottom w:val="nil"/>
              <w:right w:val="nil"/>
            </w:tcBorders>
            <w:shd w:val="clear" w:color="auto" w:fill="auto"/>
            <w:noWrap/>
            <w:vAlign w:val="bottom"/>
            <w:hideMark/>
          </w:tcPr>
          <w:p w14:paraId="1CEA7867"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6A19CEAC"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7B1A92B8"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60" w:type="dxa"/>
            <w:tcBorders>
              <w:top w:val="nil"/>
              <w:left w:val="nil"/>
              <w:bottom w:val="nil"/>
              <w:right w:val="nil"/>
            </w:tcBorders>
            <w:shd w:val="clear" w:color="auto" w:fill="auto"/>
            <w:noWrap/>
            <w:vAlign w:val="center"/>
            <w:hideMark/>
          </w:tcPr>
          <w:p w14:paraId="457B8ECF"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214" w:type="dxa"/>
            <w:tcBorders>
              <w:top w:val="nil"/>
              <w:left w:val="nil"/>
              <w:bottom w:val="nil"/>
              <w:right w:val="nil"/>
            </w:tcBorders>
            <w:shd w:val="clear" w:color="auto" w:fill="auto"/>
            <w:vAlign w:val="center"/>
            <w:hideMark/>
          </w:tcPr>
          <w:p w14:paraId="30227FAE" w14:textId="77777777" w:rsidR="0085601D" w:rsidRPr="00B61FE2" w:rsidRDefault="0085601D" w:rsidP="003C019D">
            <w:pPr>
              <w:spacing w:after="100" w:afterAutospacing="1" w:line="276" w:lineRule="auto"/>
              <w:rPr>
                <w:rFonts w:ascii="Univia Pro Light" w:eastAsia="Times New Roman" w:hAnsi="Univia Pro Light" w:cstheme="minorHAnsi"/>
                <w:color w:val="auto"/>
                <w:sz w:val="19"/>
                <w:szCs w:val="19"/>
              </w:rPr>
            </w:pPr>
            <w:r w:rsidRPr="00B61FE2">
              <w:rPr>
                <w:rFonts w:ascii="Univia Pro Light" w:eastAsia="Times New Roman" w:hAnsi="Univia Pro Light" w:cstheme="minorHAnsi"/>
                <w:color w:val="auto"/>
                <w:sz w:val="19"/>
                <w:szCs w:val="19"/>
              </w:rPr>
              <w:t>Planeación, seguimiento y evaluación de políticas públicas</w:t>
            </w:r>
          </w:p>
        </w:tc>
      </w:tr>
      <w:tr w:rsidR="00ED45B0" w:rsidRPr="00ED45B0" w14:paraId="1EDA3233" w14:textId="77777777" w:rsidTr="00B61FE2">
        <w:trPr>
          <w:trHeight w:val="255"/>
        </w:trPr>
        <w:tc>
          <w:tcPr>
            <w:tcW w:w="257" w:type="dxa"/>
            <w:tcBorders>
              <w:top w:val="nil"/>
              <w:left w:val="nil"/>
              <w:bottom w:val="nil"/>
              <w:right w:val="nil"/>
            </w:tcBorders>
            <w:shd w:val="clear" w:color="auto" w:fill="auto"/>
            <w:noWrap/>
            <w:vAlign w:val="bottom"/>
            <w:hideMark/>
          </w:tcPr>
          <w:p w14:paraId="40CF9033"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75DBD196"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0D045843"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60" w:type="dxa"/>
            <w:tcBorders>
              <w:top w:val="nil"/>
              <w:left w:val="nil"/>
              <w:bottom w:val="nil"/>
              <w:right w:val="nil"/>
            </w:tcBorders>
            <w:shd w:val="clear" w:color="auto" w:fill="auto"/>
            <w:noWrap/>
            <w:vAlign w:val="center"/>
            <w:hideMark/>
          </w:tcPr>
          <w:p w14:paraId="7ABAC40C"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214" w:type="dxa"/>
            <w:tcBorders>
              <w:top w:val="nil"/>
              <w:left w:val="nil"/>
              <w:bottom w:val="nil"/>
              <w:right w:val="nil"/>
            </w:tcBorders>
            <w:shd w:val="clear" w:color="auto" w:fill="auto"/>
            <w:noWrap/>
            <w:vAlign w:val="center"/>
            <w:hideMark/>
          </w:tcPr>
          <w:p w14:paraId="6A000C06" w14:textId="77777777" w:rsidR="0085601D" w:rsidRPr="00B61FE2" w:rsidRDefault="0085601D" w:rsidP="003C019D">
            <w:pPr>
              <w:spacing w:after="100" w:afterAutospacing="1" w:line="276" w:lineRule="auto"/>
              <w:rPr>
                <w:rFonts w:ascii="Univia Pro Light" w:eastAsia="Times New Roman" w:hAnsi="Univia Pro Light" w:cstheme="minorHAnsi"/>
                <w:color w:val="auto"/>
                <w:sz w:val="19"/>
                <w:szCs w:val="19"/>
              </w:rPr>
            </w:pPr>
            <w:r w:rsidRPr="00B61FE2">
              <w:rPr>
                <w:rFonts w:ascii="Univia Pro Light" w:eastAsia="Times New Roman" w:hAnsi="Univia Pro Light" w:cstheme="minorHAnsi"/>
                <w:color w:val="auto"/>
                <w:sz w:val="19"/>
                <w:szCs w:val="19"/>
              </w:rPr>
              <w:t>Específicos</w:t>
            </w:r>
          </w:p>
        </w:tc>
      </w:tr>
      <w:tr w:rsidR="00ED45B0" w:rsidRPr="00ED45B0" w14:paraId="36C43701" w14:textId="77777777" w:rsidTr="0032003D">
        <w:trPr>
          <w:trHeight w:val="255"/>
        </w:trPr>
        <w:tc>
          <w:tcPr>
            <w:tcW w:w="257" w:type="dxa"/>
            <w:tcBorders>
              <w:top w:val="nil"/>
              <w:left w:val="nil"/>
              <w:bottom w:val="nil"/>
              <w:right w:val="nil"/>
            </w:tcBorders>
            <w:shd w:val="clear" w:color="auto" w:fill="auto"/>
            <w:noWrap/>
            <w:vAlign w:val="bottom"/>
            <w:hideMark/>
          </w:tcPr>
          <w:p w14:paraId="33C49735"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17E9AD70"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520" w:type="dxa"/>
            <w:gridSpan w:val="3"/>
            <w:tcBorders>
              <w:top w:val="nil"/>
              <w:left w:val="nil"/>
              <w:bottom w:val="nil"/>
              <w:right w:val="nil"/>
            </w:tcBorders>
            <w:shd w:val="clear" w:color="auto" w:fill="auto"/>
            <w:noWrap/>
            <w:vAlign w:val="center"/>
            <w:hideMark/>
          </w:tcPr>
          <w:p w14:paraId="7AAF6BB7" w14:textId="77777777" w:rsidR="0085601D" w:rsidRPr="00B61FE2" w:rsidRDefault="0085601D" w:rsidP="003C019D">
            <w:pPr>
              <w:spacing w:after="100" w:afterAutospacing="1" w:line="276" w:lineRule="auto"/>
              <w:rPr>
                <w:rFonts w:ascii="Univia Pro Light" w:eastAsia="Times New Roman" w:hAnsi="Univia Pro Light" w:cstheme="minorHAnsi"/>
                <w:b/>
                <w:bCs/>
                <w:color w:val="auto"/>
                <w:sz w:val="19"/>
                <w:szCs w:val="19"/>
              </w:rPr>
            </w:pPr>
            <w:r w:rsidRPr="00B61FE2">
              <w:rPr>
                <w:rFonts w:ascii="Univia Pro Light" w:eastAsia="Times New Roman" w:hAnsi="Univia Pro Light" w:cstheme="minorHAnsi"/>
                <w:b/>
                <w:bCs/>
                <w:color w:val="auto"/>
                <w:sz w:val="19"/>
                <w:szCs w:val="19"/>
              </w:rPr>
              <w:t>Administrativos y de Apoyo</w:t>
            </w:r>
          </w:p>
        </w:tc>
      </w:tr>
      <w:tr w:rsidR="00ED45B0" w:rsidRPr="00ED45B0" w14:paraId="5E6EB49C" w14:textId="77777777" w:rsidTr="00B61FE2">
        <w:trPr>
          <w:trHeight w:val="255"/>
        </w:trPr>
        <w:tc>
          <w:tcPr>
            <w:tcW w:w="257" w:type="dxa"/>
            <w:tcBorders>
              <w:top w:val="nil"/>
              <w:left w:val="nil"/>
              <w:bottom w:val="nil"/>
              <w:right w:val="nil"/>
            </w:tcBorders>
            <w:shd w:val="clear" w:color="auto" w:fill="auto"/>
            <w:noWrap/>
            <w:vAlign w:val="bottom"/>
            <w:hideMark/>
          </w:tcPr>
          <w:p w14:paraId="207EEE04"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407DE253"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38605FF2"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60" w:type="dxa"/>
            <w:tcBorders>
              <w:top w:val="nil"/>
              <w:left w:val="nil"/>
              <w:bottom w:val="nil"/>
              <w:right w:val="nil"/>
            </w:tcBorders>
            <w:shd w:val="clear" w:color="auto" w:fill="auto"/>
            <w:noWrap/>
            <w:vAlign w:val="center"/>
            <w:hideMark/>
          </w:tcPr>
          <w:p w14:paraId="644D9FED"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214" w:type="dxa"/>
            <w:tcBorders>
              <w:top w:val="nil"/>
              <w:left w:val="nil"/>
              <w:bottom w:val="nil"/>
              <w:right w:val="nil"/>
            </w:tcBorders>
            <w:shd w:val="clear" w:color="auto" w:fill="auto"/>
            <w:vAlign w:val="center"/>
            <w:hideMark/>
          </w:tcPr>
          <w:p w14:paraId="10FD3F36" w14:textId="77777777" w:rsidR="0085601D" w:rsidRPr="00B61FE2" w:rsidRDefault="0085601D" w:rsidP="003C019D">
            <w:pPr>
              <w:spacing w:after="100" w:afterAutospacing="1" w:line="276" w:lineRule="auto"/>
              <w:rPr>
                <w:rFonts w:ascii="Univia Pro Light" w:eastAsia="Times New Roman" w:hAnsi="Univia Pro Light" w:cstheme="minorHAnsi"/>
                <w:color w:val="auto"/>
                <w:sz w:val="19"/>
                <w:szCs w:val="19"/>
              </w:rPr>
            </w:pPr>
            <w:r w:rsidRPr="00B61FE2">
              <w:rPr>
                <w:rFonts w:ascii="Univia Pro Light" w:eastAsia="Times New Roman" w:hAnsi="Univia Pro Light" w:cstheme="minorHAnsi"/>
                <w:color w:val="auto"/>
                <w:sz w:val="19"/>
                <w:szCs w:val="19"/>
              </w:rPr>
              <w:t>Apoyo al proceso presupuestario y para mejorar la eficiencia institucional</w:t>
            </w:r>
          </w:p>
        </w:tc>
      </w:tr>
      <w:tr w:rsidR="00ED45B0" w:rsidRPr="00ED45B0" w14:paraId="389AD607" w14:textId="77777777" w:rsidTr="00B61FE2">
        <w:trPr>
          <w:trHeight w:val="255"/>
        </w:trPr>
        <w:tc>
          <w:tcPr>
            <w:tcW w:w="257" w:type="dxa"/>
            <w:tcBorders>
              <w:top w:val="nil"/>
              <w:left w:val="nil"/>
              <w:bottom w:val="nil"/>
              <w:right w:val="nil"/>
            </w:tcBorders>
            <w:shd w:val="clear" w:color="auto" w:fill="auto"/>
            <w:noWrap/>
            <w:vAlign w:val="bottom"/>
            <w:hideMark/>
          </w:tcPr>
          <w:p w14:paraId="5813B523"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0718F236"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6310A3B5"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60" w:type="dxa"/>
            <w:tcBorders>
              <w:top w:val="nil"/>
              <w:left w:val="nil"/>
              <w:bottom w:val="nil"/>
              <w:right w:val="nil"/>
            </w:tcBorders>
            <w:shd w:val="clear" w:color="auto" w:fill="auto"/>
            <w:noWrap/>
            <w:vAlign w:val="center"/>
            <w:hideMark/>
          </w:tcPr>
          <w:p w14:paraId="10654966"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214" w:type="dxa"/>
            <w:tcBorders>
              <w:top w:val="nil"/>
              <w:left w:val="nil"/>
              <w:bottom w:val="nil"/>
              <w:right w:val="nil"/>
            </w:tcBorders>
            <w:shd w:val="clear" w:color="auto" w:fill="auto"/>
            <w:vAlign w:val="center"/>
            <w:hideMark/>
          </w:tcPr>
          <w:p w14:paraId="18BD7E16" w14:textId="77777777" w:rsidR="0085601D" w:rsidRPr="00B61FE2" w:rsidRDefault="0085601D" w:rsidP="003C019D">
            <w:pPr>
              <w:spacing w:after="100" w:afterAutospacing="1" w:line="276" w:lineRule="auto"/>
              <w:rPr>
                <w:rFonts w:ascii="Univia Pro Light" w:eastAsia="Times New Roman" w:hAnsi="Univia Pro Light" w:cstheme="minorHAnsi"/>
                <w:color w:val="auto"/>
                <w:sz w:val="19"/>
                <w:szCs w:val="19"/>
              </w:rPr>
            </w:pPr>
            <w:r w:rsidRPr="00B61FE2">
              <w:rPr>
                <w:rFonts w:ascii="Univia Pro Light" w:eastAsia="Times New Roman" w:hAnsi="Univia Pro Light" w:cstheme="minorHAnsi"/>
                <w:color w:val="auto"/>
                <w:sz w:val="19"/>
                <w:szCs w:val="19"/>
              </w:rPr>
              <w:t>Apoyo a la función pública y al mejoramiento de la gestión</w:t>
            </w:r>
          </w:p>
        </w:tc>
      </w:tr>
      <w:tr w:rsidR="00B61FE2" w:rsidRPr="00ED45B0" w14:paraId="61F1918F" w14:textId="77777777" w:rsidTr="00B61FE2">
        <w:trPr>
          <w:trHeight w:val="255"/>
        </w:trPr>
        <w:tc>
          <w:tcPr>
            <w:tcW w:w="257" w:type="dxa"/>
            <w:tcBorders>
              <w:top w:val="nil"/>
              <w:left w:val="nil"/>
              <w:bottom w:val="nil"/>
              <w:right w:val="nil"/>
            </w:tcBorders>
            <w:shd w:val="clear" w:color="auto" w:fill="auto"/>
            <w:noWrap/>
            <w:vAlign w:val="bottom"/>
          </w:tcPr>
          <w:p w14:paraId="501F8C82" w14:textId="77777777" w:rsidR="00B61FE2" w:rsidRPr="00ED45B0" w:rsidRDefault="00B61FE2"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tcPr>
          <w:p w14:paraId="655E27EC" w14:textId="77777777" w:rsidR="00B61FE2" w:rsidRPr="00ED45B0" w:rsidRDefault="00B61FE2"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tcPr>
          <w:p w14:paraId="682E7AA0" w14:textId="77777777" w:rsidR="00B61FE2" w:rsidRPr="00ED45B0" w:rsidRDefault="00B61FE2" w:rsidP="003C019D">
            <w:pPr>
              <w:spacing w:after="100" w:afterAutospacing="1" w:line="276" w:lineRule="auto"/>
              <w:rPr>
                <w:rFonts w:ascii="Univia Pro Light" w:eastAsia="Times New Roman" w:hAnsi="Univia Pro Light" w:cstheme="minorHAnsi"/>
                <w:color w:val="auto"/>
                <w:sz w:val="20"/>
                <w:szCs w:val="20"/>
              </w:rPr>
            </w:pPr>
          </w:p>
        </w:tc>
        <w:tc>
          <w:tcPr>
            <w:tcW w:w="160" w:type="dxa"/>
            <w:tcBorders>
              <w:top w:val="nil"/>
              <w:left w:val="nil"/>
              <w:bottom w:val="nil"/>
              <w:right w:val="nil"/>
            </w:tcBorders>
            <w:shd w:val="clear" w:color="auto" w:fill="auto"/>
            <w:noWrap/>
            <w:vAlign w:val="center"/>
          </w:tcPr>
          <w:p w14:paraId="5A23298F" w14:textId="77777777" w:rsidR="00B61FE2" w:rsidRPr="00ED45B0" w:rsidRDefault="00B61FE2" w:rsidP="003C019D">
            <w:pPr>
              <w:spacing w:after="100" w:afterAutospacing="1" w:line="276" w:lineRule="auto"/>
              <w:rPr>
                <w:rFonts w:ascii="Univia Pro Light" w:eastAsia="Times New Roman" w:hAnsi="Univia Pro Light" w:cstheme="minorHAnsi"/>
                <w:color w:val="auto"/>
                <w:sz w:val="20"/>
                <w:szCs w:val="20"/>
              </w:rPr>
            </w:pPr>
          </w:p>
        </w:tc>
        <w:tc>
          <w:tcPr>
            <w:tcW w:w="8214" w:type="dxa"/>
            <w:tcBorders>
              <w:top w:val="nil"/>
              <w:left w:val="nil"/>
              <w:bottom w:val="nil"/>
              <w:right w:val="nil"/>
            </w:tcBorders>
            <w:shd w:val="clear" w:color="auto" w:fill="auto"/>
            <w:vAlign w:val="center"/>
          </w:tcPr>
          <w:p w14:paraId="11FE4033" w14:textId="7E315D15" w:rsidR="00B61FE2" w:rsidRPr="00B61FE2" w:rsidRDefault="00B61FE2" w:rsidP="003C019D">
            <w:pPr>
              <w:spacing w:after="100" w:afterAutospacing="1" w:line="276" w:lineRule="auto"/>
              <w:rPr>
                <w:rFonts w:ascii="Univia Pro Light" w:eastAsia="Times New Roman" w:hAnsi="Univia Pro Light" w:cstheme="minorHAnsi"/>
                <w:color w:val="auto"/>
                <w:sz w:val="19"/>
                <w:szCs w:val="19"/>
              </w:rPr>
            </w:pPr>
            <w:r w:rsidRPr="00B61FE2">
              <w:rPr>
                <w:rFonts w:ascii="Univia Pro Light" w:eastAsia="Times New Roman" w:hAnsi="Univia Pro Light" w:cstheme="minorHAnsi"/>
                <w:color w:val="auto"/>
                <w:sz w:val="19"/>
                <w:szCs w:val="19"/>
              </w:rPr>
              <w:t>Operaciones ajenas</w:t>
            </w:r>
          </w:p>
        </w:tc>
      </w:tr>
      <w:tr w:rsidR="00ED45B0" w:rsidRPr="00ED45B0" w14:paraId="7FFCBA36" w14:textId="77777777" w:rsidTr="0032003D">
        <w:trPr>
          <w:trHeight w:val="255"/>
        </w:trPr>
        <w:tc>
          <w:tcPr>
            <w:tcW w:w="257" w:type="dxa"/>
            <w:tcBorders>
              <w:top w:val="nil"/>
              <w:left w:val="nil"/>
              <w:bottom w:val="nil"/>
              <w:right w:val="nil"/>
            </w:tcBorders>
            <w:shd w:val="clear" w:color="auto" w:fill="auto"/>
            <w:noWrap/>
            <w:vAlign w:val="bottom"/>
            <w:hideMark/>
          </w:tcPr>
          <w:p w14:paraId="2711A1B0"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6A7499ED"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520" w:type="dxa"/>
            <w:gridSpan w:val="3"/>
            <w:tcBorders>
              <w:top w:val="nil"/>
              <w:left w:val="nil"/>
              <w:bottom w:val="nil"/>
              <w:right w:val="nil"/>
            </w:tcBorders>
            <w:shd w:val="clear" w:color="auto" w:fill="auto"/>
            <w:noWrap/>
            <w:vAlign w:val="center"/>
            <w:hideMark/>
          </w:tcPr>
          <w:p w14:paraId="164213C2" w14:textId="77777777" w:rsidR="0085601D" w:rsidRPr="00B61FE2" w:rsidRDefault="0085601D" w:rsidP="003C019D">
            <w:pPr>
              <w:spacing w:after="100" w:afterAutospacing="1" w:line="276" w:lineRule="auto"/>
              <w:rPr>
                <w:rFonts w:ascii="Univia Pro Light" w:eastAsia="Times New Roman" w:hAnsi="Univia Pro Light" w:cstheme="minorHAnsi"/>
                <w:b/>
                <w:bCs/>
                <w:color w:val="auto"/>
                <w:sz w:val="19"/>
                <w:szCs w:val="19"/>
              </w:rPr>
            </w:pPr>
            <w:r w:rsidRPr="00B61FE2">
              <w:rPr>
                <w:rFonts w:ascii="Univia Pro Light" w:eastAsia="Times New Roman" w:hAnsi="Univia Pro Light" w:cstheme="minorHAnsi"/>
                <w:b/>
                <w:bCs/>
                <w:color w:val="auto"/>
                <w:sz w:val="19"/>
                <w:szCs w:val="19"/>
              </w:rPr>
              <w:t>Obligaciones</w:t>
            </w:r>
          </w:p>
        </w:tc>
      </w:tr>
      <w:tr w:rsidR="00ED45B0" w:rsidRPr="00ED45B0" w14:paraId="3F50C991" w14:textId="77777777" w:rsidTr="00B61FE2">
        <w:trPr>
          <w:trHeight w:val="255"/>
        </w:trPr>
        <w:tc>
          <w:tcPr>
            <w:tcW w:w="257" w:type="dxa"/>
            <w:tcBorders>
              <w:top w:val="nil"/>
              <w:left w:val="nil"/>
              <w:bottom w:val="nil"/>
              <w:right w:val="nil"/>
            </w:tcBorders>
            <w:shd w:val="clear" w:color="auto" w:fill="auto"/>
            <w:noWrap/>
            <w:vAlign w:val="bottom"/>
            <w:hideMark/>
          </w:tcPr>
          <w:p w14:paraId="1D80A76D"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6BA3B32C"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hideMark/>
          </w:tcPr>
          <w:p w14:paraId="021D9021"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160" w:type="dxa"/>
            <w:tcBorders>
              <w:top w:val="nil"/>
              <w:left w:val="nil"/>
              <w:bottom w:val="nil"/>
              <w:right w:val="nil"/>
            </w:tcBorders>
            <w:shd w:val="clear" w:color="auto" w:fill="auto"/>
            <w:noWrap/>
            <w:vAlign w:val="center"/>
            <w:hideMark/>
          </w:tcPr>
          <w:p w14:paraId="432F0041" w14:textId="77777777" w:rsidR="0085601D" w:rsidRPr="00ED45B0" w:rsidRDefault="0085601D" w:rsidP="003C019D">
            <w:pPr>
              <w:spacing w:after="100" w:afterAutospacing="1" w:line="276" w:lineRule="auto"/>
              <w:rPr>
                <w:rFonts w:ascii="Univia Pro Light" w:eastAsia="Times New Roman" w:hAnsi="Univia Pro Light" w:cstheme="minorHAnsi"/>
                <w:color w:val="auto"/>
                <w:sz w:val="20"/>
                <w:szCs w:val="20"/>
              </w:rPr>
            </w:pPr>
          </w:p>
        </w:tc>
        <w:tc>
          <w:tcPr>
            <w:tcW w:w="8214" w:type="dxa"/>
            <w:tcBorders>
              <w:top w:val="nil"/>
              <w:left w:val="nil"/>
              <w:bottom w:val="nil"/>
              <w:right w:val="nil"/>
            </w:tcBorders>
            <w:shd w:val="clear" w:color="auto" w:fill="auto"/>
            <w:noWrap/>
            <w:vAlign w:val="center"/>
            <w:hideMark/>
          </w:tcPr>
          <w:p w14:paraId="7D299547" w14:textId="77777777" w:rsidR="0085601D" w:rsidRPr="00B61FE2" w:rsidRDefault="0085601D" w:rsidP="003C019D">
            <w:pPr>
              <w:spacing w:after="100" w:afterAutospacing="1" w:line="276" w:lineRule="auto"/>
              <w:rPr>
                <w:rFonts w:ascii="Univia Pro Light" w:eastAsia="Times New Roman" w:hAnsi="Univia Pro Light" w:cstheme="minorHAnsi"/>
                <w:color w:val="auto"/>
                <w:sz w:val="19"/>
                <w:szCs w:val="19"/>
              </w:rPr>
            </w:pPr>
            <w:r w:rsidRPr="00B61FE2">
              <w:rPr>
                <w:rFonts w:ascii="Univia Pro Light" w:eastAsia="Times New Roman" w:hAnsi="Univia Pro Light" w:cstheme="minorHAnsi"/>
                <w:color w:val="auto"/>
                <w:sz w:val="19"/>
                <w:szCs w:val="19"/>
              </w:rPr>
              <w:t>Pensiones y jubilaciones</w:t>
            </w:r>
          </w:p>
        </w:tc>
      </w:tr>
      <w:tr w:rsidR="00B61FE2" w:rsidRPr="00ED45B0" w14:paraId="71C47477" w14:textId="77777777" w:rsidTr="00B61FE2">
        <w:trPr>
          <w:trHeight w:val="255"/>
        </w:trPr>
        <w:tc>
          <w:tcPr>
            <w:tcW w:w="257" w:type="dxa"/>
            <w:tcBorders>
              <w:top w:val="nil"/>
              <w:left w:val="nil"/>
              <w:bottom w:val="nil"/>
              <w:right w:val="nil"/>
            </w:tcBorders>
            <w:shd w:val="clear" w:color="auto" w:fill="auto"/>
            <w:noWrap/>
            <w:vAlign w:val="bottom"/>
          </w:tcPr>
          <w:p w14:paraId="5D649986" w14:textId="77777777" w:rsidR="00B61FE2" w:rsidRPr="00ED45B0" w:rsidRDefault="00B61FE2" w:rsidP="00B61FE2">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tcPr>
          <w:p w14:paraId="7762A3E2" w14:textId="77777777" w:rsidR="00B61FE2" w:rsidRPr="00ED45B0" w:rsidRDefault="00B61FE2" w:rsidP="00B61FE2">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tcPr>
          <w:p w14:paraId="1E361F1F" w14:textId="77777777" w:rsidR="00B61FE2" w:rsidRPr="00ED45B0" w:rsidRDefault="00B61FE2" w:rsidP="00B61FE2">
            <w:pPr>
              <w:spacing w:after="100" w:afterAutospacing="1" w:line="276" w:lineRule="auto"/>
              <w:rPr>
                <w:rFonts w:ascii="Univia Pro Light" w:eastAsia="Times New Roman" w:hAnsi="Univia Pro Light" w:cstheme="minorHAnsi"/>
                <w:color w:val="auto"/>
                <w:sz w:val="20"/>
                <w:szCs w:val="20"/>
              </w:rPr>
            </w:pPr>
          </w:p>
        </w:tc>
        <w:tc>
          <w:tcPr>
            <w:tcW w:w="160" w:type="dxa"/>
            <w:tcBorders>
              <w:top w:val="nil"/>
              <w:left w:val="nil"/>
              <w:bottom w:val="nil"/>
              <w:right w:val="nil"/>
            </w:tcBorders>
            <w:shd w:val="clear" w:color="auto" w:fill="auto"/>
            <w:noWrap/>
            <w:vAlign w:val="center"/>
          </w:tcPr>
          <w:p w14:paraId="1D54B238" w14:textId="77777777" w:rsidR="00B61FE2" w:rsidRPr="00ED45B0" w:rsidRDefault="00B61FE2" w:rsidP="00B61FE2">
            <w:pPr>
              <w:spacing w:after="100" w:afterAutospacing="1" w:line="276" w:lineRule="auto"/>
              <w:rPr>
                <w:rFonts w:ascii="Univia Pro Light" w:eastAsia="Times New Roman" w:hAnsi="Univia Pro Light" w:cstheme="minorHAnsi"/>
                <w:color w:val="auto"/>
                <w:sz w:val="20"/>
                <w:szCs w:val="20"/>
              </w:rPr>
            </w:pPr>
          </w:p>
        </w:tc>
        <w:tc>
          <w:tcPr>
            <w:tcW w:w="8214" w:type="dxa"/>
            <w:tcBorders>
              <w:top w:val="nil"/>
              <w:left w:val="nil"/>
              <w:bottom w:val="nil"/>
              <w:right w:val="nil"/>
            </w:tcBorders>
            <w:shd w:val="clear" w:color="auto" w:fill="auto"/>
            <w:noWrap/>
          </w:tcPr>
          <w:p w14:paraId="5545CC89" w14:textId="67A307A9" w:rsidR="00B61FE2" w:rsidRPr="00B61FE2" w:rsidRDefault="00B61FE2" w:rsidP="00B61FE2">
            <w:pPr>
              <w:spacing w:after="100" w:afterAutospacing="1" w:line="276" w:lineRule="auto"/>
              <w:rPr>
                <w:rFonts w:ascii="Univia Pro Light" w:eastAsia="Times New Roman" w:hAnsi="Univia Pro Light" w:cstheme="minorHAnsi"/>
                <w:color w:val="auto"/>
                <w:sz w:val="19"/>
                <w:szCs w:val="19"/>
              </w:rPr>
            </w:pPr>
            <w:r w:rsidRPr="00B61FE2">
              <w:rPr>
                <w:rFonts w:ascii="Univia Pro Light" w:eastAsia="Times New Roman" w:hAnsi="Univia Pro Light" w:cstheme="minorHAnsi"/>
                <w:color w:val="auto"/>
                <w:sz w:val="19"/>
                <w:szCs w:val="19"/>
              </w:rPr>
              <w:t>Aportaciones a la seguridad social</w:t>
            </w:r>
          </w:p>
        </w:tc>
      </w:tr>
      <w:tr w:rsidR="00B61FE2" w:rsidRPr="00ED45B0" w14:paraId="17FABF69" w14:textId="77777777" w:rsidTr="00B61FE2">
        <w:trPr>
          <w:trHeight w:val="255"/>
        </w:trPr>
        <w:tc>
          <w:tcPr>
            <w:tcW w:w="257" w:type="dxa"/>
            <w:tcBorders>
              <w:top w:val="nil"/>
              <w:left w:val="nil"/>
              <w:bottom w:val="nil"/>
              <w:right w:val="nil"/>
            </w:tcBorders>
            <w:shd w:val="clear" w:color="auto" w:fill="auto"/>
            <w:noWrap/>
            <w:vAlign w:val="bottom"/>
          </w:tcPr>
          <w:p w14:paraId="34C74D6B" w14:textId="77777777" w:rsidR="00B61FE2" w:rsidRPr="00ED45B0" w:rsidRDefault="00B61FE2" w:rsidP="00B61FE2">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tcPr>
          <w:p w14:paraId="5CF1D710" w14:textId="77777777" w:rsidR="00B61FE2" w:rsidRPr="00ED45B0" w:rsidRDefault="00B61FE2" w:rsidP="00B61FE2">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tcPr>
          <w:p w14:paraId="44D46ECF" w14:textId="77777777" w:rsidR="00B61FE2" w:rsidRPr="00ED45B0" w:rsidRDefault="00B61FE2" w:rsidP="00B61FE2">
            <w:pPr>
              <w:spacing w:after="100" w:afterAutospacing="1" w:line="276" w:lineRule="auto"/>
              <w:rPr>
                <w:rFonts w:ascii="Univia Pro Light" w:eastAsia="Times New Roman" w:hAnsi="Univia Pro Light" w:cstheme="minorHAnsi"/>
                <w:color w:val="auto"/>
                <w:sz w:val="20"/>
                <w:szCs w:val="20"/>
              </w:rPr>
            </w:pPr>
          </w:p>
        </w:tc>
        <w:tc>
          <w:tcPr>
            <w:tcW w:w="160" w:type="dxa"/>
            <w:tcBorders>
              <w:top w:val="nil"/>
              <w:left w:val="nil"/>
              <w:bottom w:val="nil"/>
              <w:right w:val="nil"/>
            </w:tcBorders>
            <w:shd w:val="clear" w:color="auto" w:fill="auto"/>
            <w:noWrap/>
            <w:vAlign w:val="center"/>
          </w:tcPr>
          <w:p w14:paraId="24ABC78E" w14:textId="77777777" w:rsidR="00B61FE2" w:rsidRPr="00ED45B0" w:rsidRDefault="00B61FE2" w:rsidP="00B61FE2">
            <w:pPr>
              <w:spacing w:after="100" w:afterAutospacing="1" w:line="276" w:lineRule="auto"/>
              <w:rPr>
                <w:rFonts w:ascii="Univia Pro Light" w:eastAsia="Times New Roman" w:hAnsi="Univia Pro Light" w:cstheme="minorHAnsi"/>
                <w:color w:val="auto"/>
                <w:sz w:val="20"/>
                <w:szCs w:val="20"/>
              </w:rPr>
            </w:pPr>
          </w:p>
        </w:tc>
        <w:tc>
          <w:tcPr>
            <w:tcW w:w="8214" w:type="dxa"/>
            <w:tcBorders>
              <w:top w:val="nil"/>
              <w:left w:val="nil"/>
              <w:bottom w:val="nil"/>
              <w:right w:val="nil"/>
            </w:tcBorders>
            <w:shd w:val="clear" w:color="auto" w:fill="auto"/>
            <w:noWrap/>
          </w:tcPr>
          <w:p w14:paraId="6D134995" w14:textId="19FB22DF" w:rsidR="00B61FE2" w:rsidRPr="00B61FE2" w:rsidRDefault="00B61FE2" w:rsidP="00B61FE2">
            <w:pPr>
              <w:spacing w:after="100" w:afterAutospacing="1" w:line="276" w:lineRule="auto"/>
              <w:rPr>
                <w:rFonts w:ascii="Univia Pro Light" w:eastAsia="Times New Roman" w:hAnsi="Univia Pro Light" w:cstheme="minorHAnsi"/>
                <w:color w:val="auto"/>
                <w:sz w:val="19"/>
                <w:szCs w:val="19"/>
              </w:rPr>
            </w:pPr>
            <w:r w:rsidRPr="00B61FE2">
              <w:rPr>
                <w:rFonts w:ascii="Univia Pro Light" w:eastAsia="Times New Roman" w:hAnsi="Univia Pro Light" w:cstheme="minorHAnsi"/>
                <w:color w:val="auto"/>
                <w:sz w:val="19"/>
                <w:szCs w:val="19"/>
              </w:rPr>
              <w:t>Aportaciones a fondos de estabilización</w:t>
            </w:r>
          </w:p>
        </w:tc>
      </w:tr>
      <w:tr w:rsidR="00B61FE2" w:rsidRPr="00ED45B0" w14:paraId="62766011" w14:textId="77777777" w:rsidTr="00B61FE2">
        <w:trPr>
          <w:trHeight w:val="255"/>
        </w:trPr>
        <w:tc>
          <w:tcPr>
            <w:tcW w:w="257" w:type="dxa"/>
            <w:tcBorders>
              <w:top w:val="nil"/>
              <w:left w:val="nil"/>
              <w:bottom w:val="nil"/>
              <w:right w:val="nil"/>
            </w:tcBorders>
            <w:shd w:val="clear" w:color="auto" w:fill="auto"/>
            <w:noWrap/>
            <w:vAlign w:val="bottom"/>
          </w:tcPr>
          <w:p w14:paraId="1EA1AE53" w14:textId="77777777" w:rsidR="00B61FE2" w:rsidRPr="00ED45B0" w:rsidRDefault="00B61FE2" w:rsidP="00B61FE2">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tcPr>
          <w:p w14:paraId="3BA96EC2" w14:textId="77777777" w:rsidR="00B61FE2" w:rsidRPr="00ED45B0" w:rsidRDefault="00B61FE2" w:rsidP="00B61FE2">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tcPr>
          <w:p w14:paraId="6E0AE2B0" w14:textId="77777777" w:rsidR="00B61FE2" w:rsidRPr="00ED45B0" w:rsidRDefault="00B61FE2" w:rsidP="00B61FE2">
            <w:pPr>
              <w:spacing w:after="100" w:afterAutospacing="1" w:line="276" w:lineRule="auto"/>
              <w:rPr>
                <w:rFonts w:ascii="Univia Pro Light" w:eastAsia="Times New Roman" w:hAnsi="Univia Pro Light" w:cstheme="minorHAnsi"/>
                <w:color w:val="auto"/>
                <w:sz w:val="20"/>
                <w:szCs w:val="20"/>
              </w:rPr>
            </w:pPr>
          </w:p>
        </w:tc>
        <w:tc>
          <w:tcPr>
            <w:tcW w:w="160" w:type="dxa"/>
            <w:tcBorders>
              <w:top w:val="nil"/>
              <w:left w:val="nil"/>
              <w:bottom w:val="nil"/>
              <w:right w:val="nil"/>
            </w:tcBorders>
            <w:shd w:val="clear" w:color="auto" w:fill="auto"/>
            <w:noWrap/>
            <w:vAlign w:val="center"/>
          </w:tcPr>
          <w:p w14:paraId="32A76E74" w14:textId="77777777" w:rsidR="00B61FE2" w:rsidRPr="00ED45B0" w:rsidRDefault="00B61FE2" w:rsidP="00B61FE2">
            <w:pPr>
              <w:spacing w:after="100" w:afterAutospacing="1" w:line="276" w:lineRule="auto"/>
              <w:rPr>
                <w:rFonts w:ascii="Univia Pro Light" w:eastAsia="Times New Roman" w:hAnsi="Univia Pro Light" w:cstheme="minorHAnsi"/>
                <w:color w:val="auto"/>
                <w:sz w:val="20"/>
                <w:szCs w:val="20"/>
              </w:rPr>
            </w:pPr>
          </w:p>
        </w:tc>
        <w:tc>
          <w:tcPr>
            <w:tcW w:w="8214" w:type="dxa"/>
            <w:tcBorders>
              <w:top w:val="nil"/>
              <w:left w:val="nil"/>
              <w:bottom w:val="nil"/>
              <w:right w:val="nil"/>
            </w:tcBorders>
            <w:shd w:val="clear" w:color="auto" w:fill="auto"/>
            <w:noWrap/>
          </w:tcPr>
          <w:p w14:paraId="5C451D00" w14:textId="03003E08" w:rsidR="00B61FE2" w:rsidRPr="00B61FE2" w:rsidRDefault="00B61FE2" w:rsidP="00B61FE2">
            <w:pPr>
              <w:spacing w:after="100" w:afterAutospacing="1" w:line="276" w:lineRule="auto"/>
              <w:rPr>
                <w:rFonts w:ascii="Univia Pro Light" w:eastAsia="Times New Roman" w:hAnsi="Univia Pro Light" w:cstheme="minorHAnsi"/>
                <w:color w:val="auto"/>
                <w:sz w:val="19"/>
                <w:szCs w:val="19"/>
              </w:rPr>
            </w:pPr>
            <w:r w:rsidRPr="00B61FE2">
              <w:rPr>
                <w:rFonts w:ascii="Univia Pro Light" w:eastAsia="Times New Roman" w:hAnsi="Univia Pro Light" w:cstheme="minorHAnsi"/>
                <w:color w:val="auto"/>
                <w:sz w:val="19"/>
                <w:szCs w:val="19"/>
              </w:rPr>
              <w:t>Aportaciones a fondos de inversión y reestructura de pensiones</w:t>
            </w:r>
          </w:p>
        </w:tc>
      </w:tr>
      <w:tr w:rsidR="00B61FE2" w:rsidRPr="00ED45B0" w14:paraId="55F9B82B" w14:textId="77777777" w:rsidTr="005504BC">
        <w:trPr>
          <w:trHeight w:val="255"/>
        </w:trPr>
        <w:tc>
          <w:tcPr>
            <w:tcW w:w="257" w:type="dxa"/>
            <w:tcBorders>
              <w:top w:val="nil"/>
              <w:left w:val="nil"/>
              <w:bottom w:val="nil"/>
              <w:right w:val="nil"/>
            </w:tcBorders>
            <w:shd w:val="clear" w:color="auto" w:fill="auto"/>
            <w:noWrap/>
            <w:vAlign w:val="bottom"/>
          </w:tcPr>
          <w:p w14:paraId="1167FC54" w14:textId="77777777" w:rsidR="00B61FE2" w:rsidRPr="00ED45B0" w:rsidRDefault="00B61FE2" w:rsidP="00B61FE2">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tcPr>
          <w:p w14:paraId="5D47EA85" w14:textId="77777777" w:rsidR="00B61FE2" w:rsidRPr="00ED45B0" w:rsidRDefault="00B61FE2" w:rsidP="00B61FE2">
            <w:pPr>
              <w:spacing w:after="100" w:afterAutospacing="1" w:line="276" w:lineRule="auto"/>
              <w:rPr>
                <w:rFonts w:ascii="Univia Pro Light" w:eastAsia="Times New Roman" w:hAnsi="Univia Pro Light" w:cstheme="minorHAnsi"/>
                <w:color w:val="auto"/>
                <w:sz w:val="20"/>
                <w:szCs w:val="20"/>
              </w:rPr>
            </w:pPr>
          </w:p>
        </w:tc>
        <w:tc>
          <w:tcPr>
            <w:tcW w:w="8520" w:type="dxa"/>
            <w:gridSpan w:val="3"/>
            <w:tcBorders>
              <w:top w:val="nil"/>
              <w:left w:val="nil"/>
              <w:bottom w:val="nil"/>
              <w:right w:val="nil"/>
            </w:tcBorders>
            <w:shd w:val="clear" w:color="auto" w:fill="auto"/>
            <w:noWrap/>
            <w:vAlign w:val="center"/>
          </w:tcPr>
          <w:p w14:paraId="17CAB11F" w14:textId="399DE566" w:rsidR="00B61FE2" w:rsidRPr="00B61FE2" w:rsidRDefault="00B61FE2" w:rsidP="00B61FE2">
            <w:pPr>
              <w:spacing w:after="100" w:afterAutospacing="1" w:line="276" w:lineRule="auto"/>
              <w:rPr>
                <w:rFonts w:ascii="Univia Pro Light" w:eastAsia="Times New Roman" w:hAnsi="Univia Pro Light" w:cstheme="minorHAnsi"/>
                <w:b/>
                <w:bCs/>
                <w:color w:val="auto"/>
                <w:sz w:val="19"/>
                <w:szCs w:val="19"/>
              </w:rPr>
            </w:pPr>
            <w:r w:rsidRPr="00B61FE2">
              <w:rPr>
                <w:rFonts w:ascii="Univia Pro Light" w:eastAsia="Times New Roman" w:hAnsi="Univia Pro Light" w:cstheme="minorHAnsi"/>
                <w:b/>
                <w:bCs/>
                <w:color w:val="auto"/>
                <w:sz w:val="19"/>
                <w:szCs w:val="19"/>
              </w:rPr>
              <w:t>Programas de Gasto Federalizado (Gobierno Federal)</w:t>
            </w:r>
          </w:p>
        </w:tc>
      </w:tr>
      <w:tr w:rsidR="00B61FE2" w:rsidRPr="00ED45B0" w14:paraId="2A2D47A6" w14:textId="77777777" w:rsidTr="00B61FE2">
        <w:trPr>
          <w:trHeight w:val="255"/>
        </w:trPr>
        <w:tc>
          <w:tcPr>
            <w:tcW w:w="257" w:type="dxa"/>
            <w:tcBorders>
              <w:top w:val="nil"/>
              <w:left w:val="nil"/>
              <w:bottom w:val="nil"/>
              <w:right w:val="nil"/>
            </w:tcBorders>
            <w:shd w:val="clear" w:color="auto" w:fill="auto"/>
            <w:noWrap/>
            <w:vAlign w:val="bottom"/>
          </w:tcPr>
          <w:p w14:paraId="3110D590" w14:textId="77777777" w:rsidR="00B61FE2" w:rsidRPr="00ED45B0" w:rsidRDefault="00B61FE2" w:rsidP="00B61FE2">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tcPr>
          <w:p w14:paraId="6DDDCC60" w14:textId="77777777" w:rsidR="00B61FE2" w:rsidRPr="00ED45B0" w:rsidRDefault="00B61FE2" w:rsidP="00B61FE2">
            <w:pPr>
              <w:spacing w:after="100" w:afterAutospacing="1" w:line="276" w:lineRule="auto"/>
              <w:rPr>
                <w:rFonts w:ascii="Univia Pro Light" w:eastAsia="Times New Roman" w:hAnsi="Univia Pro Light" w:cstheme="minorHAnsi"/>
                <w:color w:val="auto"/>
                <w:sz w:val="20"/>
                <w:szCs w:val="20"/>
              </w:rPr>
            </w:pPr>
          </w:p>
        </w:tc>
        <w:tc>
          <w:tcPr>
            <w:tcW w:w="146" w:type="dxa"/>
            <w:tcBorders>
              <w:top w:val="nil"/>
              <w:left w:val="nil"/>
              <w:bottom w:val="nil"/>
              <w:right w:val="nil"/>
            </w:tcBorders>
            <w:shd w:val="clear" w:color="auto" w:fill="auto"/>
            <w:noWrap/>
            <w:vAlign w:val="center"/>
          </w:tcPr>
          <w:p w14:paraId="70F6819F" w14:textId="77777777" w:rsidR="00B61FE2" w:rsidRPr="00ED45B0" w:rsidRDefault="00B61FE2" w:rsidP="00B61FE2">
            <w:pPr>
              <w:spacing w:after="100" w:afterAutospacing="1" w:line="276" w:lineRule="auto"/>
              <w:rPr>
                <w:rFonts w:ascii="Univia Pro Light" w:eastAsia="Times New Roman" w:hAnsi="Univia Pro Light" w:cstheme="minorHAnsi"/>
                <w:color w:val="auto"/>
                <w:sz w:val="20"/>
                <w:szCs w:val="20"/>
              </w:rPr>
            </w:pPr>
          </w:p>
        </w:tc>
        <w:tc>
          <w:tcPr>
            <w:tcW w:w="160" w:type="dxa"/>
            <w:tcBorders>
              <w:top w:val="nil"/>
              <w:left w:val="nil"/>
              <w:bottom w:val="nil"/>
              <w:right w:val="nil"/>
            </w:tcBorders>
            <w:shd w:val="clear" w:color="auto" w:fill="auto"/>
            <w:noWrap/>
            <w:vAlign w:val="center"/>
          </w:tcPr>
          <w:p w14:paraId="3BD7AF9E" w14:textId="77777777" w:rsidR="00B61FE2" w:rsidRPr="00ED45B0" w:rsidRDefault="00B61FE2" w:rsidP="00B61FE2">
            <w:pPr>
              <w:spacing w:after="100" w:afterAutospacing="1" w:line="276" w:lineRule="auto"/>
              <w:rPr>
                <w:rFonts w:ascii="Univia Pro Light" w:eastAsia="Times New Roman" w:hAnsi="Univia Pro Light" w:cstheme="minorHAnsi"/>
                <w:color w:val="auto"/>
                <w:sz w:val="20"/>
                <w:szCs w:val="20"/>
              </w:rPr>
            </w:pPr>
          </w:p>
        </w:tc>
        <w:tc>
          <w:tcPr>
            <w:tcW w:w="8214" w:type="dxa"/>
            <w:tcBorders>
              <w:top w:val="nil"/>
              <w:left w:val="nil"/>
              <w:bottom w:val="nil"/>
              <w:right w:val="nil"/>
            </w:tcBorders>
            <w:shd w:val="clear" w:color="auto" w:fill="auto"/>
            <w:noWrap/>
          </w:tcPr>
          <w:p w14:paraId="5C7907CE" w14:textId="7FB0F46E" w:rsidR="00B61FE2" w:rsidRPr="00B61FE2" w:rsidRDefault="00B61FE2" w:rsidP="00B61FE2">
            <w:pPr>
              <w:spacing w:after="100" w:afterAutospacing="1" w:line="276" w:lineRule="auto"/>
              <w:rPr>
                <w:rFonts w:ascii="Univia Pro Light" w:eastAsia="Times New Roman" w:hAnsi="Univia Pro Light" w:cstheme="minorHAnsi"/>
                <w:color w:val="auto"/>
                <w:sz w:val="19"/>
                <w:szCs w:val="19"/>
              </w:rPr>
            </w:pPr>
            <w:r w:rsidRPr="00B61FE2">
              <w:rPr>
                <w:rFonts w:ascii="Univia Pro Light" w:eastAsia="Times New Roman" w:hAnsi="Univia Pro Light" w:cstheme="minorHAnsi"/>
                <w:color w:val="auto"/>
                <w:sz w:val="19"/>
                <w:szCs w:val="19"/>
              </w:rPr>
              <w:t>Gasto federalizado</w:t>
            </w:r>
          </w:p>
        </w:tc>
      </w:tr>
      <w:tr w:rsidR="00ED45B0" w:rsidRPr="00ED45B0" w14:paraId="69B7B76B" w14:textId="77777777" w:rsidTr="0032003D">
        <w:trPr>
          <w:trHeight w:val="255"/>
        </w:trPr>
        <w:tc>
          <w:tcPr>
            <w:tcW w:w="8923" w:type="dxa"/>
            <w:gridSpan w:val="5"/>
            <w:tcBorders>
              <w:top w:val="nil"/>
              <w:left w:val="nil"/>
              <w:bottom w:val="nil"/>
              <w:right w:val="nil"/>
            </w:tcBorders>
            <w:shd w:val="clear" w:color="auto" w:fill="EB6E19"/>
            <w:noWrap/>
            <w:vAlign w:val="bottom"/>
            <w:hideMark/>
          </w:tcPr>
          <w:p w14:paraId="1951946C" w14:textId="77777777" w:rsidR="0085601D" w:rsidRPr="00B61FE2" w:rsidRDefault="0085601D" w:rsidP="003C019D">
            <w:pPr>
              <w:spacing w:before="40" w:after="100" w:afterAutospacing="1" w:line="276" w:lineRule="auto"/>
              <w:rPr>
                <w:rFonts w:ascii="Univia Pro Light" w:eastAsia="Times New Roman" w:hAnsi="Univia Pro Light" w:cstheme="minorHAnsi"/>
                <w:b/>
                <w:bCs/>
                <w:color w:val="auto"/>
                <w:sz w:val="19"/>
                <w:szCs w:val="19"/>
              </w:rPr>
            </w:pPr>
            <w:r w:rsidRPr="00B61FE2">
              <w:rPr>
                <w:rFonts w:ascii="Univia Pro Light" w:eastAsia="Times New Roman" w:hAnsi="Univia Pro Light" w:cstheme="minorHAnsi"/>
                <w:b/>
                <w:bCs/>
                <w:color w:val="auto"/>
                <w:sz w:val="19"/>
                <w:szCs w:val="19"/>
              </w:rPr>
              <w:t>GASTO NO PROGRAMABLE</w:t>
            </w:r>
          </w:p>
        </w:tc>
      </w:tr>
      <w:tr w:rsidR="00ED45B0" w:rsidRPr="00ED45B0" w14:paraId="307D8A5F" w14:textId="77777777" w:rsidTr="0032003D">
        <w:trPr>
          <w:trHeight w:val="255"/>
        </w:trPr>
        <w:tc>
          <w:tcPr>
            <w:tcW w:w="257" w:type="dxa"/>
            <w:tcBorders>
              <w:top w:val="nil"/>
              <w:left w:val="nil"/>
              <w:bottom w:val="nil"/>
              <w:right w:val="nil"/>
            </w:tcBorders>
            <w:shd w:val="clear" w:color="auto" w:fill="FFCD2D"/>
            <w:noWrap/>
            <w:vAlign w:val="bottom"/>
            <w:hideMark/>
          </w:tcPr>
          <w:p w14:paraId="480468F3" w14:textId="77777777" w:rsidR="0085601D" w:rsidRPr="00ED45B0" w:rsidRDefault="0085601D" w:rsidP="003C019D">
            <w:pPr>
              <w:spacing w:before="40" w:after="100" w:afterAutospacing="1" w:line="276" w:lineRule="auto"/>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 </w:t>
            </w:r>
          </w:p>
        </w:tc>
        <w:tc>
          <w:tcPr>
            <w:tcW w:w="8666" w:type="dxa"/>
            <w:gridSpan w:val="4"/>
            <w:tcBorders>
              <w:top w:val="nil"/>
              <w:left w:val="nil"/>
              <w:bottom w:val="nil"/>
              <w:right w:val="nil"/>
            </w:tcBorders>
            <w:shd w:val="clear" w:color="auto" w:fill="FFCD2D"/>
            <w:vAlign w:val="center"/>
            <w:hideMark/>
          </w:tcPr>
          <w:p w14:paraId="6C3B0D63" w14:textId="77777777" w:rsidR="0085601D" w:rsidRPr="00B61FE2" w:rsidRDefault="0085601D" w:rsidP="003C019D">
            <w:pPr>
              <w:spacing w:before="40" w:after="100" w:afterAutospacing="1" w:line="276" w:lineRule="auto"/>
              <w:jc w:val="both"/>
              <w:rPr>
                <w:rFonts w:ascii="Univia Pro Light" w:eastAsia="Times New Roman" w:hAnsi="Univia Pro Light" w:cstheme="minorHAnsi"/>
                <w:b/>
                <w:bCs/>
                <w:color w:val="auto"/>
                <w:sz w:val="19"/>
                <w:szCs w:val="19"/>
              </w:rPr>
            </w:pPr>
            <w:r w:rsidRPr="00B61FE2">
              <w:rPr>
                <w:rFonts w:ascii="Univia Pro Light" w:eastAsia="Times New Roman" w:hAnsi="Univia Pro Light" w:cstheme="minorHAnsi"/>
                <w:b/>
                <w:bCs/>
                <w:color w:val="auto"/>
                <w:sz w:val="19"/>
                <w:szCs w:val="19"/>
              </w:rPr>
              <w:t>PARTICIPACIONES A ENTIDADES FEDERATIVAS Y MUNICIPIOS</w:t>
            </w:r>
          </w:p>
        </w:tc>
      </w:tr>
      <w:tr w:rsidR="00ED45B0" w:rsidRPr="00ED45B0" w14:paraId="001DFC5C" w14:textId="77777777" w:rsidTr="0032003D">
        <w:trPr>
          <w:trHeight w:val="255"/>
        </w:trPr>
        <w:tc>
          <w:tcPr>
            <w:tcW w:w="257" w:type="dxa"/>
            <w:tcBorders>
              <w:top w:val="nil"/>
              <w:left w:val="nil"/>
              <w:bottom w:val="nil"/>
              <w:right w:val="nil"/>
            </w:tcBorders>
            <w:shd w:val="clear" w:color="auto" w:fill="FFCD2D"/>
            <w:noWrap/>
            <w:vAlign w:val="bottom"/>
            <w:hideMark/>
          </w:tcPr>
          <w:p w14:paraId="5B323EA5" w14:textId="77777777" w:rsidR="0085601D" w:rsidRPr="00ED45B0" w:rsidRDefault="0085601D" w:rsidP="00240C66">
            <w:pPr>
              <w:spacing w:before="40" w:line="276" w:lineRule="auto"/>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 </w:t>
            </w:r>
          </w:p>
        </w:tc>
        <w:tc>
          <w:tcPr>
            <w:tcW w:w="8666" w:type="dxa"/>
            <w:gridSpan w:val="4"/>
            <w:tcBorders>
              <w:top w:val="nil"/>
              <w:left w:val="nil"/>
              <w:bottom w:val="nil"/>
              <w:right w:val="nil"/>
            </w:tcBorders>
            <w:shd w:val="clear" w:color="auto" w:fill="FFCD2D"/>
            <w:vAlign w:val="center"/>
            <w:hideMark/>
          </w:tcPr>
          <w:p w14:paraId="319A1B81" w14:textId="77777777" w:rsidR="0085601D" w:rsidRPr="00B61FE2" w:rsidRDefault="0085601D" w:rsidP="00240C66">
            <w:pPr>
              <w:spacing w:before="40" w:line="276" w:lineRule="auto"/>
              <w:jc w:val="both"/>
              <w:rPr>
                <w:rFonts w:ascii="Univia Pro Light" w:eastAsia="Times New Roman" w:hAnsi="Univia Pro Light" w:cstheme="minorHAnsi"/>
                <w:b/>
                <w:bCs/>
                <w:color w:val="auto"/>
                <w:sz w:val="19"/>
                <w:szCs w:val="19"/>
              </w:rPr>
            </w:pPr>
            <w:r w:rsidRPr="00B61FE2">
              <w:rPr>
                <w:rFonts w:ascii="Univia Pro Light" w:eastAsia="Times New Roman" w:hAnsi="Univia Pro Light" w:cstheme="minorHAnsi"/>
                <w:b/>
                <w:bCs/>
                <w:color w:val="auto"/>
                <w:sz w:val="19"/>
                <w:szCs w:val="19"/>
              </w:rPr>
              <w:t>COSTO FINANCIERO, DEUDA O APOYOS A DEUDORES Y AHORRADORES DE LA BANCA</w:t>
            </w:r>
          </w:p>
        </w:tc>
      </w:tr>
      <w:tr w:rsidR="00B61FE2" w:rsidRPr="00ED45B0" w14:paraId="523365C7" w14:textId="77777777" w:rsidTr="0032003D">
        <w:trPr>
          <w:trHeight w:val="255"/>
        </w:trPr>
        <w:tc>
          <w:tcPr>
            <w:tcW w:w="257" w:type="dxa"/>
            <w:tcBorders>
              <w:top w:val="nil"/>
              <w:left w:val="nil"/>
              <w:bottom w:val="nil"/>
              <w:right w:val="nil"/>
            </w:tcBorders>
            <w:shd w:val="clear" w:color="auto" w:fill="FFCD2D"/>
            <w:noWrap/>
            <w:vAlign w:val="bottom"/>
          </w:tcPr>
          <w:p w14:paraId="5DB127F6" w14:textId="77777777" w:rsidR="00B61FE2" w:rsidRPr="00ED45B0" w:rsidRDefault="00B61FE2" w:rsidP="00240C66">
            <w:pPr>
              <w:spacing w:before="40" w:line="276" w:lineRule="auto"/>
              <w:rPr>
                <w:rFonts w:ascii="Univia Pro Light" w:eastAsia="Times New Roman" w:hAnsi="Univia Pro Light" w:cstheme="minorHAnsi"/>
                <w:b/>
                <w:bCs/>
                <w:color w:val="auto"/>
                <w:sz w:val="20"/>
                <w:szCs w:val="20"/>
              </w:rPr>
            </w:pPr>
          </w:p>
        </w:tc>
        <w:tc>
          <w:tcPr>
            <w:tcW w:w="8666" w:type="dxa"/>
            <w:gridSpan w:val="4"/>
            <w:tcBorders>
              <w:top w:val="nil"/>
              <w:left w:val="nil"/>
              <w:bottom w:val="nil"/>
              <w:right w:val="nil"/>
            </w:tcBorders>
            <w:shd w:val="clear" w:color="auto" w:fill="FFCD2D"/>
            <w:vAlign w:val="center"/>
          </w:tcPr>
          <w:p w14:paraId="7056EF9E" w14:textId="0B119C80" w:rsidR="00B61FE2" w:rsidRPr="00B61FE2" w:rsidRDefault="00B61FE2" w:rsidP="00240C66">
            <w:pPr>
              <w:spacing w:before="40" w:line="276" w:lineRule="auto"/>
              <w:jc w:val="both"/>
              <w:rPr>
                <w:rFonts w:ascii="Univia Pro Light" w:eastAsia="Times New Roman" w:hAnsi="Univia Pro Light" w:cstheme="minorHAnsi"/>
                <w:b/>
                <w:bCs/>
                <w:color w:val="auto"/>
                <w:sz w:val="19"/>
                <w:szCs w:val="19"/>
              </w:rPr>
            </w:pPr>
            <w:r w:rsidRPr="00B61FE2">
              <w:rPr>
                <w:rFonts w:ascii="Univia Pro Light" w:eastAsia="Times New Roman" w:hAnsi="Univia Pro Light" w:cstheme="minorHAnsi"/>
                <w:b/>
                <w:bCs/>
                <w:color w:val="auto"/>
                <w:sz w:val="19"/>
                <w:szCs w:val="19"/>
              </w:rPr>
              <w:t>ADEUDOS DE EJERCICIOS FISCALES ANTERIORES</w:t>
            </w:r>
          </w:p>
        </w:tc>
      </w:tr>
    </w:tbl>
    <w:p w14:paraId="1966F665" w14:textId="223E49CB" w:rsidR="00C738B9" w:rsidRPr="00ED45B0" w:rsidRDefault="00C738B9" w:rsidP="00240C66">
      <w:pPr>
        <w:pStyle w:val="Descripcin"/>
        <w:spacing w:after="0" w:afterAutospacing="0"/>
        <w:ind w:left="142"/>
        <w:rPr>
          <w:rFonts w:ascii="Univia Pro Light" w:hAnsi="Univia Pro Light"/>
          <w:b w:val="0"/>
          <w:color w:val="auto"/>
        </w:rPr>
      </w:pPr>
      <w:bookmarkStart w:id="85" w:name="_Toc519525426"/>
      <w:bookmarkStart w:id="86" w:name="_Toc15060968"/>
      <w:r w:rsidRPr="00ED45B0">
        <w:rPr>
          <w:rFonts w:ascii="Univia Pro Light" w:hAnsi="Univia Pro Light"/>
          <w:color w:val="auto"/>
        </w:rPr>
        <w:t xml:space="preserve">Tabla </w:t>
      </w:r>
      <w:r w:rsidR="00F53FE9" w:rsidRPr="00ED45B0">
        <w:rPr>
          <w:rFonts w:ascii="Univia Pro Light" w:hAnsi="Univia Pro Light"/>
          <w:color w:val="auto"/>
        </w:rPr>
        <w:fldChar w:fldCharType="begin"/>
      </w:r>
      <w:r w:rsidRPr="00ED45B0">
        <w:rPr>
          <w:rFonts w:ascii="Univia Pro Light" w:hAnsi="Univia Pro Light"/>
          <w:color w:val="auto"/>
        </w:rPr>
        <w:instrText xml:space="preserve"> SEQ Tabla \* ARABIC </w:instrText>
      </w:r>
      <w:r w:rsidR="00F53FE9" w:rsidRPr="00ED45B0">
        <w:rPr>
          <w:rFonts w:ascii="Univia Pro Light" w:hAnsi="Univia Pro Light"/>
          <w:color w:val="auto"/>
        </w:rPr>
        <w:fldChar w:fldCharType="separate"/>
      </w:r>
      <w:r w:rsidR="00E71390">
        <w:rPr>
          <w:rFonts w:ascii="Univia Pro Light" w:hAnsi="Univia Pro Light"/>
          <w:noProof/>
          <w:color w:val="auto"/>
        </w:rPr>
        <w:t>5</w:t>
      </w:r>
      <w:r w:rsidR="00F53FE9" w:rsidRPr="00ED45B0">
        <w:rPr>
          <w:rFonts w:ascii="Univia Pro Light" w:hAnsi="Univia Pro Light"/>
          <w:color w:val="auto"/>
        </w:rPr>
        <w:fldChar w:fldCharType="end"/>
      </w:r>
      <w:r w:rsidRPr="00ED45B0">
        <w:rPr>
          <w:rFonts w:ascii="Univia Pro Light" w:hAnsi="Univia Pro Light"/>
          <w:b w:val="0"/>
          <w:color w:val="auto"/>
        </w:rPr>
        <w:t>. Clas</w:t>
      </w:r>
      <w:r w:rsidR="00255446" w:rsidRPr="00ED45B0">
        <w:rPr>
          <w:rFonts w:ascii="Univia Pro Light" w:hAnsi="Univia Pro Light"/>
          <w:b w:val="0"/>
          <w:color w:val="auto"/>
        </w:rPr>
        <w:t>ificación programable del gasto</w:t>
      </w:r>
      <w:r w:rsidR="00FD62A3" w:rsidRPr="00ED45B0">
        <w:rPr>
          <w:rFonts w:ascii="Univia Pro Light" w:hAnsi="Univia Pro Light"/>
          <w:b w:val="0"/>
          <w:color w:val="auto"/>
        </w:rPr>
        <w:t>.</w:t>
      </w:r>
      <w:bookmarkEnd w:id="85"/>
      <w:bookmarkEnd w:id="86"/>
    </w:p>
    <w:p w14:paraId="1E07312D" w14:textId="3A724772" w:rsidR="000B1C15" w:rsidRPr="00B61FE2" w:rsidRDefault="000B1C15" w:rsidP="009A1B16">
      <w:pPr>
        <w:pStyle w:val="Ttulo2"/>
        <w:rPr>
          <w:rFonts w:ascii="Univia Pro Light" w:hAnsi="Univia Pro Light" w:cstheme="minorHAnsi"/>
          <w:color w:val="auto"/>
        </w:rPr>
      </w:pPr>
      <w:bookmarkStart w:id="87" w:name="_Toc15060096"/>
      <w:r w:rsidRPr="00ED45B0">
        <w:rPr>
          <w:rFonts w:ascii="Univia Pro Light" w:hAnsi="Univia Pro Light" w:cstheme="minorHAnsi"/>
          <w:color w:val="auto"/>
        </w:rPr>
        <w:lastRenderedPageBreak/>
        <w:t xml:space="preserve">CLAVE </w:t>
      </w:r>
      <w:r w:rsidRPr="00B61FE2">
        <w:rPr>
          <w:rFonts w:ascii="Univia Pro Light" w:hAnsi="Univia Pro Light" w:cstheme="minorHAnsi"/>
          <w:color w:val="auto"/>
        </w:rPr>
        <w:t>PRESUPUES</w:t>
      </w:r>
      <w:r w:rsidRPr="00B61FE2">
        <w:rPr>
          <w:rFonts w:ascii="Univia Pro Light" w:hAnsi="Univia Pro Light"/>
          <w:color w:val="auto"/>
        </w:rPr>
        <w:t>TA</w:t>
      </w:r>
      <w:r w:rsidR="000E6D73" w:rsidRPr="00B61FE2">
        <w:rPr>
          <w:rFonts w:ascii="Univia Pro Light" w:hAnsi="Univia Pro Light"/>
          <w:color w:val="auto"/>
        </w:rPr>
        <w:t>RI</w:t>
      </w:r>
      <w:r w:rsidR="000E6D73" w:rsidRPr="00B61FE2">
        <w:rPr>
          <w:rFonts w:ascii="Univia Pro Light" w:hAnsi="Univia Pro Light" w:cstheme="minorHAnsi"/>
          <w:color w:val="auto"/>
        </w:rPr>
        <w:t>A</w:t>
      </w:r>
      <w:r w:rsidRPr="00B61FE2">
        <w:rPr>
          <w:rFonts w:ascii="Univia Pro Light" w:hAnsi="Univia Pro Light" w:cstheme="minorHAnsi"/>
          <w:color w:val="auto"/>
        </w:rPr>
        <w:t xml:space="preserve"> </w:t>
      </w:r>
      <w:r w:rsidR="001A3E02" w:rsidRPr="00B61FE2">
        <w:rPr>
          <w:rFonts w:ascii="Univia Pro Light" w:hAnsi="Univia Pro Light" w:cstheme="minorHAnsi"/>
          <w:color w:val="auto"/>
        </w:rPr>
        <w:t>202</w:t>
      </w:r>
      <w:bookmarkEnd w:id="87"/>
      <w:r w:rsidR="00D54BEC" w:rsidRPr="00B61FE2">
        <w:rPr>
          <w:rFonts w:ascii="Univia Pro Light" w:hAnsi="Univia Pro Light" w:cstheme="minorHAnsi"/>
          <w:color w:val="auto"/>
        </w:rPr>
        <w:t>1</w:t>
      </w:r>
    </w:p>
    <w:p w14:paraId="14F63AD6" w14:textId="48DA7DDF" w:rsidR="000B1C15" w:rsidRPr="00B61FE2" w:rsidRDefault="000B1C15" w:rsidP="00F37546">
      <w:pPr>
        <w:spacing w:before="240" w:after="240" w:line="360" w:lineRule="auto"/>
        <w:jc w:val="both"/>
        <w:rPr>
          <w:rFonts w:ascii="Univia Pro Light" w:hAnsi="Univia Pro Light" w:cstheme="minorHAnsi"/>
          <w:color w:val="auto"/>
        </w:rPr>
      </w:pPr>
      <w:r w:rsidRPr="00B61FE2">
        <w:rPr>
          <w:rFonts w:ascii="Univia Pro Light" w:hAnsi="Univia Pro Light" w:cstheme="minorHAnsi"/>
          <w:color w:val="auto"/>
        </w:rPr>
        <w:t>La Clave Presupuesta</w:t>
      </w:r>
      <w:r w:rsidR="000E6D73" w:rsidRPr="00B61FE2">
        <w:rPr>
          <w:rFonts w:ascii="Univia Pro Light" w:hAnsi="Univia Pro Light" w:cstheme="minorHAnsi"/>
          <w:color w:val="auto"/>
        </w:rPr>
        <w:t>ria</w:t>
      </w:r>
      <w:r w:rsidRPr="00B61FE2">
        <w:rPr>
          <w:rFonts w:ascii="Univia Pro Light" w:hAnsi="Univia Pro Light" w:cstheme="minorHAnsi"/>
          <w:color w:val="auto"/>
        </w:rPr>
        <w:t xml:space="preserve"> es un conjunto de elementos clasificados que permite organizar y sistematizar la información presupuestal contenida en el Presupuesto de Egresos. Identifica la naturaleza y destino de los recursos autorizados para el cumplimiento de la actividad institucional a cargo de los Ejecutores del gasto y </w:t>
      </w:r>
      <w:r w:rsidR="001A3E02" w:rsidRPr="00B61FE2">
        <w:rPr>
          <w:rFonts w:ascii="Univia Pro Light" w:hAnsi="Univia Pro Light" w:cstheme="minorHAnsi"/>
          <w:color w:val="auto"/>
        </w:rPr>
        <w:t xml:space="preserve">es </w:t>
      </w:r>
      <w:r w:rsidRPr="00B61FE2">
        <w:rPr>
          <w:rFonts w:ascii="Univia Pro Light" w:hAnsi="Univia Pro Light" w:cstheme="minorHAnsi"/>
          <w:color w:val="auto"/>
        </w:rPr>
        <w:t xml:space="preserve">el instrumento </w:t>
      </w:r>
      <w:r w:rsidR="001A3E02" w:rsidRPr="00B61FE2">
        <w:rPr>
          <w:rFonts w:ascii="Univia Pro Light" w:hAnsi="Univia Pro Light" w:cstheme="minorHAnsi"/>
          <w:color w:val="auto"/>
        </w:rPr>
        <w:t>mediante el</w:t>
      </w:r>
      <w:r w:rsidRPr="00B61FE2">
        <w:rPr>
          <w:rFonts w:ascii="Univia Pro Light" w:hAnsi="Univia Pro Light" w:cstheme="minorHAnsi"/>
          <w:color w:val="auto"/>
        </w:rPr>
        <w:t xml:space="preserve"> cual se lleva a cabo el registro de las operaciones </w:t>
      </w:r>
      <w:r w:rsidR="00B856FD" w:rsidRPr="00B61FE2">
        <w:rPr>
          <w:rFonts w:ascii="Univia Pro Light" w:hAnsi="Univia Pro Light" w:cstheme="minorHAnsi"/>
          <w:color w:val="auto"/>
        </w:rPr>
        <w:t>presupuestarias</w:t>
      </w:r>
      <w:r w:rsidRPr="00B61FE2">
        <w:rPr>
          <w:rFonts w:ascii="Univia Pro Light" w:hAnsi="Univia Pro Light" w:cstheme="minorHAnsi"/>
          <w:color w:val="auto"/>
        </w:rPr>
        <w:t xml:space="preserve"> que se desarrollan durante el ejercicio fiscal correspondiente.</w:t>
      </w:r>
    </w:p>
    <w:p w14:paraId="453BE53B" w14:textId="10B26A01" w:rsidR="00366BE8" w:rsidRPr="00ED45B0" w:rsidRDefault="000B1C15" w:rsidP="00F37546">
      <w:pPr>
        <w:spacing w:before="240" w:after="240" w:line="360" w:lineRule="auto"/>
        <w:jc w:val="both"/>
        <w:rPr>
          <w:rFonts w:ascii="Univia Pro Light" w:hAnsi="Univia Pro Light" w:cstheme="minorHAnsi"/>
          <w:color w:val="auto"/>
        </w:rPr>
      </w:pPr>
      <w:r w:rsidRPr="00B61FE2">
        <w:rPr>
          <w:rFonts w:ascii="Univia Pro Light" w:hAnsi="Univia Pro Light" w:cstheme="minorHAnsi"/>
          <w:color w:val="auto"/>
        </w:rPr>
        <w:t>La Clave Presupuesta</w:t>
      </w:r>
      <w:r w:rsidR="0036225E" w:rsidRPr="00B61FE2">
        <w:rPr>
          <w:rFonts w:ascii="Univia Pro Light" w:hAnsi="Univia Pro Light" w:cstheme="minorHAnsi"/>
          <w:color w:val="auto"/>
        </w:rPr>
        <w:t>ria</w:t>
      </w:r>
      <w:r w:rsidRPr="00B61FE2">
        <w:rPr>
          <w:rFonts w:ascii="Univia Pro Light" w:hAnsi="Univia Pro Light" w:cstheme="minorHAnsi"/>
          <w:color w:val="auto"/>
        </w:rPr>
        <w:t xml:space="preserve"> para el ejercicio fiscal </w:t>
      </w:r>
      <w:r w:rsidR="001A3E02" w:rsidRPr="00B61FE2">
        <w:rPr>
          <w:rFonts w:ascii="Univia Pro Light" w:hAnsi="Univia Pro Light" w:cstheme="minorHAnsi"/>
          <w:color w:val="auto"/>
        </w:rPr>
        <w:t>202</w:t>
      </w:r>
      <w:r w:rsidR="00D54BEC" w:rsidRPr="00B61FE2">
        <w:rPr>
          <w:rFonts w:ascii="Univia Pro Light" w:hAnsi="Univia Pro Light" w:cstheme="minorHAnsi"/>
          <w:color w:val="auto"/>
        </w:rPr>
        <w:t>1</w:t>
      </w:r>
      <w:r w:rsidR="001A3E02" w:rsidRPr="00B61FE2">
        <w:rPr>
          <w:rFonts w:ascii="Univia Pro Light" w:hAnsi="Univia Pro Light" w:cstheme="minorHAnsi"/>
          <w:color w:val="auto"/>
        </w:rPr>
        <w:t xml:space="preserve"> </w:t>
      </w:r>
      <w:r w:rsidRPr="00B61FE2">
        <w:rPr>
          <w:rFonts w:ascii="Univia Pro Light" w:hAnsi="Univia Pro Light" w:cstheme="minorHAnsi"/>
          <w:color w:val="auto"/>
        </w:rPr>
        <w:t>se conforma</w:t>
      </w:r>
      <w:r w:rsidRPr="00ED45B0">
        <w:rPr>
          <w:rFonts w:ascii="Univia Pro Light" w:hAnsi="Univia Pro Light" w:cstheme="minorHAnsi"/>
          <w:color w:val="auto"/>
        </w:rPr>
        <w:t xml:space="preserve"> </w:t>
      </w:r>
      <w:r w:rsidR="004C1323" w:rsidRPr="00ED45B0">
        <w:rPr>
          <w:rFonts w:ascii="Univia Pro Light" w:hAnsi="Univia Pro Light" w:cstheme="minorHAnsi"/>
          <w:color w:val="auto"/>
        </w:rPr>
        <w:t xml:space="preserve">de </w:t>
      </w:r>
      <w:r w:rsidR="00A50AFD" w:rsidRPr="00ED45B0">
        <w:rPr>
          <w:rFonts w:ascii="Univia Pro Light" w:hAnsi="Univia Pro Light" w:cstheme="minorHAnsi"/>
          <w:color w:val="auto"/>
        </w:rPr>
        <w:t>3</w:t>
      </w:r>
      <w:r w:rsidR="009D26DA" w:rsidRPr="00ED45B0">
        <w:rPr>
          <w:rFonts w:ascii="Univia Pro Light" w:hAnsi="Univia Pro Light" w:cstheme="minorHAnsi"/>
          <w:color w:val="auto"/>
        </w:rPr>
        <w:t>2</w:t>
      </w:r>
      <w:r w:rsidRPr="00ED45B0">
        <w:rPr>
          <w:rFonts w:ascii="Univia Pro Light" w:hAnsi="Univia Pro Light" w:cstheme="minorHAnsi"/>
          <w:color w:val="auto"/>
        </w:rPr>
        <w:t xml:space="preserve"> dígitos, los cuales identifican las clasificaciones: Administrativa, Programática, por Tipo y Objeto del Gasto y Clave de Financiamiento vinculadas a otras</w:t>
      </w:r>
      <w:r w:rsidR="00366BE8" w:rsidRPr="00ED45B0">
        <w:rPr>
          <w:rFonts w:ascii="Univia Pro Light" w:hAnsi="Univia Pro Light" w:cstheme="minorHAnsi"/>
          <w:color w:val="auto"/>
        </w:rPr>
        <w:t xml:space="preserve"> </w:t>
      </w:r>
      <w:r w:rsidRPr="00ED45B0">
        <w:rPr>
          <w:rFonts w:ascii="Univia Pro Light" w:hAnsi="Univia Pro Light" w:cstheme="minorHAnsi"/>
          <w:color w:val="auto"/>
        </w:rPr>
        <w:t>clasificacione</w:t>
      </w:r>
      <w:r w:rsidR="00366BE8" w:rsidRPr="00ED45B0">
        <w:rPr>
          <w:rFonts w:ascii="Univia Pro Light" w:hAnsi="Univia Pro Light" w:cstheme="minorHAnsi"/>
          <w:color w:val="auto"/>
        </w:rPr>
        <w:t>s.</w:t>
      </w:r>
    </w:p>
    <w:p w14:paraId="25D5D8D5" w14:textId="44762FFC" w:rsidR="00A50AFD" w:rsidRPr="00ED45B0" w:rsidRDefault="00DB4820" w:rsidP="003B3313">
      <w:pPr>
        <w:spacing w:before="360" w:after="240" w:line="360" w:lineRule="auto"/>
        <w:jc w:val="center"/>
        <w:rPr>
          <w:rFonts w:ascii="Univia Pro Light" w:hAnsi="Univia Pro Light" w:cstheme="minorHAnsi"/>
          <w:b/>
          <w:color w:val="auto"/>
        </w:rPr>
      </w:pPr>
      <w:r w:rsidRPr="00ED45B0">
        <w:rPr>
          <w:rFonts w:ascii="Univia Pro Light" w:hAnsi="Univia Pro Light" w:cstheme="minorHAnsi"/>
          <w:b/>
          <w:color w:val="auto"/>
        </w:rPr>
        <w:t xml:space="preserve">INTEGRACIÓN DE LA CLAVE PRESUPUESTARIA </w:t>
      </w:r>
      <w:r w:rsidR="001A3E02" w:rsidRPr="00ED45B0">
        <w:rPr>
          <w:rFonts w:ascii="Univia Pro Light" w:hAnsi="Univia Pro Light" w:cstheme="minorHAnsi"/>
          <w:b/>
          <w:color w:val="auto"/>
        </w:rPr>
        <w:t>202</w:t>
      </w:r>
      <w:r w:rsidR="00D54BEC">
        <w:rPr>
          <w:rFonts w:ascii="Univia Pro Light" w:hAnsi="Univia Pro Light" w:cstheme="minorHAnsi"/>
          <w:b/>
          <w:color w:val="auto"/>
        </w:rPr>
        <w:t>1</w:t>
      </w:r>
    </w:p>
    <w:p w14:paraId="17EC3966" w14:textId="68C103CF" w:rsidR="00A50AFD" w:rsidRPr="00ED45B0" w:rsidRDefault="00B61FE2" w:rsidP="009A1B16">
      <w:pPr>
        <w:spacing w:before="240" w:after="240" w:line="360" w:lineRule="auto"/>
        <w:jc w:val="center"/>
        <w:rPr>
          <w:rFonts w:ascii="Univia Pro Light" w:hAnsi="Univia Pro Light" w:cstheme="minorHAnsi"/>
          <w:noProof/>
          <w:color w:val="auto"/>
        </w:rPr>
      </w:pPr>
      <w:r>
        <w:rPr>
          <w:rFonts w:ascii="Univia Pro Light" w:hAnsi="Univia Pro Light" w:cstheme="minorHAnsi"/>
          <w:noProof/>
          <w:color w:val="auto"/>
        </w:rPr>
        <w:drawing>
          <wp:inline distT="0" distB="0" distL="0" distR="0" wp14:anchorId="2A86F750" wp14:editId="2FAFD35B">
            <wp:extent cx="5400000" cy="172588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00" cy="1725883"/>
                    </a:xfrm>
                    <a:prstGeom prst="rect">
                      <a:avLst/>
                    </a:prstGeom>
                    <a:noFill/>
                  </pic:spPr>
                </pic:pic>
              </a:graphicData>
            </a:graphic>
          </wp:inline>
        </w:drawing>
      </w:r>
    </w:p>
    <w:p w14:paraId="5C62C59C" w14:textId="7E2E96B3" w:rsidR="00C738B9" w:rsidRPr="00F609B9" w:rsidRDefault="00054E16" w:rsidP="00054E16">
      <w:pPr>
        <w:pStyle w:val="Descripcin"/>
        <w:jc w:val="center"/>
        <w:rPr>
          <w:rFonts w:ascii="Univia Pro Light" w:hAnsi="Univia Pro Light" w:cstheme="minorHAnsi"/>
          <w:color w:val="auto"/>
        </w:rPr>
      </w:pPr>
      <w:bookmarkStart w:id="88" w:name="_Toc15060248"/>
      <w:r w:rsidRPr="00F609B9">
        <w:rPr>
          <w:rFonts w:ascii="Univia Pro Light" w:hAnsi="Univia Pro Light"/>
          <w:color w:val="auto"/>
        </w:rPr>
        <w:t xml:space="preserve">Figura </w:t>
      </w:r>
      <w:r w:rsidRPr="00F609B9">
        <w:rPr>
          <w:rFonts w:ascii="Univia Pro Light" w:hAnsi="Univia Pro Light"/>
          <w:color w:val="auto"/>
        </w:rPr>
        <w:fldChar w:fldCharType="begin"/>
      </w:r>
      <w:r w:rsidRPr="00F609B9">
        <w:rPr>
          <w:rFonts w:ascii="Univia Pro Light" w:hAnsi="Univia Pro Light"/>
          <w:color w:val="auto"/>
        </w:rPr>
        <w:instrText xml:space="preserve"> SEQ Figura \* ARABIC </w:instrText>
      </w:r>
      <w:r w:rsidRPr="00F609B9">
        <w:rPr>
          <w:rFonts w:ascii="Univia Pro Light" w:hAnsi="Univia Pro Light"/>
          <w:color w:val="auto"/>
        </w:rPr>
        <w:fldChar w:fldCharType="separate"/>
      </w:r>
      <w:r w:rsidR="00E71390">
        <w:rPr>
          <w:rFonts w:ascii="Univia Pro Light" w:hAnsi="Univia Pro Light"/>
          <w:noProof/>
          <w:color w:val="auto"/>
        </w:rPr>
        <w:t>13</w:t>
      </w:r>
      <w:r w:rsidRPr="00F609B9">
        <w:rPr>
          <w:rFonts w:ascii="Univia Pro Light" w:hAnsi="Univia Pro Light"/>
          <w:color w:val="auto"/>
        </w:rPr>
        <w:fldChar w:fldCharType="end"/>
      </w:r>
      <w:r w:rsidRPr="00F609B9">
        <w:rPr>
          <w:rFonts w:ascii="Univia Pro Light" w:hAnsi="Univia Pro Light"/>
          <w:color w:val="auto"/>
        </w:rPr>
        <w:t xml:space="preserve">. Integración de la Clave Presupuestaria </w:t>
      </w:r>
      <w:r w:rsidR="001A3E02" w:rsidRPr="00F609B9">
        <w:rPr>
          <w:rFonts w:ascii="Univia Pro Light" w:hAnsi="Univia Pro Light"/>
          <w:color w:val="auto"/>
        </w:rPr>
        <w:t>202</w:t>
      </w:r>
      <w:r w:rsidR="007639D2">
        <w:rPr>
          <w:rFonts w:ascii="Univia Pro Light" w:hAnsi="Univia Pro Light"/>
          <w:color w:val="auto"/>
        </w:rPr>
        <w:t>1</w:t>
      </w:r>
      <w:r w:rsidRPr="00F609B9">
        <w:rPr>
          <w:rFonts w:ascii="Univia Pro Light" w:hAnsi="Univia Pro Light"/>
          <w:color w:val="auto"/>
        </w:rPr>
        <w:t>.</w:t>
      </w:r>
      <w:bookmarkEnd w:id="88"/>
    </w:p>
    <w:p w14:paraId="5443DD6B" w14:textId="77777777" w:rsidR="000B1C15" w:rsidRPr="00ED45B0" w:rsidRDefault="000B1C15" w:rsidP="00F37546">
      <w:pPr>
        <w:pStyle w:val="Ttulo2"/>
        <w:rPr>
          <w:rFonts w:ascii="Univia Pro Light" w:hAnsi="Univia Pro Light" w:cstheme="minorHAnsi"/>
          <w:color w:val="auto"/>
          <w:lang w:eastAsia="es-ES"/>
        </w:rPr>
      </w:pPr>
      <w:bookmarkStart w:id="89" w:name="_Toc367785614"/>
      <w:bookmarkStart w:id="90" w:name="_Toc15060097"/>
      <w:r w:rsidRPr="00ED45B0">
        <w:rPr>
          <w:rFonts w:ascii="Univia Pro Light" w:hAnsi="Univia Pro Light" w:cstheme="minorHAnsi"/>
          <w:color w:val="auto"/>
        </w:rPr>
        <w:lastRenderedPageBreak/>
        <w:t>PROCESO DE PL</w:t>
      </w:r>
      <w:r w:rsidRPr="00ED45B0">
        <w:rPr>
          <w:rFonts w:ascii="Univia Pro Light" w:hAnsi="Univia Pro Light"/>
          <w:color w:val="auto"/>
        </w:rPr>
        <w:t>A</w:t>
      </w:r>
      <w:r w:rsidRPr="00ED45B0">
        <w:rPr>
          <w:rFonts w:ascii="Univia Pro Light" w:hAnsi="Univia Pro Light" w:cstheme="minorHAnsi"/>
          <w:color w:val="auto"/>
        </w:rPr>
        <w:t>NEACIÓN, PROGRAMACIÓN Y PRESUPUESTACIÓN</w:t>
      </w:r>
      <w:bookmarkEnd w:id="89"/>
      <w:bookmarkEnd w:id="90"/>
    </w:p>
    <w:p w14:paraId="4A92335A" w14:textId="77777777" w:rsidR="000B1C15" w:rsidRPr="00ED45B0" w:rsidRDefault="000B1C15" w:rsidP="00F37546">
      <w:pPr>
        <w:pStyle w:val="Ttulo3"/>
        <w:rPr>
          <w:rFonts w:ascii="Univia Pro Light" w:hAnsi="Univia Pro Light"/>
          <w:color w:val="auto"/>
        </w:rPr>
      </w:pPr>
      <w:bookmarkStart w:id="91" w:name="_Toc15060098"/>
      <w:bookmarkStart w:id="92" w:name="_Toc367785615"/>
      <w:r w:rsidRPr="00ED45B0">
        <w:rPr>
          <w:rFonts w:ascii="Univia Pro Light" w:hAnsi="Univia Pro Light"/>
          <w:color w:val="auto"/>
        </w:rPr>
        <w:t>Proceso Presupuestario.</w:t>
      </w:r>
      <w:bookmarkEnd w:id="91"/>
    </w:p>
    <w:p w14:paraId="65C8E999" w14:textId="77777777" w:rsidR="000408B3"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proceso presupuestario del Estado está integrado por un conjunto de etapas secuenciales y lógicas dividi</w:t>
      </w:r>
      <w:r w:rsidR="000408B3" w:rsidRPr="00ED45B0">
        <w:rPr>
          <w:rFonts w:ascii="Univia Pro Light" w:hAnsi="Univia Pro Light" w:cstheme="minorHAnsi"/>
          <w:color w:val="auto"/>
        </w:rPr>
        <w:t>das</w:t>
      </w:r>
      <w:r w:rsidRPr="00ED45B0">
        <w:rPr>
          <w:rFonts w:ascii="Univia Pro Light" w:hAnsi="Univia Pro Light" w:cstheme="minorHAnsi"/>
          <w:color w:val="auto"/>
        </w:rPr>
        <w:t xml:space="preserve"> en </w:t>
      </w:r>
      <w:r w:rsidR="000408B3" w:rsidRPr="00ED45B0">
        <w:rPr>
          <w:rFonts w:ascii="Univia Pro Light" w:hAnsi="Univia Pro Light" w:cstheme="minorHAnsi"/>
          <w:color w:val="auto"/>
        </w:rPr>
        <w:t>tres</w:t>
      </w:r>
      <w:r w:rsidRPr="00ED45B0">
        <w:rPr>
          <w:rFonts w:ascii="Univia Pro Light" w:hAnsi="Univia Pro Light" w:cstheme="minorHAnsi"/>
          <w:color w:val="auto"/>
        </w:rPr>
        <w:t xml:space="preserve"> grandes fases: </w:t>
      </w:r>
    </w:p>
    <w:p w14:paraId="67B66D9E" w14:textId="77777777" w:rsidR="000408B3" w:rsidRPr="00ED45B0" w:rsidRDefault="000B1C15" w:rsidP="00972C57">
      <w:pPr>
        <w:pStyle w:val="Prrafodelista"/>
        <w:numPr>
          <w:ilvl w:val="0"/>
          <w:numId w:val="41"/>
        </w:numPr>
        <w:spacing w:before="120" w:beforeAutospacing="0" w:after="120" w:afterAutospacing="0"/>
        <w:ind w:left="714"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La primera agrupa las etapas de planeación, programación y presupuestación;</w:t>
      </w:r>
    </w:p>
    <w:p w14:paraId="5C983AD6" w14:textId="77777777" w:rsidR="000408B3" w:rsidRPr="00ED45B0" w:rsidRDefault="000408B3" w:rsidP="00972C57">
      <w:pPr>
        <w:pStyle w:val="Prrafodelista"/>
        <w:numPr>
          <w:ilvl w:val="0"/>
          <w:numId w:val="41"/>
        </w:numPr>
        <w:spacing w:before="120" w:beforeAutospacing="0" w:after="120" w:afterAutospacing="0"/>
        <w:ind w:left="714"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L</w:t>
      </w:r>
      <w:r w:rsidR="000B1C15" w:rsidRPr="00ED45B0">
        <w:rPr>
          <w:rFonts w:ascii="Univia Pro Light" w:hAnsi="Univia Pro Light" w:cstheme="minorHAnsi"/>
          <w:color w:val="auto"/>
          <w:sz w:val="24"/>
        </w:rPr>
        <w:t>a segunda, se refiere a</w:t>
      </w:r>
      <w:r w:rsidRPr="00ED45B0">
        <w:rPr>
          <w:rFonts w:ascii="Univia Pro Light" w:hAnsi="Univia Pro Light" w:cstheme="minorHAnsi"/>
          <w:color w:val="auto"/>
          <w:sz w:val="24"/>
        </w:rPr>
        <w:t xml:space="preserve"> </w:t>
      </w:r>
      <w:r w:rsidR="000B1C15" w:rsidRPr="00ED45B0">
        <w:rPr>
          <w:rFonts w:ascii="Univia Pro Light" w:hAnsi="Univia Pro Light" w:cstheme="minorHAnsi"/>
          <w:color w:val="auto"/>
          <w:sz w:val="24"/>
        </w:rPr>
        <w:t>l</w:t>
      </w:r>
      <w:r w:rsidRPr="00ED45B0">
        <w:rPr>
          <w:rFonts w:ascii="Univia Pro Light" w:hAnsi="Univia Pro Light" w:cstheme="minorHAnsi"/>
          <w:color w:val="auto"/>
          <w:sz w:val="24"/>
        </w:rPr>
        <w:t>a</w:t>
      </w:r>
      <w:r w:rsidR="000B1C15" w:rsidRPr="00ED45B0">
        <w:rPr>
          <w:rFonts w:ascii="Univia Pro Light" w:hAnsi="Univia Pro Light" w:cstheme="minorHAnsi"/>
          <w:color w:val="auto"/>
          <w:sz w:val="24"/>
        </w:rPr>
        <w:t xml:space="preserve"> ejec</w:t>
      </w:r>
      <w:r w:rsidRPr="00ED45B0">
        <w:rPr>
          <w:rFonts w:ascii="Univia Pro Light" w:hAnsi="Univia Pro Light" w:cstheme="minorHAnsi"/>
          <w:color w:val="auto"/>
          <w:sz w:val="24"/>
        </w:rPr>
        <w:t>ución y seguimiento; y,</w:t>
      </w:r>
    </w:p>
    <w:p w14:paraId="571607EC" w14:textId="77777777" w:rsidR="000B1C15" w:rsidRPr="00ED45B0" w:rsidRDefault="000408B3" w:rsidP="00972C57">
      <w:pPr>
        <w:pStyle w:val="Prrafodelista"/>
        <w:numPr>
          <w:ilvl w:val="0"/>
          <w:numId w:val="41"/>
        </w:numPr>
        <w:spacing w:before="120" w:beforeAutospacing="0" w:after="120" w:afterAutospacing="0"/>
        <w:ind w:left="714" w:hanging="357"/>
        <w:contextualSpacing w:val="0"/>
        <w:rPr>
          <w:rFonts w:ascii="Univia Pro Light" w:hAnsi="Univia Pro Light" w:cstheme="minorHAnsi"/>
          <w:color w:val="auto"/>
          <w:sz w:val="24"/>
        </w:rPr>
      </w:pPr>
      <w:r w:rsidRPr="00ED45B0">
        <w:rPr>
          <w:rFonts w:ascii="Univia Pro Light" w:hAnsi="Univia Pro Light" w:cstheme="minorHAnsi"/>
          <w:color w:val="auto"/>
          <w:sz w:val="24"/>
        </w:rPr>
        <w:t>La tercera contempla las etapas de</w:t>
      </w:r>
      <w:r w:rsidR="000B1C15" w:rsidRPr="00ED45B0">
        <w:rPr>
          <w:rFonts w:ascii="Univia Pro Light" w:hAnsi="Univia Pro Light" w:cstheme="minorHAnsi"/>
          <w:color w:val="auto"/>
          <w:sz w:val="24"/>
        </w:rPr>
        <w:t xml:space="preserve"> evaluación y rendición de cuentas.</w:t>
      </w:r>
    </w:p>
    <w:p w14:paraId="033ABCF5" w14:textId="77777777" w:rsidR="00054E16" w:rsidRPr="00ED45B0" w:rsidRDefault="005641EA" w:rsidP="00054E16">
      <w:pPr>
        <w:pStyle w:val="Descripcin"/>
        <w:spacing w:before="0" w:beforeAutospacing="0" w:after="0" w:afterAutospacing="0"/>
        <w:jc w:val="center"/>
        <w:rPr>
          <w:rFonts w:ascii="Univia Pro Light" w:hAnsi="Univia Pro Light" w:cstheme="minorHAnsi"/>
          <w:noProof/>
          <w:color w:val="auto"/>
          <w:lang w:val="es-MX" w:eastAsia="es-MX"/>
        </w:rPr>
      </w:pPr>
      <w:r w:rsidRPr="00ED45B0">
        <w:rPr>
          <w:noProof/>
          <w:color w:val="auto"/>
          <w:lang w:val="es-MX" w:eastAsia="es-MX"/>
        </w:rPr>
        <w:drawing>
          <wp:anchor distT="0" distB="0" distL="114300" distR="114300" simplePos="0" relativeHeight="251670016" behindDoc="0" locked="0" layoutInCell="1" allowOverlap="1" wp14:anchorId="38618CC7" wp14:editId="116285AA">
            <wp:simplePos x="0" y="0"/>
            <wp:positionH relativeFrom="column">
              <wp:posOffset>893587</wp:posOffset>
            </wp:positionH>
            <wp:positionV relativeFrom="paragraph">
              <wp:posOffset>47540</wp:posOffset>
            </wp:positionV>
            <wp:extent cx="3534041" cy="3711771"/>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l="6324" t="8089" r="1509" b="17048"/>
                    <a:stretch/>
                  </pic:blipFill>
                  <pic:spPr bwMode="auto">
                    <a:xfrm>
                      <a:off x="0" y="0"/>
                      <a:ext cx="3534041" cy="37117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6FBCC5" w14:textId="77777777" w:rsidR="005641EA" w:rsidRPr="00ED45B0" w:rsidRDefault="005641EA" w:rsidP="005641EA">
      <w:pPr>
        <w:rPr>
          <w:color w:val="auto"/>
        </w:rPr>
      </w:pPr>
    </w:p>
    <w:p w14:paraId="7CA9D37E" w14:textId="77777777" w:rsidR="005641EA" w:rsidRPr="00ED45B0" w:rsidRDefault="005641EA" w:rsidP="005641EA">
      <w:pPr>
        <w:rPr>
          <w:color w:val="auto"/>
        </w:rPr>
      </w:pPr>
    </w:p>
    <w:p w14:paraId="1A237858" w14:textId="77777777" w:rsidR="005641EA" w:rsidRPr="00ED45B0" w:rsidRDefault="005641EA" w:rsidP="005641EA">
      <w:pPr>
        <w:rPr>
          <w:color w:val="auto"/>
        </w:rPr>
      </w:pPr>
    </w:p>
    <w:p w14:paraId="5DCC8D47" w14:textId="77777777" w:rsidR="005641EA" w:rsidRPr="00ED45B0" w:rsidRDefault="005641EA" w:rsidP="005641EA">
      <w:pPr>
        <w:rPr>
          <w:color w:val="auto"/>
        </w:rPr>
      </w:pPr>
    </w:p>
    <w:p w14:paraId="0B54B74F" w14:textId="77777777" w:rsidR="005641EA" w:rsidRPr="00ED45B0" w:rsidRDefault="005641EA" w:rsidP="005641EA">
      <w:pPr>
        <w:rPr>
          <w:color w:val="auto"/>
        </w:rPr>
      </w:pPr>
    </w:p>
    <w:p w14:paraId="4C09155C" w14:textId="77777777" w:rsidR="005641EA" w:rsidRPr="00ED45B0" w:rsidRDefault="005641EA" w:rsidP="005641EA">
      <w:pPr>
        <w:rPr>
          <w:color w:val="auto"/>
        </w:rPr>
      </w:pPr>
    </w:p>
    <w:p w14:paraId="13854517" w14:textId="77777777" w:rsidR="005641EA" w:rsidRPr="00ED45B0" w:rsidRDefault="005641EA" w:rsidP="005641EA">
      <w:pPr>
        <w:rPr>
          <w:color w:val="auto"/>
        </w:rPr>
      </w:pPr>
    </w:p>
    <w:p w14:paraId="7AB82E96" w14:textId="77777777" w:rsidR="005641EA" w:rsidRPr="00ED45B0" w:rsidRDefault="005641EA" w:rsidP="005641EA">
      <w:pPr>
        <w:rPr>
          <w:color w:val="auto"/>
        </w:rPr>
      </w:pPr>
    </w:p>
    <w:p w14:paraId="06E02948" w14:textId="77777777" w:rsidR="005641EA" w:rsidRPr="00ED45B0" w:rsidRDefault="005641EA" w:rsidP="005641EA">
      <w:pPr>
        <w:rPr>
          <w:color w:val="auto"/>
        </w:rPr>
      </w:pPr>
    </w:p>
    <w:p w14:paraId="609C5B23" w14:textId="77777777" w:rsidR="005641EA" w:rsidRPr="00ED45B0" w:rsidRDefault="005641EA" w:rsidP="005641EA">
      <w:pPr>
        <w:rPr>
          <w:color w:val="auto"/>
        </w:rPr>
      </w:pPr>
    </w:p>
    <w:p w14:paraId="69613F74" w14:textId="77777777" w:rsidR="005641EA" w:rsidRPr="00ED45B0" w:rsidRDefault="005641EA" w:rsidP="005641EA">
      <w:pPr>
        <w:rPr>
          <w:color w:val="auto"/>
        </w:rPr>
      </w:pPr>
    </w:p>
    <w:p w14:paraId="52CC3B01" w14:textId="77777777" w:rsidR="005641EA" w:rsidRPr="00ED45B0" w:rsidRDefault="005641EA" w:rsidP="005641EA">
      <w:pPr>
        <w:rPr>
          <w:color w:val="auto"/>
        </w:rPr>
      </w:pPr>
    </w:p>
    <w:p w14:paraId="0000647E" w14:textId="77777777" w:rsidR="005641EA" w:rsidRPr="00ED45B0" w:rsidRDefault="005641EA" w:rsidP="005641EA">
      <w:pPr>
        <w:rPr>
          <w:color w:val="auto"/>
        </w:rPr>
      </w:pPr>
    </w:p>
    <w:p w14:paraId="2A1BE20F" w14:textId="77777777" w:rsidR="005641EA" w:rsidRPr="00ED45B0" w:rsidRDefault="005641EA" w:rsidP="005641EA">
      <w:pPr>
        <w:rPr>
          <w:color w:val="auto"/>
        </w:rPr>
      </w:pPr>
    </w:p>
    <w:p w14:paraId="0ABC1A58" w14:textId="77777777" w:rsidR="005641EA" w:rsidRPr="00ED45B0" w:rsidRDefault="005641EA" w:rsidP="005641EA">
      <w:pPr>
        <w:rPr>
          <w:color w:val="auto"/>
        </w:rPr>
      </w:pPr>
    </w:p>
    <w:p w14:paraId="6D4B4868" w14:textId="77777777" w:rsidR="005641EA" w:rsidRPr="00ED45B0" w:rsidRDefault="005641EA" w:rsidP="005641EA">
      <w:pPr>
        <w:rPr>
          <w:color w:val="auto"/>
        </w:rPr>
      </w:pPr>
    </w:p>
    <w:p w14:paraId="7C259E96" w14:textId="77777777" w:rsidR="005641EA" w:rsidRPr="00ED45B0" w:rsidRDefault="005641EA" w:rsidP="005641EA">
      <w:pPr>
        <w:rPr>
          <w:color w:val="auto"/>
        </w:rPr>
      </w:pPr>
    </w:p>
    <w:p w14:paraId="4A41D468" w14:textId="77777777" w:rsidR="005641EA" w:rsidRPr="00ED45B0" w:rsidRDefault="005641EA" w:rsidP="005641EA">
      <w:pPr>
        <w:rPr>
          <w:color w:val="auto"/>
        </w:rPr>
      </w:pPr>
    </w:p>
    <w:p w14:paraId="5A7E739E" w14:textId="77777777" w:rsidR="005641EA" w:rsidRPr="00ED45B0" w:rsidRDefault="005641EA" w:rsidP="005641EA">
      <w:pPr>
        <w:rPr>
          <w:color w:val="auto"/>
        </w:rPr>
      </w:pPr>
    </w:p>
    <w:p w14:paraId="40266C6F" w14:textId="77777777" w:rsidR="005641EA" w:rsidRPr="00ED45B0" w:rsidRDefault="005641EA" w:rsidP="005641EA">
      <w:pPr>
        <w:rPr>
          <w:color w:val="auto"/>
        </w:rPr>
      </w:pPr>
    </w:p>
    <w:p w14:paraId="1D1AB7B7" w14:textId="5399D8C6" w:rsidR="00125F7F" w:rsidRPr="00F609B9" w:rsidRDefault="00054E16" w:rsidP="00054E16">
      <w:pPr>
        <w:pStyle w:val="Descripcin"/>
        <w:spacing w:before="0" w:beforeAutospacing="0" w:after="0" w:afterAutospacing="0"/>
        <w:jc w:val="center"/>
        <w:rPr>
          <w:rFonts w:ascii="Univia Pro Light" w:hAnsi="Univia Pro Light" w:cstheme="minorHAnsi"/>
          <w:color w:val="auto"/>
        </w:rPr>
      </w:pPr>
      <w:bookmarkStart w:id="93" w:name="_Toc15060249"/>
      <w:r w:rsidRPr="00F609B9">
        <w:rPr>
          <w:rFonts w:ascii="Univia Pro Light" w:hAnsi="Univia Pro Light"/>
          <w:color w:val="auto"/>
        </w:rPr>
        <w:t xml:space="preserve">Figura </w:t>
      </w:r>
      <w:r w:rsidRPr="00F609B9">
        <w:rPr>
          <w:rFonts w:ascii="Univia Pro Light" w:hAnsi="Univia Pro Light"/>
          <w:color w:val="auto"/>
        </w:rPr>
        <w:fldChar w:fldCharType="begin"/>
      </w:r>
      <w:r w:rsidRPr="00F609B9">
        <w:rPr>
          <w:rFonts w:ascii="Univia Pro Light" w:hAnsi="Univia Pro Light"/>
          <w:color w:val="auto"/>
        </w:rPr>
        <w:instrText xml:space="preserve"> SEQ Figura \* ARABIC </w:instrText>
      </w:r>
      <w:r w:rsidRPr="00F609B9">
        <w:rPr>
          <w:rFonts w:ascii="Univia Pro Light" w:hAnsi="Univia Pro Light"/>
          <w:color w:val="auto"/>
        </w:rPr>
        <w:fldChar w:fldCharType="separate"/>
      </w:r>
      <w:r w:rsidR="00E71390">
        <w:rPr>
          <w:rFonts w:ascii="Univia Pro Light" w:hAnsi="Univia Pro Light"/>
          <w:noProof/>
          <w:color w:val="auto"/>
        </w:rPr>
        <w:t>14</w:t>
      </w:r>
      <w:r w:rsidRPr="00F609B9">
        <w:rPr>
          <w:rFonts w:ascii="Univia Pro Light" w:hAnsi="Univia Pro Light"/>
          <w:color w:val="auto"/>
        </w:rPr>
        <w:fldChar w:fldCharType="end"/>
      </w:r>
      <w:r w:rsidRPr="00F609B9">
        <w:rPr>
          <w:rFonts w:ascii="Univia Pro Light" w:hAnsi="Univia Pro Light"/>
          <w:color w:val="auto"/>
        </w:rPr>
        <w:t>. Ciclo del Proceso Presupuestario.</w:t>
      </w:r>
      <w:bookmarkEnd w:id="93"/>
    </w:p>
    <w:p w14:paraId="2506B5B5" w14:textId="77777777"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lastRenderedPageBreak/>
        <w:t>El proceso presupuestario tiene como base los programas, subprogramas, proyectos, obras y actividades, mismos que deben ejecutarse sustentados en planes de corto, mediano y largo plazo, a efecto de establecer líneas estratégicas de acuerdo con las prioridades sectoriales del Estado, que permitan alinear la asignación y el ejercicio del gasto público, buscando en todo momento los resultados programados.</w:t>
      </w:r>
    </w:p>
    <w:p w14:paraId="0D75AC83" w14:textId="77777777" w:rsidR="000B1C15"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Es de resaltar la responsabilidad de los Ejecutores del gasto en todo el proceso presupuestario. En los siguientes párrafos se profundiza</w:t>
      </w:r>
      <w:r w:rsidR="0036225E" w:rsidRPr="00ED45B0">
        <w:rPr>
          <w:rFonts w:ascii="Univia Pro Light" w:hAnsi="Univia Pro Light" w:cstheme="minorHAnsi"/>
          <w:color w:val="auto"/>
        </w:rPr>
        <w:t xml:space="preserve"> e</w:t>
      </w:r>
      <w:r w:rsidRPr="00ED45B0">
        <w:rPr>
          <w:rFonts w:ascii="Univia Pro Light" w:hAnsi="Univia Pro Light" w:cstheme="minorHAnsi"/>
          <w:color w:val="auto"/>
        </w:rPr>
        <w:t>n las fases del proceso.</w:t>
      </w:r>
    </w:p>
    <w:p w14:paraId="7667C333" w14:textId="160FBDCE" w:rsidR="000B1C15" w:rsidRPr="00ED45B0" w:rsidRDefault="000B1C15" w:rsidP="00F37546">
      <w:pPr>
        <w:pStyle w:val="Subttulo"/>
        <w:spacing w:before="240" w:after="240"/>
        <w:rPr>
          <w:rFonts w:ascii="Univia Pro Light" w:hAnsi="Univia Pro Light" w:cstheme="minorHAnsi"/>
          <w:color w:val="auto"/>
          <w:spacing w:val="0"/>
          <w:sz w:val="24"/>
        </w:rPr>
      </w:pPr>
      <w:r w:rsidRPr="00ED45B0">
        <w:rPr>
          <w:rFonts w:ascii="Univia Pro Light" w:hAnsi="Univia Pro Light" w:cstheme="minorHAnsi"/>
          <w:color w:val="auto"/>
          <w:spacing w:val="0"/>
          <w:sz w:val="24"/>
        </w:rPr>
        <w:t>F</w:t>
      </w:r>
      <w:r w:rsidR="00FB0FFF">
        <w:rPr>
          <w:rFonts w:ascii="Univia Pro Light" w:hAnsi="Univia Pro Light" w:cstheme="minorHAnsi"/>
          <w:color w:val="auto"/>
          <w:spacing w:val="0"/>
          <w:sz w:val="24"/>
        </w:rPr>
        <w:t>ase</w:t>
      </w:r>
      <w:r w:rsidRPr="00ED45B0">
        <w:rPr>
          <w:rFonts w:ascii="Univia Pro Light" w:hAnsi="Univia Pro Light" w:cstheme="minorHAnsi"/>
          <w:color w:val="auto"/>
          <w:spacing w:val="0"/>
          <w:sz w:val="24"/>
        </w:rPr>
        <w:t xml:space="preserve"> 1</w:t>
      </w:r>
      <w:r w:rsidR="00096735" w:rsidRPr="00ED45B0">
        <w:rPr>
          <w:rFonts w:ascii="Univia Pro Light" w:hAnsi="Univia Pro Light" w:cstheme="minorHAnsi"/>
          <w:color w:val="auto"/>
          <w:spacing w:val="0"/>
          <w:sz w:val="24"/>
        </w:rPr>
        <w:t>.</w:t>
      </w:r>
      <w:r w:rsidRPr="00ED45B0">
        <w:rPr>
          <w:rFonts w:ascii="Univia Pro Light" w:hAnsi="Univia Pro Light" w:cstheme="minorHAnsi"/>
          <w:color w:val="auto"/>
          <w:spacing w:val="0"/>
          <w:sz w:val="24"/>
        </w:rPr>
        <w:t xml:space="preserve"> Planeación, Programación y Presupuestación (PPP).</w:t>
      </w:r>
    </w:p>
    <w:p w14:paraId="05B882C7" w14:textId="77777777"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primera fase del proceso presupuestario comprende las etapas de planeación, programación y presupuestación:</w:t>
      </w:r>
    </w:p>
    <w:p w14:paraId="127DBA87" w14:textId="1FA1D9F7" w:rsidR="00FD62A3" w:rsidRPr="00ED45B0" w:rsidRDefault="009523FF" w:rsidP="00F37546">
      <w:pPr>
        <w:pStyle w:val="Prrafodelista"/>
        <w:numPr>
          <w:ilvl w:val="0"/>
          <w:numId w:val="13"/>
        </w:numPr>
        <w:spacing w:before="240" w:beforeAutospacing="0" w:after="240" w:afterAutospacing="0"/>
        <w:ind w:left="709" w:firstLine="0"/>
        <w:rPr>
          <w:rFonts w:ascii="Univia Pro Light" w:hAnsi="Univia Pro Light" w:cstheme="minorHAnsi"/>
          <w:color w:val="auto"/>
          <w:sz w:val="24"/>
          <w:szCs w:val="24"/>
        </w:rPr>
      </w:pPr>
      <w:r w:rsidRPr="00ED45B0">
        <w:rPr>
          <w:rFonts w:ascii="Univia Pro Light" w:hAnsi="Univia Pro Light" w:cstheme="minorHAnsi"/>
          <w:b/>
          <w:color w:val="auto"/>
          <w:sz w:val="24"/>
          <w:szCs w:val="24"/>
        </w:rPr>
        <w:t xml:space="preserve">Planeación: </w:t>
      </w:r>
      <w:r w:rsidR="00A146DF" w:rsidRPr="00ED45B0">
        <w:rPr>
          <w:rFonts w:ascii="Univia Pro Light" w:hAnsi="Univia Pro Light" w:cstheme="minorHAnsi"/>
          <w:color w:val="auto"/>
          <w:sz w:val="24"/>
          <w:szCs w:val="24"/>
        </w:rPr>
        <w:t>Proceso racional organizado mediante el cual se establecen direct</w:t>
      </w:r>
      <w:r w:rsidR="00EF7D9C">
        <w:rPr>
          <w:rFonts w:ascii="Univia Pro Light" w:hAnsi="Univia Pro Light" w:cstheme="minorHAnsi"/>
          <w:color w:val="auto"/>
          <w:sz w:val="24"/>
          <w:szCs w:val="24"/>
        </w:rPr>
        <w:t xml:space="preserve">rices, se definen estrategias, </w:t>
      </w:r>
      <w:r w:rsidR="00A146DF" w:rsidRPr="00ED45B0">
        <w:rPr>
          <w:rFonts w:ascii="Univia Pro Light" w:hAnsi="Univia Pro Light" w:cstheme="minorHAnsi"/>
          <w:color w:val="auto"/>
          <w:sz w:val="24"/>
          <w:szCs w:val="24"/>
        </w:rPr>
        <w:t>se seleccionan alternativas y cursos de acción, en función de objetivos y metas generales, económicas, sociales y políticas; tomando en consideración la disponibilidad de recursos reales y potenciales, lo que permite establecer un marco de referencia necesario para concretar planes, programas, proyectos y acciones específicas a realizar en el tiempo y en el espacio definidos</w:t>
      </w:r>
      <w:r w:rsidR="000B1C15" w:rsidRPr="00ED45B0">
        <w:rPr>
          <w:rFonts w:ascii="Univia Pro Light" w:hAnsi="Univia Pro Light" w:cstheme="minorHAnsi"/>
          <w:color w:val="auto"/>
          <w:sz w:val="24"/>
          <w:szCs w:val="24"/>
        </w:rPr>
        <w:t xml:space="preserve">. </w:t>
      </w:r>
    </w:p>
    <w:p w14:paraId="7C69834A" w14:textId="53D1C3C6" w:rsidR="000B1C15" w:rsidRDefault="000B1C15" w:rsidP="00F37546">
      <w:pPr>
        <w:spacing w:before="240" w:after="240" w:line="360" w:lineRule="auto"/>
        <w:rPr>
          <w:rFonts w:ascii="Univia Pro Light" w:hAnsi="Univia Pro Light" w:cstheme="minorHAnsi"/>
          <w:color w:val="auto"/>
        </w:rPr>
      </w:pPr>
      <w:r w:rsidRPr="00ED45B0">
        <w:rPr>
          <w:rFonts w:ascii="Univia Pro Light" w:hAnsi="Univia Pro Light" w:cstheme="minorHAnsi"/>
          <w:color w:val="auto"/>
        </w:rPr>
        <w:t>Existen tres tipos de planeación: estratégica, táctica y operativa</w:t>
      </w:r>
      <w:r w:rsidR="00944AC0" w:rsidRPr="00ED45B0">
        <w:rPr>
          <w:rFonts w:ascii="Univia Pro Light" w:hAnsi="Univia Pro Light" w:cstheme="minorHAnsi"/>
          <w:color w:val="auto"/>
        </w:rPr>
        <w:t>:</w:t>
      </w:r>
    </w:p>
    <w:p w14:paraId="73685EB6" w14:textId="77777777" w:rsidR="00F90AB1" w:rsidRPr="00ED45B0" w:rsidRDefault="00F90AB1" w:rsidP="00F90AB1">
      <w:pPr>
        <w:pStyle w:val="Prrafodelista"/>
        <w:numPr>
          <w:ilvl w:val="0"/>
          <w:numId w:val="43"/>
        </w:numPr>
        <w:spacing w:before="240" w:beforeAutospacing="0" w:after="240" w:afterAutospacing="0"/>
        <w:ind w:left="714" w:hanging="357"/>
        <w:contextualSpacing w:val="0"/>
        <w:rPr>
          <w:rFonts w:ascii="Univia Pro Light" w:hAnsi="Univia Pro Light" w:cstheme="minorHAnsi"/>
          <w:color w:val="auto"/>
          <w:sz w:val="24"/>
        </w:rPr>
      </w:pPr>
      <w:r w:rsidRPr="00ED45B0">
        <w:rPr>
          <w:rFonts w:ascii="Univia Pro Light" w:hAnsi="Univia Pro Light" w:cstheme="minorHAnsi"/>
          <w:b/>
          <w:color w:val="auto"/>
          <w:sz w:val="24"/>
        </w:rPr>
        <w:t>Planeación Estratégica:</w:t>
      </w:r>
      <w:r w:rsidRPr="00ED45B0">
        <w:rPr>
          <w:rFonts w:ascii="Univia Pro Light" w:hAnsi="Univia Pro Light" w:cstheme="minorHAnsi"/>
          <w:color w:val="auto"/>
          <w:sz w:val="24"/>
        </w:rPr>
        <w:t xml:space="preserve"> Se centra en la definición de la misión, visión, objetivos, estrategias, políticas generales, entre otros aspectos.</w:t>
      </w:r>
    </w:p>
    <w:p w14:paraId="06064EBA" w14:textId="77777777" w:rsidR="00F90AB1" w:rsidRPr="00ED45B0" w:rsidRDefault="00F90AB1" w:rsidP="00F90AB1">
      <w:pPr>
        <w:pStyle w:val="Prrafodelista"/>
        <w:numPr>
          <w:ilvl w:val="0"/>
          <w:numId w:val="43"/>
        </w:numPr>
        <w:spacing w:before="240" w:beforeAutospacing="0" w:after="240" w:afterAutospacing="0"/>
        <w:ind w:left="714" w:hanging="357"/>
        <w:contextualSpacing w:val="0"/>
        <w:rPr>
          <w:rFonts w:ascii="Univia Pro Light" w:hAnsi="Univia Pro Light" w:cstheme="minorHAnsi"/>
          <w:color w:val="auto"/>
          <w:sz w:val="24"/>
        </w:rPr>
      </w:pPr>
      <w:r w:rsidRPr="00ED45B0">
        <w:rPr>
          <w:rFonts w:ascii="Univia Pro Light" w:hAnsi="Univia Pro Light" w:cstheme="minorHAnsi"/>
          <w:b/>
          <w:color w:val="auto"/>
          <w:sz w:val="24"/>
        </w:rPr>
        <w:t>Planeación Táctica:</w:t>
      </w:r>
      <w:r w:rsidRPr="00ED45B0">
        <w:rPr>
          <w:rFonts w:ascii="Univia Pro Light" w:hAnsi="Univia Pro Light" w:cstheme="minorHAnsi"/>
          <w:color w:val="auto"/>
          <w:sz w:val="24"/>
        </w:rPr>
        <w:t xml:space="preserve"> Se enfoca al diseño de los programas y subprogramas que dan cumplimiento a los objetivos estratégicos y ejes de gobierno contenidos en el PED.</w:t>
      </w:r>
    </w:p>
    <w:p w14:paraId="3B06EA8C" w14:textId="6269EE15" w:rsidR="00F90AB1" w:rsidRPr="008772D9" w:rsidRDefault="00F90AB1" w:rsidP="00F90AB1">
      <w:pPr>
        <w:pStyle w:val="Prrafodelista"/>
        <w:numPr>
          <w:ilvl w:val="0"/>
          <w:numId w:val="43"/>
        </w:numPr>
        <w:spacing w:before="240" w:beforeAutospacing="0" w:after="240" w:afterAutospacing="0"/>
        <w:ind w:left="714" w:hanging="357"/>
        <w:contextualSpacing w:val="0"/>
        <w:rPr>
          <w:rFonts w:ascii="Univia Pro Light" w:hAnsi="Univia Pro Light" w:cstheme="minorHAnsi"/>
          <w:color w:val="auto"/>
          <w:sz w:val="24"/>
        </w:rPr>
      </w:pPr>
      <w:r w:rsidRPr="00ED45B0">
        <w:rPr>
          <w:rFonts w:ascii="Univia Pro Light" w:hAnsi="Univia Pro Light" w:cstheme="minorHAnsi"/>
          <w:noProof/>
          <w:color w:val="auto"/>
        </w:rPr>
        <w:lastRenderedPageBreak/>
        <w:drawing>
          <wp:anchor distT="0" distB="0" distL="114300" distR="114300" simplePos="0" relativeHeight="251680256" behindDoc="0" locked="0" layoutInCell="1" allowOverlap="1" wp14:anchorId="1E8A8566" wp14:editId="09C0AFD8">
            <wp:simplePos x="0" y="0"/>
            <wp:positionH relativeFrom="margin">
              <wp:align>center</wp:align>
            </wp:positionH>
            <wp:positionV relativeFrom="paragraph">
              <wp:posOffset>1024890</wp:posOffset>
            </wp:positionV>
            <wp:extent cx="2667000" cy="2543880"/>
            <wp:effectExtent l="0" t="0" r="0" b="889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7106"/>
                    <a:stretch/>
                  </pic:blipFill>
                  <pic:spPr bwMode="auto">
                    <a:xfrm>
                      <a:off x="0" y="0"/>
                      <a:ext cx="2667000" cy="2543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45B0">
        <w:rPr>
          <w:rFonts w:ascii="Univia Pro Light" w:hAnsi="Univia Pro Light" w:cstheme="minorHAnsi"/>
          <w:b/>
          <w:color w:val="auto"/>
          <w:sz w:val="24"/>
        </w:rPr>
        <w:t>Planeación Operativa:</w:t>
      </w:r>
      <w:r w:rsidRPr="00ED45B0">
        <w:rPr>
          <w:rFonts w:ascii="Univia Pro Light" w:hAnsi="Univia Pro Light" w:cstheme="minorHAnsi"/>
          <w:color w:val="auto"/>
          <w:sz w:val="24"/>
        </w:rPr>
        <w:t xml:space="preserve"> Se definen las</w:t>
      </w:r>
      <w:r>
        <w:rPr>
          <w:rFonts w:ascii="Univia Pro Light" w:hAnsi="Univia Pro Light" w:cstheme="minorHAnsi"/>
          <w:color w:val="auto"/>
          <w:sz w:val="24"/>
        </w:rPr>
        <w:t xml:space="preserve"> actividades-presupuestarias </w:t>
      </w:r>
      <w:r w:rsidRPr="00ED45B0">
        <w:rPr>
          <w:rFonts w:ascii="Univia Pro Light" w:hAnsi="Univia Pro Light" w:cstheme="minorHAnsi"/>
          <w:color w:val="auto"/>
          <w:sz w:val="24"/>
        </w:rPr>
        <w:t xml:space="preserve">con asignación de recursos, mismos que deberán asignarse conforme a las políticas del gasto para la formulación del Anteproyecto de Presupuesto de Egresos </w:t>
      </w:r>
      <w:r w:rsidRPr="008772D9">
        <w:rPr>
          <w:rFonts w:ascii="Univia Pro Light" w:hAnsi="Univia Pro Light" w:cstheme="minorHAnsi"/>
          <w:color w:val="auto"/>
          <w:sz w:val="24"/>
        </w:rPr>
        <w:t>2021.</w:t>
      </w:r>
    </w:p>
    <w:p w14:paraId="31505F64" w14:textId="649FD2E1" w:rsidR="00F90AB1" w:rsidRPr="00F90AB1" w:rsidRDefault="00F90AB1" w:rsidP="00F37546">
      <w:pPr>
        <w:spacing w:before="240" w:after="240" w:line="360" w:lineRule="auto"/>
        <w:rPr>
          <w:rFonts w:ascii="Univia Pro Light" w:hAnsi="Univia Pro Light" w:cstheme="minorHAnsi"/>
          <w:color w:val="auto"/>
          <w:lang w:val="es-ES"/>
        </w:rPr>
      </w:pPr>
    </w:p>
    <w:p w14:paraId="76DE9B33" w14:textId="08CED534" w:rsidR="00F14D1D" w:rsidRDefault="00F14D1D" w:rsidP="003448CD">
      <w:pPr>
        <w:spacing w:line="360" w:lineRule="auto"/>
        <w:jc w:val="center"/>
        <w:rPr>
          <w:rFonts w:ascii="Univia Pro Light" w:hAnsi="Univia Pro Light" w:cstheme="minorHAnsi"/>
          <w:color w:val="auto"/>
        </w:rPr>
      </w:pPr>
    </w:p>
    <w:p w14:paraId="01D5DC99" w14:textId="7E4E87ED" w:rsidR="00F90AB1" w:rsidRDefault="00F90AB1" w:rsidP="003448CD">
      <w:pPr>
        <w:spacing w:line="360" w:lineRule="auto"/>
        <w:jc w:val="center"/>
        <w:rPr>
          <w:rFonts w:ascii="Univia Pro Light" w:hAnsi="Univia Pro Light" w:cstheme="minorHAnsi"/>
          <w:color w:val="auto"/>
        </w:rPr>
      </w:pPr>
    </w:p>
    <w:p w14:paraId="25C17813" w14:textId="733D7B22" w:rsidR="00F90AB1" w:rsidRDefault="00F90AB1" w:rsidP="003448CD">
      <w:pPr>
        <w:spacing w:line="360" w:lineRule="auto"/>
        <w:jc w:val="center"/>
        <w:rPr>
          <w:rFonts w:ascii="Univia Pro Light" w:hAnsi="Univia Pro Light" w:cstheme="minorHAnsi"/>
          <w:color w:val="auto"/>
        </w:rPr>
      </w:pPr>
    </w:p>
    <w:p w14:paraId="18A9CB61" w14:textId="1C2FDF80" w:rsidR="00F90AB1" w:rsidRDefault="00F90AB1" w:rsidP="003448CD">
      <w:pPr>
        <w:spacing w:line="360" w:lineRule="auto"/>
        <w:jc w:val="center"/>
        <w:rPr>
          <w:rFonts w:ascii="Univia Pro Light" w:hAnsi="Univia Pro Light" w:cstheme="minorHAnsi"/>
          <w:color w:val="auto"/>
        </w:rPr>
      </w:pPr>
    </w:p>
    <w:p w14:paraId="739DE3D9" w14:textId="33BE3150" w:rsidR="00F90AB1" w:rsidRDefault="00F90AB1" w:rsidP="003448CD">
      <w:pPr>
        <w:spacing w:line="360" w:lineRule="auto"/>
        <w:jc w:val="center"/>
        <w:rPr>
          <w:rFonts w:ascii="Univia Pro Light" w:hAnsi="Univia Pro Light" w:cstheme="minorHAnsi"/>
          <w:color w:val="auto"/>
        </w:rPr>
      </w:pPr>
    </w:p>
    <w:p w14:paraId="2276A04F" w14:textId="7FA0DD60" w:rsidR="00F90AB1" w:rsidRDefault="00F90AB1" w:rsidP="003448CD">
      <w:pPr>
        <w:spacing w:line="360" w:lineRule="auto"/>
        <w:jc w:val="center"/>
        <w:rPr>
          <w:rFonts w:ascii="Univia Pro Light" w:hAnsi="Univia Pro Light" w:cstheme="minorHAnsi"/>
          <w:color w:val="auto"/>
        </w:rPr>
      </w:pPr>
    </w:p>
    <w:p w14:paraId="5959AD93" w14:textId="1815E5F1" w:rsidR="00F90AB1" w:rsidRDefault="00F90AB1" w:rsidP="003448CD">
      <w:pPr>
        <w:spacing w:line="360" w:lineRule="auto"/>
        <w:jc w:val="center"/>
        <w:rPr>
          <w:rFonts w:ascii="Univia Pro Light" w:hAnsi="Univia Pro Light" w:cstheme="minorHAnsi"/>
          <w:color w:val="auto"/>
        </w:rPr>
      </w:pPr>
    </w:p>
    <w:p w14:paraId="54F4F454" w14:textId="1B1E657C" w:rsidR="00255446" w:rsidRPr="00F609B9" w:rsidRDefault="00054E16" w:rsidP="00054E16">
      <w:pPr>
        <w:pStyle w:val="Descripcin"/>
        <w:jc w:val="center"/>
        <w:rPr>
          <w:rFonts w:ascii="Univia Pro Light" w:hAnsi="Univia Pro Light" w:cstheme="minorHAnsi"/>
          <w:color w:val="auto"/>
        </w:rPr>
      </w:pPr>
      <w:bookmarkStart w:id="94" w:name="_Toc15060250"/>
      <w:r w:rsidRPr="00F609B9">
        <w:rPr>
          <w:rFonts w:ascii="Univia Pro Light" w:hAnsi="Univia Pro Light"/>
          <w:color w:val="auto"/>
        </w:rPr>
        <w:t xml:space="preserve">Figura </w:t>
      </w:r>
      <w:r w:rsidRPr="00F609B9">
        <w:rPr>
          <w:rFonts w:ascii="Univia Pro Light" w:hAnsi="Univia Pro Light"/>
          <w:color w:val="auto"/>
        </w:rPr>
        <w:fldChar w:fldCharType="begin"/>
      </w:r>
      <w:r w:rsidRPr="00F609B9">
        <w:rPr>
          <w:rFonts w:ascii="Univia Pro Light" w:hAnsi="Univia Pro Light"/>
          <w:color w:val="auto"/>
        </w:rPr>
        <w:instrText xml:space="preserve"> SEQ Figura \* ARABIC </w:instrText>
      </w:r>
      <w:r w:rsidRPr="00F609B9">
        <w:rPr>
          <w:rFonts w:ascii="Univia Pro Light" w:hAnsi="Univia Pro Light"/>
          <w:color w:val="auto"/>
        </w:rPr>
        <w:fldChar w:fldCharType="separate"/>
      </w:r>
      <w:r w:rsidR="00E71390">
        <w:rPr>
          <w:rFonts w:ascii="Univia Pro Light" w:hAnsi="Univia Pro Light"/>
          <w:noProof/>
          <w:color w:val="auto"/>
        </w:rPr>
        <w:t>15</w:t>
      </w:r>
      <w:r w:rsidRPr="00F609B9">
        <w:rPr>
          <w:rFonts w:ascii="Univia Pro Light" w:hAnsi="Univia Pro Light"/>
          <w:color w:val="auto"/>
        </w:rPr>
        <w:fldChar w:fldCharType="end"/>
      </w:r>
      <w:r w:rsidRPr="00F609B9">
        <w:rPr>
          <w:rFonts w:ascii="Univia Pro Light" w:hAnsi="Univia Pro Light"/>
          <w:color w:val="auto"/>
        </w:rPr>
        <w:t>. Tipos de Planeación.</w:t>
      </w:r>
      <w:bookmarkEnd w:id="94"/>
    </w:p>
    <w:p w14:paraId="1F929286" w14:textId="77777777"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Cada Unidad Responsable deberá hacer un esfuerzo de planeación en los tres niveles, buscando que sus obras y actividades generen un producto o servicio que tenga valor para la población en general o para el grupo de beneficiarios que </w:t>
      </w:r>
      <w:r w:rsidR="00F14D1D" w:rsidRPr="00ED45B0">
        <w:rPr>
          <w:rFonts w:ascii="Univia Pro Light" w:hAnsi="Univia Pro Light" w:cstheme="minorHAnsi"/>
          <w:color w:val="auto"/>
        </w:rPr>
        <w:t>se haya determinado</w:t>
      </w:r>
      <w:r w:rsidRPr="00ED45B0">
        <w:rPr>
          <w:rFonts w:ascii="Univia Pro Light" w:hAnsi="Univia Pro Light" w:cstheme="minorHAnsi"/>
          <w:color w:val="auto"/>
        </w:rPr>
        <w:t xml:space="preserve">. </w:t>
      </w:r>
    </w:p>
    <w:p w14:paraId="550BDBBF" w14:textId="77777777"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La Planeación Estratégica se concreta a través de la programación-presupuestación, </w:t>
      </w:r>
      <w:r w:rsidR="00F518F0" w:rsidRPr="00ED45B0">
        <w:rPr>
          <w:rFonts w:ascii="Univia Pro Light" w:hAnsi="Univia Pro Light" w:cstheme="minorHAnsi"/>
          <w:color w:val="auto"/>
        </w:rPr>
        <w:t>h</w:t>
      </w:r>
      <w:r w:rsidRPr="00ED45B0">
        <w:rPr>
          <w:rFonts w:ascii="Univia Pro Light" w:hAnsi="Univia Pro Light" w:cstheme="minorHAnsi"/>
          <w:color w:val="auto"/>
        </w:rPr>
        <w:t>e ahí su importancia como medio de vinculación entre lo estratégico y lo operativo para dar respuesta a la problemática más sentida de la población</w:t>
      </w:r>
      <w:r w:rsidR="00EC51B4" w:rsidRPr="00ED45B0">
        <w:rPr>
          <w:rFonts w:ascii="Univia Pro Light" w:hAnsi="Univia Pro Light" w:cstheme="minorHAnsi"/>
          <w:color w:val="auto"/>
        </w:rPr>
        <w:t>;</w:t>
      </w:r>
      <w:r w:rsidRPr="00ED45B0">
        <w:rPr>
          <w:rFonts w:ascii="Univia Pro Light" w:hAnsi="Univia Pro Light" w:cstheme="minorHAnsi"/>
          <w:color w:val="auto"/>
        </w:rPr>
        <w:t xml:space="preserve"> identificados y plasmados en el Plan Estatal de Desarrollo </w:t>
      </w:r>
      <w:r w:rsidR="00CA63B7" w:rsidRPr="00ED45B0">
        <w:rPr>
          <w:rFonts w:ascii="Univia Pro Light" w:hAnsi="Univia Pro Light" w:cstheme="minorHAnsi"/>
          <w:color w:val="auto"/>
        </w:rPr>
        <w:t>vigente</w:t>
      </w:r>
      <w:r w:rsidRPr="00ED45B0">
        <w:rPr>
          <w:rFonts w:ascii="Univia Pro Light" w:hAnsi="Univia Pro Light" w:cstheme="minorHAnsi"/>
          <w:color w:val="auto"/>
        </w:rPr>
        <w:t xml:space="preserve">. </w:t>
      </w:r>
    </w:p>
    <w:p w14:paraId="42FA09A6" w14:textId="77777777" w:rsidR="000B1C15" w:rsidRPr="00ED45B0" w:rsidRDefault="000B1C15" w:rsidP="00F37546">
      <w:pPr>
        <w:pStyle w:val="Prrafodelista"/>
        <w:numPr>
          <w:ilvl w:val="0"/>
          <w:numId w:val="13"/>
        </w:numPr>
        <w:tabs>
          <w:tab w:val="left" w:pos="993"/>
        </w:tabs>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b/>
          <w:color w:val="auto"/>
          <w:sz w:val="24"/>
          <w:szCs w:val="24"/>
        </w:rPr>
        <w:t>Programación:</w:t>
      </w:r>
      <w:r w:rsidR="001C6A11" w:rsidRPr="00ED45B0">
        <w:rPr>
          <w:rFonts w:ascii="Univia Pro Light" w:hAnsi="Univia Pro Light" w:cstheme="minorHAnsi"/>
          <w:b/>
          <w:color w:val="auto"/>
          <w:sz w:val="24"/>
          <w:szCs w:val="24"/>
        </w:rPr>
        <w:t xml:space="preserve"> </w:t>
      </w:r>
      <w:r w:rsidR="00B96AF3" w:rsidRPr="00ED45B0">
        <w:rPr>
          <w:rFonts w:ascii="Univia Pro Light" w:hAnsi="Univia Pro Light" w:cstheme="minorHAnsi"/>
          <w:color w:val="auto"/>
          <w:sz w:val="24"/>
          <w:szCs w:val="24"/>
        </w:rPr>
        <w:t>Comprende la aprobación técnica y financiera de cada proyecto, la inclusión de éste en los presupuestos de las Dependencias y Entidades.</w:t>
      </w:r>
    </w:p>
    <w:p w14:paraId="0D51084A" w14:textId="19906937" w:rsidR="000B1C15" w:rsidRPr="00ED45B0" w:rsidRDefault="000B1C15" w:rsidP="00F37546">
      <w:pPr>
        <w:pStyle w:val="Prrafodelista"/>
        <w:numPr>
          <w:ilvl w:val="0"/>
          <w:numId w:val="13"/>
        </w:numPr>
        <w:tabs>
          <w:tab w:val="left" w:pos="993"/>
        </w:tabs>
        <w:spacing w:before="240" w:beforeAutospacing="0" w:after="240" w:afterAutospacing="0"/>
        <w:contextualSpacing w:val="0"/>
        <w:rPr>
          <w:rFonts w:ascii="Univia Pro Light" w:eastAsia="Times New Roman" w:hAnsi="Univia Pro Light" w:cstheme="minorHAnsi"/>
          <w:bCs/>
          <w:color w:val="auto"/>
          <w:sz w:val="24"/>
          <w:szCs w:val="24"/>
          <w:lang w:eastAsia="es-ES"/>
        </w:rPr>
      </w:pPr>
      <w:r w:rsidRPr="00ED45B0">
        <w:rPr>
          <w:rFonts w:ascii="Univia Pro Light" w:hAnsi="Univia Pro Light" w:cstheme="minorHAnsi"/>
          <w:b/>
          <w:color w:val="auto"/>
          <w:sz w:val="24"/>
          <w:szCs w:val="24"/>
        </w:rPr>
        <w:lastRenderedPageBreak/>
        <w:t>Presupuestación:</w:t>
      </w:r>
      <w:r w:rsidRPr="00ED45B0">
        <w:rPr>
          <w:rFonts w:ascii="Univia Pro Light" w:hAnsi="Univia Pro Light" w:cstheme="minorHAnsi"/>
          <w:color w:val="auto"/>
          <w:sz w:val="24"/>
          <w:szCs w:val="24"/>
        </w:rPr>
        <w:t xml:space="preserve"> </w:t>
      </w:r>
      <w:r w:rsidR="00265981" w:rsidRPr="00ED45B0">
        <w:rPr>
          <w:rFonts w:ascii="Univia Pro Light" w:hAnsi="Univia Pro Light" w:cstheme="minorHAnsi"/>
          <w:color w:val="auto"/>
          <w:sz w:val="24"/>
          <w:szCs w:val="24"/>
        </w:rPr>
        <w:t>Es la acción encaminada a estimar y a cuantificar monetariamente los recursos humanos y materiales necesarios para cumplir con proyectos y acciones en un determinado per</w:t>
      </w:r>
      <w:r w:rsidR="00FB0FFF">
        <w:rPr>
          <w:rFonts w:ascii="Univia Pro Light" w:hAnsi="Univia Pro Light" w:cstheme="minorHAnsi"/>
          <w:color w:val="auto"/>
          <w:sz w:val="24"/>
          <w:szCs w:val="24"/>
        </w:rPr>
        <w:t>i</w:t>
      </w:r>
      <w:r w:rsidR="00265981" w:rsidRPr="00ED45B0">
        <w:rPr>
          <w:rFonts w:ascii="Univia Pro Light" w:hAnsi="Univia Pro Light" w:cstheme="minorHAnsi"/>
          <w:color w:val="auto"/>
          <w:sz w:val="24"/>
          <w:szCs w:val="24"/>
        </w:rPr>
        <w:t>odo. Comprende las tareas de formulación, discusión y aprobación del Presupuesto de Egresos.</w:t>
      </w:r>
      <w:r w:rsidR="0070593F" w:rsidRPr="00ED45B0">
        <w:rPr>
          <w:rFonts w:ascii="Univia Pro Light" w:hAnsi="Univia Pro Light" w:cstheme="minorHAnsi"/>
          <w:color w:val="auto"/>
          <w:sz w:val="24"/>
          <w:szCs w:val="24"/>
        </w:rPr>
        <w:t xml:space="preserve"> Para el caso de los Proyectos de Inversión Pública, la información estará contenida dentro del Plan Anual de Inversión Pública (PAIP).</w:t>
      </w:r>
    </w:p>
    <w:p w14:paraId="78B7B055" w14:textId="77777777" w:rsidR="00096735" w:rsidRPr="00ED45B0" w:rsidRDefault="00B82995" w:rsidP="009A1B16">
      <w:pPr>
        <w:spacing w:before="240" w:after="240"/>
        <w:jc w:val="center"/>
        <w:rPr>
          <w:rFonts w:ascii="Univia Pro Light" w:eastAsia="Times New Roman" w:hAnsi="Univia Pro Light" w:cstheme="minorHAnsi"/>
          <w:bCs/>
          <w:color w:val="auto"/>
        </w:rPr>
      </w:pPr>
      <w:r w:rsidRPr="00ED45B0">
        <w:rPr>
          <w:rFonts w:ascii="Univia Pro Light" w:hAnsi="Univia Pro Light" w:cstheme="minorHAnsi"/>
          <w:noProof/>
          <w:color w:val="auto"/>
        </w:rPr>
        <w:drawing>
          <wp:inline distT="0" distB="0" distL="0" distR="0" wp14:anchorId="06A41D94" wp14:editId="610F5D47">
            <wp:extent cx="3209925" cy="3024332"/>
            <wp:effectExtent l="0" t="0" r="0" b="5080"/>
            <wp:docPr id="616" name="Imagen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17184" cy="3031172"/>
                    </a:xfrm>
                    <a:prstGeom prst="rect">
                      <a:avLst/>
                    </a:prstGeom>
                  </pic:spPr>
                </pic:pic>
              </a:graphicData>
            </a:graphic>
          </wp:inline>
        </w:drawing>
      </w:r>
    </w:p>
    <w:p w14:paraId="39F4A896" w14:textId="5EA6FB4A" w:rsidR="00413E65" w:rsidRPr="00F609B9" w:rsidRDefault="00054E16" w:rsidP="00054E16">
      <w:pPr>
        <w:pStyle w:val="Descripcin"/>
        <w:jc w:val="center"/>
        <w:rPr>
          <w:rFonts w:ascii="Univia Pro Light" w:hAnsi="Univia Pro Light" w:cstheme="minorHAnsi"/>
          <w:color w:val="auto"/>
          <w:sz w:val="24"/>
        </w:rPr>
      </w:pPr>
      <w:bookmarkStart w:id="95" w:name="_Toc15060251"/>
      <w:r w:rsidRPr="00F609B9">
        <w:rPr>
          <w:rFonts w:ascii="Univia Pro Light" w:hAnsi="Univia Pro Light"/>
          <w:color w:val="auto"/>
        </w:rPr>
        <w:t xml:space="preserve">Figura </w:t>
      </w:r>
      <w:r w:rsidRPr="00F609B9">
        <w:rPr>
          <w:rFonts w:ascii="Univia Pro Light" w:hAnsi="Univia Pro Light"/>
          <w:color w:val="auto"/>
        </w:rPr>
        <w:fldChar w:fldCharType="begin"/>
      </w:r>
      <w:r w:rsidRPr="00F609B9">
        <w:rPr>
          <w:rFonts w:ascii="Univia Pro Light" w:hAnsi="Univia Pro Light"/>
          <w:color w:val="auto"/>
        </w:rPr>
        <w:instrText xml:space="preserve"> SEQ Figura \* ARABIC </w:instrText>
      </w:r>
      <w:r w:rsidRPr="00F609B9">
        <w:rPr>
          <w:rFonts w:ascii="Univia Pro Light" w:hAnsi="Univia Pro Light"/>
          <w:color w:val="auto"/>
        </w:rPr>
        <w:fldChar w:fldCharType="separate"/>
      </w:r>
      <w:r w:rsidR="00E71390">
        <w:rPr>
          <w:rFonts w:ascii="Univia Pro Light" w:hAnsi="Univia Pro Light"/>
          <w:noProof/>
          <w:color w:val="auto"/>
        </w:rPr>
        <w:t>16</w:t>
      </w:r>
      <w:r w:rsidRPr="00F609B9">
        <w:rPr>
          <w:rFonts w:ascii="Univia Pro Light" w:hAnsi="Univia Pro Light"/>
          <w:color w:val="auto"/>
        </w:rPr>
        <w:fldChar w:fldCharType="end"/>
      </w:r>
      <w:r w:rsidRPr="00F609B9">
        <w:rPr>
          <w:rFonts w:ascii="Univia Pro Light" w:hAnsi="Univia Pro Light"/>
          <w:color w:val="auto"/>
        </w:rPr>
        <w:t>. Fase I del ciclo presupuestario.</w:t>
      </w:r>
      <w:bookmarkEnd w:id="95"/>
    </w:p>
    <w:p w14:paraId="79F45822" w14:textId="09F935F3" w:rsidR="000B1C15" w:rsidRPr="00ED45B0" w:rsidRDefault="000971F0" w:rsidP="00F90AB1">
      <w:pPr>
        <w:pStyle w:val="Subttulo"/>
        <w:spacing w:before="360" w:after="480"/>
        <w:ind w:left="709" w:hanging="709"/>
        <w:rPr>
          <w:rFonts w:ascii="Univia Pro Light" w:hAnsi="Univia Pro Light" w:cstheme="minorHAnsi"/>
          <w:color w:val="auto"/>
          <w:spacing w:val="0"/>
          <w:sz w:val="24"/>
        </w:rPr>
      </w:pPr>
      <w:r w:rsidRPr="00ED45B0">
        <w:rPr>
          <w:rFonts w:ascii="Univia Pro Light" w:hAnsi="Univia Pro Light" w:cstheme="minorHAnsi"/>
          <w:color w:val="auto"/>
          <w:spacing w:val="0"/>
          <w:sz w:val="24"/>
        </w:rPr>
        <w:t>F</w:t>
      </w:r>
      <w:r w:rsidR="00FB0FFF">
        <w:rPr>
          <w:rFonts w:ascii="Univia Pro Light" w:hAnsi="Univia Pro Light" w:cstheme="minorHAnsi"/>
          <w:color w:val="auto"/>
          <w:spacing w:val="0"/>
          <w:sz w:val="24"/>
        </w:rPr>
        <w:t>ase</w:t>
      </w:r>
      <w:r w:rsidRPr="00ED45B0">
        <w:rPr>
          <w:rFonts w:ascii="Univia Pro Light" w:hAnsi="Univia Pro Light" w:cstheme="minorHAnsi"/>
          <w:color w:val="auto"/>
          <w:spacing w:val="0"/>
          <w:sz w:val="24"/>
        </w:rPr>
        <w:t xml:space="preserve"> 2</w:t>
      </w:r>
      <w:r w:rsidR="003B6D45" w:rsidRPr="00ED45B0">
        <w:rPr>
          <w:rFonts w:ascii="Univia Pro Light" w:hAnsi="Univia Pro Light" w:cstheme="minorHAnsi"/>
          <w:color w:val="auto"/>
          <w:spacing w:val="0"/>
          <w:sz w:val="24"/>
        </w:rPr>
        <w:t>.</w:t>
      </w:r>
      <w:r w:rsidR="00E45515" w:rsidRPr="00ED45B0">
        <w:rPr>
          <w:rFonts w:ascii="Univia Pro Light" w:hAnsi="Univia Pro Light" w:cstheme="minorHAnsi"/>
          <w:color w:val="auto"/>
          <w:spacing w:val="0"/>
          <w:sz w:val="24"/>
        </w:rPr>
        <w:t xml:space="preserve"> </w:t>
      </w:r>
      <w:r w:rsidR="000B1C15" w:rsidRPr="00ED45B0">
        <w:rPr>
          <w:rFonts w:ascii="Univia Pro Light" w:hAnsi="Univia Pro Light" w:cstheme="minorHAnsi"/>
          <w:color w:val="auto"/>
          <w:spacing w:val="0"/>
          <w:sz w:val="24"/>
        </w:rPr>
        <w:t>Ejecución</w:t>
      </w:r>
      <w:r w:rsidR="00EC51B4" w:rsidRPr="00ED45B0">
        <w:rPr>
          <w:rFonts w:ascii="Univia Pro Light" w:hAnsi="Univia Pro Light" w:cstheme="minorHAnsi"/>
          <w:color w:val="auto"/>
          <w:spacing w:val="0"/>
          <w:sz w:val="24"/>
        </w:rPr>
        <w:t xml:space="preserve"> y</w:t>
      </w:r>
      <w:r w:rsidR="003B6D45" w:rsidRPr="00ED45B0">
        <w:rPr>
          <w:rFonts w:ascii="Univia Pro Light" w:hAnsi="Univia Pro Light" w:cstheme="minorHAnsi"/>
          <w:color w:val="auto"/>
          <w:spacing w:val="0"/>
          <w:sz w:val="24"/>
        </w:rPr>
        <w:t xml:space="preserve"> </w:t>
      </w:r>
      <w:r w:rsidR="00FB0FFF">
        <w:rPr>
          <w:rFonts w:ascii="Univia Pro Light" w:hAnsi="Univia Pro Light" w:cstheme="minorHAnsi"/>
          <w:color w:val="auto"/>
          <w:spacing w:val="0"/>
          <w:sz w:val="24"/>
        </w:rPr>
        <w:t>S</w:t>
      </w:r>
      <w:r w:rsidR="003B6D45" w:rsidRPr="00ED45B0">
        <w:rPr>
          <w:rFonts w:ascii="Univia Pro Light" w:hAnsi="Univia Pro Light" w:cstheme="minorHAnsi"/>
          <w:color w:val="auto"/>
          <w:spacing w:val="0"/>
          <w:sz w:val="24"/>
        </w:rPr>
        <w:t>eguimiento.</w:t>
      </w:r>
    </w:p>
    <w:p w14:paraId="2DE601CB" w14:textId="77777777" w:rsidR="000B1C15" w:rsidRPr="00ED45B0" w:rsidRDefault="000B1C15" w:rsidP="00F3754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segunda fase del proceso presupuestario corresponde al ejercicio presupuestal y se compone de las etapas de ejecución</w:t>
      </w:r>
      <w:r w:rsidR="00EC51B4" w:rsidRPr="00ED45B0">
        <w:rPr>
          <w:rFonts w:ascii="Univia Pro Light" w:hAnsi="Univia Pro Light" w:cstheme="minorHAnsi"/>
          <w:color w:val="auto"/>
        </w:rPr>
        <w:t xml:space="preserve"> y</w:t>
      </w:r>
      <w:r w:rsidRPr="00ED45B0">
        <w:rPr>
          <w:rFonts w:ascii="Univia Pro Light" w:hAnsi="Univia Pro Light" w:cstheme="minorHAnsi"/>
          <w:color w:val="auto"/>
        </w:rPr>
        <w:t xml:space="preserve"> seguimiento</w:t>
      </w:r>
      <w:r w:rsidR="00EC51B4" w:rsidRPr="00ED45B0">
        <w:rPr>
          <w:rFonts w:ascii="Univia Pro Light" w:hAnsi="Univia Pro Light" w:cstheme="minorHAnsi"/>
          <w:color w:val="auto"/>
        </w:rPr>
        <w:t>.</w:t>
      </w:r>
    </w:p>
    <w:p w14:paraId="6BDFA2E2" w14:textId="77777777" w:rsidR="000B1C15" w:rsidRPr="00ED45B0" w:rsidRDefault="000B1C15" w:rsidP="00001D82">
      <w:pPr>
        <w:pStyle w:val="Prrafodelista"/>
        <w:numPr>
          <w:ilvl w:val="0"/>
          <w:numId w:val="14"/>
        </w:numPr>
        <w:tabs>
          <w:tab w:val="left" w:pos="993"/>
        </w:tabs>
        <w:spacing w:before="240" w:beforeAutospacing="0" w:after="240" w:afterAutospacing="0"/>
        <w:ind w:left="706" w:hanging="422"/>
        <w:contextualSpacing w:val="0"/>
        <w:rPr>
          <w:rFonts w:ascii="Univia Pro Light" w:hAnsi="Univia Pro Light" w:cstheme="minorHAnsi"/>
          <w:color w:val="auto"/>
          <w:sz w:val="24"/>
          <w:szCs w:val="24"/>
        </w:rPr>
      </w:pPr>
      <w:r w:rsidRPr="00ED45B0">
        <w:rPr>
          <w:rFonts w:ascii="Univia Pro Light" w:hAnsi="Univia Pro Light" w:cstheme="minorHAnsi"/>
          <w:b/>
          <w:bCs/>
          <w:color w:val="auto"/>
          <w:sz w:val="24"/>
          <w:szCs w:val="24"/>
        </w:rPr>
        <w:t xml:space="preserve">Ejecución: </w:t>
      </w:r>
      <w:r w:rsidRPr="00ED45B0">
        <w:rPr>
          <w:rFonts w:ascii="Univia Pro Light" w:hAnsi="Univia Pro Light" w:cstheme="minorHAnsi"/>
          <w:bCs/>
          <w:color w:val="auto"/>
          <w:sz w:val="24"/>
          <w:szCs w:val="24"/>
        </w:rPr>
        <w:t>Es la e</w:t>
      </w:r>
      <w:r w:rsidR="0070593F" w:rsidRPr="00ED45B0">
        <w:rPr>
          <w:rFonts w:ascii="Univia Pro Light" w:hAnsi="Univia Pro Light" w:cstheme="minorHAnsi"/>
          <w:color w:val="auto"/>
          <w:sz w:val="24"/>
          <w:szCs w:val="24"/>
        </w:rPr>
        <w:t xml:space="preserve">tapa del proceso </w:t>
      </w:r>
      <w:r w:rsidRPr="00ED45B0">
        <w:rPr>
          <w:rFonts w:ascii="Univia Pro Light" w:hAnsi="Univia Pro Light" w:cstheme="minorHAnsi"/>
          <w:color w:val="auto"/>
          <w:sz w:val="24"/>
          <w:szCs w:val="24"/>
        </w:rPr>
        <w:t>que consiste en la aplicación de los recursos humanos, materiales</w:t>
      </w:r>
      <w:r w:rsidR="00EC51B4" w:rsidRPr="00ED45B0">
        <w:rPr>
          <w:rFonts w:ascii="Univia Pro Light" w:hAnsi="Univia Pro Light" w:cstheme="minorHAnsi"/>
          <w:color w:val="auto"/>
          <w:sz w:val="24"/>
          <w:szCs w:val="24"/>
        </w:rPr>
        <w:t>,</w:t>
      </w:r>
      <w:r w:rsidRPr="00ED45B0">
        <w:rPr>
          <w:rFonts w:ascii="Univia Pro Light" w:hAnsi="Univia Pro Light" w:cstheme="minorHAnsi"/>
          <w:color w:val="auto"/>
          <w:sz w:val="24"/>
          <w:szCs w:val="24"/>
        </w:rPr>
        <w:t xml:space="preserve"> financieros y en la utilización de una serie de técnicas y procedimientos administrativos, contables, de productividad, de control y de </w:t>
      </w:r>
      <w:r w:rsidRPr="00ED45B0">
        <w:rPr>
          <w:rFonts w:ascii="Univia Pro Light" w:hAnsi="Univia Pro Light" w:cstheme="minorHAnsi"/>
          <w:color w:val="auto"/>
          <w:sz w:val="24"/>
          <w:szCs w:val="24"/>
        </w:rPr>
        <w:lastRenderedPageBreak/>
        <w:t xml:space="preserve">manejo financiero para el logro de los propósitos especificados en la fase de programación. Cada UR deberá consultar su POA como referente inmediato al momento de aplicar el gasto ya que en este se determinan las estrategias a emprender para el logro de los resultados previstos en la Matriz de Indicadores para Resultados de cada Programa. </w:t>
      </w:r>
    </w:p>
    <w:p w14:paraId="7D78A5A5" w14:textId="77777777" w:rsidR="000B1C15" w:rsidRPr="00ED45B0" w:rsidRDefault="000B1C15" w:rsidP="00001D82">
      <w:pPr>
        <w:pStyle w:val="Prrafodelista"/>
        <w:numPr>
          <w:ilvl w:val="0"/>
          <w:numId w:val="14"/>
        </w:numPr>
        <w:tabs>
          <w:tab w:val="left" w:pos="993"/>
        </w:tabs>
        <w:spacing w:before="0" w:beforeAutospacing="0" w:after="240" w:afterAutospacing="0"/>
        <w:ind w:hanging="436"/>
        <w:contextualSpacing w:val="0"/>
        <w:rPr>
          <w:rFonts w:ascii="Univia Pro Light" w:hAnsi="Univia Pro Light" w:cstheme="minorHAnsi"/>
          <w:b/>
          <w:bCs/>
          <w:color w:val="auto"/>
          <w:sz w:val="24"/>
          <w:szCs w:val="24"/>
          <w:lang w:val="es-MX"/>
        </w:rPr>
      </w:pPr>
      <w:r w:rsidRPr="00ED45B0">
        <w:rPr>
          <w:rFonts w:ascii="Univia Pro Light" w:hAnsi="Univia Pro Light" w:cstheme="minorHAnsi"/>
          <w:b/>
          <w:bCs/>
          <w:color w:val="auto"/>
          <w:sz w:val="24"/>
          <w:szCs w:val="24"/>
          <w:lang w:val="es-MX"/>
        </w:rPr>
        <w:t>Seguimiento:</w:t>
      </w:r>
      <w:r w:rsidRPr="00ED45B0">
        <w:rPr>
          <w:rFonts w:ascii="Univia Pro Light" w:hAnsi="Univia Pro Light" w:cstheme="minorHAnsi"/>
          <w:bCs/>
          <w:color w:val="auto"/>
          <w:sz w:val="24"/>
          <w:szCs w:val="24"/>
          <w:lang w:val="es-MX"/>
        </w:rPr>
        <w:t xml:space="preserve"> </w:t>
      </w:r>
      <w:r w:rsidR="0062204E" w:rsidRPr="00ED45B0">
        <w:rPr>
          <w:rFonts w:ascii="Univia Pro Light" w:hAnsi="Univia Pro Light" w:cstheme="minorHAnsi"/>
          <w:bCs/>
          <w:color w:val="auto"/>
          <w:sz w:val="24"/>
          <w:szCs w:val="24"/>
          <w:lang w:val="es-MX"/>
        </w:rPr>
        <w:t xml:space="preserve">Comprende el proceso continuo de recolección, procesamiento, análisis y difusión de información del desempeño a partir de indicadores de producto, resultado e impacto que permitan la valoración de los avances en el logro de políticas, programas y </w:t>
      </w:r>
      <w:r w:rsidR="004F3B7A" w:rsidRPr="00ED45B0">
        <w:rPr>
          <w:rFonts w:ascii="Univia Pro Light" w:hAnsi="Univia Pro Light" w:cstheme="minorHAnsi"/>
          <w:bCs/>
          <w:color w:val="auto"/>
          <w:sz w:val="24"/>
          <w:szCs w:val="24"/>
          <w:lang w:val="es-MX"/>
        </w:rPr>
        <w:t>proyectos.</w:t>
      </w:r>
    </w:p>
    <w:p w14:paraId="18779A5D" w14:textId="77777777" w:rsidR="00054E16" w:rsidRPr="00ED45B0" w:rsidRDefault="002F64FD" w:rsidP="00054E16">
      <w:pPr>
        <w:pStyle w:val="Prrafodelista"/>
        <w:tabs>
          <w:tab w:val="left" w:pos="993"/>
        </w:tabs>
        <w:spacing w:before="0" w:beforeAutospacing="0" w:after="0" w:afterAutospacing="0"/>
        <w:ind w:left="706"/>
        <w:contextualSpacing w:val="0"/>
        <w:jc w:val="left"/>
        <w:rPr>
          <w:rFonts w:ascii="Univia Pro Light" w:hAnsi="Univia Pro Light" w:cstheme="minorHAnsi"/>
          <w:b/>
          <w:bCs/>
          <w:color w:val="auto"/>
          <w:sz w:val="24"/>
          <w:szCs w:val="24"/>
          <w:lang w:val="es-MX"/>
        </w:rPr>
      </w:pPr>
      <w:r w:rsidRPr="00ED45B0">
        <w:rPr>
          <w:rFonts w:ascii="Univia Pro Light" w:hAnsi="Univia Pro Light" w:cstheme="minorHAnsi"/>
          <w:b/>
          <w:bCs/>
          <w:noProof/>
          <w:color w:val="auto"/>
          <w:sz w:val="24"/>
          <w:szCs w:val="24"/>
          <w:lang w:val="es-MX" w:eastAsia="es-MX"/>
        </w:rPr>
        <w:t xml:space="preserve">                   </w:t>
      </w:r>
      <w:r w:rsidRPr="00ED45B0">
        <w:rPr>
          <w:rFonts w:ascii="Univia Pro Light" w:hAnsi="Univia Pro Light" w:cstheme="minorHAnsi"/>
          <w:b/>
          <w:bCs/>
          <w:noProof/>
          <w:color w:val="auto"/>
          <w:sz w:val="24"/>
          <w:szCs w:val="24"/>
          <w:lang w:val="es-MX" w:eastAsia="es-MX"/>
        </w:rPr>
        <w:drawing>
          <wp:inline distT="0" distB="0" distL="0" distR="0" wp14:anchorId="257A5492" wp14:editId="610B2E78">
            <wp:extent cx="3589217" cy="21336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b="32911"/>
                    <a:stretch/>
                  </pic:blipFill>
                  <pic:spPr bwMode="auto">
                    <a:xfrm>
                      <a:off x="0" y="0"/>
                      <a:ext cx="3589217" cy="2133600"/>
                    </a:xfrm>
                    <a:prstGeom prst="rect">
                      <a:avLst/>
                    </a:prstGeom>
                    <a:noFill/>
                    <a:ln>
                      <a:noFill/>
                    </a:ln>
                    <a:extLst>
                      <a:ext uri="{53640926-AAD7-44D8-BBD7-CCE9431645EC}">
                        <a14:shadowObscured xmlns:a14="http://schemas.microsoft.com/office/drawing/2010/main"/>
                      </a:ext>
                    </a:extLst>
                  </pic:spPr>
                </pic:pic>
              </a:graphicData>
            </a:graphic>
          </wp:inline>
        </w:drawing>
      </w:r>
    </w:p>
    <w:p w14:paraId="3F699928" w14:textId="57ADEF3A" w:rsidR="004C1BC8" w:rsidRPr="00F609B9" w:rsidRDefault="00054E16" w:rsidP="00054E16">
      <w:pPr>
        <w:pStyle w:val="Descripcin"/>
        <w:jc w:val="center"/>
        <w:rPr>
          <w:rFonts w:ascii="Univia Pro Light" w:eastAsia="Times New Roman" w:hAnsi="Univia Pro Light" w:cstheme="minorHAnsi"/>
          <w:color w:val="auto"/>
        </w:rPr>
      </w:pPr>
      <w:bookmarkStart w:id="96" w:name="_Toc15060252"/>
      <w:r w:rsidRPr="00F609B9">
        <w:rPr>
          <w:rFonts w:ascii="Univia Pro Light" w:hAnsi="Univia Pro Light"/>
          <w:color w:val="auto"/>
        </w:rPr>
        <w:t xml:space="preserve">Figura </w:t>
      </w:r>
      <w:r w:rsidRPr="00F609B9">
        <w:rPr>
          <w:rFonts w:ascii="Univia Pro Light" w:hAnsi="Univia Pro Light"/>
          <w:color w:val="auto"/>
        </w:rPr>
        <w:fldChar w:fldCharType="begin"/>
      </w:r>
      <w:r w:rsidRPr="00F609B9">
        <w:rPr>
          <w:rFonts w:ascii="Univia Pro Light" w:hAnsi="Univia Pro Light"/>
          <w:color w:val="auto"/>
        </w:rPr>
        <w:instrText xml:space="preserve"> SEQ Figura \* ARABIC </w:instrText>
      </w:r>
      <w:r w:rsidRPr="00F609B9">
        <w:rPr>
          <w:rFonts w:ascii="Univia Pro Light" w:hAnsi="Univia Pro Light"/>
          <w:color w:val="auto"/>
        </w:rPr>
        <w:fldChar w:fldCharType="separate"/>
      </w:r>
      <w:r w:rsidR="00E71390">
        <w:rPr>
          <w:rFonts w:ascii="Univia Pro Light" w:hAnsi="Univia Pro Light"/>
          <w:noProof/>
          <w:color w:val="auto"/>
        </w:rPr>
        <w:t>17</w:t>
      </w:r>
      <w:r w:rsidRPr="00F609B9">
        <w:rPr>
          <w:rFonts w:ascii="Univia Pro Light" w:hAnsi="Univia Pro Light"/>
          <w:color w:val="auto"/>
        </w:rPr>
        <w:fldChar w:fldCharType="end"/>
      </w:r>
      <w:r w:rsidRPr="00F609B9">
        <w:rPr>
          <w:rFonts w:ascii="Univia Pro Light" w:hAnsi="Univia Pro Light"/>
          <w:color w:val="auto"/>
        </w:rPr>
        <w:t>. Fase II del ciclo presupuestario.</w:t>
      </w:r>
      <w:bookmarkEnd w:id="96"/>
    </w:p>
    <w:p w14:paraId="51257649" w14:textId="1CB3010F" w:rsidR="004C1BC8" w:rsidRPr="00ED45B0" w:rsidRDefault="004C1BC8" w:rsidP="002C31A7">
      <w:pPr>
        <w:spacing w:before="480" w:after="360" w:line="360" w:lineRule="auto"/>
        <w:rPr>
          <w:rFonts w:ascii="Univia Pro Light" w:hAnsi="Univia Pro Light" w:cstheme="minorHAnsi"/>
          <w:b/>
          <w:color w:val="auto"/>
        </w:rPr>
      </w:pPr>
      <w:r w:rsidRPr="00ED45B0">
        <w:rPr>
          <w:rFonts w:ascii="Univia Pro Light" w:hAnsi="Univia Pro Light" w:cstheme="minorHAnsi"/>
          <w:b/>
          <w:color w:val="auto"/>
        </w:rPr>
        <w:t>F</w:t>
      </w:r>
      <w:r w:rsidR="00FB0FFF">
        <w:rPr>
          <w:rFonts w:ascii="Univia Pro Light" w:hAnsi="Univia Pro Light" w:cstheme="minorHAnsi"/>
          <w:b/>
          <w:color w:val="auto"/>
        </w:rPr>
        <w:t>ase</w:t>
      </w:r>
      <w:r w:rsidRPr="00ED45B0">
        <w:rPr>
          <w:rFonts w:ascii="Univia Pro Light" w:hAnsi="Univia Pro Light" w:cstheme="minorHAnsi"/>
          <w:b/>
          <w:color w:val="auto"/>
        </w:rPr>
        <w:t xml:space="preserve"> 3</w:t>
      </w:r>
      <w:r w:rsidR="003B6D45" w:rsidRPr="00ED45B0">
        <w:rPr>
          <w:rFonts w:ascii="Univia Pro Light" w:hAnsi="Univia Pro Light" w:cstheme="minorHAnsi"/>
          <w:b/>
          <w:color w:val="auto"/>
        </w:rPr>
        <w:t>.</w:t>
      </w:r>
      <w:r w:rsidRPr="00ED45B0">
        <w:rPr>
          <w:rFonts w:ascii="Univia Pro Light" w:hAnsi="Univia Pro Light" w:cstheme="minorHAnsi"/>
          <w:b/>
          <w:color w:val="auto"/>
        </w:rPr>
        <w:t xml:space="preserve"> Evaluación y </w:t>
      </w:r>
      <w:r w:rsidR="00FB0FFF">
        <w:rPr>
          <w:rFonts w:ascii="Univia Pro Light" w:hAnsi="Univia Pro Light" w:cstheme="minorHAnsi"/>
          <w:b/>
          <w:color w:val="auto"/>
        </w:rPr>
        <w:t>R</w:t>
      </w:r>
      <w:r w:rsidRPr="00ED45B0">
        <w:rPr>
          <w:rFonts w:ascii="Univia Pro Light" w:hAnsi="Univia Pro Light" w:cstheme="minorHAnsi"/>
          <w:b/>
          <w:color w:val="auto"/>
        </w:rPr>
        <w:t xml:space="preserve">endición de </w:t>
      </w:r>
      <w:r w:rsidR="00FB0FFF">
        <w:rPr>
          <w:rFonts w:ascii="Univia Pro Light" w:hAnsi="Univia Pro Light" w:cstheme="minorHAnsi"/>
          <w:b/>
          <w:color w:val="auto"/>
        </w:rPr>
        <w:t>C</w:t>
      </w:r>
      <w:r w:rsidRPr="00ED45B0">
        <w:rPr>
          <w:rFonts w:ascii="Univia Pro Light" w:hAnsi="Univia Pro Light" w:cstheme="minorHAnsi"/>
          <w:b/>
          <w:color w:val="auto"/>
        </w:rPr>
        <w:t>uentas.</w:t>
      </w:r>
    </w:p>
    <w:p w14:paraId="2537B7CC" w14:textId="77777777" w:rsidR="002525E6" w:rsidRPr="00ED45B0" w:rsidRDefault="002525E6" w:rsidP="002C31A7">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tercera fase del proceso presupuestario corresponde a la evaluación y rendición de cuentas.</w:t>
      </w:r>
    </w:p>
    <w:p w14:paraId="6592C873" w14:textId="77777777" w:rsidR="00201480" w:rsidRPr="00ED45B0" w:rsidRDefault="000B1C15" w:rsidP="00E00069">
      <w:pPr>
        <w:pStyle w:val="Prrafodelista"/>
        <w:numPr>
          <w:ilvl w:val="0"/>
          <w:numId w:val="14"/>
        </w:numPr>
        <w:tabs>
          <w:tab w:val="left" w:pos="993"/>
        </w:tabs>
        <w:spacing w:before="240" w:beforeAutospacing="0" w:after="240" w:afterAutospacing="0"/>
        <w:ind w:left="993" w:hanging="633"/>
        <w:contextualSpacing w:val="0"/>
        <w:rPr>
          <w:rFonts w:ascii="Univia Pro Light" w:hAnsi="Univia Pro Light" w:cstheme="minorHAnsi"/>
          <w:bCs/>
          <w:color w:val="auto"/>
          <w:sz w:val="24"/>
          <w:szCs w:val="24"/>
          <w:lang w:val="es-MX"/>
        </w:rPr>
      </w:pPr>
      <w:r w:rsidRPr="00ED45B0">
        <w:rPr>
          <w:rFonts w:ascii="Univia Pro Light" w:hAnsi="Univia Pro Light" w:cstheme="minorHAnsi"/>
          <w:b/>
          <w:bCs/>
          <w:color w:val="auto"/>
          <w:sz w:val="24"/>
          <w:szCs w:val="24"/>
          <w:lang w:val="es-MX"/>
        </w:rPr>
        <w:t>Evaluación:</w:t>
      </w:r>
      <w:r w:rsidRPr="00ED45B0">
        <w:rPr>
          <w:rFonts w:ascii="Univia Pro Light" w:hAnsi="Univia Pro Light" w:cstheme="minorHAnsi"/>
          <w:bCs/>
          <w:color w:val="auto"/>
          <w:sz w:val="24"/>
          <w:szCs w:val="24"/>
          <w:lang w:val="es-MX"/>
        </w:rPr>
        <w:t xml:space="preserve"> </w:t>
      </w:r>
      <w:r w:rsidR="00201480" w:rsidRPr="00ED45B0">
        <w:rPr>
          <w:rFonts w:ascii="Univia Pro Light" w:hAnsi="Univia Pro Light" w:cstheme="minorHAnsi"/>
          <w:bCs/>
          <w:color w:val="auto"/>
          <w:sz w:val="24"/>
          <w:szCs w:val="24"/>
          <w:lang w:val="es-MX"/>
        </w:rPr>
        <w:t xml:space="preserve">Se refiere al procedimiento encaminado a conocer los resultados alcanzados en la ejecución de las acciones priorizadas y el gasto </w:t>
      </w:r>
      <w:r w:rsidR="00201480" w:rsidRPr="00ED45B0">
        <w:rPr>
          <w:rFonts w:ascii="Univia Pro Light" w:hAnsi="Univia Pro Light" w:cstheme="minorHAnsi"/>
          <w:bCs/>
          <w:color w:val="auto"/>
          <w:sz w:val="24"/>
          <w:szCs w:val="24"/>
          <w:lang w:val="es-MX"/>
        </w:rPr>
        <w:lastRenderedPageBreak/>
        <w:t>público asociado, mejorar el diseño y la ejecución de las políticas públicas de la Administración Estatal, a fin de establecer un marco de orientación a resultados y retroalimentación a la gestión que estimule la rendición de cuentas, la participación y transparencia.</w:t>
      </w:r>
    </w:p>
    <w:p w14:paraId="4B20DE96" w14:textId="77777777" w:rsidR="000971F0" w:rsidRPr="00ED45B0" w:rsidRDefault="000B1C15" w:rsidP="001B22AA">
      <w:pPr>
        <w:pStyle w:val="Prrafodelista"/>
        <w:numPr>
          <w:ilvl w:val="0"/>
          <w:numId w:val="14"/>
        </w:numPr>
        <w:tabs>
          <w:tab w:val="left" w:pos="993"/>
        </w:tabs>
        <w:spacing w:before="240" w:beforeAutospacing="0" w:after="240" w:afterAutospacing="0"/>
        <w:ind w:left="993" w:hanging="287"/>
        <w:contextualSpacing w:val="0"/>
        <w:rPr>
          <w:rFonts w:ascii="Univia Pro Light" w:hAnsi="Univia Pro Light" w:cstheme="minorHAnsi"/>
          <w:bCs/>
          <w:color w:val="auto"/>
          <w:sz w:val="24"/>
          <w:szCs w:val="24"/>
          <w:lang w:val="es-MX"/>
        </w:rPr>
      </w:pPr>
      <w:r w:rsidRPr="00ED45B0">
        <w:rPr>
          <w:rFonts w:ascii="Univia Pro Light" w:hAnsi="Univia Pro Light" w:cstheme="minorHAnsi"/>
          <w:b/>
          <w:color w:val="auto"/>
          <w:sz w:val="24"/>
          <w:szCs w:val="24"/>
        </w:rPr>
        <w:t xml:space="preserve">Rendición de Cuentas: </w:t>
      </w:r>
      <w:r w:rsidR="002525E6" w:rsidRPr="00ED45B0">
        <w:rPr>
          <w:rFonts w:ascii="Univia Pro Light" w:hAnsi="Univia Pro Light" w:cstheme="minorHAnsi"/>
          <w:color w:val="auto"/>
          <w:sz w:val="24"/>
          <w:szCs w:val="24"/>
        </w:rPr>
        <w:t>Es</w:t>
      </w:r>
      <w:r w:rsidR="000971F0" w:rsidRPr="00ED45B0">
        <w:rPr>
          <w:rFonts w:ascii="Univia Pro Light" w:hAnsi="Univia Pro Light" w:cstheme="minorHAnsi"/>
          <w:color w:val="auto"/>
          <w:sz w:val="24"/>
          <w:szCs w:val="24"/>
        </w:rPr>
        <w:t xml:space="preserve"> la obligación permanente de los mandatarios </w:t>
      </w:r>
      <w:r w:rsidR="002525E6" w:rsidRPr="00ED45B0">
        <w:rPr>
          <w:rFonts w:ascii="Univia Pro Light" w:hAnsi="Univia Pro Light" w:cstheme="minorHAnsi"/>
          <w:color w:val="auto"/>
          <w:sz w:val="24"/>
          <w:szCs w:val="24"/>
        </w:rPr>
        <w:t xml:space="preserve">de informar </w:t>
      </w:r>
      <w:r w:rsidR="000971F0" w:rsidRPr="00ED45B0">
        <w:rPr>
          <w:rFonts w:ascii="Univia Pro Light" w:hAnsi="Univia Pro Light" w:cstheme="minorHAnsi"/>
          <w:color w:val="auto"/>
          <w:sz w:val="24"/>
          <w:szCs w:val="24"/>
        </w:rPr>
        <w:t>a sus mandantes</w:t>
      </w:r>
      <w:r w:rsidR="002525E6" w:rsidRPr="00ED45B0">
        <w:rPr>
          <w:rFonts w:ascii="Univia Pro Light" w:hAnsi="Univia Pro Light" w:cstheme="minorHAnsi"/>
          <w:color w:val="auto"/>
          <w:sz w:val="24"/>
          <w:szCs w:val="24"/>
        </w:rPr>
        <w:t>,</w:t>
      </w:r>
      <w:r w:rsidR="000971F0" w:rsidRPr="00ED45B0">
        <w:rPr>
          <w:rFonts w:ascii="Univia Pro Light" w:hAnsi="Univia Pro Light" w:cstheme="minorHAnsi"/>
          <w:color w:val="auto"/>
          <w:sz w:val="24"/>
          <w:szCs w:val="24"/>
        </w:rPr>
        <w:t xml:space="preserve"> </w:t>
      </w:r>
      <w:r w:rsidR="002525E6" w:rsidRPr="00ED45B0">
        <w:rPr>
          <w:rFonts w:ascii="Univia Pro Light" w:hAnsi="Univia Pro Light" w:cstheme="minorHAnsi"/>
          <w:color w:val="auto"/>
          <w:sz w:val="24"/>
          <w:szCs w:val="24"/>
        </w:rPr>
        <w:t>l</w:t>
      </w:r>
      <w:r w:rsidR="000971F0" w:rsidRPr="00ED45B0">
        <w:rPr>
          <w:rFonts w:ascii="Univia Pro Light" w:hAnsi="Univia Pro Light" w:cstheme="minorHAnsi"/>
          <w:color w:val="auto"/>
          <w:sz w:val="24"/>
          <w:szCs w:val="24"/>
        </w:rPr>
        <w:t>o</w:t>
      </w:r>
      <w:r w:rsidR="002525E6" w:rsidRPr="00ED45B0">
        <w:rPr>
          <w:rFonts w:ascii="Univia Pro Light" w:hAnsi="Univia Pro Light" w:cstheme="minorHAnsi"/>
          <w:color w:val="auto"/>
          <w:sz w:val="24"/>
          <w:szCs w:val="24"/>
        </w:rPr>
        <w:t>s</w:t>
      </w:r>
      <w:r w:rsidR="000971F0" w:rsidRPr="00ED45B0">
        <w:rPr>
          <w:rFonts w:ascii="Univia Pro Light" w:hAnsi="Univia Pro Light" w:cstheme="minorHAnsi"/>
          <w:color w:val="auto"/>
          <w:sz w:val="24"/>
          <w:szCs w:val="24"/>
        </w:rPr>
        <w:t xml:space="preserve"> principales actos que llevan a cabo como resultado de una delegación de autoridad que se realiza mediante un contrato formal o informal y que implica sanciones en caso de incumplimiento.</w:t>
      </w:r>
    </w:p>
    <w:p w14:paraId="4707EF2B" w14:textId="77777777" w:rsidR="002C31A7" w:rsidRPr="00ED45B0" w:rsidRDefault="007E1F08" w:rsidP="002C31A7">
      <w:pPr>
        <w:tabs>
          <w:tab w:val="left" w:pos="993"/>
        </w:tabs>
        <w:spacing w:before="240" w:after="240"/>
        <w:rPr>
          <w:rFonts w:ascii="Univia Pro Light" w:hAnsi="Univia Pro Light" w:cstheme="minorHAnsi"/>
          <w:bCs/>
          <w:color w:val="auto"/>
        </w:rPr>
      </w:pPr>
      <w:r w:rsidRPr="00ED45B0">
        <w:rPr>
          <w:rFonts w:ascii="Univia Pro Light" w:hAnsi="Univia Pro Light" w:cstheme="minorHAnsi"/>
          <w:b/>
          <w:noProof/>
          <w:color w:val="auto"/>
        </w:rPr>
        <mc:AlternateContent>
          <mc:Choice Requires="wpg">
            <w:drawing>
              <wp:anchor distT="0" distB="0" distL="114300" distR="114300" simplePos="0" relativeHeight="251667968" behindDoc="0" locked="0" layoutInCell="1" allowOverlap="1" wp14:anchorId="05028BBD" wp14:editId="4DB7727A">
                <wp:simplePos x="0" y="0"/>
                <wp:positionH relativeFrom="column">
                  <wp:posOffset>1026795</wp:posOffset>
                </wp:positionH>
                <wp:positionV relativeFrom="paragraph">
                  <wp:posOffset>28575</wp:posOffset>
                </wp:positionV>
                <wp:extent cx="3557905" cy="2411730"/>
                <wp:effectExtent l="0" t="0" r="4445" b="7620"/>
                <wp:wrapNone/>
                <wp:docPr id="63" name="Grupo 63"/>
                <wp:cNvGraphicFramePr/>
                <a:graphic xmlns:a="http://schemas.openxmlformats.org/drawingml/2006/main">
                  <a:graphicData uri="http://schemas.microsoft.com/office/word/2010/wordprocessingGroup">
                    <wpg:wgp>
                      <wpg:cNvGrpSpPr/>
                      <wpg:grpSpPr>
                        <a:xfrm>
                          <a:off x="0" y="0"/>
                          <a:ext cx="3557905" cy="2411730"/>
                          <a:chOff x="0" y="0"/>
                          <a:chExt cx="3557905" cy="2411730"/>
                        </a:xfrm>
                      </wpg:grpSpPr>
                      <pic:pic xmlns:pic="http://schemas.openxmlformats.org/drawingml/2006/picture">
                        <pic:nvPicPr>
                          <pic:cNvPr id="26" name="Imagen 26"/>
                          <pic:cNvPicPr>
                            <a:picLocks noChangeAspect="1"/>
                          </pic:cNvPicPr>
                        </pic:nvPicPr>
                        <pic:blipFill rotWithShape="1">
                          <a:blip r:embed="rId41">
                            <a:extLst>
                              <a:ext uri="{28A0092B-C50C-407E-A947-70E740481C1C}">
                                <a14:useLocalDpi xmlns:a14="http://schemas.microsoft.com/office/drawing/2010/main" val="0"/>
                              </a:ext>
                            </a:extLst>
                          </a:blip>
                          <a:srcRect t="4932" b="26120"/>
                          <a:stretch/>
                        </pic:blipFill>
                        <pic:spPr bwMode="auto">
                          <a:xfrm>
                            <a:off x="0" y="0"/>
                            <a:ext cx="3557905" cy="2411730"/>
                          </a:xfrm>
                          <a:prstGeom prst="rect">
                            <a:avLst/>
                          </a:prstGeom>
                          <a:noFill/>
                          <a:ln>
                            <a:noFill/>
                          </a:ln>
                          <a:extLst>
                            <a:ext uri="{53640926-AAD7-44D8-BBD7-CCE9431645EC}">
                              <a14:shadowObscured xmlns:a14="http://schemas.microsoft.com/office/drawing/2010/main"/>
                            </a:ext>
                          </a:extLst>
                        </pic:spPr>
                      </pic:pic>
                      <wps:wsp>
                        <wps:cNvPr id="5" name="Cuadro de texto 5"/>
                        <wps:cNvSpPr txBox="1"/>
                        <wps:spPr>
                          <a:xfrm>
                            <a:off x="1199071" y="732822"/>
                            <a:ext cx="345057" cy="144000"/>
                          </a:xfrm>
                          <a:prstGeom prst="rect">
                            <a:avLst/>
                          </a:prstGeom>
                          <a:noFill/>
                          <a:ln w="6350">
                            <a:noFill/>
                          </a:ln>
                        </wps:spPr>
                        <wps:txbx>
                          <w:txbxContent>
                            <w:p w14:paraId="141CE907" w14:textId="77777777" w:rsidR="00C5485E" w:rsidRPr="002C31A7" w:rsidRDefault="00C5485E">
                              <w:pPr>
                                <w:rPr>
                                  <w:color w:val="FFC000"/>
                                  <w:sz w:val="32"/>
                                </w:rPr>
                              </w:pPr>
                              <w:r w:rsidRPr="002C31A7">
                                <w:rPr>
                                  <w:color w:val="FFC000"/>
                                  <w:sz w:val="32"/>
                                </w:rPr>
                                <w:t>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Cuadro de texto 34"/>
                        <wps:cNvSpPr txBox="1"/>
                        <wps:spPr>
                          <a:xfrm>
                            <a:off x="2709593" y="637033"/>
                            <a:ext cx="345057" cy="144000"/>
                          </a:xfrm>
                          <a:prstGeom prst="rect">
                            <a:avLst/>
                          </a:prstGeom>
                          <a:noFill/>
                          <a:ln w="6350">
                            <a:noFill/>
                          </a:ln>
                        </wps:spPr>
                        <wps:txbx>
                          <w:txbxContent>
                            <w:p w14:paraId="738EFF1F" w14:textId="77777777" w:rsidR="00C5485E" w:rsidRPr="002C31A7" w:rsidRDefault="00C5485E" w:rsidP="002C31A7">
                              <w:pPr>
                                <w:rPr>
                                  <w:color w:val="7030A0"/>
                                  <w:sz w:val="32"/>
                                </w:rPr>
                              </w:pPr>
                              <w:r w:rsidRPr="002C31A7">
                                <w:rPr>
                                  <w:color w:val="7030A0"/>
                                  <w:sz w:val="32"/>
                                </w:rPr>
                                <w:t>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028BBD" id="Grupo 63" o:spid="_x0000_s1099" style="position:absolute;margin-left:80.85pt;margin-top:2.25pt;width:280.15pt;height:189.9pt;z-index:251667968;mso-position-horizontal-relative:text;mso-position-vertical-relative:text" coordsize="35579,24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">
                <v:shape id="Imagen 26" o:spid="_x0000_s1100" type="#_x0000_t75" style="position:absolute;width:35579;height:24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">
                  <v:imagedata r:id="rId42" o:title="" croptop="3232f" cropbottom="17118f"/>
                </v:shape>
                <v:shape id="Cuadro de texto 5" o:spid="_x0000_s1101" type="#_x0000_t202" style="position:absolute;left:11990;top:7328;width:3451;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141CE907" w14:textId="77777777" w:rsidR="00C5485E" w:rsidRPr="002C31A7" w:rsidRDefault="00C5485E">
                        <w:pPr>
                          <w:rPr>
                            <w:color w:val="FFC000"/>
                            <w:sz w:val="32"/>
                          </w:rPr>
                        </w:pPr>
                        <w:r w:rsidRPr="002C31A7">
                          <w:rPr>
                            <w:color w:val="FFC000"/>
                            <w:sz w:val="32"/>
                          </w:rPr>
                          <w:t>Ó</w:t>
                        </w:r>
                      </w:p>
                    </w:txbxContent>
                  </v:textbox>
                </v:shape>
                <v:shape id="Cuadro de texto 34" o:spid="_x0000_s1102" type="#_x0000_t202" style="position:absolute;left:27095;top:6370;width:3451;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738EFF1F" w14:textId="77777777" w:rsidR="00C5485E" w:rsidRPr="002C31A7" w:rsidRDefault="00C5485E" w:rsidP="002C31A7">
                        <w:pPr>
                          <w:rPr>
                            <w:color w:val="7030A0"/>
                            <w:sz w:val="32"/>
                          </w:rPr>
                        </w:pPr>
                        <w:r w:rsidRPr="002C31A7">
                          <w:rPr>
                            <w:color w:val="7030A0"/>
                            <w:sz w:val="32"/>
                          </w:rPr>
                          <w:t>Ó</w:t>
                        </w:r>
                      </w:p>
                    </w:txbxContent>
                  </v:textbox>
                </v:shape>
              </v:group>
            </w:pict>
          </mc:Fallback>
        </mc:AlternateContent>
      </w:r>
    </w:p>
    <w:p w14:paraId="166F13D3" w14:textId="77777777" w:rsidR="002C31A7" w:rsidRPr="00ED45B0" w:rsidRDefault="002C31A7" w:rsidP="002C31A7">
      <w:pPr>
        <w:tabs>
          <w:tab w:val="left" w:pos="993"/>
        </w:tabs>
        <w:spacing w:before="240" w:after="240"/>
        <w:rPr>
          <w:rFonts w:ascii="Univia Pro Light" w:hAnsi="Univia Pro Light" w:cstheme="minorHAnsi"/>
          <w:bCs/>
          <w:color w:val="auto"/>
        </w:rPr>
      </w:pPr>
    </w:p>
    <w:p w14:paraId="3E5838E7" w14:textId="77777777" w:rsidR="002C31A7" w:rsidRPr="00ED45B0" w:rsidRDefault="002C31A7" w:rsidP="002C31A7">
      <w:pPr>
        <w:tabs>
          <w:tab w:val="left" w:pos="993"/>
        </w:tabs>
        <w:spacing w:before="240" w:after="240"/>
        <w:rPr>
          <w:rFonts w:ascii="Univia Pro Light" w:hAnsi="Univia Pro Light" w:cstheme="minorHAnsi"/>
          <w:bCs/>
          <w:color w:val="auto"/>
        </w:rPr>
      </w:pPr>
    </w:p>
    <w:p w14:paraId="598BD90C" w14:textId="77777777" w:rsidR="002C31A7" w:rsidRPr="00ED45B0" w:rsidRDefault="002C31A7" w:rsidP="002C31A7">
      <w:pPr>
        <w:tabs>
          <w:tab w:val="left" w:pos="993"/>
        </w:tabs>
        <w:spacing w:before="240" w:after="240"/>
        <w:rPr>
          <w:rFonts w:ascii="Univia Pro Light" w:hAnsi="Univia Pro Light" w:cstheme="minorHAnsi"/>
          <w:bCs/>
          <w:color w:val="auto"/>
        </w:rPr>
      </w:pPr>
    </w:p>
    <w:p w14:paraId="6512871C" w14:textId="77777777" w:rsidR="002C31A7" w:rsidRPr="00ED45B0" w:rsidRDefault="002C31A7" w:rsidP="002C31A7">
      <w:pPr>
        <w:tabs>
          <w:tab w:val="left" w:pos="993"/>
        </w:tabs>
        <w:spacing w:before="240" w:after="240"/>
        <w:rPr>
          <w:rFonts w:ascii="Univia Pro Light" w:hAnsi="Univia Pro Light" w:cstheme="minorHAnsi"/>
          <w:bCs/>
          <w:color w:val="auto"/>
        </w:rPr>
      </w:pPr>
    </w:p>
    <w:p w14:paraId="12D630A4" w14:textId="77777777" w:rsidR="002C31A7" w:rsidRPr="00ED45B0" w:rsidRDefault="002C31A7" w:rsidP="002C31A7">
      <w:pPr>
        <w:tabs>
          <w:tab w:val="left" w:pos="993"/>
        </w:tabs>
        <w:spacing w:before="240" w:after="240"/>
        <w:rPr>
          <w:rFonts w:ascii="Univia Pro Light" w:hAnsi="Univia Pro Light" w:cstheme="minorHAnsi"/>
          <w:bCs/>
          <w:color w:val="auto"/>
        </w:rPr>
      </w:pPr>
    </w:p>
    <w:p w14:paraId="3E14B388" w14:textId="77777777" w:rsidR="002C31A7" w:rsidRPr="00ED45B0" w:rsidRDefault="002C31A7" w:rsidP="002C31A7">
      <w:pPr>
        <w:tabs>
          <w:tab w:val="left" w:pos="993"/>
        </w:tabs>
        <w:spacing w:before="240" w:after="240"/>
        <w:rPr>
          <w:rFonts w:ascii="Univia Pro Light" w:hAnsi="Univia Pro Light" w:cstheme="minorHAnsi"/>
          <w:bCs/>
          <w:color w:val="auto"/>
        </w:rPr>
      </w:pPr>
    </w:p>
    <w:p w14:paraId="3B384BD6" w14:textId="77777777" w:rsidR="000D3A46" w:rsidRPr="00F609B9" w:rsidRDefault="000D3A46" w:rsidP="000D3A46">
      <w:pPr>
        <w:pStyle w:val="Descripcin"/>
        <w:jc w:val="center"/>
        <w:rPr>
          <w:rFonts w:ascii="Univia Pro Light" w:hAnsi="Univia Pro Light"/>
          <w:color w:val="auto"/>
        </w:rPr>
      </w:pPr>
    </w:p>
    <w:p w14:paraId="79C22C00" w14:textId="3913D383" w:rsidR="002948BD" w:rsidRPr="00F609B9" w:rsidRDefault="00F258CD" w:rsidP="00F258CD">
      <w:pPr>
        <w:pStyle w:val="Descripcin"/>
        <w:jc w:val="center"/>
        <w:rPr>
          <w:rFonts w:ascii="Univia Pro Light" w:hAnsi="Univia Pro Light"/>
          <w:color w:val="auto"/>
        </w:rPr>
      </w:pPr>
      <w:bookmarkStart w:id="97" w:name="_Toc15060253"/>
      <w:r w:rsidRPr="00F609B9">
        <w:rPr>
          <w:rFonts w:ascii="Univia Pro Light" w:hAnsi="Univia Pro Light"/>
          <w:color w:val="auto"/>
        </w:rPr>
        <w:t xml:space="preserve">Figura </w:t>
      </w:r>
      <w:r w:rsidRPr="00F609B9">
        <w:rPr>
          <w:rFonts w:ascii="Univia Pro Light" w:hAnsi="Univia Pro Light"/>
          <w:color w:val="auto"/>
        </w:rPr>
        <w:fldChar w:fldCharType="begin"/>
      </w:r>
      <w:r w:rsidRPr="00F609B9">
        <w:rPr>
          <w:rFonts w:ascii="Univia Pro Light" w:hAnsi="Univia Pro Light"/>
          <w:color w:val="auto"/>
        </w:rPr>
        <w:instrText xml:space="preserve"> SEQ Figura \* ARABIC </w:instrText>
      </w:r>
      <w:r w:rsidRPr="00F609B9">
        <w:rPr>
          <w:rFonts w:ascii="Univia Pro Light" w:hAnsi="Univia Pro Light"/>
          <w:color w:val="auto"/>
        </w:rPr>
        <w:fldChar w:fldCharType="separate"/>
      </w:r>
      <w:r w:rsidR="00E71390">
        <w:rPr>
          <w:rFonts w:ascii="Univia Pro Light" w:hAnsi="Univia Pro Light"/>
          <w:noProof/>
          <w:color w:val="auto"/>
        </w:rPr>
        <w:t>18</w:t>
      </w:r>
      <w:r w:rsidRPr="00F609B9">
        <w:rPr>
          <w:rFonts w:ascii="Univia Pro Light" w:hAnsi="Univia Pro Light"/>
          <w:color w:val="auto"/>
        </w:rPr>
        <w:fldChar w:fldCharType="end"/>
      </w:r>
      <w:r w:rsidRPr="00F609B9">
        <w:rPr>
          <w:rFonts w:ascii="Univia Pro Light" w:hAnsi="Univia Pro Light"/>
          <w:color w:val="auto"/>
        </w:rPr>
        <w:t>. Fase III del ciclo presupuestario.</w:t>
      </w:r>
      <w:bookmarkEnd w:id="97"/>
    </w:p>
    <w:p w14:paraId="291F0558" w14:textId="77777777" w:rsidR="001C47CF" w:rsidRPr="00ED45B0" w:rsidRDefault="001C47CF" w:rsidP="00F258CD">
      <w:pPr>
        <w:spacing w:line="360" w:lineRule="auto"/>
        <w:jc w:val="both"/>
        <w:rPr>
          <w:color w:val="auto"/>
          <w:lang w:val="es-ES" w:eastAsia="en-US"/>
        </w:rPr>
      </w:pPr>
      <w:r w:rsidRPr="00ED45B0">
        <w:rPr>
          <w:rFonts w:ascii="Univia Pro Light" w:eastAsia="Calibri" w:hAnsi="Univia Pro Light" w:cstheme="minorHAnsi"/>
          <w:color w:val="auto"/>
          <w:lang w:val="es-ES" w:eastAsia="en-US"/>
        </w:rPr>
        <w:t>Adicionalmente, con la finalidad de asegurar la orientación del gasto público al logro de resultados y garantizar la mejora continua de la gestión y la calidad del gasto, se implementa</w:t>
      </w:r>
      <w:r w:rsidRPr="00ED45B0">
        <w:rPr>
          <w:color w:val="auto"/>
          <w:lang w:val="es-ES" w:eastAsia="en-US"/>
        </w:rPr>
        <w:t xml:space="preserve"> </w:t>
      </w:r>
      <w:r w:rsidRPr="00ED45B0">
        <w:rPr>
          <w:rFonts w:ascii="Univia Pro Light" w:eastAsia="Calibri" w:hAnsi="Univia Pro Light" w:cstheme="minorHAnsi"/>
          <w:color w:val="auto"/>
          <w:lang w:val="es-ES" w:eastAsia="en-US"/>
        </w:rPr>
        <w:t>el proceso de monitoreo y mejora del gasto como una estrategia transversal aplicable a todas las etapas del ciclo presupuestario.</w:t>
      </w:r>
    </w:p>
    <w:p w14:paraId="261CD8DD" w14:textId="77777777" w:rsidR="000B1C15" w:rsidRPr="00ED45B0" w:rsidRDefault="000B1C15" w:rsidP="002C31A7">
      <w:pPr>
        <w:pStyle w:val="Ttulo3"/>
        <w:rPr>
          <w:rFonts w:ascii="Univia Pro Light" w:hAnsi="Univia Pro Light"/>
          <w:color w:val="auto"/>
        </w:rPr>
      </w:pPr>
      <w:bookmarkStart w:id="98" w:name="_Toc371356880"/>
      <w:bookmarkStart w:id="99" w:name="_Toc15060099"/>
      <w:r w:rsidRPr="00ED45B0">
        <w:rPr>
          <w:rFonts w:ascii="Univia Pro Light" w:hAnsi="Univia Pro Light"/>
          <w:color w:val="auto"/>
        </w:rPr>
        <w:lastRenderedPageBreak/>
        <w:t xml:space="preserve">Modelo de Planeación, Programación y Presupuestación para </w:t>
      </w:r>
      <w:bookmarkEnd w:id="98"/>
      <w:r w:rsidRPr="00ED45B0">
        <w:rPr>
          <w:rFonts w:ascii="Univia Pro Light" w:hAnsi="Univia Pro Light"/>
          <w:color w:val="auto"/>
        </w:rPr>
        <w:t>Resultados.</w:t>
      </w:r>
      <w:bookmarkEnd w:id="99"/>
    </w:p>
    <w:p w14:paraId="3BB84C3C" w14:textId="32C81A84" w:rsidR="000B1C15" w:rsidRPr="00ED45B0" w:rsidRDefault="000B1C15" w:rsidP="002C31A7">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Presupuesto basado en Resultados (</w:t>
      </w:r>
      <w:proofErr w:type="spellStart"/>
      <w:r w:rsidRPr="00ED45B0">
        <w:rPr>
          <w:rFonts w:ascii="Univia Pro Light" w:hAnsi="Univia Pro Light" w:cstheme="minorHAnsi"/>
          <w:color w:val="auto"/>
        </w:rPr>
        <w:t>PbR</w:t>
      </w:r>
      <w:proofErr w:type="spellEnd"/>
      <w:r w:rsidRPr="00ED45B0">
        <w:rPr>
          <w:rFonts w:ascii="Univia Pro Light" w:hAnsi="Univia Pro Light" w:cstheme="minorHAnsi"/>
          <w:color w:val="auto"/>
        </w:rPr>
        <w:t xml:space="preserve">) es un conjunto de elementos de planeación, programación, </w:t>
      </w:r>
      <w:r w:rsidR="002525E6" w:rsidRPr="00ED45B0">
        <w:rPr>
          <w:rFonts w:ascii="Univia Pro Light" w:hAnsi="Univia Pro Light" w:cstheme="minorHAnsi"/>
          <w:color w:val="auto"/>
        </w:rPr>
        <w:t xml:space="preserve">presupuestación, </w:t>
      </w:r>
      <w:r w:rsidR="007E3ECA" w:rsidRPr="00ED45B0">
        <w:rPr>
          <w:rFonts w:ascii="Univia Pro Light" w:hAnsi="Univia Pro Light" w:cstheme="minorHAnsi"/>
          <w:color w:val="auto"/>
        </w:rPr>
        <w:t xml:space="preserve">ejecución, </w:t>
      </w:r>
      <w:r w:rsidR="002525E6" w:rsidRPr="00ED45B0">
        <w:rPr>
          <w:rFonts w:ascii="Univia Pro Light" w:hAnsi="Univia Pro Light" w:cstheme="minorHAnsi"/>
          <w:color w:val="auto"/>
        </w:rPr>
        <w:t>seguimiento</w:t>
      </w:r>
      <w:r w:rsidRPr="00ED45B0">
        <w:rPr>
          <w:rFonts w:ascii="Univia Pro Light" w:hAnsi="Univia Pro Light" w:cstheme="minorHAnsi"/>
          <w:color w:val="auto"/>
        </w:rPr>
        <w:t xml:space="preserve"> y evaluación mediante los cuales se determin</w:t>
      </w:r>
      <w:r w:rsidR="0070593F" w:rsidRPr="00ED45B0">
        <w:rPr>
          <w:rFonts w:ascii="Univia Pro Light" w:hAnsi="Univia Pro Light" w:cstheme="minorHAnsi"/>
          <w:color w:val="auto"/>
        </w:rPr>
        <w:t>an las actividades alineadas a</w:t>
      </w:r>
      <w:r w:rsidRPr="00ED45B0">
        <w:rPr>
          <w:rFonts w:ascii="Univia Pro Light" w:hAnsi="Univia Pro Light" w:cstheme="minorHAnsi"/>
          <w:color w:val="auto"/>
        </w:rPr>
        <w:t xml:space="preserve"> la asignación del presupuesto, s</w:t>
      </w:r>
      <w:r w:rsidR="0070593F" w:rsidRPr="00ED45B0">
        <w:rPr>
          <w:rFonts w:ascii="Univia Pro Light" w:hAnsi="Univia Pro Light" w:cstheme="minorHAnsi"/>
          <w:color w:val="auto"/>
        </w:rPr>
        <w:t xml:space="preserve">oportadas por herramientas que </w:t>
      </w:r>
      <w:r w:rsidRPr="00ED45B0">
        <w:rPr>
          <w:rFonts w:ascii="Univia Pro Light" w:hAnsi="Univia Pro Light" w:cstheme="minorHAnsi"/>
          <w:color w:val="auto"/>
        </w:rPr>
        <w:t xml:space="preserve">permiten que las decisiones involucradas en el proceso presupuestario incorporen sistemáticamente consideraciones sobre los resultados obtenidos y esperados de la aplicación de los recursos públicos y </w:t>
      </w:r>
      <w:r w:rsidR="00447836">
        <w:rPr>
          <w:rFonts w:ascii="Univia Pro Light" w:hAnsi="Univia Pro Light" w:cstheme="minorHAnsi"/>
          <w:color w:val="auto"/>
        </w:rPr>
        <w:t>que motiven a las dependencias y</w:t>
      </w:r>
      <w:r w:rsidRPr="00ED45B0">
        <w:rPr>
          <w:rFonts w:ascii="Univia Pro Light" w:hAnsi="Univia Pro Light" w:cstheme="minorHAnsi"/>
          <w:color w:val="auto"/>
        </w:rPr>
        <w:t xml:space="preserve"> entidades a lograrlos, con el objeto de mejorar la calidad del gasto público y rendición de cuentas, procurando el resultado para el desarrollo integral del estado de Oaxaca. </w:t>
      </w:r>
    </w:p>
    <w:p w14:paraId="28516B3F" w14:textId="1755632D" w:rsidR="000B1C15" w:rsidRPr="00ED45B0" w:rsidRDefault="000B1C15" w:rsidP="006A5808">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El </w:t>
      </w:r>
      <w:proofErr w:type="spellStart"/>
      <w:r w:rsidRPr="00ED45B0">
        <w:rPr>
          <w:rFonts w:ascii="Univia Pro Light" w:hAnsi="Univia Pro Light" w:cstheme="minorHAnsi"/>
          <w:color w:val="auto"/>
        </w:rPr>
        <w:t>PbR</w:t>
      </w:r>
      <w:proofErr w:type="spellEnd"/>
      <w:r w:rsidRPr="00ED45B0">
        <w:rPr>
          <w:rFonts w:ascii="Univia Pro Light" w:hAnsi="Univia Pro Light" w:cstheme="minorHAnsi"/>
          <w:color w:val="auto"/>
        </w:rPr>
        <w:t xml:space="preserve"> apoya la asignación objetiva de los recursos públicos para fortalecer las</w:t>
      </w:r>
      <w:r w:rsidR="006A5808">
        <w:rPr>
          <w:rFonts w:ascii="Univia Pro Light" w:hAnsi="Univia Pro Light" w:cstheme="minorHAnsi"/>
          <w:color w:val="auto"/>
        </w:rPr>
        <w:t xml:space="preserve"> </w:t>
      </w:r>
      <w:r w:rsidRPr="00ED45B0">
        <w:rPr>
          <w:rFonts w:ascii="Univia Pro Light" w:hAnsi="Univia Pro Light" w:cstheme="minorHAnsi"/>
          <w:color w:val="auto"/>
        </w:rPr>
        <w:t xml:space="preserve">políticas, programas y proyectos, </w:t>
      </w:r>
      <w:r w:rsidR="00B96AF3" w:rsidRPr="00ED45B0">
        <w:rPr>
          <w:rFonts w:ascii="Univia Pro Light" w:hAnsi="Univia Pro Light" w:cstheme="minorHAnsi"/>
          <w:color w:val="auto"/>
        </w:rPr>
        <w:t>con el objetivo de elevar la cobertura y la calidad de los bienes y servicios públicos, particularmente los que sean prioritarios y estratégicos para obtener los resultados esperados. A</w:t>
      </w:r>
      <w:r w:rsidRPr="00ED45B0">
        <w:rPr>
          <w:rFonts w:ascii="Univia Pro Light" w:hAnsi="Univia Pro Light" w:cstheme="minorHAnsi"/>
          <w:color w:val="auto"/>
        </w:rPr>
        <w:t xml:space="preserve"> fin de que aporten mejoras sustantivas que sean valoradas por la población. </w:t>
      </w:r>
    </w:p>
    <w:p w14:paraId="568C145F" w14:textId="77777777" w:rsidR="00752B24" w:rsidRPr="00ED45B0" w:rsidRDefault="000B1C15" w:rsidP="002C31A7">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El </w:t>
      </w:r>
      <w:proofErr w:type="spellStart"/>
      <w:r w:rsidRPr="00ED45B0">
        <w:rPr>
          <w:rFonts w:ascii="Univia Pro Light" w:hAnsi="Univia Pro Light" w:cstheme="minorHAnsi"/>
          <w:color w:val="auto"/>
        </w:rPr>
        <w:t>PbR</w:t>
      </w:r>
      <w:proofErr w:type="spellEnd"/>
      <w:r w:rsidRPr="00ED45B0">
        <w:rPr>
          <w:rFonts w:ascii="Univia Pro Light" w:hAnsi="Univia Pro Light" w:cstheme="minorHAnsi"/>
          <w:color w:val="auto"/>
        </w:rPr>
        <w:t xml:space="preserve"> </w:t>
      </w:r>
      <w:r w:rsidR="006034B6" w:rsidRPr="00ED45B0">
        <w:rPr>
          <w:rFonts w:ascii="Univia Pro Light" w:hAnsi="Univia Pro Light" w:cstheme="minorHAnsi"/>
          <w:color w:val="auto"/>
        </w:rPr>
        <w:t xml:space="preserve">busca que por medio de la </w:t>
      </w:r>
      <w:r w:rsidRPr="00ED45B0">
        <w:rPr>
          <w:rFonts w:ascii="Univia Pro Light" w:hAnsi="Univia Pro Light" w:cstheme="minorHAnsi"/>
          <w:color w:val="auto"/>
        </w:rPr>
        <w:t>implementa</w:t>
      </w:r>
      <w:r w:rsidR="006034B6" w:rsidRPr="00ED45B0">
        <w:rPr>
          <w:rFonts w:ascii="Univia Pro Light" w:hAnsi="Univia Pro Light" w:cstheme="minorHAnsi"/>
          <w:color w:val="auto"/>
        </w:rPr>
        <w:t>ción de</w:t>
      </w:r>
      <w:r w:rsidRPr="00ED45B0">
        <w:rPr>
          <w:rFonts w:ascii="Univia Pro Light" w:hAnsi="Univia Pro Light" w:cstheme="minorHAnsi"/>
          <w:color w:val="auto"/>
        </w:rPr>
        <w:t xml:space="preserve"> la Metodología de Presupuesto por Programas </w:t>
      </w:r>
      <w:r w:rsidR="00BE22B4" w:rsidRPr="00ED45B0">
        <w:rPr>
          <w:rFonts w:ascii="Univia Pro Light" w:hAnsi="Univia Pro Light" w:cstheme="minorHAnsi"/>
          <w:color w:val="auto"/>
        </w:rPr>
        <w:t>se haga más efic</w:t>
      </w:r>
      <w:r w:rsidRPr="00ED45B0">
        <w:rPr>
          <w:rFonts w:ascii="Univia Pro Light" w:hAnsi="Univia Pro Light" w:cstheme="minorHAnsi"/>
          <w:color w:val="auto"/>
        </w:rPr>
        <w:t xml:space="preserve">iente la asignación de recursos, </w:t>
      </w:r>
      <w:r w:rsidR="006034B6" w:rsidRPr="00ED45B0">
        <w:rPr>
          <w:rFonts w:ascii="Univia Pro Light" w:hAnsi="Univia Pro Light" w:cstheme="minorHAnsi"/>
          <w:color w:val="auto"/>
        </w:rPr>
        <w:t xml:space="preserve">así mismo el </w:t>
      </w:r>
      <w:proofErr w:type="spellStart"/>
      <w:r w:rsidR="006034B6" w:rsidRPr="00ED45B0">
        <w:rPr>
          <w:rFonts w:ascii="Univia Pro Light" w:hAnsi="Univia Pro Light" w:cstheme="minorHAnsi"/>
          <w:color w:val="auto"/>
        </w:rPr>
        <w:t>PbR</w:t>
      </w:r>
      <w:proofErr w:type="spellEnd"/>
      <w:r w:rsidR="006034B6" w:rsidRPr="00ED45B0">
        <w:rPr>
          <w:rFonts w:ascii="Univia Pro Light" w:hAnsi="Univia Pro Light" w:cstheme="minorHAnsi"/>
          <w:color w:val="auto"/>
        </w:rPr>
        <w:t xml:space="preserve"> se apoya de la Metodología del Marco Lógico (MML) para la integración de la Matriz de Indicadores </w:t>
      </w:r>
      <w:r w:rsidR="00B96AF3" w:rsidRPr="00ED45B0">
        <w:rPr>
          <w:rFonts w:ascii="Univia Pro Light" w:hAnsi="Univia Pro Light" w:cstheme="minorHAnsi"/>
          <w:color w:val="auto"/>
        </w:rPr>
        <w:t>para</w:t>
      </w:r>
      <w:r w:rsidR="006034B6" w:rsidRPr="00ED45B0">
        <w:rPr>
          <w:rFonts w:ascii="Univia Pro Light" w:hAnsi="Univia Pro Light" w:cstheme="minorHAnsi"/>
          <w:color w:val="auto"/>
        </w:rPr>
        <w:t xml:space="preserve"> Resultados (MIR) de cada uno de los programas presupuestales, los</w:t>
      </w:r>
      <w:r w:rsidR="00E75A31" w:rsidRPr="00ED45B0">
        <w:rPr>
          <w:rFonts w:ascii="Univia Pro Light" w:hAnsi="Univia Pro Light" w:cstheme="minorHAnsi"/>
          <w:color w:val="auto"/>
        </w:rPr>
        <w:t xml:space="preserve"> </w:t>
      </w:r>
      <w:r w:rsidR="006034B6" w:rsidRPr="00ED45B0">
        <w:rPr>
          <w:rFonts w:ascii="Univia Pro Light" w:hAnsi="Univia Pro Light" w:cstheme="minorHAnsi"/>
          <w:color w:val="auto"/>
        </w:rPr>
        <w:t>cuales servirán de insumo para el seguimiento y evaluación de los bienes y servicios finales e intermedios que ofrecen a la población las dependencias y entidades de la administración estatal.</w:t>
      </w:r>
    </w:p>
    <w:p w14:paraId="56F65B19" w14:textId="77777777" w:rsidR="00752B24" w:rsidRPr="00ED45B0" w:rsidRDefault="00752B24" w:rsidP="00125F7F">
      <w:pPr>
        <w:pStyle w:val="Ttulo4"/>
        <w:rPr>
          <w:rFonts w:ascii="Univia Pro Light" w:hAnsi="Univia Pro Light"/>
          <w:color w:val="auto"/>
        </w:rPr>
      </w:pPr>
      <w:bookmarkStart w:id="100" w:name="_Toc15060100"/>
      <w:r w:rsidRPr="00ED45B0">
        <w:rPr>
          <w:rFonts w:ascii="Univia Pro Light" w:hAnsi="Univia Pro Light"/>
          <w:color w:val="auto"/>
        </w:rPr>
        <w:lastRenderedPageBreak/>
        <w:t>Metodología de Marco Lógico (MML)</w:t>
      </w:r>
      <w:bookmarkEnd w:id="100"/>
    </w:p>
    <w:p w14:paraId="4411BF13" w14:textId="77777777" w:rsidR="00752B24" w:rsidRPr="00ED45B0" w:rsidRDefault="00752B24" w:rsidP="002C31A7">
      <w:pPr>
        <w:spacing w:before="120" w:after="12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La Metodología de Marco Lógico (MML) es una herramienta que facilita el proceso de conceptualización, diseño, ejecución, monitoreo y evaluación de programas y proyectos. </w:t>
      </w:r>
    </w:p>
    <w:p w14:paraId="77DC1271" w14:textId="77777777" w:rsidR="00752B24" w:rsidRPr="00ED45B0" w:rsidRDefault="00752B24" w:rsidP="002C31A7">
      <w:pPr>
        <w:spacing w:before="240" w:after="240" w:line="360" w:lineRule="auto"/>
        <w:rPr>
          <w:rFonts w:ascii="Univia Pro Light" w:hAnsi="Univia Pro Light" w:cstheme="minorHAnsi"/>
          <w:color w:val="auto"/>
        </w:rPr>
      </w:pPr>
      <w:r w:rsidRPr="00ED45B0">
        <w:rPr>
          <w:rFonts w:ascii="Univia Pro Light" w:hAnsi="Univia Pro Light" w:cstheme="minorHAnsi"/>
          <w:color w:val="auto"/>
        </w:rPr>
        <w:t>Su uso permite:</w:t>
      </w:r>
    </w:p>
    <w:p w14:paraId="50BC7163" w14:textId="77777777" w:rsidR="00752B24" w:rsidRPr="00ED45B0" w:rsidRDefault="00752B24" w:rsidP="00972C57">
      <w:pPr>
        <w:pStyle w:val="Prrafodelista"/>
        <w:numPr>
          <w:ilvl w:val="0"/>
          <w:numId w:val="36"/>
        </w:numPr>
        <w:spacing w:before="120" w:beforeAutospacing="0" w:after="120" w:afterAutospacing="0"/>
        <w:ind w:left="714" w:hanging="357"/>
        <w:contextualSpacing w:val="0"/>
        <w:rPr>
          <w:rFonts w:ascii="Univia Pro Light" w:hAnsi="Univia Pro Light" w:cstheme="minorHAnsi"/>
          <w:color w:val="auto"/>
        </w:rPr>
      </w:pPr>
      <w:r w:rsidRPr="00ED45B0">
        <w:rPr>
          <w:rFonts w:ascii="Univia Pro Light" w:hAnsi="Univia Pro Light" w:cstheme="minorHAnsi"/>
          <w:color w:val="auto"/>
          <w:sz w:val="24"/>
          <w:szCs w:val="24"/>
        </w:rPr>
        <w:t>Presentar de forma sistemática y lógica los objetivos de un programa y sus relaciones de causalidad;</w:t>
      </w:r>
    </w:p>
    <w:p w14:paraId="6856B203" w14:textId="77777777" w:rsidR="00752B24" w:rsidRPr="00ED45B0" w:rsidRDefault="00752B24" w:rsidP="00972C57">
      <w:pPr>
        <w:pStyle w:val="Prrafodelista"/>
        <w:numPr>
          <w:ilvl w:val="0"/>
          <w:numId w:val="36"/>
        </w:numPr>
        <w:spacing w:before="120" w:beforeAutospacing="0" w:after="120" w:afterAutospacing="0"/>
        <w:ind w:left="714" w:hanging="357"/>
        <w:contextualSpacing w:val="0"/>
        <w:rPr>
          <w:rFonts w:ascii="Univia Pro Light" w:hAnsi="Univia Pro Light" w:cstheme="minorHAnsi"/>
          <w:color w:val="auto"/>
        </w:rPr>
      </w:pPr>
      <w:r w:rsidRPr="00ED45B0">
        <w:rPr>
          <w:rFonts w:ascii="Univia Pro Light" w:hAnsi="Univia Pro Light" w:cstheme="minorHAnsi"/>
          <w:color w:val="auto"/>
          <w:sz w:val="24"/>
          <w:szCs w:val="24"/>
        </w:rPr>
        <w:t>Identificar y definir los factores externos al programa que pueden influir en el cumplimiento de los objetivos;</w:t>
      </w:r>
    </w:p>
    <w:p w14:paraId="60F80F21" w14:textId="77777777" w:rsidR="00752B24" w:rsidRPr="00ED45B0" w:rsidRDefault="00752B24" w:rsidP="00972C57">
      <w:pPr>
        <w:pStyle w:val="Prrafodelista"/>
        <w:numPr>
          <w:ilvl w:val="0"/>
          <w:numId w:val="36"/>
        </w:numPr>
        <w:spacing w:before="120" w:beforeAutospacing="0" w:after="120" w:afterAutospacing="0"/>
        <w:ind w:left="714" w:hanging="357"/>
        <w:contextualSpacing w:val="0"/>
        <w:rPr>
          <w:rFonts w:ascii="Univia Pro Light" w:hAnsi="Univia Pro Light" w:cstheme="minorHAnsi"/>
          <w:color w:val="auto"/>
        </w:rPr>
      </w:pPr>
      <w:r w:rsidRPr="00ED45B0">
        <w:rPr>
          <w:rFonts w:ascii="Univia Pro Light" w:hAnsi="Univia Pro Light" w:cstheme="minorHAnsi"/>
          <w:color w:val="auto"/>
          <w:sz w:val="24"/>
          <w:szCs w:val="24"/>
        </w:rPr>
        <w:t>Evaluar el avance en la consecución de los objetivos, así como examinar el desempeño del programa en todas sus etapas.</w:t>
      </w:r>
    </w:p>
    <w:p w14:paraId="2769505D" w14:textId="77777777" w:rsidR="00D13712" w:rsidRPr="00D17D32" w:rsidRDefault="00752B24" w:rsidP="00972C57">
      <w:pPr>
        <w:pStyle w:val="Prrafodelista"/>
        <w:numPr>
          <w:ilvl w:val="0"/>
          <w:numId w:val="36"/>
        </w:numPr>
        <w:spacing w:before="120" w:beforeAutospacing="0" w:after="120" w:afterAutospacing="0"/>
        <w:ind w:left="714" w:hanging="357"/>
        <w:contextualSpacing w:val="0"/>
        <w:rPr>
          <w:rFonts w:ascii="Univia Pro Light" w:hAnsi="Univia Pro Light" w:cstheme="minorHAnsi"/>
          <w:color w:val="auto"/>
        </w:rPr>
      </w:pPr>
      <w:r w:rsidRPr="00ED45B0">
        <w:rPr>
          <w:rFonts w:ascii="Univia Pro Light" w:hAnsi="Univia Pro Light" w:cstheme="minorHAnsi"/>
          <w:color w:val="auto"/>
          <w:sz w:val="24"/>
          <w:szCs w:val="24"/>
        </w:rPr>
        <w:t>Propiciar que los involucrados en la ejecución del programa trabajen de manera coordinada para establecer los objetivos, indicadores, metas y riesgos del programa.</w:t>
      </w:r>
    </w:p>
    <w:p w14:paraId="0E3CBE6E" w14:textId="0DF3B9CC" w:rsidR="00752B24" w:rsidRPr="00001D82" w:rsidRDefault="00752B24" w:rsidP="00E75A31">
      <w:pPr>
        <w:spacing w:before="120" w:after="120" w:line="360" w:lineRule="auto"/>
        <w:rPr>
          <w:rFonts w:ascii="Univia Pro Light" w:hAnsi="Univia Pro Light" w:cstheme="minorHAnsi"/>
          <w:b/>
          <w:color w:val="auto"/>
        </w:rPr>
      </w:pPr>
      <w:r w:rsidRPr="00001D82">
        <w:rPr>
          <w:rFonts w:ascii="Univia Pro Light" w:hAnsi="Univia Pro Light" w:cstheme="minorHAnsi"/>
          <w:b/>
          <w:color w:val="auto"/>
        </w:rPr>
        <w:t>Las etapas de la MML son:</w:t>
      </w:r>
      <w:r w:rsidR="00E247C7" w:rsidRPr="00001D82">
        <w:rPr>
          <w:rFonts w:ascii="Univia Pro Light" w:hAnsi="Univia Pro Light" w:cstheme="minorHAnsi"/>
          <w:b/>
          <w:color w:val="auto"/>
        </w:rPr>
        <w:t xml:space="preserve"> </w:t>
      </w:r>
    </w:p>
    <w:p w14:paraId="4B622FBE" w14:textId="77777777" w:rsidR="00752B24" w:rsidRPr="00ED45B0" w:rsidRDefault="00C64A6E" w:rsidP="00F258CD">
      <w:pPr>
        <w:spacing w:before="240" w:after="240"/>
        <w:jc w:val="center"/>
        <w:rPr>
          <w:rFonts w:ascii="Univia Pro Light" w:hAnsi="Univia Pro Light" w:cstheme="minorHAnsi"/>
          <w:color w:val="auto"/>
          <w:lang w:val="es-ES" w:eastAsia="en-US"/>
        </w:rPr>
      </w:pPr>
      <w:r w:rsidRPr="00ED45B0">
        <w:rPr>
          <w:rFonts w:ascii="Univia Pro Light" w:hAnsi="Univia Pro Light" w:cstheme="minorHAnsi"/>
          <w:noProof/>
          <w:color w:val="auto"/>
        </w:rPr>
        <w:drawing>
          <wp:inline distT="0" distB="0" distL="0" distR="0" wp14:anchorId="11AFA198" wp14:editId="6BD0F2EA">
            <wp:extent cx="4329413" cy="1931670"/>
            <wp:effectExtent l="0" t="0" r="0" b="0"/>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a:stretch/>
                  </pic:blipFill>
                  <pic:spPr bwMode="auto">
                    <a:xfrm>
                      <a:off x="0" y="0"/>
                      <a:ext cx="4424008" cy="1973876"/>
                    </a:xfrm>
                    <a:prstGeom prst="rect">
                      <a:avLst/>
                    </a:prstGeom>
                    <a:noFill/>
                    <a:ln>
                      <a:noFill/>
                    </a:ln>
                    <a:extLst>
                      <a:ext uri="{53640926-AAD7-44D8-BBD7-CCE9431645EC}">
                        <a14:shadowObscured xmlns:a14="http://schemas.microsoft.com/office/drawing/2010/main"/>
                      </a:ext>
                    </a:extLst>
                  </pic:spPr>
                </pic:pic>
              </a:graphicData>
            </a:graphic>
          </wp:inline>
        </w:drawing>
      </w:r>
    </w:p>
    <w:p w14:paraId="10CE6531" w14:textId="19139886" w:rsidR="00F258CD" w:rsidRPr="00F609B9" w:rsidRDefault="00F258CD" w:rsidP="00F258CD">
      <w:pPr>
        <w:pStyle w:val="Descripcin"/>
        <w:jc w:val="center"/>
        <w:rPr>
          <w:rFonts w:ascii="Univia Pro Light" w:hAnsi="Univia Pro Light"/>
          <w:color w:val="auto"/>
        </w:rPr>
      </w:pPr>
      <w:bookmarkStart w:id="101" w:name="_Toc15060254"/>
      <w:r w:rsidRPr="00F609B9">
        <w:rPr>
          <w:rFonts w:ascii="Univia Pro Light" w:hAnsi="Univia Pro Light"/>
          <w:color w:val="auto"/>
        </w:rPr>
        <w:t xml:space="preserve">Figura </w:t>
      </w:r>
      <w:r w:rsidRPr="00F609B9">
        <w:rPr>
          <w:rFonts w:ascii="Univia Pro Light" w:hAnsi="Univia Pro Light"/>
          <w:color w:val="auto"/>
        </w:rPr>
        <w:fldChar w:fldCharType="begin"/>
      </w:r>
      <w:r w:rsidRPr="00F609B9">
        <w:rPr>
          <w:rFonts w:ascii="Univia Pro Light" w:hAnsi="Univia Pro Light"/>
          <w:color w:val="auto"/>
        </w:rPr>
        <w:instrText xml:space="preserve"> SEQ Figura \* ARABIC </w:instrText>
      </w:r>
      <w:r w:rsidRPr="00F609B9">
        <w:rPr>
          <w:rFonts w:ascii="Univia Pro Light" w:hAnsi="Univia Pro Light"/>
          <w:color w:val="auto"/>
        </w:rPr>
        <w:fldChar w:fldCharType="separate"/>
      </w:r>
      <w:r w:rsidR="00E71390">
        <w:rPr>
          <w:rFonts w:ascii="Univia Pro Light" w:hAnsi="Univia Pro Light"/>
          <w:noProof/>
          <w:color w:val="auto"/>
        </w:rPr>
        <w:t>19</w:t>
      </w:r>
      <w:r w:rsidRPr="00F609B9">
        <w:rPr>
          <w:rFonts w:ascii="Univia Pro Light" w:hAnsi="Univia Pro Light"/>
          <w:color w:val="auto"/>
        </w:rPr>
        <w:fldChar w:fldCharType="end"/>
      </w:r>
      <w:r w:rsidRPr="00F609B9">
        <w:rPr>
          <w:rFonts w:ascii="Univia Pro Light" w:hAnsi="Univia Pro Light"/>
          <w:color w:val="auto"/>
        </w:rPr>
        <w:t>. Etapas de la Metodología del Marco Lógico (Instancia Técnica de Evaluación).</w:t>
      </w:r>
      <w:bookmarkEnd w:id="101"/>
    </w:p>
    <w:p w14:paraId="001AF77C" w14:textId="7A05A8A2" w:rsidR="00A94D3B" w:rsidRPr="00ED45B0" w:rsidRDefault="00752B24" w:rsidP="00972C57">
      <w:pPr>
        <w:pStyle w:val="Prrafodelista"/>
        <w:numPr>
          <w:ilvl w:val="0"/>
          <w:numId w:val="37"/>
        </w:numPr>
        <w:autoSpaceDE w:val="0"/>
        <w:autoSpaceDN w:val="0"/>
        <w:adjustRightInd w:val="0"/>
        <w:spacing w:before="240" w:beforeAutospacing="0" w:after="240" w:afterAutospacing="0"/>
        <w:ind w:left="709" w:hanging="349"/>
        <w:contextualSpacing w:val="0"/>
        <w:rPr>
          <w:rFonts w:ascii="Univia Pro Light" w:hAnsi="Univia Pro Light" w:cstheme="minorHAnsi"/>
          <w:color w:val="auto"/>
        </w:rPr>
      </w:pPr>
      <w:r w:rsidRPr="00445143">
        <w:rPr>
          <w:rFonts w:ascii="Univia Pro Light" w:hAnsi="Univia Pro Light" w:cstheme="minorHAnsi"/>
          <w:b/>
          <w:color w:val="auto"/>
          <w:sz w:val="24"/>
          <w:szCs w:val="24"/>
        </w:rPr>
        <w:lastRenderedPageBreak/>
        <w:t>Definición del problema:</w:t>
      </w:r>
      <w:r w:rsidRPr="00ED45B0">
        <w:rPr>
          <w:rFonts w:ascii="Univia Pro Light" w:hAnsi="Univia Pro Light" w:cstheme="minorHAnsi"/>
          <w:color w:val="auto"/>
          <w:sz w:val="24"/>
          <w:szCs w:val="24"/>
        </w:rPr>
        <w:t xml:space="preserve"> Establecer de manera clara, objetiva y concreta cuál es el problema que origina o motiva la necesidad de la intervención gubernamental, así como identificar y caracterizar a la población (potencial y objetivo) o al área de enfoque que enfrenta dicho problema o necesidad.</w:t>
      </w:r>
    </w:p>
    <w:p w14:paraId="7F2A79EC" w14:textId="5DD41F8F" w:rsidR="00A94D3B" w:rsidRPr="00ED45B0" w:rsidRDefault="00A94D3B" w:rsidP="00A94D3B">
      <w:pPr>
        <w:pStyle w:val="Prrafodelista"/>
        <w:spacing w:before="240" w:beforeAutospacing="0" w:after="240" w:afterAutospacing="0"/>
        <w:ind w:left="714"/>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Los elementos mínimos que se deben establecer en la expresión del problema son:</w:t>
      </w:r>
      <w:r w:rsidR="00D80198">
        <w:rPr>
          <w:rFonts w:ascii="Univia Pro Light" w:hAnsi="Univia Pro Light" w:cstheme="minorHAnsi"/>
          <w:color w:val="auto"/>
          <w:sz w:val="24"/>
          <w:szCs w:val="24"/>
        </w:rPr>
        <w:tab/>
      </w:r>
    </w:p>
    <w:p w14:paraId="61E3BE18" w14:textId="77777777" w:rsidR="002347F2" w:rsidRPr="00ED45B0" w:rsidRDefault="00A94D3B" w:rsidP="00CD77A6">
      <w:pPr>
        <w:pStyle w:val="Prrafodelista"/>
        <w:numPr>
          <w:ilvl w:val="0"/>
          <w:numId w:val="62"/>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Descripción de la situación o problemática central (identificar el problema real no los síntomas, sobre la población o área de enfoque, no sobre los bienes y servicios).</w:t>
      </w:r>
    </w:p>
    <w:p w14:paraId="3ABAA05F" w14:textId="10D1F654" w:rsidR="00A94D3B" w:rsidRPr="00ED45B0" w:rsidRDefault="00A94D3B" w:rsidP="00CD77A6">
      <w:pPr>
        <w:pStyle w:val="Prrafodelista"/>
        <w:numPr>
          <w:ilvl w:val="0"/>
          <w:numId w:val="62"/>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Población objetivo o área de enfoque</w:t>
      </w:r>
    </w:p>
    <w:p w14:paraId="3CED1C92" w14:textId="77777777" w:rsidR="00A94D3B" w:rsidRPr="00ED45B0" w:rsidRDefault="00A94D3B" w:rsidP="00CD77A6">
      <w:pPr>
        <w:pStyle w:val="Prrafodelista"/>
        <w:numPr>
          <w:ilvl w:val="0"/>
          <w:numId w:val="62"/>
        </w:numPr>
        <w:rPr>
          <w:rFonts w:ascii="Univia Pro Light" w:hAnsi="Univia Pro Light" w:cstheme="minorHAnsi"/>
          <w:color w:val="auto"/>
          <w:sz w:val="24"/>
          <w:szCs w:val="24"/>
        </w:rPr>
      </w:pPr>
      <w:r w:rsidRPr="00ED45B0">
        <w:rPr>
          <w:rFonts w:ascii="Univia Pro Light" w:hAnsi="Univia Pro Light" w:cstheme="minorHAnsi"/>
          <w:color w:val="auto"/>
          <w:sz w:val="24"/>
          <w:szCs w:val="24"/>
        </w:rPr>
        <w:t>Magnitud del problema: línea base</w:t>
      </w:r>
    </w:p>
    <w:p w14:paraId="40756B02" w14:textId="5FA43131" w:rsidR="00A94D3B" w:rsidRPr="00ED45B0" w:rsidRDefault="00A94D3B" w:rsidP="00A94D3B">
      <w:pPr>
        <w:spacing w:before="240" w:after="240"/>
        <w:ind w:left="714"/>
        <w:rPr>
          <w:rFonts w:ascii="Univia Pro Light" w:hAnsi="Univia Pro Light" w:cstheme="minorHAnsi"/>
          <w:color w:val="auto"/>
        </w:rPr>
      </w:pPr>
      <w:r w:rsidRPr="00ED45B0">
        <w:rPr>
          <w:rFonts w:ascii="Univia Pro Light" w:hAnsi="Univia Pro Light" w:cstheme="minorHAnsi"/>
          <w:color w:val="auto"/>
        </w:rPr>
        <w:t>Para mayor referencia, se muestra la diferencia entre la población o área de enfoque potencial, objetivo o atendida.</w:t>
      </w:r>
    </w:p>
    <w:p w14:paraId="390002C3" w14:textId="5076C423" w:rsidR="00A94D3B" w:rsidRPr="00ED45B0" w:rsidRDefault="00A94D3B" w:rsidP="00A94D3B">
      <w:pPr>
        <w:spacing w:before="240" w:after="240"/>
        <w:ind w:left="714"/>
        <w:rPr>
          <w:rFonts w:ascii="Univia Pro Light" w:hAnsi="Univia Pro Light" w:cstheme="minorHAnsi"/>
          <w:color w:val="auto"/>
        </w:rPr>
      </w:pPr>
    </w:p>
    <w:p w14:paraId="774F4F9F" w14:textId="72036F7D" w:rsidR="00A94D3B" w:rsidRPr="00ED45B0" w:rsidRDefault="00A94D3B" w:rsidP="00A94D3B">
      <w:pPr>
        <w:spacing w:before="240" w:after="240"/>
        <w:ind w:left="714"/>
        <w:rPr>
          <w:rFonts w:ascii="Univia Pro Light" w:hAnsi="Univia Pro Light" w:cstheme="minorHAnsi"/>
          <w:color w:val="auto"/>
        </w:rPr>
      </w:pPr>
      <w:r w:rsidRPr="00ED45B0">
        <w:rPr>
          <w:rFonts w:ascii="Univia Pro Light" w:hAnsi="Univia Pro Light" w:cstheme="minorHAnsi"/>
          <w:noProof/>
          <w:color w:val="auto"/>
        </w:rPr>
        <w:drawing>
          <wp:inline distT="0" distB="0" distL="0" distR="0" wp14:anchorId="612E323E" wp14:editId="444A55C8">
            <wp:extent cx="4962156" cy="2219325"/>
            <wp:effectExtent l="0" t="0" r="0" b="0"/>
            <wp:docPr id="3144" name="Imagen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63110" cy="2219752"/>
                    </a:xfrm>
                    <a:prstGeom prst="rect">
                      <a:avLst/>
                    </a:prstGeom>
                    <a:noFill/>
                  </pic:spPr>
                </pic:pic>
              </a:graphicData>
            </a:graphic>
          </wp:inline>
        </w:drawing>
      </w:r>
    </w:p>
    <w:p w14:paraId="27A5F083" w14:textId="41C2EC46" w:rsidR="00A94D3B" w:rsidRPr="00B43763" w:rsidRDefault="00A94D3B" w:rsidP="00A94D3B">
      <w:pPr>
        <w:pStyle w:val="Descripcin"/>
        <w:jc w:val="center"/>
        <w:rPr>
          <w:rFonts w:ascii="Univia Pro Light" w:hAnsi="Univia Pro Light" w:cstheme="minorHAnsi"/>
          <w:b w:val="0"/>
          <w:color w:val="auto"/>
        </w:rPr>
      </w:pPr>
      <w:bookmarkStart w:id="102" w:name="_Toc15060255"/>
      <w:r w:rsidRPr="00B43763">
        <w:rPr>
          <w:rFonts w:ascii="Univia Pro Light" w:hAnsi="Univia Pro Light"/>
          <w:color w:val="auto"/>
        </w:rPr>
        <w:t xml:space="preserve">Figura </w:t>
      </w:r>
      <w:r w:rsidRPr="00B43763">
        <w:rPr>
          <w:rFonts w:ascii="Univia Pro Light" w:hAnsi="Univia Pro Light"/>
          <w:color w:val="auto"/>
        </w:rPr>
        <w:fldChar w:fldCharType="begin"/>
      </w:r>
      <w:r w:rsidRPr="00B43763">
        <w:rPr>
          <w:rFonts w:ascii="Univia Pro Light" w:hAnsi="Univia Pro Light"/>
          <w:color w:val="auto"/>
        </w:rPr>
        <w:instrText xml:space="preserve"> SEQ Figura \* ARABIC </w:instrText>
      </w:r>
      <w:r w:rsidRPr="00B43763">
        <w:rPr>
          <w:rFonts w:ascii="Univia Pro Light" w:hAnsi="Univia Pro Light"/>
          <w:color w:val="auto"/>
        </w:rPr>
        <w:fldChar w:fldCharType="separate"/>
      </w:r>
      <w:r w:rsidR="00E71390">
        <w:rPr>
          <w:rFonts w:ascii="Univia Pro Light" w:hAnsi="Univia Pro Light"/>
          <w:noProof/>
          <w:color w:val="auto"/>
        </w:rPr>
        <w:t>20</w:t>
      </w:r>
      <w:r w:rsidRPr="00B43763">
        <w:rPr>
          <w:rFonts w:ascii="Univia Pro Light" w:hAnsi="Univia Pro Light"/>
          <w:color w:val="auto"/>
        </w:rPr>
        <w:fldChar w:fldCharType="end"/>
      </w:r>
      <w:r w:rsidRPr="00B43763">
        <w:rPr>
          <w:rFonts w:ascii="Univia Pro Light" w:hAnsi="Univia Pro Light"/>
          <w:color w:val="auto"/>
        </w:rPr>
        <w:t>. Población potencial y objetivo.</w:t>
      </w:r>
      <w:bookmarkEnd w:id="102"/>
    </w:p>
    <w:p w14:paraId="08D8FD28" w14:textId="77777777" w:rsidR="00A94D3B" w:rsidRPr="00ED45B0" w:rsidRDefault="00A94D3B" w:rsidP="002A2920">
      <w:pPr>
        <w:spacing w:before="240" w:after="240"/>
        <w:ind w:left="714"/>
        <w:rPr>
          <w:rFonts w:ascii="Univia Pro Light" w:hAnsi="Univia Pro Light" w:cstheme="minorHAnsi"/>
          <w:color w:val="auto"/>
        </w:rPr>
      </w:pPr>
    </w:p>
    <w:p w14:paraId="597FF760" w14:textId="4623557F" w:rsidR="003A099F" w:rsidRPr="00ED45B0" w:rsidRDefault="005641EA" w:rsidP="00972C57">
      <w:pPr>
        <w:pStyle w:val="Prrafodelista"/>
        <w:numPr>
          <w:ilvl w:val="0"/>
          <w:numId w:val="37"/>
        </w:numPr>
        <w:spacing w:before="240" w:beforeAutospacing="0" w:after="240" w:afterAutospacing="0"/>
        <w:ind w:left="714" w:hanging="357"/>
        <w:contextualSpacing w:val="0"/>
        <w:rPr>
          <w:rFonts w:ascii="Univia Pro Light" w:hAnsi="Univia Pro Light" w:cstheme="minorHAnsi"/>
          <w:color w:val="auto"/>
        </w:rPr>
      </w:pPr>
      <w:r w:rsidRPr="00445143">
        <w:rPr>
          <w:b/>
          <w:noProof/>
          <w:color w:val="auto"/>
          <w:lang w:val="es-MX" w:eastAsia="es-MX"/>
        </w:rPr>
        <w:drawing>
          <wp:anchor distT="0" distB="0" distL="114300" distR="114300" simplePos="0" relativeHeight="251653632" behindDoc="0" locked="0" layoutInCell="1" allowOverlap="1" wp14:anchorId="65652ACB" wp14:editId="75279A64">
            <wp:simplePos x="0" y="0"/>
            <wp:positionH relativeFrom="column">
              <wp:posOffset>1607185</wp:posOffset>
            </wp:positionH>
            <wp:positionV relativeFrom="paragraph">
              <wp:posOffset>803910</wp:posOffset>
            </wp:positionV>
            <wp:extent cx="2557105" cy="1590675"/>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557105" cy="1590675"/>
                    </a:xfrm>
                    <a:prstGeom prst="rect">
                      <a:avLst/>
                    </a:prstGeom>
                  </pic:spPr>
                </pic:pic>
              </a:graphicData>
            </a:graphic>
            <wp14:sizeRelH relativeFrom="margin">
              <wp14:pctWidth>0</wp14:pctWidth>
            </wp14:sizeRelH>
            <wp14:sizeRelV relativeFrom="margin">
              <wp14:pctHeight>0</wp14:pctHeight>
            </wp14:sizeRelV>
          </wp:anchor>
        </w:drawing>
      </w:r>
      <w:r w:rsidR="00752B24" w:rsidRPr="00445143">
        <w:rPr>
          <w:rFonts w:ascii="Univia Pro Light" w:hAnsi="Univia Pro Light" w:cstheme="minorHAnsi"/>
          <w:b/>
          <w:color w:val="auto"/>
          <w:sz w:val="24"/>
          <w:szCs w:val="24"/>
        </w:rPr>
        <w:t>Análisis del problema:</w:t>
      </w:r>
      <w:r w:rsidR="00752B24" w:rsidRPr="00ED45B0">
        <w:rPr>
          <w:rFonts w:ascii="Univia Pro Light" w:hAnsi="Univia Pro Light" w:cstheme="minorHAnsi"/>
          <w:color w:val="auto"/>
          <w:sz w:val="24"/>
          <w:szCs w:val="24"/>
        </w:rPr>
        <w:t xml:space="preserve"> Analizar el origen, comportamiento y consecuencias del problema definido</w:t>
      </w:r>
      <w:r w:rsidR="0094490F" w:rsidRPr="00ED45B0">
        <w:rPr>
          <w:rFonts w:ascii="Univia Pro Light" w:hAnsi="Univia Pro Light" w:cstheme="minorHAnsi"/>
          <w:color w:val="auto"/>
          <w:sz w:val="24"/>
          <w:szCs w:val="24"/>
        </w:rPr>
        <w:t>;</w:t>
      </w:r>
      <w:r w:rsidR="00752B24" w:rsidRPr="00ED45B0">
        <w:rPr>
          <w:rFonts w:ascii="Univia Pro Light" w:hAnsi="Univia Pro Light" w:cstheme="minorHAnsi"/>
          <w:color w:val="auto"/>
          <w:sz w:val="24"/>
          <w:szCs w:val="24"/>
        </w:rPr>
        <w:t xml:space="preserve"> a fin de establecer las diversas causas y su dinámica, así como sus efectos y tendencias de cambio (árbol de problemas).</w:t>
      </w:r>
    </w:p>
    <w:p w14:paraId="1D420F18" w14:textId="77777777" w:rsidR="003A099F" w:rsidRPr="00ED45B0" w:rsidRDefault="003A099F" w:rsidP="00B82D84">
      <w:pPr>
        <w:spacing w:before="240" w:after="240"/>
        <w:ind w:left="357"/>
        <w:rPr>
          <w:rFonts w:ascii="Univia Pro Light" w:hAnsi="Univia Pro Light" w:cstheme="minorHAnsi"/>
          <w:color w:val="auto"/>
        </w:rPr>
      </w:pPr>
    </w:p>
    <w:p w14:paraId="0A49D0CE" w14:textId="77777777" w:rsidR="003A099F" w:rsidRPr="00ED45B0" w:rsidRDefault="003A099F" w:rsidP="003A099F">
      <w:pPr>
        <w:pStyle w:val="Prrafodelista"/>
        <w:spacing w:before="240" w:beforeAutospacing="0" w:after="240" w:afterAutospacing="0"/>
        <w:ind w:left="714"/>
        <w:contextualSpacing w:val="0"/>
        <w:rPr>
          <w:rFonts w:ascii="Univia Pro Light" w:hAnsi="Univia Pro Light" w:cstheme="minorHAnsi"/>
          <w:color w:val="auto"/>
          <w:sz w:val="24"/>
          <w:szCs w:val="24"/>
        </w:rPr>
      </w:pPr>
    </w:p>
    <w:p w14:paraId="4CDC3472" w14:textId="77777777" w:rsidR="003A099F" w:rsidRPr="00ED45B0" w:rsidRDefault="003A099F" w:rsidP="003A099F">
      <w:pPr>
        <w:pStyle w:val="Prrafodelista"/>
        <w:spacing w:before="240" w:beforeAutospacing="0" w:after="240" w:afterAutospacing="0"/>
        <w:ind w:left="714"/>
        <w:contextualSpacing w:val="0"/>
        <w:rPr>
          <w:rFonts w:ascii="Univia Pro Light" w:hAnsi="Univia Pro Light" w:cstheme="minorHAnsi"/>
          <w:color w:val="auto"/>
        </w:rPr>
      </w:pPr>
    </w:p>
    <w:p w14:paraId="36D4C970" w14:textId="77777777" w:rsidR="00F258CD" w:rsidRPr="00ED45B0" w:rsidRDefault="00F258CD" w:rsidP="00F258CD">
      <w:pPr>
        <w:pStyle w:val="Descripcin"/>
        <w:keepNext/>
        <w:spacing w:before="0" w:beforeAutospacing="0" w:after="0" w:afterAutospacing="0"/>
        <w:rPr>
          <w:color w:val="auto"/>
        </w:rPr>
      </w:pPr>
    </w:p>
    <w:p w14:paraId="1C40A73B" w14:textId="5917AC63" w:rsidR="00E14E56" w:rsidRPr="00B43763" w:rsidRDefault="00F258CD" w:rsidP="00F258CD">
      <w:pPr>
        <w:pStyle w:val="Descripcin"/>
        <w:jc w:val="center"/>
        <w:rPr>
          <w:rFonts w:ascii="Univia Pro Light" w:hAnsi="Univia Pro Light" w:cstheme="minorHAnsi"/>
          <w:b w:val="0"/>
          <w:color w:val="auto"/>
        </w:rPr>
      </w:pPr>
      <w:bookmarkStart w:id="103" w:name="_Toc15060256"/>
      <w:r w:rsidRPr="00B43763">
        <w:rPr>
          <w:rFonts w:ascii="Univia Pro Light" w:hAnsi="Univia Pro Light"/>
          <w:color w:val="auto"/>
        </w:rPr>
        <w:t xml:space="preserve">Figura </w:t>
      </w:r>
      <w:r w:rsidRPr="00B43763">
        <w:rPr>
          <w:rFonts w:ascii="Univia Pro Light" w:hAnsi="Univia Pro Light"/>
          <w:color w:val="auto"/>
        </w:rPr>
        <w:fldChar w:fldCharType="begin"/>
      </w:r>
      <w:r w:rsidRPr="00B43763">
        <w:rPr>
          <w:rFonts w:ascii="Univia Pro Light" w:hAnsi="Univia Pro Light"/>
          <w:color w:val="auto"/>
        </w:rPr>
        <w:instrText xml:space="preserve"> SEQ Figura \* ARABIC </w:instrText>
      </w:r>
      <w:r w:rsidRPr="00B43763">
        <w:rPr>
          <w:rFonts w:ascii="Univia Pro Light" w:hAnsi="Univia Pro Light"/>
          <w:color w:val="auto"/>
        </w:rPr>
        <w:fldChar w:fldCharType="separate"/>
      </w:r>
      <w:r w:rsidR="00E71390">
        <w:rPr>
          <w:rFonts w:ascii="Univia Pro Light" w:hAnsi="Univia Pro Light"/>
          <w:noProof/>
          <w:color w:val="auto"/>
        </w:rPr>
        <w:t>21</w:t>
      </w:r>
      <w:r w:rsidRPr="00B43763">
        <w:rPr>
          <w:rFonts w:ascii="Univia Pro Light" w:hAnsi="Univia Pro Light"/>
          <w:color w:val="auto"/>
        </w:rPr>
        <w:fldChar w:fldCharType="end"/>
      </w:r>
      <w:r w:rsidRPr="00B43763">
        <w:rPr>
          <w:rFonts w:ascii="Univia Pro Light" w:hAnsi="Univia Pro Light"/>
          <w:color w:val="auto"/>
        </w:rPr>
        <w:t>. Árbol de problemas.</w:t>
      </w:r>
      <w:bookmarkEnd w:id="103"/>
    </w:p>
    <w:p w14:paraId="775C383B" w14:textId="790086CA" w:rsidR="00240C66" w:rsidRPr="00ED45B0" w:rsidRDefault="00752B24" w:rsidP="00972C57">
      <w:pPr>
        <w:pStyle w:val="Prrafodelista"/>
        <w:numPr>
          <w:ilvl w:val="0"/>
          <w:numId w:val="37"/>
        </w:numPr>
        <w:spacing w:before="240" w:beforeAutospacing="0" w:after="240" w:afterAutospacing="0"/>
        <w:rPr>
          <w:rFonts w:ascii="Univia Pro Light" w:hAnsi="Univia Pro Light" w:cstheme="minorHAnsi"/>
          <w:color w:val="auto"/>
        </w:rPr>
      </w:pPr>
      <w:r w:rsidRPr="00445143">
        <w:rPr>
          <w:rFonts w:ascii="Univia Pro Light" w:hAnsi="Univia Pro Light" w:cstheme="minorHAnsi"/>
          <w:b/>
          <w:color w:val="auto"/>
          <w:sz w:val="24"/>
          <w:szCs w:val="24"/>
        </w:rPr>
        <w:t>Definición del objetivo:</w:t>
      </w:r>
      <w:r w:rsidRPr="00ED45B0">
        <w:rPr>
          <w:rFonts w:ascii="Univia Pro Light" w:hAnsi="Univia Pro Light" w:cstheme="minorHAnsi"/>
          <w:color w:val="auto"/>
          <w:sz w:val="24"/>
          <w:szCs w:val="24"/>
        </w:rPr>
        <w:t xml:space="preserve"> Definir la situación futura a lograr que solventará las necesidades o problemas identificados en el análisis del problema (árbol de objetivos).</w:t>
      </w:r>
    </w:p>
    <w:p w14:paraId="243FFF0D" w14:textId="50508986" w:rsidR="002347F2" w:rsidRPr="00ED45B0" w:rsidRDefault="002347F2" w:rsidP="002347F2">
      <w:pPr>
        <w:spacing w:before="240" w:after="240"/>
        <w:rPr>
          <w:rFonts w:ascii="Univia Pro Light" w:hAnsi="Univia Pro Light" w:cstheme="minorHAnsi"/>
          <w:color w:val="auto"/>
        </w:rPr>
      </w:pPr>
    </w:p>
    <w:p w14:paraId="3CB8CBF2" w14:textId="77777777" w:rsidR="002347F2" w:rsidRPr="00ED45B0" w:rsidRDefault="002347F2" w:rsidP="002347F2">
      <w:pPr>
        <w:spacing w:before="240" w:after="240"/>
        <w:rPr>
          <w:rFonts w:ascii="Univia Pro Light" w:hAnsi="Univia Pro Light" w:cstheme="minorHAnsi"/>
          <w:color w:val="auto"/>
        </w:rPr>
      </w:pPr>
    </w:p>
    <w:p w14:paraId="27E6194F" w14:textId="77777777" w:rsidR="003A099F" w:rsidRPr="00ED45B0" w:rsidRDefault="00F4648B" w:rsidP="003A099F">
      <w:pPr>
        <w:spacing w:before="240" w:after="240"/>
        <w:rPr>
          <w:rFonts w:ascii="Univia Pro Light" w:hAnsi="Univia Pro Light" w:cstheme="minorHAnsi"/>
          <w:color w:val="auto"/>
        </w:rPr>
      </w:pPr>
      <w:r w:rsidRPr="00ED45B0">
        <w:rPr>
          <w:rFonts w:ascii="Univia Pro Light" w:hAnsi="Univia Pro Light" w:cstheme="minorHAnsi"/>
          <w:noProof/>
          <w:color w:val="auto"/>
        </w:rPr>
        <mc:AlternateContent>
          <mc:Choice Requires="wpg">
            <w:drawing>
              <wp:anchor distT="0" distB="0" distL="114300" distR="114300" simplePos="0" relativeHeight="251640320" behindDoc="0" locked="0" layoutInCell="1" allowOverlap="1" wp14:anchorId="0B5AD6B5" wp14:editId="36EB9248">
                <wp:simplePos x="0" y="0"/>
                <wp:positionH relativeFrom="column">
                  <wp:posOffset>1193838</wp:posOffset>
                </wp:positionH>
                <wp:positionV relativeFrom="paragraph">
                  <wp:posOffset>-227</wp:posOffset>
                </wp:positionV>
                <wp:extent cx="3671248" cy="1937982"/>
                <wp:effectExtent l="0" t="0" r="5715" b="5715"/>
                <wp:wrapNone/>
                <wp:docPr id="62" name="33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1248" cy="1937982"/>
                          <a:chOff x="0" y="-19744"/>
                          <a:chExt cx="3390900" cy="1915219"/>
                        </a:xfrm>
                      </wpg:grpSpPr>
                      <wpg:grpSp>
                        <wpg:cNvPr id="64" name="18 Grupo"/>
                        <wpg:cNvGrpSpPr/>
                        <wpg:grpSpPr>
                          <a:xfrm>
                            <a:off x="0" y="-19744"/>
                            <a:ext cx="3344545" cy="1905694"/>
                            <a:chOff x="0" y="-19744"/>
                            <a:chExt cx="3345307" cy="1905694"/>
                          </a:xfrm>
                        </wpg:grpSpPr>
                        <wps:wsp>
                          <wps:cNvPr id="65" name="Cuadro de texto 2"/>
                          <wps:cNvSpPr txBox="1">
                            <a:spLocks noChangeArrowheads="1"/>
                          </wps:cNvSpPr>
                          <wps:spPr bwMode="auto">
                            <a:xfrm>
                              <a:off x="19459" y="-19744"/>
                              <a:ext cx="1516732" cy="389106"/>
                            </a:xfrm>
                            <a:prstGeom prst="rect">
                              <a:avLst/>
                            </a:prstGeom>
                            <a:solidFill>
                              <a:srgbClr val="FFFFFF"/>
                            </a:solidFill>
                            <a:ln w="9525">
                              <a:noFill/>
                              <a:miter lim="800000"/>
                              <a:headEnd/>
                              <a:tailEnd/>
                            </a:ln>
                          </wps:spPr>
                          <wps:txbx>
                            <w:txbxContent>
                              <w:p w14:paraId="1EAE420C" w14:textId="77777777" w:rsidR="00C5485E" w:rsidRPr="003448CD" w:rsidRDefault="00C5485E" w:rsidP="003448CD">
                                <w:pPr>
                                  <w:jc w:val="center"/>
                                  <w:rPr>
                                    <w:rFonts w:ascii="Univia Pro Light" w:hAnsi="Univia Pro Light"/>
                                    <w:color w:val="C45911" w:themeColor="accent2" w:themeShade="BF"/>
                                    <w:sz w:val="20"/>
                                  </w:rPr>
                                </w:pPr>
                                <w:r w:rsidRPr="003448CD">
                                  <w:rPr>
                                    <w:rFonts w:ascii="Univia Pro Light" w:hAnsi="Univia Pro Light"/>
                                    <w:color w:val="C45911" w:themeColor="accent2" w:themeShade="BF"/>
                                    <w:sz w:val="20"/>
                                  </w:rPr>
                                  <w:t>Situación negativa</w:t>
                                </w:r>
                              </w:p>
                            </w:txbxContent>
                          </wps:txbx>
                          <wps:bodyPr rot="0" vert="horz" wrap="square" lIns="91440" tIns="45720" rIns="91440" bIns="45720" anchor="t" anchorCtr="0">
                            <a:noAutofit/>
                          </wps:bodyPr>
                        </wps:wsp>
                        <wps:wsp>
                          <wps:cNvPr id="66" name="Cuadro de texto 2"/>
                          <wps:cNvSpPr txBox="1">
                            <a:spLocks noChangeArrowheads="1"/>
                          </wps:cNvSpPr>
                          <wps:spPr bwMode="auto">
                            <a:xfrm>
                              <a:off x="2145792" y="0"/>
                              <a:ext cx="1199515" cy="271145"/>
                            </a:xfrm>
                            <a:prstGeom prst="rect">
                              <a:avLst/>
                            </a:prstGeom>
                            <a:solidFill>
                              <a:srgbClr val="FFFFFF"/>
                            </a:solidFill>
                            <a:ln w="9525">
                              <a:noFill/>
                              <a:miter lim="800000"/>
                              <a:headEnd/>
                              <a:tailEnd/>
                            </a:ln>
                          </wps:spPr>
                          <wps:txbx>
                            <w:txbxContent>
                              <w:p w14:paraId="144C5C18" w14:textId="77777777" w:rsidR="00C5485E" w:rsidRPr="003448CD" w:rsidRDefault="00C5485E" w:rsidP="000E3192">
                                <w:pPr>
                                  <w:jc w:val="both"/>
                                  <w:rPr>
                                    <w:rFonts w:ascii="Univia Pro Light" w:hAnsi="Univia Pro Light"/>
                                    <w:color w:val="C45911" w:themeColor="accent2" w:themeShade="BF"/>
                                    <w:sz w:val="20"/>
                                  </w:rPr>
                                </w:pPr>
                                <w:r w:rsidRPr="003448CD">
                                  <w:rPr>
                                    <w:rFonts w:ascii="Univia Pro Light" w:hAnsi="Univia Pro Light"/>
                                    <w:color w:val="C45911" w:themeColor="accent2" w:themeShade="BF"/>
                                    <w:sz w:val="20"/>
                                  </w:rPr>
                                  <w:t>Situación positiva</w:t>
                                </w:r>
                              </w:p>
                            </w:txbxContent>
                          </wps:txbx>
                          <wps:bodyPr rot="0" vert="horz" wrap="square" lIns="91440" tIns="45720" rIns="91440" bIns="45720" anchor="t" anchorCtr="0">
                            <a:noAutofit/>
                          </wps:bodyPr>
                        </wps:wsp>
                        <pic:pic xmlns:pic="http://schemas.openxmlformats.org/drawingml/2006/picture">
                          <pic:nvPicPr>
                            <pic:cNvPr id="67" name="Imagen 23"/>
                            <pic:cNvPicPr>
                              <a:picLocks noChangeAspect="1"/>
                            </pic:cNvPicPr>
                          </pic:nvPicPr>
                          <pic:blipFill rotWithShape="1">
                            <a:blip r:embed="rId46">
                              <a:extLst>
                                <a:ext uri="{28A0092B-C50C-407E-A947-70E740481C1C}">
                                  <a14:useLocalDpi xmlns:a14="http://schemas.microsoft.com/office/drawing/2010/main" val="0"/>
                                </a:ext>
                              </a:extLst>
                            </a:blip>
                            <a:srcRect r="40627" b="12695"/>
                            <a:stretch/>
                          </pic:blipFill>
                          <pic:spPr>
                            <a:xfrm>
                              <a:off x="0" y="182880"/>
                              <a:ext cx="2019602" cy="1703070"/>
                            </a:xfrm>
                            <a:prstGeom prst="rect">
                              <a:avLst/>
                            </a:prstGeom>
                            <a:effectLst/>
                          </pic:spPr>
                        </pic:pic>
                      </wpg:grpSp>
                      <pic:pic xmlns:pic="http://schemas.openxmlformats.org/drawingml/2006/picture">
                        <pic:nvPicPr>
                          <pic:cNvPr id="68" name="Imagen 23"/>
                          <pic:cNvPicPr>
                            <a:picLocks noChangeAspect="1"/>
                          </pic:cNvPicPr>
                        </pic:nvPicPr>
                        <pic:blipFill rotWithShape="1">
                          <a:blip r:embed="rId46">
                            <a:extLst>
                              <a:ext uri="{28A0092B-C50C-407E-A947-70E740481C1C}">
                                <a14:useLocalDpi xmlns:a14="http://schemas.microsoft.com/office/drawing/2010/main" val="0"/>
                              </a:ext>
                            </a:extLst>
                          </a:blip>
                          <a:srcRect l="59653" b="16113"/>
                          <a:stretch/>
                        </pic:blipFill>
                        <pic:spPr>
                          <a:xfrm>
                            <a:off x="2019300" y="257175"/>
                            <a:ext cx="1371600" cy="1638300"/>
                          </a:xfrm>
                          <a:prstGeom prst="rect">
                            <a:avLst/>
                          </a:prstGeom>
                          <a:effectLst/>
                        </pic:spPr>
                      </pic:pic>
                    </wpg:wgp>
                  </a:graphicData>
                </a:graphic>
                <wp14:sizeRelH relativeFrom="margin">
                  <wp14:pctWidth>0</wp14:pctWidth>
                </wp14:sizeRelH>
                <wp14:sizeRelV relativeFrom="margin">
                  <wp14:pctHeight>0</wp14:pctHeight>
                </wp14:sizeRelV>
              </wp:anchor>
            </w:drawing>
          </mc:Choice>
          <mc:Fallback>
            <w:pict>
              <v:group w14:anchorId="0B5AD6B5" id="33 Grupo" o:spid="_x0000_s1103" style="position:absolute;margin-left:94pt;margin-top:0;width:289.05pt;height:152.6pt;z-index:251640320;mso-position-horizontal-relative:text;mso-position-vertical-relative:text;mso-width-relative:margin;mso-height-relative:margin" coordorigin=",-197" coordsize="33909,19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">
                <v:group id="18 Grupo" o:spid="_x0000_s1104" style="position:absolute;top:-197;width:33445;height:19056" coordorigin=",-197" coordsize="33453,19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Cuadro de texto 2" o:spid="_x0000_s1105" type="#_x0000_t202" style="position:absolute;left:194;top:-197;width:15167;height:3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" stroked="f">
                    <v:textbox>
                      <w:txbxContent>
                        <w:p w14:paraId="1EAE420C" w14:textId="77777777" w:rsidR="00C5485E" w:rsidRPr="003448CD" w:rsidRDefault="00C5485E" w:rsidP="003448CD">
                          <w:pPr>
                            <w:jc w:val="center"/>
                            <w:rPr>
                              <w:rFonts w:ascii="Univia Pro Light" w:hAnsi="Univia Pro Light"/>
                              <w:color w:val="C45911" w:themeColor="accent2" w:themeShade="BF"/>
                              <w:sz w:val="20"/>
                            </w:rPr>
                          </w:pPr>
                          <w:r w:rsidRPr="003448CD">
                            <w:rPr>
                              <w:rFonts w:ascii="Univia Pro Light" w:hAnsi="Univia Pro Light"/>
                              <w:color w:val="C45911" w:themeColor="accent2" w:themeShade="BF"/>
                              <w:sz w:val="20"/>
                            </w:rPr>
                            <w:t>Situación negativa</w:t>
                          </w:r>
                        </w:p>
                      </w:txbxContent>
                    </v:textbox>
                  </v:shape>
                  <v:shape id="Cuadro de texto 2" o:spid="_x0000_s1106" type="#_x0000_t202" style="position:absolute;left:21457;width:11996;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" stroked="f">
                    <v:textbox>
                      <w:txbxContent>
                        <w:p w14:paraId="144C5C18" w14:textId="77777777" w:rsidR="00C5485E" w:rsidRPr="003448CD" w:rsidRDefault="00C5485E" w:rsidP="000E3192">
                          <w:pPr>
                            <w:jc w:val="both"/>
                            <w:rPr>
                              <w:rFonts w:ascii="Univia Pro Light" w:hAnsi="Univia Pro Light"/>
                              <w:color w:val="C45911" w:themeColor="accent2" w:themeShade="BF"/>
                              <w:sz w:val="20"/>
                            </w:rPr>
                          </w:pPr>
                          <w:r w:rsidRPr="003448CD">
                            <w:rPr>
                              <w:rFonts w:ascii="Univia Pro Light" w:hAnsi="Univia Pro Light"/>
                              <w:color w:val="C45911" w:themeColor="accent2" w:themeShade="BF"/>
                              <w:sz w:val="20"/>
                            </w:rPr>
                            <w:t>Situación positiva</w:t>
                          </w:r>
                        </w:p>
                      </w:txbxContent>
                    </v:textbox>
                  </v:shape>
                  <v:shape id="Imagen 23" o:spid="_x0000_s1107" type="#_x0000_t75" style="position:absolute;top:1828;width:20196;height:17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">
                    <v:imagedata r:id="rId47" o:title="" cropbottom="8320f" cropright="26625f"/>
                  </v:shape>
                </v:group>
                <v:shape id="Imagen 23" o:spid="_x0000_s1108" type="#_x0000_t75" style="position:absolute;left:20193;top:2571;width:13716;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">
                  <v:imagedata r:id="rId47" o:title="" cropbottom="10560f" cropleft="39094f"/>
                </v:shape>
              </v:group>
            </w:pict>
          </mc:Fallback>
        </mc:AlternateContent>
      </w:r>
    </w:p>
    <w:p w14:paraId="4165B880" w14:textId="77777777" w:rsidR="00BA0507" w:rsidRPr="00ED45B0" w:rsidRDefault="00BA0507" w:rsidP="00AA5676">
      <w:pPr>
        <w:pStyle w:val="Prrafodelista"/>
        <w:spacing w:before="0" w:beforeAutospacing="0" w:after="0" w:afterAutospacing="0"/>
        <w:rPr>
          <w:rFonts w:ascii="Univia Pro Light" w:hAnsi="Univia Pro Light" w:cstheme="minorHAnsi"/>
          <w:color w:val="auto"/>
        </w:rPr>
      </w:pPr>
    </w:p>
    <w:p w14:paraId="7663E74E" w14:textId="77777777" w:rsidR="008165E9" w:rsidRPr="00ED45B0" w:rsidRDefault="008165E9" w:rsidP="00125F7F">
      <w:pPr>
        <w:pStyle w:val="Prrafodelista"/>
        <w:spacing w:before="240" w:beforeAutospacing="0" w:after="240" w:afterAutospacing="0"/>
        <w:rPr>
          <w:rFonts w:ascii="Univia Pro Light" w:hAnsi="Univia Pro Light" w:cstheme="minorHAnsi"/>
          <w:color w:val="auto"/>
        </w:rPr>
      </w:pPr>
    </w:p>
    <w:p w14:paraId="71AD8F3F" w14:textId="77777777" w:rsidR="00125F7F" w:rsidRPr="00ED45B0" w:rsidRDefault="00125F7F" w:rsidP="00125F7F">
      <w:pPr>
        <w:pStyle w:val="Prrafodelista"/>
        <w:spacing w:before="240" w:beforeAutospacing="0" w:after="240" w:afterAutospacing="0"/>
        <w:rPr>
          <w:rFonts w:ascii="Univia Pro Light" w:hAnsi="Univia Pro Light" w:cstheme="minorHAnsi"/>
          <w:color w:val="auto"/>
        </w:rPr>
      </w:pPr>
    </w:p>
    <w:p w14:paraId="2A5D6417" w14:textId="77777777" w:rsidR="00125F7F" w:rsidRPr="00ED45B0" w:rsidRDefault="00125F7F" w:rsidP="00125F7F">
      <w:pPr>
        <w:pStyle w:val="Prrafodelista"/>
        <w:spacing w:before="240" w:beforeAutospacing="0" w:after="240" w:afterAutospacing="0"/>
        <w:rPr>
          <w:rFonts w:ascii="Univia Pro Light" w:hAnsi="Univia Pro Light" w:cstheme="minorHAnsi"/>
          <w:color w:val="auto"/>
        </w:rPr>
      </w:pPr>
    </w:p>
    <w:p w14:paraId="5BD5981A" w14:textId="77777777" w:rsidR="00125F7F" w:rsidRPr="00ED45B0" w:rsidRDefault="00125F7F" w:rsidP="00125F7F">
      <w:pPr>
        <w:pStyle w:val="Prrafodelista"/>
        <w:spacing w:before="240" w:beforeAutospacing="0" w:after="240" w:afterAutospacing="0"/>
        <w:rPr>
          <w:rFonts w:ascii="Univia Pro Light" w:hAnsi="Univia Pro Light" w:cstheme="minorHAnsi"/>
          <w:color w:val="auto"/>
        </w:rPr>
      </w:pPr>
    </w:p>
    <w:p w14:paraId="2C38FDCE" w14:textId="77777777" w:rsidR="003A099F" w:rsidRPr="00ED45B0" w:rsidRDefault="003A099F" w:rsidP="000E3192">
      <w:pPr>
        <w:pStyle w:val="Descripcin"/>
        <w:rPr>
          <w:rFonts w:ascii="Univia Pro Light" w:hAnsi="Univia Pro Light" w:cstheme="minorHAnsi"/>
          <w:b w:val="0"/>
          <w:bCs w:val="0"/>
          <w:color w:val="auto"/>
          <w:sz w:val="22"/>
          <w:szCs w:val="22"/>
        </w:rPr>
      </w:pPr>
    </w:p>
    <w:p w14:paraId="216D91F1" w14:textId="7E37F822" w:rsidR="003A099F" w:rsidRPr="00B43763" w:rsidRDefault="00F258CD" w:rsidP="00F258CD">
      <w:pPr>
        <w:pStyle w:val="Descripcin"/>
        <w:jc w:val="center"/>
        <w:rPr>
          <w:rFonts w:ascii="Univia Pro Light" w:hAnsi="Univia Pro Light" w:cstheme="minorHAnsi"/>
          <w:color w:val="auto"/>
        </w:rPr>
      </w:pPr>
      <w:bookmarkStart w:id="104" w:name="_Toc15060257"/>
      <w:r w:rsidRPr="00B43763">
        <w:rPr>
          <w:rFonts w:ascii="Univia Pro Light" w:hAnsi="Univia Pro Light"/>
          <w:color w:val="auto"/>
        </w:rPr>
        <w:t xml:space="preserve">Figura </w:t>
      </w:r>
      <w:r w:rsidRPr="00B43763">
        <w:rPr>
          <w:rFonts w:ascii="Univia Pro Light" w:hAnsi="Univia Pro Light"/>
          <w:color w:val="auto"/>
        </w:rPr>
        <w:fldChar w:fldCharType="begin"/>
      </w:r>
      <w:r w:rsidRPr="00B43763">
        <w:rPr>
          <w:rFonts w:ascii="Univia Pro Light" w:hAnsi="Univia Pro Light"/>
          <w:color w:val="auto"/>
        </w:rPr>
        <w:instrText xml:space="preserve"> SEQ Figura \* ARABIC </w:instrText>
      </w:r>
      <w:r w:rsidRPr="00B43763">
        <w:rPr>
          <w:rFonts w:ascii="Univia Pro Light" w:hAnsi="Univia Pro Light"/>
          <w:color w:val="auto"/>
        </w:rPr>
        <w:fldChar w:fldCharType="separate"/>
      </w:r>
      <w:r w:rsidR="00E71390">
        <w:rPr>
          <w:rFonts w:ascii="Univia Pro Light" w:hAnsi="Univia Pro Light"/>
          <w:noProof/>
          <w:color w:val="auto"/>
        </w:rPr>
        <w:t>22</w:t>
      </w:r>
      <w:r w:rsidRPr="00B43763">
        <w:rPr>
          <w:rFonts w:ascii="Univia Pro Light" w:hAnsi="Univia Pro Light"/>
          <w:color w:val="auto"/>
        </w:rPr>
        <w:fldChar w:fldCharType="end"/>
      </w:r>
      <w:r w:rsidRPr="00B43763">
        <w:rPr>
          <w:rFonts w:ascii="Univia Pro Light" w:hAnsi="Univia Pro Light"/>
          <w:color w:val="auto"/>
        </w:rPr>
        <w:t>. Árbol de objetivos.</w:t>
      </w:r>
      <w:bookmarkEnd w:id="104"/>
    </w:p>
    <w:p w14:paraId="038496AF" w14:textId="402B740C" w:rsidR="002E413A" w:rsidRPr="00ED45B0" w:rsidRDefault="00752B24" w:rsidP="00972C57">
      <w:pPr>
        <w:pStyle w:val="Prrafodelista"/>
        <w:numPr>
          <w:ilvl w:val="0"/>
          <w:numId w:val="37"/>
        </w:numPr>
        <w:spacing w:before="240" w:beforeAutospacing="0" w:after="240" w:afterAutospacing="0"/>
        <w:contextualSpacing w:val="0"/>
        <w:rPr>
          <w:rFonts w:ascii="Univia Pro Light" w:hAnsi="Univia Pro Light" w:cstheme="minorHAnsi"/>
          <w:color w:val="auto"/>
        </w:rPr>
      </w:pPr>
      <w:r w:rsidRPr="00445143">
        <w:rPr>
          <w:rFonts w:ascii="Univia Pro Light" w:hAnsi="Univia Pro Light" w:cstheme="minorHAnsi"/>
          <w:b/>
          <w:color w:val="auto"/>
          <w:sz w:val="24"/>
          <w:szCs w:val="24"/>
        </w:rPr>
        <w:lastRenderedPageBreak/>
        <w:t>Selección de alternativas:</w:t>
      </w:r>
      <w:r w:rsidR="00445143">
        <w:rPr>
          <w:rFonts w:ascii="Univia Pro Light" w:hAnsi="Univia Pro Light" w:cstheme="minorHAnsi"/>
          <w:color w:val="auto"/>
          <w:sz w:val="24"/>
          <w:szCs w:val="24"/>
        </w:rPr>
        <w:t xml:space="preserve"> </w:t>
      </w:r>
      <w:r w:rsidRPr="00ED45B0">
        <w:rPr>
          <w:rFonts w:ascii="Univia Pro Light" w:hAnsi="Univia Pro Light" w:cstheme="minorHAnsi"/>
          <w:color w:val="auto"/>
          <w:sz w:val="24"/>
          <w:szCs w:val="24"/>
        </w:rPr>
        <w:t>Determinar las medidas que constituirán la intervención gubernamental (selección de alternativas).</w:t>
      </w:r>
    </w:p>
    <w:p w14:paraId="109559AB" w14:textId="4DCA0976" w:rsidR="00752B24" w:rsidRPr="00ED45B0" w:rsidRDefault="00752B24" w:rsidP="00972C57">
      <w:pPr>
        <w:pStyle w:val="Prrafodelista"/>
        <w:numPr>
          <w:ilvl w:val="0"/>
          <w:numId w:val="37"/>
        </w:numPr>
        <w:spacing w:before="240" w:beforeAutospacing="0" w:after="240" w:afterAutospacing="0"/>
        <w:contextualSpacing w:val="0"/>
        <w:rPr>
          <w:rFonts w:ascii="Univia Pro Light" w:hAnsi="Univia Pro Light" w:cstheme="minorHAnsi"/>
          <w:color w:val="auto"/>
          <w:sz w:val="24"/>
          <w:szCs w:val="24"/>
        </w:rPr>
      </w:pPr>
      <w:r w:rsidRPr="00445143">
        <w:rPr>
          <w:rFonts w:ascii="Univia Pro Light" w:hAnsi="Univia Pro Light" w:cstheme="minorHAnsi"/>
          <w:b/>
          <w:color w:val="auto"/>
          <w:sz w:val="24"/>
          <w:szCs w:val="24"/>
        </w:rPr>
        <w:t>Elaboración de la Matriz de Indicadores para Resultados (MIR):</w:t>
      </w:r>
      <w:r w:rsidRPr="00ED45B0">
        <w:rPr>
          <w:rFonts w:ascii="Univia Pro Light" w:hAnsi="Univia Pro Light" w:cstheme="minorHAnsi"/>
          <w:color w:val="auto"/>
          <w:sz w:val="24"/>
          <w:szCs w:val="24"/>
        </w:rPr>
        <w:t xml:space="preserve"> Sintetizar en un diagrama muy sencillo y homogéneo, la alternativa de solución seleccionada, lo que permite darle sentido a la intervención gubernamental, estableciendo con claridad los objetivos y resultados esperados de los programas a los que se asi</w:t>
      </w:r>
      <w:r w:rsidR="00447836">
        <w:rPr>
          <w:rFonts w:ascii="Univia Pro Light" w:hAnsi="Univia Pro Light" w:cstheme="minorHAnsi"/>
          <w:color w:val="auto"/>
          <w:sz w:val="24"/>
          <w:szCs w:val="24"/>
        </w:rPr>
        <w:t xml:space="preserve">gnan recursos presupuestarios, </w:t>
      </w:r>
      <w:r w:rsidRPr="00ED45B0">
        <w:rPr>
          <w:rFonts w:ascii="Univia Pro Light" w:hAnsi="Univia Pro Light" w:cstheme="minorHAnsi"/>
          <w:color w:val="auto"/>
          <w:sz w:val="24"/>
          <w:szCs w:val="24"/>
        </w:rPr>
        <w:t>definiendo los indicadores estratégicos y de gestión que permitan conocer los resultados generados por la acción gubernamental y con ello, el éxito o fracaso de su instrumentación.</w:t>
      </w:r>
    </w:p>
    <w:p w14:paraId="4C9DC166" w14:textId="77777777" w:rsidR="00752B24" w:rsidRPr="00ED45B0" w:rsidRDefault="00752B24" w:rsidP="00125F7F">
      <w:pPr>
        <w:pStyle w:val="Ttulo4"/>
        <w:rPr>
          <w:rFonts w:ascii="Univia Pro Light" w:hAnsi="Univia Pro Light"/>
          <w:color w:val="auto"/>
        </w:rPr>
      </w:pPr>
      <w:bookmarkStart w:id="105" w:name="_Toc15060101"/>
      <w:r w:rsidRPr="00ED45B0">
        <w:rPr>
          <w:rFonts w:ascii="Univia Pro Light" w:hAnsi="Univia Pro Light"/>
          <w:color w:val="auto"/>
        </w:rPr>
        <w:t>Matriz de Indicadores para Resultados (MIR)</w:t>
      </w:r>
      <w:bookmarkEnd w:id="105"/>
    </w:p>
    <w:p w14:paraId="5B113C72" w14:textId="5235A10C" w:rsidR="00803EEF" w:rsidRPr="00ED45B0" w:rsidRDefault="00752B24" w:rsidP="002C31A7">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Matriz de Indicadores para Resultados (MIR) es un instrumento para el diseño, organización, ejecución, seguimiento, evaluación y mejora de los programas</w:t>
      </w:r>
      <w:r w:rsidR="00C65897" w:rsidRPr="00ED45B0">
        <w:rPr>
          <w:rFonts w:ascii="Univia Pro Light" w:hAnsi="Univia Pro Light" w:cstheme="minorHAnsi"/>
          <w:color w:val="auto"/>
        </w:rPr>
        <w:t>,</w:t>
      </w:r>
      <w:r w:rsidR="00D53BAB" w:rsidRPr="00ED45B0">
        <w:rPr>
          <w:rFonts w:ascii="Univia Pro Light" w:hAnsi="Univia Pro Light" w:cstheme="minorHAnsi"/>
          <w:color w:val="auto"/>
        </w:rPr>
        <w:t xml:space="preserve"> la cual debe estar vinculada a los objetivos</w:t>
      </w:r>
      <w:r w:rsidRPr="00ED45B0">
        <w:rPr>
          <w:rFonts w:ascii="Univia Pro Light" w:hAnsi="Univia Pro Light" w:cstheme="minorHAnsi"/>
          <w:color w:val="auto"/>
        </w:rPr>
        <w:t xml:space="preserve"> del Plan Estatal de Desarrollo 201</w:t>
      </w:r>
      <w:r w:rsidR="00F33528" w:rsidRPr="00ED45B0">
        <w:rPr>
          <w:rFonts w:ascii="Univia Pro Light" w:hAnsi="Univia Pro Light" w:cstheme="minorHAnsi"/>
          <w:color w:val="auto"/>
        </w:rPr>
        <w:t>6</w:t>
      </w:r>
      <w:r w:rsidRPr="00ED45B0">
        <w:rPr>
          <w:rFonts w:ascii="Univia Pro Light" w:hAnsi="Univia Pro Light" w:cstheme="minorHAnsi"/>
          <w:color w:val="auto"/>
        </w:rPr>
        <w:t>-20</w:t>
      </w:r>
      <w:r w:rsidR="00F33528" w:rsidRPr="00ED45B0">
        <w:rPr>
          <w:rFonts w:ascii="Univia Pro Light" w:hAnsi="Univia Pro Light" w:cstheme="minorHAnsi"/>
          <w:color w:val="auto"/>
        </w:rPr>
        <w:t>22</w:t>
      </w:r>
      <w:r w:rsidR="00447836">
        <w:rPr>
          <w:rFonts w:ascii="Univia Pro Light" w:hAnsi="Univia Pro Light" w:cstheme="minorHAnsi"/>
          <w:color w:val="auto"/>
        </w:rPr>
        <w:t xml:space="preserve">, así como a </w:t>
      </w:r>
      <w:r w:rsidRPr="00ED45B0">
        <w:rPr>
          <w:rFonts w:ascii="Univia Pro Light" w:hAnsi="Univia Pro Light" w:cstheme="minorHAnsi"/>
          <w:color w:val="auto"/>
        </w:rPr>
        <w:t>los objetivos estratégicos de las dependencias y entidades que los ejecutan.</w:t>
      </w:r>
    </w:p>
    <w:p w14:paraId="3F48CBD0" w14:textId="77777777" w:rsidR="00752B24" w:rsidRPr="00ED45B0" w:rsidRDefault="00752B24" w:rsidP="002C31A7">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MIR consiste en una matriz de cuatro filas por cuatro columnas en la que, de forma resumida y sencilla, se presenta la siguiente información:</w:t>
      </w:r>
    </w:p>
    <w:p w14:paraId="66BFC1B4" w14:textId="77777777" w:rsidR="00752B24" w:rsidRPr="00ED45B0" w:rsidRDefault="00752B24" w:rsidP="00972C57">
      <w:pPr>
        <w:pStyle w:val="Prrafodelista"/>
        <w:numPr>
          <w:ilvl w:val="0"/>
          <w:numId w:val="36"/>
        </w:numPr>
        <w:spacing w:before="240" w:beforeAutospacing="0" w:after="240" w:afterAutospacing="0"/>
        <w:contextualSpacing w:val="0"/>
        <w:rPr>
          <w:rFonts w:ascii="Univia Pro Light" w:hAnsi="Univia Pro Light" w:cstheme="minorHAnsi"/>
          <w:color w:val="auto"/>
        </w:rPr>
      </w:pPr>
      <w:r w:rsidRPr="00ED45B0">
        <w:rPr>
          <w:rFonts w:ascii="Univia Pro Light" w:hAnsi="Univia Pro Light" w:cstheme="minorHAnsi"/>
          <w:color w:val="auto"/>
          <w:sz w:val="24"/>
          <w:szCs w:val="24"/>
        </w:rPr>
        <w:t>Los objetivos del programa, su alineación y contribución a los objetivos de nivel superior (planeación nacional, estatal o sectorial).</w:t>
      </w:r>
    </w:p>
    <w:p w14:paraId="6576F9BE" w14:textId="77777777" w:rsidR="00752B24" w:rsidRPr="00ED45B0" w:rsidRDefault="00752B24" w:rsidP="00972C57">
      <w:pPr>
        <w:pStyle w:val="Prrafodelista"/>
        <w:numPr>
          <w:ilvl w:val="0"/>
          <w:numId w:val="36"/>
        </w:numPr>
        <w:spacing w:before="240" w:beforeAutospacing="0" w:after="240" w:afterAutospacing="0"/>
        <w:contextualSpacing w:val="0"/>
        <w:rPr>
          <w:rFonts w:ascii="Univia Pro Light" w:hAnsi="Univia Pro Light" w:cstheme="minorHAnsi"/>
          <w:color w:val="auto"/>
        </w:rPr>
      </w:pPr>
      <w:r w:rsidRPr="00ED45B0">
        <w:rPr>
          <w:rFonts w:ascii="Univia Pro Light" w:hAnsi="Univia Pro Light" w:cstheme="minorHAnsi"/>
          <w:color w:val="auto"/>
          <w:sz w:val="24"/>
          <w:szCs w:val="24"/>
        </w:rPr>
        <w:t>Los bienes y servicios que entrega el programa a sus beneficiarios para cumplir su objetivo, así como las actividades para producirlos.</w:t>
      </w:r>
    </w:p>
    <w:p w14:paraId="2057E8AF" w14:textId="77777777" w:rsidR="00752B24" w:rsidRPr="00ED45B0" w:rsidRDefault="00752B24" w:rsidP="00972C57">
      <w:pPr>
        <w:pStyle w:val="Prrafodelista"/>
        <w:numPr>
          <w:ilvl w:val="0"/>
          <w:numId w:val="36"/>
        </w:numPr>
        <w:spacing w:before="240" w:beforeAutospacing="0" w:after="240" w:afterAutospacing="0"/>
        <w:contextualSpacing w:val="0"/>
        <w:rPr>
          <w:rFonts w:ascii="Univia Pro Light" w:hAnsi="Univia Pro Light" w:cstheme="minorHAnsi"/>
          <w:color w:val="auto"/>
        </w:rPr>
      </w:pPr>
      <w:r w:rsidRPr="00ED45B0">
        <w:rPr>
          <w:rFonts w:ascii="Univia Pro Light" w:hAnsi="Univia Pro Light" w:cstheme="minorHAnsi"/>
          <w:color w:val="auto"/>
          <w:sz w:val="24"/>
          <w:szCs w:val="24"/>
        </w:rPr>
        <w:lastRenderedPageBreak/>
        <w:t>Los indicadores que miden el impacto del programa, el logro de los objetivos, la entrega de los bienes y servicios, así como la gestión de las actividades para producirlos, y que son también un referente para el seguimiento y la evaluación.</w:t>
      </w:r>
    </w:p>
    <w:p w14:paraId="6786424F" w14:textId="77777777" w:rsidR="00752B24" w:rsidRPr="00ED45B0" w:rsidRDefault="00752B24" w:rsidP="00972C57">
      <w:pPr>
        <w:pStyle w:val="Prrafodelista"/>
        <w:numPr>
          <w:ilvl w:val="0"/>
          <w:numId w:val="36"/>
        </w:numPr>
        <w:spacing w:before="240" w:beforeAutospacing="0" w:after="240" w:afterAutospacing="0"/>
        <w:contextualSpacing w:val="0"/>
        <w:rPr>
          <w:rFonts w:ascii="Univia Pro Light" w:hAnsi="Univia Pro Light" w:cstheme="minorHAnsi"/>
          <w:color w:val="auto"/>
        </w:rPr>
      </w:pPr>
      <w:r w:rsidRPr="00ED45B0">
        <w:rPr>
          <w:rFonts w:ascii="Univia Pro Light" w:hAnsi="Univia Pro Light" w:cstheme="minorHAnsi"/>
          <w:color w:val="auto"/>
          <w:sz w:val="24"/>
          <w:szCs w:val="24"/>
        </w:rPr>
        <w:t>Los medios para obtener y verificar la información con la que se construyen y calculan los indicadores.</w:t>
      </w:r>
    </w:p>
    <w:p w14:paraId="24AACE81" w14:textId="77777777" w:rsidR="00752B24" w:rsidRPr="00ED45B0" w:rsidRDefault="00752B24" w:rsidP="00972C57">
      <w:pPr>
        <w:pStyle w:val="Prrafodelista"/>
        <w:numPr>
          <w:ilvl w:val="0"/>
          <w:numId w:val="36"/>
        </w:numPr>
        <w:spacing w:before="240" w:beforeAutospacing="0" w:after="240" w:afterAutospacing="0"/>
        <w:contextualSpacing w:val="0"/>
        <w:rPr>
          <w:rFonts w:ascii="Univia Pro Light" w:hAnsi="Univia Pro Light" w:cstheme="minorHAnsi"/>
          <w:color w:val="auto"/>
        </w:rPr>
      </w:pPr>
      <w:r w:rsidRPr="00ED45B0">
        <w:rPr>
          <w:rFonts w:ascii="Univia Pro Light" w:hAnsi="Univia Pro Light" w:cstheme="minorHAnsi"/>
          <w:color w:val="auto"/>
          <w:sz w:val="24"/>
          <w:szCs w:val="24"/>
        </w:rPr>
        <w:t>Los riesgos y las contingencias que pueden afectar el desempeño del programa y que son ajenos a su gestión.</w:t>
      </w:r>
    </w:p>
    <w:p w14:paraId="47C103BA" w14:textId="77777777" w:rsidR="00AA5676" w:rsidRPr="00ED45B0" w:rsidRDefault="00AA5676" w:rsidP="002969AF">
      <w:pPr>
        <w:pStyle w:val="Descripcin"/>
        <w:spacing w:before="0" w:beforeAutospacing="0" w:after="0" w:afterAutospacing="0"/>
        <w:jc w:val="center"/>
        <w:rPr>
          <w:color w:val="auto"/>
        </w:rPr>
      </w:pPr>
      <w:r w:rsidRPr="00ED45B0">
        <w:rPr>
          <w:rFonts w:ascii="Univia Pro Light" w:hAnsi="Univia Pro Light" w:cstheme="minorHAnsi"/>
          <w:noProof/>
          <w:color w:val="auto"/>
          <w:lang w:val="es-MX" w:eastAsia="es-MX"/>
        </w:rPr>
        <w:drawing>
          <wp:inline distT="0" distB="0" distL="0" distR="0" wp14:anchorId="0657944C" wp14:editId="68E0EDAA">
            <wp:extent cx="4667250" cy="248201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67250" cy="2482019"/>
                    </a:xfrm>
                    <a:prstGeom prst="rect">
                      <a:avLst/>
                    </a:prstGeom>
                  </pic:spPr>
                </pic:pic>
              </a:graphicData>
            </a:graphic>
          </wp:inline>
        </w:drawing>
      </w:r>
    </w:p>
    <w:p w14:paraId="52B8E0BE" w14:textId="1D5D4C49" w:rsidR="00752B24" w:rsidRPr="00ED45B0" w:rsidRDefault="00AA5676" w:rsidP="002969AF">
      <w:pPr>
        <w:pStyle w:val="Descripcin"/>
        <w:spacing w:before="120" w:beforeAutospacing="0" w:after="0" w:afterAutospacing="0"/>
        <w:jc w:val="center"/>
        <w:rPr>
          <w:rFonts w:ascii="Univia Pro Light" w:hAnsi="Univia Pro Light" w:cstheme="minorHAnsi"/>
          <w:color w:val="auto"/>
        </w:rPr>
      </w:pPr>
      <w:bookmarkStart w:id="106" w:name="_Toc519525427"/>
      <w:bookmarkStart w:id="107" w:name="_Toc15060969"/>
      <w:r w:rsidRPr="00ED45B0">
        <w:rPr>
          <w:rFonts w:ascii="Univia Pro Light" w:hAnsi="Univia Pro Light"/>
          <w:color w:val="auto"/>
        </w:rPr>
        <w:t xml:space="preserve">Tabla </w:t>
      </w:r>
      <w:r w:rsidR="00F53FE9" w:rsidRPr="00ED45B0">
        <w:rPr>
          <w:rFonts w:ascii="Univia Pro Light" w:hAnsi="Univia Pro Light"/>
          <w:color w:val="auto"/>
        </w:rPr>
        <w:fldChar w:fldCharType="begin"/>
      </w:r>
      <w:r w:rsidRPr="00ED45B0">
        <w:rPr>
          <w:rFonts w:ascii="Univia Pro Light" w:hAnsi="Univia Pro Light"/>
          <w:color w:val="auto"/>
        </w:rPr>
        <w:instrText xml:space="preserve"> SEQ Tabla \* ARABIC </w:instrText>
      </w:r>
      <w:r w:rsidR="00F53FE9" w:rsidRPr="00ED45B0">
        <w:rPr>
          <w:rFonts w:ascii="Univia Pro Light" w:hAnsi="Univia Pro Light"/>
          <w:color w:val="auto"/>
        </w:rPr>
        <w:fldChar w:fldCharType="separate"/>
      </w:r>
      <w:r w:rsidR="00E71390">
        <w:rPr>
          <w:rFonts w:ascii="Univia Pro Light" w:hAnsi="Univia Pro Light"/>
          <w:noProof/>
          <w:color w:val="auto"/>
        </w:rPr>
        <w:t>6</w:t>
      </w:r>
      <w:r w:rsidR="00F53FE9" w:rsidRPr="00ED45B0">
        <w:rPr>
          <w:rFonts w:ascii="Univia Pro Light" w:hAnsi="Univia Pro Light"/>
          <w:color w:val="auto"/>
        </w:rPr>
        <w:fldChar w:fldCharType="end"/>
      </w:r>
      <w:r w:rsidRPr="00ED45B0">
        <w:rPr>
          <w:rFonts w:ascii="Univia Pro Light" w:hAnsi="Univia Pro Light"/>
          <w:color w:val="auto"/>
        </w:rPr>
        <w:t xml:space="preserve">. </w:t>
      </w:r>
      <w:r w:rsidRPr="00ED45B0">
        <w:rPr>
          <w:rFonts w:ascii="Univia Pro Light" w:hAnsi="Univia Pro Light"/>
          <w:b w:val="0"/>
          <w:color w:val="auto"/>
        </w:rPr>
        <w:t>Estructura de la Matriz de Indicadores para Resultados (MIR)</w:t>
      </w:r>
      <w:r w:rsidR="00EC0FEF" w:rsidRPr="00ED45B0">
        <w:rPr>
          <w:rFonts w:ascii="Univia Pro Light" w:hAnsi="Univia Pro Light"/>
          <w:b w:val="0"/>
          <w:color w:val="auto"/>
        </w:rPr>
        <w:t>.</w:t>
      </w:r>
      <w:bookmarkEnd w:id="106"/>
      <w:bookmarkEnd w:id="107"/>
    </w:p>
    <w:p w14:paraId="1992C1A0" w14:textId="77777777" w:rsidR="00752B24" w:rsidRPr="00ED45B0" w:rsidRDefault="00752B24" w:rsidP="002C31A7">
      <w:pPr>
        <w:spacing w:before="480" w:after="240" w:line="360" w:lineRule="auto"/>
        <w:jc w:val="both"/>
        <w:rPr>
          <w:rFonts w:ascii="Univia Pro Light" w:hAnsi="Univia Pro Light" w:cstheme="minorHAnsi"/>
          <w:color w:val="auto"/>
        </w:rPr>
      </w:pPr>
      <w:r w:rsidRPr="00ED45B0">
        <w:rPr>
          <w:rFonts w:ascii="Univia Pro Light" w:hAnsi="Univia Pro Light" w:cstheme="minorHAnsi"/>
          <w:color w:val="auto"/>
        </w:rPr>
        <w:t>A continuación, se describe brevemente la composición de cada una de las columnas de la MIR.</w:t>
      </w:r>
    </w:p>
    <w:p w14:paraId="2E1AE07B" w14:textId="77777777" w:rsidR="00752B24" w:rsidRPr="00ED45B0" w:rsidRDefault="00752B24" w:rsidP="00972C57">
      <w:pPr>
        <w:pStyle w:val="Prrafodelista"/>
        <w:numPr>
          <w:ilvl w:val="0"/>
          <w:numId w:val="26"/>
        </w:numPr>
        <w:autoSpaceDE w:val="0"/>
        <w:autoSpaceDN w:val="0"/>
        <w:adjustRightInd w:val="0"/>
        <w:spacing w:before="240" w:beforeAutospacing="0" w:after="240" w:afterAutospacing="0"/>
        <w:ind w:left="730"/>
        <w:contextualSpacing w:val="0"/>
        <w:rPr>
          <w:rFonts w:ascii="Univia Pro Light" w:hAnsi="Univia Pro Light" w:cstheme="minorHAnsi"/>
          <w:color w:val="auto"/>
          <w:sz w:val="24"/>
          <w:szCs w:val="24"/>
        </w:rPr>
      </w:pPr>
      <w:r w:rsidRPr="00ED45B0">
        <w:rPr>
          <w:rFonts w:ascii="Univia Pro Light" w:hAnsi="Univia Pro Light" w:cstheme="minorHAnsi"/>
          <w:b/>
          <w:color w:val="auto"/>
          <w:sz w:val="24"/>
          <w:szCs w:val="24"/>
        </w:rPr>
        <w:t>Resumen narrativo:</w:t>
      </w:r>
      <w:r w:rsidRPr="00ED45B0">
        <w:rPr>
          <w:rFonts w:ascii="Univia Pro Light" w:hAnsi="Univia Pro Light" w:cstheme="minorHAnsi"/>
          <w:color w:val="auto"/>
          <w:sz w:val="24"/>
          <w:szCs w:val="24"/>
        </w:rPr>
        <w:t xml:space="preserve"> En esta columna se describen los objetivos del programa en cuatro niveles vinculados causalmente (fin, propósito, componentes y actividades).</w:t>
      </w:r>
    </w:p>
    <w:p w14:paraId="5822A1DA" w14:textId="77777777" w:rsidR="00752B24" w:rsidRPr="00ED45B0" w:rsidRDefault="00752B24" w:rsidP="00972C57">
      <w:pPr>
        <w:pStyle w:val="Prrafodelista"/>
        <w:numPr>
          <w:ilvl w:val="1"/>
          <w:numId w:val="53"/>
        </w:numPr>
        <w:autoSpaceDE w:val="0"/>
        <w:autoSpaceDN w:val="0"/>
        <w:adjustRightInd w:val="0"/>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lastRenderedPageBreak/>
        <w:t xml:space="preserve">Fin: Contribución del programa a un objetivo de desarrollo </w:t>
      </w:r>
      <w:r w:rsidR="002F3FF2" w:rsidRPr="00ED45B0">
        <w:rPr>
          <w:rFonts w:ascii="Univia Pro Light" w:hAnsi="Univia Pro Light" w:cstheme="minorHAnsi"/>
          <w:color w:val="auto"/>
          <w:sz w:val="24"/>
          <w:szCs w:val="24"/>
        </w:rPr>
        <w:t>o de</w:t>
      </w:r>
      <w:r w:rsidR="000D225B" w:rsidRPr="00ED45B0">
        <w:rPr>
          <w:rFonts w:ascii="Univia Pro Light" w:hAnsi="Univia Pro Light" w:cstheme="minorHAnsi"/>
          <w:color w:val="auto"/>
          <w:sz w:val="24"/>
          <w:szCs w:val="24"/>
        </w:rPr>
        <w:t>l</w:t>
      </w:r>
      <w:r w:rsidR="002F3FF2" w:rsidRPr="00ED45B0">
        <w:rPr>
          <w:rFonts w:ascii="Univia Pro Light" w:hAnsi="Univia Pro Light" w:cstheme="minorHAnsi"/>
          <w:color w:val="auto"/>
          <w:sz w:val="24"/>
          <w:szCs w:val="24"/>
        </w:rPr>
        <w:t xml:space="preserve"> sector</w:t>
      </w:r>
      <w:r w:rsidRPr="00ED45B0">
        <w:rPr>
          <w:rFonts w:ascii="Univia Pro Light" w:hAnsi="Univia Pro Light" w:cstheme="minorHAnsi"/>
          <w:color w:val="auto"/>
          <w:sz w:val="24"/>
          <w:szCs w:val="24"/>
        </w:rPr>
        <w:t>, para su solución en el mediano o el largo plazo.</w:t>
      </w:r>
    </w:p>
    <w:p w14:paraId="43A819DD" w14:textId="77777777" w:rsidR="00752B24" w:rsidRPr="00ED45B0" w:rsidRDefault="00752B24" w:rsidP="00972C57">
      <w:pPr>
        <w:pStyle w:val="Prrafodelista"/>
        <w:numPr>
          <w:ilvl w:val="1"/>
          <w:numId w:val="53"/>
        </w:numPr>
        <w:autoSpaceDE w:val="0"/>
        <w:autoSpaceDN w:val="0"/>
        <w:adjustRightInd w:val="0"/>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Propósito: Resultado directo </w:t>
      </w:r>
      <w:r w:rsidR="007E1FE1" w:rsidRPr="00ED45B0">
        <w:rPr>
          <w:rFonts w:ascii="Univia Pro Light" w:hAnsi="Univia Pro Light" w:cstheme="minorHAnsi"/>
          <w:color w:val="auto"/>
          <w:sz w:val="24"/>
          <w:szCs w:val="24"/>
        </w:rPr>
        <w:t>o</w:t>
      </w:r>
      <w:r w:rsidRPr="00ED45B0">
        <w:rPr>
          <w:rFonts w:ascii="Univia Pro Light" w:hAnsi="Univia Pro Light" w:cstheme="minorHAnsi"/>
          <w:color w:val="auto"/>
          <w:sz w:val="24"/>
          <w:szCs w:val="24"/>
        </w:rPr>
        <w:t xml:space="preserve"> cambio esperado sobre la población objetivo como consecuencia de recibir los bienes o servicios que produce el programa.</w:t>
      </w:r>
    </w:p>
    <w:p w14:paraId="22F4FBD1" w14:textId="77777777" w:rsidR="00752B24" w:rsidRPr="00ED45B0" w:rsidRDefault="00752B24" w:rsidP="00972C57">
      <w:pPr>
        <w:pStyle w:val="Prrafodelista"/>
        <w:numPr>
          <w:ilvl w:val="1"/>
          <w:numId w:val="53"/>
        </w:numPr>
        <w:autoSpaceDE w:val="0"/>
        <w:autoSpaceDN w:val="0"/>
        <w:adjustRightInd w:val="0"/>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Componentes: Son los bienes y/o servicios, es decir, los productos finales que entrega el programa a la población objetivo para cumplir con su propósito. Para poder seleccionarlos es importante tener en cuenta el marco institucional del programa.</w:t>
      </w:r>
    </w:p>
    <w:p w14:paraId="2B6D542C" w14:textId="77777777" w:rsidR="00752B24" w:rsidRPr="00ED45B0" w:rsidRDefault="00752B24" w:rsidP="00972C57">
      <w:pPr>
        <w:pStyle w:val="Prrafodelista"/>
        <w:numPr>
          <w:ilvl w:val="1"/>
          <w:numId w:val="53"/>
        </w:numPr>
        <w:autoSpaceDE w:val="0"/>
        <w:autoSpaceDN w:val="0"/>
        <w:adjustRightInd w:val="0"/>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Actividades: Son las acciones, actividades u obras,</w:t>
      </w:r>
      <w:r w:rsidR="000D225B" w:rsidRPr="00ED45B0">
        <w:rPr>
          <w:rFonts w:ascii="Univia Pro Light" w:hAnsi="Univia Pro Light" w:cstheme="minorHAnsi"/>
          <w:color w:val="auto"/>
          <w:sz w:val="24"/>
          <w:szCs w:val="24"/>
        </w:rPr>
        <w:t xml:space="preserve"> que </w:t>
      </w:r>
      <w:r w:rsidR="00452731" w:rsidRPr="00ED45B0">
        <w:rPr>
          <w:rFonts w:ascii="Univia Pro Light" w:hAnsi="Univia Pro Light" w:cstheme="minorHAnsi"/>
          <w:color w:val="auto"/>
          <w:sz w:val="24"/>
          <w:szCs w:val="24"/>
        </w:rPr>
        <w:t>generan</w:t>
      </w:r>
      <w:r w:rsidR="000D225B" w:rsidRPr="00ED45B0">
        <w:rPr>
          <w:rFonts w:ascii="Univia Pro Light" w:hAnsi="Univia Pro Light" w:cstheme="minorHAnsi"/>
          <w:color w:val="auto"/>
          <w:sz w:val="24"/>
          <w:szCs w:val="24"/>
        </w:rPr>
        <w:t xml:space="preserve"> productos intermedios necesarios para producir y entregar cada uno de los componentes del programa</w:t>
      </w:r>
      <w:r w:rsidRPr="00ED45B0">
        <w:rPr>
          <w:rFonts w:ascii="Univia Pro Light" w:hAnsi="Univia Pro Light" w:cstheme="minorHAnsi"/>
          <w:color w:val="auto"/>
          <w:sz w:val="24"/>
          <w:szCs w:val="24"/>
        </w:rPr>
        <w:t>.</w:t>
      </w:r>
    </w:p>
    <w:p w14:paraId="1C42EE42" w14:textId="77777777" w:rsidR="00752B24" w:rsidRPr="00ED45B0" w:rsidRDefault="00752B24" w:rsidP="00972C57">
      <w:pPr>
        <w:pStyle w:val="Prrafodelista"/>
        <w:numPr>
          <w:ilvl w:val="0"/>
          <w:numId w:val="26"/>
        </w:numPr>
        <w:autoSpaceDE w:val="0"/>
        <w:autoSpaceDN w:val="0"/>
        <w:adjustRightInd w:val="0"/>
        <w:spacing w:before="240" w:beforeAutospacing="0" w:after="240" w:afterAutospacing="0"/>
        <w:ind w:left="726" w:hanging="357"/>
        <w:contextualSpacing w:val="0"/>
        <w:rPr>
          <w:rFonts w:ascii="Univia Pro Light" w:hAnsi="Univia Pro Light" w:cstheme="minorHAnsi"/>
          <w:color w:val="auto"/>
        </w:rPr>
      </w:pPr>
      <w:r w:rsidRPr="00ED45B0">
        <w:rPr>
          <w:rFonts w:ascii="Univia Pro Light" w:hAnsi="Univia Pro Light" w:cstheme="minorHAnsi"/>
          <w:b/>
          <w:color w:val="auto"/>
          <w:sz w:val="24"/>
          <w:szCs w:val="24"/>
        </w:rPr>
        <w:t>Indicadores:</w:t>
      </w:r>
      <w:r w:rsidRPr="00ED45B0">
        <w:rPr>
          <w:rFonts w:ascii="Univia Pro Light" w:hAnsi="Univia Pro Light" w:cstheme="minorHAnsi"/>
          <w:color w:val="auto"/>
          <w:sz w:val="24"/>
          <w:szCs w:val="24"/>
        </w:rPr>
        <w:t xml:space="preserve"> En esta columna se muestran los indicadores, que son instrumentos para medir el logro de cada uno de los cuatro niveles de objetivos y un referente para el seguimiento y evaluación de los resultados alcanzados del programa. </w:t>
      </w:r>
      <w:r w:rsidR="000D225B" w:rsidRPr="00ED45B0">
        <w:rPr>
          <w:rFonts w:ascii="Univia Pro Light" w:hAnsi="Univia Pro Light" w:cstheme="minorHAnsi"/>
          <w:color w:val="auto"/>
          <w:sz w:val="24"/>
          <w:szCs w:val="24"/>
        </w:rPr>
        <w:t xml:space="preserve">Se establecen como una relación entre una o más variables. </w:t>
      </w:r>
    </w:p>
    <w:p w14:paraId="4EBB1E63" w14:textId="77777777" w:rsidR="00752B24" w:rsidRPr="00ED45B0" w:rsidRDefault="00752B24" w:rsidP="00972C57">
      <w:pPr>
        <w:pStyle w:val="Prrafodelista"/>
        <w:numPr>
          <w:ilvl w:val="0"/>
          <w:numId w:val="26"/>
        </w:numPr>
        <w:autoSpaceDE w:val="0"/>
        <w:autoSpaceDN w:val="0"/>
        <w:adjustRightInd w:val="0"/>
        <w:spacing w:before="240" w:beforeAutospacing="0" w:after="240" w:afterAutospacing="0"/>
        <w:ind w:left="709" w:hanging="283"/>
        <w:contextualSpacing w:val="0"/>
        <w:rPr>
          <w:rFonts w:ascii="Univia Pro Light" w:hAnsi="Univia Pro Light" w:cstheme="minorHAnsi"/>
          <w:color w:val="auto"/>
          <w:sz w:val="24"/>
          <w:szCs w:val="24"/>
        </w:rPr>
      </w:pPr>
      <w:r w:rsidRPr="00ED45B0">
        <w:rPr>
          <w:rFonts w:ascii="Univia Pro Light" w:hAnsi="Univia Pro Light" w:cstheme="minorHAnsi"/>
          <w:b/>
          <w:color w:val="auto"/>
          <w:sz w:val="24"/>
          <w:szCs w:val="24"/>
        </w:rPr>
        <w:t>Medios de verificación:</w:t>
      </w:r>
      <w:r w:rsidRPr="00ED45B0">
        <w:rPr>
          <w:rFonts w:ascii="Univia Pro Light" w:hAnsi="Univia Pro Light" w:cstheme="minorHAnsi"/>
          <w:color w:val="auto"/>
          <w:sz w:val="24"/>
          <w:szCs w:val="24"/>
        </w:rPr>
        <w:t xml:space="preserve"> </w:t>
      </w:r>
      <w:r w:rsidR="000D225B" w:rsidRPr="00ED45B0">
        <w:rPr>
          <w:rFonts w:ascii="Univia Pro Light" w:hAnsi="Univia Pro Light" w:cstheme="minorHAnsi"/>
          <w:color w:val="auto"/>
          <w:sz w:val="24"/>
          <w:szCs w:val="24"/>
        </w:rPr>
        <w:t xml:space="preserve">Esta columna señala las fuentes de información respecto a las variables y cálculo de los indicadores. Las fuentes de información deben </w:t>
      </w:r>
      <w:r w:rsidR="00BE22B4" w:rsidRPr="00ED45B0">
        <w:rPr>
          <w:rFonts w:ascii="Univia Pro Light" w:hAnsi="Univia Pro Light" w:cstheme="minorHAnsi"/>
          <w:color w:val="auto"/>
          <w:sz w:val="24"/>
          <w:szCs w:val="24"/>
        </w:rPr>
        <w:t xml:space="preserve">tener un nombre específico del documento o archivo que los contiene, identificar la institución responsable de la generación de la información y </w:t>
      </w:r>
      <w:r w:rsidR="000D225B" w:rsidRPr="00ED45B0">
        <w:rPr>
          <w:rFonts w:ascii="Univia Pro Light" w:hAnsi="Univia Pro Light" w:cstheme="minorHAnsi"/>
          <w:color w:val="auto"/>
          <w:sz w:val="24"/>
          <w:szCs w:val="24"/>
        </w:rPr>
        <w:t xml:space="preserve">ser </w:t>
      </w:r>
      <w:r w:rsidR="00BE22B4" w:rsidRPr="00ED45B0">
        <w:rPr>
          <w:rFonts w:ascii="Univia Pro Light" w:hAnsi="Univia Pro Light" w:cstheme="minorHAnsi"/>
          <w:color w:val="auto"/>
          <w:sz w:val="24"/>
          <w:szCs w:val="24"/>
        </w:rPr>
        <w:t xml:space="preserve">de acceso </w:t>
      </w:r>
      <w:r w:rsidR="000D225B" w:rsidRPr="00ED45B0">
        <w:rPr>
          <w:rFonts w:ascii="Univia Pro Light" w:hAnsi="Univia Pro Light" w:cstheme="minorHAnsi"/>
          <w:color w:val="auto"/>
          <w:sz w:val="24"/>
          <w:szCs w:val="24"/>
        </w:rPr>
        <w:t>públic</w:t>
      </w:r>
      <w:r w:rsidR="00BE22B4" w:rsidRPr="00ED45B0">
        <w:rPr>
          <w:rFonts w:ascii="Univia Pro Light" w:hAnsi="Univia Pro Light" w:cstheme="minorHAnsi"/>
          <w:color w:val="auto"/>
          <w:sz w:val="24"/>
          <w:szCs w:val="24"/>
        </w:rPr>
        <w:t>o</w:t>
      </w:r>
      <w:r w:rsidR="000D225B" w:rsidRPr="00ED45B0">
        <w:rPr>
          <w:rFonts w:ascii="Univia Pro Light" w:hAnsi="Univia Pro Light" w:cstheme="minorHAnsi"/>
          <w:color w:val="auto"/>
          <w:sz w:val="24"/>
          <w:szCs w:val="24"/>
        </w:rPr>
        <w:t>, de tal forma que sujetos ajenos a la operación del programa puedan replicar los indicadores.</w:t>
      </w:r>
    </w:p>
    <w:p w14:paraId="7B898F95" w14:textId="77777777" w:rsidR="00752B24" w:rsidRPr="00ED45B0" w:rsidRDefault="00752B24" w:rsidP="00972C57">
      <w:pPr>
        <w:pStyle w:val="Prrafodelista"/>
        <w:numPr>
          <w:ilvl w:val="0"/>
          <w:numId w:val="26"/>
        </w:numPr>
        <w:autoSpaceDE w:val="0"/>
        <w:autoSpaceDN w:val="0"/>
        <w:adjustRightInd w:val="0"/>
        <w:spacing w:before="240" w:beforeAutospacing="0" w:after="240" w:afterAutospacing="0"/>
        <w:ind w:left="726" w:hanging="357"/>
        <w:contextualSpacing w:val="0"/>
        <w:rPr>
          <w:rFonts w:ascii="Univia Pro Light" w:hAnsi="Univia Pro Light" w:cstheme="minorHAnsi"/>
          <w:color w:val="auto"/>
        </w:rPr>
      </w:pPr>
      <w:r w:rsidRPr="00ED45B0">
        <w:rPr>
          <w:rFonts w:ascii="Univia Pro Light" w:hAnsi="Univia Pro Light" w:cstheme="minorHAnsi"/>
          <w:b/>
          <w:color w:val="auto"/>
          <w:sz w:val="24"/>
          <w:szCs w:val="24"/>
        </w:rPr>
        <w:t>Supuestos:</w:t>
      </w:r>
      <w:r w:rsidRPr="00ED45B0">
        <w:rPr>
          <w:rFonts w:ascii="Univia Pro Light" w:hAnsi="Univia Pro Light" w:cstheme="minorHAnsi"/>
          <w:color w:val="auto"/>
          <w:sz w:val="24"/>
          <w:szCs w:val="24"/>
        </w:rPr>
        <w:t xml:space="preserve"> En la cuarta columna se establecen los factores externos, que están fuera del ámbito de control de las instancias responsables del programa, </w:t>
      </w:r>
      <w:r w:rsidRPr="00ED45B0">
        <w:rPr>
          <w:rFonts w:ascii="Univia Pro Light" w:hAnsi="Univia Pro Light" w:cstheme="minorHAnsi"/>
          <w:color w:val="auto"/>
          <w:sz w:val="24"/>
          <w:szCs w:val="24"/>
        </w:rPr>
        <w:lastRenderedPageBreak/>
        <w:t>que deben cumplirse para el logro de los objetivos de éste. Permite la identificación de los riesgos que comprometen los objetivos del programa.</w:t>
      </w:r>
    </w:p>
    <w:p w14:paraId="67563C3D" w14:textId="77777777" w:rsidR="00752B24" w:rsidRPr="00ED45B0" w:rsidRDefault="00752B24" w:rsidP="002C31A7">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Los elementos anteriormente descritos integran las dos partes medulares de la MIR: la lógica vertical y la lógica horizontal.</w:t>
      </w:r>
    </w:p>
    <w:p w14:paraId="7251ECC3" w14:textId="60608860" w:rsidR="00752B24" w:rsidRPr="00ED45B0" w:rsidRDefault="00752B24" w:rsidP="002C31A7">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lógica vertical permite verificar la relación causa-efecto directa</w:t>
      </w:r>
      <w:r w:rsidR="00BD6D33">
        <w:rPr>
          <w:rFonts w:ascii="Univia Pro Light" w:hAnsi="Univia Pro Light" w:cstheme="minorHAnsi"/>
          <w:color w:val="auto"/>
        </w:rPr>
        <w:t>,</w:t>
      </w:r>
      <w:r w:rsidRPr="00ED45B0">
        <w:rPr>
          <w:rFonts w:ascii="Univia Pro Light" w:hAnsi="Univia Pro Light" w:cstheme="minorHAnsi"/>
          <w:color w:val="auto"/>
        </w:rPr>
        <w:t xml:space="preserve"> que existe entre los diferentes niveles de la MIR y está compuesta por las columnas de resumen narrativo y supuestos. Trata de asegurar que las acciones que se emprenden en un programa tengan clara correspondencia con la solución de su problemática, identificando las acciones que sobran o faltan e identificando los riesgos que afronta para el cumplimiento de su objetivo.</w:t>
      </w:r>
    </w:p>
    <w:p w14:paraId="4BF4F7AA" w14:textId="77777777" w:rsidR="00752B24" w:rsidRPr="00ED45B0" w:rsidRDefault="00752B24" w:rsidP="009A1B16">
      <w:pPr>
        <w:autoSpaceDE w:val="0"/>
        <w:autoSpaceDN w:val="0"/>
        <w:adjustRightInd w:val="0"/>
        <w:spacing w:before="240" w:after="240"/>
        <w:ind w:left="370"/>
        <w:jc w:val="center"/>
        <w:rPr>
          <w:rFonts w:ascii="Univia Pro Light" w:hAnsi="Univia Pro Light" w:cstheme="minorHAnsi"/>
          <w:color w:val="auto"/>
        </w:rPr>
      </w:pPr>
      <w:r w:rsidRPr="00ED45B0">
        <w:rPr>
          <w:rFonts w:ascii="Univia Pro Light" w:hAnsi="Univia Pro Light" w:cstheme="minorHAnsi"/>
          <w:noProof/>
          <w:color w:val="auto"/>
        </w:rPr>
        <w:drawing>
          <wp:inline distT="0" distB="0" distL="0" distR="0" wp14:anchorId="180A8C98" wp14:editId="67C06408">
            <wp:extent cx="3438525" cy="2058525"/>
            <wp:effectExtent l="0" t="0" r="0" b="0"/>
            <wp:docPr id="744" name="Imagen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481700" cy="2084372"/>
                    </a:xfrm>
                    <a:prstGeom prst="rect">
                      <a:avLst/>
                    </a:prstGeom>
                  </pic:spPr>
                </pic:pic>
              </a:graphicData>
            </a:graphic>
          </wp:inline>
        </w:drawing>
      </w:r>
    </w:p>
    <w:p w14:paraId="0FCE144B" w14:textId="041483D3" w:rsidR="00752B24" w:rsidRPr="00B43763" w:rsidRDefault="00F258CD" w:rsidP="00F258CD">
      <w:pPr>
        <w:pStyle w:val="Descripcin"/>
        <w:jc w:val="center"/>
        <w:rPr>
          <w:rFonts w:ascii="Univia Pro Light" w:hAnsi="Univia Pro Light" w:cstheme="minorHAnsi"/>
          <w:b w:val="0"/>
          <w:color w:val="auto"/>
        </w:rPr>
      </w:pPr>
      <w:bookmarkStart w:id="108" w:name="_Toc15060258"/>
      <w:r w:rsidRPr="00B43763">
        <w:rPr>
          <w:rFonts w:ascii="Univia Pro Light" w:hAnsi="Univia Pro Light"/>
          <w:color w:val="auto"/>
        </w:rPr>
        <w:t xml:space="preserve">Figura </w:t>
      </w:r>
      <w:r w:rsidRPr="00B43763">
        <w:rPr>
          <w:rFonts w:ascii="Univia Pro Light" w:hAnsi="Univia Pro Light"/>
          <w:color w:val="auto"/>
        </w:rPr>
        <w:fldChar w:fldCharType="begin"/>
      </w:r>
      <w:r w:rsidRPr="00B43763">
        <w:rPr>
          <w:rFonts w:ascii="Univia Pro Light" w:hAnsi="Univia Pro Light"/>
          <w:color w:val="auto"/>
        </w:rPr>
        <w:instrText xml:space="preserve"> SEQ Figura \* ARABIC </w:instrText>
      </w:r>
      <w:r w:rsidRPr="00B43763">
        <w:rPr>
          <w:rFonts w:ascii="Univia Pro Light" w:hAnsi="Univia Pro Light"/>
          <w:color w:val="auto"/>
        </w:rPr>
        <w:fldChar w:fldCharType="separate"/>
      </w:r>
      <w:r w:rsidR="00E71390">
        <w:rPr>
          <w:rFonts w:ascii="Univia Pro Light" w:hAnsi="Univia Pro Light"/>
          <w:noProof/>
          <w:color w:val="auto"/>
        </w:rPr>
        <w:t>23</w:t>
      </w:r>
      <w:r w:rsidRPr="00B43763">
        <w:rPr>
          <w:rFonts w:ascii="Univia Pro Light" w:hAnsi="Univia Pro Light"/>
          <w:color w:val="auto"/>
        </w:rPr>
        <w:fldChar w:fldCharType="end"/>
      </w:r>
      <w:r w:rsidRPr="00B43763">
        <w:rPr>
          <w:rFonts w:ascii="Univia Pro Light" w:hAnsi="Univia Pro Light"/>
          <w:color w:val="auto"/>
        </w:rPr>
        <w:t>. Lógica vertical de la Matriz de Indicadores para Resultados.</w:t>
      </w:r>
      <w:bookmarkEnd w:id="108"/>
    </w:p>
    <w:p w14:paraId="6FED4B6C" w14:textId="77777777" w:rsidR="00752B24" w:rsidRPr="00ED45B0" w:rsidRDefault="00752B24" w:rsidP="002C31A7">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lógica horizontal permite verificar la correspondencia de los elementos de monitoreo y evaluación del programa y está compuesto por las columnas de resumen narrativo, indicadores y medios de verificación. Busca proporcionar a los responsables del programa elementos donde puedan encontrar indicadores que permitan medir el avance y cumplimiento de cada uno de los niveles de objetivos de la MIR, ya sea en cuanto a resultados esperados, como en el uso racional de los recursos.</w:t>
      </w:r>
    </w:p>
    <w:p w14:paraId="7D7367B1" w14:textId="77777777" w:rsidR="00F258CD" w:rsidRPr="00ED45B0" w:rsidRDefault="00752B24" w:rsidP="00F258CD">
      <w:pPr>
        <w:keepNext/>
        <w:spacing w:before="240" w:after="240" w:line="360" w:lineRule="auto"/>
        <w:jc w:val="center"/>
        <w:rPr>
          <w:color w:val="auto"/>
        </w:rPr>
      </w:pPr>
      <w:r w:rsidRPr="00ED45B0">
        <w:rPr>
          <w:rFonts w:ascii="Univia Pro Light" w:hAnsi="Univia Pro Light" w:cstheme="minorHAnsi"/>
          <w:noProof/>
          <w:color w:val="auto"/>
        </w:rPr>
        <w:lastRenderedPageBreak/>
        <w:drawing>
          <wp:inline distT="0" distB="0" distL="0" distR="0" wp14:anchorId="5ACA6551" wp14:editId="219DA92C">
            <wp:extent cx="5400000" cy="1227489"/>
            <wp:effectExtent l="0" t="0" r="0" b="0"/>
            <wp:docPr id="745" name="Imagen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00000" cy="1227489"/>
                    </a:xfrm>
                    <a:prstGeom prst="rect">
                      <a:avLst/>
                    </a:prstGeom>
                  </pic:spPr>
                </pic:pic>
              </a:graphicData>
            </a:graphic>
          </wp:inline>
        </w:drawing>
      </w:r>
    </w:p>
    <w:p w14:paraId="27F1882A" w14:textId="72D1D54C" w:rsidR="00272238" w:rsidRPr="00B43763" w:rsidRDefault="00F258CD" w:rsidP="00272238">
      <w:pPr>
        <w:pStyle w:val="Descripcin"/>
        <w:jc w:val="center"/>
        <w:rPr>
          <w:rFonts w:ascii="Univia Pro Light" w:hAnsi="Univia Pro Light"/>
          <w:color w:val="auto"/>
        </w:rPr>
      </w:pPr>
      <w:bookmarkStart w:id="109" w:name="_Toc15060259"/>
      <w:r w:rsidRPr="00B43763">
        <w:rPr>
          <w:rFonts w:ascii="Univia Pro Light" w:hAnsi="Univia Pro Light"/>
          <w:color w:val="auto"/>
        </w:rPr>
        <w:t xml:space="preserve">Figura </w:t>
      </w:r>
      <w:r w:rsidRPr="00B43763">
        <w:rPr>
          <w:rFonts w:ascii="Univia Pro Light" w:hAnsi="Univia Pro Light"/>
          <w:color w:val="auto"/>
        </w:rPr>
        <w:fldChar w:fldCharType="begin"/>
      </w:r>
      <w:r w:rsidRPr="00B43763">
        <w:rPr>
          <w:rFonts w:ascii="Univia Pro Light" w:hAnsi="Univia Pro Light"/>
          <w:color w:val="auto"/>
        </w:rPr>
        <w:instrText xml:space="preserve"> SEQ Figura \* ARABIC </w:instrText>
      </w:r>
      <w:r w:rsidRPr="00B43763">
        <w:rPr>
          <w:rFonts w:ascii="Univia Pro Light" w:hAnsi="Univia Pro Light"/>
          <w:color w:val="auto"/>
        </w:rPr>
        <w:fldChar w:fldCharType="separate"/>
      </w:r>
      <w:r w:rsidR="00E71390">
        <w:rPr>
          <w:rFonts w:ascii="Univia Pro Light" w:hAnsi="Univia Pro Light"/>
          <w:noProof/>
          <w:color w:val="auto"/>
        </w:rPr>
        <w:t>24</w:t>
      </w:r>
      <w:r w:rsidRPr="00B43763">
        <w:rPr>
          <w:rFonts w:ascii="Univia Pro Light" w:hAnsi="Univia Pro Light"/>
          <w:color w:val="auto"/>
        </w:rPr>
        <w:fldChar w:fldCharType="end"/>
      </w:r>
      <w:r w:rsidRPr="00B43763">
        <w:rPr>
          <w:rFonts w:ascii="Univia Pro Light" w:hAnsi="Univia Pro Light"/>
          <w:color w:val="auto"/>
        </w:rPr>
        <w:t>. Lógica horizontal de la Matriz de Indicadores para Resultados.</w:t>
      </w:r>
      <w:bookmarkEnd w:id="109"/>
    </w:p>
    <w:p w14:paraId="2E10BBFC" w14:textId="7C89B506" w:rsidR="00B8446D" w:rsidRDefault="00752B24" w:rsidP="002C31A7">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Al considerar en forma conjunta la lógica vertical y la horizontal se obtiene la MIR.</w:t>
      </w:r>
    </w:p>
    <w:p w14:paraId="037AFB4E" w14:textId="69F43EC6" w:rsidR="00752B24" w:rsidRPr="00ED45B0" w:rsidRDefault="00752B24" w:rsidP="002C31A7">
      <w:pPr>
        <w:pStyle w:val="NormalSIAF"/>
        <w:spacing w:before="240" w:after="240" w:line="360" w:lineRule="auto"/>
        <w:rPr>
          <w:rFonts w:ascii="Univia Pro Light" w:hAnsi="Univia Pro Light" w:cstheme="minorHAnsi"/>
          <w:color w:val="auto"/>
        </w:rPr>
      </w:pPr>
      <w:r w:rsidRPr="00ED45B0">
        <w:rPr>
          <w:rFonts w:ascii="Univia Pro Light" w:hAnsi="Univia Pro Light" w:cstheme="minorHAnsi"/>
          <w:color w:val="auto"/>
        </w:rPr>
        <w:t>Indicadores de Desempeño</w:t>
      </w:r>
    </w:p>
    <w:p w14:paraId="20078B05" w14:textId="77777777" w:rsidR="00752B24" w:rsidRPr="00ED45B0" w:rsidRDefault="00752B24" w:rsidP="002C31A7">
      <w:pPr>
        <w:autoSpaceDE w:val="0"/>
        <w:autoSpaceDN w:val="0"/>
        <w:adjustRightInd w:val="0"/>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Un indicador es una herramienta que permite medir el avance en el logro de los objetivos y proporciona información para monitorear y evaluar los resultados del programa.</w:t>
      </w:r>
    </w:p>
    <w:p w14:paraId="5C6D14AF" w14:textId="77777777" w:rsidR="00752B24" w:rsidRPr="00ED45B0" w:rsidRDefault="00752B24" w:rsidP="002C31A7">
      <w:pPr>
        <w:widowControl w:val="0"/>
        <w:spacing w:before="240" w:after="240" w:line="360" w:lineRule="auto"/>
        <w:ind w:right="53"/>
        <w:jc w:val="both"/>
        <w:rPr>
          <w:rFonts w:ascii="Univia Pro Light" w:hAnsi="Univia Pro Light" w:cstheme="minorHAnsi"/>
          <w:color w:val="auto"/>
        </w:rPr>
      </w:pPr>
      <w:r w:rsidRPr="00ED45B0">
        <w:rPr>
          <w:rFonts w:ascii="Univia Pro Light" w:hAnsi="Univia Pro Light" w:cstheme="minorHAnsi"/>
          <w:color w:val="auto"/>
        </w:rPr>
        <w:t>Los indicadores incluidos en la MIR deben medir aspectos relevantes en cada uno de los niveles de objetivos del resumen narrativo (fin, propósito, componentes y actividades), por lo que es necesario integrar al menos un indicador</w:t>
      </w:r>
      <w:r w:rsidR="007E1FE1" w:rsidRPr="00ED45B0">
        <w:rPr>
          <w:rFonts w:ascii="Univia Pro Light" w:hAnsi="Univia Pro Light" w:cstheme="minorHAnsi"/>
          <w:color w:val="auto"/>
        </w:rPr>
        <w:t xml:space="preserve"> en cada nivel</w:t>
      </w:r>
      <w:r w:rsidRPr="00ED45B0">
        <w:rPr>
          <w:rFonts w:ascii="Univia Pro Light" w:hAnsi="Univia Pro Light" w:cstheme="minorHAnsi"/>
          <w:color w:val="auto"/>
        </w:rPr>
        <w:t>, considerando que cada indicador mide un aspecto diferente en la MIR:</w:t>
      </w:r>
    </w:p>
    <w:p w14:paraId="5FBF5D8E" w14:textId="77777777" w:rsidR="00752B24" w:rsidRPr="00ED45B0" w:rsidRDefault="00752B24" w:rsidP="00972C57">
      <w:pPr>
        <w:pStyle w:val="Prrafodelista"/>
        <w:numPr>
          <w:ilvl w:val="0"/>
          <w:numId w:val="36"/>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Los indicadores a nivel de </w:t>
      </w:r>
      <w:r w:rsidRPr="00ED45B0">
        <w:rPr>
          <w:rFonts w:ascii="Univia Pro Light" w:hAnsi="Univia Pro Light" w:cstheme="minorHAnsi"/>
          <w:b/>
          <w:color w:val="auto"/>
          <w:sz w:val="24"/>
          <w:szCs w:val="24"/>
        </w:rPr>
        <w:t>fin</w:t>
      </w:r>
      <w:r w:rsidRPr="00ED45B0">
        <w:rPr>
          <w:rFonts w:ascii="Univia Pro Light" w:hAnsi="Univia Pro Light" w:cstheme="minorHAnsi"/>
          <w:color w:val="auto"/>
          <w:sz w:val="24"/>
          <w:szCs w:val="24"/>
        </w:rPr>
        <w:t xml:space="preserve"> permiten verificar los efectos sociales y económicos a los que contribuye el programa. Por lo general, este resultado conocido como impacto, puede ser observado en el largo plazo.</w:t>
      </w:r>
    </w:p>
    <w:p w14:paraId="4B750493" w14:textId="77777777" w:rsidR="00752B24" w:rsidRPr="00ED45B0" w:rsidRDefault="00752B24" w:rsidP="00972C57">
      <w:pPr>
        <w:pStyle w:val="Prrafodelista"/>
        <w:numPr>
          <w:ilvl w:val="0"/>
          <w:numId w:val="36"/>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Los indicadores a nivel de </w:t>
      </w:r>
      <w:r w:rsidRPr="00ED45B0">
        <w:rPr>
          <w:rFonts w:ascii="Univia Pro Light" w:hAnsi="Univia Pro Light" w:cstheme="minorHAnsi"/>
          <w:b/>
          <w:color w:val="auto"/>
          <w:sz w:val="24"/>
          <w:szCs w:val="24"/>
        </w:rPr>
        <w:t>propósito</w:t>
      </w:r>
      <w:r w:rsidRPr="00ED45B0">
        <w:rPr>
          <w:rFonts w:ascii="Univia Pro Light" w:hAnsi="Univia Pro Light" w:cstheme="minorHAnsi"/>
          <w:color w:val="auto"/>
          <w:sz w:val="24"/>
          <w:szCs w:val="24"/>
        </w:rPr>
        <w:t xml:space="preserve"> permiten verificar la solución de un problem</w:t>
      </w:r>
      <w:r w:rsidR="00BD52F6" w:rsidRPr="00ED45B0">
        <w:rPr>
          <w:rFonts w:ascii="Univia Pro Light" w:hAnsi="Univia Pro Light" w:cstheme="minorHAnsi"/>
          <w:color w:val="auto"/>
          <w:sz w:val="24"/>
          <w:szCs w:val="24"/>
        </w:rPr>
        <w:t xml:space="preserve">a </w:t>
      </w:r>
      <w:r w:rsidRPr="00ED45B0">
        <w:rPr>
          <w:rFonts w:ascii="Univia Pro Light" w:hAnsi="Univia Pro Light" w:cstheme="minorHAnsi"/>
          <w:color w:val="auto"/>
          <w:sz w:val="24"/>
          <w:szCs w:val="24"/>
        </w:rPr>
        <w:t>concret</w:t>
      </w:r>
      <w:r w:rsidR="00BD52F6" w:rsidRPr="00ED45B0">
        <w:rPr>
          <w:rFonts w:ascii="Univia Pro Light" w:hAnsi="Univia Pro Light" w:cstheme="minorHAnsi"/>
          <w:color w:val="auto"/>
          <w:sz w:val="24"/>
          <w:szCs w:val="24"/>
        </w:rPr>
        <w:t>o</w:t>
      </w:r>
      <w:r w:rsidRPr="00ED45B0">
        <w:rPr>
          <w:rFonts w:ascii="Univia Pro Light" w:hAnsi="Univia Pro Light" w:cstheme="minorHAnsi"/>
          <w:color w:val="auto"/>
          <w:sz w:val="24"/>
          <w:szCs w:val="24"/>
        </w:rPr>
        <w:t xml:space="preserve"> en la población objetivo. Por lo general, este resultado puede ser medido en el mediano plazo.</w:t>
      </w:r>
    </w:p>
    <w:p w14:paraId="633D5C22" w14:textId="77777777" w:rsidR="00752B24" w:rsidRPr="00ED45B0" w:rsidRDefault="00752B24" w:rsidP="00972C57">
      <w:pPr>
        <w:pStyle w:val="Prrafodelista"/>
        <w:numPr>
          <w:ilvl w:val="0"/>
          <w:numId w:val="36"/>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Los indicadores a nivel de </w:t>
      </w:r>
      <w:r w:rsidRPr="00ED45B0">
        <w:rPr>
          <w:rFonts w:ascii="Univia Pro Light" w:hAnsi="Univia Pro Light" w:cstheme="minorHAnsi"/>
          <w:b/>
          <w:color w:val="auto"/>
          <w:sz w:val="24"/>
          <w:szCs w:val="24"/>
        </w:rPr>
        <w:t>componente</w:t>
      </w:r>
      <w:r w:rsidRPr="00ED45B0">
        <w:rPr>
          <w:rFonts w:ascii="Univia Pro Light" w:hAnsi="Univia Pro Light" w:cstheme="minorHAnsi"/>
          <w:color w:val="auto"/>
          <w:sz w:val="24"/>
          <w:szCs w:val="24"/>
        </w:rPr>
        <w:t xml:space="preserve"> permiten verificar la producción y entrega de los bienes o servicios por parte del programa.</w:t>
      </w:r>
    </w:p>
    <w:p w14:paraId="4404714C" w14:textId="77777777" w:rsidR="00752B24" w:rsidRPr="00ED45B0" w:rsidRDefault="00752B24" w:rsidP="00972C57">
      <w:pPr>
        <w:pStyle w:val="Prrafodelista"/>
        <w:numPr>
          <w:ilvl w:val="0"/>
          <w:numId w:val="36"/>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lastRenderedPageBreak/>
        <w:t xml:space="preserve">Los indicadores a nivel de </w:t>
      </w:r>
      <w:r w:rsidRPr="00ED45B0">
        <w:rPr>
          <w:rFonts w:ascii="Univia Pro Light" w:hAnsi="Univia Pro Light" w:cstheme="minorHAnsi"/>
          <w:b/>
          <w:color w:val="auto"/>
          <w:sz w:val="24"/>
          <w:szCs w:val="24"/>
        </w:rPr>
        <w:t>actividad</w:t>
      </w:r>
      <w:r w:rsidRPr="00ED45B0">
        <w:rPr>
          <w:rFonts w:ascii="Univia Pro Light" w:hAnsi="Univia Pro Light" w:cstheme="minorHAnsi"/>
          <w:color w:val="auto"/>
          <w:sz w:val="24"/>
          <w:szCs w:val="24"/>
        </w:rPr>
        <w:t xml:space="preserve"> permiten verificar la gestión de los procesos del programa.</w:t>
      </w:r>
    </w:p>
    <w:p w14:paraId="797B4E7E" w14:textId="77777777" w:rsidR="00752B24" w:rsidRPr="00ED45B0" w:rsidRDefault="00752B24" w:rsidP="002C31A7">
      <w:pPr>
        <w:spacing w:before="360" w:after="480" w:line="360" w:lineRule="auto"/>
        <w:jc w:val="both"/>
        <w:rPr>
          <w:rFonts w:ascii="Univia Pro Light" w:hAnsi="Univia Pro Light" w:cstheme="minorHAnsi"/>
          <w:b/>
          <w:color w:val="auto"/>
        </w:rPr>
      </w:pPr>
      <w:r w:rsidRPr="00ED45B0">
        <w:rPr>
          <w:rFonts w:ascii="Univia Pro Light" w:hAnsi="Univia Pro Light" w:cstheme="minorHAnsi"/>
          <w:b/>
          <w:color w:val="auto"/>
        </w:rPr>
        <w:t>Construcción de indicadores para desempeño</w:t>
      </w:r>
    </w:p>
    <w:p w14:paraId="0A7F2878" w14:textId="77777777" w:rsidR="00752B24" w:rsidRPr="00ED45B0" w:rsidRDefault="00752B24" w:rsidP="002C31A7">
      <w:pPr>
        <w:autoSpaceDE w:val="0"/>
        <w:autoSpaceDN w:val="0"/>
        <w:adjustRightInd w:val="0"/>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Es recomendable proceder con las siguientes etapas para definir los indicadores:</w:t>
      </w:r>
    </w:p>
    <w:p w14:paraId="4B403E43" w14:textId="77777777" w:rsidR="00752B24" w:rsidRPr="00ED45B0" w:rsidRDefault="00752B24" w:rsidP="00972C57">
      <w:pPr>
        <w:pStyle w:val="Prrafodelista"/>
        <w:widowControl w:val="0"/>
        <w:numPr>
          <w:ilvl w:val="0"/>
          <w:numId w:val="28"/>
        </w:numPr>
        <w:spacing w:before="240" w:beforeAutospacing="0" w:after="240" w:afterAutospacing="0"/>
        <w:ind w:right="51"/>
        <w:contextualSpacing w:val="0"/>
        <w:rPr>
          <w:rFonts w:ascii="Univia Pro Light" w:eastAsia="MS PGothic" w:hAnsi="Univia Pro Light" w:cstheme="minorHAnsi"/>
          <w:color w:val="auto"/>
          <w:sz w:val="24"/>
          <w:szCs w:val="24"/>
          <w:lang w:val="es-ES_tradnl"/>
        </w:rPr>
      </w:pPr>
      <w:r w:rsidRPr="00ED45B0">
        <w:rPr>
          <w:rFonts w:ascii="Univia Pro Light" w:hAnsi="Univia Pro Light" w:cstheme="minorHAnsi"/>
          <w:color w:val="auto"/>
          <w:sz w:val="24"/>
          <w:szCs w:val="24"/>
        </w:rPr>
        <w:t>Identificar los factores relevantes a medir para cada objetivo.</w:t>
      </w:r>
      <w:r w:rsidRPr="00ED45B0">
        <w:rPr>
          <w:rFonts w:ascii="Univia Pro Light" w:eastAsia="MS PGothic" w:hAnsi="Univia Pro Light" w:cstheme="minorHAnsi"/>
          <w:color w:val="auto"/>
          <w:sz w:val="24"/>
          <w:szCs w:val="24"/>
          <w:lang w:val="es-ES_tradnl"/>
        </w:rPr>
        <w:t xml:space="preserve"> El factor relevante corresponde a la o las palabras clave que están en cada objetivo y que se refieren a las características que mínimamente se desean medir; por ejemplo, “Niños menores de cinco años que habitan en zonas de alta marginación presentan buena nutrición”, “Personas que se dedican a actividades productivas en el medio rural cuentan con mayor acceso a servicios financieros”, y “Niños y jóvenes de sectores vulnerables tienen acceso y permanencia a la educación inicial no escolarizada y básica”. La identificación de los factores relevantes permite tener claridad acerca de qué</w:t>
      </w:r>
      <w:r w:rsidR="008E65DD" w:rsidRPr="00ED45B0">
        <w:rPr>
          <w:rFonts w:ascii="Univia Pro Light" w:eastAsia="MS PGothic" w:hAnsi="Univia Pro Light" w:cstheme="minorHAnsi"/>
          <w:color w:val="auto"/>
          <w:sz w:val="24"/>
          <w:szCs w:val="24"/>
          <w:lang w:val="es-ES_tradnl"/>
        </w:rPr>
        <w:t xml:space="preserve"> se quiere</w:t>
      </w:r>
      <w:r w:rsidRPr="00ED45B0">
        <w:rPr>
          <w:rFonts w:ascii="Univia Pro Light" w:eastAsia="MS PGothic" w:hAnsi="Univia Pro Light" w:cstheme="minorHAnsi"/>
          <w:color w:val="auto"/>
          <w:sz w:val="24"/>
          <w:szCs w:val="24"/>
          <w:lang w:val="es-ES_tradnl"/>
        </w:rPr>
        <w:t xml:space="preserve"> medir y en quién </w:t>
      </w:r>
      <w:r w:rsidR="008E65DD" w:rsidRPr="00ED45B0">
        <w:rPr>
          <w:rFonts w:ascii="Univia Pro Light" w:eastAsia="MS PGothic" w:hAnsi="Univia Pro Light" w:cstheme="minorHAnsi"/>
          <w:color w:val="auto"/>
          <w:sz w:val="24"/>
          <w:szCs w:val="24"/>
          <w:lang w:val="es-ES_tradnl"/>
        </w:rPr>
        <w:t xml:space="preserve">se quiere </w:t>
      </w:r>
      <w:r w:rsidRPr="00ED45B0">
        <w:rPr>
          <w:rFonts w:ascii="Univia Pro Light" w:eastAsia="MS PGothic" w:hAnsi="Univia Pro Light" w:cstheme="minorHAnsi"/>
          <w:color w:val="auto"/>
          <w:sz w:val="24"/>
          <w:szCs w:val="24"/>
          <w:lang w:val="es-ES_tradnl"/>
        </w:rPr>
        <w:t>medir. Ambos aspectos son esenciales para la formulación de indicadores.</w:t>
      </w:r>
    </w:p>
    <w:p w14:paraId="7AA172CB" w14:textId="77777777" w:rsidR="00752B24" w:rsidRPr="00ED45B0" w:rsidRDefault="00752B24" w:rsidP="00972C57">
      <w:pPr>
        <w:pStyle w:val="Prrafodelista"/>
        <w:widowControl w:val="0"/>
        <w:numPr>
          <w:ilvl w:val="0"/>
          <w:numId w:val="28"/>
        </w:numPr>
        <w:spacing w:before="240" w:beforeAutospacing="0" w:after="240" w:afterAutospacing="0"/>
        <w:ind w:right="51"/>
        <w:contextualSpacing w:val="0"/>
        <w:rPr>
          <w:rFonts w:ascii="Univia Pro Light" w:eastAsia="MS PGothic" w:hAnsi="Univia Pro Light" w:cstheme="minorHAnsi"/>
          <w:color w:val="auto"/>
          <w:sz w:val="24"/>
          <w:szCs w:val="24"/>
          <w:lang w:val="es-ES_tradnl"/>
        </w:rPr>
      </w:pPr>
      <w:r w:rsidRPr="00ED45B0">
        <w:rPr>
          <w:rFonts w:ascii="Univia Pro Light" w:hAnsi="Univia Pro Light" w:cstheme="minorHAnsi"/>
          <w:color w:val="auto"/>
          <w:sz w:val="24"/>
          <w:szCs w:val="24"/>
        </w:rPr>
        <w:t>Formular los indicadores.</w:t>
      </w:r>
      <w:r w:rsidRPr="00ED45B0">
        <w:rPr>
          <w:rFonts w:ascii="Univia Pro Light" w:eastAsia="MS PGothic" w:hAnsi="Univia Pro Light" w:cstheme="minorHAnsi"/>
          <w:color w:val="auto"/>
          <w:sz w:val="24"/>
          <w:szCs w:val="24"/>
          <w:lang w:val="es-ES_tradnl"/>
        </w:rPr>
        <w:t xml:space="preserve"> Para ello, es importante tener en cuenta tres aspectos: </w:t>
      </w:r>
      <w:r w:rsidR="005E55B5" w:rsidRPr="00ED45B0">
        <w:rPr>
          <w:rFonts w:ascii="Univia Pro Light" w:eastAsia="MS PGothic" w:hAnsi="Univia Pro Light" w:cstheme="minorHAnsi"/>
          <w:color w:val="auto"/>
          <w:sz w:val="24"/>
          <w:szCs w:val="24"/>
          <w:lang w:val="es-ES_tradnl"/>
        </w:rPr>
        <w:t xml:space="preserve">1) </w:t>
      </w:r>
      <w:r w:rsidRPr="00ED45B0">
        <w:rPr>
          <w:rFonts w:ascii="Univia Pro Light" w:eastAsia="MS PGothic" w:hAnsi="Univia Pro Light" w:cstheme="minorHAnsi"/>
          <w:color w:val="auto"/>
          <w:sz w:val="24"/>
          <w:szCs w:val="24"/>
          <w:lang w:val="es-ES_tradnl"/>
        </w:rPr>
        <w:t xml:space="preserve">qué se está midiendo, </w:t>
      </w:r>
      <w:r w:rsidR="005E55B5" w:rsidRPr="00ED45B0">
        <w:rPr>
          <w:rFonts w:ascii="Univia Pro Light" w:eastAsia="MS PGothic" w:hAnsi="Univia Pro Light" w:cstheme="minorHAnsi"/>
          <w:color w:val="auto"/>
          <w:sz w:val="24"/>
          <w:szCs w:val="24"/>
          <w:lang w:val="es-ES_tradnl"/>
        </w:rPr>
        <w:t xml:space="preserve">2) </w:t>
      </w:r>
      <w:r w:rsidRPr="00ED45B0">
        <w:rPr>
          <w:rFonts w:ascii="Univia Pro Light" w:eastAsia="MS PGothic" w:hAnsi="Univia Pro Light" w:cstheme="minorHAnsi"/>
          <w:color w:val="auto"/>
          <w:sz w:val="24"/>
          <w:szCs w:val="24"/>
          <w:lang w:val="es-ES_tradnl"/>
        </w:rPr>
        <w:t xml:space="preserve">cuál es </w:t>
      </w:r>
      <w:r w:rsidR="00BD52F6" w:rsidRPr="00ED45B0">
        <w:rPr>
          <w:rFonts w:ascii="Univia Pro Light" w:eastAsia="MS PGothic" w:hAnsi="Univia Pro Light" w:cstheme="minorHAnsi"/>
          <w:color w:val="auto"/>
          <w:sz w:val="24"/>
          <w:szCs w:val="24"/>
          <w:lang w:val="es-ES_tradnl"/>
        </w:rPr>
        <w:t xml:space="preserve">el método de cálculo que se debe utilizar </w:t>
      </w:r>
      <w:r w:rsidRPr="00ED45B0">
        <w:rPr>
          <w:rFonts w:ascii="Univia Pro Light" w:eastAsia="MS PGothic" w:hAnsi="Univia Pro Light" w:cstheme="minorHAnsi"/>
          <w:color w:val="auto"/>
          <w:sz w:val="24"/>
          <w:szCs w:val="24"/>
          <w:lang w:val="es-ES_tradnl"/>
        </w:rPr>
        <w:t xml:space="preserve">(porcentaje, tasa de variación, promedio, índice), y </w:t>
      </w:r>
      <w:r w:rsidR="005E55B5" w:rsidRPr="00ED45B0">
        <w:rPr>
          <w:rFonts w:ascii="Univia Pro Light" w:eastAsia="MS PGothic" w:hAnsi="Univia Pro Light" w:cstheme="minorHAnsi"/>
          <w:color w:val="auto"/>
          <w:sz w:val="24"/>
          <w:szCs w:val="24"/>
          <w:lang w:val="es-ES_tradnl"/>
        </w:rPr>
        <w:t xml:space="preserve">3) </w:t>
      </w:r>
      <w:r w:rsidRPr="00ED45B0">
        <w:rPr>
          <w:rFonts w:ascii="Univia Pro Light" w:eastAsia="MS PGothic" w:hAnsi="Univia Pro Light" w:cstheme="minorHAnsi"/>
          <w:color w:val="auto"/>
          <w:sz w:val="24"/>
          <w:szCs w:val="24"/>
          <w:lang w:val="es-ES_tradnl"/>
        </w:rPr>
        <w:t>cuál es el universo con</w:t>
      </w:r>
      <w:r w:rsidR="008E65DD" w:rsidRPr="00ED45B0">
        <w:rPr>
          <w:rFonts w:ascii="Univia Pro Light" w:eastAsia="MS PGothic" w:hAnsi="Univia Pro Light" w:cstheme="minorHAnsi"/>
          <w:color w:val="auto"/>
          <w:sz w:val="24"/>
          <w:szCs w:val="24"/>
          <w:lang w:val="es-ES_tradnl"/>
        </w:rPr>
        <w:t xml:space="preserve"> el</w:t>
      </w:r>
      <w:r w:rsidRPr="00ED45B0">
        <w:rPr>
          <w:rFonts w:ascii="Univia Pro Light" w:eastAsia="MS PGothic" w:hAnsi="Univia Pro Light" w:cstheme="minorHAnsi"/>
          <w:color w:val="auto"/>
          <w:sz w:val="24"/>
          <w:szCs w:val="24"/>
          <w:lang w:val="es-ES_tradnl"/>
        </w:rPr>
        <w:t xml:space="preserve"> que se va a comparar el desempeño del indicador.</w:t>
      </w:r>
    </w:p>
    <w:p w14:paraId="1EBDC983" w14:textId="1F0140A0" w:rsidR="00752B24" w:rsidRPr="00ED45B0" w:rsidRDefault="00752B24" w:rsidP="002C31A7">
      <w:pPr>
        <w:pStyle w:val="Prrafodelista"/>
        <w:widowControl w:val="0"/>
        <w:spacing w:before="240" w:beforeAutospacing="0" w:after="240" w:afterAutospacing="0"/>
        <w:ind w:right="51"/>
        <w:contextualSpacing w:val="0"/>
        <w:rPr>
          <w:rFonts w:ascii="Univia Pro Light" w:eastAsia="MS PGothic" w:hAnsi="Univia Pro Light" w:cstheme="minorHAnsi"/>
          <w:color w:val="auto"/>
          <w:sz w:val="24"/>
          <w:szCs w:val="24"/>
          <w:lang w:val="es-ES_tradnl"/>
        </w:rPr>
      </w:pPr>
      <w:r w:rsidRPr="00ED45B0">
        <w:rPr>
          <w:rFonts w:ascii="Univia Pro Light" w:eastAsia="MS PGothic" w:hAnsi="Univia Pro Light" w:cstheme="minorHAnsi"/>
          <w:color w:val="auto"/>
          <w:sz w:val="24"/>
          <w:szCs w:val="24"/>
          <w:lang w:val="es-ES_tradnl"/>
        </w:rPr>
        <w:t xml:space="preserve">Una vez que se ha definido qué se quiere </w:t>
      </w:r>
      <w:r w:rsidR="00803EEF" w:rsidRPr="00ED45B0">
        <w:rPr>
          <w:rFonts w:ascii="Univia Pro Light" w:eastAsia="MS PGothic" w:hAnsi="Univia Pro Light" w:cstheme="minorHAnsi"/>
          <w:color w:val="auto"/>
          <w:sz w:val="24"/>
          <w:szCs w:val="24"/>
          <w:lang w:val="es-ES_tradnl"/>
        </w:rPr>
        <w:t xml:space="preserve">medir, será posible seleccionar </w:t>
      </w:r>
      <w:r w:rsidRPr="00ED45B0">
        <w:rPr>
          <w:rFonts w:ascii="Univia Pro Light" w:eastAsia="MS PGothic" w:hAnsi="Univia Pro Light" w:cstheme="minorHAnsi"/>
          <w:color w:val="auto"/>
          <w:sz w:val="24"/>
          <w:szCs w:val="24"/>
          <w:lang w:val="es-ES_tradnl"/>
        </w:rPr>
        <w:t>la dimensión que corresponde al indicad</w:t>
      </w:r>
      <w:r w:rsidR="00803EEF" w:rsidRPr="00ED45B0">
        <w:rPr>
          <w:rFonts w:ascii="Univia Pro Light" w:eastAsia="MS PGothic" w:hAnsi="Univia Pro Light" w:cstheme="minorHAnsi"/>
          <w:color w:val="auto"/>
          <w:sz w:val="24"/>
          <w:szCs w:val="24"/>
          <w:lang w:val="es-ES_tradnl"/>
        </w:rPr>
        <w:t xml:space="preserve">or, es decir, si se establecerá </w:t>
      </w:r>
      <w:r w:rsidRPr="00ED45B0">
        <w:rPr>
          <w:rFonts w:ascii="Univia Pro Light" w:eastAsia="MS PGothic" w:hAnsi="Univia Pro Light" w:cstheme="minorHAnsi"/>
          <w:color w:val="auto"/>
          <w:sz w:val="24"/>
          <w:szCs w:val="24"/>
          <w:lang w:val="es-ES_tradnl"/>
        </w:rPr>
        <w:t>un indicador de eficacia que mide el grado de cumplimiento de los</w:t>
      </w:r>
      <w:r w:rsidR="00803EEF" w:rsidRPr="00ED45B0">
        <w:rPr>
          <w:rFonts w:ascii="Univia Pro Light" w:eastAsia="MS PGothic" w:hAnsi="Univia Pro Light" w:cstheme="minorHAnsi"/>
          <w:color w:val="auto"/>
          <w:sz w:val="24"/>
          <w:szCs w:val="24"/>
          <w:lang w:val="es-ES_tradnl"/>
        </w:rPr>
        <w:t xml:space="preserve"> </w:t>
      </w:r>
      <w:r w:rsidRPr="00ED45B0">
        <w:rPr>
          <w:rFonts w:ascii="Univia Pro Light" w:eastAsia="MS PGothic" w:hAnsi="Univia Pro Light" w:cstheme="minorHAnsi"/>
          <w:color w:val="auto"/>
          <w:sz w:val="24"/>
          <w:szCs w:val="24"/>
          <w:lang w:val="es-ES_tradnl"/>
        </w:rPr>
        <w:t>objetivos; de eficiencia que mide qué tan bien se utilizan los recursos;</w:t>
      </w:r>
      <w:r w:rsidR="00803EEF" w:rsidRPr="00ED45B0">
        <w:rPr>
          <w:rFonts w:ascii="Univia Pro Light" w:eastAsia="MS PGothic" w:hAnsi="Univia Pro Light" w:cstheme="minorHAnsi"/>
          <w:color w:val="auto"/>
          <w:sz w:val="24"/>
          <w:szCs w:val="24"/>
          <w:lang w:val="es-ES_tradnl"/>
        </w:rPr>
        <w:t xml:space="preserve"> </w:t>
      </w:r>
      <w:r w:rsidRPr="00ED45B0">
        <w:rPr>
          <w:rFonts w:ascii="Univia Pro Light" w:eastAsia="MS PGothic" w:hAnsi="Univia Pro Light" w:cstheme="minorHAnsi"/>
          <w:color w:val="auto"/>
          <w:sz w:val="24"/>
          <w:szCs w:val="24"/>
          <w:lang w:val="es-ES_tradnl"/>
        </w:rPr>
        <w:t>de calidad</w:t>
      </w:r>
      <w:r w:rsidR="00812119">
        <w:rPr>
          <w:rFonts w:ascii="Univia Pro Light" w:eastAsia="MS PGothic" w:hAnsi="Univia Pro Light" w:cstheme="minorHAnsi"/>
          <w:color w:val="auto"/>
          <w:sz w:val="24"/>
          <w:szCs w:val="24"/>
          <w:lang w:val="es-ES_tradnl"/>
        </w:rPr>
        <w:t xml:space="preserve"> </w:t>
      </w:r>
      <w:r w:rsidRPr="00ED45B0">
        <w:rPr>
          <w:rFonts w:ascii="Univia Pro Light" w:eastAsia="MS PGothic" w:hAnsi="Univia Pro Light" w:cstheme="minorHAnsi"/>
          <w:color w:val="auto"/>
          <w:sz w:val="24"/>
          <w:szCs w:val="24"/>
          <w:lang w:val="es-ES_tradnl"/>
        </w:rPr>
        <w:t xml:space="preserve">que evalúa la </w:t>
      </w:r>
      <w:r w:rsidRPr="00ED45B0">
        <w:rPr>
          <w:rFonts w:ascii="Univia Pro Light" w:eastAsia="MS PGothic" w:hAnsi="Univia Pro Light" w:cstheme="minorHAnsi"/>
          <w:color w:val="auto"/>
          <w:sz w:val="24"/>
          <w:szCs w:val="24"/>
          <w:lang w:val="es-ES_tradnl"/>
        </w:rPr>
        <w:lastRenderedPageBreak/>
        <w:t>satisfacción de los usuarios con la gestión del</w:t>
      </w:r>
      <w:r w:rsidR="00803EEF" w:rsidRPr="00ED45B0">
        <w:rPr>
          <w:rFonts w:ascii="Univia Pro Light" w:eastAsia="MS PGothic" w:hAnsi="Univia Pro Light" w:cstheme="minorHAnsi"/>
          <w:color w:val="auto"/>
          <w:sz w:val="24"/>
          <w:szCs w:val="24"/>
          <w:lang w:val="es-ES_tradnl"/>
        </w:rPr>
        <w:t xml:space="preserve"> </w:t>
      </w:r>
      <w:r w:rsidRPr="00ED45B0">
        <w:rPr>
          <w:rFonts w:ascii="Univia Pro Light" w:eastAsia="MS PGothic" w:hAnsi="Univia Pro Light" w:cstheme="minorHAnsi"/>
          <w:color w:val="auto"/>
          <w:sz w:val="24"/>
          <w:szCs w:val="24"/>
          <w:lang w:val="es-ES_tradnl"/>
        </w:rPr>
        <w:t>programa; o de economía</w:t>
      </w:r>
      <w:r w:rsidR="00812119">
        <w:rPr>
          <w:rFonts w:ascii="Univia Pro Light" w:eastAsia="MS PGothic" w:hAnsi="Univia Pro Light" w:cstheme="minorHAnsi"/>
          <w:color w:val="auto"/>
          <w:sz w:val="24"/>
          <w:szCs w:val="24"/>
          <w:lang w:val="es-ES_tradnl"/>
        </w:rPr>
        <w:t xml:space="preserve">, </w:t>
      </w:r>
      <w:r w:rsidRPr="00ED45B0">
        <w:rPr>
          <w:rFonts w:ascii="Univia Pro Light" w:eastAsia="MS PGothic" w:hAnsi="Univia Pro Light" w:cstheme="minorHAnsi"/>
          <w:color w:val="auto"/>
          <w:sz w:val="24"/>
          <w:szCs w:val="24"/>
          <w:lang w:val="es-ES_tradnl"/>
        </w:rPr>
        <w:t>que mide la capacidad del programa para</w:t>
      </w:r>
      <w:r w:rsidR="00803EEF" w:rsidRPr="00ED45B0">
        <w:rPr>
          <w:rFonts w:ascii="Univia Pro Light" w:eastAsia="MS PGothic" w:hAnsi="Univia Pro Light" w:cstheme="minorHAnsi"/>
          <w:color w:val="auto"/>
          <w:sz w:val="24"/>
          <w:szCs w:val="24"/>
          <w:lang w:val="es-ES_tradnl"/>
        </w:rPr>
        <w:t xml:space="preserve"> </w:t>
      </w:r>
      <w:r w:rsidRPr="00ED45B0">
        <w:rPr>
          <w:rFonts w:ascii="Univia Pro Light" w:eastAsia="MS PGothic" w:hAnsi="Univia Pro Light" w:cstheme="minorHAnsi"/>
          <w:color w:val="auto"/>
          <w:sz w:val="24"/>
          <w:szCs w:val="24"/>
          <w:lang w:val="es-ES_tradnl"/>
        </w:rPr>
        <w:t>generar y movilizar recursos financieros.</w:t>
      </w:r>
    </w:p>
    <w:p w14:paraId="71E8727D" w14:textId="5C94D9B6" w:rsidR="00752B24" w:rsidRPr="00ED45B0" w:rsidRDefault="00752B24" w:rsidP="00972C57">
      <w:pPr>
        <w:pStyle w:val="Prrafodelista"/>
        <w:widowControl w:val="0"/>
        <w:numPr>
          <w:ilvl w:val="0"/>
          <w:numId w:val="28"/>
        </w:numPr>
        <w:spacing w:before="240" w:beforeAutospacing="0" w:after="240" w:afterAutospacing="0"/>
        <w:ind w:right="51"/>
        <w:contextualSpacing w:val="0"/>
        <w:rPr>
          <w:rFonts w:ascii="Univia Pro Light" w:eastAsia="MS PGothic" w:hAnsi="Univia Pro Light" w:cstheme="minorHAnsi"/>
          <w:color w:val="auto"/>
          <w:sz w:val="24"/>
          <w:szCs w:val="24"/>
          <w:lang w:val="es-ES_tradnl"/>
        </w:rPr>
      </w:pPr>
      <w:r w:rsidRPr="00ED45B0">
        <w:rPr>
          <w:rFonts w:ascii="Univia Pro Light" w:hAnsi="Univia Pro Light" w:cstheme="minorHAnsi"/>
          <w:color w:val="auto"/>
          <w:sz w:val="24"/>
          <w:szCs w:val="24"/>
        </w:rPr>
        <w:t xml:space="preserve">Agregar metas y frecuencia de medición. </w:t>
      </w:r>
      <w:r w:rsidRPr="00ED45B0">
        <w:rPr>
          <w:rFonts w:ascii="Univia Pro Light" w:eastAsia="MS PGothic" w:hAnsi="Univia Pro Light" w:cstheme="minorHAnsi"/>
          <w:color w:val="auto"/>
          <w:sz w:val="24"/>
          <w:szCs w:val="24"/>
          <w:lang w:val="es-ES_tradnl"/>
        </w:rPr>
        <w:t>Es necesario fi</w:t>
      </w:r>
      <w:r w:rsidR="008E65DD" w:rsidRPr="00ED45B0">
        <w:rPr>
          <w:rFonts w:ascii="Univia Pro Light" w:eastAsia="MS PGothic" w:hAnsi="Univia Pro Light" w:cstheme="minorHAnsi"/>
          <w:color w:val="auto"/>
          <w:sz w:val="24"/>
          <w:szCs w:val="24"/>
          <w:lang w:val="es-ES_tradnl"/>
        </w:rPr>
        <w:t>j</w:t>
      </w:r>
      <w:r w:rsidRPr="00ED45B0">
        <w:rPr>
          <w:rFonts w:ascii="Univia Pro Light" w:eastAsia="MS PGothic" w:hAnsi="Univia Pro Light" w:cstheme="minorHAnsi"/>
          <w:color w:val="auto"/>
          <w:sz w:val="24"/>
          <w:szCs w:val="24"/>
          <w:lang w:val="es-ES_tradnl"/>
        </w:rPr>
        <w:t>ar metas para cada indicador, para lo cual hay que especificar una cantidad, magnitud o variación que se espera lograr como resultado de la intervención y señalar con qué periodicidad se calculará el indicador.</w:t>
      </w:r>
      <w:r w:rsidR="00FB26A1" w:rsidRPr="00ED45B0">
        <w:rPr>
          <w:rFonts w:ascii="Univia Pro Light" w:eastAsia="MS PGothic" w:hAnsi="Univia Pro Light" w:cstheme="minorHAnsi"/>
          <w:color w:val="auto"/>
          <w:sz w:val="24"/>
          <w:szCs w:val="24"/>
          <w:lang w:val="es-ES_tradnl"/>
        </w:rPr>
        <w:t xml:space="preserve"> La meta debe ser coherente con el método de cálculo</w:t>
      </w:r>
      <w:r w:rsidR="006E6EED" w:rsidRPr="00ED45B0">
        <w:rPr>
          <w:rFonts w:ascii="Univia Pro Light" w:eastAsia="MS PGothic" w:hAnsi="Univia Pro Light" w:cstheme="minorHAnsi"/>
          <w:color w:val="auto"/>
          <w:sz w:val="24"/>
          <w:szCs w:val="24"/>
          <w:lang w:val="es-ES_tradnl"/>
        </w:rPr>
        <w:t>,</w:t>
      </w:r>
      <w:r w:rsidR="00FB26A1" w:rsidRPr="00ED45B0">
        <w:rPr>
          <w:rFonts w:ascii="Univia Pro Light" w:eastAsia="MS PGothic" w:hAnsi="Univia Pro Light" w:cstheme="minorHAnsi"/>
          <w:color w:val="auto"/>
          <w:sz w:val="24"/>
          <w:szCs w:val="24"/>
          <w:lang w:val="es-ES_tradnl"/>
        </w:rPr>
        <w:t xml:space="preserve"> por lo </w:t>
      </w:r>
      <w:r w:rsidR="00027EC8" w:rsidRPr="00ED45B0">
        <w:rPr>
          <w:rFonts w:ascii="Univia Pro Light" w:eastAsia="MS PGothic" w:hAnsi="Univia Pro Light" w:cstheme="minorHAnsi"/>
          <w:color w:val="auto"/>
          <w:sz w:val="24"/>
          <w:szCs w:val="24"/>
          <w:lang w:val="es-ES_tradnl"/>
        </w:rPr>
        <w:t>que,</w:t>
      </w:r>
      <w:r w:rsidR="00FB26A1" w:rsidRPr="00ED45B0">
        <w:rPr>
          <w:rFonts w:ascii="Univia Pro Light" w:eastAsia="MS PGothic" w:hAnsi="Univia Pro Light" w:cstheme="minorHAnsi"/>
          <w:color w:val="auto"/>
          <w:sz w:val="24"/>
          <w:szCs w:val="24"/>
          <w:lang w:val="es-ES_tradnl"/>
        </w:rPr>
        <w:t xml:space="preserve"> si el método de cálculo es un porcentaje</w:t>
      </w:r>
      <w:r w:rsidR="00963A34">
        <w:rPr>
          <w:rFonts w:ascii="Univia Pro Light" w:eastAsia="MS PGothic" w:hAnsi="Univia Pro Light" w:cstheme="minorHAnsi"/>
          <w:color w:val="auto"/>
          <w:sz w:val="24"/>
          <w:szCs w:val="24"/>
          <w:lang w:val="es-ES_tradnl"/>
        </w:rPr>
        <w:t>,</w:t>
      </w:r>
      <w:r w:rsidR="00FB26A1" w:rsidRPr="00ED45B0">
        <w:rPr>
          <w:rFonts w:ascii="Univia Pro Light" w:eastAsia="MS PGothic" w:hAnsi="Univia Pro Light" w:cstheme="minorHAnsi"/>
          <w:color w:val="auto"/>
          <w:sz w:val="24"/>
          <w:szCs w:val="24"/>
          <w:lang w:val="es-ES_tradnl"/>
        </w:rPr>
        <w:t xml:space="preserve"> la meta debe ser expresada como porcentaje, si se trata de una tasa de variación la meta debe ser expresada con un número entre -1 y 1</w:t>
      </w:r>
      <w:r w:rsidR="00B86DBB" w:rsidRPr="00ED45B0">
        <w:rPr>
          <w:rFonts w:ascii="Univia Pro Light" w:eastAsia="MS PGothic" w:hAnsi="Univia Pro Light" w:cstheme="minorHAnsi"/>
          <w:color w:val="auto"/>
          <w:sz w:val="24"/>
          <w:szCs w:val="24"/>
          <w:lang w:val="es-ES_tradnl"/>
        </w:rPr>
        <w:t>,</w:t>
      </w:r>
      <w:r w:rsidR="00FB26A1" w:rsidRPr="00ED45B0">
        <w:rPr>
          <w:rFonts w:ascii="Univia Pro Light" w:eastAsia="MS PGothic" w:hAnsi="Univia Pro Light" w:cstheme="minorHAnsi"/>
          <w:color w:val="auto"/>
          <w:sz w:val="24"/>
          <w:szCs w:val="24"/>
          <w:lang w:val="es-ES_tradnl"/>
        </w:rPr>
        <w:t xml:space="preserve"> </w:t>
      </w:r>
      <w:r w:rsidR="00B86DBB" w:rsidRPr="00ED45B0">
        <w:rPr>
          <w:rFonts w:ascii="Univia Pro Light" w:eastAsia="MS PGothic" w:hAnsi="Univia Pro Light" w:cstheme="minorHAnsi"/>
          <w:color w:val="auto"/>
          <w:sz w:val="24"/>
          <w:szCs w:val="24"/>
          <w:lang w:val="es-ES_tradnl"/>
        </w:rPr>
        <w:t>etcétera</w:t>
      </w:r>
      <w:r w:rsidR="00FB26A1" w:rsidRPr="00ED45B0">
        <w:rPr>
          <w:rFonts w:ascii="Univia Pro Light" w:eastAsia="MS PGothic" w:hAnsi="Univia Pro Light" w:cstheme="minorHAnsi"/>
          <w:color w:val="auto"/>
          <w:sz w:val="24"/>
          <w:szCs w:val="24"/>
          <w:lang w:val="es-ES_tradnl"/>
        </w:rPr>
        <w:t>.</w:t>
      </w:r>
    </w:p>
    <w:p w14:paraId="7D7D25AF" w14:textId="77777777" w:rsidR="00752B24" w:rsidRPr="00ED45B0" w:rsidRDefault="00752B24" w:rsidP="00972C57">
      <w:pPr>
        <w:pStyle w:val="Prrafodelista"/>
        <w:widowControl w:val="0"/>
        <w:numPr>
          <w:ilvl w:val="0"/>
          <w:numId w:val="28"/>
        </w:numPr>
        <w:spacing w:before="240" w:beforeAutospacing="0" w:after="240" w:afterAutospacing="0"/>
        <w:ind w:right="51"/>
        <w:contextualSpacing w:val="0"/>
        <w:rPr>
          <w:rFonts w:ascii="Univia Pro Light" w:eastAsia="MS PGothic" w:hAnsi="Univia Pro Light" w:cstheme="minorHAnsi"/>
          <w:color w:val="auto"/>
          <w:sz w:val="24"/>
          <w:szCs w:val="24"/>
          <w:lang w:val="es-ES_tradnl"/>
        </w:rPr>
      </w:pPr>
      <w:r w:rsidRPr="00ED45B0">
        <w:rPr>
          <w:rFonts w:ascii="Univia Pro Light" w:hAnsi="Univia Pro Light" w:cstheme="minorHAnsi"/>
          <w:color w:val="auto"/>
          <w:sz w:val="24"/>
          <w:szCs w:val="24"/>
        </w:rPr>
        <w:t xml:space="preserve">Establecer una línea base. </w:t>
      </w:r>
      <w:r w:rsidRPr="00ED45B0">
        <w:rPr>
          <w:rFonts w:ascii="Univia Pro Light" w:eastAsia="MS PGothic" w:hAnsi="Univia Pro Light" w:cstheme="minorHAnsi"/>
          <w:color w:val="auto"/>
          <w:sz w:val="24"/>
          <w:szCs w:val="24"/>
          <w:lang w:val="es-ES_tradnl"/>
        </w:rPr>
        <w:t xml:space="preserve">La importancia de esta línea radica en que es el punto de referencia de los indicadores a partir del cual se les dará seguimiento. Es posible que para indicadores nuevos no se tenga información </w:t>
      </w:r>
      <w:r w:rsidR="005E55B5" w:rsidRPr="00ED45B0">
        <w:rPr>
          <w:rFonts w:ascii="Univia Pro Light" w:eastAsia="MS PGothic" w:hAnsi="Univia Pro Light" w:cstheme="minorHAnsi"/>
          <w:color w:val="auto"/>
          <w:sz w:val="24"/>
          <w:szCs w:val="24"/>
          <w:lang w:val="es-ES_tradnl"/>
        </w:rPr>
        <w:t>base</w:t>
      </w:r>
      <w:r w:rsidRPr="00ED45B0">
        <w:rPr>
          <w:rFonts w:ascii="Univia Pro Light" w:eastAsia="MS PGothic" w:hAnsi="Univia Pro Light" w:cstheme="minorHAnsi"/>
          <w:color w:val="auto"/>
          <w:sz w:val="24"/>
          <w:szCs w:val="24"/>
          <w:lang w:val="es-ES_tradnl"/>
        </w:rPr>
        <w:t>, por lo que se pueden buscar referencias en programas similares en otros países o en organizaciones internacionales, o bien, tomar como línea base la primera medición del indicador.</w:t>
      </w:r>
      <w:r w:rsidR="006E6EED" w:rsidRPr="00ED45B0">
        <w:rPr>
          <w:rFonts w:ascii="Univia Pro Light" w:eastAsia="MS PGothic" w:hAnsi="Univia Pro Light" w:cstheme="minorHAnsi"/>
          <w:color w:val="auto"/>
          <w:sz w:val="24"/>
          <w:szCs w:val="24"/>
          <w:lang w:val="es-ES_tradnl"/>
        </w:rPr>
        <w:t xml:space="preserve"> </w:t>
      </w:r>
    </w:p>
    <w:p w14:paraId="451BA994" w14:textId="77777777" w:rsidR="00752B24" w:rsidRPr="00ED45B0" w:rsidRDefault="00752B24" w:rsidP="00972C57">
      <w:pPr>
        <w:pStyle w:val="Prrafodelista"/>
        <w:numPr>
          <w:ilvl w:val="0"/>
          <w:numId w:val="28"/>
        </w:numPr>
        <w:autoSpaceDE w:val="0"/>
        <w:autoSpaceDN w:val="0"/>
        <w:adjustRightInd w:val="0"/>
        <w:spacing w:before="240" w:beforeAutospacing="0" w:after="240" w:afterAutospacing="0"/>
        <w:ind w:hanging="357"/>
        <w:contextualSpacing w:val="0"/>
        <w:rPr>
          <w:rFonts w:ascii="Univia Pro Light" w:eastAsia="MS PGothic" w:hAnsi="Univia Pro Light" w:cstheme="minorHAnsi"/>
          <w:color w:val="auto"/>
          <w:sz w:val="24"/>
          <w:szCs w:val="24"/>
          <w:lang w:val="es-ES_tradnl"/>
        </w:rPr>
      </w:pPr>
      <w:r w:rsidRPr="00ED45B0">
        <w:rPr>
          <w:rFonts w:ascii="Univia Pro Light" w:eastAsia="MS PGothic" w:hAnsi="Univia Pro Light" w:cstheme="minorHAnsi"/>
          <w:color w:val="auto"/>
          <w:sz w:val="24"/>
          <w:szCs w:val="24"/>
          <w:lang w:val="es-ES_tradnl"/>
        </w:rPr>
        <w:t>Antes de incorporar los indicadores a la MIR, hay que cerciorarse de que los indicadores cumplan con las siguientes características (CREMAA):</w:t>
      </w:r>
    </w:p>
    <w:p w14:paraId="5145681C" w14:textId="77777777" w:rsidR="00752B24" w:rsidRPr="00ED45B0" w:rsidRDefault="00752B24" w:rsidP="00972C57">
      <w:pPr>
        <w:pStyle w:val="Prrafodelista"/>
        <w:numPr>
          <w:ilvl w:val="1"/>
          <w:numId w:val="54"/>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Claridad: El indicador debe ser preciso e inequívoco, es decir, debe ser interpretado sin ambigüedades y del mismo modo por cualquier persona. </w:t>
      </w:r>
    </w:p>
    <w:p w14:paraId="6EB7CFBD" w14:textId="77777777" w:rsidR="00752B24" w:rsidRPr="00ED45B0" w:rsidRDefault="00752B24" w:rsidP="00972C57">
      <w:pPr>
        <w:pStyle w:val="Prrafodelista"/>
        <w:numPr>
          <w:ilvl w:val="1"/>
          <w:numId w:val="54"/>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Relevancia: El indicador debe reflejar una dimensión relevante del logro del objetivo. De nada sirve un buen indicador si lo que mide no es importante respecto al objetivo.</w:t>
      </w:r>
    </w:p>
    <w:p w14:paraId="1CA97023" w14:textId="77777777" w:rsidR="00752B24" w:rsidRPr="00ED45B0" w:rsidRDefault="00752B24" w:rsidP="00972C57">
      <w:pPr>
        <w:pStyle w:val="Prrafodelista"/>
        <w:numPr>
          <w:ilvl w:val="1"/>
          <w:numId w:val="54"/>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lastRenderedPageBreak/>
        <w:t>Economía: La información necesaria para generar el indicador debe estar disponible a un costo razonable.</w:t>
      </w:r>
    </w:p>
    <w:p w14:paraId="2B3FA68A" w14:textId="77777777" w:rsidR="00752B24" w:rsidRPr="00ED45B0" w:rsidRDefault="00752B24" w:rsidP="00972C57">
      <w:pPr>
        <w:pStyle w:val="Prrafodelista"/>
        <w:numPr>
          <w:ilvl w:val="1"/>
          <w:numId w:val="54"/>
        </w:numPr>
        <w:spacing w:before="240" w:beforeAutospacing="0" w:after="240" w:afterAutospacing="0"/>
        <w:ind w:left="1434" w:hanging="357"/>
        <w:contextualSpacing w:val="0"/>
        <w:rPr>
          <w:rFonts w:ascii="Univia Pro Light" w:hAnsi="Univia Pro Light" w:cstheme="minorHAnsi"/>
          <w:color w:val="auto"/>
          <w:sz w:val="24"/>
          <w:szCs w:val="24"/>
        </w:rPr>
      </w:pPr>
      <w:proofErr w:type="spellStart"/>
      <w:r w:rsidRPr="00ED45B0">
        <w:rPr>
          <w:rFonts w:ascii="Univia Pro Light" w:hAnsi="Univia Pro Light" w:cstheme="minorHAnsi"/>
          <w:color w:val="auto"/>
          <w:sz w:val="24"/>
          <w:szCs w:val="24"/>
        </w:rPr>
        <w:t>Monitoreable</w:t>
      </w:r>
      <w:proofErr w:type="spellEnd"/>
      <w:r w:rsidRPr="00ED45B0">
        <w:rPr>
          <w:rFonts w:ascii="Univia Pro Light" w:hAnsi="Univia Pro Light" w:cstheme="minorHAnsi"/>
          <w:color w:val="auto"/>
          <w:sz w:val="24"/>
          <w:szCs w:val="24"/>
        </w:rPr>
        <w:t>: El indicador debe ser sujeto a una verificación independiente.</w:t>
      </w:r>
    </w:p>
    <w:p w14:paraId="43E4BBF9" w14:textId="77777777" w:rsidR="00752B24" w:rsidRPr="00ED45B0" w:rsidRDefault="00752B24" w:rsidP="00972C57">
      <w:pPr>
        <w:pStyle w:val="Prrafodelista"/>
        <w:numPr>
          <w:ilvl w:val="1"/>
          <w:numId w:val="54"/>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Adecuado</w:t>
      </w:r>
      <w:r w:rsidRPr="00ED45B0">
        <w:rPr>
          <w:rFonts w:ascii="Univia Pro Light" w:hAnsi="Univia Pro Light" w:cstheme="minorHAnsi"/>
          <w:b/>
          <w:color w:val="auto"/>
          <w:sz w:val="24"/>
          <w:szCs w:val="24"/>
        </w:rPr>
        <w:t>:</w:t>
      </w:r>
      <w:r w:rsidRPr="00ED45B0">
        <w:rPr>
          <w:rFonts w:ascii="Univia Pro Light" w:hAnsi="Univia Pro Light" w:cstheme="minorHAnsi"/>
          <w:color w:val="auto"/>
          <w:sz w:val="24"/>
          <w:szCs w:val="24"/>
        </w:rPr>
        <w:t xml:space="preserve"> El indicador debe medir lo que efectivamente se desea medir, es decir, debe cuantificar lo que cada nivel de objetivos plantea.</w:t>
      </w:r>
    </w:p>
    <w:p w14:paraId="390C1001" w14:textId="77777777" w:rsidR="00752B24" w:rsidRPr="00ED45B0" w:rsidRDefault="00752B24" w:rsidP="00972C57">
      <w:pPr>
        <w:pStyle w:val="Prrafodelista"/>
        <w:numPr>
          <w:ilvl w:val="1"/>
          <w:numId w:val="54"/>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Aporte Marginal: Este criterio se aplica únicamente cuando un objetivo tiene dos o más indicadores. En este caso, si éstos cumplen con todos los criterios anteriores, un indicador tiene aporte marginal, si la información adicional que proporciona mide aspectos que no consideran los demás indicadores y cuando se proporciona información objetiva adicional para monitorear el desempeño del programa.</w:t>
      </w:r>
    </w:p>
    <w:p w14:paraId="1ECEDA52" w14:textId="77777777" w:rsidR="00752B24" w:rsidRPr="00ED45B0" w:rsidRDefault="00752B24" w:rsidP="002C31A7">
      <w:pPr>
        <w:autoSpaceDE w:val="0"/>
        <w:autoSpaceDN w:val="0"/>
        <w:adjustRightInd w:val="0"/>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Por último, es conveniente señalar que:</w:t>
      </w:r>
    </w:p>
    <w:p w14:paraId="009A3B1C" w14:textId="77777777" w:rsidR="00752B24" w:rsidRPr="00ED45B0" w:rsidRDefault="00F33528" w:rsidP="00972C57">
      <w:pPr>
        <w:pStyle w:val="Prrafodelista"/>
        <w:widowControl w:val="0"/>
        <w:numPr>
          <w:ilvl w:val="0"/>
          <w:numId w:val="38"/>
        </w:numPr>
        <w:spacing w:before="240" w:beforeAutospacing="0" w:after="240" w:afterAutospacing="0"/>
        <w:ind w:left="714" w:right="51" w:hanging="357"/>
        <w:contextualSpacing w:val="0"/>
        <w:rPr>
          <w:rFonts w:ascii="Univia Pro Light" w:hAnsi="Univia Pro Light" w:cstheme="minorHAnsi"/>
          <w:color w:val="auto"/>
          <w:sz w:val="24"/>
          <w:szCs w:val="24"/>
        </w:rPr>
      </w:pPr>
      <w:r w:rsidRPr="00ED45B0">
        <w:rPr>
          <w:rFonts w:ascii="Univia Pro Light" w:eastAsia="MS PGothic" w:hAnsi="Univia Pro Light" w:cstheme="minorHAnsi"/>
          <w:color w:val="auto"/>
          <w:sz w:val="24"/>
          <w:szCs w:val="24"/>
          <w:lang w:val="es-ES_tradnl"/>
        </w:rPr>
        <w:t xml:space="preserve">Se recomienda </w:t>
      </w:r>
      <w:r w:rsidR="00752B24" w:rsidRPr="00ED45B0">
        <w:rPr>
          <w:rFonts w:ascii="Univia Pro Light" w:eastAsia="MS PGothic" w:hAnsi="Univia Pro Light" w:cstheme="minorHAnsi"/>
          <w:color w:val="auto"/>
          <w:sz w:val="24"/>
          <w:szCs w:val="24"/>
          <w:lang w:val="es-ES_tradnl"/>
        </w:rPr>
        <w:t>que los indicadores se discutan y se sometan a consenso con los distintos actores involucrados en el programa, como, por ejemplo, quienes desarrollan actividades de planeación, presupuesto, ejecución y evaluación. Esto permitirá que los indicadores otorguen información útil para todos los usuarios y que las recomendaciones que surjan a partir del seguimiento de dichos indicadores sean aceptadas con mayor facilidad por todos los involucrados.</w:t>
      </w:r>
    </w:p>
    <w:p w14:paraId="6ABB33AE" w14:textId="77777777" w:rsidR="00812119" w:rsidRPr="00812119" w:rsidRDefault="00752B24" w:rsidP="00972C57">
      <w:pPr>
        <w:pStyle w:val="Prrafodelista"/>
        <w:widowControl w:val="0"/>
        <w:numPr>
          <w:ilvl w:val="0"/>
          <w:numId w:val="38"/>
        </w:numPr>
        <w:spacing w:before="240" w:beforeAutospacing="0" w:after="240" w:afterAutospacing="0"/>
        <w:ind w:left="714" w:right="51" w:hanging="357"/>
        <w:contextualSpacing w:val="0"/>
        <w:rPr>
          <w:rFonts w:ascii="Univia Pro Light" w:hAnsi="Univia Pro Light" w:cstheme="minorHAnsi"/>
          <w:color w:val="auto"/>
          <w:sz w:val="24"/>
          <w:szCs w:val="24"/>
        </w:rPr>
      </w:pPr>
      <w:r w:rsidRPr="00ED45B0">
        <w:rPr>
          <w:rFonts w:ascii="Univia Pro Light" w:eastAsia="MS PGothic" w:hAnsi="Univia Pro Light" w:cstheme="minorHAnsi"/>
          <w:color w:val="auto"/>
          <w:sz w:val="24"/>
          <w:szCs w:val="24"/>
          <w:lang w:val="es-ES_tradnl"/>
        </w:rPr>
        <w:t xml:space="preserve">Es posible que se </w:t>
      </w:r>
      <w:r w:rsidR="00F33528" w:rsidRPr="00ED45B0">
        <w:rPr>
          <w:rFonts w:ascii="Univia Pro Light" w:eastAsia="MS PGothic" w:hAnsi="Univia Pro Light" w:cstheme="minorHAnsi"/>
          <w:color w:val="auto"/>
          <w:sz w:val="24"/>
          <w:szCs w:val="24"/>
          <w:lang w:val="es-ES_tradnl"/>
        </w:rPr>
        <w:t>requiera más de un indicador</w:t>
      </w:r>
      <w:r w:rsidRPr="00ED45B0">
        <w:rPr>
          <w:rFonts w:ascii="Univia Pro Light" w:eastAsia="MS PGothic" w:hAnsi="Univia Pro Light" w:cstheme="minorHAnsi"/>
          <w:color w:val="auto"/>
          <w:sz w:val="24"/>
          <w:szCs w:val="24"/>
          <w:lang w:val="es-ES_tradnl"/>
        </w:rPr>
        <w:t xml:space="preserve"> por objetivo a efecto de medir distintos aspectos de éste; por ejemplo, al analizar el objetivo “Apoyo económico para alimentación entregado” puede ser útil saber</w:t>
      </w:r>
      <w:r w:rsidR="00812119">
        <w:rPr>
          <w:rFonts w:ascii="Univia Pro Light" w:eastAsia="MS PGothic" w:hAnsi="Univia Pro Light" w:cstheme="minorHAnsi"/>
          <w:color w:val="auto"/>
          <w:sz w:val="24"/>
          <w:szCs w:val="24"/>
          <w:lang w:val="es-ES_tradnl"/>
        </w:rPr>
        <w:t>:</w:t>
      </w:r>
    </w:p>
    <w:p w14:paraId="315E106D" w14:textId="2515286A" w:rsidR="00812119" w:rsidRDefault="00F33528" w:rsidP="00812119">
      <w:pPr>
        <w:pStyle w:val="Prrafodelista"/>
        <w:widowControl w:val="0"/>
        <w:spacing w:before="240" w:beforeAutospacing="0" w:after="240" w:afterAutospacing="0"/>
        <w:ind w:left="714" w:right="51"/>
        <w:contextualSpacing w:val="0"/>
        <w:rPr>
          <w:rFonts w:ascii="Univia Pro Light" w:eastAsia="MS PGothic" w:hAnsi="Univia Pro Light" w:cstheme="minorHAnsi"/>
          <w:color w:val="auto"/>
          <w:sz w:val="24"/>
          <w:szCs w:val="24"/>
          <w:lang w:val="es-ES_tradnl"/>
        </w:rPr>
      </w:pPr>
      <w:r w:rsidRPr="00ED45B0">
        <w:rPr>
          <w:rFonts w:ascii="Univia Pro Light" w:eastAsia="MS PGothic" w:hAnsi="Univia Pro Light" w:cstheme="minorHAnsi"/>
          <w:color w:val="auto"/>
          <w:sz w:val="24"/>
          <w:szCs w:val="24"/>
          <w:lang w:val="es-ES_tradnl"/>
        </w:rPr>
        <w:lastRenderedPageBreak/>
        <w:t xml:space="preserve">1) </w:t>
      </w:r>
      <w:r w:rsidR="00752B24" w:rsidRPr="00ED45B0">
        <w:rPr>
          <w:rFonts w:ascii="Univia Pro Light" w:eastAsia="MS PGothic" w:hAnsi="Univia Pro Light" w:cstheme="minorHAnsi"/>
          <w:color w:val="auto"/>
          <w:sz w:val="24"/>
          <w:szCs w:val="24"/>
          <w:lang w:val="es-ES_tradnl"/>
        </w:rPr>
        <w:t>la cantidad de apoyos entregados</w:t>
      </w:r>
      <w:r w:rsidR="00812119">
        <w:rPr>
          <w:rFonts w:ascii="Univia Pro Light" w:eastAsia="MS PGothic" w:hAnsi="Univia Pro Light" w:cstheme="minorHAnsi"/>
          <w:color w:val="auto"/>
          <w:sz w:val="24"/>
          <w:szCs w:val="24"/>
          <w:lang w:val="es-ES_tradnl"/>
        </w:rPr>
        <w:t xml:space="preserve"> </w:t>
      </w:r>
      <w:r w:rsidR="00812119" w:rsidRPr="00ED45B0">
        <w:rPr>
          <w:rFonts w:ascii="Univia Pro Light" w:eastAsia="MS PGothic" w:hAnsi="Univia Pro Light" w:cstheme="minorHAnsi"/>
          <w:color w:val="auto"/>
          <w:sz w:val="24"/>
          <w:szCs w:val="24"/>
          <w:lang w:val="es-ES_tradnl"/>
        </w:rPr>
        <w:t>en un año</w:t>
      </w:r>
      <w:r w:rsidR="00752B24" w:rsidRPr="00ED45B0">
        <w:rPr>
          <w:rFonts w:ascii="Univia Pro Light" w:eastAsia="MS PGothic" w:hAnsi="Univia Pro Light" w:cstheme="minorHAnsi"/>
          <w:color w:val="auto"/>
          <w:sz w:val="24"/>
          <w:szCs w:val="24"/>
          <w:lang w:val="es-ES_tradnl"/>
        </w:rPr>
        <w:t xml:space="preserve"> por el programa, respecto del anterior </w:t>
      </w:r>
      <w:proofErr w:type="gramStart"/>
      <w:r w:rsidR="00752B24" w:rsidRPr="00ED45B0">
        <w:rPr>
          <w:rFonts w:ascii="Univia Pro Light" w:eastAsia="MS PGothic" w:hAnsi="Univia Pro Light" w:cstheme="minorHAnsi"/>
          <w:color w:val="auto"/>
          <w:sz w:val="24"/>
          <w:szCs w:val="24"/>
          <w:lang w:val="es-ES_tradnl"/>
        </w:rPr>
        <w:t>y</w:t>
      </w:r>
      <w:proofErr w:type="gramEnd"/>
      <w:r w:rsidR="00752B24" w:rsidRPr="00ED45B0">
        <w:rPr>
          <w:rFonts w:ascii="Univia Pro Light" w:eastAsia="MS PGothic" w:hAnsi="Univia Pro Light" w:cstheme="minorHAnsi"/>
          <w:color w:val="auto"/>
          <w:sz w:val="24"/>
          <w:szCs w:val="24"/>
          <w:lang w:val="es-ES_tradnl"/>
        </w:rPr>
        <w:t xml:space="preserve"> además</w:t>
      </w:r>
      <w:r w:rsidR="00831456">
        <w:rPr>
          <w:rFonts w:ascii="Univia Pro Light" w:eastAsia="MS PGothic" w:hAnsi="Univia Pro Light" w:cstheme="minorHAnsi"/>
          <w:color w:val="auto"/>
          <w:sz w:val="24"/>
          <w:szCs w:val="24"/>
          <w:lang w:val="es-ES_tradnl"/>
        </w:rPr>
        <w:t>;</w:t>
      </w:r>
    </w:p>
    <w:p w14:paraId="37DA40F1" w14:textId="0F57AB94" w:rsidR="00752B24" w:rsidRPr="00ED45B0" w:rsidRDefault="00752B24" w:rsidP="00812119">
      <w:pPr>
        <w:pStyle w:val="Prrafodelista"/>
        <w:widowControl w:val="0"/>
        <w:spacing w:before="240" w:beforeAutospacing="0" w:after="240" w:afterAutospacing="0"/>
        <w:ind w:left="714" w:right="51"/>
        <w:contextualSpacing w:val="0"/>
        <w:rPr>
          <w:rFonts w:ascii="Univia Pro Light" w:hAnsi="Univia Pro Light" w:cstheme="minorHAnsi"/>
          <w:color w:val="auto"/>
          <w:sz w:val="24"/>
          <w:szCs w:val="24"/>
        </w:rPr>
      </w:pPr>
      <w:r w:rsidRPr="00ED45B0">
        <w:rPr>
          <w:rFonts w:ascii="Univia Pro Light" w:eastAsia="MS PGothic" w:hAnsi="Univia Pro Light" w:cstheme="minorHAnsi"/>
          <w:color w:val="auto"/>
          <w:sz w:val="24"/>
          <w:szCs w:val="24"/>
          <w:lang w:val="es-ES_tradnl"/>
        </w:rPr>
        <w:t xml:space="preserve"> </w:t>
      </w:r>
      <w:r w:rsidR="00F33528" w:rsidRPr="00ED45B0">
        <w:rPr>
          <w:rFonts w:ascii="Univia Pro Light" w:eastAsia="MS PGothic" w:hAnsi="Univia Pro Light" w:cstheme="minorHAnsi"/>
          <w:color w:val="auto"/>
          <w:sz w:val="24"/>
          <w:szCs w:val="24"/>
          <w:lang w:val="es-ES_tradnl"/>
        </w:rPr>
        <w:t xml:space="preserve">2) </w:t>
      </w:r>
      <w:r w:rsidRPr="00ED45B0">
        <w:rPr>
          <w:rFonts w:ascii="Univia Pro Light" w:eastAsia="MS PGothic" w:hAnsi="Univia Pro Light" w:cstheme="minorHAnsi"/>
          <w:color w:val="auto"/>
          <w:sz w:val="24"/>
          <w:szCs w:val="24"/>
          <w:lang w:val="es-ES_tradnl"/>
        </w:rPr>
        <w:t>el costo promedio de otorgarlos, a fin de implementar medidas de reducción de gastos de operación. Se debe tomar en cuenta que la MIR es un resumen de los aspectos principales del programa, por lo que no se debe exagerar en el número de indicadores.</w:t>
      </w:r>
    </w:p>
    <w:p w14:paraId="4AFA37FD" w14:textId="7A2CD350" w:rsidR="00752B24" w:rsidRPr="00831456" w:rsidRDefault="001C1081" w:rsidP="00831456">
      <w:pPr>
        <w:pStyle w:val="Prrafodelista"/>
        <w:widowControl w:val="0"/>
        <w:numPr>
          <w:ilvl w:val="0"/>
          <w:numId w:val="38"/>
        </w:numPr>
        <w:spacing w:before="240" w:beforeAutospacing="0" w:after="240" w:afterAutospacing="0"/>
        <w:ind w:left="714" w:right="51" w:hanging="357"/>
        <w:contextualSpacing w:val="0"/>
        <w:rPr>
          <w:rFonts w:ascii="Univia Pro Light" w:hAnsi="Univia Pro Light" w:cstheme="minorHAnsi"/>
          <w:color w:val="auto"/>
          <w:sz w:val="24"/>
          <w:szCs w:val="24"/>
        </w:rPr>
      </w:pPr>
      <w:r w:rsidRPr="00831456">
        <w:rPr>
          <w:rFonts w:ascii="Univia Pro Light" w:eastAsia="MS PGothic" w:hAnsi="Univia Pro Light" w:cstheme="minorHAnsi"/>
          <w:color w:val="auto"/>
          <w:sz w:val="24"/>
          <w:szCs w:val="24"/>
          <w:lang w:val="es-ES_tradnl"/>
        </w:rPr>
        <w:t xml:space="preserve">Así </w:t>
      </w:r>
      <w:r w:rsidR="00752B24" w:rsidRPr="00831456">
        <w:rPr>
          <w:rFonts w:ascii="Univia Pro Light" w:eastAsia="MS PGothic" w:hAnsi="Univia Pro Light" w:cstheme="minorHAnsi"/>
          <w:color w:val="auto"/>
          <w:sz w:val="24"/>
          <w:szCs w:val="24"/>
          <w:lang w:val="es-ES_tradnl"/>
        </w:rPr>
        <w:t>mismo, es posible que los resultados del programa, principalmente en cuanto al fin, puedan verse a muy largo plazo o el costo de estimar el indicador sea muy alto; en est</w:t>
      </w:r>
      <w:r w:rsidR="00831456" w:rsidRPr="00831456">
        <w:rPr>
          <w:rFonts w:ascii="Univia Pro Light" w:eastAsia="MS PGothic" w:hAnsi="Univia Pro Light" w:cstheme="minorHAnsi"/>
          <w:color w:val="auto"/>
          <w:sz w:val="24"/>
          <w:szCs w:val="24"/>
          <w:lang w:val="es-ES_tradnl"/>
        </w:rPr>
        <w:t xml:space="preserve">os </w:t>
      </w:r>
      <w:r w:rsidR="00752B24" w:rsidRPr="00831456">
        <w:rPr>
          <w:rFonts w:ascii="Univia Pro Light" w:hAnsi="Univia Pro Light" w:cstheme="minorHAnsi"/>
          <w:color w:val="auto"/>
          <w:sz w:val="24"/>
          <w:szCs w:val="24"/>
          <w:lang w:val="es-ES_tradnl"/>
        </w:rPr>
        <w:t>casos, se recomienda construir indicadores proxy, que no miden en forma directa el factor relevante, pero sí alguna característica importante, o bien, se acercan mucho a él.</w:t>
      </w:r>
    </w:p>
    <w:p w14:paraId="7C42D36D" w14:textId="77777777" w:rsidR="00752B24" w:rsidRPr="00ED45B0" w:rsidRDefault="00752B24" w:rsidP="00B8446D">
      <w:pPr>
        <w:pStyle w:val="NormalSIAF"/>
        <w:spacing w:before="360" w:after="0" w:line="360" w:lineRule="auto"/>
        <w:rPr>
          <w:rFonts w:ascii="Univia Pro Light" w:hAnsi="Univia Pro Light" w:cstheme="minorHAnsi"/>
          <w:color w:val="auto"/>
          <w:szCs w:val="24"/>
        </w:rPr>
      </w:pPr>
      <w:r w:rsidRPr="00ED45B0">
        <w:rPr>
          <w:rFonts w:ascii="Univia Pro Light" w:hAnsi="Univia Pro Light" w:cstheme="minorHAnsi"/>
          <w:color w:val="auto"/>
          <w:szCs w:val="24"/>
        </w:rPr>
        <w:t>Ficha Técnica del Indicador</w:t>
      </w:r>
    </w:p>
    <w:p w14:paraId="2AB5F9BB" w14:textId="77777777" w:rsidR="00752B24" w:rsidRPr="00ED45B0" w:rsidRDefault="00752B24" w:rsidP="00D37C0F">
      <w:pPr>
        <w:autoSpaceDE w:val="0"/>
        <w:autoSpaceDN w:val="0"/>
        <w:adjustRightInd w:val="0"/>
        <w:spacing w:before="240" w:after="240" w:line="360" w:lineRule="auto"/>
        <w:contextualSpacing/>
        <w:jc w:val="both"/>
        <w:rPr>
          <w:rFonts w:ascii="Univia Pro Light" w:hAnsi="Univia Pro Light" w:cstheme="minorHAnsi"/>
          <w:color w:val="auto"/>
        </w:rPr>
      </w:pPr>
      <w:r w:rsidRPr="00ED45B0">
        <w:rPr>
          <w:rFonts w:ascii="Univia Pro Light" w:hAnsi="Univia Pro Light" w:cstheme="minorHAnsi"/>
          <w:color w:val="auto"/>
        </w:rPr>
        <w:t>Cada uno de los indicadores de la MIR deberá contar con una ficha técnica que incluya los siguientes elementos mínimos para su adecuado seguimiento y evaluación:</w:t>
      </w:r>
    </w:p>
    <w:p w14:paraId="223A3B99" w14:textId="77777777" w:rsidR="00752B24" w:rsidRPr="00ED45B0" w:rsidRDefault="00752B24" w:rsidP="00972C57">
      <w:pPr>
        <w:pStyle w:val="Prrafodelista"/>
        <w:widowControl w:val="0"/>
        <w:numPr>
          <w:ilvl w:val="0"/>
          <w:numId w:val="39"/>
        </w:numPr>
        <w:spacing w:before="240" w:beforeAutospacing="0" w:after="240" w:afterAutospacing="0"/>
        <w:ind w:left="714" w:right="51" w:hanging="357"/>
        <w:contextualSpacing w:val="0"/>
        <w:rPr>
          <w:rFonts w:ascii="Univia Pro Light" w:eastAsia="MS PGothic" w:hAnsi="Univia Pro Light" w:cstheme="minorHAnsi"/>
          <w:color w:val="auto"/>
          <w:sz w:val="24"/>
          <w:szCs w:val="24"/>
          <w:lang w:val="es-ES_tradnl"/>
        </w:rPr>
      </w:pPr>
      <w:r w:rsidRPr="00ED45B0">
        <w:rPr>
          <w:rFonts w:ascii="Univia Pro Light" w:eastAsia="MS PGothic" w:hAnsi="Univia Pro Light" w:cstheme="minorHAnsi"/>
          <w:color w:val="auto"/>
          <w:sz w:val="24"/>
          <w:szCs w:val="24"/>
          <w:lang w:val="es-ES_tradnl"/>
        </w:rPr>
        <w:t>Alineación.</w:t>
      </w:r>
    </w:p>
    <w:p w14:paraId="2F0D2D0E" w14:textId="77777777" w:rsidR="00752B24" w:rsidRPr="00ED45B0" w:rsidRDefault="00752B24" w:rsidP="00972C57">
      <w:pPr>
        <w:pStyle w:val="Prrafodelista"/>
        <w:numPr>
          <w:ilvl w:val="0"/>
          <w:numId w:val="27"/>
        </w:numPr>
        <w:autoSpaceDE w:val="0"/>
        <w:autoSpaceDN w:val="0"/>
        <w:adjustRightInd w:val="0"/>
        <w:spacing w:before="240" w:beforeAutospacing="0" w:after="240" w:afterAutospacing="0"/>
        <w:ind w:left="1134"/>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Alineación PED.</w:t>
      </w:r>
    </w:p>
    <w:p w14:paraId="27864F13" w14:textId="77777777" w:rsidR="00314CC2" w:rsidRPr="00ED45B0" w:rsidRDefault="00752B24" w:rsidP="00972C57">
      <w:pPr>
        <w:pStyle w:val="Prrafodelista"/>
        <w:numPr>
          <w:ilvl w:val="0"/>
          <w:numId w:val="55"/>
        </w:numPr>
        <w:autoSpaceDE w:val="0"/>
        <w:autoSpaceDN w:val="0"/>
        <w:adjustRightInd w:val="0"/>
        <w:spacing w:before="120" w:beforeAutospacing="0" w:after="120" w:afterAutospacing="0"/>
        <w:ind w:left="1418" w:hanging="284"/>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Eje: Uno de los </w:t>
      </w:r>
      <w:r w:rsidR="007A2E7D" w:rsidRPr="00ED45B0">
        <w:rPr>
          <w:rFonts w:ascii="Univia Pro Light" w:hAnsi="Univia Pro Light" w:cstheme="minorHAnsi"/>
          <w:color w:val="auto"/>
          <w:sz w:val="24"/>
          <w:szCs w:val="24"/>
        </w:rPr>
        <w:t>cinco</w:t>
      </w:r>
      <w:r w:rsidRPr="00ED45B0">
        <w:rPr>
          <w:rFonts w:ascii="Univia Pro Light" w:hAnsi="Univia Pro Light" w:cstheme="minorHAnsi"/>
          <w:color w:val="auto"/>
          <w:sz w:val="24"/>
          <w:szCs w:val="24"/>
        </w:rPr>
        <w:t xml:space="preserve"> ejes rectores establecidos en el Plan Estatal de </w:t>
      </w:r>
      <w:r w:rsidR="004B6B9D" w:rsidRPr="00ED45B0">
        <w:rPr>
          <w:rFonts w:ascii="Univia Pro Light" w:hAnsi="Univia Pro Light" w:cstheme="minorHAnsi"/>
          <w:color w:val="auto"/>
          <w:sz w:val="24"/>
          <w:szCs w:val="24"/>
        </w:rPr>
        <w:t xml:space="preserve">Desarrollo de Oaxaca (PED) </w:t>
      </w:r>
      <w:r w:rsidRPr="00ED45B0">
        <w:rPr>
          <w:rFonts w:ascii="Univia Pro Light" w:hAnsi="Univia Pro Light" w:cstheme="minorHAnsi"/>
          <w:color w:val="auto"/>
          <w:sz w:val="24"/>
          <w:szCs w:val="24"/>
        </w:rPr>
        <w:t>2016</w:t>
      </w:r>
      <w:r w:rsidR="004B6B9D" w:rsidRPr="00ED45B0">
        <w:rPr>
          <w:rFonts w:ascii="Univia Pro Light" w:hAnsi="Univia Pro Light" w:cstheme="minorHAnsi"/>
          <w:color w:val="auto"/>
          <w:sz w:val="24"/>
          <w:szCs w:val="24"/>
        </w:rPr>
        <w:t>-2022</w:t>
      </w:r>
      <w:r w:rsidRPr="00ED45B0">
        <w:rPr>
          <w:rFonts w:ascii="Univia Pro Light" w:hAnsi="Univia Pro Light" w:cstheme="minorHAnsi"/>
          <w:color w:val="auto"/>
          <w:sz w:val="24"/>
          <w:szCs w:val="24"/>
        </w:rPr>
        <w:t xml:space="preserve"> a los cuales contribuye para su cumplimiento.</w:t>
      </w:r>
    </w:p>
    <w:p w14:paraId="66944F56" w14:textId="478D186B" w:rsidR="00314CC2" w:rsidRPr="00ED45B0" w:rsidRDefault="00752B24" w:rsidP="00972C57">
      <w:pPr>
        <w:pStyle w:val="Prrafodelista"/>
        <w:numPr>
          <w:ilvl w:val="0"/>
          <w:numId w:val="55"/>
        </w:numPr>
        <w:autoSpaceDE w:val="0"/>
        <w:autoSpaceDN w:val="0"/>
        <w:adjustRightInd w:val="0"/>
        <w:spacing w:before="120" w:beforeAutospacing="0" w:after="120" w:afterAutospacing="0"/>
        <w:ind w:left="1418" w:hanging="284"/>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Tema: El nombre del Tema identificado dentro del </w:t>
      </w:r>
      <w:r w:rsidR="00D27D20">
        <w:rPr>
          <w:rFonts w:ascii="Univia Pro Light" w:hAnsi="Univia Pro Light" w:cstheme="minorHAnsi"/>
          <w:color w:val="auto"/>
          <w:sz w:val="24"/>
          <w:szCs w:val="24"/>
        </w:rPr>
        <w:t>e</w:t>
      </w:r>
      <w:r w:rsidRPr="00ED45B0">
        <w:rPr>
          <w:rFonts w:ascii="Univia Pro Light" w:hAnsi="Univia Pro Light" w:cstheme="minorHAnsi"/>
          <w:color w:val="auto"/>
          <w:sz w:val="24"/>
          <w:szCs w:val="24"/>
        </w:rPr>
        <w:t>je rector del PED seleccionado.</w:t>
      </w:r>
    </w:p>
    <w:p w14:paraId="62B4825D" w14:textId="77777777" w:rsidR="00314CC2" w:rsidRPr="00ED45B0" w:rsidRDefault="00752B24" w:rsidP="00972C57">
      <w:pPr>
        <w:pStyle w:val="Prrafodelista"/>
        <w:numPr>
          <w:ilvl w:val="0"/>
          <w:numId w:val="55"/>
        </w:numPr>
        <w:autoSpaceDE w:val="0"/>
        <w:autoSpaceDN w:val="0"/>
        <w:adjustRightInd w:val="0"/>
        <w:spacing w:before="120" w:beforeAutospacing="0" w:after="120" w:afterAutospacing="0"/>
        <w:ind w:left="1418" w:hanging="284"/>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lastRenderedPageBreak/>
        <w:t>Objetivo: Descripción del Objetivo derivado del Tema del PED seleccionado.</w:t>
      </w:r>
    </w:p>
    <w:p w14:paraId="41FA07BF" w14:textId="77777777" w:rsidR="00752B24" w:rsidRPr="00ED45B0" w:rsidRDefault="00752B24" w:rsidP="00972C57">
      <w:pPr>
        <w:pStyle w:val="Prrafodelista"/>
        <w:numPr>
          <w:ilvl w:val="0"/>
          <w:numId w:val="27"/>
        </w:numPr>
        <w:autoSpaceDE w:val="0"/>
        <w:autoSpaceDN w:val="0"/>
        <w:adjustRightInd w:val="0"/>
        <w:spacing w:before="240" w:beforeAutospacing="0" w:after="240" w:afterAutospacing="0"/>
        <w:ind w:left="11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Alineación PES: Inclusión del nombre del Sector que cuenta con un Plan Estratégico Sectorial.</w:t>
      </w:r>
    </w:p>
    <w:p w14:paraId="3007FBAF" w14:textId="77777777" w:rsidR="00752B24" w:rsidRPr="00ED45B0" w:rsidRDefault="00752B24" w:rsidP="00972C57">
      <w:pPr>
        <w:pStyle w:val="Prrafodelista"/>
        <w:numPr>
          <w:ilvl w:val="0"/>
          <w:numId w:val="27"/>
        </w:numPr>
        <w:autoSpaceDE w:val="0"/>
        <w:autoSpaceDN w:val="0"/>
        <w:adjustRightInd w:val="0"/>
        <w:spacing w:before="240" w:beforeAutospacing="0" w:after="240" w:afterAutospacing="0"/>
        <w:ind w:left="11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Unidad Responsable: </w:t>
      </w:r>
      <w:r w:rsidR="007A2E7D" w:rsidRPr="00ED45B0">
        <w:rPr>
          <w:rFonts w:ascii="Univia Pro Light" w:hAnsi="Univia Pro Light" w:cstheme="minorHAnsi"/>
          <w:color w:val="auto"/>
          <w:sz w:val="24"/>
          <w:szCs w:val="24"/>
        </w:rPr>
        <w:t>Los Poderes Legislativo y Judicial, Órganos Autónomos, Dependencias y Entidades del Poder Ejecutivo.</w:t>
      </w:r>
    </w:p>
    <w:p w14:paraId="3D4F457C" w14:textId="77777777" w:rsidR="00DF2053" w:rsidRPr="00ED45B0" w:rsidRDefault="00752B24" w:rsidP="00972C57">
      <w:pPr>
        <w:pStyle w:val="Prrafodelista"/>
        <w:numPr>
          <w:ilvl w:val="0"/>
          <w:numId w:val="27"/>
        </w:numPr>
        <w:autoSpaceDE w:val="0"/>
        <w:autoSpaceDN w:val="0"/>
        <w:adjustRightInd w:val="0"/>
        <w:spacing w:before="240" w:beforeAutospacing="0" w:after="240" w:afterAutospacing="0"/>
        <w:ind w:left="11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Nivel del indicador: Indicar el nivel que le corresponda dentro de la Matriz de Indicadores para Resultados (fin, propósito, componente o actividad).</w:t>
      </w:r>
    </w:p>
    <w:p w14:paraId="252988E1" w14:textId="77777777" w:rsidR="00752B24" w:rsidRPr="00ED45B0" w:rsidRDefault="00752B24" w:rsidP="00972C57">
      <w:pPr>
        <w:pStyle w:val="Prrafodelista"/>
        <w:widowControl w:val="0"/>
        <w:numPr>
          <w:ilvl w:val="0"/>
          <w:numId w:val="39"/>
        </w:numPr>
        <w:spacing w:before="240" w:beforeAutospacing="0" w:after="240" w:afterAutospacing="0"/>
        <w:ind w:left="714" w:right="51" w:hanging="357"/>
        <w:contextualSpacing w:val="0"/>
        <w:rPr>
          <w:rFonts w:ascii="Univia Pro Light" w:eastAsia="MS PGothic" w:hAnsi="Univia Pro Light" w:cstheme="minorHAnsi"/>
          <w:color w:val="auto"/>
          <w:sz w:val="24"/>
          <w:szCs w:val="24"/>
          <w:lang w:val="es-ES_tradnl"/>
        </w:rPr>
      </w:pPr>
      <w:r w:rsidRPr="00ED45B0">
        <w:rPr>
          <w:rFonts w:ascii="Univia Pro Light" w:eastAsia="MS PGothic" w:hAnsi="Univia Pro Light" w:cstheme="minorHAnsi"/>
          <w:color w:val="auto"/>
          <w:sz w:val="24"/>
          <w:szCs w:val="24"/>
          <w:lang w:val="es-ES_tradnl"/>
        </w:rPr>
        <w:t>Estructura del indicador.</w:t>
      </w:r>
    </w:p>
    <w:p w14:paraId="4574E99E" w14:textId="77777777" w:rsidR="00752B24" w:rsidRPr="00ED45B0" w:rsidRDefault="00752B24" w:rsidP="003E50FA">
      <w:pPr>
        <w:pStyle w:val="Prrafodelista"/>
        <w:numPr>
          <w:ilvl w:val="0"/>
          <w:numId w:val="27"/>
        </w:numPr>
        <w:autoSpaceDE w:val="0"/>
        <w:autoSpaceDN w:val="0"/>
        <w:adjustRightInd w:val="0"/>
        <w:spacing w:before="240" w:beforeAutospacing="0" w:after="240" w:afterAutospacing="0"/>
        <w:ind w:left="1134" w:hanging="283"/>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Nombre del indicador: Es la expresión que identifica </w:t>
      </w:r>
      <w:r w:rsidR="00BA4EB4" w:rsidRPr="00ED45B0">
        <w:rPr>
          <w:rFonts w:ascii="Univia Pro Light" w:hAnsi="Univia Pro Light" w:cstheme="minorHAnsi"/>
          <w:color w:val="auto"/>
          <w:sz w:val="24"/>
          <w:szCs w:val="24"/>
        </w:rPr>
        <w:t xml:space="preserve">lo que se desea medir </w:t>
      </w:r>
      <w:r w:rsidR="00160CBC" w:rsidRPr="00ED45B0">
        <w:rPr>
          <w:rFonts w:ascii="Univia Pro Light" w:hAnsi="Univia Pro Light" w:cstheme="minorHAnsi"/>
          <w:color w:val="auto"/>
          <w:sz w:val="24"/>
          <w:szCs w:val="24"/>
        </w:rPr>
        <w:t>con</w:t>
      </w:r>
      <w:r w:rsidR="00BA4EB4" w:rsidRPr="00ED45B0">
        <w:rPr>
          <w:rFonts w:ascii="Univia Pro Light" w:hAnsi="Univia Pro Light" w:cstheme="minorHAnsi"/>
          <w:color w:val="auto"/>
          <w:sz w:val="24"/>
          <w:szCs w:val="24"/>
        </w:rPr>
        <w:t xml:space="preserve"> base a un objetivo, pudiendo ser este cuantitativo o cualitativo.</w:t>
      </w:r>
    </w:p>
    <w:p w14:paraId="31332FFC" w14:textId="77777777" w:rsidR="00752B24" w:rsidRPr="00ED45B0" w:rsidRDefault="00752B24" w:rsidP="003E50FA">
      <w:pPr>
        <w:pStyle w:val="Prrafodelista"/>
        <w:numPr>
          <w:ilvl w:val="0"/>
          <w:numId w:val="27"/>
        </w:numPr>
        <w:autoSpaceDE w:val="0"/>
        <w:autoSpaceDN w:val="0"/>
        <w:adjustRightInd w:val="0"/>
        <w:spacing w:before="240" w:beforeAutospacing="0" w:after="240" w:afterAutospacing="0"/>
        <w:ind w:left="1134" w:hanging="283"/>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Definición del indicador: Es una breve explicación de lo que representa el resultado obtenido de la aplicación de la fórmula del indicador. Debe especificar lo que se espera medir del objetivo a que está asociado y debe ayudar a entender la utilidad o uso del indicador.</w:t>
      </w:r>
    </w:p>
    <w:p w14:paraId="13C4AB5E" w14:textId="41CDFA10" w:rsidR="00752B24" w:rsidRPr="00ED45B0" w:rsidRDefault="00752B24" w:rsidP="003E50FA">
      <w:pPr>
        <w:pStyle w:val="Prrafodelista"/>
        <w:numPr>
          <w:ilvl w:val="0"/>
          <w:numId w:val="27"/>
        </w:numPr>
        <w:autoSpaceDE w:val="0"/>
        <w:autoSpaceDN w:val="0"/>
        <w:adjustRightInd w:val="0"/>
        <w:spacing w:before="240" w:beforeAutospacing="0" w:after="240" w:afterAutospacing="0"/>
        <w:ind w:left="1134" w:hanging="283"/>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Método o fórmula de cálculo del indicador: </w:t>
      </w:r>
      <w:r w:rsidR="00BA4EB4" w:rsidRPr="00ED45B0">
        <w:rPr>
          <w:rFonts w:ascii="Univia Pro Light" w:hAnsi="Univia Pro Light" w:cstheme="minorHAnsi"/>
          <w:color w:val="auto"/>
          <w:sz w:val="24"/>
          <w:szCs w:val="24"/>
        </w:rPr>
        <w:t>Relación matemática de las variables que deben entregar como resultado, lo que dice el nombre del indicador. Los tipos de fórmulas más utilizadas en la construcción de indicadores son: 1) porcentaje (proporciones), 2) tasa de</w:t>
      </w:r>
      <w:r w:rsidR="00001D82">
        <w:rPr>
          <w:rFonts w:ascii="Univia Pro Light" w:hAnsi="Univia Pro Light" w:cstheme="minorHAnsi"/>
          <w:color w:val="auto"/>
          <w:sz w:val="24"/>
          <w:szCs w:val="24"/>
        </w:rPr>
        <w:t xml:space="preserve"> variación, 3) razón o promedio</w:t>
      </w:r>
      <w:r w:rsidR="00BA4EB4" w:rsidRPr="00ED45B0">
        <w:rPr>
          <w:rFonts w:ascii="Univia Pro Light" w:hAnsi="Univia Pro Light" w:cstheme="minorHAnsi"/>
          <w:color w:val="auto"/>
          <w:sz w:val="24"/>
          <w:szCs w:val="24"/>
        </w:rPr>
        <w:t xml:space="preserve"> y 4) índices</w:t>
      </w:r>
      <w:r w:rsidRPr="00ED45B0">
        <w:rPr>
          <w:rFonts w:ascii="Univia Pro Light" w:hAnsi="Univia Pro Light" w:cstheme="minorHAnsi"/>
          <w:color w:val="auto"/>
          <w:sz w:val="24"/>
          <w:szCs w:val="24"/>
        </w:rPr>
        <w:t>.</w:t>
      </w:r>
    </w:p>
    <w:p w14:paraId="7AEF004C" w14:textId="77777777" w:rsidR="00DF2053" w:rsidRPr="00ED45B0" w:rsidRDefault="00752B24" w:rsidP="003E50FA">
      <w:pPr>
        <w:pStyle w:val="Prrafodelista"/>
        <w:numPr>
          <w:ilvl w:val="0"/>
          <w:numId w:val="27"/>
        </w:numPr>
        <w:autoSpaceDE w:val="0"/>
        <w:autoSpaceDN w:val="0"/>
        <w:adjustRightInd w:val="0"/>
        <w:spacing w:before="240" w:beforeAutospacing="0" w:after="240" w:afterAutospacing="0"/>
        <w:ind w:left="1134" w:hanging="283"/>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Tipo de indicador: Señalar </w:t>
      </w:r>
      <w:r w:rsidR="002D1AD1" w:rsidRPr="00ED45B0">
        <w:rPr>
          <w:rFonts w:ascii="Univia Pro Light" w:hAnsi="Univia Pro Light" w:cstheme="minorHAnsi"/>
          <w:color w:val="auto"/>
          <w:sz w:val="24"/>
          <w:szCs w:val="24"/>
        </w:rPr>
        <w:t>el</w:t>
      </w:r>
      <w:r w:rsidRPr="00ED45B0">
        <w:rPr>
          <w:rFonts w:ascii="Univia Pro Light" w:hAnsi="Univia Pro Light" w:cstheme="minorHAnsi"/>
          <w:color w:val="auto"/>
          <w:sz w:val="24"/>
          <w:szCs w:val="24"/>
        </w:rPr>
        <w:t xml:space="preserve"> tipo de indicador</w:t>
      </w:r>
      <w:r w:rsidR="002D1AD1" w:rsidRPr="00ED45B0">
        <w:rPr>
          <w:rFonts w:ascii="Univia Pro Light" w:hAnsi="Univia Pro Light" w:cstheme="minorHAnsi"/>
          <w:color w:val="auto"/>
          <w:sz w:val="24"/>
          <w:szCs w:val="24"/>
        </w:rPr>
        <w:t xml:space="preserve">: </w:t>
      </w:r>
      <w:r w:rsidRPr="00ED45B0">
        <w:rPr>
          <w:rFonts w:ascii="Univia Pro Light" w:hAnsi="Univia Pro Light" w:cstheme="minorHAnsi"/>
          <w:color w:val="auto"/>
          <w:sz w:val="24"/>
          <w:szCs w:val="24"/>
        </w:rPr>
        <w:t>Estratégico o de Gestión.</w:t>
      </w:r>
    </w:p>
    <w:p w14:paraId="3DEB6AEE" w14:textId="77777777" w:rsidR="00DF2053" w:rsidRPr="00ED45B0" w:rsidRDefault="00752B24" w:rsidP="003E50FA">
      <w:pPr>
        <w:pStyle w:val="Prrafodelista"/>
        <w:numPr>
          <w:ilvl w:val="0"/>
          <w:numId w:val="27"/>
        </w:numPr>
        <w:autoSpaceDE w:val="0"/>
        <w:autoSpaceDN w:val="0"/>
        <w:adjustRightInd w:val="0"/>
        <w:spacing w:before="240" w:beforeAutospacing="0" w:after="240" w:afterAutospacing="0"/>
        <w:ind w:left="1134" w:hanging="283"/>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lastRenderedPageBreak/>
        <w:t>Estratégico: Mide el grado de cumplimiento de los objetivos de las políticas públicas y de los programas. Incluye a los indicadores de Fin, Propósito y aquellos de Componentes que consideran subsidios, bienes y/o servicios que impactan directamente a la población objetivo o área de enfoque.</w:t>
      </w:r>
    </w:p>
    <w:p w14:paraId="0B72081A" w14:textId="77777777" w:rsidR="00DF2053" w:rsidRPr="00ED45B0" w:rsidRDefault="00752B24" w:rsidP="003E50FA">
      <w:pPr>
        <w:pStyle w:val="Prrafodelista"/>
        <w:numPr>
          <w:ilvl w:val="0"/>
          <w:numId w:val="27"/>
        </w:numPr>
        <w:autoSpaceDE w:val="0"/>
        <w:autoSpaceDN w:val="0"/>
        <w:adjustRightInd w:val="0"/>
        <w:spacing w:before="240" w:beforeAutospacing="0" w:after="240" w:afterAutospacing="0"/>
        <w:ind w:left="1134" w:hanging="283"/>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Gestión: Mide el avance y logro en procesos y actividades, es decir, sobre la forma en que los bienes y/o servicios públicos son generados y entregados. Incluye los indicadores de Actividades y aquéllos de Componentes que entregan bienes y/o servicios para ser utilizados por otras instancias.</w:t>
      </w:r>
      <w:r w:rsidR="00FE505F" w:rsidRPr="00ED45B0">
        <w:rPr>
          <w:rFonts w:ascii="Univia Pro Light" w:hAnsi="Univia Pro Light" w:cstheme="minorHAnsi"/>
          <w:color w:val="auto"/>
          <w:sz w:val="24"/>
          <w:szCs w:val="24"/>
        </w:rPr>
        <w:t xml:space="preserve"> </w:t>
      </w:r>
    </w:p>
    <w:p w14:paraId="30AD868B" w14:textId="77777777" w:rsidR="00DF2053" w:rsidRPr="00ED45B0" w:rsidRDefault="005E55B5" w:rsidP="003E50FA">
      <w:pPr>
        <w:pStyle w:val="Prrafodelista"/>
        <w:numPr>
          <w:ilvl w:val="0"/>
          <w:numId w:val="27"/>
        </w:numPr>
        <w:autoSpaceDE w:val="0"/>
        <w:autoSpaceDN w:val="0"/>
        <w:adjustRightInd w:val="0"/>
        <w:spacing w:before="240" w:beforeAutospacing="0" w:after="240" w:afterAutospacing="0"/>
        <w:ind w:left="1134" w:hanging="283"/>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Subtipo de indicador: Definido de acuerdo a una etapa de proceso producti</w:t>
      </w:r>
      <w:r w:rsidR="008A7F9C" w:rsidRPr="00ED45B0">
        <w:rPr>
          <w:rFonts w:ascii="Univia Pro Light" w:hAnsi="Univia Pro Light" w:cstheme="minorHAnsi"/>
          <w:color w:val="auto"/>
          <w:sz w:val="24"/>
          <w:szCs w:val="24"/>
        </w:rPr>
        <w:t>vo, relacionado de forma directa</w:t>
      </w:r>
      <w:r w:rsidRPr="00ED45B0">
        <w:rPr>
          <w:rFonts w:ascii="Univia Pro Light" w:hAnsi="Univia Pro Light" w:cstheme="minorHAnsi"/>
          <w:color w:val="auto"/>
          <w:sz w:val="24"/>
          <w:szCs w:val="24"/>
        </w:rPr>
        <w:t xml:space="preserve"> con el nivel del objetivo, se define como:</w:t>
      </w:r>
    </w:p>
    <w:p w14:paraId="0C0F45B6" w14:textId="39FCCF3F" w:rsidR="00DF2053" w:rsidRPr="00ED45B0" w:rsidRDefault="005E55B5" w:rsidP="003E50FA">
      <w:pPr>
        <w:pStyle w:val="Prrafodelista"/>
        <w:numPr>
          <w:ilvl w:val="0"/>
          <w:numId w:val="27"/>
        </w:numPr>
        <w:autoSpaceDE w:val="0"/>
        <w:autoSpaceDN w:val="0"/>
        <w:adjustRightInd w:val="0"/>
        <w:spacing w:before="240" w:beforeAutospacing="0" w:after="240" w:afterAutospacing="0"/>
        <w:ind w:left="1134" w:hanging="283"/>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De Impacto: Definidos para el nivel Fin, miden </w:t>
      </w:r>
      <w:r w:rsidR="00A94D3B" w:rsidRPr="00ED45B0">
        <w:rPr>
          <w:rFonts w:ascii="Univia Pro Light" w:hAnsi="Univia Pro Light" w:cstheme="minorHAnsi"/>
          <w:color w:val="auto"/>
          <w:sz w:val="24"/>
          <w:szCs w:val="24"/>
        </w:rPr>
        <w:t>la contribución del programa a la solución de un problema de desarrollo y es observado a largo plazo.</w:t>
      </w:r>
    </w:p>
    <w:p w14:paraId="40F207F9" w14:textId="5AF463C1" w:rsidR="00DF2053" w:rsidRPr="00ED45B0" w:rsidRDefault="005E55B5" w:rsidP="003E50FA">
      <w:pPr>
        <w:pStyle w:val="Prrafodelista"/>
        <w:numPr>
          <w:ilvl w:val="0"/>
          <w:numId w:val="27"/>
        </w:numPr>
        <w:autoSpaceDE w:val="0"/>
        <w:autoSpaceDN w:val="0"/>
        <w:adjustRightInd w:val="0"/>
        <w:spacing w:before="240" w:beforeAutospacing="0" w:after="240" w:afterAutospacing="0"/>
        <w:ind w:left="1134" w:hanging="283"/>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De Resultados: Definidos para el nivel Propósito y mide </w:t>
      </w:r>
      <w:r w:rsidR="00A94D3B" w:rsidRPr="00ED45B0">
        <w:rPr>
          <w:rFonts w:ascii="Univia Pro Light" w:hAnsi="Univia Pro Light" w:cstheme="minorHAnsi"/>
          <w:color w:val="auto"/>
          <w:sz w:val="24"/>
          <w:szCs w:val="24"/>
        </w:rPr>
        <w:t>el cambio generado por el programa en la población objetivo una vez entregados los bienes o servicios. Este resultado es medido en el mediano plazo.</w:t>
      </w:r>
    </w:p>
    <w:p w14:paraId="20289F6B" w14:textId="77777777" w:rsidR="00DF2053" w:rsidRPr="00ED45B0" w:rsidRDefault="005E55B5" w:rsidP="003E50FA">
      <w:pPr>
        <w:pStyle w:val="Prrafodelista"/>
        <w:numPr>
          <w:ilvl w:val="0"/>
          <w:numId w:val="27"/>
        </w:numPr>
        <w:autoSpaceDE w:val="0"/>
        <w:autoSpaceDN w:val="0"/>
        <w:adjustRightInd w:val="0"/>
        <w:spacing w:before="240" w:beforeAutospacing="0" w:after="240" w:afterAutospacing="0"/>
        <w:ind w:left="1134" w:hanging="283"/>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Productos: Definido para el nivel de Componentes, donde se muestran los bienes y servicios de manera cuantitativa producidos y provistos por un organismo público o una acción gubernamental. Es el resultado de una combinación específica de insumos por lo cual dichos productos están directament</w:t>
      </w:r>
      <w:r w:rsidR="008A7F9C" w:rsidRPr="00ED45B0">
        <w:rPr>
          <w:rFonts w:ascii="Univia Pro Light" w:hAnsi="Univia Pro Light" w:cstheme="minorHAnsi"/>
          <w:color w:val="auto"/>
          <w:sz w:val="24"/>
          <w:szCs w:val="24"/>
        </w:rPr>
        <w:t>e relacionados con ellos. Por sí</w:t>
      </w:r>
      <w:r w:rsidRPr="00ED45B0">
        <w:rPr>
          <w:rFonts w:ascii="Univia Pro Light" w:hAnsi="Univia Pro Light" w:cstheme="minorHAnsi"/>
          <w:color w:val="auto"/>
          <w:sz w:val="24"/>
          <w:szCs w:val="24"/>
        </w:rPr>
        <w:t xml:space="preserve"> solo un indicador de producto, (por </w:t>
      </w:r>
      <w:r w:rsidR="00911BAE" w:rsidRPr="00ED45B0">
        <w:rPr>
          <w:rFonts w:ascii="Univia Pro Light" w:hAnsi="Univia Pro Light" w:cstheme="minorHAnsi"/>
          <w:color w:val="auto"/>
          <w:sz w:val="24"/>
          <w:szCs w:val="24"/>
        </w:rPr>
        <w:t>ejemplo,</w:t>
      </w:r>
      <w:r w:rsidRPr="00ED45B0">
        <w:rPr>
          <w:rFonts w:ascii="Univia Pro Light" w:hAnsi="Univia Pro Light" w:cstheme="minorHAnsi"/>
          <w:color w:val="auto"/>
          <w:sz w:val="24"/>
          <w:szCs w:val="24"/>
        </w:rPr>
        <w:t xml:space="preserve"> número de vacunas aplicadas, número de viviendas </w:t>
      </w:r>
      <w:r w:rsidRPr="00ED45B0">
        <w:rPr>
          <w:rFonts w:ascii="Univia Pro Light" w:hAnsi="Univia Pro Light" w:cstheme="minorHAnsi"/>
          <w:color w:val="auto"/>
          <w:sz w:val="24"/>
          <w:szCs w:val="24"/>
        </w:rPr>
        <w:lastRenderedPageBreak/>
        <w:t>construidas, etc.) no da cuenta del logro de los objetivos o de los recursos invertidos en la generación de dichos productos.</w:t>
      </w:r>
    </w:p>
    <w:p w14:paraId="51789C0B" w14:textId="77777777" w:rsidR="005E55B5" w:rsidRPr="00ED45B0" w:rsidRDefault="005E55B5" w:rsidP="00972C57">
      <w:pPr>
        <w:pStyle w:val="Prrafodelista"/>
        <w:numPr>
          <w:ilvl w:val="0"/>
          <w:numId w:val="27"/>
        </w:numPr>
        <w:autoSpaceDE w:val="0"/>
        <w:autoSpaceDN w:val="0"/>
        <w:adjustRightInd w:val="0"/>
        <w:spacing w:before="240" w:beforeAutospacing="0" w:after="240" w:afterAutospacing="0"/>
        <w:ind w:left="1134"/>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Proceso: Son definidos a nivel Actividad y miden el desempeño de las actividades vinculadas con la ejecución o forma en que el trabajo es realizado para producir los bienes y servicios, tales como procedimientos de compra (días de demora del proceso de compra) o procesos tecnológicos (números de horas de los sistemas sin línea atribuibles al equipo de soporte). Estos indicadores son útiles para la evaluación del desempeño en ámbitos donde los productos o resultados son más complejos de medir, como por ejemplo actividades de investigación, culturales, etc.</w:t>
      </w:r>
    </w:p>
    <w:p w14:paraId="1B07397A" w14:textId="77777777" w:rsidR="00752B24" w:rsidRPr="00ED45B0" w:rsidRDefault="00752B24" w:rsidP="00972C57">
      <w:pPr>
        <w:pStyle w:val="Prrafodelista"/>
        <w:numPr>
          <w:ilvl w:val="0"/>
          <w:numId w:val="27"/>
        </w:numPr>
        <w:autoSpaceDE w:val="0"/>
        <w:autoSpaceDN w:val="0"/>
        <w:adjustRightInd w:val="0"/>
        <w:spacing w:before="240" w:beforeAutospacing="0" w:after="240" w:afterAutospacing="0"/>
        <w:ind w:left="1134"/>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Unidad de medida: </w:t>
      </w:r>
      <w:r w:rsidR="000A7E6F" w:rsidRPr="00ED45B0">
        <w:rPr>
          <w:rFonts w:ascii="Univia Pro Light" w:hAnsi="Univia Pro Light" w:cstheme="minorHAnsi"/>
          <w:color w:val="auto"/>
          <w:sz w:val="24"/>
          <w:szCs w:val="24"/>
        </w:rPr>
        <w:t>Magnitud de referencia que permite cuantificar y comparar elementos que se encuentran en función de las variables a la fórmula de cálculo del indicador</w:t>
      </w:r>
      <w:r w:rsidRPr="00ED45B0">
        <w:rPr>
          <w:rFonts w:ascii="Univia Pro Light" w:hAnsi="Univia Pro Light" w:cstheme="minorHAnsi"/>
          <w:color w:val="auto"/>
          <w:sz w:val="24"/>
          <w:szCs w:val="24"/>
        </w:rPr>
        <w:t>.</w:t>
      </w:r>
    </w:p>
    <w:p w14:paraId="7F34AAE0" w14:textId="77777777" w:rsidR="00DF2053" w:rsidRPr="00ED45B0" w:rsidRDefault="00752B24" w:rsidP="00972C57">
      <w:pPr>
        <w:pStyle w:val="Prrafodelista"/>
        <w:numPr>
          <w:ilvl w:val="0"/>
          <w:numId w:val="27"/>
        </w:numPr>
        <w:autoSpaceDE w:val="0"/>
        <w:autoSpaceDN w:val="0"/>
        <w:adjustRightInd w:val="0"/>
        <w:spacing w:before="240" w:beforeAutospacing="0" w:after="240" w:afterAutospacing="0"/>
        <w:ind w:left="1134"/>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Dimensión: La dimensión del indicador se define como el aspecto del logro del objetivo a cuantificar, esto es, la perspectiva con que se valora cada objetivo. Se consideran cuatro dimensiones generales para los indicadores:</w:t>
      </w:r>
    </w:p>
    <w:p w14:paraId="228C3E00" w14:textId="77777777" w:rsidR="00DF2053" w:rsidRPr="00ED45B0" w:rsidRDefault="00752B24" w:rsidP="00972C57">
      <w:pPr>
        <w:pStyle w:val="Prrafodelista"/>
        <w:numPr>
          <w:ilvl w:val="0"/>
          <w:numId w:val="27"/>
        </w:numPr>
        <w:autoSpaceDE w:val="0"/>
        <w:autoSpaceDN w:val="0"/>
        <w:adjustRightInd w:val="0"/>
        <w:spacing w:before="240" w:beforeAutospacing="0" w:after="240" w:afterAutospacing="0"/>
        <w:ind w:left="1276" w:hanging="425"/>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Eficacia: Miden el grado del cumplimiento del objetivo establecido, es decir, dan evidencia sobre el grado en que se están alcanzando los objetivos descritos. Este tipo de indicadores son los más comunes dentro de la MIR.</w:t>
      </w:r>
    </w:p>
    <w:p w14:paraId="79334BC1" w14:textId="77777777" w:rsidR="00DF2053" w:rsidRPr="00ED45B0" w:rsidRDefault="00752B24" w:rsidP="00972C57">
      <w:pPr>
        <w:pStyle w:val="Prrafodelista"/>
        <w:numPr>
          <w:ilvl w:val="0"/>
          <w:numId w:val="27"/>
        </w:numPr>
        <w:autoSpaceDE w:val="0"/>
        <w:autoSpaceDN w:val="0"/>
        <w:adjustRightInd w:val="0"/>
        <w:spacing w:before="240" w:beforeAutospacing="0" w:after="240" w:afterAutospacing="0"/>
        <w:ind w:left="1276" w:hanging="425"/>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Eficiencia: Miden la relación entre el logro del programa y los recursos utilizados para su cumplimiento. Estos indicadores cuantifican lo que cuesta alcanzar el objetivo planteado, sin limitarlo a recursos económicos; </w:t>
      </w:r>
      <w:r w:rsidRPr="00ED45B0">
        <w:rPr>
          <w:rFonts w:ascii="Univia Pro Light" w:hAnsi="Univia Pro Light" w:cstheme="minorHAnsi"/>
          <w:color w:val="auto"/>
          <w:sz w:val="24"/>
          <w:szCs w:val="24"/>
        </w:rPr>
        <w:lastRenderedPageBreak/>
        <w:t>también abarca los recursos humanos y materiales que el programa emplea para cumplir el objetivo específico.</w:t>
      </w:r>
    </w:p>
    <w:p w14:paraId="3FEE2F70" w14:textId="77777777" w:rsidR="00DF2053" w:rsidRPr="00ED45B0" w:rsidRDefault="00752B24" w:rsidP="00972C57">
      <w:pPr>
        <w:pStyle w:val="Prrafodelista"/>
        <w:numPr>
          <w:ilvl w:val="0"/>
          <w:numId w:val="27"/>
        </w:numPr>
        <w:autoSpaceDE w:val="0"/>
        <w:autoSpaceDN w:val="0"/>
        <w:adjustRightInd w:val="0"/>
        <w:spacing w:before="240" w:beforeAutospacing="0" w:after="240" w:afterAutospacing="0"/>
        <w:ind w:left="1276" w:hanging="425"/>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Economía: Miden la capacidad del programa para administrar, generar o movilizar de manera adecuada los recursos financieros. Estos indicadores cuantifican el uso adecuado de estos recursos, entendido como la aptitud del programa para atraer recursos monetarios ajenos a él que le permitan potenciar su capacidad financiera y recuperar recursos financieros prestados.</w:t>
      </w:r>
    </w:p>
    <w:p w14:paraId="2F9EAD23" w14:textId="77777777" w:rsidR="00752B24" w:rsidRPr="00ED45B0" w:rsidRDefault="00752B24" w:rsidP="00972C57">
      <w:pPr>
        <w:pStyle w:val="Prrafodelista"/>
        <w:numPr>
          <w:ilvl w:val="0"/>
          <w:numId w:val="27"/>
        </w:numPr>
        <w:autoSpaceDE w:val="0"/>
        <w:autoSpaceDN w:val="0"/>
        <w:adjustRightInd w:val="0"/>
        <w:spacing w:before="240" w:beforeAutospacing="0" w:after="240" w:afterAutospacing="0"/>
        <w:ind w:left="1276" w:hanging="502"/>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Calidad: Miden los atributos, las capacidades o las características que tienen o deben tener los bienes y servicios que se producen, permiten monitorear los atributos de estos productos desde diferentes perspectivas: la oportunidad, la accesibilidad, la percepción de los usuarios y la precisión en la entrega de los servicios.</w:t>
      </w:r>
    </w:p>
    <w:p w14:paraId="7564DC32" w14:textId="77777777" w:rsidR="00DF2053" w:rsidRPr="00ED45B0" w:rsidRDefault="00752B24" w:rsidP="00CD77A6">
      <w:pPr>
        <w:pStyle w:val="Prrafodelista"/>
        <w:numPr>
          <w:ilvl w:val="0"/>
          <w:numId w:val="70"/>
        </w:numPr>
        <w:autoSpaceDE w:val="0"/>
        <w:autoSpaceDN w:val="0"/>
        <w:adjustRightInd w:val="0"/>
        <w:spacing w:before="240" w:beforeAutospacing="0" w:after="240" w:afterAutospacing="0"/>
        <w:ind w:left="1134" w:hanging="283"/>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Frecuencia de medición: Se refiere a la periodicidad en el tiempo con que se realiza la medición </w:t>
      </w:r>
      <w:r w:rsidR="005E55B5" w:rsidRPr="00ED45B0">
        <w:rPr>
          <w:rFonts w:ascii="Univia Pro Light" w:hAnsi="Univia Pro Light" w:cstheme="minorHAnsi"/>
          <w:color w:val="auto"/>
          <w:sz w:val="24"/>
          <w:szCs w:val="24"/>
        </w:rPr>
        <w:t xml:space="preserve">o cálculo </w:t>
      </w:r>
      <w:r w:rsidRPr="00ED45B0">
        <w:rPr>
          <w:rFonts w:ascii="Univia Pro Light" w:hAnsi="Univia Pro Light" w:cstheme="minorHAnsi"/>
          <w:color w:val="auto"/>
          <w:sz w:val="24"/>
          <w:szCs w:val="24"/>
        </w:rPr>
        <w:t xml:space="preserve">del indicador pudiendo ser </w:t>
      </w:r>
      <w:r w:rsidR="0024417C" w:rsidRPr="00ED45B0">
        <w:rPr>
          <w:rFonts w:ascii="Univia Pro Light" w:hAnsi="Univia Pro Light" w:cstheme="minorHAnsi"/>
          <w:color w:val="auto"/>
          <w:sz w:val="24"/>
          <w:szCs w:val="24"/>
        </w:rPr>
        <w:t>trimestral, semestral, a</w:t>
      </w:r>
      <w:r w:rsidR="005E55B5" w:rsidRPr="00ED45B0">
        <w:rPr>
          <w:rFonts w:ascii="Univia Pro Light" w:hAnsi="Univia Pro Light" w:cstheme="minorHAnsi"/>
          <w:color w:val="auto"/>
          <w:sz w:val="24"/>
          <w:szCs w:val="24"/>
        </w:rPr>
        <w:t>nual u o</w:t>
      </w:r>
      <w:r w:rsidRPr="00ED45B0">
        <w:rPr>
          <w:rFonts w:ascii="Univia Pro Light" w:hAnsi="Univia Pro Light" w:cstheme="minorHAnsi"/>
          <w:color w:val="auto"/>
          <w:sz w:val="24"/>
          <w:szCs w:val="24"/>
        </w:rPr>
        <w:t>tro.</w:t>
      </w:r>
    </w:p>
    <w:p w14:paraId="42FA289A" w14:textId="6F76201A" w:rsidR="00DF2053" w:rsidRPr="009F3C48" w:rsidRDefault="00752B24" w:rsidP="009F3C48">
      <w:pPr>
        <w:pStyle w:val="Prrafodelista"/>
        <w:numPr>
          <w:ilvl w:val="0"/>
          <w:numId w:val="70"/>
        </w:numPr>
        <w:autoSpaceDE w:val="0"/>
        <w:autoSpaceDN w:val="0"/>
        <w:adjustRightInd w:val="0"/>
        <w:spacing w:before="240" w:beforeAutospacing="0" w:after="240" w:afterAutospacing="0"/>
        <w:ind w:left="1134" w:hanging="283"/>
        <w:contextualSpacing w:val="0"/>
        <w:rPr>
          <w:rFonts w:ascii="Univia Pro Light" w:hAnsi="Univia Pro Light" w:cstheme="minorHAnsi"/>
          <w:color w:val="auto"/>
          <w:sz w:val="24"/>
          <w:szCs w:val="24"/>
        </w:rPr>
      </w:pPr>
      <w:r w:rsidRPr="009F3C48">
        <w:rPr>
          <w:rFonts w:ascii="Univia Pro Light" w:hAnsi="Univia Pro Light" w:cstheme="minorHAnsi"/>
          <w:color w:val="auto"/>
          <w:sz w:val="24"/>
          <w:szCs w:val="24"/>
        </w:rPr>
        <w:t>Sentido esperado: Es la dirección esperada sobre el comportamiento del indicador para identificar su desempeño, pudiendo ser ascendente o descendente.</w:t>
      </w:r>
    </w:p>
    <w:p w14:paraId="11F47975" w14:textId="77777777" w:rsidR="00DF2053" w:rsidRPr="00ED45B0" w:rsidRDefault="00752B24" w:rsidP="00CD77A6">
      <w:pPr>
        <w:pStyle w:val="Prrafodelista"/>
        <w:numPr>
          <w:ilvl w:val="0"/>
          <w:numId w:val="70"/>
        </w:numPr>
        <w:autoSpaceDE w:val="0"/>
        <w:autoSpaceDN w:val="0"/>
        <w:adjustRightInd w:val="0"/>
        <w:spacing w:before="240" w:after="240"/>
        <w:ind w:left="1134" w:hanging="283"/>
        <w:rPr>
          <w:rFonts w:ascii="Univia Pro Light" w:hAnsi="Univia Pro Light" w:cstheme="minorHAnsi"/>
          <w:color w:val="auto"/>
          <w:sz w:val="24"/>
        </w:rPr>
      </w:pPr>
      <w:r w:rsidRPr="00ED45B0">
        <w:rPr>
          <w:rFonts w:ascii="Univia Pro Light" w:hAnsi="Univia Pro Light" w:cstheme="minorHAnsi"/>
          <w:color w:val="auto"/>
          <w:sz w:val="24"/>
        </w:rPr>
        <w:t>Tipo de valor: Indica si el valor de las variables es flujo o acumulado.</w:t>
      </w:r>
    </w:p>
    <w:p w14:paraId="6AE44B5A" w14:textId="77777777" w:rsidR="00DF2053" w:rsidRPr="009F3C48" w:rsidRDefault="00DF2053" w:rsidP="003E50FA">
      <w:pPr>
        <w:pStyle w:val="Prrafodelista"/>
        <w:ind w:left="1134" w:hanging="283"/>
        <w:rPr>
          <w:rFonts w:ascii="Univia Pro Light" w:hAnsi="Univia Pro Light" w:cstheme="minorHAnsi"/>
          <w:color w:val="auto"/>
        </w:rPr>
      </w:pPr>
    </w:p>
    <w:p w14:paraId="532BB155" w14:textId="13D311F5" w:rsidR="00752B24" w:rsidRPr="00ED45B0" w:rsidRDefault="00752B24" w:rsidP="00CD77A6">
      <w:pPr>
        <w:pStyle w:val="Prrafodelista"/>
        <w:numPr>
          <w:ilvl w:val="0"/>
          <w:numId w:val="70"/>
        </w:numPr>
        <w:autoSpaceDE w:val="0"/>
        <w:autoSpaceDN w:val="0"/>
        <w:adjustRightInd w:val="0"/>
        <w:spacing w:before="240" w:after="240"/>
        <w:ind w:left="1134" w:hanging="283"/>
        <w:rPr>
          <w:rFonts w:ascii="Univia Pro Light" w:hAnsi="Univia Pro Light" w:cstheme="minorHAnsi"/>
          <w:color w:val="auto"/>
          <w:sz w:val="24"/>
        </w:rPr>
      </w:pPr>
      <w:r w:rsidRPr="00ED45B0">
        <w:rPr>
          <w:rFonts w:ascii="Univia Pro Light" w:hAnsi="Univia Pro Light" w:cstheme="minorHAnsi"/>
          <w:color w:val="auto"/>
          <w:sz w:val="24"/>
        </w:rPr>
        <w:t>Variables:</w:t>
      </w:r>
      <w:r w:rsidR="002C2CF0" w:rsidRPr="00ED45B0">
        <w:rPr>
          <w:rFonts w:ascii="Univia Pro Light" w:hAnsi="Univia Pro Light" w:cstheme="minorHAnsi"/>
          <w:color w:val="auto"/>
          <w:sz w:val="24"/>
        </w:rPr>
        <w:t xml:space="preserve"> Son los elementos con los que se calcula el indicador, consta de: nombre, descripción, fuente de información, unidad de medida y método de recopilación de datos.</w:t>
      </w:r>
      <w:r w:rsidR="002839E9" w:rsidRPr="00ED45B0">
        <w:rPr>
          <w:rFonts w:ascii="Univia Pro Light" w:hAnsi="Univia Pro Light" w:cstheme="minorHAnsi"/>
          <w:color w:val="auto"/>
          <w:sz w:val="24"/>
        </w:rPr>
        <w:t xml:space="preserve"> </w:t>
      </w:r>
    </w:p>
    <w:p w14:paraId="4E3EEA9C" w14:textId="77777777" w:rsidR="002839E9" w:rsidRPr="00ED45B0" w:rsidRDefault="002839E9" w:rsidP="00D37C0F">
      <w:pPr>
        <w:autoSpaceDE w:val="0"/>
        <w:autoSpaceDN w:val="0"/>
        <w:adjustRightInd w:val="0"/>
        <w:spacing w:before="240" w:after="240" w:line="360" w:lineRule="auto"/>
        <w:ind w:firstLine="284"/>
        <w:rPr>
          <w:rFonts w:ascii="Univia Pro Light" w:hAnsi="Univia Pro Light" w:cstheme="minorHAnsi"/>
          <w:color w:val="auto"/>
          <w:highlight w:val="cyan"/>
        </w:rPr>
      </w:pPr>
      <w:r w:rsidRPr="00ED45B0">
        <w:rPr>
          <w:rFonts w:ascii="Univia Pro Light" w:hAnsi="Univia Pro Light" w:cstheme="minorHAnsi"/>
          <w:color w:val="auto"/>
        </w:rPr>
        <w:lastRenderedPageBreak/>
        <w:t>c)</w:t>
      </w:r>
      <w:r w:rsidRPr="00ED45B0">
        <w:rPr>
          <w:rFonts w:ascii="Univia Pro Light" w:hAnsi="Univia Pro Light" w:cstheme="minorHAnsi"/>
          <w:color w:val="auto"/>
        </w:rPr>
        <w:tab/>
        <w:t>Línea base y metas.</w:t>
      </w:r>
    </w:p>
    <w:p w14:paraId="5EBB4F9E" w14:textId="77777777" w:rsidR="00DF2053" w:rsidRPr="00ED45B0" w:rsidRDefault="00752B24" w:rsidP="00CD77A6">
      <w:pPr>
        <w:pStyle w:val="Prrafodelista"/>
        <w:numPr>
          <w:ilvl w:val="0"/>
          <w:numId w:val="59"/>
        </w:numPr>
        <w:autoSpaceDE w:val="0"/>
        <w:autoSpaceDN w:val="0"/>
        <w:adjustRightInd w:val="0"/>
        <w:spacing w:before="240" w:after="240"/>
        <w:ind w:left="1134" w:hanging="425"/>
        <w:rPr>
          <w:rFonts w:ascii="Univia Pro Light" w:hAnsi="Univia Pro Light" w:cstheme="minorHAnsi"/>
          <w:color w:val="auto"/>
          <w:sz w:val="24"/>
          <w:szCs w:val="24"/>
        </w:rPr>
      </w:pPr>
      <w:r w:rsidRPr="00ED45B0">
        <w:rPr>
          <w:rFonts w:ascii="Univia Pro Light" w:hAnsi="Univia Pro Light" w:cstheme="minorHAnsi"/>
          <w:color w:val="auto"/>
          <w:sz w:val="24"/>
          <w:szCs w:val="24"/>
        </w:rPr>
        <w:t>Línea base: Es el valor del indicador y el año que se establece como punto de partida para dar seguimiento al indicador.</w:t>
      </w:r>
    </w:p>
    <w:p w14:paraId="52EA3E48" w14:textId="77777777" w:rsidR="00DF2053" w:rsidRPr="00ED45B0" w:rsidRDefault="00DF2053" w:rsidP="00DF2053">
      <w:pPr>
        <w:pStyle w:val="Prrafodelista"/>
        <w:autoSpaceDE w:val="0"/>
        <w:autoSpaceDN w:val="0"/>
        <w:adjustRightInd w:val="0"/>
        <w:spacing w:before="240" w:after="240"/>
        <w:rPr>
          <w:rFonts w:ascii="Univia Pro Light" w:hAnsi="Univia Pro Light" w:cstheme="minorHAnsi"/>
          <w:color w:val="auto"/>
          <w:sz w:val="24"/>
          <w:szCs w:val="24"/>
        </w:rPr>
      </w:pPr>
    </w:p>
    <w:p w14:paraId="7F6440D8" w14:textId="77777777" w:rsidR="00DF2053" w:rsidRPr="00ED45B0" w:rsidRDefault="00752B24" w:rsidP="00CD77A6">
      <w:pPr>
        <w:pStyle w:val="Prrafodelista"/>
        <w:numPr>
          <w:ilvl w:val="0"/>
          <w:numId w:val="59"/>
        </w:numPr>
        <w:autoSpaceDE w:val="0"/>
        <w:autoSpaceDN w:val="0"/>
        <w:adjustRightInd w:val="0"/>
        <w:spacing w:before="240" w:after="240"/>
        <w:ind w:left="1134" w:hanging="425"/>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Metas: </w:t>
      </w:r>
      <w:r w:rsidR="000A7E6F" w:rsidRPr="00ED45B0">
        <w:rPr>
          <w:rFonts w:ascii="Univia Pro Light" w:hAnsi="Univia Pro Light" w:cstheme="minorHAnsi"/>
          <w:color w:val="auto"/>
          <w:sz w:val="24"/>
          <w:szCs w:val="24"/>
        </w:rPr>
        <w:t xml:space="preserve">Valor </w:t>
      </w:r>
      <w:r w:rsidR="002C2CF0" w:rsidRPr="00ED45B0">
        <w:rPr>
          <w:rFonts w:ascii="Univia Pro Light" w:hAnsi="Univia Pro Light" w:cstheme="minorHAnsi"/>
          <w:color w:val="auto"/>
          <w:sz w:val="24"/>
          <w:szCs w:val="24"/>
        </w:rPr>
        <w:t xml:space="preserve">esperado </w:t>
      </w:r>
      <w:r w:rsidR="000A7E6F" w:rsidRPr="00ED45B0">
        <w:rPr>
          <w:rFonts w:ascii="Univia Pro Light" w:hAnsi="Univia Pro Light" w:cstheme="minorHAnsi"/>
          <w:color w:val="auto"/>
          <w:sz w:val="24"/>
          <w:szCs w:val="24"/>
        </w:rPr>
        <w:t>definido de acuerdo a la frecuencia de medición para</w:t>
      </w:r>
      <w:r w:rsidR="002408A7" w:rsidRPr="00ED45B0">
        <w:rPr>
          <w:rFonts w:ascii="Univia Pro Light" w:hAnsi="Univia Pro Light" w:cstheme="minorHAnsi"/>
          <w:color w:val="auto"/>
          <w:sz w:val="24"/>
          <w:szCs w:val="24"/>
        </w:rPr>
        <w:t xml:space="preserve"> las variables y el indicador que se pretende alcanzar</w:t>
      </w:r>
      <w:r w:rsidRPr="00ED45B0">
        <w:rPr>
          <w:rFonts w:ascii="Univia Pro Light" w:hAnsi="Univia Pro Light" w:cstheme="minorHAnsi"/>
          <w:color w:val="auto"/>
          <w:sz w:val="24"/>
          <w:szCs w:val="24"/>
        </w:rPr>
        <w:t>.</w:t>
      </w:r>
    </w:p>
    <w:p w14:paraId="4418A5DD" w14:textId="77777777" w:rsidR="00DF2053" w:rsidRPr="00ED45B0" w:rsidRDefault="00DF2053" w:rsidP="00DF2053">
      <w:pPr>
        <w:pStyle w:val="Prrafodelista"/>
        <w:rPr>
          <w:rFonts w:ascii="Univia Pro Light" w:hAnsi="Univia Pro Light" w:cstheme="minorHAnsi"/>
          <w:color w:val="auto"/>
          <w:sz w:val="24"/>
          <w:szCs w:val="24"/>
        </w:rPr>
      </w:pPr>
    </w:p>
    <w:p w14:paraId="009FF1D2" w14:textId="77777777" w:rsidR="00DF2053" w:rsidRPr="00ED45B0" w:rsidRDefault="00883677" w:rsidP="00CD77A6">
      <w:pPr>
        <w:pStyle w:val="Prrafodelista"/>
        <w:numPr>
          <w:ilvl w:val="0"/>
          <w:numId w:val="59"/>
        </w:numPr>
        <w:autoSpaceDE w:val="0"/>
        <w:autoSpaceDN w:val="0"/>
        <w:adjustRightInd w:val="0"/>
        <w:spacing w:before="240" w:beforeAutospacing="0" w:after="0" w:afterAutospacing="0"/>
        <w:ind w:left="1134" w:hanging="425"/>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Las metas y línea base deben ser coherentes con el método de </w:t>
      </w:r>
      <w:r w:rsidR="00E85C89" w:rsidRPr="00ED45B0">
        <w:rPr>
          <w:rFonts w:ascii="Univia Pro Light" w:hAnsi="Univia Pro Light" w:cstheme="minorHAnsi"/>
          <w:color w:val="auto"/>
          <w:sz w:val="24"/>
          <w:szCs w:val="24"/>
        </w:rPr>
        <w:t>cálculo</w:t>
      </w:r>
      <w:r w:rsidRPr="00ED45B0">
        <w:rPr>
          <w:rFonts w:ascii="Univia Pro Light" w:hAnsi="Univia Pro Light" w:cstheme="minorHAnsi"/>
          <w:color w:val="auto"/>
          <w:sz w:val="24"/>
          <w:szCs w:val="24"/>
        </w:rPr>
        <w:t xml:space="preserve"> de indicador. </w:t>
      </w:r>
    </w:p>
    <w:p w14:paraId="130CB34C" w14:textId="77777777" w:rsidR="00752B24" w:rsidRPr="00ED45B0" w:rsidRDefault="00752B24" w:rsidP="00972C57">
      <w:pPr>
        <w:pStyle w:val="Prrafodelista"/>
        <w:widowControl w:val="0"/>
        <w:numPr>
          <w:ilvl w:val="0"/>
          <w:numId w:val="38"/>
        </w:numPr>
        <w:spacing w:before="240" w:beforeAutospacing="0" w:after="240" w:afterAutospacing="0"/>
        <w:ind w:right="51" w:hanging="357"/>
        <w:contextualSpacing w:val="0"/>
        <w:rPr>
          <w:rFonts w:ascii="Univia Pro Light" w:hAnsi="Univia Pro Light" w:cstheme="minorHAnsi"/>
          <w:color w:val="auto"/>
          <w:sz w:val="24"/>
          <w:szCs w:val="24"/>
          <w:lang w:val="es-ES_tradnl"/>
        </w:rPr>
      </w:pPr>
      <w:r w:rsidRPr="00ED45B0">
        <w:rPr>
          <w:rFonts w:ascii="Univia Pro Light" w:hAnsi="Univia Pro Light" w:cstheme="minorHAnsi"/>
          <w:color w:val="auto"/>
          <w:sz w:val="24"/>
          <w:szCs w:val="24"/>
          <w:lang w:val="es-ES_tradnl"/>
        </w:rPr>
        <w:t>Comportamiento del indicador.</w:t>
      </w:r>
    </w:p>
    <w:p w14:paraId="69473251" w14:textId="77777777" w:rsidR="00DF2053" w:rsidRPr="00ED45B0" w:rsidRDefault="00752B24" w:rsidP="00CD77A6">
      <w:pPr>
        <w:pStyle w:val="Prrafodelista"/>
        <w:numPr>
          <w:ilvl w:val="0"/>
          <w:numId w:val="60"/>
        </w:numPr>
        <w:autoSpaceDE w:val="0"/>
        <w:autoSpaceDN w:val="0"/>
        <w:adjustRightInd w:val="0"/>
        <w:spacing w:before="240" w:after="240" w:afterAutospacing="0"/>
        <w:ind w:left="1134" w:hanging="425"/>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Avance de metas: </w:t>
      </w:r>
      <w:r w:rsidR="002408A7" w:rsidRPr="00ED45B0">
        <w:rPr>
          <w:rFonts w:ascii="Univia Pro Light" w:hAnsi="Univia Pro Light" w:cstheme="minorHAnsi"/>
          <w:color w:val="auto"/>
          <w:sz w:val="24"/>
          <w:szCs w:val="24"/>
        </w:rPr>
        <w:t>Valor alcanzado sobre las metas programadas</w:t>
      </w:r>
      <w:r w:rsidRPr="00ED45B0">
        <w:rPr>
          <w:rFonts w:ascii="Univia Pro Light" w:hAnsi="Univia Pro Light" w:cstheme="minorHAnsi"/>
          <w:color w:val="auto"/>
          <w:sz w:val="24"/>
          <w:szCs w:val="24"/>
        </w:rPr>
        <w:t>.</w:t>
      </w:r>
    </w:p>
    <w:p w14:paraId="6B622C3F" w14:textId="77777777" w:rsidR="00DF2053" w:rsidRPr="00ED45B0" w:rsidRDefault="00DF2053" w:rsidP="00DF2053">
      <w:pPr>
        <w:pStyle w:val="Prrafodelista"/>
        <w:autoSpaceDE w:val="0"/>
        <w:autoSpaceDN w:val="0"/>
        <w:adjustRightInd w:val="0"/>
        <w:spacing w:before="240" w:after="240" w:afterAutospacing="0"/>
        <w:rPr>
          <w:rFonts w:ascii="Univia Pro Light" w:hAnsi="Univia Pro Light" w:cstheme="minorHAnsi"/>
          <w:color w:val="auto"/>
          <w:sz w:val="24"/>
          <w:szCs w:val="24"/>
        </w:rPr>
      </w:pPr>
    </w:p>
    <w:p w14:paraId="304854BD" w14:textId="41C81313" w:rsidR="00DF2053" w:rsidRDefault="00752B24" w:rsidP="00CD77A6">
      <w:pPr>
        <w:pStyle w:val="Prrafodelista"/>
        <w:numPr>
          <w:ilvl w:val="0"/>
          <w:numId w:val="60"/>
        </w:numPr>
        <w:autoSpaceDE w:val="0"/>
        <w:autoSpaceDN w:val="0"/>
        <w:adjustRightInd w:val="0"/>
        <w:spacing w:before="240" w:after="240" w:afterAutospacing="0"/>
        <w:ind w:left="1134" w:hanging="425"/>
        <w:rPr>
          <w:rFonts w:ascii="Univia Pro Light" w:hAnsi="Univia Pro Light" w:cstheme="minorHAnsi"/>
          <w:color w:val="auto"/>
          <w:sz w:val="24"/>
          <w:szCs w:val="24"/>
        </w:rPr>
      </w:pPr>
      <w:r w:rsidRPr="00ED45B0">
        <w:rPr>
          <w:rFonts w:ascii="Univia Pro Light" w:hAnsi="Univia Pro Light" w:cstheme="minorHAnsi"/>
          <w:color w:val="auto"/>
          <w:sz w:val="24"/>
          <w:szCs w:val="24"/>
        </w:rPr>
        <w:t>Parámetros de semaforización: Indica el nivel alcanzado respecto a la meta conforme a semáforos.</w:t>
      </w:r>
    </w:p>
    <w:p w14:paraId="33909E2A" w14:textId="77777777" w:rsidR="00625C63" w:rsidRPr="00ED45B0" w:rsidRDefault="00625C63" w:rsidP="00625C63">
      <w:pPr>
        <w:pStyle w:val="Prrafodelista"/>
        <w:autoSpaceDE w:val="0"/>
        <w:autoSpaceDN w:val="0"/>
        <w:adjustRightInd w:val="0"/>
        <w:spacing w:before="240" w:after="240" w:afterAutospacing="0"/>
        <w:ind w:left="1134"/>
        <w:rPr>
          <w:rFonts w:ascii="Univia Pro Light" w:hAnsi="Univia Pro Light" w:cstheme="minorHAnsi"/>
          <w:color w:val="auto"/>
          <w:sz w:val="24"/>
          <w:szCs w:val="24"/>
        </w:rPr>
      </w:pPr>
    </w:p>
    <w:p w14:paraId="61E7A735" w14:textId="77777777" w:rsidR="00DF2053" w:rsidRPr="00ED45B0" w:rsidRDefault="00752B24" w:rsidP="00CD77A6">
      <w:pPr>
        <w:pStyle w:val="Prrafodelista"/>
        <w:numPr>
          <w:ilvl w:val="0"/>
          <w:numId w:val="60"/>
        </w:numPr>
        <w:autoSpaceDE w:val="0"/>
        <w:autoSpaceDN w:val="0"/>
        <w:adjustRightInd w:val="0"/>
        <w:spacing w:before="240" w:after="240" w:afterAutospacing="0"/>
        <w:ind w:left="1134" w:hanging="425"/>
        <w:rPr>
          <w:rFonts w:ascii="Univia Pro Light" w:hAnsi="Univia Pro Light" w:cstheme="minorHAnsi"/>
          <w:color w:val="auto"/>
          <w:sz w:val="24"/>
          <w:szCs w:val="24"/>
        </w:rPr>
      </w:pPr>
      <w:r w:rsidRPr="00ED45B0">
        <w:rPr>
          <w:rFonts w:ascii="Univia Pro Light" w:hAnsi="Univia Pro Light" w:cstheme="minorHAnsi"/>
          <w:color w:val="auto"/>
          <w:sz w:val="24"/>
          <w:szCs w:val="24"/>
        </w:rPr>
        <w:t>Evaluación del indicador: Espacio libre para</w:t>
      </w:r>
      <w:r w:rsidR="00041896" w:rsidRPr="00ED45B0">
        <w:rPr>
          <w:rFonts w:ascii="Univia Pro Light" w:hAnsi="Univia Pro Light" w:cstheme="minorHAnsi"/>
          <w:color w:val="auto"/>
          <w:sz w:val="24"/>
          <w:szCs w:val="24"/>
        </w:rPr>
        <w:t xml:space="preserve"> que</w:t>
      </w:r>
      <w:r w:rsidRPr="00ED45B0">
        <w:rPr>
          <w:rFonts w:ascii="Univia Pro Light" w:hAnsi="Univia Pro Light" w:cstheme="minorHAnsi"/>
          <w:color w:val="auto"/>
          <w:sz w:val="24"/>
          <w:szCs w:val="24"/>
        </w:rPr>
        <w:t xml:space="preserve"> la Secretaría de Finanzas y la Instancia Técnica de Evaluación</w:t>
      </w:r>
      <w:r w:rsidR="00B65CD1" w:rsidRPr="00ED45B0">
        <w:rPr>
          <w:rFonts w:ascii="Univia Pro Light" w:hAnsi="Univia Pro Light" w:cstheme="minorHAnsi"/>
          <w:color w:val="auto"/>
          <w:sz w:val="24"/>
          <w:szCs w:val="24"/>
        </w:rPr>
        <w:t xml:space="preserve"> (ITE)</w:t>
      </w:r>
      <w:r w:rsidR="00924123" w:rsidRPr="00ED45B0">
        <w:rPr>
          <w:rStyle w:val="Refdenotaalpie"/>
          <w:rFonts w:ascii="Univia Pro Light" w:hAnsi="Univia Pro Light"/>
          <w:color w:val="auto"/>
          <w:sz w:val="24"/>
          <w:szCs w:val="24"/>
        </w:rPr>
        <w:footnoteReference w:id="2"/>
      </w:r>
      <w:r w:rsidRPr="00ED45B0">
        <w:rPr>
          <w:rFonts w:ascii="Univia Pro Light" w:hAnsi="Univia Pro Light" w:cstheme="minorHAnsi"/>
          <w:color w:val="auto"/>
          <w:sz w:val="24"/>
          <w:szCs w:val="24"/>
        </w:rPr>
        <w:t xml:space="preserve"> </w:t>
      </w:r>
      <w:r w:rsidR="00041896" w:rsidRPr="00ED45B0">
        <w:rPr>
          <w:rFonts w:ascii="Univia Pro Light" w:hAnsi="Univia Pro Light" w:cstheme="minorHAnsi"/>
          <w:color w:val="auto"/>
          <w:sz w:val="24"/>
          <w:szCs w:val="24"/>
        </w:rPr>
        <w:t xml:space="preserve">puedan emitir sus observaciones o comentarios </w:t>
      </w:r>
      <w:r w:rsidRPr="00ED45B0">
        <w:rPr>
          <w:rFonts w:ascii="Univia Pro Light" w:hAnsi="Univia Pro Light" w:cstheme="minorHAnsi"/>
          <w:color w:val="auto"/>
          <w:sz w:val="24"/>
          <w:szCs w:val="24"/>
        </w:rPr>
        <w:t>respecto al comportamiento del indicador.</w:t>
      </w:r>
    </w:p>
    <w:p w14:paraId="0F068036" w14:textId="77777777" w:rsidR="00DF2053" w:rsidRPr="00ED45B0" w:rsidRDefault="00DF2053" w:rsidP="00DF2053">
      <w:pPr>
        <w:pStyle w:val="Prrafodelista"/>
        <w:rPr>
          <w:rFonts w:ascii="Univia Pro Light" w:hAnsi="Univia Pro Light" w:cstheme="minorHAnsi"/>
          <w:color w:val="auto"/>
          <w:sz w:val="24"/>
          <w:szCs w:val="24"/>
        </w:rPr>
      </w:pPr>
    </w:p>
    <w:p w14:paraId="077156EF" w14:textId="77777777" w:rsidR="00752B24" w:rsidRPr="00ED45B0" w:rsidRDefault="00752B24" w:rsidP="00CD77A6">
      <w:pPr>
        <w:pStyle w:val="Prrafodelista"/>
        <w:numPr>
          <w:ilvl w:val="0"/>
          <w:numId w:val="60"/>
        </w:numPr>
        <w:autoSpaceDE w:val="0"/>
        <w:autoSpaceDN w:val="0"/>
        <w:adjustRightInd w:val="0"/>
        <w:spacing w:before="240" w:after="240" w:afterAutospacing="0"/>
        <w:ind w:left="1134" w:hanging="425"/>
        <w:rPr>
          <w:rFonts w:ascii="Univia Pro Light" w:hAnsi="Univia Pro Light" w:cstheme="minorHAnsi"/>
          <w:color w:val="auto"/>
          <w:sz w:val="24"/>
          <w:szCs w:val="24"/>
        </w:rPr>
      </w:pPr>
      <w:r w:rsidRPr="00ED45B0">
        <w:rPr>
          <w:rFonts w:ascii="Univia Pro Light" w:hAnsi="Univia Pro Light" w:cstheme="minorHAnsi"/>
          <w:color w:val="auto"/>
          <w:sz w:val="24"/>
          <w:szCs w:val="24"/>
        </w:rPr>
        <w:t>Responsables de la información. Nombre de las o los servidores públicos responsables de reportar la información por parte de la unidad responsable.</w:t>
      </w:r>
    </w:p>
    <w:p w14:paraId="2220D4F6" w14:textId="59882093" w:rsidR="000B1C15" w:rsidRPr="00EE4EC5" w:rsidRDefault="000B1C15" w:rsidP="00D37C0F">
      <w:pPr>
        <w:pStyle w:val="Ttulo3"/>
        <w:rPr>
          <w:rFonts w:ascii="Univia Pro Light" w:hAnsi="Univia Pro Light"/>
          <w:color w:val="auto"/>
        </w:rPr>
      </w:pPr>
      <w:bookmarkStart w:id="110" w:name="_Toc367785616"/>
      <w:bookmarkStart w:id="111" w:name="_Toc371356881"/>
      <w:bookmarkStart w:id="112" w:name="_Toc15060102"/>
      <w:r w:rsidRPr="00EE4EC5">
        <w:rPr>
          <w:rFonts w:ascii="Univia Pro Light" w:hAnsi="Univia Pro Light"/>
          <w:color w:val="auto"/>
        </w:rPr>
        <w:lastRenderedPageBreak/>
        <w:t xml:space="preserve">Proceso de integración del Anteproyecto de Presupuesto de Egresos </w:t>
      </w:r>
      <w:bookmarkEnd w:id="110"/>
      <w:bookmarkEnd w:id="111"/>
      <w:r w:rsidR="00551010" w:rsidRPr="00EE4EC5">
        <w:rPr>
          <w:rFonts w:ascii="Univia Pro Light" w:hAnsi="Univia Pro Light"/>
          <w:color w:val="auto"/>
        </w:rPr>
        <w:t>20</w:t>
      </w:r>
      <w:r w:rsidR="00EA6E69" w:rsidRPr="00EE4EC5">
        <w:rPr>
          <w:rFonts w:ascii="Univia Pro Light" w:hAnsi="Univia Pro Light"/>
          <w:color w:val="auto"/>
        </w:rPr>
        <w:t>2</w:t>
      </w:r>
      <w:bookmarkEnd w:id="112"/>
      <w:r w:rsidR="007639D2" w:rsidRPr="00EE4EC5">
        <w:rPr>
          <w:rFonts w:ascii="Univia Pro Light" w:hAnsi="Univia Pro Light"/>
          <w:color w:val="auto"/>
        </w:rPr>
        <w:t>1</w:t>
      </w:r>
    </w:p>
    <w:p w14:paraId="60969571" w14:textId="77777777" w:rsidR="003F64E1" w:rsidRPr="00ED45B0" w:rsidRDefault="003F64E1" w:rsidP="00D37C0F">
      <w:pPr>
        <w:pStyle w:val="Ttulo4"/>
        <w:rPr>
          <w:rFonts w:ascii="Univia Pro Light" w:hAnsi="Univia Pro Light"/>
          <w:color w:val="auto"/>
        </w:rPr>
      </w:pPr>
      <w:bookmarkStart w:id="113" w:name="_Toc15060103"/>
      <w:r w:rsidRPr="00ED45B0">
        <w:rPr>
          <w:rFonts w:ascii="Univia Pro Light" w:hAnsi="Univia Pro Light"/>
          <w:color w:val="auto"/>
        </w:rPr>
        <w:t>Revisión y/o actualización de la Planeación Institucional</w:t>
      </w:r>
      <w:r w:rsidR="000B1C15" w:rsidRPr="00ED45B0">
        <w:rPr>
          <w:rFonts w:ascii="Univia Pro Light" w:hAnsi="Univia Pro Light"/>
          <w:color w:val="auto"/>
        </w:rPr>
        <w:t>.</w:t>
      </w:r>
      <w:bookmarkEnd w:id="113"/>
    </w:p>
    <w:p w14:paraId="0BEFF31C" w14:textId="77777777" w:rsidR="000B1C15" w:rsidRPr="00ED45B0" w:rsidRDefault="003F64E1"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El primer paso que se debe dar para la integración del Programa Operativo Anual es la revisión de los documentos legales de creación de cada Ejecutor de </w:t>
      </w:r>
      <w:r w:rsidR="008043F2" w:rsidRPr="00ED45B0">
        <w:rPr>
          <w:rFonts w:ascii="Univia Pro Light" w:hAnsi="Univia Pro Light" w:cstheme="minorHAnsi"/>
          <w:color w:val="auto"/>
        </w:rPr>
        <w:t>gasto, a fin de corroborar la misión, visión, objetivo general</w:t>
      </w:r>
      <w:r w:rsidR="00883677" w:rsidRPr="00ED45B0">
        <w:rPr>
          <w:rFonts w:ascii="Univia Pro Light" w:hAnsi="Univia Pro Light" w:cstheme="minorHAnsi"/>
          <w:color w:val="auto"/>
        </w:rPr>
        <w:t>,</w:t>
      </w:r>
      <w:r w:rsidR="008043F2" w:rsidRPr="00ED45B0">
        <w:rPr>
          <w:rFonts w:ascii="Univia Pro Light" w:hAnsi="Univia Pro Light" w:cstheme="minorHAnsi"/>
          <w:color w:val="auto"/>
        </w:rPr>
        <w:t xml:space="preserve"> objetivos </w:t>
      </w:r>
      <w:r w:rsidR="005C5871" w:rsidRPr="00ED45B0">
        <w:rPr>
          <w:rFonts w:ascii="Univia Pro Light" w:hAnsi="Univia Pro Light" w:cstheme="minorHAnsi"/>
          <w:color w:val="auto"/>
        </w:rPr>
        <w:t>estratégicos</w:t>
      </w:r>
      <w:r w:rsidR="008043F2" w:rsidRPr="00ED45B0">
        <w:rPr>
          <w:rFonts w:ascii="Univia Pro Light" w:hAnsi="Univia Pro Light" w:cstheme="minorHAnsi"/>
          <w:color w:val="auto"/>
        </w:rPr>
        <w:t xml:space="preserve"> </w:t>
      </w:r>
      <w:r w:rsidR="00883677" w:rsidRPr="00ED45B0">
        <w:rPr>
          <w:rFonts w:ascii="Univia Pro Light" w:hAnsi="Univia Pro Light" w:cstheme="minorHAnsi"/>
          <w:color w:val="auto"/>
        </w:rPr>
        <w:t xml:space="preserve">y productos institucionales </w:t>
      </w:r>
      <w:r w:rsidR="008043F2" w:rsidRPr="00ED45B0">
        <w:rPr>
          <w:rFonts w:ascii="Univia Pro Light" w:hAnsi="Univia Pro Light" w:cstheme="minorHAnsi"/>
          <w:color w:val="auto"/>
        </w:rPr>
        <w:t>de cada Ejecutor de gasto.</w:t>
      </w:r>
    </w:p>
    <w:p w14:paraId="0F4E3199"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Misión:</w:t>
      </w:r>
      <w:r w:rsidRPr="00ED45B0">
        <w:rPr>
          <w:rFonts w:ascii="Univia Pro Light" w:hAnsi="Univia Pro Light" w:cstheme="minorHAnsi"/>
          <w:color w:val="auto"/>
        </w:rPr>
        <w:t xml:space="preserve"> Es la razón de ser de la Unidad Responsable, la cual explica su existencia, le da sentido a la organización. Responde a las siguientes preguntas ¿Quiénes son?, ¿Qué hacen?, ¿Para quién? y ¿Qué esperan?</w:t>
      </w:r>
    </w:p>
    <w:p w14:paraId="45D16571"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Deriva del fundamento legal que da razón a la Unidad Responsable, señala su orientación básica de acuerdo con las políticas definidas, precisando aquellos aspectos en los que debe centrarse y concentrarse en mayor medida, además de establecer con toda claridad la direccionalidad, el sentido y la prioridad que debe de dar a su quehacer institucional. </w:t>
      </w:r>
    </w:p>
    <w:p w14:paraId="0D2D75FF" w14:textId="61C5CAD5"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Enfatiza aspectos de su marco de competencia </w:t>
      </w:r>
      <w:r w:rsidR="00A5007E" w:rsidRPr="00ED45B0">
        <w:rPr>
          <w:rFonts w:ascii="Univia Pro Light" w:hAnsi="Univia Pro Light" w:cstheme="minorHAnsi"/>
          <w:color w:val="auto"/>
        </w:rPr>
        <w:t>que,</w:t>
      </w:r>
      <w:r w:rsidRPr="00ED45B0">
        <w:rPr>
          <w:rFonts w:ascii="Univia Pro Light" w:hAnsi="Univia Pro Light" w:cstheme="minorHAnsi"/>
          <w:color w:val="auto"/>
        </w:rPr>
        <w:t xml:space="preserve"> al conjugarse con los propósitos y estrategias de los demás entes del Gobierno del Estado, generarán mejores resultados y un mayor impacto social. </w:t>
      </w:r>
    </w:p>
    <w:p w14:paraId="2414783A"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Al describir la misión de la Unidad Responsable, se deben considerar los elementos antes </w:t>
      </w:r>
      <w:r w:rsidR="00911BAE" w:rsidRPr="00ED45B0">
        <w:rPr>
          <w:rFonts w:ascii="Univia Pro Light" w:hAnsi="Univia Pro Light" w:cstheme="minorHAnsi"/>
          <w:color w:val="auto"/>
        </w:rPr>
        <w:t>enunciados,</w:t>
      </w:r>
      <w:r w:rsidRPr="00ED45B0">
        <w:rPr>
          <w:rFonts w:ascii="Univia Pro Light" w:hAnsi="Univia Pro Light" w:cstheme="minorHAnsi"/>
          <w:color w:val="auto"/>
        </w:rPr>
        <w:t xml:space="preserve"> así como el instrumento jurídico que sustente dicha definición (Ley, Decreto de creación u otro documento).</w:t>
      </w:r>
    </w:p>
    <w:p w14:paraId="40551293"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lastRenderedPageBreak/>
        <w:t xml:space="preserve">En el proceso de integración del POA, puede definirse la misión, o bien puede hacerse una revisión o actualización de la misma en el caso que ya exista. </w:t>
      </w:r>
    </w:p>
    <w:p w14:paraId="1AB67283"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Es necesario reformular la misión, cuando:</w:t>
      </w:r>
    </w:p>
    <w:p w14:paraId="6453CEA6" w14:textId="77777777" w:rsidR="000B1C15" w:rsidRPr="00ED45B0" w:rsidRDefault="000B1C15" w:rsidP="00D37C0F">
      <w:pPr>
        <w:pStyle w:val="Prrafodelista"/>
        <w:numPr>
          <w:ilvl w:val="0"/>
          <w:numId w:val="7"/>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Se han realizado cambios a la </w:t>
      </w:r>
      <w:r w:rsidR="00DC5CB7" w:rsidRPr="00ED45B0">
        <w:rPr>
          <w:rFonts w:ascii="Univia Pro Light" w:hAnsi="Univia Pro Light" w:cstheme="minorHAnsi"/>
          <w:color w:val="auto"/>
          <w:sz w:val="24"/>
          <w:szCs w:val="24"/>
        </w:rPr>
        <w:t>L</w:t>
      </w:r>
      <w:r w:rsidRPr="00ED45B0">
        <w:rPr>
          <w:rFonts w:ascii="Univia Pro Light" w:hAnsi="Univia Pro Light" w:cstheme="minorHAnsi"/>
          <w:color w:val="auto"/>
          <w:sz w:val="24"/>
          <w:szCs w:val="24"/>
        </w:rPr>
        <w:t xml:space="preserve">ey </w:t>
      </w:r>
      <w:r w:rsidR="00DC5CB7" w:rsidRPr="00ED45B0">
        <w:rPr>
          <w:rFonts w:ascii="Univia Pro Light" w:hAnsi="Univia Pro Light" w:cstheme="minorHAnsi"/>
          <w:color w:val="auto"/>
          <w:sz w:val="24"/>
          <w:szCs w:val="24"/>
        </w:rPr>
        <w:t>C</w:t>
      </w:r>
      <w:r w:rsidRPr="00ED45B0">
        <w:rPr>
          <w:rFonts w:ascii="Univia Pro Light" w:hAnsi="Univia Pro Light" w:cstheme="minorHAnsi"/>
          <w:color w:val="auto"/>
          <w:sz w:val="24"/>
          <w:szCs w:val="24"/>
        </w:rPr>
        <w:t>onstitutiva de la Unidad Responsable.</w:t>
      </w:r>
    </w:p>
    <w:p w14:paraId="7E2BA5F2" w14:textId="40B9BAEF" w:rsidR="000B1C15" w:rsidRPr="00ED45B0" w:rsidRDefault="00A56615" w:rsidP="00D37C0F">
      <w:pPr>
        <w:pStyle w:val="Prrafodelista"/>
        <w:numPr>
          <w:ilvl w:val="0"/>
          <w:numId w:val="7"/>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Ha</w:t>
      </w:r>
      <w:r w:rsidR="000B1C15" w:rsidRPr="00ED45B0">
        <w:rPr>
          <w:rFonts w:ascii="Univia Pro Light" w:hAnsi="Univia Pro Light" w:cstheme="minorHAnsi"/>
          <w:color w:val="auto"/>
          <w:sz w:val="24"/>
          <w:szCs w:val="24"/>
        </w:rPr>
        <w:t xml:space="preserve"> habido cambios fundamentales a las funciones y atribuciones de la Unidad Responsable.</w:t>
      </w:r>
    </w:p>
    <w:p w14:paraId="6B8A277A" w14:textId="77777777" w:rsidR="000B1C15" w:rsidRPr="00ED45B0" w:rsidRDefault="000B1C15" w:rsidP="00D37C0F">
      <w:pPr>
        <w:pStyle w:val="Prrafodelista"/>
        <w:numPr>
          <w:ilvl w:val="0"/>
          <w:numId w:val="7"/>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 declaración de misión no representa lo que la Unidad Responsable produce y los resultados que se espera lograr.</w:t>
      </w:r>
    </w:p>
    <w:p w14:paraId="2E19692F" w14:textId="77777777" w:rsidR="000B1C15" w:rsidRPr="00ED45B0" w:rsidRDefault="000B1C15" w:rsidP="00D37C0F">
      <w:pPr>
        <w:pStyle w:val="Prrafodelista"/>
        <w:numPr>
          <w:ilvl w:val="0"/>
          <w:numId w:val="7"/>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Si no ha habido antes un proceso de revisión o de identificación de misión.</w:t>
      </w:r>
    </w:p>
    <w:p w14:paraId="1FE4FF47" w14:textId="77777777" w:rsidR="000B1C15" w:rsidRPr="00ED45B0" w:rsidRDefault="000B1C15" w:rsidP="00D37C0F">
      <w:pPr>
        <w:pStyle w:val="Prrafodelista"/>
        <w:numPr>
          <w:ilvl w:val="0"/>
          <w:numId w:val="7"/>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Si la redacción de la misión sólo explica lo establecido en el ámbito de la ley que crea la Unidad Responsable y no explica claramente qu</w:t>
      </w:r>
      <w:r w:rsidR="00DC5CB7" w:rsidRPr="00ED45B0">
        <w:rPr>
          <w:rFonts w:ascii="Univia Pro Light" w:hAnsi="Univia Pro Light" w:cstheme="minorHAnsi"/>
          <w:color w:val="auto"/>
          <w:sz w:val="24"/>
          <w:szCs w:val="24"/>
        </w:rPr>
        <w:t>é</w:t>
      </w:r>
      <w:r w:rsidRPr="00ED45B0">
        <w:rPr>
          <w:rFonts w:ascii="Univia Pro Light" w:hAnsi="Univia Pro Light" w:cstheme="minorHAnsi"/>
          <w:color w:val="auto"/>
          <w:sz w:val="24"/>
          <w:szCs w:val="24"/>
        </w:rPr>
        <w:t xml:space="preserve"> produce, para quienes y qué se espera como resultado.</w:t>
      </w:r>
    </w:p>
    <w:p w14:paraId="2F21FA0C" w14:textId="77777777" w:rsidR="000B1C15" w:rsidRPr="00ED45B0" w:rsidRDefault="000B1C15" w:rsidP="00D37C0F">
      <w:pPr>
        <w:pStyle w:val="Prrafodelista"/>
        <w:numPr>
          <w:ilvl w:val="0"/>
          <w:numId w:val="7"/>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Si la Unidad Responsable ha sufrido redefiniciones importantes en los ámbitos de su competencia o hay alguna declaración política clave de prioridad pública que afecta a la entidad. Si es así, aparte de los participantes anteriores, es clave que la validación de la Misión, se contraste con ámbitos de decisión política–administrativa.</w:t>
      </w:r>
    </w:p>
    <w:p w14:paraId="45825B20"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Visión:</w:t>
      </w:r>
      <w:r w:rsidRPr="00ED45B0">
        <w:rPr>
          <w:rFonts w:ascii="Univia Pro Light" w:hAnsi="Univia Pro Light" w:cstheme="minorHAnsi"/>
          <w:color w:val="auto"/>
        </w:rPr>
        <w:t xml:space="preserve"> Consiste en la imagen positiva de la realización de su misión en un plazo de tiempo dado. Es la imagen deseada o de futuro de la organización en un lapso de tiempo determinado.</w:t>
      </w:r>
    </w:p>
    <w:p w14:paraId="34EEC061"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Objetivo general:</w:t>
      </w:r>
      <w:r w:rsidRPr="00ED45B0">
        <w:rPr>
          <w:rFonts w:ascii="Univia Pro Light" w:hAnsi="Univia Pro Light" w:cstheme="minorHAnsi"/>
          <w:color w:val="auto"/>
        </w:rPr>
        <w:t xml:space="preserve"> Son los fines que se pretenden alcanzar en el Plan Estatal de Desarrollo </w:t>
      </w:r>
      <w:r w:rsidR="00DC36BD" w:rsidRPr="00ED45B0">
        <w:rPr>
          <w:rFonts w:ascii="Univia Pro Light" w:hAnsi="Univia Pro Light" w:cstheme="minorHAnsi"/>
          <w:color w:val="auto"/>
        </w:rPr>
        <w:t>vigente</w:t>
      </w:r>
      <w:r w:rsidRPr="00ED45B0">
        <w:rPr>
          <w:rFonts w:ascii="Univia Pro Light" w:hAnsi="Univia Pro Light" w:cstheme="minorHAnsi"/>
          <w:color w:val="auto"/>
        </w:rPr>
        <w:t xml:space="preserve"> y a los mandatos misionales (base legal de creación), a través de </w:t>
      </w:r>
      <w:r w:rsidRPr="00ED45B0">
        <w:rPr>
          <w:rFonts w:ascii="Univia Pro Light" w:hAnsi="Univia Pro Light" w:cstheme="minorHAnsi"/>
          <w:color w:val="auto"/>
        </w:rPr>
        <w:lastRenderedPageBreak/>
        <w:t>los proyectos y acciones. Su identificación responde a la pregunta ¿Para qué se van a llevar a cabo estas acciones y proyectos?</w:t>
      </w:r>
    </w:p>
    <w:p w14:paraId="46571657" w14:textId="77777777" w:rsidR="0006318C" w:rsidRPr="00ED45B0" w:rsidRDefault="0006318C" w:rsidP="00D37C0F">
      <w:pPr>
        <w:pStyle w:val="Ttulo4"/>
        <w:rPr>
          <w:rFonts w:ascii="Univia Pro Light" w:hAnsi="Univia Pro Light"/>
          <w:color w:val="auto"/>
        </w:rPr>
      </w:pPr>
      <w:bookmarkStart w:id="114" w:name="_Toc15060104"/>
      <w:r w:rsidRPr="00ED45B0">
        <w:rPr>
          <w:rFonts w:ascii="Univia Pro Light" w:hAnsi="Univia Pro Light"/>
          <w:color w:val="auto"/>
        </w:rPr>
        <w:t>Análisis Misional</w:t>
      </w:r>
      <w:bookmarkEnd w:id="114"/>
    </w:p>
    <w:p w14:paraId="1600DDED" w14:textId="77777777" w:rsidR="0006318C" w:rsidRPr="00ED45B0" w:rsidRDefault="0006318C"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Es el análisis de la razón de ser de la entidad a partir de su mandato </w:t>
      </w:r>
      <w:r w:rsidR="00DF2053" w:rsidRPr="00ED45B0">
        <w:rPr>
          <w:rFonts w:ascii="Univia Pro Light" w:hAnsi="Univia Pro Light" w:cstheme="minorHAnsi"/>
          <w:color w:val="auto"/>
        </w:rPr>
        <w:t>institucional,</w:t>
      </w:r>
      <w:r w:rsidRPr="00ED45B0">
        <w:rPr>
          <w:rFonts w:ascii="Univia Pro Light" w:hAnsi="Univia Pro Light" w:cstheme="minorHAnsi"/>
          <w:color w:val="auto"/>
        </w:rPr>
        <w:t xml:space="preserve"> así como las atribuciones, competencias y facultades establecidas en su base legal de creación. El análisis misional permite definir o ajustar la misión, visión de la entidad y su objetivo general, así como establecer el vínculo con las políticas públicas a nivel Federal y Estatal. </w:t>
      </w:r>
    </w:p>
    <w:p w14:paraId="3A4E8A2A" w14:textId="77777777" w:rsidR="0006318C" w:rsidRPr="00ED45B0" w:rsidRDefault="0006318C"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análisis misional determina el ¿Para qué ha sido creada la institución? ¿Qué fines y objetivos debe cumplir? ¿Cuáles son los resultados de la institución</w:t>
      </w:r>
      <w:r w:rsidR="00DC5CB7" w:rsidRPr="00ED45B0">
        <w:rPr>
          <w:rFonts w:ascii="Univia Pro Light" w:hAnsi="Univia Pro Light" w:cstheme="minorHAnsi"/>
          <w:color w:val="auto"/>
        </w:rPr>
        <w:t xml:space="preserve">? ¿Cuál es el </w:t>
      </w:r>
      <w:r w:rsidRPr="00ED45B0">
        <w:rPr>
          <w:rFonts w:ascii="Univia Pro Light" w:hAnsi="Univia Pro Light" w:cstheme="minorHAnsi"/>
          <w:color w:val="auto"/>
        </w:rPr>
        <w:t>producto de la operación de sus procesos?, además que ubica a la institución dentro del contexto de los Planes Estatal de Desarrollo y Sectoriales, estableciendo su relación y niveles de contribución.</w:t>
      </w:r>
    </w:p>
    <w:p w14:paraId="72174885" w14:textId="47C1C0B0" w:rsidR="0006318C" w:rsidRPr="00ED45B0" w:rsidRDefault="0006318C"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análisis implica identificar el conjunto de factores que definen el servicio público que realiza la institución. Para realizar lo anterior se plantean una serie de preguntas que se deben responder como parte de este primer paso.</w:t>
      </w:r>
    </w:p>
    <w:p w14:paraId="0245F94D" w14:textId="77777777" w:rsidR="0006318C" w:rsidRPr="00ED45B0" w:rsidRDefault="0006318C" w:rsidP="00D37C0F">
      <w:pPr>
        <w:pStyle w:val="Prrafodelista"/>
        <w:numPr>
          <w:ilvl w:val="0"/>
          <w:numId w:val="8"/>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¿Cuáles son las prioridades institucionales para el cumplimiento con lo dispuesto en su mandato legal (misión, visión, atribuciones, competencias, facultades, objetivos de política u otras categorías de objetivos)?</w:t>
      </w:r>
    </w:p>
    <w:p w14:paraId="5179B080" w14:textId="77777777" w:rsidR="0006318C" w:rsidRPr="00ED45B0" w:rsidRDefault="0006318C" w:rsidP="00D37C0F">
      <w:pPr>
        <w:pStyle w:val="Prrafodelista"/>
        <w:numPr>
          <w:ilvl w:val="0"/>
          <w:numId w:val="8"/>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¿Qué bienes o servicios genera la institución y los provee a la sociedad (salud, infraestructura, educación, seguridad pública, etc.)?</w:t>
      </w:r>
    </w:p>
    <w:p w14:paraId="4474FAD0" w14:textId="77777777" w:rsidR="0006318C" w:rsidRPr="00ED45B0" w:rsidRDefault="0006318C" w:rsidP="00D37C0F">
      <w:pPr>
        <w:pStyle w:val="Prrafodelista"/>
        <w:numPr>
          <w:ilvl w:val="0"/>
          <w:numId w:val="8"/>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¿A quiénes entrega esos bienes o servicios (población objetivo)?</w:t>
      </w:r>
    </w:p>
    <w:p w14:paraId="56C6E603" w14:textId="77777777" w:rsidR="0006318C" w:rsidRPr="00ED45B0" w:rsidRDefault="0006318C" w:rsidP="00D37C0F">
      <w:pPr>
        <w:pStyle w:val="Prrafodelista"/>
        <w:numPr>
          <w:ilvl w:val="0"/>
          <w:numId w:val="8"/>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lastRenderedPageBreak/>
        <w:t>¿Cuáles son los resultados esperados que se propuso (cambio en condiciones de vida de la población objetivo)?</w:t>
      </w:r>
    </w:p>
    <w:p w14:paraId="2772E2E0" w14:textId="77777777" w:rsidR="0006318C" w:rsidRPr="00ED45B0" w:rsidRDefault="0006318C" w:rsidP="00D37C0F">
      <w:pPr>
        <w:pStyle w:val="Prrafodelista"/>
        <w:numPr>
          <w:ilvl w:val="0"/>
          <w:numId w:val="8"/>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¿Qué capacidades tiene la institución para proveer el servicio (recursos humanos, infraestructura, etc.)?</w:t>
      </w:r>
    </w:p>
    <w:p w14:paraId="7D76606C" w14:textId="77777777" w:rsidR="0006318C" w:rsidRPr="00ED45B0" w:rsidRDefault="0006318C"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mandato legal (atribuciones, competencias y facultades) fija los límites de actuación de la institución, pero sólo la Misión (razón de ser) y la Visión (la situación deseada) constituyen las directrices básicas que permiten el desarrollo institucional. A partir de estas definiciones, la institución encuentra las perspectivas (áreas de éxito) que le permitirán definir el camino o ruta crítica para el cumplimiento de su mandato misional.</w:t>
      </w:r>
    </w:p>
    <w:p w14:paraId="415E0027" w14:textId="77777777" w:rsidR="0006318C" w:rsidRPr="00ED45B0" w:rsidRDefault="0006318C"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Misión constituye la razón de la existencia de la institución y está expresada en un objetivo permanente que define la intención real para la cual fue creada.</w:t>
      </w:r>
    </w:p>
    <w:p w14:paraId="4E38A7D1" w14:textId="6C15E467" w:rsidR="00023745" w:rsidRDefault="0006318C"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La Misión tiene relación directa con el mandato social; es decir, lo que la sociedad demanda al Estado y éste delega a una institución para su cumplimiento. </w:t>
      </w:r>
    </w:p>
    <w:p w14:paraId="6E8AD9FC" w14:textId="677484F2" w:rsidR="001B2A98" w:rsidRPr="00ED45B0" w:rsidRDefault="00F4648B" w:rsidP="001B2A98">
      <w:pPr>
        <w:rPr>
          <w:rFonts w:ascii="Univia Pro Light" w:hAnsi="Univia Pro Light"/>
          <w:b/>
          <w:color w:val="auto"/>
          <w:sz w:val="20"/>
          <w:szCs w:val="20"/>
          <w:lang w:val="es-ES" w:eastAsia="en-US"/>
        </w:rPr>
      </w:pPr>
      <w:r w:rsidRPr="00ED45B0">
        <w:rPr>
          <w:rFonts w:ascii="Univia Pro Light" w:hAnsi="Univia Pro Light"/>
          <w:b/>
          <w:noProof/>
          <w:color w:val="auto"/>
          <w:sz w:val="20"/>
          <w:szCs w:val="20"/>
        </w:rPr>
        <mc:AlternateContent>
          <mc:Choice Requires="wps">
            <w:drawing>
              <wp:anchor distT="0" distB="0" distL="114300" distR="114300" simplePos="0" relativeHeight="251645440" behindDoc="0" locked="0" layoutInCell="1" allowOverlap="1" wp14:anchorId="386FC12B" wp14:editId="325273B3">
                <wp:simplePos x="0" y="0"/>
                <wp:positionH relativeFrom="column">
                  <wp:posOffset>236220</wp:posOffset>
                </wp:positionH>
                <wp:positionV relativeFrom="paragraph">
                  <wp:posOffset>59690</wp:posOffset>
                </wp:positionV>
                <wp:extent cx="4991100" cy="1590675"/>
                <wp:effectExtent l="9525" t="8255" r="9525" b="10795"/>
                <wp:wrapNone/>
                <wp:docPr id="61" name="Rectángulo redondead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0" cy="1590675"/>
                        </a:xfrm>
                        <a:prstGeom prst="roundRect">
                          <a:avLst>
                            <a:gd name="adj" fmla="val 16667"/>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26DAE75" id="Rectángulo redondeado 9" o:spid="_x0000_s1026" style="position:absolute;margin-left:18.6pt;margin-top:4.7pt;width:393pt;height:125.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" filled="f" strokecolor="#1f4d78 [1604]" strokeweight="1pt">
                <v:stroke joinstyle="miter"/>
              </v:roundrect>
            </w:pict>
          </mc:Fallback>
        </mc:AlternateContent>
      </w:r>
    </w:p>
    <w:p w14:paraId="5FD98950" w14:textId="77777777" w:rsidR="00263106" w:rsidRPr="00ED45B0" w:rsidRDefault="00263106" w:rsidP="00263106">
      <w:pPr>
        <w:spacing w:line="276" w:lineRule="auto"/>
        <w:jc w:val="center"/>
        <w:rPr>
          <w:rFonts w:ascii="Univia Pro Medium" w:hAnsi="Univia Pro Medium"/>
          <w:b/>
          <w:color w:val="auto"/>
          <w:sz w:val="20"/>
          <w:szCs w:val="20"/>
          <w:lang w:val="es-ES" w:eastAsia="en-US"/>
        </w:rPr>
      </w:pPr>
      <w:r w:rsidRPr="00ED45B0">
        <w:rPr>
          <w:rFonts w:ascii="Univia Pro Medium" w:hAnsi="Univia Pro Medium"/>
          <w:b/>
          <w:color w:val="auto"/>
          <w:sz w:val="20"/>
          <w:szCs w:val="20"/>
          <w:lang w:val="es-ES" w:eastAsia="en-US"/>
        </w:rPr>
        <w:t>LA MISIÓN DETERMINA LA</w:t>
      </w:r>
    </w:p>
    <w:p w14:paraId="3775AA24" w14:textId="77777777" w:rsidR="00C23DC5" w:rsidRPr="00ED45B0" w:rsidRDefault="00263106" w:rsidP="00263106">
      <w:pPr>
        <w:spacing w:line="276" w:lineRule="auto"/>
        <w:jc w:val="center"/>
        <w:rPr>
          <w:rFonts w:ascii="Univia Pro Medium" w:hAnsi="Univia Pro Medium"/>
          <w:b/>
          <w:color w:val="auto"/>
          <w:sz w:val="20"/>
          <w:szCs w:val="20"/>
          <w:lang w:val="es-ES" w:eastAsia="en-US"/>
        </w:rPr>
      </w:pPr>
      <w:r w:rsidRPr="00ED45B0">
        <w:rPr>
          <w:rFonts w:ascii="Univia Pro Medium" w:hAnsi="Univia Pro Medium"/>
          <w:b/>
          <w:color w:val="auto"/>
          <w:sz w:val="20"/>
          <w:szCs w:val="20"/>
          <w:lang w:val="es-ES" w:eastAsia="en-US"/>
        </w:rPr>
        <w:t xml:space="preserve">INTENCIÓN, </w:t>
      </w:r>
      <w:r w:rsidRPr="00ED45B0">
        <w:rPr>
          <w:rFonts w:ascii="Univia Pro Medium" w:hAnsi="Univia Pro Medium"/>
          <w:b/>
          <w:color w:val="auto"/>
          <w:sz w:val="20"/>
          <w:szCs w:val="20"/>
          <w:shd w:val="clear" w:color="auto" w:fill="FFFFFF" w:themeFill="background1"/>
          <w:lang w:val="es-ES" w:eastAsia="en-US"/>
        </w:rPr>
        <w:t>PRODUCTOS</w:t>
      </w:r>
      <w:r w:rsidRPr="00ED45B0">
        <w:rPr>
          <w:rFonts w:ascii="Univia Pro Medium" w:hAnsi="Univia Pro Medium"/>
          <w:b/>
          <w:color w:val="auto"/>
          <w:sz w:val="20"/>
          <w:szCs w:val="20"/>
          <w:lang w:val="es-ES" w:eastAsia="en-US"/>
        </w:rPr>
        <w:t xml:space="preserve"> Y RESULTADOS PARA LOS USUARIOS</w:t>
      </w:r>
    </w:p>
    <w:p w14:paraId="380CE605" w14:textId="77777777" w:rsidR="00263106" w:rsidRPr="00ED45B0" w:rsidRDefault="00F4648B" w:rsidP="009A1B16">
      <w:pPr>
        <w:spacing w:before="240" w:after="240" w:line="360" w:lineRule="auto"/>
        <w:jc w:val="both"/>
        <w:rPr>
          <w:rFonts w:ascii="Univia Pro Light" w:hAnsi="Univia Pro Light" w:cstheme="minorHAnsi"/>
          <w:color w:val="auto"/>
        </w:rPr>
      </w:pPr>
      <w:r w:rsidRPr="00ED45B0">
        <w:rPr>
          <w:rFonts w:ascii="Univia Pro Light" w:hAnsi="Univia Pro Light" w:cstheme="minorHAnsi"/>
          <w:noProof/>
          <w:color w:val="auto"/>
        </w:rPr>
        <mc:AlternateContent>
          <mc:Choice Requires="wps">
            <w:drawing>
              <wp:anchor distT="0" distB="0" distL="114300" distR="114300" simplePos="0" relativeHeight="251644416" behindDoc="0" locked="0" layoutInCell="1" allowOverlap="1" wp14:anchorId="202D7524" wp14:editId="0AF3BB20">
                <wp:simplePos x="0" y="0"/>
                <wp:positionH relativeFrom="column">
                  <wp:posOffset>4011930</wp:posOffset>
                </wp:positionH>
                <wp:positionV relativeFrom="paragraph">
                  <wp:posOffset>240030</wp:posOffset>
                </wp:positionV>
                <wp:extent cx="1112520" cy="774700"/>
                <wp:effectExtent l="13335" t="15240" r="7620" b="10160"/>
                <wp:wrapNone/>
                <wp:docPr id="60"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774700"/>
                        </a:xfrm>
                        <a:prstGeom prst="roundRect">
                          <a:avLst>
                            <a:gd name="adj" fmla="val 16667"/>
                          </a:avLst>
                        </a:prstGeom>
                        <a:solidFill>
                          <a:schemeClr val="accent2">
                            <a:lumMod val="100000"/>
                            <a:lumOff val="0"/>
                          </a:schemeClr>
                        </a:solidFill>
                        <a:ln w="12700">
                          <a:solidFill>
                            <a:schemeClr val="accent2">
                              <a:lumMod val="50000"/>
                              <a:lumOff val="0"/>
                            </a:schemeClr>
                          </a:solidFill>
                          <a:miter lim="800000"/>
                          <a:headEnd/>
                          <a:tailEnd/>
                        </a:ln>
                      </wps:spPr>
                      <wps:txbx>
                        <w:txbxContent>
                          <w:p w14:paraId="51D1692F" w14:textId="77777777" w:rsidR="00C5485E" w:rsidRPr="001B2A98" w:rsidRDefault="00C5485E" w:rsidP="001B2A98">
                            <w:pPr>
                              <w:pStyle w:val="NormalWeb"/>
                              <w:spacing w:before="0" w:beforeAutospacing="0" w:after="0" w:afterAutospacing="0"/>
                              <w:jc w:val="center"/>
                              <w:rPr>
                                <w:rFonts w:ascii="Univia Pro Light" w:hAnsi="Univia Pro Light"/>
                                <w:sz w:val="18"/>
                                <w:szCs w:val="18"/>
                                <w:lang w:val="es-MX"/>
                              </w:rPr>
                            </w:pPr>
                            <w:r w:rsidRPr="001B2A98">
                              <w:rPr>
                                <w:rFonts w:ascii="Univia Pro Light" w:hAnsi="Univia Pro Light" w:cstheme="minorBidi"/>
                                <w:color w:val="FFFFFF" w:themeColor="light1"/>
                                <w:kern w:val="24"/>
                                <w:sz w:val="18"/>
                                <w:szCs w:val="18"/>
                                <w:lang w:val="es-MX"/>
                              </w:rPr>
                              <w:t>Población objetivo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02D7524" id="Rectángulo redondeado 5" o:spid="_x0000_s1109" style="position:absolute;left:0;text-align:left;margin-left:315.9pt;margin-top:18.9pt;width:87.6pt;height:6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" fillcolor="#ed7d31 [3205]" strokecolor="#823b0b [1605]" strokeweight="1pt">
                <v:stroke joinstyle="miter"/>
                <v:textbox>
                  <w:txbxContent>
                    <w:p w14:paraId="51D1692F" w14:textId="77777777" w:rsidR="00C5485E" w:rsidRPr="001B2A98" w:rsidRDefault="00C5485E" w:rsidP="001B2A98">
                      <w:pPr>
                        <w:pStyle w:val="NormalWeb"/>
                        <w:spacing w:before="0" w:beforeAutospacing="0" w:after="0" w:afterAutospacing="0"/>
                        <w:jc w:val="center"/>
                        <w:rPr>
                          <w:rFonts w:ascii="Univia Pro Light" w:hAnsi="Univia Pro Light"/>
                          <w:sz w:val="18"/>
                          <w:szCs w:val="18"/>
                          <w:lang w:val="es-MX"/>
                        </w:rPr>
                      </w:pPr>
                      <w:r w:rsidRPr="001B2A98">
                        <w:rPr>
                          <w:rFonts w:ascii="Univia Pro Light" w:hAnsi="Univia Pro Light" w:cstheme="minorBidi"/>
                          <w:color w:val="FFFFFF" w:themeColor="light1"/>
                          <w:kern w:val="24"/>
                          <w:sz w:val="18"/>
                          <w:szCs w:val="18"/>
                          <w:lang w:val="es-MX"/>
                        </w:rPr>
                        <w:t>Población objetivo</w:t>
                      </w:r>
                    </w:p>
                  </w:txbxContent>
                </v:textbox>
              </v:roundrect>
            </w:pict>
          </mc:Fallback>
        </mc:AlternateContent>
      </w:r>
      <w:r w:rsidRPr="00ED45B0">
        <w:rPr>
          <w:rFonts w:ascii="Univia Pro Light" w:hAnsi="Univia Pro Light" w:cstheme="minorHAnsi"/>
          <w:noProof/>
          <w:color w:val="auto"/>
        </w:rPr>
        <mc:AlternateContent>
          <mc:Choice Requires="wps">
            <w:drawing>
              <wp:anchor distT="0" distB="0" distL="114300" distR="114300" simplePos="0" relativeHeight="251643392" behindDoc="0" locked="0" layoutInCell="1" allowOverlap="1" wp14:anchorId="435E7452" wp14:editId="19A14263">
                <wp:simplePos x="0" y="0"/>
                <wp:positionH relativeFrom="column">
                  <wp:posOffset>2787650</wp:posOffset>
                </wp:positionH>
                <wp:positionV relativeFrom="paragraph">
                  <wp:posOffset>248285</wp:posOffset>
                </wp:positionV>
                <wp:extent cx="1112520" cy="764540"/>
                <wp:effectExtent l="8255" t="13970" r="12700" b="12065"/>
                <wp:wrapNone/>
                <wp:docPr id="59"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764540"/>
                        </a:xfrm>
                        <a:prstGeom prst="roundRect">
                          <a:avLst>
                            <a:gd name="adj" fmla="val 16667"/>
                          </a:avLst>
                        </a:prstGeom>
                        <a:solidFill>
                          <a:srgbClr val="FF0000"/>
                        </a:solidFill>
                        <a:ln w="12700">
                          <a:solidFill>
                            <a:srgbClr val="7030A0"/>
                          </a:solidFill>
                          <a:miter lim="800000"/>
                          <a:headEnd/>
                          <a:tailEnd/>
                        </a:ln>
                      </wps:spPr>
                      <wps:txbx>
                        <w:txbxContent>
                          <w:p w14:paraId="173D24A3" w14:textId="77777777" w:rsidR="00C5485E" w:rsidRPr="001B2A98" w:rsidRDefault="00C5485E" w:rsidP="001B2A98">
                            <w:pPr>
                              <w:pStyle w:val="NormalWeb"/>
                              <w:spacing w:before="0" w:beforeAutospacing="0" w:after="0" w:afterAutospacing="0"/>
                              <w:jc w:val="center"/>
                              <w:rPr>
                                <w:rFonts w:ascii="Univia Pro Light" w:hAnsi="Univia Pro Light"/>
                                <w:sz w:val="24"/>
                                <w:lang w:val="es-MX"/>
                              </w:rPr>
                            </w:pPr>
                            <w:r w:rsidRPr="001B2A98">
                              <w:rPr>
                                <w:rFonts w:ascii="Univia Pro Light" w:hAnsi="Univia Pro Light" w:cstheme="minorBidi"/>
                                <w:color w:val="FFFFFF" w:themeColor="light1"/>
                                <w:kern w:val="24"/>
                                <w:sz w:val="18"/>
                                <w:szCs w:val="20"/>
                                <w:lang w:val="es-MX"/>
                              </w:rPr>
                              <w:t>Transformación deseada como aporte de la institución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35E7452" id="Rectángulo redondeado 3" o:spid="_x0000_s1110" style="position:absolute;left:0;text-align:left;margin-left:219.5pt;margin-top:19.55pt;width:87.6pt;height:60.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" fillcolor="red" strokecolor="#7030a0" strokeweight="1pt">
                <v:stroke joinstyle="miter"/>
                <v:textbox>
                  <w:txbxContent>
                    <w:p w14:paraId="173D24A3" w14:textId="77777777" w:rsidR="00C5485E" w:rsidRPr="001B2A98" w:rsidRDefault="00C5485E" w:rsidP="001B2A98">
                      <w:pPr>
                        <w:pStyle w:val="NormalWeb"/>
                        <w:spacing w:before="0" w:beforeAutospacing="0" w:after="0" w:afterAutospacing="0"/>
                        <w:jc w:val="center"/>
                        <w:rPr>
                          <w:rFonts w:ascii="Univia Pro Light" w:hAnsi="Univia Pro Light"/>
                          <w:sz w:val="24"/>
                          <w:lang w:val="es-MX"/>
                        </w:rPr>
                      </w:pPr>
                      <w:r w:rsidRPr="001B2A98">
                        <w:rPr>
                          <w:rFonts w:ascii="Univia Pro Light" w:hAnsi="Univia Pro Light" w:cstheme="minorBidi"/>
                          <w:color w:val="FFFFFF" w:themeColor="light1"/>
                          <w:kern w:val="24"/>
                          <w:sz w:val="18"/>
                          <w:szCs w:val="20"/>
                          <w:lang w:val="es-MX"/>
                        </w:rPr>
                        <w:t>Transformación deseada como aporte de la institución</w:t>
                      </w:r>
                    </w:p>
                  </w:txbxContent>
                </v:textbox>
              </v:roundrect>
            </w:pict>
          </mc:Fallback>
        </mc:AlternateContent>
      </w:r>
      <w:r w:rsidRPr="00ED45B0">
        <w:rPr>
          <w:rFonts w:ascii="Univia Pro Light" w:hAnsi="Univia Pro Light" w:cstheme="minorHAnsi"/>
          <w:noProof/>
          <w:color w:val="auto"/>
        </w:rPr>
        <mc:AlternateContent>
          <mc:Choice Requires="wps">
            <w:drawing>
              <wp:anchor distT="0" distB="0" distL="114300" distR="114300" simplePos="0" relativeHeight="251642368" behindDoc="0" locked="0" layoutInCell="1" allowOverlap="1" wp14:anchorId="5A7C8636" wp14:editId="7635B2EF">
                <wp:simplePos x="0" y="0"/>
                <wp:positionH relativeFrom="column">
                  <wp:posOffset>1563370</wp:posOffset>
                </wp:positionH>
                <wp:positionV relativeFrom="paragraph">
                  <wp:posOffset>229870</wp:posOffset>
                </wp:positionV>
                <wp:extent cx="1104265" cy="764540"/>
                <wp:effectExtent l="12700" t="14605" r="6985" b="11430"/>
                <wp:wrapNone/>
                <wp:docPr id="58" name="Rectángulo redondead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265" cy="764540"/>
                        </a:xfrm>
                        <a:prstGeom prst="roundRect">
                          <a:avLst>
                            <a:gd name="adj" fmla="val 16667"/>
                          </a:avLst>
                        </a:prstGeom>
                        <a:solidFill>
                          <a:srgbClr val="009999"/>
                        </a:solidFill>
                        <a:ln w="12700">
                          <a:solidFill>
                            <a:srgbClr val="00B050"/>
                          </a:solidFill>
                          <a:miter lim="800000"/>
                          <a:headEnd/>
                          <a:tailEnd/>
                        </a:ln>
                      </wps:spPr>
                      <wps:txbx>
                        <w:txbxContent>
                          <w:p w14:paraId="3844241F" w14:textId="77777777" w:rsidR="00C5485E" w:rsidRPr="001B2A98" w:rsidRDefault="00C5485E" w:rsidP="001B2A98">
                            <w:pPr>
                              <w:pStyle w:val="NormalWeb"/>
                              <w:spacing w:before="0" w:beforeAutospacing="0" w:after="0" w:afterAutospacing="0"/>
                              <w:jc w:val="center"/>
                              <w:rPr>
                                <w:rFonts w:ascii="Univia Pro Light" w:hAnsi="Univia Pro Light"/>
                                <w:sz w:val="16"/>
                                <w:lang w:val="es-MX"/>
                              </w:rPr>
                            </w:pPr>
                            <w:r w:rsidRPr="001B2A98">
                              <w:rPr>
                                <w:rFonts w:ascii="Univia Pro Light" w:hAnsi="Univia Pro Light" w:cstheme="minorBidi"/>
                                <w:color w:val="FFFFFF" w:themeColor="light1"/>
                                <w:kern w:val="24"/>
                                <w:sz w:val="18"/>
                                <w:szCs w:val="28"/>
                                <w:lang w:val="es-MX"/>
                              </w:rPr>
                              <w:t>Bienes y servicios que genera y entrega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A7C8636" id="Rectángulo redondeado 13" o:spid="_x0000_s1111" style="position:absolute;left:0;text-align:left;margin-left:123.1pt;margin-top:18.1pt;width:86.95pt;height:60.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" fillcolor="#099" strokecolor="#00b050" strokeweight="1pt">
                <v:stroke joinstyle="miter"/>
                <v:textbox>
                  <w:txbxContent>
                    <w:p w14:paraId="3844241F" w14:textId="77777777" w:rsidR="00C5485E" w:rsidRPr="001B2A98" w:rsidRDefault="00C5485E" w:rsidP="001B2A98">
                      <w:pPr>
                        <w:pStyle w:val="NormalWeb"/>
                        <w:spacing w:before="0" w:beforeAutospacing="0" w:after="0" w:afterAutospacing="0"/>
                        <w:jc w:val="center"/>
                        <w:rPr>
                          <w:rFonts w:ascii="Univia Pro Light" w:hAnsi="Univia Pro Light"/>
                          <w:sz w:val="16"/>
                          <w:lang w:val="es-MX"/>
                        </w:rPr>
                      </w:pPr>
                      <w:r w:rsidRPr="001B2A98">
                        <w:rPr>
                          <w:rFonts w:ascii="Univia Pro Light" w:hAnsi="Univia Pro Light" w:cstheme="minorBidi"/>
                          <w:color w:val="FFFFFF" w:themeColor="light1"/>
                          <w:kern w:val="24"/>
                          <w:sz w:val="18"/>
                          <w:szCs w:val="28"/>
                          <w:lang w:val="es-MX"/>
                        </w:rPr>
                        <w:t>Bienes y servicios que genera y entrega</w:t>
                      </w:r>
                    </w:p>
                  </w:txbxContent>
                </v:textbox>
              </v:roundrect>
            </w:pict>
          </mc:Fallback>
        </mc:AlternateContent>
      </w:r>
      <w:r w:rsidRPr="00ED45B0">
        <w:rPr>
          <w:rFonts w:ascii="Univia Pro Light" w:hAnsi="Univia Pro Light" w:cstheme="minorHAnsi"/>
          <w:noProof/>
          <w:color w:val="auto"/>
        </w:rPr>
        <mc:AlternateContent>
          <mc:Choice Requires="wps">
            <w:drawing>
              <wp:anchor distT="0" distB="0" distL="114300" distR="114300" simplePos="0" relativeHeight="251641344" behindDoc="0" locked="0" layoutInCell="1" allowOverlap="1" wp14:anchorId="051E7B8E" wp14:editId="7D76AC75">
                <wp:simplePos x="0" y="0"/>
                <wp:positionH relativeFrom="column">
                  <wp:posOffset>339090</wp:posOffset>
                </wp:positionH>
                <wp:positionV relativeFrom="paragraph">
                  <wp:posOffset>188595</wp:posOffset>
                </wp:positionV>
                <wp:extent cx="1112520" cy="775335"/>
                <wp:effectExtent l="7620" t="11430" r="13335" b="13335"/>
                <wp:wrapNone/>
                <wp:docPr id="57" name="Rectángulo redondead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775335"/>
                        </a:xfrm>
                        <a:prstGeom prst="roundRect">
                          <a:avLst>
                            <a:gd name="adj" fmla="val 16667"/>
                          </a:avLst>
                        </a:prstGeom>
                        <a:solidFill>
                          <a:srgbClr val="00B050"/>
                        </a:solidFill>
                        <a:ln w="12700">
                          <a:solidFill>
                            <a:srgbClr val="92D050"/>
                          </a:solidFill>
                          <a:miter lim="800000"/>
                          <a:headEnd/>
                          <a:tailEnd/>
                        </a:ln>
                      </wps:spPr>
                      <wps:txbx>
                        <w:txbxContent>
                          <w:p w14:paraId="5FF2CE48" w14:textId="77777777" w:rsidR="00C5485E" w:rsidRPr="001B2A98" w:rsidRDefault="00C5485E" w:rsidP="001B2A98">
                            <w:pPr>
                              <w:pStyle w:val="NormalWeb"/>
                              <w:spacing w:before="0" w:beforeAutospacing="0" w:after="0" w:afterAutospacing="0"/>
                              <w:jc w:val="center"/>
                              <w:rPr>
                                <w:rFonts w:ascii="Univia Pro Light" w:hAnsi="Univia Pro Light"/>
                                <w:sz w:val="16"/>
                                <w:lang w:val="es-MX"/>
                              </w:rPr>
                            </w:pPr>
                            <w:r w:rsidRPr="001B2A98">
                              <w:rPr>
                                <w:rFonts w:ascii="Univia Pro Light" w:hAnsi="Univia Pro Light" w:cstheme="minorBidi"/>
                                <w:color w:val="FFFFFF" w:themeColor="light1"/>
                                <w:kern w:val="24"/>
                                <w:sz w:val="18"/>
                                <w:szCs w:val="28"/>
                                <w:lang w:val="es-MX"/>
                              </w:rPr>
                              <w:t>Razón de ser ¿Por qué existe?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51E7B8E" id="Rectángulo redondeado 11" o:spid="_x0000_s1112" style="position:absolute;left:0;text-align:left;margin-left:26.7pt;margin-top:14.85pt;width:87.6pt;height:61.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" fillcolor="#00b050" strokecolor="#92d050" strokeweight="1pt">
                <v:stroke joinstyle="miter"/>
                <v:textbox>
                  <w:txbxContent>
                    <w:p w14:paraId="5FF2CE48" w14:textId="77777777" w:rsidR="00C5485E" w:rsidRPr="001B2A98" w:rsidRDefault="00C5485E" w:rsidP="001B2A98">
                      <w:pPr>
                        <w:pStyle w:val="NormalWeb"/>
                        <w:spacing w:before="0" w:beforeAutospacing="0" w:after="0" w:afterAutospacing="0"/>
                        <w:jc w:val="center"/>
                        <w:rPr>
                          <w:rFonts w:ascii="Univia Pro Light" w:hAnsi="Univia Pro Light"/>
                          <w:sz w:val="16"/>
                          <w:lang w:val="es-MX"/>
                        </w:rPr>
                      </w:pPr>
                      <w:r w:rsidRPr="001B2A98">
                        <w:rPr>
                          <w:rFonts w:ascii="Univia Pro Light" w:hAnsi="Univia Pro Light" w:cstheme="minorBidi"/>
                          <w:color w:val="FFFFFF" w:themeColor="light1"/>
                          <w:kern w:val="24"/>
                          <w:sz w:val="18"/>
                          <w:szCs w:val="28"/>
                          <w:lang w:val="es-MX"/>
                        </w:rPr>
                        <w:t>Razón de ser ¿Por qué existe?</w:t>
                      </w:r>
                    </w:p>
                  </w:txbxContent>
                </v:textbox>
              </v:roundrect>
            </w:pict>
          </mc:Fallback>
        </mc:AlternateContent>
      </w:r>
    </w:p>
    <w:p w14:paraId="61E11778" w14:textId="77777777" w:rsidR="00263106" w:rsidRPr="00ED45B0" w:rsidRDefault="00263106" w:rsidP="009A1B16">
      <w:pPr>
        <w:spacing w:before="240" w:after="240" w:line="360" w:lineRule="auto"/>
        <w:jc w:val="both"/>
        <w:rPr>
          <w:rFonts w:ascii="Univia Pro Light" w:hAnsi="Univia Pro Light" w:cstheme="minorHAnsi"/>
          <w:color w:val="auto"/>
        </w:rPr>
      </w:pPr>
    </w:p>
    <w:p w14:paraId="134E45A4" w14:textId="77777777" w:rsidR="0032506F" w:rsidRPr="00ED45B0" w:rsidRDefault="0032506F" w:rsidP="0032506F">
      <w:pPr>
        <w:pStyle w:val="Descripcin"/>
        <w:jc w:val="center"/>
        <w:rPr>
          <w:rFonts w:ascii="Univia Pro Light" w:hAnsi="Univia Pro Light"/>
          <w:color w:val="auto"/>
        </w:rPr>
      </w:pPr>
    </w:p>
    <w:p w14:paraId="3CD25F66" w14:textId="27B7FB80" w:rsidR="0032506F" w:rsidRPr="00B43763" w:rsidRDefault="00F258CD" w:rsidP="00F258CD">
      <w:pPr>
        <w:pStyle w:val="Descripcin"/>
        <w:jc w:val="center"/>
        <w:rPr>
          <w:rFonts w:ascii="Univia Pro Light" w:hAnsi="Univia Pro Light"/>
          <w:b w:val="0"/>
          <w:color w:val="auto"/>
        </w:rPr>
      </w:pPr>
      <w:bookmarkStart w:id="115" w:name="_Toc15060260"/>
      <w:r w:rsidRPr="00B43763">
        <w:rPr>
          <w:rFonts w:ascii="Univia Pro Light" w:hAnsi="Univia Pro Light"/>
          <w:color w:val="auto"/>
        </w:rPr>
        <w:t xml:space="preserve">Figura </w:t>
      </w:r>
      <w:r w:rsidRPr="00B43763">
        <w:rPr>
          <w:rFonts w:ascii="Univia Pro Light" w:hAnsi="Univia Pro Light"/>
          <w:color w:val="auto"/>
        </w:rPr>
        <w:fldChar w:fldCharType="begin"/>
      </w:r>
      <w:r w:rsidRPr="00B43763">
        <w:rPr>
          <w:rFonts w:ascii="Univia Pro Light" w:hAnsi="Univia Pro Light"/>
          <w:color w:val="auto"/>
        </w:rPr>
        <w:instrText xml:space="preserve"> SEQ Figura \* ARABIC </w:instrText>
      </w:r>
      <w:r w:rsidRPr="00B43763">
        <w:rPr>
          <w:rFonts w:ascii="Univia Pro Light" w:hAnsi="Univia Pro Light"/>
          <w:color w:val="auto"/>
        </w:rPr>
        <w:fldChar w:fldCharType="separate"/>
      </w:r>
      <w:r w:rsidR="00E71390">
        <w:rPr>
          <w:rFonts w:ascii="Univia Pro Light" w:hAnsi="Univia Pro Light"/>
          <w:noProof/>
          <w:color w:val="auto"/>
        </w:rPr>
        <w:t>25</w:t>
      </w:r>
      <w:r w:rsidRPr="00B43763">
        <w:rPr>
          <w:rFonts w:ascii="Univia Pro Light" w:hAnsi="Univia Pro Light"/>
          <w:color w:val="auto"/>
        </w:rPr>
        <w:fldChar w:fldCharType="end"/>
      </w:r>
      <w:r w:rsidRPr="00B43763">
        <w:rPr>
          <w:rFonts w:ascii="Univia Pro Light" w:hAnsi="Univia Pro Light"/>
          <w:color w:val="auto"/>
        </w:rPr>
        <w:t>. Elementos de la misión.</w:t>
      </w:r>
      <w:bookmarkEnd w:id="115"/>
    </w:p>
    <w:p w14:paraId="6DA29615" w14:textId="7124FA0E" w:rsidR="001E1CF3" w:rsidRDefault="0006318C" w:rsidP="00DF2053">
      <w:pPr>
        <w:spacing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Una correcta definición de Misión debe ser clara, comprensible, de fácil interpretación y específica. A </w:t>
      </w:r>
      <w:r w:rsidR="003E50FA" w:rsidRPr="00ED45B0">
        <w:rPr>
          <w:rFonts w:ascii="Univia Pro Light" w:hAnsi="Univia Pro Light" w:cstheme="minorHAnsi"/>
          <w:color w:val="auto"/>
        </w:rPr>
        <w:t>continuación,</w:t>
      </w:r>
      <w:r w:rsidRPr="00ED45B0">
        <w:rPr>
          <w:rFonts w:ascii="Univia Pro Light" w:hAnsi="Univia Pro Light" w:cstheme="minorHAnsi"/>
          <w:color w:val="auto"/>
        </w:rPr>
        <w:t xml:space="preserve"> se ilustra un ejemplo.</w:t>
      </w:r>
    </w:p>
    <w:p w14:paraId="3299D735" w14:textId="52E1EA4A" w:rsidR="003E50FA" w:rsidRDefault="003E50FA" w:rsidP="00DF2053">
      <w:pPr>
        <w:spacing w:after="240" w:line="360" w:lineRule="auto"/>
        <w:jc w:val="both"/>
        <w:rPr>
          <w:rFonts w:ascii="Univia Pro Light" w:hAnsi="Univia Pro Light" w:cstheme="minorHAnsi"/>
          <w:color w:val="auto"/>
        </w:rPr>
      </w:pPr>
    </w:p>
    <w:p w14:paraId="3FE5F126" w14:textId="73611798" w:rsidR="003E50FA" w:rsidRDefault="003E50FA" w:rsidP="00DF2053">
      <w:pPr>
        <w:spacing w:after="240" w:line="360" w:lineRule="auto"/>
        <w:jc w:val="both"/>
        <w:rPr>
          <w:rFonts w:ascii="Univia Pro Light" w:hAnsi="Univia Pro Light" w:cstheme="minorHAnsi"/>
          <w:color w:val="auto"/>
        </w:rPr>
      </w:pPr>
    </w:p>
    <w:p w14:paraId="11648F27" w14:textId="77777777" w:rsidR="00DF2053" w:rsidRPr="00ED45B0" w:rsidRDefault="00DF2053" w:rsidP="00DF2053">
      <w:pPr>
        <w:spacing w:after="240" w:line="360" w:lineRule="auto"/>
        <w:jc w:val="both"/>
        <w:rPr>
          <w:rFonts w:ascii="Univia Pro Light" w:hAnsi="Univia Pro Light" w:cstheme="minorHAnsi"/>
          <w:color w:val="auto"/>
          <w:sz w:val="2"/>
        </w:rPr>
      </w:pPr>
    </w:p>
    <w:p w14:paraId="59D497D2" w14:textId="77777777" w:rsidR="00D37C0F" w:rsidRPr="00ED45B0" w:rsidRDefault="00D37C0F" w:rsidP="000D3EA2">
      <w:pPr>
        <w:spacing w:before="240" w:after="240" w:line="360" w:lineRule="auto"/>
        <w:jc w:val="both"/>
        <w:rPr>
          <w:rFonts w:ascii="Univia Pro Light" w:hAnsi="Univia Pro Light" w:cstheme="minorHAnsi"/>
          <w:color w:val="auto"/>
        </w:rPr>
      </w:pPr>
      <w:r w:rsidRPr="00ED45B0">
        <w:rPr>
          <w:rFonts w:ascii="Univia Pro Light" w:hAnsi="Univia Pro Light" w:cstheme="minorHAnsi"/>
          <w:noProof/>
          <w:color w:val="auto"/>
        </w:rPr>
        <mc:AlternateContent>
          <mc:Choice Requires="wps">
            <w:drawing>
              <wp:anchor distT="0" distB="0" distL="114300" distR="114300" simplePos="0" relativeHeight="251647488" behindDoc="0" locked="0" layoutInCell="1" allowOverlap="1" wp14:anchorId="4CC2F558" wp14:editId="6E4B2016">
                <wp:simplePos x="0" y="0"/>
                <wp:positionH relativeFrom="column">
                  <wp:posOffset>731891</wp:posOffset>
                </wp:positionH>
                <wp:positionV relativeFrom="paragraph">
                  <wp:posOffset>-262890</wp:posOffset>
                </wp:positionV>
                <wp:extent cx="4124325" cy="1781175"/>
                <wp:effectExtent l="0" t="0" r="28575" b="28575"/>
                <wp:wrapNone/>
                <wp:docPr id="56"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4325" cy="1781175"/>
                        </a:xfrm>
                        <a:prstGeom prst="roundRect">
                          <a:avLst>
                            <a:gd name="adj" fmla="val 16667"/>
                          </a:avLst>
                        </a:prstGeom>
                        <a:solidFill>
                          <a:srgbClr val="FFFFFF"/>
                        </a:solidFill>
                        <a:ln w="9525">
                          <a:solidFill>
                            <a:schemeClr val="bg2">
                              <a:lumMod val="50000"/>
                              <a:lumOff val="0"/>
                            </a:schemeClr>
                          </a:solidFill>
                          <a:round/>
                          <a:headEnd/>
                          <a:tailEnd/>
                        </a:ln>
                      </wps:spPr>
                      <wps:txbx>
                        <w:txbxContent>
                          <w:p w14:paraId="411941C3" w14:textId="0632BD44" w:rsidR="00C5485E" w:rsidRPr="00EF2AA2" w:rsidRDefault="00C5485E" w:rsidP="00C5748A">
                            <w:pPr>
                              <w:spacing w:after="240"/>
                              <w:jc w:val="center"/>
                              <w:rPr>
                                <w:b/>
                              </w:rPr>
                            </w:pPr>
                            <w:r w:rsidRPr="00EF2AA2">
                              <w:rPr>
                                <w:b/>
                              </w:rPr>
                              <w:t>INSTITUTO DE ESTUDIOS DE BACHILLERATO DEL ESTADO DE OAXACA (IEBO)</w:t>
                            </w:r>
                          </w:p>
                          <w:p w14:paraId="00FCB3CE" w14:textId="77777777" w:rsidR="00C5485E" w:rsidRPr="0069037C" w:rsidRDefault="00C5485E" w:rsidP="00C5748A">
                            <w:pPr>
                              <w:jc w:val="both"/>
                              <w:rPr>
                                <w:color w:val="00B050"/>
                                <w:sz w:val="18"/>
                              </w:rPr>
                            </w:pPr>
                            <w:r w:rsidRPr="00C5748A">
                              <w:rPr>
                                <w:b/>
                                <w:sz w:val="18"/>
                              </w:rPr>
                              <w:t>MISIÓN:</w:t>
                            </w:r>
                            <w:r>
                              <w:rPr>
                                <w:sz w:val="18"/>
                              </w:rPr>
                              <w:t xml:space="preserve"> </w:t>
                            </w:r>
                            <w:r w:rsidRPr="0069037C">
                              <w:rPr>
                                <w:color w:val="ED7D31" w:themeColor="accent2"/>
                                <w:sz w:val="18"/>
                              </w:rPr>
                              <w:t>Ofrecer, impartir y promover educación integral de calidad en bachillerato general con modalidad escolarizada y presencial,</w:t>
                            </w:r>
                            <w:r>
                              <w:rPr>
                                <w:sz w:val="18"/>
                              </w:rPr>
                              <w:t xml:space="preserve"> </w:t>
                            </w:r>
                            <w:r w:rsidRPr="00EF2AA2">
                              <w:rPr>
                                <w:color w:val="FF0000"/>
                                <w:sz w:val="18"/>
                              </w:rPr>
                              <w:t>con la profesionalización y certificación de los servicios educativos</w:t>
                            </w:r>
                            <w:r>
                              <w:rPr>
                                <w:sz w:val="18"/>
                              </w:rPr>
                              <w:t xml:space="preserve"> </w:t>
                            </w:r>
                            <w:r w:rsidRPr="0069037C">
                              <w:rPr>
                                <w:color w:val="0070C0"/>
                                <w:sz w:val="18"/>
                              </w:rPr>
                              <w:t>que contribuyen al desarrollo comunitario en</w:t>
                            </w:r>
                            <w:r>
                              <w:rPr>
                                <w:sz w:val="18"/>
                              </w:rPr>
                              <w:t xml:space="preserve"> </w:t>
                            </w:r>
                            <w:r w:rsidRPr="0069037C">
                              <w:rPr>
                                <w:color w:val="00B050"/>
                                <w:sz w:val="18"/>
                              </w:rPr>
                              <w:t>las localidades del Estado de Oaxaca.</w:t>
                            </w:r>
                          </w:p>
                          <w:p w14:paraId="798A9C3B" w14:textId="77777777" w:rsidR="00C5485E" w:rsidRPr="00316A8D" w:rsidRDefault="00C5485E" w:rsidP="00C5748A">
                            <w:pPr>
                              <w:jc w:val="both"/>
                              <w:rPr>
                                <w:sz w:val="18"/>
                              </w:rPr>
                            </w:pPr>
                            <w:r>
                              <w:rPr>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C2F558" id="AutoShape 86" o:spid="_x0000_s1113" style="position:absolute;left:0;text-align:left;margin-left:57.65pt;margin-top:-20.7pt;width:324.75pt;height:140.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" strokecolor="#747070 [1614]">
                <v:textbox>
                  <w:txbxContent>
                    <w:p w14:paraId="411941C3" w14:textId="0632BD44" w:rsidR="00C5485E" w:rsidRPr="00EF2AA2" w:rsidRDefault="00C5485E" w:rsidP="00C5748A">
                      <w:pPr>
                        <w:spacing w:after="240"/>
                        <w:jc w:val="center"/>
                        <w:rPr>
                          <w:b/>
                        </w:rPr>
                      </w:pPr>
                      <w:r w:rsidRPr="00EF2AA2">
                        <w:rPr>
                          <w:b/>
                        </w:rPr>
                        <w:t>INSTITUTO DE ESTUDIOS DE BACHILLERATO DEL ESTADO DE OAXACA (IEBO)</w:t>
                      </w:r>
                    </w:p>
                    <w:p w14:paraId="00FCB3CE" w14:textId="77777777" w:rsidR="00C5485E" w:rsidRPr="0069037C" w:rsidRDefault="00C5485E" w:rsidP="00C5748A">
                      <w:pPr>
                        <w:jc w:val="both"/>
                        <w:rPr>
                          <w:color w:val="00B050"/>
                          <w:sz w:val="18"/>
                        </w:rPr>
                      </w:pPr>
                      <w:r w:rsidRPr="00C5748A">
                        <w:rPr>
                          <w:b/>
                          <w:sz w:val="18"/>
                        </w:rPr>
                        <w:t>MISIÓN:</w:t>
                      </w:r>
                      <w:r>
                        <w:rPr>
                          <w:sz w:val="18"/>
                        </w:rPr>
                        <w:t xml:space="preserve"> </w:t>
                      </w:r>
                      <w:r w:rsidRPr="0069037C">
                        <w:rPr>
                          <w:color w:val="ED7D31" w:themeColor="accent2"/>
                          <w:sz w:val="18"/>
                        </w:rPr>
                        <w:t>Ofrecer, impartir y promover educación integral de calidad en bachillerato general con modalidad escolarizada y presencial,</w:t>
                      </w:r>
                      <w:r>
                        <w:rPr>
                          <w:sz w:val="18"/>
                        </w:rPr>
                        <w:t xml:space="preserve"> </w:t>
                      </w:r>
                      <w:r w:rsidRPr="00EF2AA2">
                        <w:rPr>
                          <w:color w:val="FF0000"/>
                          <w:sz w:val="18"/>
                        </w:rPr>
                        <w:t>con la profesionalización y certificación de los servicios educativos</w:t>
                      </w:r>
                      <w:r>
                        <w:rPr>
                          <w:sz w:val="18"/>
                        </w:rPr>
                        <w:t xml:space="preserve"> </w:t>
                      </w:r>
                      <w:r w:rsidRPr="0069037C">
                        <w:rPr>
                          <w:color w:val="0070C0"/>
                          <w:sz w:val="18"/>
                        </w:rPr>
                        <w:t>que contribuyen al desarrollo comunitario en</w:t>
                      </w:r>
                      <w:r>
                        <w:rPr>
                          <w:sz w:val="18"/>
                        </w:rPr>
                        <w:t xml:space="preserve"> </w:t>
                      </w:r>
                      <w:r w:rsidRPr="0069037C">
                        <w:rPr>
                          <w:color w:val="00B050"/>
                          <w:sz w:val="18"/>
                        </w:rPr>
                        <w:t>las localidades del Estado de Oaxaca.</w:t>
                      </w:r>
                    </w:p>
                    <w:p w14:paraId="798A9C3B" w14:textId="77777777" w:rsidR="00C5485E" w:rsidRPr="00316A8D" w:rsidRDefault="00C5485E" w:rsidP="00C5748A">
                      <w:pPr>
                        <w:jc w:val="both"/>
                        <w:rPr>
                          <w:sz w:val="18"/>
                        </w:rPr>
                      </w:pPr>
                      <w:r>
                        <w:rPr>
                          <w:sz w:val="18"/>
                        </w:rPr>
                        <w:t xml:space="preserve"> </w:t>
                      </w:r>
                    </w:p>
                  </w:txbxContent>
                </v:textbox>
              </v:roundrect>
            </w:pict>
          </mc:Fallback>
        </mc:AlternateContent>
      </w:r>
    </w:p>
    <w:p w14:paraId="4BD12629" w14:textId="77777777" w:rsidR="00D37C0F" w:rsidRPr="00ED45B0" w:rsidRDefault="00D37C0F" w:rsidP="000D3EA2">
      <w:pPr>
        <w:spacing w:before="240" w:after="240" w:line="360" w:lineRule="auto"/>
        <w:jc w:val="both"/>
        <w:rPr>
          <w:rFonts w:ascii="Univia Pro Light" w:hAnsi="Univia Pro Light" w:cstheme="minorHAnsi"/>
          <w:color w:val="auto"/>
        </w:rPr>
      </w:pPr>
      <w:r w:rsidRPr="00ED45B0">
        <w:rPr>
          <w:rFonts w:ascii="Univia Pro Light" w:hAnsi="Univia Pro Light" w:cstheme="minorHAnsi"/>
          <w:noProof/>
          <w:color w:val="auto"/>
        </w:rPr>
        <mc:AlternateContent>
          <mc:Choice Requires="wpg">
            <w:drawing>
              <wp:anchor distT="0" distB="0" distL="114300" distR="114300" simplePos="0" relativeHeight="251663872" behindDoc="0" locked="0" layoutInCell="1" allowOverlap="1" wp14:anchorId="531AD424" wp14:editId="47495580">
                <wp:simplePos x="0" y="0"/>
                <wp:positionH relativeFrom="column">
                  <wp:posOffset>3732530</wp:posOffset>
                </wp:positionH>
                <wp:positionV relativeFrom="paragraph">
                  <wp:posOffset>48895</wp:posOffset>
                </wp:positionV>
                <wp:extent cx="1089025" cy="687070"/>
                <wp:effectExtent l="76200" t="0" r="34925" b="74930"/>
                <wp:wrapNone/>
                <wp:docPr id="51"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9025" cy="687070"/>
                          <a:chOff x="8340" y="10260"/>
                          <a:chExt cx="1715" cy="1082"/>
                        </a:xfrm>
                      </wpg:grpSpPr>
                      <wps:wsp>
                        <wps:cNvPr id="52" name="AutoShape 96"/>
                        <wps:cNvCnPr>
                          <a:cxnSpLocks noChangeShapeType="1"/>
                        </wps:cNvCnPr>
                        <wps:spPr bwMode="auto">
                          <a:xfrm>
                            <a:off x="8340" y="11115"/>
                            <a:ext cx="1" cy="227"/>
                          </a:xfrm>
                          <a:prstGeom prst="straightConnector1">
                            <a:avLst/>
                          </a:prstGeom>
                          <a:noFill/>
                          <a:ln w="9525">
                            <a:solidFill>
                              <a:schemeClr val="accent2">
                                <a:lumMod val="100000"/>
                                <a:lumOff val="0"/>
                              </a:schemeClr>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53" name="AutoShape 97"/>
                        <wps:cNvCnPr>
                          <a:cxnSpLocks noChangeShapeType="1"/>
                        </wps:cNvCnPr>
                        <wps:spPr bwMode="auto">
                          <a:xfrm>
                            <a:off x="8340" y="11115"/>
                            <a:ext cx="1701" cy="0"/>
                          </a:xfrm>
                          <a:prstGeom prst="straightConnector1">
                            <a:avLst/>
                          </a:prstGeom>
                          <a:noFill/>
                          <a:ln w="9525">
                            <a:solidFill>
                              <a:schemeClr val="accent2">
                                <a:lumMod val="10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54" name="AutoShape 98"/>
                        <wps:cNvCnPr>
                          <a:cxnSpLocks noChangeShapeType="1"/>
                        </wps:cNvCnPr>
                        <wps:spPr bwMode="auto">
                          <a:xfrm flipV="1">
                            <a:off x="10053" y="10260"/>
                            <a:ext cx="0" cy="850"/>
                          </a:xfrm>
                          <a:prstGeom prst="straightConnector1">
                            <a:avLst/>
                          </a:prstGeom>
                          <a:noFill/>
                          <a:ln w="9525">
                            <a:solidFill>
                              <a:schemeClr val="accent2">
                                <a:lumMod val="10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55" name="AutoShape 99"/>
                        <wps:cNvCnPr>
                          <a:cxnSpLocks noChangeShapeType="1"/>
                        </wps:cNvCnPr>
                        <wps:spPr bwMode="auto">
                          <a:xfrm flipH="1">
                            <a:off x="9885" y="10260"/>
                            <a:ext cx="170" cy="0"/>
                          </a:xfrm>
                          <a:prstGeom prst="straightConnector1">
                            <a:avLst/>
                          </a:prstGeom>
                          <a:noFill/>
                          <a:ln w="9525">
                            <a:solidFill>
                              <a:schemeClr val="accent2">
                                <a:lumMod val="10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1C3688" id="Group 109" o:spid="_x0000_s1026" style="position:absolute;margin-left:293.9pt;margin-top:3.85pt;width:85.75pt;height:54.1pt;z-index:251663872" coordorigin="8340,10260" coordsize="1715,1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">
                <v:shapetype id="_x0000_t32" coordsize="21600,21600" o:spt="32" o:oned="t" path="m,l21600,21600e" filled="f">
                  <v:path arrowok="t" fillok="f" o:connecttype="none"/>
                  <o:lock v:ext="edit" shapetype="t"/>
                </v:shapetype>
                <v:shape id="AutoShape 96" o:spid="_x0000_s1027" type="#_x0000_t32" style="position:absolute;left:8340;top:11115;width:1;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" strokecolor="#ed7d31 [3205]">
                  <v:stroke endarrow="block"/>
                </v:shape>
                <v:shape id="AutoShape 97" o:spid="_x0000_s1028" type="#_x0000_t32" style="position:absolute;left:8340;top:11115;width:17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" strokecolor="#ed7d31 [3205]"/>
                <v:shape id="AutoShape 98" o:spid="_x0000_s1029" type="#_x0000_t32" style="position:absolute;left:10053;top:10260;width:0;height:8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" strokecolor="#ed7d31 [3205]"/>
                <v:shape id="AutoShape 99" o:spid="_x0000_s1030" type="#_x0000_t32" style="position:absolute;left:9885;top:10260;width:1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" strokecolor="#ed7d31 [3205]"/>
              </v:group>
            </w:pict>
          </mc:Fallback>
        </mc:AlternateContent>
      </w:r>
      <w:r w:rsidRPr="00ED45B0">
        <w:rPr>
          <w:rFonts w:ascii="Univia Pro Light" w:hAnsi="Univia Pro Light" w:cstheme="minorHAnsi"/>
          <w:noProof/>
          <w:color w:val="auto"/>
        </w:rPr>
        <mc:AlternateContent>
          <mc:Choice Requires="wpg">
            <w:drawing>
              <wp:anchor distT="0" distB="0" distL="114300" distR="114300" simplePos="0" relativeHeight="251665920" behindDoc="0" locked="0" layoutInCell="1" allowOverlap="1" wp14:anchorId="6361E2F8" wp14:editId="3D4D2B45">
                <wp:simplePos x="0" y="0"/>
                <wp:positionH relativeFrom="column">
                  <wp:posOffset>2052320</wp:posOffset>
                </wp:positionH>
                <wp:positionV relativeFrom="paragraph">
                  <wp:posOffset>385816</wp:posOffset>
                </wp:positionV>
                <wp:extent cx="2232660" cy="349250"/>
                <wp:effectExtent l="76200" t="0" r="34290" b="50800"/>
                <wp:wrapNone/>
                <wp:docPr id="41"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2660" cy="349250"/>
                          <a:chOff x="5895" y="10788"/>
                          <a:chExt cx="3516" cy="550"/>
                        </a:xfrm>
                      </wpg:grpSpPr>
                      <wps:wsp>
                        <wps:cNvPr id="43" name="AutoShape 100"/>
                        <wps:cNvCnPr>
                          <a:cxnSpLocks noChangeShapeType="1"/>
                        </wps:cNvCnPr>
                        <wps:spPr bwMode="auto">
                          <a:xfrm>
                            <a:off x="5896" y="11068"/>
                            <a:ext cx="3515" cy="0"/>
                          </a:xfrm>
                          <a:prstGeom prst="straightConnector1">
                            <a:avLst/>
                          </a:prstGeom>
                          <a:noFill/>
                          <a:ln w="9525">
                            <a:solidFill>
                              <a:srgbClr val="0070C0"/>
                            </a:solidFill>
                            <a:round/>
                            <a:headEnd type="none" w="med" len="med"/>
                            <a:tailEnd type="none" w="med" len="med"/>
                          </a:ln>
                          <a:extLst>
                            <a:ext uri="{909E8E84-426E-40DD-AFC4-6F175D3DCCD1}">
                              <a14:hiddenFill xmlns:a14="http://schemas.microsoft.com/office/drawing/2010/main">
                                <a:noFill/>
                              </a14:hiddenFill>
                            </a:ext>
                          </a:extLst>
                        </wps:spPr>
                        <wps:bodyPr/>
                      </wps:wsp>
                      <wps:wsp>
                        <wps:cNvPr id="44" name="AutoShape 101"/>
                        <wps:cNvCnPr>
                          <a:cxnSpLocks noChangeShapeType="1"/>
                        </wps:cNvCnPr>
                        <wps:spPr bwMode="auto">
                          <a:xfrm flipV="1">
                            <a:off x="9405" y="10788"/>
                            <a:ext cx="0" cy="283"/>
                          </a:xfrm>
                          <a:prstGeom prst="straightConnector1">
                            <a:avLst/>
                          </a:prstGeom>
                          <a:noFill/>
                          <a:ln w="9525">
                            <a:solidFill>
                              <a:srgbClr val="0070C0"/>
                            </a:solidFill>
                            <a:round/>
                            <a:headEnd type="none" w="med" len="med"/>
                            <a:tailEnd type="none" w="med" len="med"/>
                          </a:ln>
                          <a:extLst>
                            <a:ext uri="{909E8E84-426E-40DD-AFC4-6F175D3DCCD1}">
                              <a14:hiddenFill xmlns:a14="http://schemas.microsoft.com/office/drawing/2010/main">
                                <a:noFill/>
                              </a14:hiddenFill>
                            </a:ext>
                          </a:extLst>
                        </wps:spPr>
                        <wps:bodyPr/>
                      </wps:wsp>
                      <wps:wsp>
                        <wps:cNvPr id="45" name="AutoShape 102"/>
                        <wps:cNvCnPr>
                          <a:cxnSpLocks noChangeShapeType="1"/>
                        </wps:cNvCnPr>
                        <wps:spPr bwMode="auto">
                          <a:xfrm>
                            <a:off x="5895" y="11055"/>
                            <a:ext cx="1" cy="283"/>
                          </a:xfrm>
                          <a:prstGeom prst="straightConnector1">
                            <a:avLst/>
                          </a:prstGeom>
                          <a:noFill/>
                          <a:ln w="9525">
                            <a:solidFill>
                              <a:srgbClr val="0070C0"/>
                            </a:solidFill>
                            <a:round/>
                            <a:headEnd type="non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EBA320" id="Group 107" o:spid="_x0000_s1026" style="position:absolute;margin-left:161.6pt;margin-top:30.4pt;width:175.8pt;height:27.5pt;z-index:251665920" coordorigin="5895,10788" coordsize="351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">
                <v:shape id="AutoShape 100" o:spid="_x0000_s1027" type="#_x0000_t32" style="position:absolute;left:5896;top:11068;width:35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" strokecolor="#0070c0"/>
                <v:shape id="AutoShape 101" o:spid="_x0000_s1028" type="#_x0000_t32" style="position:absolute;left:9405;top:10788;width:0;height:2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" strokecolor="#0070c0"/>
                <v:shape id="AutoShape 102" o:spid="_x0000_s1029" type="#_x0000_t32" style="position:absolute;left:5895;top:11055;width:1;height: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" strokecolor="#0070c0">
                  <v:stroke endarrow="block"/>
                </v:shape>
              </v:group>
            </w:pict>
          </mc:Fallback>
        </mc:AlternateContent>
      </w:r>
      <w:r w:rsidRPr="00ED45B0">
        <w:rPr>
          <w:rFonts w:ascii="Univia Pro Light" w:hAnsi="Univia Pro Light" w:cstheme="minorHAnsi"/>
          <w:noProof/>
          <w:color w:val="auto"/>
        </w:rPr>
        <mc:AlternateContent>
          <mc:Choice Requires="wpg">
            <w:drawing>
              <wp:anchor distT="0" distB="0" distL="114300" distR="114300" simplePos="0" relativeHeight="251662848" behindDoc="0" locked="0" layoutInCell="1" allowOverlap="1" wp14:anchorId="5481D47A" wp14:editId="13C12111">
                <wp:simplePos x="0" y="0"/>
                <wp:positionH relativeFrom="column">
                  <wp:posOffset>2905125</wp:posOffset>
                </wp:positionH>
                <wp:positionV relativeFrom="paragraph">
                  <wp:posOffset>190871</wp:posOffset>
                </wp:positionV>
                <wp:extent cx="1898015" cy="572135"/>
                <wp:effectExtent l="76200" t="0" r="26035" b="56515"/>
                <wp:wrapNone/>
                <wp:docPr id="46"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015" cy="572135"/>
                          <a:chOff x="7156" y="10455"/>
                          <a:chExt cx="2989" cy="901"/>
                        </a:xfrm>
                      </wpg:grpSpPr>
                      <wps:wsp>
                        <wps:cNvPr id="47" name="AutoShape 92"/>
                        <wps:cNvCnPr>
                          <a:cxnSpLocks noChangeShapeType="1"/>
                        </wps:cNvCnPr>
                        <wps:spPr bwMode="auto">
                          <a:xfrm>
                            <a:off x="7164" y="11016"/>
                            <a:ext cx="1" cy="340"/>
                          </a:xfrm>
                          <a:prstGeom prst="straightConnector1">
                            <a:avLst/>
                          </a:prstGeom>
                          <a:noFill/>
                          <a:ln w="9525">
                            <a:solidFill>
                              <a:srgbClr val="C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8" name="AutoShape 93"/>
                        <wps:cNvCnPr>
                          <a:cxnSpLocks noChangeShapeType="1"/>
                        </wps:cNvCnPr>
                        <wps:spPr bwMode="auto">
                          <a:xfrm>
                            <a:off x="7156" y="11010"/>
                            <a:ext cx="2969" cy="0"/>
                          </a:xfrm>
                          <a:prstGeom prst="straightConnector1">
                            <a:avLst/>
                          </a:prstGeom>
                          <a:noFill/>
                          <a:ln w="9525">
                            <a:solidFill>
                              <a:srgbClr val="C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9" name="AutoShape 94"/>
                        <wps:cNvCnPr>
                          <a:cxnSpLocks noChangeShapeType="1"/>
                        </wps:cNvCnPr>
                        <wps:spPr bwMode="auto">
                          <a:xfrm flipV="1">
                            <a:off x="10125" y="10455"/>
                            <a:ext cx="0" cy="567"/>
                          </a:xfrm>
                          <a:prstGeom prst="straightConnector1">
                            <a:avLst/>
                          </a:prstGeom>
                          <a:noFill/>
                          <a:ln w="9525">
                            <a:solidFill>
                              <a:srgbClr val="C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0" name="AutoShape 95"/>
                        <wps:cNvCnPr>
                          <a:cxnSpLocks noChangeShapeType="1"/>
                        </wps:cNvCnPr>
                        <wps:spPr bwMode="auto">
                          <a:xfrm flipH="1">
                            <a:off x="9975" y="10455"/>
                            <a:ext cx="170" cy="1"/>
                          </a:xfrm>
                          <a:prstGeom prst="straightConnector1">
                            <a:avLst/>
                          </a:prstGeom>
                          <a:noFill/>
                          <a:ln w="9525">
                            <a:solidFill>
                              <a:srgbClr val="C00000"/>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B5A965" id="Group 108" o:spid="_x0000_s1026" style="position:absolute;margin-left:228.75pt;margin-top:15.05pt;width:149.45pt;height:45.05pt;z-index:251662848" coordorigin="7156,10455" coordsize="2989,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">
                <v:shape id="AutoShape 92" o:spid="_x0000_s1027" type="#_x0000_t32" style="position:absolute;left:7164;top:11016;width:1;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" strokecolor="#c00000">
                  <v:stroke endarrow="block"/>
                </v:shape>
                <v:shape id="AutoShape 93" o:spid="_x0000_s1028" type="#_x0000_t32" style="position:absolute;left:7156;top:11010;width:29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" strokecolor="#c00000"/>
                <v:shape id="AutoShape 94" o:spid="_x0000_s1029" type="#_x0000_t32" style="position:absolute;left:10125;top:10455;width:0;height:5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" strokecolor="#c00000"/>
                <v:shape id="AutoShape 95" o:spid="_x0000_s1030" type="#_x0000_t32" style="position:absolute;left:9975;top:10455;width:17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" strokecolor="#c00000"/>
              </v:group>
            </w:pict>
          </mc:Fallback>
        </mc:AlternateContent>
      </w:r>
    </w:p>
    <w:p w14:paraId="31B1C8B0" w14:textId="77777777" w:rsidR="00316A8D" w:rsidRPr="00ED45B0" w:rsidRDefault="00D37C0F" w:rsidP="000D3EA2">
      <w:pPr>
        <w:spacing w:before="240" w:after="240" w:line="360" w:lineRule="auto"/>
        <w:jc w:val="both"/>
        <w:rPr>
          <w:rFonts w:ascii="Univia Pro Light" w:hAnsi="Univia Pro Light" w:cstheme="minorHAnsi"/>
          <w:noProof/>
          <w:color w:val="auto"/>
        </w:rPr>
      </w:pPr>
      <w:r w:rsidRPr="00ED45B0">
        <w:rPr>
          <w:rFonts w:ascii="Univia Pro Light" w:hAnsi="Univia Pro Light" w:cstheme="minorHAnsi"/>
          <w:noProof/>
          <w:color w:val="auto"/>
        </w:rPr>
        <mc:AlternateContent>
          <mc:Choice Requires="wps">
            <w:drawing>
              <wp:anchor distT="0" distB="0" distL="114300" distR="114300" simplePos="0" relativeHeight="251648512" behindDoc="0" locked="0" layoutInCell="1" allowOverlap="1" wp14:anchorId="731E4D5C" wp14:editId="6C8AA77F">
                <wp:simplePos x="0" y="0"/>
                <wp:positionH relativeFrom="column">
                  <wp:posOffset>961390</wp:posOffset>
                </wp:positionH>
                <wp:positionV relativeFrom="paragraph">
                  <wp:posOffset>333746</wp:posOffset>
                </wp:positionV>
                <wp:extent cx="647700" cy="257175"/>
                <wp:effectExtent l="0" t="0" r="19050" b="28575"/>
                <wp:wrapNone/>
                <wp:docPr id="3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57175"/>
                        </a:xfrm>
                        <a:prstGeom prst="rect">
                          <a:avLst/>
                        </a:prstGeom>
                        <a:solidFill>
                          <a:srgbClr val="00B050"/>
                        </a:solidFill>
                        <a:ln w="9525">
                          <a:solidFill>
                            <a:srgbClr val="000000"/>
                          </a:solidFill>
                          <a:miter lim="800000"/>
                          <a:headEnd/>
                          <a:tailEnd/>
                        </a:ln>
                      </wps:spPr>
                      <wps:txbx>
                        <w:txbxContent>
                          <w:p w14:paraId="56412A09" w14:textId="77777777" w:rsidR="00C5485E" w:rsidRPr="0069037C" w:rsidRDefault="00C5485E" w:rsidP="00C5748A">
                            <w:pPr>
                              <w:jc w:val="center"/>
                              <w:rPr>
                                <w:color w:val="FFFFFF" w:themeColor="background1"/>
                                <w:sz w:val="20"/>
                              </w:rPr>
                            </w:pPr>
                            <w:r w:rsidRPr="0069037C">
                              <w:rPr>
                                <w:color w:val="FFFFFF" w:themeColor="background1"/>
                                <w:sz w:val="20"/>
                              </w:rPr>
                              <w:t>Usuarios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E4D5C" id="Rectangle 87" o:spid="_x0000_s1114" style="position:absolute;left:0;text-align:left;margin-left:75.7pt;margin-top:26.3pt;width:51pt;height:20.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" fillcolor="#00b050">
                <v:textbox>
                  <w:txbxContent>
                    <w:p w14:paraId="56412A09" w14:textId="77777777" w:rsidR="00C5485E" w:rsidRPr="0069037C" w:rsidRDefault="00C5485E" w:rsidP="00C5748A">
                      <w:pPr>
                        <w:jc w:val="center"/>
                        <w:rPr>
                          <w:color w:val="FFFFFF" w:themeColor="background1"/>
                          <w:sz w:val="20"/>
                        </w:rPr>
                      </w:pPr>
                      <w:r w:rsidRPr="0069037C">
                        <w:rPr>
                          <w:color w:val="FFFFFF" w:themeColor="background1"/>
                          <w:sz w:val="20"/>
                        </w:rPr>
                        <w:t>Usuarios</w:t>
                      </w:r>
                    </w:p>
                  </w:txbxContent>
                </v:textbox>
              </v:rect>
            </w:pict>
          </mc:Fallback>
        </mc:AlternateContent>
      </w:r>
      <w:r w:rsidRPr="00ED45B0">
        <w:rPr>
          <w:rFonts w:ascii="Univia Pro Light" w:hAnsi="Univia Pro Light" w:cstheme="minorHAnsi"/>
          <w:noProof/>
          <w:color w:val="auto"/>
        </w:rPr>
        <mc:AlternateContent>
          <mc:Choice Requires="wps">
            <w:drawing>
              <wp:anchor distT="0" distB="0" distL="114300" distR="114300" simplePos="0" relativeHeight="251657728" behindDoc="0" locked="0" layoutInCell="1" allowOverlap="1" wp14:anchorId="1E48B4B1" wp14:editId="6648A006">
                <wp:simplePos x="0" y="0"/>
                <wp:positionH relativeFrom="column">
                  <wp:posOffset>2566035</wp:posOffset>
                </wp:positionH>
                <wp:positionV relativeFrom="paragraph">
                  <wp:posOffset>344170</wp:posOffset>
                </wp:positionV>
                <wp:extent cx="720090" cy="257175"/>
                <wp:effectExtent l="0" t="0" r="22860" b="28575"/>
                <wp:wrapNone/>
                <wp:docPr id="27"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257175"/>
                        </a:xfrm>
                        <a:prstGeom prst="rect">
                          <a:avLst/>
                        </a:prstGeom>
                        <a:solidFill>
                          <a:srgbClr val="C00000"/>
                        </a:solidFill>
                        <a:ln w="9525">
                          <a:solidFill>
                            <a:srgbClr val="000000"/>
                          </a:solidFill>
                          <a:miter lim="800000"/>
                          <a:headEnd/>
                          <a:tailEnd/>
                        </a:ln>
                      </wps:spPr>
                      <wps:txbx>
                        <w:txbxContent>
                          <w:p w14:paraId="374D9574" w14:textId="77777777" w:rsidR="00C5485E" w:rsidRPr="00EF2AA2" w:rsidRDefault="00C5485E" w:rsidP="00EF2AA2">
                            <w:pPr>
                              <w:jc w:val="center"/>
                              <w:rPr>
                                <w:color w:val="FFFFFF" w:themeColor="background1"/>
                                <w:sz w:val="20"/>
                              </w:rPr>
                            </w:pPr>
                            <w:r w:rsidRPr="00EF2AA2">
                              <w:rPr>
                                <w:color w:val="FFFFFF" w:themeColor="background1"/>
                                <w:sz w:val="20"/>
                              </w:rPr>
                              <w:t>Productos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8B4B1" id="Rectangle 89" o:spid="_x0000_s1115" style="position:absolute;left:0;text-align:left;margin-left:202.05pt;margin-top:27.1pt;width:56.7pt;height:2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" fillcolor="#c00000">
                <v:textbox>
                  <w:txbxContent>
                    <w:p w14:paraId="374D9574" w14:textId="77777777" w:rsidR="00C5485E" w:rsidRPr="00EF2AA2" w:rsidRDefault="00C5485E" w:rsidP="00EF2AA2">
                      <w:pPr>
                        <w:jc w:val="center"/>
                        <w:rPr>
                          <w:color w:val="FFFFFF" w:themeColor="background1"/>
                          <w:sz w:val="20"/>
                        </w:rPr>
                      </w:pPr>
                      <w:r w:rsidRPr="00EF2AA2">
                        <w:rPr>
                          <w:color w:val="FFFFFF" w:themeColor="background1"/>
                          <w:sz w:val="20"/>
                        </w:rPr>
                        <w:t>Productos</w:t>
                      </w:r>
                    </w:p>
                  </w:txbxContent>
                </v:textbox>
              </v:rect>
            </w:pict>
          </mc:Fallback>
        </mc:AlternateContent>
      </w:r>
      <w:r w:rsidRPr="00ED45B0">
        <w:rPr>
          <w:rFonts w:ascii="Univia Pro Light" w:hAnsi="Univia Pro Light" w:cstheme="minorHAnsi"/>
          <w:noProof/>
          <w:color w:val="auto"/>
        </w:rPr>
        <mc:AlternateContent>
          <mc:Choice Requires="wps">
            <w:drawing>
              <wp:anchor distT="0" distB="0" distL="114300" distR="114300" simplePos="0" relativeHeight="251650560" behindDoc="0" locked="0" layoutInCell="1" allowOverlap="1" wp14:anchorId="0B2FE917" wp14:editId="480DC1D7">
                <wp:simplePos x="0" y="0"/>
                <wp:positionH relativeFrom="column">
                  <wp:posOffset>1668780</wp:posOffset>
                </wp:positionH>
                <wp:positionV relativeFrom="paragraph">
                  <wp:posOffset>337820</wp:posOffset>
                </wp:positionV>
                <wp:extent cx="791845" cy="257175"/>
                <wp:effectExtent l="0" t="0" r="27305" b="28575"/>
                <wp:wrapNone/>
                <wp:docPr id="3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257175"/>
                        </a:xfrm>
                        <a:prstGeom prst="rect">
                          <a:avLst/>
                        </a:prstGeom>
                        <a:solidFill>
                          <a:srgbClr val="0070C0"/>
                        </a:solidFill>
                        <a:ln w="9525">
                          <a:solidFill>
                            <a:srgbClr val="000000"/>
                          </a:solidFill>
                          <a:miter lim="800000"/>
                          <a:headEnd/>
                          <a:tailEnd/>
                        </a:ln>
                      </wps:spPr>
                      <wps:txbx>
                        <w:txbxContent>
                          <w:p w14:paraId="5108AD47" w14:textId="77777777" w:rsidR="00C5485E" w:rsidRPr="0069037C" w:rsidRDefault="00C5485E" w:rsidP="00EF2AA2">
                            <w:pPr>
                              <w:jc w:val="center"/>
                              <w:rPr>
                                <w:color w:val="FFFFFF" w:themeColor="background1"/>
                                <w:sz w:val="20"/>
                              </w:rPr>
                            </w:pPr>
                            <w:r w:rsidRPr="0069037C">
                              <w:rPr>
                                <w:color w:val="FFFFFF" w:themeColor="background1"/>
                                <w:sz w:val="20"/>
                              </w:rPr>
                              <w:t>Resultados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FE917" id="Rectangle 88" o:spid="_x0000_s1116" style="position:absolute;left:0;text-align:left;margin-left:131.4pt;margin-top:26.6pt;width:62.35pt;height:20.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" fillcolor="#0070c0">
                <v:textbox>
                  <w:txbxContent>
                    <w:p w14:paraId="5108AD47" w14:textId="77777777" w:rsidR="00C5485E" w:rsidRPr="0069037C" w:rsidRDefault="00C5485E" w:rsidP="00EF2AA2">
                      <w:pPr>
                        <w:jc w:val="center"/>
                        <w:rPr>
                          <w:color w:val="FFFFFF" w:themeColor="background1"/>
                          <w:sz w:val="20"/>
                        </w:rPr>
                      </w:pPr>
                      <w:r w:rsidRPr="0069037C">
                        <w:rPr>
                          <w:color w:val="FFFFFF" w:themeColor="background1"/>
                          <w:sz w:val="20"/>
                        </w:rPr>
                        <w:t>Resultados</w:t>
                      </w:r>
                    </w:p>
                  </w:txbxContent>
                </v:textbox>
              </v:rect>
            </w:pict>
          </mc:Fallback>
        </mc:AlternateContent>
      </w:r>
      <w:r w:rsidRPr="00ED45B0">
        <w:rPr>
          <w:rFonts w:ascii="Univia Pro Light" w:hAnsi="Univia Pro Light" w:cstheme="minorHAnsi"/>
          <w:noProof/>
          <w:color w:val="auto"/>
        </w:rPr>
        <mc:AlternateContent>
          <mc:Choice Requires="wpg">
            <w:drawing>
              <wp:anchor distT="0" distB="0" distL="114300" distR="114300" simplePos="0" relativeHeight="251666944" behindDoc="0" locked="0" layoutInCell="1" allowOverlap="1" wp14:anchorId="52D22E92" wp14:editId="64516C3B">
                <wp:simplePos x="0" y="0"/>
                <wp:positionH relativeFrom="column">
                  <wp:posOffset>1281430</wp:posOffset>
                </wp:positionH>
                <wp:positionV relativeFrom="paragraph">
                  <wp:posOffset>69586</wp:posOffset>
                </wp:positionV>
                <wp:extent cx="1232535" cy="243205"/>
                <wp:effectExtent l="76200" t="0" r="24765" b="61595"/>
                <wp:wrapNone/>
                <wp:docPr id="3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2535" cy="243205"/>
                          <a:chOff x="4659" y="10974"/>
                          <a:chExt cx="1941" cy="383"/>
                        </a:xfrm>
                      </wpg:grpSpPr>
                      <wps:wsp>
                        <wps:cNvPr id="36" name="AutoShape 103"/>
                        <wps:cNvCnPr>
                          <a:cxnSpLocks noChangeShapeType="1"/>
                        </wps:cNvCnPr>
                        <wps:spPr bwMode="auto">
                          <a:xfrm>
                            <a:off x="4666" y="11143"/>
                            <a:ext cx="1928" cy="0"/>
                          </a:xfrm>
                          <a:prstGeom prst="straightConnector1">
                            <a:avLst/>
                          </a:prstGeom>
                          <a:noFill/>
                          <a:ln w="9525">
                            <a:solidFill>
                              <a:srgbClr val="00B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38" name="AutoShape 104"/>
                        <wps:cNvCnPr>
                          <a:cxnSpLocks noChangeShapeType="1"/>
                        </wps:cNvCnPr>
                        <wps:spPr bwMode="auto">
                          <a:xfrm flipV="1">
                            <a:off x="6600" y="10974"/>
                            <a:ext cx="0" cy="170"/>
                          </a:xfrm>
                          <a:prstGeom prst="straightConnector1">
                            <a:avLst/>
                          </a:prstGeom>
                          <a:noFill/>
                          <a:ln w="9525">
                            <a:solidFill>
                              <a:srgbClr val="00B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39" name="AutoShape 105"/>
                        <wps:cNvCnPr>
                          <a:cxnSpLocks noChangeShapeType="1"/>
                        </wps:cNvCnPr>
                        <wps:spPr bwMode="auto">
                          <a:xfrm>
                            <a:off x="4659" y="11130"/>
                            <a:ext cx="1" cy="227"/>
                          </a:xfrm>
                          <a:prstGeom prst="straightConnector1">
                            <a:avLst/>
                          </a:prstGeom>
                          <a:noFill/>
                          <a:ln w="9525">
                            <a:solidFill>
                              <a:srgbClr val="00B050"/>
                            </a:solidFill>
                            <a:round/>
                            <a:headEnd type="non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717C67" id="Group 106" o:spid="_x0000_s1026" style="position:absolute;margin-left:100.9pt;margin-top:5.5pt;width:97.05pt;height:19.15pt;z-index:251666944" coordorigin="4659,10974" coordsize="194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">
                <v:shape id="AutoShape 103" o:spid="_x0000_s1027" type="#_x0000_t32" style="position:absolute;left:4666;top:11143;width:19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" strokecolor="#00b050"/>
                <v:shape id="AutoShape 104" o:spid="_x0000_s1028" type="#_x0000_t32" style="position:absolute;left:6600;top:10974;width:0;height:1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" strokecolor="#00b050"/>
                <v:shape id="AutoShape 105" o:spid="_x0000_s1029" type="#_x0000_t32" style="position:absolute;left:4659;top:11130;width:1;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" strokecolor="#00b050">
                  <v:stroke endarrow="block"/>
                </v:shape>
              </v:group>
            </w:pict>
          </mc:Fallback>
        </mc:AlternateContent>
      </w:r>
      <w:r w:rsidRPr="00ED45B0">
        <w:rPr>
          <w:rFonts w:ascii="Univia Pro Light" w:hAnsi="Univia Pro Light" w:cstheme="minorHAnsi"/>
          <w:noProof/>
          <w:color w:val="auto"/>
        </w:rPr>
        <mc:AlternateContent>
          <mc:Choice Requires="wps">
            <w:drawing>
              <wp:anchor distT="0" distB="0" distL="114300" distR="114300" simplePos="0" relativeHeight="251661824" behindDoc="0" locked="0" layoutInCell="1" allowOverlap="1" wp14:anchorId="22B2016E" wp14:editId="21EDA551">
                <wp:simplePos x="0" y="0"/>
                <wp:positionH relativeFrom="column">
                  <wp:posOffset>3418576</wp:posOffset>
                </wp:positionH>
                <wp:positionV relativeFrom="paragraph">
                  <wp:posOffset>332740</wp:posOffset>
                </wp:positionV>
                <wp:extent cx="683895" cy="257175"/>
                <wp:effectExtent l="0" t="0" r="20955" b="28575"/>
                <wp:wrapNone/>
                <wp:docPr id="29"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7175"/>
                        </a:xfrm>
                        <a:prstGeom prst="rect">
                          <a:avLst/>
                        </a:prstGeom>
                        <a:solidFill>
                          <a:schemeClr val="accent2">
                            <a:lumMod val="100000"/>
                            <a:lumOff val="0"/>
                          </a:schemeClr>
                        </a:solidFill>
                        <a:ln w="9525">
                          <a:solidFill>
                            <a:srgbClr val="000000"/>
                          </a:solidFill>
                          <a:miter lim="800000"/>
                          <a:headEnd/>
                          <a:tailEnd/>
                        </a:ln>
                      </wps:spPr>
                      <wps:txbx>
                        <w:txbxContent>
                          <w:p w14:paraId="081809CC" w14:textId="77777777" w:rsidR="00C5485E" w:rsidRPr="0069037C" w:rsidRDefault="00C5485E" w:rsidP="00EF2AA2">
                            <w:pPr>
                              <w:jc w:val="center"/>
                              <w:rPr>
                                <w:color w:val="FFFFFF" w:themeColor="background1"/>
                                <w:sz w:val="20"/>
                              </w:rPr>
                            </w:pPr>
                            <w:r w:rsidRPr="0069037C">
                              <w:rPr>
                                <w:color w:val="FFFFFF" w:themeColor="background1"/>
                                <w:sz w:val="20"/>
                              </w:rPr>
                              <w:t>Intención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2016E" id="Rectangle 90" o:spid="_x0000_s1117" style="position:absolute;left:0;text-align:left;margin-left:269.2pt;margin-top:26.2pt;width:53.85pt;height:20.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" fillcolor="#ed7d31 [3205]">
                <v:textbox>
                  <w:txbxContent>
                    <w:p w14:paraId="081809CC" w14:textId="77777777" w:rsidR="00C5485E" w:rsidRPr="0069037C" w:rsidRDefault="00C5485E" w:rsidP="00EF2AA2">
                      <w:pPr>
                        <w:jc w:val="center"/>
                        <w:rPr>
                          <w:color w:val="FFFFFF" w:themeColor="background1"/>
                          <w:sz w:val="20"/>
                        </w:rPr>
                      </w:pPr>
                      <w:r w:rsidRPr="0069037C">
                        <w:rPr>
                          <w:color w:val="FFFFFF" w:themeColor="background1"/>
                          <w:sz w:val="20"/>
                        </w:rPr>
                        <w:t>Intención</w:t>
                      </w:r>
                    </w:p>
                  </w:txbxContent>
                </v:textbox>
              </v:rect>
            </w:pict>
          </mc:Fallback>
        </mc:AlternateContent>
      </w:r>
    </w:p>
    <w:p w14:paraId="0C6CE0F5" w14:textId="77777777" w:rsidR="00316A8D" w:rsidRPr="00ED45B0" w:rsidRDefault="00316A8D" w:rsidP="000D3EA2">
      <w:pPr>
        <w:spacing w:before="240" w:after="240" w:line="360" w:lineRule="auto"/>
        <w:jc w:val="both"/>
        <w:rPr>
          <w:rFonts w:ascii="Univia Pro Light" w:hAnsi="Univia Pro Light" w:cstheme="minorHAnsi"/>
          <w:noProof/>
          <w:color w:val="auto"/>
        </w:rPr>
      </w:pPr>
    </w:p>
    <w:p w14:paraId="47FEC263" w14:textId="7004DD63" w:rsidR="0032506F" w:rsidRPr="00B43763" w:rsidRDefault="00F258CD" w:rsidP="00F258CD">
      <w:pPr>
        <w:pStyle w:val="Descripcin"/>
        <w:jc w:val="center"/>
        <w:rPr>
          <w:rFonts w:ascii="Univia Pro Light" w:hAnsi="Univia Pro Light" w:cstheme="minorHAnsi"/>
          <w:b w:val="0"/>
          <w:color w:val="auto"/>
        </w:rPr>
      </w:pPr>
      <w:bookmarkStart w:id="116" w:name="_Toc15060261"/>
      <w:r w:rsidRPr="00B43763">
        <w:rPr>
          <w:rFonts w:ascii="Univia Pro Light" w:hAnsi="Univia Pro Light"/>
          <w:color w:val="auto"/>
        </w:rPr>
        <w:t xml:space="preserve">Figura </w:t>
      </w:r>
      <w:r w:rsidRPr="00B43763">
        <w:rPr>
          <w:rFonts w:ascii="Univia Pro Light" w:hAnsi="Univia Pro Light"/>
          <w:color w:val="auto"/>
        </w:rPr>
        <w:fldChar w:fldCharType="begin"/>
      </w:r>
      <w:r w:rsidRPr="00B43763">
        <w:rPr>
          <w:rFonts w:ascii="Univia Pro Light" w:hAnsi="Univia Pro Light"/>
          <w:color w:val="auto"/>
        </w:rPr>
        <w:instrText xml:space="preserve"> SEQ Figura \* ARABIC </w:instrText>
      </w:r>
      <w:r w:rsidRPr="00B43763">
        <w:rPr>
          <w:rFonts w:ascii="Univia Pro Light" w:hAnsi="Univia Pro Light"/>
          <w:color w:val="auto"/>
        </w:rPr>
        <w:fldChar w:fldCharType="separate"/>
      </w:r>
      <w:r w:rsidR="00E71390">
        <w:rPr>
          <w:rFonts w:ascii="Univia Pro Light" w:hAnsi="Univia Pro Light"/>
          <w:noProof/>
          <w:color w:val="auto"/>
        </w:rPr>
        <w:t>26</w:t>
      </w:r>
      <w:r w:rsidRPr="00B43763">
        <w:rPr>
          <w:rFonts w:ascii="Univia Pro Light" w:hAnsi="Univia Pro Light"/>
          <w:color w:val="auto"/>
        </w:rPr>
        <w:fldChar w:fldCharType="end"/>
      </w:r>
      <w:r w:rsidRPr="00B43763">
        <w:rPr>
          <w:rFonts w:ascii="Univia Pro Light" w:hAnsi="Univia Pro Light"/>
          <w:color w:val="auto"/>
        </w:rPr>
        <w:t>. Ejemplo de definición de misión.</w:t>
      </w:r>
      <w:bookmarkEnd w:id="116"/>
    </w:p>
    <w:p w14:paraId="13743053" w14:textId="18DF64B5" w:rsidR="0006318C" w:rsidRPr="00ED45B0" w:rsidRDefault="0006318C"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Visión representa la situación deseada y factible que la institución decide concretar en un per</w:t>
      </w:r>
      <w:r w:rsidR="00FB0FFF">
        <w:rPr>
          <w:rFonts w:ascii="Univia Pro Light" w:hAnsi="Univia Pro Light" w:cstheme="minorHAnsi"/>
          <w:color w:val="auto"/>
        </w:rPr>
        <w:t>i</w:t>
      </w:r>
      <w:r w:rsidRPr="00ED45B0">
        <w:rPr>
          <w:rFonts w:ascii="Univia Pro Light" w:hAnsi="Univia Pro Light" w:cstheme="minorHAnsi"/>
          <w:color w:val="auto"/>
        </w:rPr>
        <w:t xml:space="preserve">odo de tiempo definido en cumplimiento de la Misión. Se trata de una habilidad particular que desarrolla la institución para visibilizar el espacio y el tiempo en el que se encontrará a futuro. </w:t>
      </w:r>
    </w:p>
    <w:p w14:paraId="6B6EAA41" w14:textId="77777777" w:rsidR="0006318C" w:rsidRPr="00ED45B0" w:rsidRDefault="0006318C"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Para definir la visión, nos focalizamos en tres componentes vitales:</w:t>
      </w:r>
    </w:p>
    <w:p w14:paraId="0F86721B" w14:textId="77777777" w:rsidR="0006318C" w:rsidRPr="00ED45B0" w:rsidRDefault="0006318C" w:rsidP="00D37C0F">
      <w:pPr>
        <w:pStyle w:val="Prrafodelista"/>
        <w:numPr>
          <w:ilvl w:val="0"/>
          <w:numId w:val="9"/>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b/>
          <w:color w:val="auto"/>
          <w:sz w:val="24"/>
          <w:szCs w:val="24"/>
        </w:rPr>
        <w:t>Metas ambiciosas:</w:t>
      </w:r>
      <w:r w:rsidRPr="00ED45B0">
        <w:rPr>
          <w:rFonts w:ascii="Univia Pro Light" w:hAnsi="Univia Pro Light" w:cstheme="minorHAnsi"/>
          <w:color w:val="auto"/>
          <w:sz w:val="24"/>
          <w:szCs w:val="24"/>
        </w:rPr>
        <w:t xml:space="preserve"> pocas, precisas y contundentes.</w:t>
      </w:r>
    </w:p>
    <w:p w14:paraId="33D43E44" w14:textId="77777777" w:rsidR="0006318C" w:rsidRPr="00ED45B0" w:rsidRDefault="0006318C" w:rsidP="00D37C0F">
      <w:pPr>
        <w:pStyle w:val="Prrafodelista"/>
        <w:numPr>
          <w:ilvl w:val="0"/>
          <w:numId w:val="9"/>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b/>
          <w:color w:val="auto"/>
          <w:sz w:val="24"/>
          <w:szCs w:val="24"/>
        </w:rPr>
        <w:t>Población objetivo:</w:t>
      </w:r>
      <w:r w:rsidRPr="00ED45B0">
        <w:rPr>
          <w:rFonts w:ascii="Univia Pro Light" w:hAnsi="Univia Pro Light" w:cstheme="minorHAnsi"/>
          <w:color w:val="auto"/>
          <w:sz w:val="24"/>
          <w:szCs w:val="24"/>
        </w:rPr>
        <w:t xml:space="preserve"> es el “nicho de mercado” de la institución. No se debe generalizar a toda la sociedad civil, sino que existen grupos-meta específicos que deben ser atendidos por instituciones diferentes.</w:t>
      </w:r>
    </w:p>
    <w:p w14:paraId="706582FA" w14:textId="77777777" w:rsidR="0006318C" w:rsidRPr="00ED45B0" w:rsidRDefault="0006318C" w:rsidP="00D37C0F">
      <w:pPr>
        <w:pStyle w:val="Prrafodelista"/>
        <w:numPr>
          <w:ilvl w:val="0"/>
          <w:numId w:val="9"/>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b/>
          <w:color w:val="auto"/>
          <w:sz w:val="24"/>
          <w:szCs w:val="24"/>
        </w:rPr>
        <w:t>Horizonte de tiempo.</w:t>
      </w:r>
      <w:r w:rsidRPr="00ED45B0">
        <w:rPr>
          <w:rFonts w:ascii="Univia Pro Light" w:hAnsi="Univia Pro Light" w:cstheme="minorHAnsi"/>
          <w:color w:val="auto"/>
          <w:sz w:val="24"/>
          <w:szCs w:val="24"/>
        </w:rPr>
        <w:t xml:space="preserve"> Debe concretarse en un momento del tiempo (mediano plazo).</w:t>
      </w:r>
    </w:p>
    <w:p w14:paraId="015EAD94" w14:textId="6A952DEE" w:rsidR="00D37C0F" w:rsidRDefault="0006318C"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La visión debe responder a </w:t>
      </w:r>
      <w:r w:rsidR="00B65CD1" w:rsidRPr="00ED45B0">
        <w:rPr>
          <w:rFonts w:ascii="Univia Pro Light" w:hAnsi="Univia Pro Light" w:cstheme="minorHAnsi"/>
          <w:color w:val="auto"/>
        </w:rPr>
        <w:t>un conjunto de</w:t>
      </w:r>
      <w:r w:rsidRPr="00ED45B0">
        <w:rPr>
          <w:rFonts w:ascii="Univia Pro Light" w:hAnsi="Univia Pro Light" w:cstheme="minorHAnsi"/>
          <w:color w:val="auto"/>
        </w:rPr>
        <w:t xml:space="preserve"> preguntas</w:t>
      </w:r>
      <w:r w:rsidR="00B65CD1" w:rsidRPr="00ED45B0">
        <w:rPr>
          <w:rFonts w:ascii="Univia Pro Light" w:hAnsi="Univia Pro Light" w:cstheme="minorHAnsi"/>
          <w:color w:val="auto"/>
        </w:rPr>
        <w:t xml:space="preserve"> como se muestra en la tabla </w:t>
      </w:r>
      <w:r w:rsidR="003E50FA">
        <w:rPr>
          <w:rFonts w:ascii="Univia Pro Light" w:hAnsi="Univia Pro Light" w:cstheme="minorHAnsi"/>
          <w:color w:val="auto"/>
        </w:rPr>
        <w:t>7</w:t>
      </w:r>
      <w:r w:rsidR="00B65CD1" w:rsidRPr="00ED45B0">
        <w:rPr>
          <w:rFonts w:ascii="Univia Pro Light" w:hAnsi="Univia Pro Light" w:cstheme="minorHAnsi"/>
          <w:color w:val="auto"/>
        </w:rPr>
        <w:t>.</w:t>
      </w:r>
      <w:r w:rsidR="003E50FA">
        <w:rPr>
          <w:rFonts w:ascii="Univia Pro Light" w:hAnsi="Univia Pro Light" w:cstheme="minorHAnsi"/>
          <w:color w:val="auto"/>
        </w:rPr>
        <w:br/>
      </w:r>
    </w:p>
    <w:p w14:paraId="65DAE91C" w14:textId="1A2DB2F6" w:rsidR="003E50FA" w:rsidRDefault="003E50FA" w:rsidP="00D37C0F">
      <w:pPr>
        <w:spacing w:before="240" w:after="240" w:line="360" w:lineRule="auto"/>
        <w:jc w:val="both"/>
        <w:rPr>
          <w:rFonts w:ascii="Univia Pro Light" w:hAnsi="Univia Pro Light" w:cstheme="minorHAnsi"/>
          <w:color w:val="auto"/>
        </w:rPr>
      </w:pPr>
    </w:p>
    <w:p w14:paraId="66374E66" w14:textId="77777777" w:rsidR="003E50FA" w:rsidRPr="00ED45B0" w:rsidRDefault="003E50FA" w:rsidP="00D37C0F">
      <w:pPr>
        <w:spacing w:before="240" w:after="240" w:line="360" w:lineRule="auto"/>
        <w:jc w:val="both"/>
        <w:rPr>
          <w:rFonts w:ascii="Univia Pro Light" w:hAnsi="Univia Pro Light" w:cstheme="minorHAnsi"/>
          <w:color w:val="auto"/>
        </w:rPr>
      </w:pPr>
    </w:p>
    <w:tbl>
      <w:tblPr>
        <w:tblW w:w="8496" w:type="dxa"/>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3583"/>
        <w:gridCol w:w="268"/>
        <w:gridCol w:w="4645"/>
      </w:tblGrid>
      <w:tr w:rsidR="00ED45B0" w:rsidRPr="00ED45B0" w14:paraId="5FBB17F9" w14:textId="77777777" w:rsidTr="00FF2AF8">
        <w:trPr>
          <w:trHeight w:val="272"/>
          <w:jc w:val="center"/>
        </w:trPr>
        <w:tc>
          <w:tcPr>
            <w:tcW w:w="3583" w:type="dxa"/>
            <w:shd w:val="clear" w:color="auto" w:fill="4F81BD"/>
            <w:vAlign w:val="center"/>
          </w:tcPr>
          <w:p w14:paraId="2835CAE1" w14:textId="77777777" w:rsidR="0006318C" w:rsidRPr="00ED45B0" w:rsidRDefault="0006318C" w:rsidP="00FF2AF8">
            <w:pPr>
              <w:jc w:val="center"/>
              <w:rPr>
                <w:rFonts w:ascii="Univia Pro Light" w:eastAsia="MS Mincho" w:hAnsi="Univia Pro Light" w:cstheme="minorHAnsi"/>
                <w:b/>
                <w:bCs/>
                <w:color w:val="auto"/>
                <w:sz w:val="20"/>
              </w:rPr>
            </w:pPr>
            <w:r w:rsidRPr="00ED45B0">
              <w:rPr>
                <w:rFonts w:ascii="Univia Pro Light" w:eastAsia="MS Mincho" w:hAnsi="Univia Pro Light" w:cstheme="minorHAnsi"/>
                <w:b/>
                <w:bCs/>
                <w:color w:val="auto"/>
                <w:sz w:val="20"/>
              </w:rPr>
              <w:t>PREGUNTAS</w:t>
            </w:r>
          </w:p>
        </w:tc>
        <w:tc>
          <w:tcPr>
            <w:tcW w:w="268" w:type="dxa"/>
            <w:shd w:val="clear" w:color="auto" w:fill="4F81BD"/>
          </w:tcPr>
          <w:p w14:paraId="32B4D17D" w14:textId="77777777" w:rsidR="0006318C" w:rsidRPr="00ED45B0" w:rsidRDefault="0006318C" w:rsidP="00FF2AF8">
            <w:pPr>
              <w:ind w:left="33" w:hanging="33"/>
              <w:jc w:val="center"/>
              <w:rPr>
                <w:rFonts w:ascii="Univia Pro Light" w:eastAsia="MS Mincho" w:hAnsi="Univia Pro Light" w:cstheme="minorHAnsi"/>
                <w:b/>
                <w:bCs/>
                <w:color w:val="auto"/>
                <w:sz w:val="20"/>
              </w:rPr>
            </w:pPr>
          </w:p>
        </w:tc>
        <w:tc>
          <w:tcPr>
            <w:tcW w:w="4645" w:type="dxa"/>
            <w:shd w:val="clear" w:color="auto" w:fill="4F81BD"/>
            <w:vAlign w:val="center"/>
          </w:tcPr>
          <w:p w14:paraId="5DD56CC8" w14:textId="77777777" w:rsidR="0006318C" w:rsidRPr="00ED45B0" w:rsidRDefault="0006318C" w:rsidP="00FF2AF8">
            <w:pPr>
              <w:jc w:val="center"/>
              <w:rPr>
                <w:rFonts w:ascii="Univia Pro Light" w:eastAsia="MS Mincho" w:hAnsi="Univia Pro Light" w:cstheme="minorHAnsi"/>
                <w:b/>
                <w:bCs/>
                <w:color w:val="auto"/>
                <w:sz w:val="20"/>
              </w:rPr>
            </w:pPr>
            <w:r w:rsidRPr="00ED45B0">
              <w:rPr>
                <w:rFonts w:ascii="Univia Pro Light" w:eastAsia="MS Mincho" w:hAnsi="Univia Pro Light" w:cstheme="minorHAnsi"/>
                <w:b/>
                <w:bCs/>
                <w:color w:val="auto"/>
                <w:sz w:val="20"/>
              </w:rPr>
              <w:t>RESPUESTAS</w:t>
            </w:r>
          </w:p>
        </w:tc>
      </w:tr>
      <w:tr w:rsidR="00ED45B0" w:rsidRPr="00ED45B0" w14:paraId="07148176" w14:textId="77777777" w:rsidTr="00FF2AF8">
        <w:trPr>
          <w:trHeight w:val="801"/>
          <w:jc w:val="center"/>
        </w:trPr>
        <w:tc>
          <w:tcPr>
            <w:tcW w:w="3583" w:type="dxa"/>
            <w:tcBorders>
              <w:top w:val="single" w:sz="8" w:space="0" w:color="4F81BD"/>
              <w:left w:val="single" w:sz="8" w:space="0" w:color="4F81BD"/>
              <w:bottom w:val="single" w:sz="8" w:space="0" w:color="4F81BD"/>
            </w:tcBorders>
            <w:shd w:val="clear" w:color="auto" w:fill="auto"/>
            <w:vAlign w:val="center"/>
          </w:tcPr>
          <w:p w14:paraId="27938F6A" w14:textId="77777777" w:rsidR="0006318C" w:rsidRPr="00ED45B0" w:rsidRDefault="0006318C" w:rsidP="00FF2AF8">
            <w:pPr>
              <w:jc w:val="both"/>
              <w:rPr>
                <w:rFonts w:ascii="Univia Pro Light" w:eastAsia="MS Mincho" w:hAnsi="Univia Pro Light" w:cstheme="minorHAnsi"/>
                <w:b/>
                <w:bCs/>
                <w:color w:val="auto"/>
                <w:sz w:val="20"/>
              </w:rPr>
            </w:pPr>
            <w:r w:rsidRPr="00ED45B0">
              <w:rPr>
                <w:rFonts w:ascii="Univia Pro Light" w:eastAsia="MS Mincho" w:hAnsi="Univia Pro Light" w:cstheme="minorHAnsi"/>
                <w:b/>
                <w:bCs/>
                <w:color w:val="auto"/>
                <w:sz w:val="20"/>
              </w:rPr>
              <w:t>¿Qué y cómo queremos ser dentro de (n) años?</w:t>
            </w:r>
          </w:p>
        </w:tc>
        <w:tc>
          <w:tcPr>
            <w:tcW w:w="268" w:type="dxa"/>
            <w:tcBorders>
              <w:top w:val="single" w:sz="8" w:space="0" w:color="4F81BD"/>
              <w:bottom w:val="single" w:sz="8" w:space="0" w:color="4F81BD"/>
            </w:tcBorders>
          </w:tcPr>
          <w:p w14:paraId="62F194D2" w14:textId="77777777" w:rsidR="0006318C" w:rsidRPr="00ED45B0" w:rsidRDefault="0006318C" w:rsidP="00FF2AF8">
            <w:pPr>
              <w:ind w:left="33" w:hanging="33"/>
              <w:jc w:val="both"/>
              <w:rPr>
                <w:rFonts w:ascii="Univia Pro Light" w:eastAsia="MS Mincho" w:hAnsi="Univia Pro Light" w:cstheme="minorHAnsi"/>
                <w:color w:val="auto"/>
                <w:sz w:val="20"/>
              </w:rPr>
            </w:pPr>
          </w:p>
        </w:tc>
        <w:tc>
          <w:tcPr>
            <w:tcW w:w="4645" w:type="dxa"/>
            <w:tcBorders>
              <w:top w:val="single" w:sz="8" w:space="0" w:color="4F81BD"/>
              <w:bottom w:val="single" w:sz="8" w:space="0" w:color="4F81BD"/>
              <w:right w:val="single" w:sz="8" w:space="0" w:color="4F81BD"/>
            </w:tcBorders>
            <w:shd w:val="clear" w:color="auto" w:fill="auto"/>
            <w:vAlign w:val="center"/>
          </w:tcPr>
          <w:p w14:paraId="68E728C8" w14:textId="77777777" w:rsidR="0006318C" w:rsidRPr="00ED45B0" w:rsidRDefault="0006318C" w:rsidP="00FF2AF8">
            <w:pPr>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Imagen de futuro plausible.</w:t>
            </w:r>
          </w:p>
        </w:tc>
      </w:tr>
      <w:tr w:rsidR="00ED45B0" w:rsidRPr="00ED45B0" w14:paraId="0670C143" w14:textId="77777777" w:rsidTr="00FF2AF8">
        <w:trPr>
          <w:trHeight w:val="873"/>
          <w:jc w:val="center"/>
        </w:trPr>
        <w:tc>
          <w:tcPr>
            <w:tcW w:w="3583" w:type="dxa"/>
            <w:shd w:val="clear" w:color="auto" w:fill="auto"/>
            <w:vAlign w:val="center"/>
          </w:tcPr>
          <w:p w14:paraId="38B7488F" w14:textId="77777777" w:rsidR="0006318C" w:rsidRPr="00ED45B0" w:rsidRDefault="0006318C" w:rsidP="00FF2AF8">
            <w:pPr>
              <w:jc w:val="both"/>
              <w:rPr>
                <w:rFonts w:ascii="Univia Pro Light" w:eastAsia="MS Mincho" w:hAnsi="Univia Pro Light" w:cstheme="minorHAnsi"/>
                <w:b/>
                <w:bCs/>
                <w:color w:val="auto"/>
                <w:sz w:val="20"/>
              </w:rPr>
            </w:pPr>
            <w:r w:rsidRPr="00ED45B0">
              <w:rPr>
                <w:rFonts w:ascii="Univia Pro Light" w:eastAsia="MS Mincho" w:hAnsi="Univia Pro Light" w:cstheme="minorHAnsi"/>
                <w:b/>
                <w:bCs/>
                <w:color w:val="auto"/>
                <w:sz w:val="20"/>
              </w:rPr>
              <w:t>¿En qué nos queremos convertir?</w:t>
            </w:r>
          </w:p>
        </w:tc>
        <w:tc>
          <w:tcPr>
            <w:tcW w:w="268" w:type="dxa"/>
          </w:tcPr>
          <w:p w14:paraId="6A6774BB" w14:textId="77777777" w:rsidR="0006318C" w:rsidRPr="00ED45B0" w:rsidRDefault="0006318C" w:rsidP="00FF2AF8">
            <w:pPr>
              <w:ind w:left="33" w:hanging="33"/>
              <w:jc w:val="both"/>
              <w:rPr>
                <w:rFonts w:ascii="Univia Pro Light" w:eastAsia="MS Mincho" w:hAnsi="Univia Pro Light" w:cstheme="minorHAnsi"/>
                <w:color w:val="auto"/>
                <w:sz w:val="20"/>
              </w:rPr>
            </w:pPr>
          </w:p>
        </w:tc>
        <w:tc>
          <w:tcPr>
            <w:tcW w:w="4645" w:type="dxa"/>
            <w:shd w:val="clear" w:color="auto" w:fill="auto"/>
            <w:vAlign w:val="center"/>
          </w:tcPr>
          <w:p w14:paraId="1DF62186" w14:textId="77777777" w:rsidR="0006318C" w:rsidRPr="00ED45B0" w:rsidRDefault="0006318C" w:rsidP="00FF2AF8">
            <w:pPr>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Cambio institucional, cambios en procesos y productos.</w:t>
            </w:r>
          </w:p>
        </w:tc>
      </w:tr>
      <w:tr w:rsidR="00ED45B0" w:rsidRPr="00ED45B0" w14:paraId="620C9D2A" w14:textId="77777777" w:rsidTr="00FF2AF8">
        <w:trPr>
          <w:trHeight w:val="661"/>
          <w:jc w:val="center"/>
        </w:trPr>
        <w:tc>
          <w:tcPr>
            <w:tcW w:w="3583" w:type="dxa"/>
            <w:tcBorders>
              <w:top w:val="single" w:sz="8" w:space="0" w:color="4F81BD"/>
              <w:left w:val="single" w:sz="8" w:space="0" w:color="4F81BD"/>
              <w:bottom w:val="single" w:sz="8" w:space="0" w:color="4F81BD"/>
            </w:tcBorders>
            <w:shd w:val="clear" w:color="auto" w:fill="auto"/>
            <w:vAlign w:val="center"/>
          </w:tcPr>
          <w:p w14:paraId="2EB2E7EE" w14:textId="77777777" w:rsidR="0006318C" w:rsidRPr="00ED45B0" w:rsidRDefault="0006318C" w:rsidP="00FF2AF8">
            <w:pPr>
              <w:jc w:val="both"/>
              <w:rPr>
                <w:rFonts w:ascii="Univia Pro Light" w:eastAsia="MS Mincho" w:hAnsi="Univia Pro Light" w:cstheme="minorHAnsi"/>
                <w:b/>
                <w:bCs/>
                <w:color w:val="auto"/>
                <w:sz w:val="20"/>
              </w:rPr>
            </w:pPr>
            <w:r w:rsidRPr="00ED45B0">
              <w:rPr>
                <w:rFonts w:ascii="Univia Pro Light" w:eastAsia="MS Mincho" w:hAnsi="Univia Pro Light" w:cstheme="minorHAnsi"/>
                <w:b/>
                <w:bCs/>
                <w:color w:val="auto"/>
                <w:sz w:val="20"/>
              </w:rPr>
              <w:t>¿Para quién trabajaremos?</w:t>
            </w:r>
          </w:p>
        </w:tc>
        <w:tc>
          <w:tcPr>
            <w:tcW w:w="268" w:type="dxa"/>
            <w:tcBorders>
              <w:top w:val="single" w:sz="8" w:space="0" w:color="4F81BD"/>
              <w:bottom w:val="single" w:sz="8" w:space="0" w:color="4F81BD"/>
            </w:tcBorders>
          </w:tcPr>
          <w:p w14:paraId="20785EF8" w14:textId="77777777" w:rsidR="0006318C" w:rsidRPr="00ED45B0" w:rsidRDefault="0006318C" w:rsidP="00FF2AF8">
            <w:pPr>
              <w:ind w:left="33" w:hanging="33"/>
              <w:jc w:val="both"/>
              <w:rPr>
                <w:rFonts w:ascii="Univia Pro Light" w:eastAsia="MS Mincho" w:hAnsi="Univia Pro Light" w:cstheme="minorHAnsi"/>
                <w:color w:val="auto"/>
                <w:sz w:val="20"/>
              </w:rPr>
            </w:pPr>
          </w:p>
        </w:tc>
        <w:tc>
          <w:tcPr>
            <w:tcW w:w="4645" w:type="dxa"/>
            <w:tcBorders>
              <w:top w:val="single" w:sz="8" w:space="0" w:color="4F81BD"/>
              <w:bottom w:val="single" w:sz="8" w:space="0" w:color="4F81BD"/>
              <w:right w:val="single" w:sz="8" w:space="0" w:color="4F81BD"/>
            </w:tcBorders>
            <w:shd w:val="clear" w:color="auto" w:fill="auto"/>
            <w:vAlign w:val="center"/>
          </w:tcPr>
          <w:p w14:paraId="44E00AD6" w14:textId="77777777" w:rsidR="0006318C" w:rsidRPr="00ED45B0" w:rsidRDefault="0006318C" w:rsidP="00FF2AF8">
            <w:pPr>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Población objetivo.</w:t>
            </w:r>
          </w:p>
        </w:tc>
      </w:tr>
      <w:tr w:rsidR="00ED45B0" w:rsidRPr="00ED45B0" w14:paraId="1159D519" w14:textId="77777777" w:rsidTr="00FF2AF8">
        <w:trPr>
          <w:trHeight w:val="803"/>
          <w:jc w:val="center"/>
        </w:trPr>
        <w:tc>
          <w:tcPr>
            <w:tcW w:w="3583" w:type="dxa"/>
            <w:shd w:val="clear" w:color="auto" w:fill="auto"/>
            <w:vAlign w:val="center"/>
          </w:tcPr>
          <w:p w14:paraId="18F643E7" w14:textId="77777777" w:rsidR="0006318C" w:rsidRPr="00ED45B0" w:rsidRDefault="0006318C" w:rsidP="00B75F2C">
            <w:pPr>
              <w:spacing w:before="100" w:beforeAutospacing="1" w:after="100" w:afterAutospacing="1"/>
              <w:jc w:val="both"/>
              <w:rPr>
                <w:rFonts w:ascii="Univia Pro Light" w:eastAsia="MS Mincho" w:hAnsi="Univia Pro Light" w:cstheme="minorHAnsi"/>
                <w:b/>
                <w:bCs/>
                <w:color w:val="auto"/>
                <w:sz w:val="20"/>
              </w:rPr>
            </w:pPr>
            <w:r w:rsidRPr="00ED45B0">
              <w:rPr>
                <w:rFonts w:ascii="Univia Pro Light" w:eastAsia="MS Mincho" w:hAnsi="Univia Pro Light" w:cstheme="minorHAnsi"/>
                <w:b/>
                <w:bCs/>
                <w:color w:val="auto"/>
                <w:sz w:val="20"/>
              </w:rPr>
              <w:t>¿En qué nos diferenciaremos?</w:t>
            </w:r>
          </w:p>
        </w:tc>
        <w:tc>
          <w:tcPr>
            <w:tcW w:w="268" w:type="dxa"/>
          </w:tcPr>
          <w:p w14:paraId="3A97C11F" w14:textId="77777777" w:rsidR="0006318C" w:rsidRPr="00ED45B0" w:rsidRDefault="0006318C" w:rsidP="00B75F2C">
            <w:pPr>
              <w:spacing w:before="100" w:beforeAutospacing="1" w:after="100" w:afterAutospacing="1"/>
              <w:ind w:left="33" w:hanging="33"/>
              <w:jc w:val="both"/>
              <w:rPr>
                <w:rFonts w:ascii="Univia Pro Light" w:eastAsia="MS Mincho" w:hAnsi="Univia Pro Light" w:cstheme="minorHAnsi"/>
                <w:color w:val="auto"/>
                <w:sz w:val="20"/>
              </w:rPr>
            </w:pPr>
          </w:p>
        </w:tc>
        <w:tc>
          <w:tcPr>
            <w:tcW w:w="4645" w:type="dxa"/>
            <w:shd w:val="clear" w:color="auto" w:fill="auto"/>
            <w:vAlign w:val="center"/>
          </w:tcPr>
          <w:p w14:paraId="6AD891AF" w14:textId="77777777" w:rsidR="0006318C" w:rsidRPr="00ED45B0" w:rsidRDefault="0006318C" w:rsidP="00B75F2C">
            <w:pPr>
              <w:spacing w:before="100" w:beforeAutospacing="1" w:after="100" w:afterAutospacing="1"/>
              <w:jc w:val="both"/>
              <w:rPr>
                <w:rFonts w:ascii="Univia Pro Light" w:eastAsia="MS Mincho" w:hAnsi="Univia Pro Light" w:cstheme="minorHAnsi"/>
                <w:color w:val="auto"/>
                <w:sz w:val="20"/>
              </w:rPr>
            </w:pPr>
            <w:r w:rsidRPr="00ED45B0">
              <w:rPr>
                <w:rFonts w:ascii="Univia Pro Light" w:eastAsia="MS Mincho" w:hAnsi="Univia Pro Light" w:cstheme="minorHAnsi"/>
                <w:color w:val="auto"/>
                <w:sz w:val="20"/>
              </w:rPr>
              <w:t>Queremos ser distintos a lo que somos, nos queremos diferenciar en algo que hoy no somos.</w:t>
            </w:r>
          </w:p>
        </w:tc>
      </w:tr>
    </w:tbl>
    <w:p w14:paraId="6180AA3E" w14:textId="67C6345D" w:rsidR="00796EAC" w:rsidRPr="00C73B26" w:rsidRDefault="00822536" w:rsidP="00C73B26">
      <w:pPr>
        <w:pStyle w:val="Descripcin"/>
        <w:spacing w:after="0" w:afterAutospacing="0"/>
        <w:ind w:left="142" w:firstLine="142"/>
        <w:rPr>
          <w:rFonts w:ascii="Univia Pro Light" w:hAnsi="Univia Pro Light" w:cstheme="minorHAnsi"/>
          <w:b w:val="0"/>
          <w:color w:val="auto"/>
        </w:rPr>
      </w:pPr>
      <w:bookmarkStart w:id="117" w:name="_Toc519525428"/>
      <w:bookmarkStart w:id="118" w:name="_Toc15060970"/>
      <w:r w:rsidRPr="00ED45B0">
        <w:rPr>
          <w:rFonts w:ascii="Univia Pro Light" w:hAnsi="Univia Pro Light"/>
          <w:color w:val="auto"/>
        </w:rPr>
        <w:t xml:space="preserve">Tabla </w:t>
      </w:r>
      <w:r w:rsidR="00F53FE9" w:rsidRPr="00ED45B0">
        <w:rPr>
          <w:rFonts w:ascii="Univia Pro Light" w:hAnsi="Univia Pro Light"/>
          <w:color w:val="auto"/>
        </w:rPr>
        <w:fldChar w:fldCharType="begin"/>
      </w:r>
      <w:r w:rsidRPr="00ED45B0">
        <w:rPr>
          <w:rFonts w:ascii="Univia Pro Light" w:hAnsi="Univia Pro Light"/>
          <w:color w:val="auto"/>
        </w:rPr>
        <w:instrText xml:space="preserve"> SEQ Tabla \* ARABIC </w:instrText>
      </w:r>
      <w:r w:rsidR="00F53FE9" w:rsidRPr="00ED45B0">
        <w:rPr>
          <w:rFonts w:ascii="Univia Pro Light" w:hAnsi="Univia Pro Light"/>
          <w:color w:val="auto"/>
        </w:rPr>
        <w:fldChar w:fldCharType="separate"/>
      </w:r>
      <w:r w:rsidR="00E71390">
        <w:rPr>
          <w:rFonts w:ascii="Univia Pro Light" w:hAnsi="Univia Pro Light"/>
          <w:noProof/>
          <w:color w:val="auto"/>
        </w:rPr>
        <w:t>7</w:t>
      </w:r>
      <w:r w:rsidR="00F53FE9" w:rsidRPr="00ED45B0">
        <w:rPr>
          <w:rFonts w:ascii="Univia Pro Light" w:hAnsi="Univia Pro Light"/>
          <w:color w:val="auto"/>
        </w:rPr>
        <w:fldChar w:fldCharType="end"/>
      </w:r>
      <w:r w:rsidRPr="00ED45B0">
        <w:rPr>
          <w:rFonts w:ascii="Univia Pro Light" w:hAnsi="Univia Pro Light"/>
          <w:color w:val="auto"/>
        </w:rPr>
        <w:t xml:space="preserve">. </w:t>
      </w:r>
      <w:r w:rsidRPr="00ED45B0">
        <w:rPr>
          <w:rFonts w:ascii="Univia Pro Light" w:hAnsi="Univia Pro Light"/>
          <w:b w:val="0"/>
          <w:color w:val="auto"/>
        </w:rPr>
        <w:t>Preguntas para la definición de la visión</w:t>
      </w:r>
      <w:r w:rsidR="00826409" w:rsidRPr="00ED45B0">
        <w:rPr>
          <w:rFonts w:ascii="Univia Pro Light" w:hAnsi="Univia Pro Light"/>
          <w:b w:val="0"/>
          <w:color w:val="auto"/>
        </w:rPr>
        <w:t>.</w:t>
      </w:r>
      <w:bookmarkEnd w:id="117"/>
      <w:bookmarkEnd w:id="118"/>
    </w:p>
    <w:p w14:paraId="3D5DEBCB" w14:textId="13ACC459" w:rsidR="0006318C" w:rsidRPr="00ED45B0" w:rsidRDefault="0006318C" w:rsidP="00D37C0F">
      <w:pPr>
        <w:spacing w:before="240" w:after="240" w:line="360" w:lineRule="auto"/>
        <w:rPr>
          <w:rFonts w:ascii="Univia Pro Light" w:hAnsi="Univia Pro Light" w:cstheme="minorHAnsi"/>
          <w:color w:val="auto"/>
        </w:rPr>
      </w:pPr>
      <w:r w:rsidRPr="00ED45B0">
        <w:rPr>
          <w:rFonts w:ascii="Univia Pro Light" w:hAnsi="Univia Pro Light" w:cstheme="minorHAnsi"/>
          <w:color w:val="auto"/>
        </w:rPr>
        <w:t xml:space="preserve">A </w:t>
      </w:r>
      <w:r w:rsidR="007D69BB" w:rsidRPr="00ED45B0">
        <w:rPr>
          <w:rFonts w:ascii="Univia Pro Light" w:hAnsi="Univia Pro Light" w:cstheme="minorHAnsi"/>
          <w:color w:val="auto"/>
        </w:rPr>
        <w:t>continuación,</w:t>
      </w:r>
      <w:r w:rsidRPr="00ED45B0">
        <w:rPr>
          <w:rFonts w:ascii="Univia Pro Light" w:hAnsi="Univia Pro Light" w:cstheme="minorHAnsi"/>
          <w:color w:val="auto"/>
        </w:rPr>
        <w:t xml:space="preserve"> se ilustra un ejemplo:</w:t>
      </w:r>
    </w:p>
    <w:p w14:paraId="572BAF86" w14:textId="77777777" w:rsidR="003D4138" w:rsidRPr="00ED45B0" w:rsidRDefault="00B75F2C" w:rsidP="002969AF">
      <w:pPr>
        <w:spacing w:line="360" w:lineRule="auto"/>
        <w:jc w:val="center"/>
        <w:rPr>
          <w:rFonts w:ascii="Univia Pro Light" w:hAnsi="Univia Pro Light" w:cstheme="minorHAnsi"/>
          <w:b/>
          <w:bCs/>
          <w:color w:val="auto"/>
        </w:rPr>
      </w:pPr>
      <w:r w:rsidRPr="00ED45B0">
        <w:rPr>
          <w:noProof/>
          <w:color w:val="auto"/>
        </w:rPr>
        <w:drawing>
          <wp:inline distT="0" distB="0" distL="0" distR="0" wp14:anchorId="34EBCB6D" wp14:editId="54E7D483">
            <wp:extent cx="5040000" cy="1697548"/>
            <wp:effectExtent l="0" t="0" r="8255"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3354" t="41818" r="16615" b="22219"/>
                    <a:stretch/>
                  </pic:blipFill>
                  <pic:spPr bwMode="auto">
                    <a:xfrm>
                      <a:off x="0" y="0"/>
                      <a:ext cx="5040000" cy="1697548"/>
                    </a:xfrm>
                    <a:prstGeom prst="rect">
                      <a:avLst/>
                    </a:prstGeom>
                    <a:ln>
                      <a:noFill/>
                    </a:ln>
                    <a:extLst>
                      <a:ext uri="{53640926-AAD7-44D8-BBD7-CCE9431645EC}">
                        <a14:shadowObscured xmlns:a14="http://schemas.microsoft.com/office/drawing/2010/main"/>
                      </a:ext>
                    </a:extLst>
                  </pic:spPr>
                </pic:pic>
              </a:graphicData>
            </a:graphic>
          </wp:inline>
        </w:drawing>
      </w:r>
    </w:p>
    <w:p w14:paraId="41F98D48" w14:textId="4AE11533" w:rsidR="00F258CD" w:rsidRPr="00B43763" w:rsidRDefault="00F258CD" w:rsidP="00F258CD">
      <w:pPr>
        <w:pStyle w:val="Descripcin"/>
        <w:jc w:val="center"/>
        <w:rPr>
          <w:rFonts w:ascii="Univia Pro Light" w:hAnsi="Univia Pro Light"/>
          <w:color w:val="auto"/>
        </w:rPr>
      </w:pPr>
      <w:bookmarkStart w:id="119" w:name="_Toc15060262"/>
      <w:r w:rsidRPr="00B43763">
        <w:rPr>
          <w:rFonts w:ascii="Univia Pro Light" w:hAnsi="Univia Pro Light"/>
          <w:color w:val="auto"/>
        </w:rPr>
        <w:t xml:space="preserve">Figura </w:t>
      </w:r>
      <w:r w:rsidRPr="00B43763">
        <w:rPr>
          <w:rFonts w:ascii="Univia Pro Light" w:hAnsi="Univia Pro Light"/>
          <w:color w:val="auto"/>
        </w:rPr>
        <w:fldChar w:fldCharType="begin"/>
      </w:r>
      <w:r w:rsidRPr="00B43763">
        <w:rPr>
          <w:rFonts w:ascii="Univia Pro Light" w:hAnsi="Univia Pro Light"/>
          <w:color w:val="auto"/>
        </w:rPr>
        <w:instrText xml:space="preserve"> SEQ Figura \* ARABIC </w:instrText>
      </w:r>
      <w:r w:rsidRPr="00B43763">
        <w:rPr>
          <w:rFonts w:ascii="Univia Pro Light" w:hAnsi="Univia Pro Light"/>
          <w:color w:val="auto"/>
        </w:rPr>
        <w:fldChar w:fldCharType="separate"/>
      </w:r>
      <w:r w:rsidR="00E71390">
        <w:rPr>
          <w:rFonts w:ascii="Univia Pro Light" w:hAnsi="Univia Pro Light"/>
          <w:noProof/>
          <w:color w:val="auto"/>
        </w:rPr>
        <w:t>27</w:t>
      </w:r>
      <w:r w:rsidRPr="00B43763">
        <w:rPr>
          <w:rFonts w:ascii="Univia Pro Light" w:hAnsi="Univia Pro Light"/>
          <w:color w:val="auto"/>
        </w:rPr>
        <w:fldChar w:fldCharType="end"/>
      </w:r>
      <w:r w:rsidRPr="00B43763">
        <w:rPr>
          <w:rFonts w:ascii="Univia Pro Light" w:hAnsi="Univia Pro Light"/>
          <w:color w:val="auto"/>
        </w:rPr>
        <w:t>. Ejemplo de definición de visión.</w:t>
      </w:r>
      <w:bookmarkEnd w:id="119"/>
    </w:p>
    <w:p w14:paraId="1DADE8B0" w14:textId="77777777" w:rsidR="0006318C" w:rsidRPr="00ED45B0" w:rsidRDefault="0006318C"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Generalmente la visión no se mide debido a que representa la intención de ser bajo un conjunto de supuestos; se constituye en un referente o norte institucional a observar.</w:t>
      </w:r>
    </w:p>
    <w:p w14:paraId="33C46023" w14:textId="77777777" w:rsidR="0006318C" w:rsidRPr="00ED45B0" w:rsidRDefault="0006318C" w:rsidP="00D37C0F">
      <w:pPr>
        <w:spacing w:before="240" w:after="240" w:line="360" w:lineRule="auto"/>
        <w:jc w:val="both"/>
        <w:rPr>
          <w:rFonts w:ascii="Univia Pro Light" w:hAnsi="Univia Pro Light" w:cstheme="minorHAnsi"/>
          <w:noProof/>
          <w:color w:val="auto"/>
        </w:rPr>
      </w:pPr>
      <w:r w:rsidRPr="00ED45B0">
        <w:rPr>
          <w:rFonts w:ascii="Univia Pro Light" w:hAnsi="Univia Pro Light" w:cstheme="minorHAnsi"/>
          <w:noProof/>
          <w:color w:val="auto"/>
        </w:rPr>
        <w:t>Como resultado del análisis misional se tendrá una clara idea de lo que persigue la institución y cuáles son sus objetivos y productos principales vinculados a su “razón de ser”.</w:t>
      </w:r>
    </w:p>
    <w:p w14:paraId="0FA8DB09" w14:textId="77777777" w:rsidR="000B1C15" w:rsidRPr="00ED45B0" w:rsidRDefault="000B1C15" w:rsidP="00D37C0F">
      <w:pPr>
        <w:pStyle w:val="Ttulo4"/>
        <w:rPr>
          <w:rFonts w:ascii="Univia Pro Light" w:hAnsi="Univia Pro Light"/>
          <w:color w:val="auto"/>
        </w:rPr>
      </w:pPr>
      <w:bookmarkStart w:id="120" w:name="_Ref366138018"/>
      <w:bookmarkStart w:id="121" w:name="_Toc366145010"/>
      <w:bookmarkStart w:id="122" w:name="_Toc367785620"/>
      <w:bookmarkStart w:id="123" w:name="_Toc371356885"/>
      <w:bookmarkStart w:id="124" w:name="_Toc15060105"/>
      <w:r w:rsidRPr="00ED45B0">
        <w:rPr>
          <w:rFonts w:ascii="Univia Pro Light" w:hAnsi="Univia Pro Light"/>
          <w:color w:val="auto"/>
        </w:rPr>
        <w:lastRenderedPageBreak/>
        <w:t>Definición de Objetivos Estratégicos</w:t>
      </w:r>
      <w:bookmarkEnd w:id="120"/>
      <w:bookmarkEnd w:id="121"/>
      <w:bookmarkEnd w:id="122"/>
      <w:bookmarkEnd w:id="123"/>
      <w:bookmarkEnd w:id="124"/>
    </w:p>
    <w:p w14:paraId="5BE7A436"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Los objetivos estratégicos son los resultados que la institución persigue en el mediano plazo como consecuencia de su gestión. Estos deben ser coherentes con la misión y visión institucionales, así como con el análisis situacional y las prioridades de política.</w:t>
      </w:r>
    </w:p>
    <w:p w14:paraId="60939171" w14:textId="730021A0"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Los objetivos estratégicos deben ser específicos y acotados, medibles (a través de indicadores)</w:t>
      </w:r>
      <w:r w:rsidR="0031681E" w:rsidRPr="00ED45B0">
        <w:rPr>
          <w:rFonts w:ascii="Univia Pro Light" w:hAnsi="Univia Pro Light" w:cstheme="minorHAnsi"/>
          <w:color w:val="auto"/>
        </w:rPr>
        <w:t>,</w:t>
      </w:r>
      <w:r w:rsidRPr="00ED45B0">
        <w:rPr>
          <w:rFonts w:ascii="Univia Pro Light" w:hAnsi="Univia Pro Light" w:cstheme="minorHAnsi"/>
          <w:color w:val="auto"/>
        </w:rPr>
        <w:t xml:space="preserve"> realistas y </w:t>
      </w:r>
      <w:r w:rsidR="00C20A6B" w:rsidRPr="00ED45B0">
        <w:rPr>
          <w:rFonts w:ascii="Univia Pro Light" w:hAnsi="Univia Pro Light" w:cstheme="minorHAnsi"/>
          <w:color w:val="auto"/>
        </w:rPr>
        <w:t>alcanzables,</w:t>
      </w:r>
      <w:r w:rsidRPr="00ED45B0">
        <w:rPr>
          <w:rFonts w:ascii="Univia Pro Light" w:hAnsi="Univia Pro Light" w:cstheme="minorHAnsi"/>
          <w:color w:val="auto"/>
        </w:rPr>
        <w:t xml:space="preserve"> pero a la vez desafiantes y oportunos, considerando las capacidades internas de la institución y el ambiente externo.</w:t>
      </w:r>
    </w:p>
    <w:p w14:paraId="183F967D"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 formulación de un objetivo estratégico debe referirse a dos temas esenciales:</w:t>
      </w:r>
    </w:p>
    <w:p w14:paraId="5A7CE53E" w14:textId="77777777" w:rsidR="000B1C15" w:rsidRPr="00ED45B0" w:rsidRDefault="00417294" w:rsidP="00D37C0F">
      <w:pPr>
        <w:pStyle w:val="Prrafodelista"/>
        <w:numPr>
          <w:ilvl w:val="0"/>
          <w:numId w:val="11"/>
        </w:numPr>
        <w:spacing w:before="240" w:beforeAutospacing="0" w:after="240" w:afterAutospacing="0"/>
        <w:rPr>
          <w:rFonts w:ascii="Univia Pro Light" w:hAnsi="Univia Pro Light" w:cstheme="minorHAnsi"/>
          <w:color w:val="auto"/>
          <w:sz w:val="24"/>
          <w:szCs w:val="24"/>
        </w:rPr>
      </w:pPr>
      <w:r w:rsidRPr="00ED45B0">
        <w:rPr>
          <w:rFonts w:ascii="Univia Pro Light" w:hAnsi="Univia Pro Light" w:cstheme="minorHAnsi"/>
          <w:color w:val="auto"/>
          <w:sz w:val="24"/>
          <w:szCs w:val="24"/>
        </w:rPr>
        <w:t>Á</w:t>
      </w:r>
      <w:r w:rsidR="000B1C15" w:rsidRPr="00ED45B0">
        <w:rPr>
          <w:rFonts w:ascii="Univia Pro Light" w:hAnsi="Univia Pro Light" w:cstheme="minorHAnsi"/>
          <w:color w:val="auto"/>
          <w:sz w:val="24"/>
          <w:szCs w:val="24"/>
        </w:rPr>
        <w:t>rea de actividad</w:t>
      </w:r>
      <w:r w:rsidRPr="00ED45B0">
        <w:rPr>
          <w:rFonts w:ascii="Univia Pro Light" w:hAnsi="Univia Pro Light" w:cstheme="minorHAnsi"/>
          <w:color w:val="auto"/>
          <w:sz w:val="24"/>
          <w:szCs w:val="24"/>
        </w:rPr>
        <w:t xml:space="preserve"> y</w:t>
      </w:r>
    </w:p>
    <w:p w14:paraId="04735F55" w14:textId="77777777" w:rsidR="000B1C15" w:rsidRPr="00ED45B0" w:rsidRDefault="00055332" w:rsidP="00D37C0F">
      <w:pPr>
        <w:pStyle w:val="Prrafodelista"/>
        <w:numPr>
          <w:ilvl w:val="0"/>
          <w:numId w:val="11"/>
        </w:numPr>
        <w:spacing w:before="240" w:beforeAutospacing="0" w:after="240" w:afterAutospacing="0"/>
        <w:rPr>
          <w:rFonts w:ascii="Univia Pro Light" w:hAnsi="Univia Pro Light" w:cstheme="minorHAnsi"/>
          <w:color w:val="auto"/>
          <w:sz w:val="24"/>
          <w:szCs w:val="24"/>
        </w:rPr>
      </w:pPr>
      <w:r w:rsidRPr="00ED45B0">
        <w:rPr>
          <w:rFonts w:ascii="Univia Pro Light" w:hAnsi="Univia Pro Light" w:cstheme="minorHAnsi"/>
          <w:color w:val="auto"/>
          <w:sz w:val="24"/>
          <w:szCs w:val="24"/>
        </w:rPr>
        <w:t>L</w:t>
      </w:r>
      <w:r w:rsidR="000B1C15" w:rsidRPr="00ED45B0">
        <w:rPr>
          <w:rFonts w:ascii="Univia Pro Light" w:hAnsi="Univia Pro Light" w:cstheme="minorHAnsi"/>
          <w:color w:val="auto"/>
          <w:sz w:val="24"/>
          <w:szCs w:val="24"/>
        </w:rPr>
        <w:t>ogro concreto</w:t>
      </w:r>
    </w:p>
    <w:p w14:paraId="591CF141" w14:textId="5E6E7014" w:rsidR="000B1C15" w:rsidRPr="00ED45B0" w:rsidRDefault="00DF2053" w:rsidP="00D37C0F">
      <w:pPr>
        <w:spacing w:before="240" w:after="240" w:line="360" w:lineRule="auto"/>
        <w:rPr>
          <w:rFonts w:ascii="Univia Pro Light" w:hAnsi="Univia Pro Light" w:cstheme="minorHAnsi"/>
          <w:color w:val="auto"/>
        </w:rPr>
      </w:pPr>
      <w:r w:rsidRPr="00ED45B0">
        <w:rPr>
          <w:noProof/>
          <w:color w:val="auto"/>
        </w:rPr>
        <w:drawing>
          <wp:anchor distT="0" distB="0" distL="114300" distR="114300" simplePos="0" relativeHeight="251668992" behindDoc="0" locked="0" layoutInCell="1" allowOverlap="1" wp14:anchorId="5CD07D1B" wp14:editId="455C54A4">
            <wp:simplePos x="0" y="0"/>
            <wp:positionH relativeFrom="column">
              <wp:posOffset>293085</wp:posOffset>
            </wp:positionH>
            <wp:positionV relativeFrom="paragraph">
              <wp:posOffset>270254</wp:posOffset>
            </wp:positionV>
            <wp:extent cx="4517409" cy="1459865"/>
            <wp:effectExtent l="0" t="0" r="0" b="6985"/>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13589" t="32628" r="11843" b="25076"/>
                    <a:stretch/>
                  </pic:blipFill>
                  <pic:spPr bwMode="auto">
                    <a:xfrm>
                      <a:off x="0" y="0"/>
                      <a:ext cx="4559418" cy="14734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1C15" w:rsidRPr="00ED45B0">
        <w:rPr>
          <w:rFonts w:ascii="Univia Pro Light" w:hAnsi="Univia Pro Light" w:cstheme="minorHAnsi"/>
          <w:color w:val="auto"/>
        </w:rPr>
        <w:t xml:space="preserve">A </w:t>
      </w:r>
      <w:r w:rsidR="00971144" w:rsidRPr="00ED45B0">
        <w:rPr>
          <w:rFonts w:ascii="Univia Pro Light" w:hAnsi="Univia Pro Light" w:cstheme="minorHAnsi"/>
          <w:color w:val="auto"/>
        </w:rPr>
        <w:t>continuación,</w:t>
      </w:r>
      <w:r w:rsidR="000B1C15" w:rsidRPr="00ED45B0">
        <w:rPr>
          <w:rFonts w:ascii="Univia Pro Light" w:hAnsi="Univia Pro Light" w:cstheme="minorHAnsi"/>
          <w:color w:val="auto"/>
        </w:rPr>
        <w:t xml:space="preserve"> se presenta un ejemplo que ilustra lo anterior.</w:t>
      </w:r>
    </w:p>
    <w:p w14:paraId="46603F5A" w14:textId="77777777" w:rsidR="00146DF9" w:rsidRPr="00ED45B0" w:rsidRDefault="00146DF9" w:rsidP="00240C66">
      <w:pPr>
        <w:spacing w:line="360" w:lineRule="auto"/>
        <w:jc w:val="center"/>
        <w:rPr>
          <w:rFonts w:ascii="Univia Pro Light" w:hAnsi="Univia Pro Light" w:cstheme="minorHAnsi"/>
          <w:color w:val="auto"/>
        </w:rPr>
      </w:pPr>
    </w:p>
    <w:p w14:paraId="756B3962" w14:textId="77777777" w:rsidR="00DF2053" w:rsidRPr="00ED45B0" w:rsidRDefault="00DF2053" w:rsidP="00C73B26">
      <w:pPr>
        <w:pStyle w:val="Descripcin"/>
        <w:rPr>
          <w:color w:val="auto"/>
        </w:rPr>
      </w:pPr>
      <w:bookmarkStart w:id="125" w:name="_Toc366145041"/>
    </w:p>
    <w:p w14:paraId="2D854EB4" w14:textId="77777777" w:rsidR="00DF2053" w:rsidRPr="00ED45B0" w:rsidRDefault="00DF2053" w:rsidP="00F258CD">
      <w:pPr>
        <w:pStyle w:val="Descripcin"/>
        <w:jc w:val="center"/>
        <w:rPr>
          <w:color w:val="auto"/>
        </w:rPr>
      </w:pPr>
    </w:p>
    <w:p w14:paraId="6E290AA8" w14:textId="77777777" w:rsidR="00DF2053" w:rsidRPr="00ED45B0" w:rsidRDefault="00DF2053" w:rsidP="00F258CD">
      <w:pPr>
        <w:pStyle w:val="Descripcin"/>
        <w:jc w:val="center"/>
        <w:rPr>
          <w:color w:val="auto"/>
        </w:rPr>
      </w:pPr>
    </w:p>
    <w:p w14:paraId="378AC2DF" w14:textId="45890874" w:rsidR="00BD4E91" w:rsidRPr="00B43763" w:rsidRDefault="00F258CD" w:rsidP="00F258CD">
      <w:pPr>
        <w:pStyle w:val="Descripcin"/>
        <w:jc w:val="center"/>
        <w:rPr>
          <w:rFonts w:ascii="Univia Pro Light" w:hAnsi="Univia Pro Light" w:cstheme="minorHAnsi"/>
          <w:color w:val="auto"/>
        </w:rPr>
      </w:pPr>
      <w:bookmarkStart w:id="126" w:name="_Toc15060263"/>
      <w:r w:rsidRPr="00B43763">
        <w:rPr>
          <w:rFonts w:ascii="Univia Pro Light" w:hAnsi="Univia Pro Light"/>
          <w:color w:val="auto"/>
        </w:rPr>
        <w:t xml:space="preserve">Figura </w:t>
      </w:r>
      <w:r w:rsidRPr="00B43763">
        <w:rPr>
          <w:rFonts w:ascii="Univia Pro Light" w:hAnsi="Univia Pro Light"/>
          <w:color w:val="auto"/>
        </w:rPr>
        <w:fldChar w:fldCharType="begin"/>
      </w:r>
      <w:r w:rsidRPr="00B43763">
        <w:rPr>
          <w:rFonts w:ascii="Univia Pro Light" w:hAnsi="Univia Pro Light"/>
          <w:color w:val="auto"/>
        </w:rPr>
        <w:instrText xml:space="preserve"> SEQ Figura \* ARABIC </w:instrText>
      </w:r>
      <w:r w:rsidRPr="00B43763">
        <w:rPr>
          <w:rFonts w:ascii="Univia Pro Light" w:hAnsi="Univia Pro Light"/>
          <w:color w:val="auto"/>
        </w:rPr>
        <w:fldChar w:fldCharType="separate"/>
      </w:r>
      <w:r w:rsidR="00E71390">
        <w:rPr>
          <w:rFonts w:ascii="Univia Pro Light" w:hAnsi="Univia Pro Light"/>
          <w:noProof/>
          <w:color w:val="auto"/>
        </w:rPr>
        <w:t>28</w:t>
      </w:r>
      <w:r w:rsidRPr="00B43763">
        <w:rPr>
          <w:rFonts w:ascii="Univia Pro Light" w:hAnsi="Univia Pro Light"/>
          <w:color w:val="auto"/>
        </w:rPr>
        <w:fldChar w:fldCharType="end"/>
      </w:r>
      <w:r w:rsidRPr="00B43763">
        <w:rPr>
          <w:rFonts w:ascii="Univia Pro Light" w:hAnsi="Univia Pro Light"/>
          <w:color w:val="auto"/>
        </w:rPr>
        <w:t>. Ejemplo de definición de objetivo estratégico.</w:t>
      </w:r>
      <w:bookmarkEnd w:id="126"/>
    </w:p>
    <w:p w14:paraId="6162B7F5" w14:textId="77777777" w:rsidR="000B1C15" w:rsidRPr="00ED45B0" w:rsidRDefault="000B1C15" w:rsidP="00D37C0F">
      <w:pPr>
        <w:pStyle w:val="Ttulo4"/>
        <w:rPr>
          <w:rFonts w:ascii="Univia Pro Light" w:hAnsi="Univia Pro Light"/>
          <w:color w:val="auto"/>
        </w:rPr>
      </w:pPr>
      <w:bookmarkStart w:id="127" w:name="_Ref366138046"/>
      <w:bookmarkStart w:id="128" w:name="_Toc366145011"/>
      <w:bookmarkStart w:id="129" w:name="_Toc371356886"/>
      <w:bookmarkStart w:id="130" w:name="_Toc367785621"/>
      <w:bookmarkStart w:id="131" w:name="_Toc15060106"/>
      <w:bookmarkEnd w:id="125"/>
      <w:r w:rsidRPr="00ED45B0">
        <w:rPr>
          <w:rFonts w:ascii="Univia Pro Light" w:hAnsi="Univia Pro Light"/>
          <w:color w:val="auto"/>
        </w:rPr>
        <w:t>Definición de Productos Institucionales</w:t>
      </w:r>
      <w:bookmarkEnd w:id="127"/>
      <w:bookmarkEnd w:id="128"/>
      <w:bookmarkEnd w:id="129"/>
      <w:bookmarkEnd w:id="130"/>
      <w:bookmarkEnd w:id="131"/>
    </w:p>
    <w:p w14:paraId="23380EC4"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Una institución se crea para p</w:t>
      </w:r>
      <w:r w:rsidR="00417294" w:rsidRPr="00ED45B0">
        <w:rPr>
          <w:rFonts w:ascii="Univia Pro Light" w:hAnsi="Univia Pro Light" w:cstheme="minorHAnsi"/>
          <w:color w:val="auto"/>
        </w:rPr>
        <w:t xml:space="preserve">roducir resultados que </w:t>
      </w:r>
      <w:r w:rsidR="0031681E" w:rsidRPr="00ED45B0">
        <w:rPr>
          <w:rFonts w:ascii="Univia Pro Light" w:hAnsi="Univia Pro Light" w:cstheme="minorHAnsi"/>
          <w:color w:val="auto"/>
        </w:rPr>
        <w:t>responda</w:t>
      </w:r>
      <w:r w:rsidR="004B1326" w:rsidRPr="00ED45B0">
        <w:rPr>
          <w:rFonts w:ascii="Univia Pro Light" w:hAnsi="Univia Pro Light" w:cstheme="minorHAnsi"/>
          <w:color w:val="auto"/>
        </w:rPr>
        <w:t>n</w:t>
      </w:r>
      <w:r w:rsidRPr="00ED45B0">
        <w:rPr>
          <w:rFonts w:ascii="Univia Pro Light" w:hAnsi="Univia Pro Light" w:cstheme="minorHAnsi"/>
          <w:color w:val="auto"/>
        </w:rPr>
        <w:t xml:space="preserve"> a las políticas públicas. Sin embargo, los resultados están condicionados a la generación de productos establecidos, identificados y asignados a cada entidad pública. </w:t>
      </w:r>
    </w:p>
    <w:p w14:paraId="389B4A19"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lastRenderedPageBreak/>
        <w:t>Los productos institucionales engloban el conjunto de bienes, servicios, normas y reglas que produce una institución en beneficio de los ciudadanos, generando valor público al contribuir a uno o más de sus objetivos estratégicos. Se debe aclarar que los productos institucionales no configuran automáticamente un resultado, sino que contribuyen y están orientados a su logro.</w:t>
      </w:r>
    </w:p>
    <w:p w14:paraId="38767334"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Los productos institucionales son consistentes con el mandato legal de la institución pública, su misión y visión.</w:t>
      </w:r>
      <w:r w:rsidR="003448CD" w:rsidRPr="00ED45B0">
        <w:rPr>
          <w:rFonts w:ascii="Univia Pro Light" w:hAnsi="Univia Pro Light" w:cstheme="minorHAnsi"/>
          <w:color w:val="auto"/>
        </w:rPr>
        <w:t xml:space="preserve"> </w:t>
      </w:r>
    </w:p>
    <w:p w14:paraId="332E6EBA" w14:textId="77777777" w:rsidR="00417294"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Se derivan de los objetivos estratégicos y generalmente configuran los programas:</w:t>
      </w:r>
    </w:p>
    <w:tbl>
      <w:tblPr>
        <w:tblW w:w="0" w:type="auto"/>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786"/>
        <w:gridCol w:w="284"/>
        <w:gridCol w:w="3468"/>
      </w:tblGrid>
      <w:tr w:rsidR="00ED45B0" w:rsidRPr="00ED45B0" w14:paraId="7C94261F" w14:textId="77777777" w:rsidTr="000B1C15">
        <w:trPr>
          <w:jc w:val="center"/>
        </w:trPr>
        <w:tc>
          <w:tcPr>
            <w:tcW w:w="4786" w:type="dxa"/>
            <w:shd w:val="clear" w:color="auto" w:fill="4F81BD"/>
            <w:vAlign w:val="center"/>
          </w:tcPr>
          <w:p w14:paraId="175AB16F" w14:textId="77777777" w:rsidR="000B1C15" w:rsidRPr="00ED45B0" w:rsidRDefault="000B1C15" w:rsidP="003448CD">
            <w:pPr>
              <w:spacing w:before="120" w:after="120"/>
              <w:jc w:val="center"/>
              <w:rPr>
                <w:rFonts w:ascii="Univia Pro Light" w:eastAsia="MS Mincho" w:hAnsi="Univia Pro Light" w:cstheme="minorHAnsi"/>
                <w:b/>
                <w:bCs/>
                <w:color w:val="auto"/>
                <w:sz w:val="20"/>
                <w:szCs w:val="20"/>
              </w:rPr>
            </w:pPr>
            <w:r w:rsidRPr="00ED45B0">
              <w:rPr>
                <w:rFonts w:ascii="Univia Pro Light" w:eastAsia="MS Mincho" w:hAnsi="Univia Pro Light" w:cstheme="minorHAnsi"/>
                <w:b/>
                <w:bCs/>
                <w:color w:val="auto"/>
                <w:sz w:val="20"/>
                <w:szCs w:val="20"/>
              </w:rPr>
              <w:t>Objetivo Estratégico</w:t>
            </w:r>
          </w:p>
        </w:tc>
        <w:tc>
          <w:tcPr>
            <w:tcW w:w="284" w:type="dxa"/>
            <w:shd w:val="clear" w:color="auto" w:fill="4F81BD"/>
          </w:tcPr>
          <w:p w14:paraId="0D55BD54" w14:textId="77777777" w:rsidR="000B1C15" w:rsidRPr="00ED45B0" w:rsidRDefault="000B1C15" w:rsidP="003448CD">
            <w:pPr>
              <w:spacing w:before="120" w:after="120"/>
              <w:jc w:val="center"/>
              <w:rPr>
                <w:rFonts w:ascii="Univia Pro Light" w:eastAsia="MS Mincho" w:hAnsi="Univia Pro Light" w:cstheme="minorHAnsi"/>
                <w:b/>
                <w:bCs/>
                <w:color w:val="auto"/>
                <w:sz w:val="20"/>
                <w:szCs w:val="20"/>
              </w:rPr>
            </w:pPr>
          </w:p>
        </w:tc>
        <w:tc>
          <w:tcPr>
            <w:tcW w:w="3468" w:type="dxa"/>
            <w:shd w:val="clear" w:color="auto" w:fill="4F81BD"/>
            <w:vAlign w:val="center"/>
          </w:tcPr>
          <w:p w14:paraId="2D4CF65D" w14:textId="77777777" w:rsidR="000B1C15" w:rsidRPr="00ED45B0" w:rsidRDefault="000B1C15" w:rsidP="003448CD">
            <w:pPr>
              <w:spacing w:before="120" w:after="120"/>
              <w:jc w:val="center"/>
              <w:rPr>
                <w:rFonts w:ascii="Univia Pro Light" w:eastAsia="MS Mincho" w:hAnsi="Univia Pro Light" w:cstheme="minorHAnsi"/>
                <w:b/>
                <w:bCs/>
                <w:color w:val="auto"/>
                <w:sz w:val="20"/>
                <w:szCs w:val="20"/>
              </w:rPr>
            </w:pPr>
            <w:r w:rsidRPr="00ED45B0">
              <w:rPr>
                <w:rFonts w:ascii="Univia Pro Light" w:eastAsia="MS Mincho" w:hAnsi="Univia Pro Light" w:cstheme="minorHAnsi"/>
                <w:b/>
                <w:bCs/>
                <w:color w:val="auto"/>
                <w:sz w:val="20"/>
                <w:szCs w:val="20"/>
              </w:rPr>
              <w:t>Producto Institucional</w:t>
            </w:r>
          </w:p>
        </w:tc>
      </w:tr>
      <w:tr w:rsidR="00ED45B0" w:rsidRPr="00ED45B0" w14:paraId="0D3608BA" w14:textId="77777777" w:rsidTr="000B1C15">
        <w:trPr>
          <w:jc w:val="center"/>
        </w:trPr>
        <w:tc>
          <w:tcPr>
            <w:tcW w:w="4786" w:type="dxa"/>
            <w:tcBorders>
              <w:top w:val="single" w:sz="8" w:space="0" w:color="4F81BD"/>
              <w:left w:val="single" w:sz="8" w:space="0" w:color="4F81BD"/>
              <w:bottom w:val="single" w:sz="8" w:space="0" w:color="4F81BD"/>
            </w:tcBorders>
            <w:shd w:val="clear" w:color="auto" w:fill="auto"/>
            <w:vAlign w:val="center"/>
          </w:tcPr>
          <w:p w14:paraId="5A877962" w14:textId="53AE5732" w:rsidR="000B1C15" w:rsidRPr="00ED45B0" w:rsidRDefault="000B1C15" w:rsidP="003448CD">
            <w:pPr>
              <w:spacing w:before="60" w:after="60"/>
              <w:jc w:val="both"/>
              <w:rPr>
                <w:rFonts w:ascii="Univia Pro Light" w:eastAsia="MS Mincho" w:hAnsi="Univia Pro Light" w:cstheme="minorHAnsi"/>
                <w:bCs/>
                <w:color w:val="auto"/>
                <w:sz w:val="20"/>
                <w:szCs w:val="20"/>
              </w:rPr>
            </w:pPr>
            <w:r w:rsidRPr="00ED45B0">
              <w:rPr>
                <w:rFonts w:ascii="Univia Pro Light" w:eastAsia="MS Mincho" w:hAnsi="Univia Pro Light" w:cstheme="minorHAnsi"/>
                <w:bCs/>
                <w:color w:val="auto"/>
                <w:sz w:val="20"/>
                <w:szCs w:val="20"/>
              </w:rPr>
              <w:t>Ofrecer sopor</w:t>
            </w:r>
            <w:r w:rsidR="001C1081">
              <w:rPr>
                <w:rFonts w:ascii="Univia Pro Light" w:eastAsia="MS Mincho" w:hAnsi="Univia Pro Light" w:cstheme="minorHAnsi"/>
                <w:bCs/>
                <w:color w:val="auto"/>
                <w:sz w:val="20"/>
                <w:szCs w:val="20"/>
              </w:rPr>
              <w:t>te y acompañamiento para generar</w:t>
            </w:r>
            <w:r w:rsidRPr="00ED45B0">
              <w:rPr>
                <w:rFonts w:ascii="Univia Pro Light" w:eastAsia="MS Mincho" w:hAnsi="Univia Pro Light" w:cstheme="minorHAnsi"/>
                <w:bCs/>
                <w:color w:val="auto"/>
                <w:sz w:val="20"/>
                <w:szCs w:val="20"/>
              </w:rPr>
              <w:t xml:space="preserve"> procesos que eliminen las brechas de desigualdad.</w:t>
            </w:r>
          </w:p>
        </w:tc>
        <w:tc>
          <w:tcPr>
            <w:tcW w:w="284" w:type="dxa"/>
            <w:tcBorders>
              <w:top w:val="single" w:sz="8" w:space="0" w:color="4F81BD"/>
              <w:bottom w:val="single" w:sz="8" w:space="0" w:color="4F81BD"/>
            </w:tcBorders>
          </w:tcPr>
          <w:p w14:paraId="1A4883D7" w14:textId="77777777" w:rsidR="000B1C15" w:rsidRPr="00ED45B0" w:rsidRDefault="000B1C15" w:rsidP="003448CD">
            <w:pPr>
              <w:spacing w:before="60" w:after="60"/>
              <w:jc w:val="both"/>
              <w:rPr>
                <w:rFonts w:ascii="Univia Pro Light" w:eastAsia="MS Mincho" w:hAnsi="Univia Pro Light" w:cstheme="minorHAnsi"/>
                <w:color w:val="auto"/>
                <w:sz w:val="20"/>
                <w:szCs w:val="20"/>
              </w:rPr>
            </w:pPr>
          </w:p>
        </w:tc>
        <w:tc>
          <w:tcPr>
            <w:tcW w:w="3468" w:type="dxa"/>
            <w:tcBorders>
              <w:top w:val="single" w:sz="8" w:space="0" w:color="4F81BD"/>
              <w:bottom w:val="single" w:sz="8" w:space="0" w:color="4F81BD"/>
              <w:right w:val="single" w:sz="8" w:space="0" w:color="4F81BD"/>
            </w:tcBorders>
            <w:shd w:val="clear" w:color="auto" w:fill="auto"/>
            <w:vAlign w:val="center"/>
          </w:tcPr>
          <w:p w14:paraId="6AF67D69" w14:textId="77777777" w:rsidR="000B1C15" w:rsidRPr="00ED45B0" w:rsidRDefault="000B1C15" w:rsidP="003448CD">
            <w:pPr>
              <w:spacing w:before="60" w:after="60"/>
              <w:jc w:val="both"/>
              <w:rPr>
                <w:rFonts w:ascii="Univia Pro Light" w:eastAsia="MS Mincho" w:hAnsi="Univia Pro Light" w:cstheme="minorHAnsi"/>
                <w:color w:val="auto"/>
                <w:sz w:val="20"/>
                <w:szCs w:val="20"/>
              </w:rPr>
            </w:pPr>
            <w:r w:rsidRPr="00ED45B0">
              <w:rPr>
                <w:rFonts w:ascii="Univia Pro Light" w:eastAsia="MS Mincho" w:hAnsi="Univia Pro Light" w:cstheme="minorHAnsi"/>
                <w:color w:val="auto"/>
                <w:sz w:val="20"/>
                <w:szCs w:val="20"/>
              </w:rPr>
              <w:t>Prevención y atención de la violencia de género.</w:t>
            </w:r>
          </w:p>
        </w:tc>
      </w:tr>
      <w:tr w:rsidR="00FF6954" w:rsidRPr="00ED45B0" w14:paraId="017A8C9C" w14:textId="77777777" w:rsidTr="000B1C15">
        <w:trPr>
          <w:jc w:val="center"/>
        </w:trPr>
        <w:tc>
          <w:tcPr>
            <w:tcW w:w="4786" w:type="dxa"/>
            <w:shd w:val="clear" w:color="auto" w:fill="auto"/>
            <w:vAlign w:val="center"/>
          </w:tcPr>
          <w:p w14:paraId="6CF98A7B" w14:textId="77777777" w:rsidR="000B1C15" w:rsidRPr="00ED45B0" w:rsidRDefault="000B1C15" w:rsidP="003448CD">
            <w:pPr>
              <w:spacing w:before="60" w:after="60"/>
              <w:jc w:val="both"/>
              <w:rPr>
                <w:rFonts w:ascii="Univia Pro Light" w:eastAsia="MS Mincho" w:hAnsi="Univia Pro Light" w:cstheme="minorHAnsi"/>
                <w:bCs/>
                <w:color w:val="auto"/>
                <w:sz w:val="20"/>
                <w:szCs w:val="20"/>
              </w:rPr>
            </w:pPr>
            <w:r w:rsidRPr="00ED45B0">
              <w:rPr>
                <w:rFonts w:ascii="Univia Pro Light" w:eastAsia="MS Mincho" w:hAnsi="Univia Pro Light" w:cstheme="minorHAnsi"/>
                <w:bCs/>
                <w:color w:val="auto"/>
                <w:sz w:val="20"/>
                <w:szCs w:val="20"/>
              </w:rPr>
              <w:t>Promover y fomentar la participación equitativa de la mujer, en lo político, cultural, económico y social.</w:t>
            </w:r>
          </w:p>
        </w:tc>
        <w:tc>
          <w:tcPr>
            <w:tcW w:w="284" w:type="dxa"/>
          </w:tcPr>
          <w:p w14:paraId="3C427264" w14:textId="77777777" w:rsidR="000B1C15" w:rsidRPr="00ED45B0" w:rsidRDefault="000B1C15" w:rsidP="003448CD">
            <w:pPr>
              <w:spacing w:before="60" w:after="60"/>
              <w:jc w:val="both"/>
              <w:rPr>
                <w:rFonts w:ascii="Univia Pro Light" w:eastAsia="MS Mincho" w:hAnsi="Univia Pro Light" w:cstheme="minorHAnsi"/>
                <w:color w:val="auto"/>
                <w:sz w:val="20"/>
                <w:szCs w:val="20"/>
              </w:rPr>
            </w:pPr>
          </w:p>
        </w:tc>
        <w:tc>
          <w:tcPr>
            <w:tcW w:w="3468" w:type="dxa"/>
            <w:shd w:val="clear" w:color="auto" w:fill="auto"/>
            <w:vAlign w:val="center"/>
          </w:tcPr>
          <w:p w14:paraId="5C2B3AC5" w14:textId="77777777" w:rsidR="000B1C15" w:rsidRPr="00ED45B0" w:rsidRDefault="000B1C15" w:rsidP="003448CD">
            <w:pPr>
              <w:spacing w:before="60" w:after="60"/>
              <w:jc w:val="both"/>
              <w:rPr>
                <w:rFonts w:ascii="Univia Pro Light" w:eastAsia="MS Mincho" w:hAnsi="Univia Pro Light" w:cstheme="minorHAnsi"/>
                <w:color w:val="auto"/>
                <w:sz w:val="20"/>
                <w:szCs w:val="20"/>
              </w:rPr>
            </w:pPr>
            <w:r w:rsidRPr="00ED45B0">
              <w:rPr>
                <w:rFonts w:ascii="Univia Pro Light" w:eastAsia="MS Mincho" w:hAnsi="Univia Pro Light" w:cstheme="minorHAnsi"/>
                <w:color w:val="auto"/>
                <w:sz w:val="20"/>
                <w:szCs w:val="20"/>
              </w:rPr>
              <w:t>Promoción y fomento de los derechos de las mujeres.</w:t>
            </w:r>
          </w:p>
        </w:tc>
      </w:tr>
    </w:tbl>
    <w:p w14:paraId="5570E582" w14:textId="77777777" w:rsidR="003448CD" w:rsidRPr="00ED45B0" w:rsidRDefault="003448CD" w:rsidP="003448CD">
      <w:pPr>
        <w:pStyle w:val="Descripcin"/>
        <w:spacing w:before="0" w:beforeAutospacing="0" w:after="0" w:afterAutospacing="0"/>
        <w:ind w:firstLine="142"/>
        <w:rPr>
          <w:rFonts w:ascii="Univia Pro Light" w:hAnsi="Univia Pro Light"/>
          <w:color w:val="auto"/>
        </w:rPr>
      </w:pPr>
    </w:p>
    <w:p w14:paraId="672185D7" w14:textId="15199418" w:rsidR="00261F16" w:rsidRPr="00ED45B0" w:rsidRDefault="00261F16" w:rsidP="003448CD">
      <w:pPr>
        <w:pStyle w:val="Descripcin"/>
        <w:spacing w:before="0" w:beforeAutospacing="0" w:after="0" w:afterAutospacing="0"/>
        <w:ind w:firstLine="142"/>
        <w:rPr>
          <w:rFonts w:ascii="Univia Pro Light" w:hAnsi="Univia Pro Light" w:cstheme="minorHAnsi"/>
          <w:b w:val="0"/>
          <w:color w:val="auto"/>
        </w:rPr>
      </w:pPr>
      <w:bookmarkStart w:id="132" w:name="_Toc519525429"/>
      <w:bookmarkStart w:id="133" w:name="_Toc15060971"/>
      <w:r w:rsidRPr="00ED45B0">
        <w:rPr>
          <w:rFonts w:ascii="Univia Pro Light" w:hAnsi="Univia Pro Light"/>
          <w:color w:val="auto"/>
        </w:rPr>
        <w:t xml:space="preserve">Tabla </w:t>
      </w:r>
      <w:r w:rsidR="003E50FA">
        <w:rPr>
          <w:rFonts w:ascii="Univia Pro Light" w:hAnsi="Univia Pro Light"/>
          <w:color w:val="auto"/>
        </w:rPr>
        <w:t>7</w:t>
      </w:r>
      <w:r w:rsidRPr="00ED45B0">
        <w:rPr>
          <w:rFonts w:ascii="Univia Pro Light" w:hAnsi="Univia Pro Light"/>
          <w:color w:val="auto"/>
        </w:rPr>
        <w:t xml:space="preserve">. </w:t>
      </w:r>
      <w:r w:rsidRPr="00ED45B0">
        <w:rPr>
          <w:rFonts w:ascii="Univia Pro Light" w:hAnsi="Univia Pro Light"/>
          <w:b w:val="0"/>
          <w:color w:val="auto"/>
        </w:rPr>
        <w:t>Relación entre un objetivo estratégico y un producto institucional</w:t>
      </w:r>
      <w:r w:rsidR="00826409" w:rsidRPr="00ED45B0">
        <w:rPr>
          <w:rFonts w:ascii="Univia Pro Light" w:hAnsi="Univia Pro Light"/>
          <w:b w:val="0"/>
          <w:color w:val="auto"/>
        </w:rPr>
        <w:t>.</w:t>
      </w:r>
      <w:bookmarkEnd w:id="132"/>
      <w:bookmarkEnd w:id="133"/>
    </w:p>
    <w:p w14:paraId="0C1877B4" w14:textId="47EB0366"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Los productos específicos en su conjunto conforman los productos institucionales. Un producto específico</w:t>
      </w:r>
      <w:r w:rsidR="0085188D" w:rsidRPr="00ED45B0">
        <w:rPr>
          <w:rFonts w:ascii="Univia Pro Light" w:hAnsi="Univia Pro Light" w:cstheme="minorHAnsi"/>
          <w:color w:val="auto"/>
        </w:rPr>
        <w:t>,</w:t>
      </w:r>
      <w:r w:rsidRPr="00ED45B0">
        <w:rPr>
          <w:rFonts w:ascii="Univia Pro Light" w:hAnsi="Univia Pro Light" w:cstheme="minorHAnsi"/>
          <w:color w:val="auto"/>
        </w:rPr>
        <w:t xml:space="preserve"> es la expresión concreta de un proceso de producción determinado que puede establecerse a p</w:t>
      </w:r>
      <w:r w:rsidR="0031681E" w:rsidRPr="00ED45B0">
        <w:rPr>
          <w:rFonts w:ascii="Univia Pro Light" w:hAnsi="Univia Pro Light" w:cstheme="minorHAnsi"/>
          <w:color w:val="auto"/>
        </w:rPr>
        <w:t xml:space="preserve">artir de acciones concretas </w:t>
      </w:r>
      <w:r w:rsidR="008A5992" w:rsidRPr="00ED45B0">
        <w:rPr>
          <w:rFonts w:ascii="Univia Pro Light" w:hAnsi="Univia Pro Light" w:cstheme="minorHAnsi"/>
          <w:color w:val="auto"/>
        </w:rPr>
        <w:t>que,</w:t>
      </w:r>
      <w:r w:rsidRPr="00ED45B0">
        <w:rPr>
          <w:rFonts w:ascii="Univia Pro Light" w:hAnsi="Univia Pro Light" w:cstheme="minorHAnsi"/>
          <w:color w:val="auto"/>
        </w:rPr>
        <w:t xml:space="preserve"> combinadas eficientemente, permiten la transformación de los insumos para obtener el producto.</w:t>
      </w:r>
    </w:p>
    <w:p w14:paraId="21B4EBC4"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Los productos específicos que, según el mandato legal, están facultadas las instituciones públicas a generar son: </w:t>
      </w:r>
    </w:p>
    <w:p w14:paraId="34C57A99" w14:textId="4A046342" w:rsidR="000B1C15" w:rsidRPr="004B67AA" w:rsidRDefault="000B1C15" w:rsidP="004B67AA">
      <w:pPr>
        <w:pStyle w:val="Prrafodelista"/>
        <w:numPr>
          <w:ilvl w:val="0"/>
          <w:numId w:val="12"/>
        </w:numPr>
        <w:spacing w:before="120" w:beforeAutospacing="0" w:after="12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b/>
          <w:color w:val="auto"/>
          <w:sz w:val="24"/>
          <w:szCs w:val="24"/>
        </w:rPr>
        <w:t>Normas o reglas,</w:t>
      </w:r>
      <w:r w:rsidRPr="00ED45B0">
        <w:rPr>
          <w:rFonts w:ascii="Univia Pro Light" w:hAnsi="Univia Pro Light" w:cstheme="minorHAnsi"/>
          <w:color w:val="auto"/>
          <w:sz w:val="24"/>
          <w:szCs w:val="24"/>
        </w:rPr>
        <w:t xml:space="preserve"> </w:t>
      </w:r>
      <w:r w:rsidRPr="00971144">
        <w:rPr>
          <w:rFonts w:ascii="Univia Pro Light" w:hAnsi="Univia Pro Light" w:cstheme="minorHAnsi"/>
          <w:color w:val="auto"/>
          <w:sz w:val="24"/>
          <w:szCs w:val="24"/>
        </w:rPr>
        <w:t>que a</w:t>
      </w:r>
      <w:proofErr w:type="spellStart"/>
      <w:r w:rsidRPr="006D7126">
        <w:rPr>
          <w:rFonts w:ascii="Univia Pro Light" w:eastAsia="MS PGothic" w:hAnsi="Univia Pro Light" w:cstheme="minorHAnsi"/>
          <w:color w:val="auto"/>
          <w:sz w:val="24"/>
          <w:szCs w:val="24"/>
          <w:lang w:val="es-MX" w:eastAsia="es-MX"/>
        </w:rPr>
        <w:t>fectan</w:t>
      </w:r>
      <w:proofErr w:type="spellEnd"/>
      <w:r w:rsidRPr="006D7126">
        <w:rPr>
          <w:rFonts w:ascii="Univia Pro Light" w:eastAsia="MS PGothic" w:hAnsi="Univia Pro Light" w:cstheme="minorHAnsi"/>
          <w:color w:val="auto"/>
          <w:sz w:val="24"/>
          <w:szCs w:val="24"/>
          <w:lang w:val="es-MX" w:eastAsia="es-MX"/>
        </w:rPr>
        <w:t xml:space="preserve"> </w:t>
      </w:r>
      <w:r w:rsidRPr="00971144">
        <w:rPr>
          <w:rFonts w:ascii="Univia Pro Light" w:hAnsi="Univia Pro Light" w:cstheme="minorHAnsi"/>
          <w:color w:val="auto"/>
          <w:sz w:val="24"/>
          <w:szCs w:val="24"/>
        </w:rPr>
        <w:t>el comportamiento de la institución y de la propia sociedad para generar ciertos fines. Se conocen como productos de naturaleza regulatoria (leyes, decretos, reglamentos, etc.</w:t>
      </w:r>
      <w:r w:rsidR="0031681E" w:rsidRPr="00971144">
        <w:rPr>
          <w:rFonts w:ascii="Univia Pro Light" w:hAnsi="Univia Pro Light" w:cstheme="minorHAnsi"/>
          <w:color w:val="auto"/>
          <w:sz w:val="24"/>
          <w:szCs w:val="24"/>
        </w:rPr>
        <w:t>)</w:t>
      </w:r>
      <w:r w:rsidRPr="00971144">
        <w:rPr>
          <w:rFonts w:ascii="Univia Pro Light" w:hAnsi="Univia Pro Light" w:cstheme="minorHAnsi"/>
          <w:color w:val="auto"/>
          <w:sz w:val="24"/>
          <w:szCs w:val="24"/>
        </w:rPr>
        <w:t>; se r</w:t>
      </w:r>
      <w:r w:rsidR="009E0590" w:rsidRPr="00971144">
        <w:rPr>
          <w:rFonts w:ascii="Univia Pro Light" w:hAnsi="Univia Pro Light" w:cstheme="minorHAnsi"/>
          <w:color w:val="auto"/>
          <w:sz w:val="24"/>
          <w:szCs w:val="24"/>
        </w:rPr>
        <w:t>econocen como normas los planes</w:t>
      </w:r>
      <w:r w:rsidRPr="00971144">
        <w:rPr>
          <w:rFonts w:ascii="Univia Pro Light" w:hAnsi="Univia Pro Light" w:cstheme="minorHAnsi"/>
          <w:color w:val="auto"/>
          <w:sz w:val="24"/>
          <w:szCs w:val="24"/>
        </w:rPr>
        <w:t>.</w:t>
      </w:r>
    </w:p>
    <w:p w14:paraId="16FD027F" w14:textId="65027799" w:rsidR="000B1C15" w:rsidRPr="004B67AA" w:rsidRDefault="000B1C15" w:rsidP="004B67AA">
      <w:pPr>
        <w:pStyle w:val="Prrafodelista"/>
        <w:numPr>
          <w:ilvl w:val="0"/>
          <w:numId w:val="12"/>
        </w:numPr>
        <w:spacing w:before="120" w:beforeAutospacing="0" w:after="120" w:afterAutospacing="0"/>
        <w:ind w:left="714" w:hanging="357"/>
        <w:contextualSpacing w:val="0"/>
        <w:rPr>
          <w:rFonts w:ascii="Univia Pro Light" w:hAnsi="Univia Pro Light" w:cstheme="minorHAnsi"/>
          <w:color w:val="auto"/>
          <w:sz w:val="24"/>
          <w:szCs w:val="24"/>
        </w:rPr>
      </w:pPr>
      <w:r w:rsidRPr="004B67AA">
        <w:rPr>
          <w:rFonts w:ascii="Univia Pro Light" w:hAnsi="Univia Pro Light" w:cstheme="minorHAnsi"/>
          <w:b/>
          <w:color w:val="auto"/>
          <w:sz w:val="24"/>
          <w:szCs w:val="24"/>
        </w:rPr>
        <w:lastRenderedPageBreak/>
        <w:t xml:space="preserve">Bienes, </w:t>
      </w:r>
      <w:r w:rsidRPr="00971144">
        <w:rPr>
          <w:rFonts w:ascii="Univia Pro Light" w:hAnsi="Univia Pro Light" w:cstheme="minorHAnsi"/>
          <w:color w:val="auto"/>
          <w:sz w:val="24"/>
          <w:szCs w:val="24"/>
        </w:rPr>
        <w:t>son productos físicos, tangibles, acumulables, sujetos a desgaste y depreciación por el uso, por lo que requieren mantenimiento (infraestructura).</w:t>
      </w:r>
    </w:p>
    <w:p w14:paraId="03557D7C" w14:textId="116CC3AB" w:rsidR="000B1C15" w:rsidRPr="00ED45B0" w:rsidRDefault="000B1C15" w:rsidP="00D37C0F">
      <w:pPr>
        <w:pStyle w:val="Prrafodelista"/>
        <w:numPr>
          <w:ilvl w:val="0"/>
          <w:numId w:val="12"/>
        </w:numPr>
        <w:spacing w:before="120" w:beforeAutospacing="0" w:after="12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b/>
          <w:color w:val="auto"/>
          <w:sz w:val="24"/>
          <w:szCs w:val="24"/>
        </w:rPr>
        <w:t>Servicios</w:t>
      </w:r>
      <w:r w:rsidRPr="00ED45B0">
        <w:rPr>
          <w:rFonts w:ascii="Univia Pro Light" w:hAnsi="Univia Pro Light" w:cstheme="minorHAnsi"/>
          <w:color w:val="auto"/>
          <w:sz w:val="24"/>
          <w:szCs w:val="24"/>
        </w:rPr>
        <w:t>, son productos intangibles y no pueden ser acumulados. Su efecto es inmediato y se producen al tiempo de su consumo, generando un contacto directo con la ciudadanía, tales como: trámites, prestaciones dir</w:t>
      </w:r>
      <w:r w:rsidR="002455BD" w:rsidRPr="00ED45B0">
        <w:rPr>
          <w:rFonts w:ascii="Univia Pro Light" w:hAnsi="Univia Pro Light" w:cstheme="minorHAnsi"/>
          <w:color w:val="auto"/>
          <w:sz w:val="24"/>
          <w:szCs w:val="24"/>
        </w:rPr>
        <w:t>ectas, entre otros</w:t>
      </w:r>
      <w:r w:rsidRPr="00ED45B0">
        <w:rPr>
          <w:rFonts w:ascii="Univia Pro Light" w:hAnsi="Univia Pro Light" w:cstheme="minorHAnsi"/>
          <w:color w:val="auto"/>
          <w:sz w:val="24"/>
          <w:szCs w:val="24"/>
        </w:rPr>
        <w:t>.</w:t>
      </w:r>
    </w:p>
    <w:p w14:paraId="01BBAC22" w14:textId="77777777" w:rsidR="000B1C15" w:rsidRPr="00ED45B0" w:rsidRDefault="000B1C15" w:rsidP="00D37C0F">
      <w:pPr>
        <w:pStyle w:val="Ttulo4"/>
        <w:rPr>
          <w:rFonts w:ascii="Univia Pro Light" w:hAnsi="Univia Pro Light"/>
          <w:color w:val="auto"/>
        </w:rPr>
      </w:pPr>
      <w:bookmarkStart w:id="134" w:name="_Toc366145013"/>
      <w:bookmarkStart w:id="135" w:name="_Toc367785622"/>
      <w:bookmarkStart w:id="136" w:name="_Toc371356887"/>
      <w:bookmarkStart w:id="137" w:name="_Toc15060107"/>
      <w:r w:rsidRPr="00ED45B0">
        <w:rPr>
          <w:rFonts w:ascii="Univia Pro Light" w:hAnsi="Univia Pro Light"/>
          <w:color w:val="auto"/>
        </w:rPr>
        <w:t>Vinculación a la Estructura Organizacional</w:t>
      </w:r>
      <w:bookmarkEnd w:id="134"/>
      <w:bookmarkEnd w:id="135"/>
      <w:bookmarkEnd w:id="136"/>
      <w:bookmarkEnd w:id="137"/>
    </w:p>
    <w:p w14:paraId="17C73CAA"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Es importante organizar la producción de las instituciones públicas, según la estructura organizacional que soporta la misma. </w:t>
      </w:r>
    </w:p>
    <w:p w14:paraId="516F14F5"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Para el efecto se debe analizar, describir y establecer, dentro de cada nivel de la institución, los productos específicos bajo su responsabilidad. Por ejemplo, una institución que trabaja en el campo de la salud pública, es un área de responsabilidad general, pero puede que a determinados niveles internos sólo les corresponda la elaboración de políticas y no así otros temas (como infraestructura o la prestación del servicio de salud propiamente dicho).</w:t>
      </w:r>
    </w:p>
    <w:p w14:paraId="2D83EB9F" w14:textId="77777777" w:rsidR="000B1C15" w:rsidRPr="00ED45B0" w:rsidRDefault="000B1C15"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Para vincular los productos específicos con la estructura organizacional, es importante considerar un nivel de desagregación que sea relevante dentro de la institución pública y que corresponda con la “cabeza” del área sustantiva (recomendable hasta nivel de Dirección o equivalente). </w:t>
      </w:r>
    </w:p>
    <w:p w14:paraId="38F30CD4" w14:textId="79BCB057" w:rsidR="00E64F8E" w:rsidRPr="00ED45B0" w:rsidRDefault="001C1081"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Así</w:t>
      </w:r>
      <w:r>
        <w:rPr>
          <w:rFonts w:ascii="Univia Pro Light" w:hAnsi="Univia Pro Light" w:cstheme="minorHAnsi"/>
          <w:color w:val="auto"/>
        </w:rPr>
        <w:t xml:space="preserve"> </w:t>
      </w:r>
      <w:r w:rsidR="000B1C15" w:rsidRPr="00ED45B0">
        <w:rPr>
          <w:rFonts w:ascii="Univia Pro Light" w:hAnsi="Univia Pro Light" w:cstheme="minorHAnsi"/>
          <w:color w:val="auto"/>
        </w:rPr>
        <w:t xml:space="preserve">mismo, este vínculo deberá establecer la relación de los productos específicos de los niveles organizacionales de la institución con los productos institucionales, de tal forma que se establezca la contribución de las áreas (a través de sus productos </w:t>
      </w:r>
      <w:r w:rsidR="000B1C15" w:rsidRPr="00ED45B0">
        <w:rPr>
          <w:rFonts w:ascii="Univia Pro Light" w:hAnsi="Univia Pro Light" w:cstheme="minorHAnsi"/>
          <w:color w:val="auto"/>
        </w:rPr>
        <w:lastRenderedPageBreak/>
        <w:t xml:space="preserve">específicos) con los productos institucionales y se pueda realizar la agrupación que dará lugar a la posterior determinación </w:t>
      </w:r>
      <w:r w:rsidR="0085188D" w:rsidRPr="00ED45B0">
        <w:rPr>
          <w:rFonts w:ascii="Univia Pro Light" w:hAnsi="Univia Pro Light" w:cstheme="minorHAnsi"/>
          <w:color w:val="auto"/>
        </w:rPr>
        <w:t xml:space="preserve">de la estructura programática. </w:t>
      </w:r>
    </w:p>
    <w:p w14:paraId="3DC1141E" w14:textId="4F5A4364" w:rsidR="00796EAC" w:rsidRDefault="00061622" w:rsidP="00D37C0F">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En este caso, en la tabla 8 </w:t>
      </w:r>
      <w:r w:rsidR="000B1C15" w:rsidRPr="00ED45B0">
        <w:rPr>
          <w:rFonts w:ascii="Univia Pro Light" w:hAnsi="Univia Pro Light" w:cstheme="minorHAnsi"/>
          <w:color w:val="auto"/>
        </w:rPr>
        <w:t>se presenta un ejemplo práctico</w:t>
      </w:r>
      <w:r w:rsidR="00055332" w:rsidRPr="00ED45B0">
        <w:rPr>
          <w:rFonts w:ascii="Univia Pro Light" w:hAnsi="Univia Pro Light" w:cstheme="minorHAnsi"/>
          <w:color w:val="auto"/>
        </w:rPr>
        <w:t xml:space="preserve"> que correspondería al </w:t>
      </w:r>
      <w:r w:rsidR="00315A96" w:rsidRPr="00ED45B0">
        <w:rPr>
          <w:rFonts w:ascii="Univia Pro Light" w:hAnsi="Univia Pro Light" w:cstheme="minorHAnsi"/>
          <w:color w:val="auto"/>
        </w:rPr>
        <w:t xml:space="preserve">extinto </w:t>
      </w:r>
      <w:r w:rsidR="00055332" w:rsidRPr="00ED45B0">
        <w:rPr>
          <w:rFonts w:ascii="Univia Pro Light" w:hAnsi="Univia Pro Light" w:cstheme="minorHAnsi"/>
          <w:color w:val="auto"/>
        </w:rPr>
        <w:t>Instituto de la Mujer Oaxaqueña</w:t>
      </w:r>
      <w:r w:rsidR="000B1C15" w:rsidRPr="00ED45B0">
        <w:rPr>
          <w:rFonts w:ascii="Univia Pro Light" w:hAnsi="Univia Pro Light" w:cstheme="minorHAnsi"/>
          <w:color w:val="auto"/>
        </w:rPr>
        <w:t>.</w:t>
      </w:r>
    </w:p>
    <w:tbl>
      <w:tblPr>
        <w:tblW w:w="0" w:type="auto"/>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3164"/>
        <w:gridCol w:w="3118"/>
        <w:gridCol w:w="2362"/>
      </w:tblGrid>
      <w:tr w:rsidR="00ED45B0" w:rsidRPr="00ED45B0" w14:paraId="177E8072" w14:textId="77777777" w:rsidTr="00C247CE">
        <w:trPr>
          <w:tblHeader/>
          <w:jc w:val="center"/>
        </w:trPr>
        <w:tc>
          <w:tcPr>
            <w:tcW w:w="3164" w:type="dxa"/>
            <w:tcBorders>
              <w:top w:val="single" w:sz="8" w:space="0" w:color="4F81BD"/>
            </w:tcBorders>
            <w:shd w:val="clear" w:color="auto" w:fill="4F81BD"/>
            <w:vAlign w:val="center"/>
          </w:tcPr>
          <w:p w14:paraId="30B06176" w14:textId="77777777" w:rsidR="000B1C15" w:rsidRPr="00ED45B0" w:rsidRDefault="000B1C15" w:rsidP="003448CD">
            <w:pPr>
              <w:jc w:val="center"/>
              <w:rPr>
                <w:rFonts w:ascii="Univia Pro Light" w:eastAsia="MS Mincho" w:hAnsi="Univia Pro Light" w:cstheme="minorHAnsi"/>
                <w:b/>
                <w:bCs/>
                <w:color w:val="auto"/>
                <w:sz w:val="20"/>
                <w:szCs w:val="20"/>
              </w:rPr>
            </w:pPr>
            <w:r w:rsidRPr="00ED45B0">
              <w:rPr>
                <w:rFonts w:ascii="Univia Pro Light" w:eastAsia="MS Mincho" w:hAnsi="Univia Pro Light" w:cstheme="minorHAnsi"/>
                <w:b/>
                <w:bCs/>
                <w:color w:val="auto"/>
                <w:sz w:val="20"/>
                <w:szCs w:val="20"/>
              </w:rPr>
              <w:t>NIVEL ORGANIZACIONAL</w:t>
            </w:r>
          </w:p>
        </w:tc>
        <w:tc>
          <w:tcPr>
            <w:tcW w:w="3118" w:type="dxa"/>
            <w:tcBorders>
              <w:top w:val="single" w:sz="8" w:space="0" w:color="4F81BD"/>
              <w:bottom w:val="single" w:sz="8" w:space="0" w:color="4F81BD"/>
            </w:tcBorders>
            <w:shd w:val="clear" w:color="auto" w:fill="4F81BD"/>
            <w:vAlign w:val="center"/>
          </w:tcPr>
          <w:p w14:paraId="7997BB37" w14:textId="77777777" w:rsidR="000B1C15" w:rsidRPr="00ED45B0" w:rsidRDefault="000B1C15" w:rsidP="003448CD">
            <w:pPr>
              <w:jc w:val="center"/>
              <w:rPr>
                <w:rFonts w:ascii="Univia Pro Light" w:eastAsia="MS Mincho" w:hAnsi="Univia Pro Light" w:cstheme="minorHAnsi"/>
                <w:b/>
                <w:bCs/>
                <w:color w:val="auto"/>
                <w:sz w:val="20"/>
                <w:szCs w:val="20"/>
              </w:rPr>
            </w:pPr>
            <w:r w:rsidRPr="00ED45B0">
              <w:rPr>
                <w:rFonts w:ascii="Univia Pro Light" w:eastAsia="MS Mincho" w:hAnsi="Univia Pro Light" w:cstheme="minorHAnsi"/>
                <w:b/>
                <w:bCs/>
                <w:color w:val="auto"/>
                <w:sz w:val="20"/>
                <w:szCs w:val="20"/>
              </w:rPr>
              <w:t>PRODUCTOS ESPECÍFICOS</w:t>
            </w:r>
          </w:p>
        </w:tc>
        <w:tc>
          <w:tcPr>
            <w:tcW w:w="2362" w:type="dxa"/>
            <w:tcBorders>
              <w:top w:val="single" w:sz="8" w:space="0" w:color="4F81BD"/>
              <w:bottom w:val="single" w:sz="8" w:space="0" w:color="4F81BD"/>
            </w:tcBorders>
            <w:shd w:val="clear" w:color="auto" w:fill="4F81BD"/>
            <w:vAlign w:val="center"/>
          </w:tcPr>
          <w:p w14:paraId="4CF61488" w14:textId="77777777" w:rsidR="000B1C15" w:rsidRPr="00ED45B0" w:rsidRDefault="000B1C15" w:rsidP="003448CD">
            <w:pPr>
              <w:jc w:val="center"/>
              <w:rPr>
                <w:rFonts w:ascii="Univia Pro Light" w:eastAsia="MS Mincho" w:hAnsi="Univia Pro Light" w:cstheme="minorHAnsi"/>
                <w:b/>
                <w:bCs/>
                <w:color w:val="auto"/>
                <w:sz w:val="20"/>
                <w:szCs w:val="20"/>
              </w:rPr>
            </w:pPr>
            <w:r w:rsidRPr="00ED45B0">
              <w:rPr>
                <w:rFonts w:ascii="Univia Pro Light" w:eastAsia="MS Mincho" w:hAnsi="Univia Pro Light" w:cstheme="minorHAnsi"/>
                <w:b/>
                <w:bCs/>
                <w:color w:val="auto"/>
                <w:sz w:val="20"/>
                <w:szCs w:val="20"/>
              </w:rPr>
              <w:t>PRODUCTOS INSTITUCIONALES</w:t>
            </w:r>
          </w:p>
        </w:tc>
      </w:tr>
      <w:tr w:rsidR="00ED45B0" w:rsidRPr="00ED45B0" w14:paraId="0D3CDFE9" w14:textId="77777777" w:rsidTr="00C247CE">
        <w:trPr>
          <w:jc w:val="center"/>
        </w:trPr>
        <w:tc>
          <w:tcPr>
            <w:tcW w:w="3164" w:type="dxa"/>
            <w:tcBorders>
              <w:top w:val="single" w:sz="8" w:space="0" w:color="4F81BD"/>
              <w:left w:val="single" w:sz="8" w:space="0" w:color="4F81BD"/>
              <w:bottom w:val="single" w:sz="8" w:space="0" w:color="4F81BD"/>
              <w:right w:val="dotted" w:sz="4" w:space="0" w:color="8DB3E2"/>
            </w:tcBorders>
            <w:shd w:val="clear" w:color="auto" w:fill="auto"/>
            <w:vAlign w:val="center"/>
          </w:tcPr>
          <w:p w14:paraId="6B12637D" w14:textId="77777777" w:rsidR="000B1C15" w:rsidRPr="00ED45B0" w:rsidRDefault="000B1C15" w:rsidP="003448CD">
            <w:pPr>
              <w:jc w:val="both"/>
              <w:rPr>
                <w:rFonts w:ascii="Univia Pro Light" w:eastAsia="MS Mincho" w:hAnsi="Univia Pro Light" w:cstheme="minorHAnsi"/>
                <w:bCs/>
                <w:color w:val="auto"/>
                <w:sz w:val="20"/>
                <w:szCs w:val="20"/>
              </w:rPr>
            </w:pPr>
            <w:r w:rsidRPr="00ED45B0">
              <w:rPr>
                <w:rFonts w:ascii="Univia Pro Light" w:eastAsia="MS Mincho" w:hAnsi="Univia Pro Light" w:cstheme="minorHAnsi"/>
                <w:bCs/>
                <w:color w:val="auto"/>
                <w:sz w:val="20"/>
                <w:szCs w:val="20"/>
              </w:rPr>
              <w:t>Junta Directiva</w:t>
            </w:r>
          </w:p>
        </w:tc>
        <w:tc>
          <w:tcPr>
            <w:tcW w:w="3118" w:type="dxa"/>
            <w:tcBorders>
              <w:top w:val="single" w:sz="8" w:space="0" w:color="4F81BD"/>
              <w:left w:val="dotted" w:sz="4" w:space="0" w:color="8DB3E2"/>
              <w:bottom w:val="single" w:sz="8" w:space="0" w:color="4F81BD"/>
              <w:right w:val="dotted" w:sz="4" w:space="0" w:color="8DB3E2"/>
            </w:tcBorders>
            <w:shd w:val="clear" w:color="auto" w:fill="auto"/>
            <w:vAlign w:val="center"/>
          </w:tcPr>
          <w:p w14:paraId="3B7F9697" w14:textId="77777777" w:rsidR="000B1C15" w:rsidRPr="00ED45B0" w:rsidRDefault="000B1C1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color w:val="auto"/>
                <w:sz w:val="20"/>
                <w:szCs w:val="20"/>
              </w:rPr>
            </w:pPr>
            <w:r w:rsidRPr="00ED45B0">
              <w:rPr>
                <w:rFonts w:ascii="Univia Pro Light" w:eastAsia="MS Mincho" w:hAnsi="Univia Pro Light" w:cstheme="minorHAnsi"/>
                <w:color w:val="auto"/>
                <w:sz w:val="20"/>
                <w:szCs w:val="20"/>
              </w:rPr>
              <w:t>Normas, convenios, políticas</w:t>
            </w:r>
          </w:p>
        </w:tc>
        <w:tc>
          <w:tcPr>
            <w:tcW w:w="2362" w:type="dxa"/>
            <w:vMerge w:val="restart"/>
            <w:tcBorders>
              <w:top w:val="single" w:sz="8" w:space="0" w:color="4F81BD"/>
              <w:left w:val="dotted" w:sz="4" w:space="0" w:color="8DB3E2"/>
              <w:bottom w:val="single" w:sz="4" w:space="0" w:color="4F81BD"/>
              <w:right w:val="single" w:sz="8" w:space="0" w:color="4F81BD"/>
            </w:tcBorders>
            <w:shd w:val="clear" w:color="auto" w:fill="auto"/>
            <w:vAlign w:val="center"/>
          </w:tcPr>
          <w:p w14:paraId="28C0F327" w14:textId="77777777" w:rsidR="000B1C15" w:rsidRPr="00ED45B0" w:rsidRDefault="000B1C15" w:rsidP="003448CD">
            <w:pPr>
              <w:jc w:val="both"/>
              <w:rPr>
                <w:rFonts w:ascii="Univia Pro Light" w:eastAsia="MS Mincho" w:hAnsi="Univia Pro Light" w:cstheme="minorHAnsi"/>
                <w:color w:val="auto"/>
                <w:sz w:val="20"/>
                <w:szCs w:val="20"/>
              </w:rPr>
            </w:pPr>
          </w:p>
        </w:tc>
      </w:tr>
      <w:tr w:rsidR="00ED45B0" w:rsidRPr="00ED45B0" w14:paraId="1C175276" w14:textId="77777777" w:rsidTr="00C247CE">
        <w:trPr>
          <w:jc w:val="center"/>
        </w:trPr>
        <w:tc>
          <w:tcPr>
            <w:tcW w:w="3164" w:type="dxa"/>
            <w:tcBorders>
              <w:right w:val="dotted" w:sz="4" w:space="0" w:color="8DB3E2"/>
            </w:tcBorders>
            <w:shd w:val="clear" w:color="auto" w:fill="auto"/>
            <w:vAlign w:val="center"/>
          </w:tcPr>
          <w:p w14:paraId="73669EB8" w14:textId="77777777" w:rsidR="000B1C15" w:rsidRPr="00ED45B0" w:rsidRDefault="000B1C15" w:rsidP="003448CD">
            <w:pPr>
              <w:jc w:val="both"/>
              <w:rPr>
                <w:rFonts w:ascii="Univia Pro Light" w:eastAsia="MS Mincho" w:hAnsi="Univia Pro Light" w:cstheme="minorHAnsi"/>
                <w:bCs/>
                <w:color w:val="auto"/>
                <w:sz w:val="20"/>
                <w:szCs w:val="20"/>
              </w:rPr>
            </w:pPr>
            <w:r w:rsidRPr="00ED45B0">
              <w:rPr>
                <w:rFonts w:ascii="Univia Pro Light" w:eastAsia="MS Mincho" w:hAnsi="Univia Pro Light" w:cstheme="minorHAnsi"/>
                <w:bCs/>
                <w:color w:val="auto"/>
                <w:sz w:val="20"/>
                <w:szCs w:val="20"/>
              </w:rPr>
              <w:t>Dirección General</w:t>
            </w:r>
          </w:p>
        </w:tc>
        <w:tc>
          <w:tcPr>
            <w:tcW w:w="3118" w:type="dxa"/>
            <w:tcBorders>
              <w:top w:val="single" w:sz="8" w:space="0" w:color="4F81BD"/>
              <w:left w:val="dotted" w:sz="4" w:space="0" w:color="8DB3E2"/>
              <w:bottom w:val="single" w:sz="8" w:space="0" w:color="4F81BD"/>
              <w:right w:val="dotted" w:sz="4" w:space="0" w:color="8DB3E2"/>
            </w:tcBorders>
            <w:shd w:val="clear" w:color="auto" w:fill="auto"/>
            <w:vAlign w:val="center"/>
          </w:tcPr>
          <w:p w14:paraId="42E3F812" w14:textId="77777777" w:rsidR="000B1C15" w:rsidRPr="00ED45B0" w:rsidRDefault="000B1C1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color w:val="auto"/>
                <w:sz w:val="20"/>
                <w:szCs w:val="20"/>
              </w:rPr>
            </w:pPr>
            <w:r w:rsidRPr="00ED45B0">
              <w:rPr>
                <w:rFonts w:ascii="Univia Pro Light" w:eastAsia="MS Mincho" w:hAnsi="Univia Pro Light" w:cstheme="minorHAnsi"/>
                <w:color w:val="auto"/>
                <w:sz w:val="20"/>
                <w:szCs w:val="20"/>
              </w:rPr>
              <w:t>Reglamentos, convenios, políticas, gestión</w:t>
            </w:r>
          </w:p>
        </w:tc>
        <w:tc>
          <w:tcPr>
            <w:tcW w:w="2362" w:type="dxa"/>
            <w:vMerge/>
            <w:tcBorders>
              <w:top w:val="single" w:sz="8" w:space="0" w:color="4F81BD"/>
              <w:left w:val="dotted" w:sz="4" w:space="0" w:color="8DB3E2"/>
              <w:bottom w:val="single" w:sz="4" w:space="0" w:color="4F81BD"/>
            </w:tcBorders>
            <w:shd w:val="clear" w:color="auto" w:fill="auto"/>
            <w:vAlign w:val="center"/>
          </w:tcPr>
          <w:p w14:paraId="3EB0B4DD" w14:textId="77777777" w:rsidR="000B1C15" w:rsidRPr="00ED45B0" w:rsidRDefault="000B1C15" w:rsidP="003448CD">
            <w:pPr>
              <w:jc w:val="both"/>
              <w:rPr>
                <w:rFonts w:ascii="Univia Pro Light" w:eastAsia="MS Mincho" w:hAnsi="Univia Pro Light" w:cstheme="minorHAnsi"/>
                <w:color w:val="auto"/>
                <w:sz w:val="20"/>
                <w:szCs w:val="20"/>
              </w:rPr>
            </w:pPr>
          </w:p>
        </w:tc>
      </w:tr>
      <w:tr w:rsidR="00ED45B0" w:rsidRPr="00ED45B0" w14:paraId="326ADE4C" w14:textId="77777777" w:rsidTr="00C247CE">
        <w:trPr>
          <w:jc w:val="center"/>
        </w:trPr>
        <w:tc>
          <w:tcPr>
            <w:tcW w:w="3164" w:type="dxa"/>
            <w:tcBorders>
              <w:top w:val="single" w:sz="8" w:space="0" w:color="4F81BD"/>
              <w:left w:val="single" w:sz="8" w:space="0" w:color="4F81BD"/>
              <w:bottom w:val="single" w:sz="8" w:space="0" w:color="4F81BD"/>
              <w:right w:val="dotted" w:sz="4" w:space="0" w:color="8DB3E2"/>
            </w:tcBorders>
            <w:shd w:val="clear" w:color="auto" w:fill="auto"/>
            <w:vAlign w:val="center"/>
          </w:tcPr>
          <w:p w14:paraId="45C339FB" w14:textId="77777777" w:rsidR="000B1C15" w:rsidRPr="00ED45B0" w:rsidRDefault="000B1C15" w:rsidP="003448CD">
            <w:pPr>
              <w:jc w:val="both"/>
              <w:rPr>
                <w:rFonts w:ascii="Univia Pro Light" w:eastAsia="MS Mincho" w:hAnsi="Univia Pro Light" w:cstheme="minorHAnsi"/>
                <w:bCs/>
                <w:color w:val="auto"/>
                <w:sz w:val="20"/>
                <w:szCs w:val="20"/>
              </w:rPr>
            </w:pPr>
            <w:r w:rsidRPr="00ED45B0">
              <w:rPr>
                <w:rFonts w:ascii="Univia Pro Light" w:eastAsia="MS Mincho" w:hAnsi="Univia Pro Light" w:cstheme="minorHAnsi"/>
                <w:bCs/>
                <w:color w:val="auto"/>
                <w:sz w:val="20"/>
                <w:szCs w:val="20"/>
              </w:rPr>
              <w:t>Departamento Jurídico</w:t>
            </w:r>
          </w:p>
        </w:tc>
        <w:tc>
          <w:tcPr>
            <w:tcW w:w="3118" w:type="dxa"/>
            <w:tcBorders>
              <w:top w:val="single" w:sz="8" w:space="0" w:color="4F81BD"/>
              <w:left w:val="dotted" w:sz="4" w:space="0" w:color="8DB3E2"/>
              <w:bottom w:val="single" w:sz="8" w:space="0" w:color="4F81BD"/>
              <w:right w:val="dotted" w:sz="4" w:space="0" w:color="8DB3E2"/>
            </w:tcBorders>
            <w:shd w:val="clear" w:color="auto" w:fill="auto"/>
            <w:vAlign w:val="center"/>
          </w:tcPr>
          <w:p w14:paraId="6D94261A" w14:textId="77777777" w:rsidR="000B1C15" w:rsidRPr="00ED45B0" w:rsidRDefault="000B1C1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color w:val="auto"/>
                <w:sz w:val="20"/>
                <w:szCs w:val="20"/>
              </w:rPr>
            </w:pPr>
            <w:r w:rsidRPr="00ED45B0">
              <w:rPr>
                <w:rFonts w:ascii="Univia Pro Light" w:eastAsia="MS Mincho" w:hAnsi="Univia Pro Light" w:cstheme="minorHAnsi"/>
                <w:color w:val="auto"/>
                <w:sz w:val="20"/>
                <w:szCs w:val="20"/>
              </w:rPr>
              <w:t>Servicios legales</w:t>
            </w:r>
          </w:p>
        </w:tc>
        <w:tc>
          <w:tcPr>
            <w:tcW w:w="2362" w:type="dxa"/>
            <w:vMerge/>
            <w:tcBorders>
              <w:top w:val="single" w:sz="8" w:space="0" w:color="4F81BD"/>
              <w:left w:val="dotted" w:sz="4" w:space="0" w:color="8DB3E2"/>
              <w:bottom w:val="single" w:sz="4" w:space="0" w:color="4F81BD"/>
              <w:right w:val="single" w:sz="8" w:space="0" w:color="4F81BD"/>
            </w:tcBorders>
            <w:shd w:val="clear" w:color="auto" w:fill="auto"/>
            <w:vAlign w:val="center"/>
          </w:tcPr>
          <w:p w14:paraId="67869E11" w14:textId="77777777" w:rsidR="000B1C15" w:rsidRPr="00ED45B0" w:rsidRDefault="000B1C15" w:rsidP="003448CD">
            <w:pPr>
              <w:jc w:val="both"/>
              <w:rPr>
                <w:rFonts w:ascii="Univia Pro Light" w:eastAsia="MS Mincho" w:hAnsi="Univia Pro Light" w:cstheme="minorHAnsi"/>
                <w:color w:val="auto"/>
                <w:sz w:val="20"/>
                <w:szCs w:val="20"/>
              </w:rPr>
            </w:pPr>
          </w:p>
        </w:tc>
      </w:tr>
      <w:tr w:rsidR="00ED45B0" w:rsidRPr="00ED45B0" w14:paraId="7567BFFF" w14:textId="77777777" w:rsidTr="00C247CE">
        <w:trPr>
          <w:jc w:val="center"/>
        </w:trPr>
        <w:tc>
          <w:tcPr>
            <w:tcW w:w="3164" w:type="dxa"/>
            <w:tcBorders>
              <w:right w:val="dotted" w:sz="4" w:space="0" w:color="8DB3E2"/>
            </w:tcBorders>
            <w:shd w:val="clear" w:color="auto" w:fill="auto"/>
            <w:vAlign w:val="center"/>
          </w:tcPr>
          <w:p w14:paraId="48DEE792" w14:textId="77777777" w:rsidR="000B1C15" w:rsidRPr="00ED45B0" w:rsidRDefault="000B1C15" w:rsidP="003448CD">
            <w:pPr>
              <w:jc w:val="both"/>
              <w:rPr>
                <w:rFonts w:ascii="Univia Pro Light" w:eastAsia="MS Mincho" w:hAnsi="Univia Pro Light" w:cstheme="minorHAnsi"/>
                <w:bCs/>
                <w:color w:val="auto"/>
                <w:sz w:val="20"/>
                <w:szCs w:val="20"/>
              </w:rPr>
            </w:pPr>
            <w:r w:rsidRPr="00ED45B0">
              <w:rPr>
                <w:rFonts w:ascii="Univia Pro Light" w:eastAsia="MS Mincho" w:hAnsi="Univia Pro Light" w:cstheme="minorHAnsi"/>
                <w:bCs/>
                <w:color w:val="auto"/>
                <w:sz w:val="20"/>
                <w:szCs w:val="20"/>
              </w:rPr>
              <w:t>Departamento Administrativo</w:t>
            </w:r>
          </w:p>
        </w:tc>
        <w:tc>
          <w:tcPr>
            <w:tcW w:w="3118" w:type="dxa"/>
            <w:tcBorders>
              <w:top w:val="single" w:sz="8" w:space="0" w:color="4F81BD"/>
              <w:left w:val="dotted" w:sz="4" w:space="0" w:color="8DB3E2"/>
              <w:bottom w:val="single" w:sz="8" w:space="0" w:color="4F81BD"/>
              <w:right w:val="dotted" w:sz="4" w:space="0" w:color="8DB3E2"/>
            </w:tcBorders>
            <w:shd w:val="clear" w:color="auto" w:fill="auto"/>
            <w:vAlign w:val="center"/>
          </w:tcPr>
          <w:p w14:paraId="2A669D57" w14:textId="77777777" w:rsidR="000B1C15" w:rsidRPr="00ED45B0" w:rsidRDefault="000B1C1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color w:val="auto"/>
                <w:sz w:val="20"/>
                <w:szCs w:val="20"/>
              </w:rPr>
            </w:pPr>
            <w:r w:rsidRPr="00ED45B0">
              <w:rPr>
                <w:rFonts w:ascii="Univia Pro Light" w:eastAsia="MS Mincho" w:hAnsi="Univia Pro Light" w:cstheme="minorHAnsi"/>
                <w:color w:val="auto"/>
                <w:sz w:val="20"/>
                <w:szCs w:val="20"/>
              </w:rPr>
              <w:t>Servicios administrativos y financieros</w:t>
            </w:r>
          </w:p>
        </w:tc>
        <w:tc>
          <w:tcPr>
            <w:tcW w:w="2362" w:type="dxa"/>
            <w:vMerge/>
            <w:tcBorders>
              <w:top w:val="single" w:sz="8" w:space="0" w:color="4F81BD"/>
              <w:left w:val="dotted" w:sz="4" w:space="0" w:color="8DB3E2"/>
              <w:bottom w:val="single" w:sz="4" w:space="0" w:color="4F81BD"/>
            </w:tcBorders>
            <w:shd w:val="clear" w:color="auto" w:fill="auto"/>
            <w:vAlign w:val="center"/>
          </w:tcPr>
          <w:p w14:paraId="3DAEC927" w14:textId="77777777" w:rsidR="000B1C15" w:rsidRPr="00ED45B0" w:rsidRDefault="000B1C15" w:rsidP="003448CD">
            <w:pPr>
              <w:jc w:val="both"/>
              <w:rPr>
                <w:rFonts w:ascii="Univia Pro Light" w:eastAsia="MS Mincho" w:hAnsi="Univia Pro Light" w:cstheme="minorHAnsi"/>
                <w:color w:val="auto"/>
                <w:sz w:val="20"/>
                <w:szCs w:val="20"/>
              </w:rPr>
            </w:pPr>
          </w:p>
        </w:tc>
      </w:tr>
      <w:tr w:rsidR="00ED45B0" w:rsidRPr="00ED45B0" w14:paraId="3DD44D64" w14:textId="77777777" w:rsidTr="00C247CE">
        <w:trPr>
          <w:jc w:val="center"/>
        </w:trPr>
        <w:tc>
          <w:tcPr>
            <w:tcW w:w="3164" w:type="dxa"/>
            <w:tcBorders>
              <w:top w:val="single" w:sz="8" w:space="0" w:color="4F81BD"/>
              <w:left w:val="single" w:sz="8" w:space="0" w:color="4F81BD"/>
              <w:bottom w:val="single" w:sz="8" w:space="0" w:color="4F81BD"/>
              <w:right w:val="dotted" w:sz="4" w:space="0" w:color="8DB3E2"/>
            </w:tcBorders>
            <w:shd w:val="clear" w:color="auto" w:fill="auto"/>
            <w:vAlign w:val="center"/>
          </w:tcPr>
          <w:p w14:paraId="283D89E2" w14:textId="77777777" w:rsidR="000B1C15" w:rsidRPr="00ED45B0" w:rsidRDefault="000B1C15" w:rsidP="003448CD">
            <w:pPr>
              <w:jc w:val="both"/>
              <w:rPr>
                <w:rFonts w:ascii="Univia Pro Light" w:eastAsia="MS Mincho" w:hAnsi="Univia Pro Light" w:cstheme="minorHAnsi"/>
                <w:bCs/>
                <w:color w:val="auto"/>
                <w:sz w:val="20"/>
                <w:szCs w:val="20"/>
              </w:rPr>
            </w:pPr>
            <w:r w:rsidRPr="00ED45B0">
              <w:rPr>
                <w:rFonts w:ascii="Univia Pro Light" w:eastAsia="MS Mincho" w:hAnsi="Univia Pro Light" w:cstheme="minorHAnsi"/>
                <w:bCs/>
                <w:color w:val="auto"/>
                <w:sz w:val="20"/>
                <w:szCs w:val="20"/>
              </w:rPr>
              <w:t>Dirección de Planeación, Desarrollo de Proyectos y Perspectiva</w:t>
            </w:r>
          </w:p>
        </w:tc>
        <w:tc>
          <w:tcPr>
            <w:tcW w:w="3118" w:type="dxa"/>
            <w:tcBorders>
              <w:top w:val="single" w:sz="8" w:space="0" w:color="4F81BD"/>
              <w:left w:val="dotted" w:sz="4" w:space="0" w:color="8DB3E2"/>
              <w:bottom w:val="single" w:sz="8" w:space="0" w:color="4F81BD"/>
              <w:right w:val="dotted" w:sz="4" w:space="0" w:color="8DB3E2"/>
            </w:tcBorders>
            <w:shd w:val="clear" w:color="auto" w:fill="auto"/>
            <w:vAlign w:val="center"/>
          </w:tcPr>
          <w:p w14:paraId="5BDF5A79" w14:textId="77777777" w:rsidR="000B1C15" w:rsidRPr="00ED45B0" w:rsidRDefault="000B1C1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color w:val="auto"/>
                <w:sz w:val="20"/>
                <w:szCs w:val="20"/>
              </w:rPr>
            </w:pPr>
            <w:r w:rsidRPr="00ED45B0">
              <w:rPr>
                <w:rFonts w:ascii="Univia Pro Light" w:eastAsia="MS Mincho" w:hAnsi="Univia Pro Light" w:cstheme="minorHAnsi"/>
                <w:color w:val="auto"/>
                <w:sz w:val="20"/>
                <w:szCs w:val="20"/>
              </w:rPr>
              <w:t>Planes y proyectos (</w:t>
            </w:r>
            <w:proofErr w:type="spellStart"/>
            <w:r w:rsidRPr="00ED45B0">
              <w:rPr>
                <w:rFonts w:ascii="Univia Pro Light" w:eastAsia="MS Mincho" w:hAnsi="Univia Pro Light" w:cstheme="minorHAnsi"/>
                <w:color w:val="auto"/>
                <w:sz w:val="20"/>
                <w:szCs w:val="20"/>
              </w:rPr>
              <w:t>pre-inversión</w:t>
            </w:r>
            <w:proofErr w:type="spellEnd"/>
            <w:r w:rsidRPr="00ED45B0">
              <w:rPr>
                <w:rFonts w:ascii="Univia Pro Light" w:eastAsia="MS Mincho" w:hAnsi="Univia Pro Light" w:cstheme="minorHAnsi"/>
                <w:color w:val="auto"/>
                <w:sz w:val="20"/>
                <w:szCs w:val="20"/>
              </w:rPr>
              <w:t>)</w:t>
            </w:r>
          </w:p>
        </w:tc>
        <w:tc>
          <w:tcPr>
            <w:tcW w:w="2362" w:type="dxa"/>
            <w:vMerge/>
            <w:tcBorders>
              <w:top w:val="single" w:sz="8" w:space="0" w:color="4F81BD"/>
              <w:left w:val="dotted" w:sz="4" w:space="0" w:color="8DB3E2"/>
              <w:bottom w:val="single" w:sz="4" w:space="0" w:color="4F81BD"/>
              <w:right w:val="single" w:sz="8" w:space="0" w:color="4F81BD"/>
            </w:tcBorders>
            <w:shd w:val="clear" w:color="auto" w:fill="auto"/>
            <w:vAlign w:val="center"/>
          </w:tcPr>
          <w:p w14:paraId="229EB6B7" w14:textId="77777777" w:rsidR="000B1C15" w:rsidRPr="00ED45B0" w:rsidRDefault="000B1C15" w:rsidP="003448CD">
            <w:pPr>
              <w:jc w:val="both"/>
              <w:rPr>
                <w:rFonts w:ascii="Univia Pro Light" w:eastAsia="MS Mincho" w:hAnsi="Univia Pro Light" w:cstheme="minorHAnsi"/>
                <w:color w:val="auto"/>
                <w:sz w:val="20"/>
                <w:szCs w:val="20"/>
              </w:rPr>
            </w:pPr>
          </w:p>
        </w:tc>
      </w:tr>
      <w:tr w:rsidR="00ED45B0" w:rsidRPr="00ED45B0" w14:paraId="099503AB" w14:textId="77777777" w:rsidTr="00C247CE">
        <w:trPr>
          <w:trHeight w:val="1516"/>
          <w:jc w:val="center"/>
        </w:trPr>
        <w:tc>
          <w:tcPr>
            <w:tcW w:w="3164" w:type="dxa"/>
            <w:tcBorders>
              <w:right w:val="dotted" w:sz="4" w:space="0" w:color="8DB3E2"/>
            </w:tcBorders>
            <w:shd w:val="clear" w:color="auto" w:fill="auto"/>
            <w:vAlign w:val="center"/>
          </w:tcPr>
          <w:p w14:paraId="14A9D70A" w14:textId="77777777" w:rsidR="000B1C15" w:rsidRPr="00ED45B0" w:rsidRDefault="000B1C15" w:rsidP="003448CD">
            <w:pPr>
              <w:jc w:val="both"/>
              <w:rPr>
                <w:rFonts w:ascii="Univia Pro Light" w:eastAsia="MS Mincho" w:hAnsi="Univia Pro Light" w:cstheme="minorHAnsi"/>
                <w:bCs/>
                <w:color w:val="auto"/>
                <w:sz w:val="20"/>
                <w:szCs w:val="20"/>
              </w:rPr>
            </w:pPr>
            <w:r w:rsidRPr="00ED45B0">
              <w:rPr>
                <w:rFonts w:ascii="Univia Pro Light" w:eastAsia="MS Mincho" w:hAnsi="Univia Pro Light" w:cstheme="minorHAnsi"/>
                <w:bCs/>
                <w:color w:val="auto"/>
                <w:sz w:val="20"/>
                <w:szCs w:val="20"/>
              </w:rPr>
              <w:t>Dirección de Institucionalización</w:t>
            </w:r>
          </w:p>
        </w:tc>
        <w:tc>
          <w:tcPr>
            <w:tcW w:w="3118" w:type="dxa"/>
            <w:tcBorders>
              <w:top w:val="single" w:sz="8" w:space="0" w:color="4F81BD"/>
              <w:left w:val="dotted" w:sz="4" w:space="0" w:color="8DB3E2"/>
              <w:bottom w:val="single" w:sz="8" w:space="0" w:color="4F81BD"/>
              <w:right w:val="dotted" w:sz="4" w:space="0" w:color="8DB3E2"/>
            </w:tcBorders>
            <w:shd w:val="clear" w:color="auto" w:fill="auto"/>
            <w:vAlign w:val="center"/>
          </w:tcPr>
          <w:p w14:paraId="52AB48B7" w14:textId="77777777" w:rsidR="000B1C15" w:rsidRPr="00ED45B0" w:rsidRDefault="000B1C1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color w:val="auto"/>
                <w:sz w:val="20"/>
                <w:szCs w:val="20"/>
              </w:rPr>
            </w:pPr>
            <w:r w:rsidRPr="00ED45B0">
              <w:rPr>
                <w:rFonts w:ascii="Univia Pro Light" w:eastAsia="MS Mincho" w:hAnsi="Univia Pro Light" w:cstheme="minorHAnsi"/>
                <w:color w:val="auto"/>
                <w:sz w:val="20"/>
                <w:szCs w:val="20"/>
              </w:rPr>
              <w:t>Capacitación</w:t>
            </w:r>
          </w:p>
          <w:p w14:paraId="10116329" w14:textId="77777777" w:rsidR="000B1C15" w:rsidRPr="00ED45B0" w:rsidRDefault="000B1C1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color w:val="auto"/>
                <w:sz w:val="20"/>
                <w:szCs w:val="20"/>
              </w:rPr>
            </w:pPr>
            <w:r w:rsidRPr="00ED45B0">
              <w:rPr>
                <w:rFonts w:ascii="Univia Pro Light" w:eastAsia="MS Mincho" w:hAnsi="Univia Pro Light" w:cstheme="minorHAnsi"/>
                <w:color w:val="auto"/>
                <w:sz w:val="20"/>
                <w:szCs w:val="20"/>
              </w:rPr>
              <w:t>Difusión y promoción</w:t>
            </w:r>
          </w:p>
          <w:p w14:paraId="0615C4BC" w14:textId="77777777" w:rsidR="000B1C15" w:rsidRPr="00ED45B0" w:rsidRDefault="000B1C1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color w:val="auto"/>
                <w:sz w:val="20"/>
                <w:szCs w:val="20"/>
              </w:rPr>
            </w:pPr>
            <w:r w:rsidRPr="00ED45B0">
              <w:rPr>
                <w:rFonts w:ascii="Univia Pro Light" w:eastAsia="MS Mincho" w:hAnsi="Univia Pro Light" w:cstheme="minorHAnsi"/>
                <w:color w:val="auto"/>
                <w:sz w:val="20"/>
                <w:szCs w:val="20"/>
              </w:rPr>
              <w:t>Coordinación gubernamental</w:t>
            </w:r>
          </w:p>
          <w:p w14:paraId="0C29138D" w14:textId="77777777" w:rsidR="000B1C15" w:rsidRPr="00ED45B0" w:rsidRDefault="00255CB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color w:val="auto"/>
                <w:sz w:val="20"/>
                <w:szCs w:val="20"/>
              </w:rPr>
            </w:pPr>
            <w:r w:rsidRPr="00ED45B0">
              <w:rPr>
                <w:rFonts w:ascii="Univia Pro Light" w:eastAsia="MS Mincho" w:hAnsi="Univia Pro Light" w:cstheme="minorHAnsi"/>
                <w:color w:val="auto"/>
                <w:sz w:val="20"/>
                <w:szCs w:val="20"/>
              </w:rPr>
              <w:t xml:space="preserve">Análisis </w:t>
            </w:r>
            <w:r w:rsidR="000B1C15" w:rsidRPr="00ED45B0">
              <w:rPr>
                <w:rFonts w:ascii="Univia Pro Light" w:eastAsia="MS Mincho" w:hAnsi="Univia Pro Light" w:cstheme="minorHAnsi"/>
                <w:color w:val="auto"/>
                <w:sz w:val="20"/>
                <w:szCs w:val="20"/>
              </w:rPr>
              <w:t>normativo incorporación de género</w:t>
            </w:r>
          </w:p>
        </w:tc>
        <w:tc>
          <w:tcPr>
            <w:tcW w:w="2362" w:type="dxa"/>
            <w:tcBorders>
              <w:top w:val="single" w:sz="4" w:space="0" w:color="4F81BD"/>
              <w:left w:val="dotted" w:sz="4" w:space="0" w:color="8DB3E2"/>
            </w:tcBorders>
            <w:shd w:val="clear" w:color="auto" w:fill="auto"/>
            <w:vAlign w:val="center"/>
          </w:tcPr>
          <w:p w14:paraId="1EDFC4FE" w14:textId="77777777" w:rsidR="000B1C15" w:rsidRPr="00ED45B0" w:rsidRDefault="000B1C15" w:rsidP="003448CD">
            <w:pPr>
              <w:jc w:val="both"/>
              <w:rPr>
                <w:rFonts w:ascii="Univia Pro Light" w:eastAsia="MS Mincho" w:hAnsi="Univia Pro Light" w:cstheme="minorHAnsi"/>
                <w:color w:val="auto"/>
                <w:sz w:val="20"/>
                <w:szCs w:val="20"/>
              </w:rPr>
            </w:pPr>
            <w:r w:rsidRPr="00ED45B0">
              <w:rPr>
                <w:rFonts w:ascii="Univia Pro Light" w:eastAsia="MS Mincho" w:hAnsi="Univia Pro Light" w:cstheme="minorHAnsi"/>
                <w:color w:val="auto"/>
                <w:sz w:val="20"/>
                <w:szCs w:val="20"/>
              </w:rPr>
              <w:t xml:space="preserve">Promoción y </w:t>
            </w:r>
            <w:r w:rsidR="00826409" w:rsidRPr="00ED45B0">
              <w:rPr>
                <w:rFonts w:ascii="Univia Pro Light" w:eastAsia="MS Mincho" w:hAnsi="Univia Pro Light" w:cstheme="minorHAnsi"/>
                <w:color w:val="auto"/>
                <w:sz w:val="20"/>
                <w:szCs w:val="20"/>
              </w:rPr>
              <w:t>fomento de</w:t>
            </w:r>
            <w:r w:rsidRPr="00ED45B0">
              <w:rPr>
                <w:rFonts w:ascii="Univia Pro Light" w:eastAsia="MS Mincho" w:hAnsi="Univia Pro Light" w:cstheme="minorHAnsi"/>
                <w:color w:val="auto"/>
                <w:sz w:val="20"/>
                <w:szCs w:val="20"/>
              </w:rPr>
              <w:t xml:space="preserve"> los derechos de las mujeres</w:t>
            </w:r>
          </w:p>
        </w:tc>
      </w:tr>
      <w:tr w:rsidR="00ED45B0" w:rsidRPr="00ED45B0" w14:paraId="3B94FC72" w14:textId="77777777" w:rsidTr="00C247CE">
        <w:trPr>
          <w:trHeight w:val="1171"/>
          <w:jc w:val="center"/>
        </w:trPr>
        <w:tc>
          <w:tcPr>
            <w:tcW w:w="3164" w:type="dxa"/>
            <w:tcBorders>
              <w:top w:val="single" w:sz="8" w:space="0" w:color="4F81BD"/>
              <w:left w:val="single" w:sz="8" w:space="0" w:color="4F81BD"/>
              <w:bottom w:val="single" w:sz="8" w:space="0" w:color="4F81BD"/>
              <w:right w:val="dotted" w:sz="4" w:space="0" w:color="8DB3E2"/>
            </w:tcBorders>
            <w:shd w:val="clear" w:color="auto" w:fill="auto"/>
            <w:vAlign w:val="center"/>
          </w:tcPr>
          <w:p w14:paraId="34BA5DDC" w14:textId="77777777" w:rsidR="000B1C15" w:rsidRPr="00ED45B0" w:rsidRDefault="000B1C15" w:rsidP="003448CD">
            <w:pPr>
              <w:jc w:val="both"/>
              <w:rPr>
                <w:rFonts w:ascii="Univia Pro Light" w:eastAsia="MS Mincho" w:hAnsi="Univia Pro Light" w:cstheme="minorHAnsi"/>
                <w:bCs/>
                <w:color w:val="auto"/>
                <w:sz w:val="20"/>
                <w:szCs w:val="20"/>
              </w:rPr>
            </w:pPr>
            <w:r w:rsidRPr="00ED45B0">
              <w:rPr>
                <w:rFonts w:ascii="Univia Pro Light" w:eastAsia="MS Mincho" w:hAnsi="Univia Pro Light" w:cstheme="minorHAnsi"/>
                <w:bCs/>
                <w:color w:val="auto"/>
                <w:sz w:val="20"/>
                <w:szCs w:val="20"/>
              </w:rPr>
              <w:t>Dirección de Prevención y Atención a la Violencia de Género</w:t>
            </w:r>
          </w:p>
        </w:tc>
        <w:tc>
          <w:tcPr>
            <w:tcW w:w="3118" w:type="dxa"/>
            <w:tcBorders>
              <w:top w:val="single" w:sz="8" w:space="0" w:color="4F81BD"/>
              <w:left w:val="dotted" w:sz="4" w:space="0" w:color="8DB3E2"/>
              <w:bottom w:val="single" w:sz="8" w:space="0" w:color="4F81BD"/>
              <w:right w:val="dotted" w:sz="4" w:space="0" w:color="8DB3E2"/>
            </w:tcBorders>
            <w:shd w:val="clear" w:color="auto" w:fill="auto"/>
            <w:vAlign w:val="center"/>
          </w:tcPr>
          <w:p w14:paraId="6CAF973D" w14:textId="77777777" w:rsidR="000B1C15" w:rsidRPr="00ED45B0" w:rsidRDefault="000B1C1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color w:val="auto"/>
                <w:sz w:val="20"/>
                <w:szCs w:val="20"/>
              </w:rPr>
            </w:pPr>
            <w:r w:rsidRPr="00ED45B0">
              <w:rPr>
                <w:rFonts w:ascii="Univia Pro Light" w:eastAsia="MS Mincho" w:hAnsi="Univia Pro Light" w:cstheme="minorHAnsi"/>
                <w:color w:val="auto"/>
                <w:sz w:val="20"/>
                <w:szCs w:val="20"/>
              </w:rPr>
              <w:t>Apoyo jurídico</w:t>
            </w:r>
          </w:p>
          <w:p w14:paraId="2749E298" w14:textId="77777777" w:rsidR="000B1C15" w:rsidRPr="00ED45B0" w:rsidRDefault="000B1C1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color w:val="auto"/>
                <w:sz w:val="20"/>
                <w:szCs w:val="20"/>
              </w:rPr>
            </w:pPr>
            <w:r w:rsidRPr="00ED45B0">
              <w:rPr>
                <w:rFonts w:ascii="Univia Pro Light" w:eastAsia="MS Mincho" w:hAnsi="Univia Pro Light" w:cstheme="minorHAnsi"/>
                <w:color w:val="auto"/>
                <w:sz w:val="20"/>
                <w:szCs w:val="20"/>
              </w:rPr>
              <w:t>Apoyo psicológico</w:t>
            </w:r>
          </w:p>
          <w:p w14:paraId="58869631" w14:textId="77777777" w:rsidR="000B1C15" w:rsidRPr="00ED45B0" w:rsidRDefault="000B1C1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color w:val="auto"/>
                <w:sz w:val="20"/>
                <w:szCs w:val="20"/>
              </w:rPr>
            </w:pPr>
            <w:r w:rsidRPr="00ED45B0">
              <w:rPr>
                <w:rFonts w:ascii="Univia Pro Light" w:eastAsia="MS Mincho" w:hAnsi="Univia Pro Light" w:cstheme="minorHAnsi"/>
                <w:color w:val="auto"/>
                <w:sz w:val="20"/>
                <w:szCs w:val="20"/>
              </w:rPr>
              <w:t>Registro y atención de la violencia</w:t>
            </w:r>
          </w:p>
        </w:tc>
        <w:tc>
          <w:tcPr>
            <w:tcW w:w="2362" w:type="dxa"/>
            <w:tcBorders>
              <w:top w:val="single" w:sz="8" w:space="0" w:color="4F81BD"/>
              <w:left w:val="dotted" w:sz="4" w:space="0" w:color="8DB3E2"/>
              <w:bottom w:val="single" w:sz="8" w:space="0" w:color="4F81BD"/>
              <w:right w:val="single" w:sz="8" w:space="0" w:color="4F81BD"/>
            </w:tcBorders>
            <w:shd w:val="clear" w:color="auto" w:fill="auto"/>
            <w:vAlign w:val="center"/>
          </w:tcPr>
          <w:p w14:paraId="3E3CBFC0" w14:textId="77777777" w:rsidR="000B1C15" w:rsidRPr="00ED45B0" w:rsidRDefault="000B1C15" w:rsidP="003448CD">
            <w:pPr>
              <w:jc w:val="both"/>
              <w:rPr>
                <w:rFonts w:ascii="Univia Pro Light" w:eastAsia="MS Mincho" w:hAnsi="Univia Pro Light" w:cstheme="minorHAnsi"/>
                <w:color w:val="auto"/>
                <w:sz w:val="20"/>
                <w:szCs w:val="20"/>
              </w:rPr>
            </w:pPr>
            <w:r w:rsidRPr="00ED45B0">
              <w:rPr>
                <w:rFonts w:ascii="Univia Pro Light" w:eastAsia="MS Mincho" w:hAnsi="Univia Pro Light" w:cstheme="minorHAnsi"/>
                <w:color w:val="auto"/>
                <w:sz w:val="20"/>
                <w:szCs w:val="20"/>
              </w:rPr>
              <w:t>Prevención y atención de la violencia de género</w:t>
            </w:r>
          </w:p>
        </w:tc>
      </w:tr>
    </w:tbl>
    <w:p w14:paraId="5DA57721" w14:textId="3C058FCD" w:rsidR="00875D03" w:rsidRPr="00ED45B0" w:rsidRDefault="00875D03" w:rsidP="00E96059">
      <w:pPr>
        <w:pStyle w:val="Descripcin"/>
        <w:ind w:firstLine="142"/>
        <w:rPr>
          <w:rFonts w:ascii="Univia Pro Light" w:hAnsi="Univia Pro Light" w:cstheme="minorHAnsi"/>
          <w:b w:val="0"/>
          <w:color w:val="auto"/>
        </w:rPr>
      </w:pPr>
      <w:bookmarkStart w:id="138" w:name="_Toc519525430"/>
      <w:bookmarkStart w:id="139" w:name="_Toc15060972"/>
      <w:r w:rsidRPr="00ED45B0">
        <w:rPr>
          <w:rFonts w:ascii="Univia Pro Light" w:hAnsi="Univia Pro Light"/>
          <w:color w:val="auto"/>
        </w:rPr>
        <w:t xml:space="preserve">Tabla </w:t>
      </w:r>
      <w:r w:rsidR="003E50FA">
        <w:rPr>
          <w:rFonts w:ascii="Univia Pro Light" w:hAnsi="Univia Pro Light"/>
          <w:color w:val="auto"/>
        </w:rPr>
        <w:t>8</w:t>
      </w:r>
      <w:r w:rsidRPr="00ED45B0">
        <w:rPr>
          <w:rFonts w:ascii="Univia Pro Light" w:hAnsi="Univia Pro Light"/>
          <w:color w:val="auto"/>
        </w:rPr>
        <w:t xml:space="preserve">. </w:t>
      </w:r>
      <w:r w:rsidRPr="00ED45B0">
        <w:rPr>
          <w:rFonts w:ascii="Univia Pro Light" w:hAnsi="Univia Pro Light"/>
          <w:b w:val="0"/>
          <w:color w:val="auto"/>
        </w:rPr>
        <w:t>Relación entre productos y niveles organizacionales</w:t>
      </w:r>
      <w:r w:rsidR="00826409" w:rsidRPr="00ED45B0">
        <w:rPr>
          <w:rFonts w:ascii="Univia Pro Light" w:hAnsi="Univia Pro Light"/>
          <w:b w:val="0"/>
          <w:color w:val="auto"/>
        </w:rPr>
        <w:t>.</w:t>
      </w:r>
      <w:bookmarkEnd w:id="138"/>
      <w:bookmarkEnd w:id="139"/>
    </w:p>
    <w:p w14:paraId="2FD82566" w14:textId="77777777" w:rsidR="000B1C15" w:rsidRPr="00ED45B0" w:rsidRDefault="000B1C15" w:rsidP="003E50FA">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Los productos específicos podrán ser intermedios o finales, dependiendo de si requieren o no de un proceso de transformación posterior.</w:t>
      </w:r>
    </w:p>
    <w:p w14:paraId="121F8FED" w14:textId="6C4CAA9B" w:rsidR="000B1C15" w:rsidRPr="00ED45B0" w:rsidRDefault="006E3B8E" w:rsidP="00F8535E">
      <w:pPr>
        <w:pStyle w:val="Ttulo4"/>
        <w:rPr>
          <w:rFonts w:ascii="Univia Pro Light" w:hAnsi="Univia Pro Light"/>
          <w:color w:val="auto"/>
        </w:rPr>
      </w:pPr>
      <w:bookmarkStart w:id="140" w:name="_Toc366145014"/>
      <w:bookmarkStart w:id="141" w:name="_Toc367785623"/>
      <w:bookmarkStart w:id="142" w:name="_Toc371356888"/>
      <w:bookmarkStart w:id="143" w:name="_Toc15060108"/>
      <w:r>
        <w:rPr>
          <w:rFonts w:ascii="Univia Pro Light" w:hAnsi="Univia Pro Light"/>
          <w:color w:val="auto"/>
        </w:rPr>
        <w:t>Estructura</w:t>
      </w:r>
      <w:r w:rsidR="000B1C15" w:rsidRPr="00ED45B0">
        <w:rPr>
          <w:rFonts w:ascii="Univia Pro Light" w:hAnsi="Univia Pro Light"/>
          <w:color w:val="auto"/>
        </w:rPr>
        <w:t xml:space="preserve"> Programática</w:t>
      </w:r>
      <w:bookmarkEnd w:id="140"/>
      <w:bookmarkEnd w:id="141"/>
      <w:bookmarkEnd w:id="142"/>
      <w:bookmarkEnd w:id="143"/>
    </w:p>
    <w:p w14:paraId="5FE130B7" w14:textId="77777777" w:rsidR="000B1C15" w:rsidRPr="00ED45B0" w:rsidRDefault="000B1C15" w:rsidP="00476B9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Los Ejecutores del gasto desarrollan procesos productivos para que la población disponga de productos, representados en bienes y servicios. Se espera que los productos generen resultados e impactos que logren cambios en la calidad de vida de </w:t>
      </w:r>
      <w:r w:rsidRPr="00ED45B0">
        <w:rPr>
          <w:rFonts w:ascii="Univia Pro Light" w:hAnsi="Univia Pro Light" w:cstheme="minorHAnsi"/>
          <w:color w:val="auto"/>
        </w:rPr>
        <w:lastRenderedPageBreak/>
        <w:t xml:space="preserve">la población. La planificación estratégica </w:t>
      </w:r>
      <w:r w:rsidR="006814C3" w:rsidRPr="00ED45B0">
        <w:rPr>
          <w:rFonts w:ascii="Univia Pro Light" w:hAnsi="Univia Pro Light" w:cstheme="minorHAnsi"/>
          <w:color w:val="auto"/>
        </w:rPr>
        <w:t>de los programas presupuestarios debe pensar en qué resultados e impactos desea lograr la institución, para lo cual en el presupuesto se deberán definir los productos finales e intermedios a ser entregados a la población, y cuáles son los procesos que deberá llevar a cabo con base en lo establecido en su decreto de creación u otro documento normativo que regule las atribuciones y facultades de cada</w:t>
      </w:r>
      <w:r w:rsidR="003D428F" w:rsidRPr="00ED45B0">
        <w:rPr>
          <w:rFonts w:ascii="Univia Pro Light" w:hAnsi="Univia Pro Light" w:cstheme="minorHAnsi"/>
          <w:color w:val="auto"/>
        </w:rPr>
        <w:t xml:space="preserve"> una de las</w:t>
      </w:r>
      <w:r w:rsidR="006814C3" w:rsidRPr="00ED45B0">
        <w:rPr>
          <w:rFonts w:ascii="Univia Pro Light" w:hAnsi="Univia Pro Light" w:cstheme="minorHAnsi"/>
          <w:color w:val="auto"/>
        </w:rPr>
        <w:t xml:space="preserve"> dependencia</w:t>
      </w:r>
      <w:r w:rsidR="003D428F" w:rsidRPr="00ED45B0">
        <w:rPr>
          <w:rFonts w:ascii="Univia Pro Light" w:hAnsi="Univia Pro Light" w:cstheme="minorHAnsi"/>
          <w:color w:val="auto"/>
        </w:rPr>
        <w:t>s</w:t>
      </w:r>
      <w:r w:rsidR="006814C3" w:rsidRPr="00ED45B0">
        <w:rPr>
          <w:rFonts w:ascii="Univia Pro Light" w:hAnsi="Univia Pro Light" w:cstheme="minorHAnsi"/>
          <w:color w:val="auto"/>
        </w:rPr>
        <w:t xml:space="preserve"> o entidades de la administración estatal.</w:t>
      </w:r>
    </w:p>
    <w:p w14:paraId="5D16D078" w14:textId="77777777" w:rsidR="004D6E62" w:rsidRPr="00ED45B0" w:rsidRDefault="004D6E62" w:rsidP="00476B9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análisis situacional tiene por objetivo revisar la situación en la que se encuentra la institución, tanto con respecto al entorno en el que se desenvuelve como en relación con su propia dinámica.</w:t>
      </w:r>
    </w:p>
    <w:p w14:paraId="4F486C53" w14:textId="77777777" w:rsidR="004D6E62" w:rsidRPr="00ED45B0" w:rsidRDefault="004D6E62" w:rsidP="00476B9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A través del análisis situacional es posible conocer el desempeño actual de la institución y los factores a los cuales debe enfrentarse para el cumplimiento de su mandato misional. A diferencia del análisis misional, donde la institución reconoce su mandato, el análisis situacional determina sus capacidades, limitantes y posibilidades y por ende los factores de viabilidad para el cumplimiento de su mandato.</w:t>
      </w:r>
    </w:p>
    <w:p w14:paraId="2870991A" w14:textId="77777777" w:rsidR="004D6E62" w:rsidRPr="00ED45B0" w:rsidRDefault="004D6E62" w:rsidP="00476B9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Para el análisis situacional se plantean algunas preguntas:</w:t>
      </w:r>
    </w:p>
    <w:p w14:paraId="02AE31F9" w14:textId="77777777" w:rsidR="004D6E62" w:rsidRPr="00ED45B0" w:rsidRDefault="004D6E62" w:rsidP="00476B90">
      <w:pPr>
        <w:pStyle w:val="Prrafodelista"/>
        <w:numPr>
          <w:ilvl w:val="0"/>
          <w:numId w:val="10"/>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¿A qué problemas críticos se está enfrentando la institución?</w:t>
      </w:r>
    </w:p>
    <w:p w14:paraId="6FBFC16C" w14:textId="77777777" w:rsidR="004D6E62" w:rsidRPr="00ED45B0" w:rsidRDefault="004D6E62" w:rsidP="00476B90">
      <w:pPr>
        <w:pStyle w:val="Prrafodelista"/>
        <w:numPr>
          <w:ilvl w:val="0"/>
          <w:numId w:val="10"/>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¿Cuáles son las expectativas de la población objetivo sobre los bienes y servicios recibidos?</w:t>
      </w:r>
    </w:p>
    <w:p w14:paraId="2A6C2D45" w14:textId="7C9C1147" w:rsidR="004D6E62" w:rsidRPr="00ED45B0" w:rsidRDefault="004D6E62" w:rsidP="00476B9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Como resultado del análisis situacional se obtienen conclusiones que indican por donde debe ir la intervención pública</w:t>
      </w:r>
      <w:r w:rsidR="006D7126">
        <w:rPr>
          <w:rFonts w:ascii="Univia Pro Light" w:hAnsi="Univia Pro Light" w:cstheme="minorHAnsi"/>
          <w:color w:val="auto"/>
        </w:rPr>
        <w:t>,</w:t>
      </w:r>
      <w:r w:rsidRPr="00ED45B0">
        <w:rPr>
          <w:rFonts w:ascii="Univia Pro Light" w:hAnsi="Univia Pro Light" w:cstheme="minorHAnsi"/>
          <w:color w:val="auto"/>
        </w:rPr>
        <w:t xml:space="preserve"> es decir sus objetivos estratégicos. Adicionalmente</w:t>
      </w:r>
      <w:r w:rsidR="006D7126">
        <w:rPr>
          <w:rFonts w:ascii="Univia Pro Light" w:hAnsi="Univia Pro Light" w:cstheme="minorHAnsi"/>
          <w:color w:val="auto"/>
        </w:rPr>
        <w:t>,</w:t>
      </w:r>
      <w:r w:rsidRPr="00ED45B0">
        <w:rPr>
          <w:rFonts w:ascii="Univia Pro Light" w:hAnsi="Univia Pro Light" w:cstheme="minorHAnsi"/>
          <w:color w:val="auto"/>
        </w:rPr>
        <w:t xml:space="preserve"> se puede tener un diagnóstico general de las dificultades que impiden el cumplimiento del mandato misional del ejecutor del gasto y visualizar las acciones </w:t>
      </w:r>
      <w:r w:rsidRPr="00ED45B0">
        <w:rPr>
          <w:rFonts w:ascii="Univia Pro Light" w:hAnsi="Univia Pro Light" w:cstheme="minorHAnsi"/>
          <w:color w:val="auto"/>
        </w:rPr>
        <w:lastRenderedPageBreak/>
        <w:t>que deban realizarse para mejorar en la prestación del servicio público (producción de bienes y servicios).</w:t>
      </w:r>
    </w:p>
    <w:p w14:paraId="29CDAE84" w14:textId="23EB1E65" w:rsidR="00D04F76" w:rsidRPr="00ED45B0" w:rsidRDefault="000B1C15" w:rsidP="00D02CAA">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A partir de la definición y del análisis del proceso de producción pública y su relación con el proceso de planeación estratégica, las estructuras programáticas permiten ordenar la producción de bienes y servicios en función de las prioridades del desarrollo. Para elaborar las estructuras programáticas es necesario realizar los siguientes pasos de manera </w:t>
      </w:r>
      <w:r w:rsidR="00615C00" w:rsidRPr="00ED45B0">
        <w:rPr>
          <w:rFonts w:ascii="Univia Pro Light" w:hAnsi="Univia Pro Light" w:cstheme="minorHAnsi"/>
          <w:color w:val="auto"/>
        </w:rPr>
        <w:t>general</w:t>
      </w:r>
      <w:r w:rsidRPr="00ED45B0">
        <w:rPr>
          <w:rStyle w:val="Refdenotaalpie"/>
          <w:rFonts w:ascii="Univia Pro Light" w:hAnsi="Univia Pro Light" w:cstheme="minorHAnsi"/>
          <w:color w:val="auto"/>
          <w:sz w:val="22"/>
          <w:szCs w:val="22"/>
        </w:rPr>
        <w:footnoteReference w:id="3"/>
      </w:r>
      <w:r w:rsidRPr="00ED45B0">
        <w:rPr>
          <w:rFonts w:ascii="Univia Pro Light" w:hAnsi="Univia Pro Light" w:cstheme="minorHAnsi"/>
          <w:color w:val="auto"/>
          <w:sz w:val="22"/>
          <w:szCs w:val="22"/>
        </w:rPr>
        <w:t>:</w:t>
      </w:r>
    </w:p>
    <w:p w14:paraId="790F0D8F" w14:textId="77777777" w:rsidR="00F81FF2" w:rsidRDefault="001A1C41" w:rsidP="007D29F1">
      <w:pPr>
        <w:pStyle w:val="Descripcin"/>
        <w:spacing w:before="240" w:beforeAutospacing="0" w:after="240" w:afterAutospacing="0"/>
        <w:jc w:val="center"/>
      </w:pPr>
      <w:r w:rsidRPr="00ED45B0">
        <w:rPr>
          <w:rFonts w:ascii="Univia Pro Light" w:hAnsi="Univia Pro Light" w:cstheme="minorHAnsi"/>
          <w:noProof/>
          <w:color w:val="auto"/>
          <w:lang w:val="es-MX" w:eastAsia="es-MX"/>
        </w:rPr>
        <w:drawing>
          <wp:inline distT="0" distB="0" distL="0" distR="0" wp14:anchorId="0227FDA2" wp14:editId="2A317692">
            <wp:extent cx="4875648" cy="2268000"/>
            <wp:effectExtent l="0" t="0" r="1270" b="0"/>
            <wp:docPr id="638" name="Imagen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875648" cy="2268000"/>
                    </a:xfrm>
                    <a:prstGeom prst="rect">
                      <a:avLst/>
                    </a:prstGeom>
                  </pic:spPr>
                </pic:pic>
              </a:graphicData>
            </a:graphic>
          </wp:inline>
        </w:drawing>
      </w:r>
    </w:p>
    <w:p w14:paraId="3DE1BF03" w14:textId="1E066F3F" w:rsidR="00CD7CEA" w:rsidRPr="00ED45B0" w:rsidRDefault="00CD7CEA" w:rsidP="007D29F1">
      <w:pPr>
        <w:pStyle w:val="Descripcin"/>
        <w:spacing w:before="240" w:beforeAutospacing="0" w:after="240" w:afterAutospacing="0"/>
        <w:jc w:val="center"/>
        <w:rPr>
          <w:rFonts w:ascii="Univia Pro Light" w:hAnsi="Univia Pro Light" w:cstheme="minorHAnsi"/>
          <w:b w:val="0"/>
          <w:color w:val="auto"/>
        </w:rPr>
      </w:pPr>
      <w:r>
        <w:tab/>
      </w:r>
      <w:bookmarkStart w:id="144" w:name="_Toc15060264"/>
      <w:r w:rsidRPr="00B43763">
        <w:rPr>
          <w:rFonts w:ascii="Univia Pro Light" w:hAnsi="Univia Pro Light"/>
          <w:color w:val="auto"/>
        </w:rPr>
        <w:t xml:space="preserve">Figura </w:t>
      </w:r>
      <w:r w:rsidRPr="00B43763">
        <w:rPr>
          <w:rFonts w:ascii="Univia Pro Light" w:hAnsi="Univia Pro Light"/>
          <w:color w:val="auto"/>
        </w:rPr>
        <w:fldChar w:fldCharType="begin"/>
      </w:r>
      <w:r w:rsidRPr="00B43763">
        <w:rPr>
          <w:rFonts w:ascii="Univia Pro Light" w:hAnsi="Univia Pro Light"/>
          <w:color w:val="auto"/>
        </w:rPr>
        <w:instrText xml:space="preserve"> SEQ Figura \* ARABIC </w:instrText>
      </w:r>
      <w:r w:rsidRPr="00B43763">
        <w:rPr>
          <w:rFonts w:ascii="Univia Pro Light" w:hAnsi="Univia Pro Light"/>
          <w:color w:val="auto"/>
        </w:rPr>
        <w:fldChar w:fldCharType="separate"/>
      </w:r>
      <w:r w:rsidR="00E71390">
        <w:rPr>
          <w:rFonts w:ascii="Univia Pro Light" w:hAnsi="Univia Pro Light"/>
          <w:noProof/>
          <w:color w:val="auto"/>
        </w:rPr>
        <w:t>29</w:t>
      </w:r>
      <w:r w:rsidRPr="00B43763">
        <w:rPr>
          <w:rFonts w:ascii="Univia Pro Light" w:hAnsi="Univia Pro Light"/>
          <w:color w:val="auto"/>
        </w:rPr>
        <w:fldChar w:fldCharType="end"/>
      </w:r>
      <w:r w:rsidRPr="00B43763">
        <w:rPr>
          <w:rFonts w:ascii="Univia Pro Light" w:hAnsi="Univia Pro Light"/>
          <w:color w:val="auto"/>
        </w:rPr>
        <w:t>. Pasos para la elaboración de la Estructura Programática.</w:t>
      </w:r>
      <w:bookmarkEnd w:id="144"/>
    </w:p>
    <w:p w14:paraId="4ADABE40" w14:textId="77777777" w:rsidR="00D35319" w:rsidRDefault="000B1C15" w:rsidP="00D35319">
      <w:pPr>
        <w:spacing w:before="240" w:line="360" w:lineRule="auto"/>
        <w:jc w:val="both"/>
        <w:rPr>
          <w:rFonts w:ascii="Univia Pro Light" w:hAnsi="Univia Pro Light" w:cstheme="minorHAnsi"/>
          <w:color w:val="auto"/>
        </w:rPr>
      </w:pPr>
      <w:r w:rsidRPr="00ED45B0">
        <w:rPr>
          <w:rFonts w:ascii="Univia Pro Light" w:hAnsi="Univia Pro Light" w:cstheme="minorHAnsi"/>
          <w:color w:val="auto"/>
        </w:rPr>
        <w:t>Al momento de definir las estructuras programáticas, se deben seleccionar los productos terminales para configurar los programas. Al interior de los programas se definirán los subprogramas, proyectos y actividades u obras.</w:t>
      </w:r>
      <w:r w:rsidR="00D35319">
        <w:rPr>
          <w:rFonts w:ascii="Univia Pro Light" w:hAnsi="Univia Pro Light" w:cstheme="minorHAnsi"/>
          <w:color w:val="auto"/>
        </w:rPr>
        <w:t xml:space="preserve"> </w:t>
      </w:r>
    </w:p>
    <w:p w14:paraId="62A5B931" w14:textId="469E882B" w:rsidR="002871C9" w:rsidRPr="00ED45B0" w:rsidRDefault="000B1C15" w:rsidP="00D35319">
      <w:pPr>
        <w:spacing w:before="240" w:line="360" w:lineRule="auto"/>
        <w:jc w:val="both"/>
        <w:rPr>
          <w:rFonts w:ascii="Univia Pro Light" w:hAnsi="Univia Pro Light" w:cstheme="minorHAnsi"/>
          <w:color w:val="auto"/>
        </w:rPr>
      </w:pPr>
      <w:r w:rsidRPr="00ED45B0">
        <w:rPr>
          <w:rFonts w:ascii="Univia Pro Light" w:hAnsi="Univia Pro Light" w:cstheme="minorHAnsi"/>
          <w:color w:val="auto"/>
        </w:rPr>
        <w:t>Un subprograma está vinculado necesariamente a un producto terminal, razón por la cual</w:t>
      </w:r>
      <w:r w:rsidR="00255CB5" w:rsidRPr="00ED45B0">
        <w:rPr>
          <w:rFonts w:ascii="Univia Pro Light" w:hAnsi="Univia Pro Light" w:cstheme="minorHAnsi"/>
          <w:color w:val="auto"/>
        </w:rPr>
        <w:t>,</w:t>
      </w:r>
      <w:r w:rsidRPr="00ED45B0">
        <w:rPr>
          <w:rFonts w:ascii="Univia Pro Light" w:hAnsi="Univia Pro Light" w:cstheme="minorHAnsi"/>
          <w:color w:val="auto"/>
        </w:rPr>
        <w:t xml:space="preserve"> de los productos institucionales surgen</w:t>
      </w:r>
      <w:r w:rsidR="009E0590" w:rsidRPr="00ED45B0">
        <w:rPr>
          <w:rFonts w:ascii="Univia Pro Light" w:hAnsi="Univia Pro Light" w:cstheme="minorHAnsi"/>
          <w:color w:val="auto"/>
        </w:rPr>
        <w:t xml:space="preserve"> </w:t>
      </w:r>
      <w:r w:rsidR="00A455C8" w:rsidRPr="00ED45B0">
        <w:rPr>
          <w:rFonts w:ascii="Univia Pro Light" w:hAnsi="Univia Pro Light" w:cstheme="minorHAnsi"/>
          <w:color w:val="auto"/>
        </w:rPr>
        <w:t>los subprogramas</w:t>
      </w:r>
      <w:r w:rsidR="002871C9" w:rsidRPr="00ED45B0">
        <w:rPr>
          <w:rFonts w:ascii="Univia Pro Light" w:hAnsi="Univia Pro Light" w:cstheme="minorHAnsi"/>
          <w:color w:val="auto"/>
        </w:rPr>
        <w:t>.</w:t>
      </w:r>
    </w:p>
    <w:p w14:paraId="3961BEE2" w14:textId="5F13C401" w:rsidR="00A455C8" w:rsidRPr="00ED45B0" w:rsidRDefault="00A455C8" w:rsidP="009A1B16">
      <w:pPr>
        <w:spacing w:before="240" w:after="240" w:line="360" w:lineRule="auto"/>
        <w:jc w:val="both"/>
        <w:rPr>
          <w:rFonts w:ascii="Univia Pro Light" w:hAnsi="Univia Pro Light" w:cstheme="minorHAnsi"/>
          <w:color w:val="auto"/>
        </w:rPr>
      </w:pPr>
    </w:p>
    <w:p w14:paraId="6561AF3D" w14:textId="14534152" w:rsidR="00A455C8" w:rsidRPr="00ED45B0" w:rsidRDefault="004B67AA" w:rsidP="009A1B16">
      <w:pPr>
        <w:spacing w:before="240" w:after="240" w:line="360" w:lineRule="auto"/>
        <w:jc w:val="both"/>
        <w:rPr>
          <w:rFonts w:ascii="Univia Pro Light" w:hAnsi="Univia Pro Light" w:cstheme="minorHAnsi"/>
          <w:color w:val="auto"/>
        </w:rPr>
      </w:pPr>
      <w:r w:rsidRPr="00ED45B0">
        <w:rPr>
          <w:noProof/>
          <w:color w:val="auto"/>
        </w:rPr>
        <w:drawing>
          <wp:anchor distT="0" distB="0" distL="114300" distR="114300" simplePos="0" relativeHeight="251664896" behindDoc="0" locked="0" layoutInCell="1" allowOverlap="1" wp14:anchorId="0CF6809B" wp14:editId="3A072CCD">
            <wp:simplePos x="0" y="0"/>
            <wp:positionH relativeFrom="margin">
              <wp:posOffset>-915035</wp:posOffset>
            </wp:positionH>
            <wp:positionV relativeFrom="margin">
              <wp:posOffset>873760</wp:posOffset>
            </wp:positionV>
            <wp:extent cx="7183120" cy="5120640"/>
            <wp:effectExtent l="2540" t="0" r="1270" b="127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NCULACIÓN 2019.jpg"/>
                    <pic:cNvPicPr/>
                  </pic:nvPicPr>
                  <pic:blipFill rotWithShape="1">
                    <a:blip r:embed="rId54">
                      <a:extLst>
                        <a:ext uri="{28A0092B-C50C-407E-A947-70E740481C1C}">
                          <a14:useLocalDpi xmlns:a14="http://schemas.microsoft.com/office/drawing/2010/main" val="0"/>
                        </a:ext>
                      </a:extLst>
                    </a:blip>
                    <a:srcRect b="7966"/>
                    <a:stretch/>
                  </pic:blipFill>
                  <pic:spPr bwMode="auto">
                    <a:xfrm rot="16200000">
                      <a:off x="0" y="0"/>
                      <a:ext cx="7183120" cy="5120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F65865" w14:textId="029C0F14" w:rsidR="00A455C8" w:rsidRPr="00ED45B0" w:rsidRDefault="00A455C8" w:rsidP="00A455C8">
      <w:pPr>
        <w:spacing w:before="240" w:after="240" w:line="360" w:lineRule="auto"/>
        <w:jc w:val="center"/>
        <w:rPr>
          <w:rFonts w:ascii="Univia Pro Light" w:hAnsi="Univia Pro Light" w:cstheme="minorHAnsi"/>
          <w:color w:val="auto"/>
        </w:rPr>
      </w:pPr>
    </w:p>
    <w:p w14:paraId="3F6DB926" w14:textId="77777777" w:rsidR="004A672A" w:rsidRDefault="004A672A" w:rsidP="004A672A">
      <w:pPr>
        <w:pStyle w:val="Descripcin"/>
        <w:jc w:val="center"/>
        <w:rPr>
          <w:color w:val="auto"/>
        </w:rPr>
      </w:pPr>
    </w:p>
    <w:p w14:paraId="6F64C596" w14:textId="77777777" w:rsidR="004A672A" w:rsidRDefault="004A672A" w:rsidP="004A672A">
      <w:pPr>
        <w:pStyle w:val="Descripcin"/>
        <w:jc w:val="center"/>
        <w:rPr>
          <w:color w:val="auto"/>
        </w:rPr>
      </w:pPr>
    </w:p>
    <w:p w14:paraId="07FD0315" w14:textId="77777777" w:rsidR="004A672A" w:rsidRDefault="004A672A" w:rsidP="004A672A">
      <w:pPr>
        <w:pStyle w:val="Descripcin"/>
        <w:jc w:val="center"/>
        <w:rPr>
          <w:color w:val="auto"/>
        </w:rPr>
      </w:pPr>
    </w:p>
    <w:p w14:paraId="106BEC36" w14:textId="77777777" w:rsidR="004A672A" w:rsidRDefault="004A672A" w:rsidP="004A672A">
      <w:pPr>
        <w:pStyle w:val="Descripcin"/>
        <w:jc w:val="center"/>
        <w:rPr>
          <w:color w:val="auto"/>
        </w:rPr>
      </w:pPr>
    </w:p>
    <w:p w14:paraId="17519435" w14:textId="77777777" w:rsidR="004A672A" w:rsidRDefault="004A672A" w:rsidP="004A672A">
      <w:pPr>
        <w:pStyle w:val="Descripcin"/>
        <w:jc w:val="center"/>
        <w:rPr>
          <w:color w:val="auto"/>
        </w:rPr>
      </w:pPr>
    </w:p>
    <w:p w14:paraId="2FAF7EC3" w14:textId="77777777" w:rsidR="004A672A" w:rsidRDefault="004A672A" w:rsidP="004A672A">
      <w:pPr>
        <w:pStyle w:val="Descripcin"/>
        <w:jc w:val="center"/>
        <w:rPr>
          <w:color w:val="auto"/>
        </w:rPr>
      </w:pPr>
    </w:p>
    <w:p w14:paraId="7A9EB995" w14:textId="77777777" w:rsidR="004A672A" w:rsidRDefault="004A672A" w:rsidP="004A672A">
      <w:pPr>
        <w:pStyle w:val="Descripcin"/>
        <w:jc w:val="center"/>
        <w:rPr>
          <w:color w:val="auto"/>
        </w:rPr>
      </w:pPr>
    </w:p>
    <w:p w14:paraId="3642728E" w14:textId="77777777" w:rsidR="004A672A" w:rsidRDefault="004A672A" w:rsidP="004A672A">
      <w:pPr>
        <w:pStyle w:val="Descripcin"/>
        <w:jc w:val="center"/>
        <w:rPr>
          <w:color w:val="auto"/>
        </w:rPr>
      </w:pPr>
    </w:p>
    <w:p w14:paraId="2E317AF1" w14:textId="77777777" w:rsidR="004A672A" w:rsidRDefault="004A672A" w:rsidP="004A672A">
      <w:pPr>
        <w:pStyle w:val="Descripcin"/>
        <w:jc w:val="center"/>
        <w:rPr>
          <w:color w:val="auto"/>
        </w:rPr>
      </w:pPr>
    </w:p>
    <w:p w14:paraId="3B4642B9" w14:textId="77777777" w:rsidR="004A672A" w:rsidRDefault="004A672A" w:rsidP="004A672A">
      <w:pPr>
        <w:pStyle w:val="Descripcin"/>
        <w:jc w:val="center"/>
        <w:rPr>
          <w:color w:val="auto"/>
        </w:rPr>
      </w:pPr>
    </w:p>
    <w:p w14:paraId="117A7E83" w14:textId="77777777" w:rsidR="004A672A" w:rsidRDefault="004A672A" w:rsidP="004A672A">
      <w:pPr>
        <w:pStyle w:val="Descripcin"/>
        <w:jc w:val="center"/>
        <w:rPr>
          <w:color w:val="auto"/>
        </w:rPr>
      </w:pPr>
    </w:p>
    <w:p w14:paraId="2354301F" w14:textId="77777777" w:rsidR="004A672A" w:rsidRDefault="004A672A" w:rsidP="004A672A">
      <w:pPr>
        <w:pStyle w:val="Descripcin"/>
        <w:jc w:val="center"/>
        <w:rPr>
          <w:color w:val="auto"/>
        </w:rPr>
      </w:pPr>
    </w:p>
    <w:p w14:paraId="6FC6E881" w14:textId="77777777" w:rsidR="004A672A" w:rsidRDefault="004A672A" w:rsidP="004A672A">
      <w:pPr>
        <w:pStyle w:val="Descripcin"/>
        <w:jc w:val="center"/>
        <w:rPr>
          <w:color w:val="auto"/>
        </w:rPr>
      </w:pPr>
    </w:p>
    <w:p w14:paraId="3CD29580" w14:textId="77777777" w:rsidR="004A672A" w:rsidRDefault="004A672A" w:rsidP="004A672A">
      <w:pPr>
        <w:pStyle w:val="Descripcin"/>
        <w:jc w:val="center"/>
        <w:rPr>
          <w:color w:val="auto"/>
        </w:rPr>
      </w:pPr>
    </w:p>
    <w:p w14:paraId="75BE140E" w14:textId="77777777" w:rsidR="004A672A" w:rsidRDefault="004A672A" w:rsidP="004A672A">
      <w:pPr>
        <w:pStyle w:val="Descripcin"/>
        <w:jc w:val="center"/>
        <w:rPr>
          <w:color w:val="auto"/>
        </w:rPr>
      </w:pPr>
    </w:p>
    <w:p w14:paraId="45E9B4C8" w14:textId="77777777" w:rsidR="004A672A" w:rsidRDefault="004A672A" w:rsidP="004A672A">
      <w:pPr>
        <w:pStyle w:val="Descripcin"/>
        <w:jc w:val="center"/>
        <w:rPr>
          <w:color w:val="auto"/>
        </w:rPr>
      </w:pPr>
    </w:p>
    <w:p w14:paraId="31C9464E" w14:textId="77777777" w:rsidR="004A672A" w:rsidRDefault="004A672A" w:rsidP="004A672A">
      <w:pPr>
        <w:pStyle w:val="Descripcin"/>
        <w:jc w:val="center"/>
        <w:rPr>
          <w:color w:val="auto"/>
        </w:rPr>
      </w:pPr>
    </w:p>
    <w:p w14:paraId="7EE2AEB3" w14:textId="77777777" w:rsidR="000E061B" w:rsidRDefault="000E061B" w:rsidP="004A672A">
      <w:pPr>
        <w:pStyle w:val="Descripcin"/>
        <w:jc w:val="center"/>
        <w:rPr>
          <w:color w:val="auto"/>
        </w:rPr>
      </w:pPr>
    </w:p>
    <w:p w14:paraId="2DA935AF" w14:textId="77777777" w:rsidR="000E061B" w:rsidRDefault="000E061B" w:rsidP="004A672A">
      <w:pPr>
        <w:pStyle w:val="Descripcin"/>
        <w:jc w:val="center"/>
        <w:rPr>
          <w:color w:val="auto"/>
        </w:rPr>
      </w:pPr>
    </w:p>
    <w:p w14:paraId="72A3E7EA" w14:textId="3261BAAB" w:rsidR="00151CE1" w:rsidRPr="00B43763" w:rsidRDefault="00B43763" w:rsidP="004A672A">
      <w:pPr>
        <w:pStyle w:val="Descripcin"/>
        <w:jc w:val="center"/>
        <w:rPr>
          <w:rFonts w:ascii="Univia Pro Light" w:hAnsi="Univia Pro Light"/>
          <w:color w:val="auto"/>
        </w:rPr>
      </w:pPr>
      <w:bookmarkStart w:id="145" w:name="_Toc15060265"/>
      <w:r w:rsidRPr="00B43763">
        <w:rPr>
          <w:rFonts w:ascii="Univia Pro Light" w:hAnsi="Univia Pro Light"/>
          <w:color w:val="auto"/>
        </w:rPr>
        <w:t xml:space="preserve">Figura </w:t>
      </w:r>
      <w:r w:rsidRPr="00B43763">
        <w:rPr>
          <w:rFonts w:ascii="Univia Pro Light" w:hAnsi="Univia Pro Light"/>
          <w:color w:val="auto"/>
        </w:rPr>
        <w:fldChar w:fldCharType="begin"/>
      </w:r>
      <w:r w:rsidRPr="00B43763">
        <w:rPr>
          <w:rFonts w:ascii="Univia Pro Light" w:hAnsi="Univia Pro Light"/>
          <w:color w:val="auto"/>
        </w:rPr>
        <w:instrText xml:space="preserve"> SEQ Figura \* ARABIC </w:instrText>
      </w:r>
      <w:r w:rsidRPr="00B43763">
        <w:rPr>
          <w:rFonts w:ascii="Univia Pro Light" w:hAnsi="Univia Pro Light"/>
          <w:color w:val="auto"/>
        </w:rPr>
        <w:fldChar w:fldCharType="separate"/>
      </w:r>
      <w:r w:rsidR="00E71390">
        <w:rPr>
          <w:rFonts w:ascii="Univia Pro Light" w:hAnsi="Univia Pro Light"/>
          <w:noProof/>
          <w:color w:val="auto"/>
        </w:rPr>
        <w:t>30</w:t>
      </w:r>
      <w:r w:rsidRPr="00B43763">
        <w:rPr>
          <w:rFonts w:ascii="Univia Pro Light" w:hAnsi="Univia Pro Light"/>
          <w:color w:val="auto"/>
        </w:rPr>
        <w:fldChar w:fldCharType="end"/>
      </w:r>
      <w:r w:rsidR="00151CE1" w:rsidRPr="00B43763">
        <w:rPr>
          <w:rFonts w:ascii="Univia Pro Light" w:hAnsi="Univia Pro Light"/>
          <w:color w:val="auto"/>
        </w:rPr>
        <w:t xml:space="preserve">. </w:t>
      </w:r>
      <w:r w:rsidR="00CD7CEA" w:rsidRPr="00B43763">
        <w:rPr>
          <w:rFonts w:ascii="Univia Pro Light" w:hAnsi="Univia Pro Light"/>
          <w:color w:val="auto"/>
        </w:rPr>
        <w:t>Vinculación de clasificadore</w:t>
      </w:r>
      <w:r w:rsidR="006E3B8E" w:rsidRPr="00B43763">
        <w:rPr>
          <w:rFonts w:ascii="Univia Pro Light" w:hAnsi="Univia Pro Light"/>
          <w:color w:val="auto"/>
        </w:rPr>
        <w:t xml:space="preserve">s y </w:t>
      </w:r>
      <w:r w:rsidR="00151CE1" w:rsidRPr="00B43763">
        <w:rPr>
          <w:rFonts w:ascii="Univia Pro Light" w:hAnsi="Univia Pro Light"/>
          <w:color w:val="auto"/>
        </w:rPr>
        <w:t>la Estructura Programática.</w:t>
      </w:r>
      <w:bookmarkEnd w:id="145"/>
    </w:p>
    <w:p w14:paraId="08D27201" w14:textId="5E57B1F8" w:rsidR="00C949DA" w:rsidRPr="00ED45B0" w:rsidRDefault="000B1C15" w:rsidP="00F8535E">
      <w:pPr>
        <w:pStyle w:val="Ttulo4"/>
        <w:rPr>
          <w:rFonts w:ascii="Univia Pro Light" w:hAnsi="Univia Pro Light"/>
          <w:color w:val="auto"/>
        </w:rPr>
      </w:pPr>
      <w:bookmarkStart w:id="146" w:name="_Toc15060109"/>
      <w:r w:rsidRPr="00ED45B0">
        <w:rPr>
          <w:rFonts w:ascii="Univia Pro Light" w:hAnsi="Univia Pro Light"/>
          <w:color w:val="auto"/>
        </w:rPr>
        <w:lastRenderedPageBreak/>
        <w:t xml:space="preserve">Actualización de la Estructura Programática para </w:t>
      </w:r>
      <w:r w:rsidR="00551010" w:rsidRPr="00ED45B0">
        <w:rPr>
          <w:rFonts w:ascii="Univia Pro Light" w:hAnsi="Univia Pro Light"/>
          <w:color w:val="auto"/>
        </w:rPr>
        <w:t>20</w:t>
      </w:r>
      <w:r w:rsidR="00710FE6" w:rsidRPr="00ED45B0">
        <w:rPr>
          <w:rFonts w:ascii="Univia Pro Light" w:hAnsi="Univia Pro Light"/>
          <w:color w:val="auto"/>
        </w:rPr>
        <w:t>2</w:t>
      </w:r>
      <w:bookmarkEnd w:id="146"/>
      <w:r w:rsidR="00D02CAA">
        <w:rPr>
          <w:rFonts w:ascii="Univia Pro Light" w:hAnsi="Univia Pro Light"/>
          <w:color w:val="auto"/>
        </w:rPr>
        <w:t>1</w:t>
      </w:r>
    </w:p>
    <w:p w14:paraId="0C6C4A5C" w14:textId="339BDE02" w:rsidR="00C949DA" w:rsidRPr="00ED45B0" w:rsidRDefault="00E11222" w:rsidP="00476B9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Para el Presupuesto </w:t>
      </w:r>
      <w:r w:rsidR="00710FE6" w:rsidRPr="00ED45B0">
        <w:rPr>
          <w:rFonts w:ascii="Univia Pro Light" w:hAnsi="Univia Pro Light" w:cstheme="minorHAnsi"/>
          <w:color w:val="auto"/>
        </w:rPr>
        <w:t>202</w:t>
      </w:r>
      <w:r w:rsidR="00D02CAA">
        <w:rPr>
          <w:rFonts w:ascii="Univia Pro Light" w:hAnsi="Univia Pro Light" w:cstheme="minorHAnsi"/>
          <w:color w:val="auto"/>
        </w:rPr>
        <w:t>1</w:t>
      </w:r>
      <w:r w:rsidR="00DF197B" w:rsidRPr="00ED45B0">
        <w:rPr>
          <w:rFonts w:ascii="Univia Pro Light" w:hAnsi="Univia Pro Light" w:cstheme="minorHAnsi"/>
          <w:color w:val="auto"/>
        </w:rPr>
        <w:t>,</w:t>
      </w:r>
      <w:r w:rsidRPr="00ED45B0">
        <w:rPr>
          <w:rFonts w:ascii="Univia Pro Light" w:hAnsi="Univia Pro Light" w:cstheme="minorHAnsi"/>
          <w:color w:val="auto"/>
        </w:rPr>
        <w:t xml:space="preserve"> con el propósito de dar continuidad y fortalecer la estructura programática </w:t>
      </w:r>
      <w:r w:rsidR="006E3B8E">
        <w:rPr>
          <w:rFonts w:ascii="Univia Pro Light" w:hAnsi="Univia Pro Light" w:cstheme="minorHAnsi"/>
          <w:color w:val="auto"/>
        </w:rPr>
        <w:t>vigente</w:t>
      </w:r>
      <w:r w:rsidRPr="00ED45B0">
        <w:rPr>
          <w:rFonts w:ascii="Univia Pro Light" w:hAnsi="Univia Pro Light" w:cstheme="minorHAnsi"/>
          <w:color w:val="auto"/>
        </w:rPr>
        <w:t>, se trabajará de forma coordinada con los Ejecutores de gasto</w:t>
      </w:r>
      <w:r w:rsidR="00710FE6" w:rsidRPr="00ED45B0">
        <w:rPr>
          <w:rFonts w:ascii="Univia Pro Light" w:hAnsi="Univia Pro Light" w:cstheme="minorHAnsi"/>
          <w:color w:val="auto"/>
        </w:rPr>
        <w:t>,</w:t>
      </w:r>
      <w:r w:rsidR="006E3B8E">
        <w:rPr>
          <w:rFonts w:ascii="Univia Pro Light" w:hAnsi="Univia Pro Light" w:cstheme="minorHAnsi"/>
          <w:color w:val="auto"/>
        </w:rPr>
        <w:t xml:space="preserve"> para su posterior seguimiento atendiendo a la información del Desempeño.</w:t>
      </w:r>
    </w:p>
    <w:p w14:paraId="316D7587" w14:textId="77777777" w:rsidR="00C949DA" w:rsidRPr="00ED45B0" w:rsidRDefault="00E11222" w:rsidP="00F15076">
      <w:pPr>
        <w:spacing w:line="360" w:lineRule="auto"/>
        <w:jc w:val="both"/>
        <w:rPr>
          <w:rFonts w:ascii="Univia Pro Light" w:hAnsi="Univia Pro Light" w:cstheme="minorHAnsi"/>
          <w:color w:val="auto"/>
        </w:rPr>
      </w:pPr>
      <w:r w:rsidRPr="00ED45B0">
        <w:rPr>
          <w:rFonts w:ascii="Univia Pro Light" w:hAnsi="Univia Pro Light" w:cstheme="minorHAnsi"/>
          <w:color w:val="auto"/>
        </w:rPr>
        <w:t xml:space="preserve">Por lo </w:t>
      </w:r>
      <w:r w:rsidR="00E85C89" w:rsidRPr="00ED45B0">
        <w:rPr>
          <w:rFonts w:ascii="Univia Pro Light" w:hAnsi="Univia Pro Light" w:cstheme="minorHAnsi"/>
          <w:color w:val="auto"/>
        </w:rPr>
        <w:t>tanto,</w:t>
      </w:r>
      <w:r w:rsidRPr="00ED45B0">
        <w:rPr>
          <w:rFonts w:ascii="Univia Pro Light" w:hAnsi="Univia Pro Light" w:cstheme="minorHAnsi"/>
          <w:color w:val="auto"/>
        </w:rPr>
        <w:t xml:space="preserve"> l</w:t>
      </w:r>
      <w:r w:rsidR="00C949DA" w:rsidRPr="00ED45B0">
        <w:rPr>
          <w:rFonts w:ascii="Univia Pro Light" w:hAnsi="Univia Pro Light" w:cstheme="minorHAnsi"/>
          <w:color w:val="auto"/>
        </w:rPr>
        <w:t>os criterios</w:t>
      </w:r>
      <w:r w:rsidRPr="00ED45B0">
        <w:rPr>
          <w:rFonts w:ascii="Univia Pro Light" w:hAnsi="Univia Pro Light" w:cstheme="minorHAnsi"/>
          <w:color w:val="auto"/>
        </w:rPr>
        <w:t xml:space="preserve"> con los que se debe </w:t>
      </w:r>
      <w:r w:rsidR="007208F8" w:rsidRPr="00ED45B0">
        <w:rPr>
          <w:rFonts w:ascii="Univia Pro Light" w:hAnsi="Univia Pro Light" w:cstheme="minorHAnsi"/>
          <w:color w:val="auto"/>
        </w:rPr>
        <w:t>const</w:t>
      </w:r>
      <w:r w:rsidRPr="00ED45B0">
        <w:rPr>
          <w:rFonts w:ascii="Univia Pro Light" w:hAnsi="Univia Pro Light" w:cstheme="minorHAnsi"/>
          <w:color w:val="auto"/>
        </w:rPr>
        <w:t>ruir</w:t>
      </w:r>
      <w:r w:rsidR="0065636B" w:rsidRPr="00ED45B0">
        <w:rPr>
          <w:rFonts w:ascii="Univia Pro Light" w:hAnsi="Univia Pro Light" w:cstheme="minorHAnsi"/>
          <w:color w:val="auto"/>
        </w:rPr>
        <w:t xml:space="preserve"> </w:t>
      </w:r>
      <w:r w:rsidR="007208F8" w:rsidRPr="00ED45B0">
        <w:rPr>
          <w:rFonts w:ascii="Univia Pro Light" w:hAnsi="Univia Pro Light" w:cstheme="minorHAnsi"/>
          <w:color w:val="auto"/>
        </w:rPr>
        <w:t>la estructura programática son los</w:t>
      </w:r>
      <w:r w:rsidR="00C949DA" w:rsidRPr="00ED45B0">
        <w:rPr>
          <w:rFonts w:ascii="Univia Pro Light" w:hAnsi="Univia Pro Light" w:cstheme="minorHAnsi"/>
          <w:color w:val="auto"/>
        </w:rPr>
        <w:t xml:space="preserve"> siguiente</w:t>
      </w:r>
      <w:r w:rsidR="007208F8" w:rsidRPr="00ED45B0">
        <w:rPr>
          <w:rFonts w:ascii="Univia Pro Light" w:hAnsi="Univia Pro Light" w:cstheme="minorHAnsi"/>
          <w:color w:val="auto"/>
        </w:rPr>
        <w:t>s</w:t>
      </w:r>
      <w:r w:rsidR="00C949DA" w:rsidRPr="00ED45B0">
        <w:rPr>
          <w:rFonts w:ascii="Univia Pro Light" w:hAnsi="Univia Pro Light" w:cstheme="minorHAnsi"/>
          <w:color w:val="auto"/>
        </w:rPr>
        <w:t>:</w:t>
      </w:r>
    </w:p>
    <w:p w14:paraId="4F42882B" w14:textId="77777777" w:rsidR="00C949DA" w:rsidRPr="00ED45B0" w:rsidRDefault="00C949DA" w:rsidP="00476B90">
      <w:pPr>
        <w:pStyle w:val="Prrafodelista"/>
        <w:numPr>
          <w:ilvl w:val="0"/>
          <w:numId w:val="5"/>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La definición de los programas </w:t>
      </w:r>
      <w:r w:rsidR="00E11222" w:rsidRPr="00ED45B0">
        <w:rPr>
          <w:rFonts w:ascii="Univia Pro Light" w:hAnsi="Univia Pro Light" w:cstheme="minorHAnsi"/>
          <w:color w:val="auto"/>
          <w:sz w:val="24"/>
          <w:szCs w:val="24"/>
        </w:rPr>
        <w:t xml:space="preserve">debe </w:t>
      </w:r>
      <w:r w:rsidRPr="00ED45B0">
        <w:rPr>
          <w:rFonts w:ascii="Univia Pro Light" w:hAnsi="Univia Pro Light" w:cstheme="minorHAnsi"/>
          <w:color w:val="auto"/>
          <w:sz w:val="24"/>
          <w:szCs w:val="24"/>
        </w:rPr>
        <w:t>responde</w:t>
      </w:r>
      <w:r w:rsidR="00E11222" w:rsidRPr="00ED45B0">
        <w:rPr>
          <w:rFonts w:ascii="Univia Pro Light" w:hAnsi="Univia Pro Light" w:cstheme="minorHAnsi"/>
          <w:color w:val="auto"/>
          <w:sz w:val="24"/>
          <w:szCs w:val="24"/>
        </w:rPr>
        <w:t>r</w:t>
      </w:r>
      <w:r w:rsidRPr="00ED45B0">
        <w:rPr>
          <w:rFonts w:ascii="Univia Pro Light" w:hAnsi="Univia Pro Light" w:cstheme="minorHAnsi"/>
          <w:color w:val="auto"/>
          <w:sz w:val="24"/>
          <w:szCs w:val="24"/>
        </w:rPr>
        <w:t xml:space="preserve"> al proceso productivo </w:t>
      </w:r>
      <w:r w:rsidR="00FC41FB" w:rsidRPr="00ED45B0">
        <w:rPr>
          <w:rFonts w:ascii="Univia Pro Light" w:hAnsi="Univia Pro Light" w:cstheme="minorHAnsi"/>
          <w:color w:val="auto"/>
          <w:sz w:val="24"/>
          <w:szCs w:val="24"/>
        </w:rPr>
        <w:t>de</w:t>
      </w:r>
      <w:r w:rsidRPr="00ED45B0">
        <w:rPr>
          <w:rFonts w:ascii="Univia Pro Light" w:hAnsi="Univia Pro Light" w:cstheme="minorHAnsi"/>
          <w:color w:val="auto"/>
          <w:sz w:val="24"/>
          <w:szCs w:val="24"/>
        </w:rPr>
        <w:t xml:space="preserve"> productos terminales bien definidos que permiten dar resultados precisos de la suma de las intervenciones públicas</w:t>
      </w:r>
      <w:r w:rsidR="00FC41FB" w:rsidRPr="00ED45B0">
        <w:rPr>
          <w:rFonts w:ascii="Univia Pro Light" w:hAnsi="Univia Pro Light" w:cstheme="minorHAnsi"/>
          <w:color w:val="auto"/>
          <w:sz w:val="24"/>
          <w:szCs w:val="24"/>
        </w:rPr>
        <w:t xml:space="preserve"> y dar cumplimiento a los objetivos plasmados en el PED</w:t>
      </w:r>
      <w:r w:rsidRPr="00ED45B0">
        <w:rPr>
          <w:rFonts w:ascii="Univia Pro Light" w:hAnsi="Univia Pro Light" w:cstheme="minorHAnsi"/>
          <w:color w:val="auto"/>
          <w:sz w:val="24"/>
          <w:szCs w:val="24"/>
        </w:rPr>
        <w:t xml:space="preserve">. </w:t>
      </w:r>
      <w:proofErr w:type="gramStart"/>
      <w:r w:rsidRPr="00ED45B0">
        <w:rPr>
          <w:rFonts w:ascii="Univia Pro Light" w:hAnsi="Univia Pro Light" w:cstheme="minorHAnsi"/>
          <w:color w:val="auto"/>
          <w:sz w:val="24"/>
          <w:szCs w:val="24"/>
        </w:rPr>
        <w:t>Así</w:t>
      </w:r>
      <w:proofErr w:type="gramEnd"/>
      <w:r w:rsidRPr="00ED45B0">
        <w:rPr>
          <w:rFonts w:ascii="Univia Pro Light" w:hAnsi="Univia Pro Light" w:cstheme="minorHAnsi"/>
          <w:color w:val="auto"/>
          <w:sz w:val="24"/>
          <w:szCs w:val="24"/>
        </w:rPr>
        <w:t xml:space="preserve"> por ejemplo, en el sector educación existe el programa de </w:t>
      </w:r>
      <w:r w:rsidRPr="00ED45B0">
        <w:rPr>
          <w:rFonts w:ascii="Univia Pro Light" w:hAnsi="Univia Pro Light" w:cstheme="minorHAnsi"/>
          <w:b/>
          <w:color w:val="auto"/>
          <w:sz w:val="24"/>
          <w:szCs w:val="24"/>
        </w:rPr>
        <w:t>“Formación profesional y posgrado”</w:t>
      </w:r>
      <w:r w:rsidRPr="00ED45B0">
        <w:rPr>
          <w:rFonts w:ascii="Univia Pro Light" w:hAnsi="Univia Pro Light" w:cstheme="minorHAnsi"/>
          <w:color w:val="auto"/>
          <w:sz w:val="24"/>
          <w:szCs w:val="24"/>
        </w:rPr>
        <w:t xml:space="preserve">, donde en términos del presupuesto por programas, la producción se resume en los </w:t>
      </w:r>
      <w:r w:rsidRPr="00ED45B0">
        <w:rPr>
          <w:rFonts w:ascii="Univia Pro Light" w:hAnsi="Univia Pro Light" w:cstheme="minorHAnsi"/>
          <w:b/>
          <w:color w:val="auto"/>
          <w:sz w:val="24"/>
          <w:szCs w:val="24"/>
        </w:rPr>
        <w:t>profesionistas formados</w:t>
      </w:r>
      <w:r w:rsidRPr="00ED45B0">
        <w:rPr>
          <w:rFonts w:ascii="Univia Pro Light" w:hAnsi="Univia Pro Light" w:cstheme="minorHAnsi"/>
          <w:color w:val="auto"/>
          <w:sz w:val="24"/>
          <w:szCs w:val="24"/>
        </w:rPr>
        <w:t>. En instituciones correspondientes a sectores productivos tal como la Secretar</w:t>
      </w:r>
      <w:r w:rsidR="00E11222" w:rsidRPr="00ED45B0">
        <w:rPr>
          <w:rFonts w:ascii="Univia Pro Light" w:hAnsi="Univia Pro Light" w:cstheme="minorHAnsi"/>
          <w:color w:val="auto"/>
          <w:sz w:val="24"/>
          <w:szCs w:val="24"/>
        </w:rPr>
        <w:t>í</w:t>
      </w:r>
      <w:r w:rsidRPr="00ED45B0">
        <w:rPr>
          <w:rFonts w:ascii="Univia Pro Light" w:hAnsi="Univia Pro Light" w:cstheme="minorHAnsi"/>
          <w:color w:val="auto"/>
          <w:sz w:val="24"/>
          <w:szCs w:val="24"/>
        </w:rPr>
        <w:t xml:space="preserve">a de Desarrollo Agropecuario, Pesca y Acuacultura, se tiene un programa de </w:t>
      </w:r>
      <w:r w:rsidRPr="00ED45B0">
        <w:rPr>
          <w:rFonts w:ascii="Univia Pro Light" w:hAnsi="Univia Pro Light" w:cstheme="minorHAnsi"/>
          <w:b/>
          <w:color w:val="auto"/>
          <w:sz w:val="24"/>
          <w:szCs w:val="24"/>
        </w:rPr>
        <w:t>“Desarrollo agrícola”</w:t>
      </w:r>
      <w:r w:rsidRPr="00ED45B0">
        <w:rPr>
          <w:rFonts w:ascii="Univia Pro Light" w:hAnsi="Univia Pro Light" w:cstheme="minorHAnsi"/>
          <w:color w:val="auto"/>
          <w:sz w:val="24"/>
          <w:szCs w:val="24"/>
        </w:rPr>
        <w:t xml:space="preserve"> y el producto institucional se debe reflejar en aspectos como agricultores capacitados, áreas tecnificadas, entre otros. </w:t>
      </w:r>
    </w:p>
    <w:p w14:paraId="466EC871" w14:textId="56D498A7" w:rsidR="000D243A" w:rsidRPr="00ED45B0" w:rsidRDefault="00521FD2" w:rsidP="00476B90">
      <w:pPr>
        <w:pStyle w:val="Prrafodelista"/>
        <w:numPr>
          <w:ilvl w:val="0"/>
          <w:numId w:val="5"/>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Las agregaciones asimilables a programas, como son: </w:t>
      </w:r>
      <w:r w:rsidRPr="00ED45B0">
        <w:rPr>
          <w:rFonts w:ascii="Univia Pro Light" w:hAnsi="Univia Pro Light" w:cstheme="minorHAnsi"/>
          <w:b/>
          <w:color w:val="auto"/>
          <w:sz w:val="24"/>
          <w:szCs w:val="24"/>
        </w:rPr>
        <w:t>“</w:t>
      </w:r>
      <w:r w:rsidR="00033574" w:rsidRPr="00ED45B0">
        <w:rPr>
          <w:rFonts w:ascii="Univia Pro Light" w:hAnsi="Univia Pro Light" w:cstheme="minorHAnsi"/>
          <w:b/>
          <w:color w:val="auto"/>
          <w:sz w:val="24"/>
          <w:szCs w:val="24"/>
        </w:rPr>
        <w:t>00</w:t>
      </w:r>
      <w:r w:rsidR="00033574">
        <w:rPr>
          <w:rFonts w:ascii="Univia Pro Light" w:hAnsi="Univia Pro Light" w:cstheme="minorHAnsi"/>
          <w:b/>
          <w:color w:val="auto"/>
          <w:sz w:val="24"/>
          <w:szCs w:val="24"/>
        </w:rPr>
        <w:t>0</w:t>
      </w:r>
      <w:r w:rsidR="00033574" w:rsidRPr="00ED45B0">
        <w:rPr>
          <w:rFonts w:ascii="Univia Pro Light" w:hAnsi="Univia Pro Light" w:cstheme="minorHAnsi"/>
          <w:b/>
          <w:color w:val="auto"/>
          <w:sz w:val="24"/>
          <w:szCs w:val="24"/>
        </w:rPr>
        <w:t>…</w:t>
      </w:r>
      <w:r w:rsidR="005A7CFC">
        <w:rPr>
          <w:rFonts w:ascii="Univia Pro Light" w:hAnsi="Univia Pro Light" w:cstheme="minorHAnsi"/>
          <w:b/>
          <w:color w:val="auto"/>
          <w:sz w:val="24"/>
          <w:szCs w:val="24"/>
        </w:rPr>
        <w:t>0</w:t>
      </w:r>
      <w:r w:rsidRPr="00ED45B0">
        <w:rPr>
          <w:rFonts w:ascii="Univia Pro Light" w:hAnsi="Univia Pro Light" w:cstheme="minorHAnsi"/>
          <w:b/>
          <w:color w:val="auto"/>
          <w:sz w:val="24"/>
          <w:szCs w:val="24"/>
        </w:rPr>
        <w:t>99 Actividades Centrales” y “</w:t>
      </w:r>
      <w:r w:rsidR="00033574" w:rsidRPr="00ED45B0">
        <w:rPr>
          <w:rFonts w:ascii="Univia Pro Light" w:hAnsi="Univia Pro Light" w:cstheme="minorHAnsi"/>
          <w:b/>
          <w:color w:val="auto"/>
          <w:sz w:val="24"/>
          <w:szCs w:val="24"/>
        </w:rPr>
        <w:t>900…</w:t>
      </w:r>
      <w:r w:rsidRPr="00ED45B0">
        <w:rPr>
          <w:rFonts w:ascii="Univia Pro Light" w:hAnsi="Univia Pro Light" w:cstheme="minorHAnsi"/>
          <w:b/>
          <w:color w:val="auto"/>
          <w:sz w:val="24"/>
          <w:szCs w:val="24"/>
        </w:rPr>
        <w:t>999 Partidas No Asignables a Programas”</w:t>
      </w:r>
      <w:r w:rsidRPr="00ED45B0">
        <w:rPr>
          <w:rFonts w:ascii="Univia Pro Light" w:hAnsi="Univia Pro Light" w:cstheme="minorHAnsi"/>
          <w:color w:val="auto"/>
          <w:sz w:val="24"/>
          <w:szCs w:val="24"/>
        </w:rPr>
        <w:t xml:space="preserve">, no contarán con productos terminales ni resultados, debido a que no son programas en sí mismos, y sólo </w:t>
      </w:r>
      <w:r w:rsidR="00367C70">
        <w:rPr>
          <w:rFonts w:ascii="Univia Pro Light" w:hAnsi="Univia Pro Light" w:cstheme="minorHAnsi"/>
          <w:color w:val="auto"/>
          <w:sz w:val="24"/>
          <w:szCs w:val="24"/>
        </w:rPr>
        <w:t>son agregadores</w:t>
      </w:r>
      <w:r w:rsidRPr="00ED45B0">
        <w:rPr>
          <w:rFonts w:ascii="Univia Pro Light" w:hAnsi="Univia Pro Light" w:cstheme="minorHAnsi"/>
          <w:color w:val="auto"/>
          <w:sz w:val="24"/>
          <w:szCs w:val="24"/>
        </w:rPr>
        <w:t xml:space="preserve"> </w:t>
      </w:r>
      <w:r w:rsidR="00367C70">
        <w:rPr>
          <w:rFonts w:ascii="Univia Pro Light" w:hAnsi="Univia Pro Light" w:cstheme="minorHAnsi"/>
          <w:color w:val="auto"/>
          <w:sz w:val="24"/>
          <w:szCs w:val="24"/>
        </w:rPr>
        <w:t>d</w:t>
      </w:r>
      <w:r w:rsidRPr="00ED45B0">
        <w:rPr>
          <w:rFonts w:ascii="Univia Pro Light" w:hAnsi="Univia Pro Light" w:cstheme="minorHAnsi"/>
          <w:color w:val="auto"/>
          <w:sz w:val="24"/>
          <w:szCs w:val="24"/>
        </w:rPr>
        <w:t>el gasto.</w:t>
      </w:r>
    </w:p>
    <w:p w14:paraId="2D4B63E9" w14:textId="3D9FAC03" w:rsidR="00B74EB1" w:rsidRPr="00ED45B0" w:rsidRDefault="00B74EB1" w:rsidP="00F15076">
      <w:pPr>
        <w:pStyle w:val="Prrafodelista"/>
        <w:spacing w:before="240" w:after="0" w:afterAutospacing="0"/>
        <w:rPr>
          <w:rFonts w:ascii="Univia Pro Light" w:hAnsi="Univia Pro Light" w:cstheme="minorHAnsi"/>
          <w:color w:val="auto"/>
          <w:sz w:val="24"/>
          <w:szCs w:val="24"/>
        </w:rPr>
      </w:pPr>
      <w:r w:rsidRPr="00ED45B0">
        <w:rPr>
          <w:rFonts w:ascii="Univia Pro Light" w:hAnsi="Univia Pro Light" w:cstheme="minorHAnsi"/>
          <w:color w:val="auto"/>
          <w:sz w:val="24"/>
          <w:szCs w:val="24"/>
        </w:rPr>
        <w:t>De requerirse,</w:t>
      </w:r>
      <w:r w:rsidR="00F77714">
        <w:rPr>
          <w:rFonts w:ascii="Univia Pro Light" w:hAnsi="Univia Pro Light" w:cstheme="minorHAnsi"/>
          <w:color w:val="auto"/>
          <w:sz w:val="24"/>
          <w:szCs w:val="24"/>
        </w:rPr>
        <w:t xml:space="preserve"> acceso a los </w:t>
      </w:r>
      <w:r w:rsidR="00F77714" w:rsidRPr="007567C3">
        <w:rPr>
          <w:rFonts w:ascii="Univia Pro Light" w:hAnsi="Univia Pro Light" w:cstheme="minorHAnsi"/>
          <w:b/>
          <w:color w:val="auto"/>
          <w:sz w:val="24"/>
          <w:szCs w:val="24"/>
        </w:rPr>
        <w:t xml:space="preserve">programas </w:t>
      </w:r>
      <w:r w:rsidR="00EE5867" w:rsidRPr="007567C3">
        <w:rPr>
          <w:rFonts w:ascii="Univia Pro Light" w:hAnsi="Univia Pro Light" w:cstheme="minorHAnsi"/>
          <w:b/>
          <w:color w:val="auto"/>
          <w:sz w:val="24"/>
          <w:szCs w:val="24"/>
        </w:rPr>
        <w:t>000</w:t>
      </w:r>
      <w:r w:rsidRPr="00ED45B0">
        <w:rPr>
          <w:rFonts w:ascii="Univia Pro Light" w:hAnsi="Univia Pro Light" w:cstheme="minorHAnsi"/>
          <w:color w:val="auto"/>
          <w:sz w:val="24"/>
          <w:szCs w:val="24"/>
        </w:rPr>
        <w:t xml:space="preserve"> se analizará de común acuerdo entre la Dirección de Presupuesto y la Dirección de Planeación privilegiando que este acceso se dé cuando sea absolutamente necesario.</w:t>
      </w:r>
    </w:p>
    <w:p w14:paraId="2494DB5B" w14:textId="457238E1" w:rsidR="00B74EB1" w:rsidRPr="00ED45B0" w:rsidRDefault="00B74EB1" w:rsidP="001F2372">
      <w:pPr>
        <w:pStyle w:val="Prrafodelista"/>
        <w:numPr>
          <w:ilvl w:val="0"/>
          <w:numId w:val="58"/>
        </w:numPr>
        <w:spacing w:before="240" w:after="240"/>
        <w:ind w:left="709" w:firstLine="11"/>
        <w:rPr>
          <w:rFonts w:ascii="Univia Pro Light" w:hAnsi="Univia Pro Light" w:cstheme="minorHAnsi"/>
          <w:color w:val="auto"/>
          <w:sz w:val="24"/>
          <w:szCs w:val="24"/>
        </w:rPr>
      </w:pPr>
      <w:r w:rsidRPr="00ED45B0">
        <w:rPr>
          <w:rFonts w:ascii="Univia Pro Light" w:hAnsi="Univia Pro Light" w:cstheme="minorHAnsi"/>
          <w:color w:val="auto"/>
          <w:sz w:val="24"/>
          <w:szCs w:val="24"/>
        </w:rPr>
        <w:lastRenderedPageBreak/>
        <w:t xml:space="preserve">Solo se crearán </w:t>
      </w:r>
      <w:r w:rsidRPr="00ED45B0">
        <w:rPr>
          <w:rFonts w:ascii="Univia Pro Light" w:hAnsi="Univia Pro Light" w:cstheme="minorHAnsi"/>
          <w:b/>
          <w:color w:val="auto"/>
          <w:sz w:val="24"/>
          <w:szCs w:val="24"/>
        </w:rPr>
        <w:t>programas 000 de actividades centrales,</w:t>
      </w:r>
      <w:r w:rsidRPr="00ED45B0">
        <w:rPr>
          <w:rFonts w:ascii="Univia Pro Light" w:hAnsi="Univia Pro Light" w:cstheme="minorHAnsi"/>
          <w:color w:val="auto"/>
          <w:sz w:val="24"/>
          <w:szCs w:val="24"/>
        </w:rPr>
        <w:t xml:space="preserve"> cuando dentro del Ejecutor de gasto existan áreas que contribuyen a más de un programa, dando cumplimento a diverso</w:t>
      </w:r>
      <w:r w:rsidR="007567C3">
        <w:rPr>
          <w:rFonts w:ascii="Univia Pro Light" w:hAnsi="Univia Pro Light" w:cstheme="minorHAnsi"/>
          <w:color w:val="auto"/>
          <w:sz w:val="24"/>
          <w:szCs w:val="24"/>
        </w:rPr>
        <w:t xml:space="preserve">s objetivos </w:t>
      </w:r>
      <w:r w:rsidR="00CD7CEA">
        <w:rPr>
          <w:rFonts w:ascii="Univia Pro Light" w:hAnsi="Univia Pro Light" w:cstheme="minorHAnsi"/>
          <w:color w:val="auto"/>
          <w:sz w:val="24"/>
          <w:szCs w:val="24"/>
        </w:rPr>
        <w:t xml:space="preserve">plasmados en el PED, así como </w:t>
      </w:r>
      <w:r w:rsidR="007567C3">
        <w:rPr>
          <w:rFonts w:ascii="Univia Pro Light" w:hAnsi="Univia Pro Light" w:cstheme="minorHAnsi"/>
          <w:color w:val="auto"/>
          <w:sz w:val="24"/>
          <w:szCs w:val="24"/>
        </w:rPr>
        <w:t xml:space="preserve">la clasificación funcional del gasto y </w:t>
      </w:r>
      <w:r w:rsidRPr="00ED45B0">
        <w:rPr>
          <w:rFonts w:ascii="Univia Pro Light" w:hAnsi="Univia Pro Light" w:cstheme="minorHAnsi"/>
          <w:color w:val="auto"/>
          <w:sz w:val="24"/>
          <w:szCs w:val="24"/>
        </w:rPr>
        <w:t>no se tenga uno en específico que refleje en mayor medida su mandato misional.</w:t>
      </w:r>
    </w:p>
    <w:p w14:paraId="65A45814" w14:textId="77777777" w:rsidR="001F2372" w:rsidRDefault="001F2372" w:rsidP="00476B90">
      <w:pPr>
        <w:pStyle w:val="Prrafodelista"/>
        <w:spacing w:before="240" w:beforeAutospacing="0" w:after="240" w:afterAutospacing="0"/>
        <w:rPr>
          <w:rFonts w:ascii="Univia Pro Light" w:hAnsi="Univia Pro Light" w:cstheme="minorHAnsi"/>
          <w:color w:val="auto"/>
          <w:sz w:val="24"/>
          <w:szCs w:val="24"/>
        </w:rPr>
      </w:pPr>
    </w:p>
    <w:p w14:paraId="61729A04" w14:textId="56701B5E" w:rsidR="00476B90" w:rsidRPr="00ED45B0" w:rsidRDefault="00B74EB1" w:rsidP="00476B90">
      <w:pPr>
        <w:pStyle w:val="Prrafodelista"/>
        <w:spacing w:before="240" w:beforeAutospacing="0" w:after="240" w:afterAutospacing="0"/>
        <w:rPr>
          <w:rFonts w:ascii="Univia Pro Light" w:hAnsi="Univia Pro Light" w:cstheme="minorHAnsi"/>
          <w:color w:val="auto"/>
          <w:sz w:val="24"/>
          <w:szCs w:val="24"/>
        </w:rPr>
      </w:pPr>
      <w:r w:rsidRPr="00ED45B0">
        <w:rPr>
          <w:rFonts w:ascii="Univia Pro Light" w:hAnsi="Univia Pro Light" w:cstheme="minorHAnsi"/>
          <w:color w:val="auto"/>
          <w:sz w:val="24"/>
          <w:szCs w:val="24"/>
        </w:rPr>
        <w:t>Cuando un Ejecutor de gasto contribuya a más de un programa en primera instancia, se tendrá que revisar el mandato misional y si de los programas que contribuyen existe uno que refleja en mayor proporción su mandato misional, deberá</w:t>
      </w:r>
      <w:r w:rsidR="00D02CAA">
        <w:rPr>
          <w:rFonts w:ascii="Univia Pro Light" w:hAnsi="Univia Pro Light" w:cstheme="minorHAnsi"/>
          <w:color w:val="auto"/>
          <w:sz w:val="24"/>
          <w:szCs w:val="24"/>
        </w:rPr>
        <w:t>n</w:t>
      </w:r>
      <w:r w:rsidRPr="00ED45B0">
        <w:rPr>
          <w:rFonts w:ascii="Univia Pro Light" w:hAnsi="Univia Pro Light" w:cstheme="minorHAnsi"/>
          <w:color w:val="auto"/>
          <w:sz w:val="24"/>
          <w:szCs w:val="24"/>
        </w:rPr>
        <w:t xml:space="preserve"> crearse en éste actividades de gestión para determinar la</w:t>
      </w:r>
      <w:r w:rsidR="00EF100E">
        <w:rPr>
          <w:rFonts w:ascii="Univia Pro Light" w:hAnsi="Univia Pro Light" w:cstheme="minorHAnsi"/>
          <w:color w:val="auto"/>
          <w:sz w:val="24"/>
          <w:szCs w:val="24"/>
        </w:rPr>
        <w:t xml:space="preserve"> gestión de s</w:t>
      </w:r>
      <w:r w:rsidR="00CD7CEA">
        <w:rPr>
          <w:rFonts w:ascii="Univia Pro Light" w:hAnsi="Univia Pro Light" w:cstheme="minorHAnsi"/>
          <w:color w:val="auto"/>
          <w:sz w:val="24"/>
          <w:szCs w:val="24"/>
        </w:rPr>
        <w:t xml:space="preserve">u mandato misional, evitando en lo </w:t>
      </w:r>
      <w:r w:rsidR="00EF100E">
        <w:rPr>
          <w:rFonts w:ascii="Univia Pro Light" w:hAnsi="Univia Pro Light" w:cstheme="minorHAnsi"/>
          <w:color w:val="auto"/>
          <w:sz w:val="24"/>
          <w:szCs w:val="24"/>
        </w:rPr>
        <w:t>posible el uso de programas 000.</w:t>
      </w:r>
    </w:p>
    <w:p w14:paraId="6A78DD66" w14:textId="77777777" w:rsidR="00C31AAA" w:rsidRPr="00ED45B0" w:rsidRDefault="00C31AAA" w:rsidP="00476B90">
      <w:pPr>
        <w:pStyle w:val="Prrafodelista"/>
        <w:spacing w:before="240" w:beforeAutospacing="0" w:after="240" w:afterAutospacing="0"/>
        <w:rPr>
          <w:rFonts w:ascii="Univia Pro Light" w:hAnsi="Univia Pro Light" w:cstheme="minorHAnsi"/>
          <w:b/>
          <w:color w:val="auto"/>
          <w:sz w:val="24"/>
          <w:szCs w:val="24"/>
        </w:rPr>
      </w:pPr>
    </w:p>
    <w:p w14:paraId="74B968E5" w14:textId="6BE1F490" w:rsidR="00B74EB1" w:rsidRPr="00ED45B0" w:rsidRDefault="00033574" w:rsidP="00476B90">
      <w:pPr>
        <w:pStyle w:val="Prrafodelista"/>
        <w:spacing w:before="240" w:beforeAutospacing="0" w:after="240" w:afterAutospacing="0"/>
        <w:rPr>
          <w:rFonts w:ascii="Univia Pro Light" w:hAnsi="Univia Pro Light" w:cstheme="minorHAnsi"/>
          <w:color w:val="auto"/>
          <w:sz w:val="24"/>
          <w:szCs w:val="24"/>
        </w:rPr>
      </w:pPr>
      <w:r>
        <w:rPr>
          <w:rFonts w:ascii="Univia Pro Light" w:hAnsi="Univia Pro Light" w:cstheme="minorHAnsi"/>
          <w:b/>
          <w:color w:val="auto"/>
          <w:sz w:val="24"/>
          <w:szCs w:val="24"/>
        </w:rPr>
        <w:t>b</w:t>
      </w:r>
      <w:r w:rsidR="00B74EB1" w:rsidRPr="00ED45B0">
        <w:rPr>
          <w:rFonts w:ascii="Univia Pro Light" w:hAnsi="Univia Pro Light" w:cstheme="minorHAnsi"/>
          <w:b/>
          <w:color w:val="auto"/>
          <w:sz w:val="24"/>
          <w:szCs w:val="24"/>
        </w:rPr>
        <w:t>)</w:t>
      </w:r>
      <w:r w:rsidR="00B74EB1" w:rsidRPr="00ED45B0">
        <w:rPr>
          <w:rFonts w:ascii="Univia Pro Light" w:hAnsi="Univia Pro Light" w:cstheme="minorHAnsi"/>
          <w:color w:val="auto"/>
          <w:sz w:val="24"/>
          <w:szCs w:val="24"/>
        </w:rPr>
        <w:t xml:space="preserve"> </w:t>
      </w:r>
      <w:r w:rsidR="0091608C" w:rsidRPr="00ED45B0">
        <w:rPr>
          <w:rFonts w:ascii="Univia Pro Light" w:hAnsi="Univia Pro Light" w:cstheme="minorHAnsi"/>
          <w:b/>
          <w:color w:val="auto"/>
          <w:sz w:val="24"/>
          <w:szCs w:val="24"/>
        </w:rPr>
        <w:t>Subprogramas</w:t>
      </w:r>
      <w:r w:rsidR="00B74EB1" w:rsidRPr="00ED45B0">
        <w:rPr>
          <w:rFonts w:ascii="Univia Pro Light" w:hAnsi="Univia Pro Light" w:cstheme="minorHAnsi"/>
          <w:b/>
          <w:color w:val="auto"/>
          <w:sz w:val="24"/>
          <w:szCs w:val="24"/>
        </w:rPr>
        <w:t xml:space="preserve"> 00.</w:t>
      </w:r>
      <w:r w:rsidR="00B74EB1" w:rsidRPr="00ED45B0">
        <w:rPr>
          <w:rFonts w:ascii="Univia Pro Light" w:hAnsi="Univia Pro Light" w:cstheme="minorHAnsi"/>
          <w:color w:val="auto"/>
          <w:sz w:val="24"/>
          <w:szCs w:val="24"/>
        </w:rPr>
        <w:t xml:space="preserve"> Cuando un Ejecutor de gasto contribuya a más de un subprograma en primera instancia se tendrá que revisar el mandato misional y si de los subprogramas que contribuyen existe uno que refleja en mayor proporción su mandato misional, deberá</w:t>
      </w:r>
      <w:r w:rsidR="00D02CAA">
        <w:rPr>
          <w:rFonts w:ascii="Univia Pro Light" w:hAnsi="Univia Pro Light" w:cstheme="minorHAnsi"/>
          <w:color w:val="auto"/>
          <w:sz w:val="24"/>
          <w:szCs w:val="24"/>
        </w:rPr>
        <w:t>n</w:t>
      </w:r>
      <w:r w:rsidR="00B74EB1" w:rsidRPr="00ED45B0">
        <w:rPr>
          <w:rFonts w:ascii="Univia Pro Light" w:hAnsi="Univia Pro Light" w:cstheme="minorHAnsi"/>
          <w:color w:val="auto"/>
          <w:sz w:val="24"/>
          <w:szCs w:val="24"/>
        </w:rPr>
        <w:t xml:space="preserve"> crearse en est</w:t>
      </w:r>
      <w:r w:rsidR="00D02CAA">
        <w:rPr>
          <w:rFonts w:ascii="Univia Pro Light" w:hAnsi="Univia Pro Light" w:cstheme="minorHAnsi"/>
          <w:color w:val="auto"/>
          <w:sz w:val="24"/>
          <w:szCs w:val="24"/>
        </w:rPr>
        <w:t>é</w:t>
      </w:r>
      <w:r w:rsidR="00B74EB1" w:rsidRPr="00ED45B0">
        <w:rPr>
          <w:rFonts w:ascii="Univia Pro Light" w:hAnsi="Univia Pro Light" w:cstheme="minorHAnsi"/>
          <w:color w:val="auto"/>
          <w:sz w:val="24"/>
          <w:szCs w:val="24"/>
        </w:rPr>
        <w:t xml:space="preserve"> el subprograma 00 para determinar la gestión de su mandato misional.</w:t>
      </w:r>
    </w:p>
    <w:p w14:paraId="07FA144D" w14:textId="77777777" w:rsidR="00B74EB1" w:rsidRPr="00ED45B0" w:rsidRDefault="00B74EB1" w:rsidP="004A672A">
      <w:pPr>
        <w:pStyle w:val="Prrafodelista"/>
        <w:rPr>
          <w:rFonts w:ascii="Univia Pro Light" w:hAnsi="Univia Pro Light" w:cstheme="minorHAnsi"/>
          <w:color w:val="auto"/>
          <w:sz w:val="24"/>
          <w:szCs w:val="24"/>
        </w:rPr>
      </w:pPr>
    </w:p>
    <w:p w14:paraId="1FE9923C" w14:textId="77777777" w:rsidR="00B74EB1" w:rsidRPr="00ED45B0" w:rsidRDefault="008A7F9C" w:rsidP="00476B90">
      <w:pPr>
        <w:pStyle w:val="Prrafodelista"/>
        <w:spacing w:before="0" w:beforeAutospacing="0" w:after="240" w:afterAutospacing="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Se crearán subprogramas 00 solo </w:t>
      </w:r>
      <w:r w:rsidR="00B74EB1" w:rsidRPr="00ED45B0">
        <w:rPr>
          <w:rFonts w:ascii="Univia Pro Light" w:hAnsi="Univia Pro Light" w:cstheme="minorHAnsi"/>
          <w:color w:val="auto"/>
          <w:sz w:val="24"/>
          <w:szCs w:val="24"/>
        </w:rPr>
        <w:t xml:space="preserve">cuando el ejecutor de gasto contribuya a más de un componente del mismo programa, el nombre del subprograma irá ligado a la gestión del programa en el que participa y al mandato misional. </w:t>
      </w:r>
    </w:p>
    <w:p w14:paraId="5E9BCD7B" w14:textId="77777777" w:rsidR="008E0160" w:rsidRPr="00ED45B0" w:rsidRDefault="008E0160" w:rsidP="00476B90">
      <w:pPr>
        <w:pStyle w:val="Prrafodelista"/>
        <w:spacing w:before="0" w:beforeAutospacing="0" w:after="240" w:afterAutospacing="0"/>
        <w:rPr>
          <w:rFonts w:ascii="Univia Pro Light" w:hAnsi="Univia Pro Light" w:cstheme="minorHAnsi"/>
          <w:color w:val="auto"/>
          <w:sz w:val="24"/>
          <w:szCs w:val="24"/>
        </w:rPr>
      </w:pPr>
    </w:p>
    <w:p w14:paraId="1A26BEAE" w14:textId="6EF3EDE9" w:rsidR="00B74EB1" w:rsidRPr="00ED45B0" w:rsidRDefault="00033574" w:rsidP="00476B90">
      <w:pPr>
        <w:pStyle w:val="Prrafodelista"/>
        <w:spacing w:before="0" w:beforeAutospacing="0" w:after="240" w:afterAutospacing="0"/>
        <w:rPr>
          <w:rFonts w:ascii="Univia Pro Light" w:hAnsi="Univia Pro Light" w:cstheme="minorHAnsi"/>
          <w:color w:val="auto"/>
          <w:sz w:val="24"/>
          <w:szCs w:val="24"/>
        </w:rPr>
      </w:pPr>
      <w:r>
        <w:rPr>
          <w:rFonts w:ascii="Univia Pro Light" w:hAnsi="Univia Pro Light" w:cstheme="minorHAnsi"/>
          <w:b/>
          <w:color w:val="auto"/>
          <w:sz w:val="24"/>
          <w:szCs w:val="24"/>
        </w:rPr>
        <w:t>c</w:t>
      </w:r>
      <w:r w:rsidR="00B74EB1" w:rsidRPr="00ED45B0">
        <w:rPr>
          <w:rFonts w:ascii="Univia Pro Light" w:hAnsi="Univia Pro Light" w:cstheme="minorHAnsi"/>
          <w:b/>
          <w:color w:val="auto"/>
          <w:sz w:val="24"/>
          <w:szCs w:val="24"/>
        </w:rPr>
        <w:t>)</w:t>
      </w:r>
      <w:r w:rsidR="00B74EB1" w:rsidRPr="00ED45B0">
        <w:rPr>
          <w:rFonts w:ascii="Univia Pro Light" w:hAnsi="Univia Pro Light" w:cstheme="minorHAnsi"/>
          <w:color w:val="auto"/>
          <w:sz w:val="24"/>
          <w:szCs w:val="24"/>
        </w:rPr>
        <w:t xml:space="preserve"> </w:t>
      </w:r>
      <w:r w:rsidR="001F596F" w:rsidRPr="00ED45B0">
        <w:rPr>
          <w:rFonts w:ascii="Univia Pro Light" w:hAnsi="Univia Pro Light" w:cstheme="minorHAnsi"/>
          <w:b/>
          <w:color w:val="auto"/>
          <w:sz w:val="24"/>
          <w:szCs w:val="24"/>
        </w:rPr>
        <w:t>Actividades</w:t>
      </w:r>
      <w:r w:rsidR="007D29F1">
        <w:rPr>
          <w:rFonts w:ascii="Univia Pro Light" w:hAnsi="Univia Pro Light" w:cstheme="minorHAnsi"/>
          <w:b/>
          <w:color w:val="auto"/>
          <w:sz w:val="24"/>
          <w:szCs w:val="24"/>
        </w:rPr>
        <w:t xml:space="preserve"> de gestión</w:t>
      </w:r>
      <w:r w:rsidR="001F596F" w:rsidRPr="00ED45B0">
        <w:rPr>
          <w:rFonts w:ascii="Univia Pro Light" w:hAnsi="Univia Pro Light" w:cstheme="minorHAnsi"/>
          <w:b/>
          <w:color w:val="auto"/>
          <w:sz w:val="24"/>
          <w:szCs w:val="24"/>
        </w:rPr>
        <w:t>.</w:t>
      </w:r>
      <w:r w:rsidR="00EF100E">
        <w:rPr>
          <w:rFonts w:ascii="Univia Pro Light" w:hAnsi="Univia Pro Light" w:cstheme="minorHAnsi"/>
          <w:color w:val="auto"/>
          <w:sz w:val="24"/>
          <w:szCs w:val="24"/>
        </w:rPr>
        <w:t xml:space="preserve"> </w:t>
      </w:r>
      <w:r w:rsidR="00EF100E" w:rsidRPr="00ED45B0">
        <w:rPr>
          <w:rFonts w:ascii="Univia Pro Light" w:hAnsi="Univia Pro Light" w:cstheme="minorHAnsi"/>
          <w:color w:val="auto"/>
          <w:sz w:val="24"/>
          <w:szCs w:val="24"/>
        </w:rPr>
        <w:t>Cuando</w:t>
      </w:r>
      <w:r w:rsidR="00B74EB1" w:rsidRPr="00ED45B0">
        <w:rPr>
          <w:rFonts w:ascii="Univia Pro Light" w:hAnsi="Univia Pro Light" w:cstheme="minorHAnsi"/>
          <w:color w:val="auto"/>
          <w:sz w:val="24"/>
          <w:szCs w:val="24"/>
        </w:rPr>
        <w:t xml:space="preserve"> el Ejecutor de gasto contribuye a un solo programa y subprograma para su mejor control, se deberá garantizar que se tenga la actividad MIR específica para vincularla</w:t>
      </w:r>
      <w:r w:rsidR="00B4224B">
        <w:rPr>
          <w:rFonts w:ascii="Univia Pro Light" w:hAnsi="Univia Pro Light" w:cstheme="minorHAnsi"/>
          <w:color w:val="auto"/>
          <w:sz w:val="24"/>
          <w:szCs w:val="24"/>
        </w:rPr>
        <w:t>,</w:t>
      </w:r>
      <w:r w:rsidR="00B74EB1" w:rsidRPr="00ED45B0">
        <w:rPr>
          <w:rFonts w:ascii="Univia Pro Light" w:hAnsi="Univia Pro Light" w:cstheme="minorHAnsi"/>
          <w:color w:val="auto"/>
          <w:sz w:val="24"/>
          <w:szCs w:val="24"/>
        </w:rPr>
        <w:t xml:space="preserve"> o en su caso</w:t>
      </w:r>
      <w:r w:rsidR="00B4224B">
        <w:rPr>
          <w:rFonts w:ascii="Univia Pro Light" w:hAnsi="Univia Pro Light" w:cstheme="minorHAnsi"/>
          <w:color w:val="auto"/>
          <w:sz w:val="24"/>
          <w:szCs w:val="24"/>
        </w:rPr>
        <w:t>,</w:t>
      </w:r>
      <w:r w:rsidR="00B74EB1" w:rsidRPr="00ED45B0">
        <w:rPr>
          <w:rFonts w:ascii="Univia Pro Light" w:hAnsi="Univia Pro Light" w:cstheme="minorHAnsi"/>
          <w:color w:val="auto"/>
          <w:sz w:val="24"/>
          <w:szCs w:val="24"/>
        </w:rPr>
        <w:t xml:space="preserve"> de las actividades sustantivas MIR que se tengan</w:t>
      </w:r>
      <w:r w:rsidR="00B4224B">
        <w:rPr>
          <w:rFonts w:ascii="Univia Pro Light" w:hAnsi="Univia Pro Light" w:cstheme="minorHAnsi"/>
          <w:color w:val="auto"/>
          <w:sz w:val="24"/>
          <w:szCs w:val="24"/>
        </w:rPr>
        <w:t>,</w:t>
      </w:r>
      <w:r w:rsidR="00B74EB1" w:rsidRPr="00ED45B0">
        <w:rPr>
          <w:rFonts w:ascii="Univia Pro Light" w:hAnsi="Univia Pro Light" w:cstheme="minorHAnsi"/>
          <w:color w:val="auto"/>
          <w:sz w:val="24"/>
          <w:szCs w:val="24"/>
        </w:rPr>
        <w:t xml:space="preserve"> se le debe crear el indicador que permita medir el seguimiento de la gestión del Ejecutor de gasto.</w:t>
      </w:r>
    </w:p>
    <w:p w14:paraId="7E2C558C" w14:textId="3B2D38CA" w:rsidR="00033574" w:rsidRDefault="00B74EB1" w:rsidP="00033574">
      <w:pPr>
        <w:pStyle w:val="Prrafodelista"/>
        <w:spacing w:before="0" w:beforeAutospacing="0" w:after="0" w:afterAutospacing="0"/>
        <w:rPr>
          <w:rFonts w:ascii="Univia Pro Light" w:hAnsi="Univia Pro Light" w:cstheme="minorHAnsi"/>
          <w:color w:val="auto"/>
          <w:sz w:val="24"/>
          <w:szCs w:val="24"/>
        </w:rPr>
      </w:pPr>
      <w:r w:rsidRPr="00ED45B0">
        <w:rPr>
          <w:rFonts w:ascii="Univia Pro Light" w:hAnsi="Univia Pro Light" w:cstheme="minorHAnsi"/>
          <w:color w:val="auto"/>
          <w:sz w:val="24"/>
          <w:szCs w:val="24"/>
        </w:rPr>
        <w:lastRenderedPageBreak/>
        <w:t>Cuando las actividades de un Ejecutor de gasto contribuyan a más de un subprograma, est</w:t>
      </w:r>
      <w:r w:rsidR="00D02CAA">
        <w:rPr>
          <w:rFonts w:ascii="Univia Pro Light" w:hAnsi="Univia Pro Light" w:cstheme="minorHAnsi"/>
          <w:color w:val="auto"/>
          <w:sz w:val="24"/>
          <w:szCs w:val="24"/>
        </w:rPr>
        <w:t>é</w:t>
      </w:r>
      <w:r w:rsidRPr="00ED45B0">
        <w:rPr>
          <w:rFonts w:ascii="Univia Pro Light" w:hAnsi="Univia Pro Light" w:cstheme="minorHAnsi"/>
          <w:color w:val="auto"/>
          <w:sz w:val="24"/>
          <w:szCs w:val="24"/>
        </w:rPr>
        <w:t xml:space="preserve"> se tendrá que revisar y elegir el subprograma que mejor refleje su mandato misional para dar de alta las actividades tanto sustantivas como las ligadas a la gestión. </w:t>
      </w:r>
    </w:p>
    <w:p w14:paraId="34D22AAC" w14:textId="77777777" w:rsidR="00033574" w:rsidRDefault="00033574" w:rsidP="00033574">
      <w:pPr>
        <w:pStyle w:val="Prrafodelista"/>
        <w:spacing w:before="0" w:beforeAutospacing="0" w:after="0" w:afterAutospacing="0"/>
        <w:rPr>
          <w:rFonts w:ascii="Univia Pro Light" w:hAnsi="Univia Pro Light" w:cstheme="minorHAnsi"/>
          <w:color w:val="auto"/>
          <w:sz w:val="24"/>
          <w:szCs w:val="24"/>
        </w:rPr>
      </w:pPr>
    </w:p>
    <w:p w14:paraId="6C3DCB83" w14:textId="05DAC55D" w:rsidR="00B74EB1" w:rsidRPr="00033574" w:rsidRDefault="00B74EB1" w:rsidP="00033574">
      <w:pPr>
        <w:pStyle w:val="Prrafodelista"/>
        <w:spacing w:before="0" w:beforeAutospacing="0" w:after="0" w:afterAutospacing="0"/>
        <w:rPr>
          <w:rFonts w:ascii="Univia Pro Light" w:hAnsi="Univia Pro Light" w:cstheme="minorHAnsi"/>
          <w:color w:val="auto"/>
          <w:sz w:val="24"/>
          <w:szCs w:val="24"/>
        </w:rPr>
      </w:pPr>
      <w:r w:rsidRPr="00033574">
        <w:rPr>
          <w:rFonts w:ascii="Univia Pro Light" w:hAnsi="Univia Pro Light" w:cstheme="minorHAnsi"/>
          <w:color w:val="auto"/>
          <w:sz w:val="24"/>
          <w:szCs w:val="24"/>
        </w:rPr>
        <w:t>En términos Generales, los casos especiales o controversias que se tengan respecto de la creación o asignación de programas 000, subprogramas 00 y actividades de gestión, se revisarán y resolverán en forma coordinada entre la Dirección de Presupuesto y la Dirección de Planeación Estatal.</w:t>
      </w:r>
    </w:p>
    <w:p w14:paraId="19B53F14" w14:textId="52DAF13C" w:rsidR="00C949DA" w:rsidRPr="00ED45B0" w:rsidRDefault="00C949DA" w:rsidP="00476B90">
      <w:pPr>
        <w:pStyle w:val="Prrafodelista"/>
        <w:numPr>
          <w:ilvl w:val="0"/>
          <w:numId w:val="5"/>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Cuando existan dos formas de clasificar a los programas, se debe optar por una de ellas y</w:t>
      </w:r>
      <w:r w:rsidR="00161D55" w:rsidRPr="00ED45B0">
        <w:rPr>
          <w:rFonts w:ascii="Univia Pro Light" w:hAnsi="Univia Pro Light" w:cstheme="minorHAnsi"/>
          <w:color w:val="auto"/>
          <w:sz w:val="24"/>
          <w:szCs w:val="24"/>
        </w:rPr>
        <w:t xml:space="preserve"> en todo caso analizar la posibilidad de atender el programa mediante subprogramas diseñados de forma específica</w:t>
      </w:r>
      <w:r w:rsidRPr="00ED45B0">
        <w:rPr>
          <w:rFonts w:ascii="Univia Pro Light" w:hAnsi="Univia Pro Light" w:cstheme="minorHAnsi"/>
          <w:color w:val="auto"/>
          <w:sz w:val="24"/>
          <w:szCs w:val="24"/>
        </w:rPr>
        <w:t>. Así</w:t>
      </w:r>
      <w:r w:rsidR="00033574">
        <w:rPr>
          <w:rFonts w:ascii="Univia Pro Light" w:hAnsi="Univia Pro Light" w:cstheme="minorHAnsi"/>
          <w:color w:val="auto"/>
          <w:sz w:val="24"/>
          <w:szCs w:val="24"/>
        </w:rPr>
        <w:t>,</w:t>
      </w:r>
      <w:r w:rsidRPr="00ED45B0">
        <w:rPr>
          <w:rFonts w:ascii="Univia Pro Light" w:hAnsi="Univia Pro Light" w:cstheme="minorHAnsi"/>
          <w:color w:val="auto"/>
          <w:sz w:val="24"/>
          <w:szCs w:val="24"/>
        </w:rPr>
        <w:t xml:space="preserve"> por ejemplo</w:t>
      </w:r>
      <w:r w:rsidR="00033574">
        <w:rPr>
          <w:rFonts w:ascii="Univia Pro Light" w:hAnsi="Univia Pro Light" w:cstheme="minorHAnsi"/>
          <w:color w:val="auto"/>
          <w:sz w:val="24"/>
          <w:szCs w:val="24"/>
        </w:rPr>
        <w:t>,</w:t>
      </w:r>
      <w:r w:rsidRPr="00ED45B0">
        <w:rPr>
          <w:rFonts w:ascii="Univia Pro Light" w:hAnsi="Univia Pro Light" w:cstheme="minorHAnsi"/>
          <w:color w:val="auto"/>
          <w:sz w:val="24"/>
          <w:szCs w:val="24"/>
        </w:rPr>
        <w:t xml:space="preserve"> e</w:t>
      </w:r>
      <w:r w:rsidR="00D71A64" w:rsidRPr="00ED45B0">
        <w:rPr>
          <w:rFonts w:ascii="Univia Pro Light" w:hAnsi="Univia Pro Light" w:cstheme="minorHAnsi"/>
          <w:color w:val="auto"/>
          <w:sz w:val="24"/>
          <w:szCs w:val="24"/>
        </w:rPr>
        <w:t xml:space="preserve">l programa de Seguridad y Protección Pública se definen </w:t>
      </w:r>
      <w:r w:rsidRPr="00ED45B0">
        <w:rPr>
          <w:rFonts w:ascii="Univia Pro Light" w:hAnsi="Univia Pro Light" w:cstheme="minorHAnsi"/>
          <w:color w:val="auto"/>
          <w:sz w:val="24"/>
          <w:szCs w:val="24"/>
        </w:rPr>
        <w:t>subprogramas por</w:t>
      </w:r>
      <w:r w:rsidR="00D71A64" w:rsidRPr="00ED45B0">
        <w:rPr>
          <w:rFonts w:ascii="Univia Pro Light" w:hAnsi="Univia Pro Light" w:cstheme="minorHAnsi"/>
          <w:color w:val="auto"/>
          <w:sz w:val="24"/>
          <w:szCs w:val="24"/>
        </w:rPr>
        <w:t xml:space="preserve"> el</w:t>
      </w:r>
      <w:r w:rsidRPr="00ED45B0">
        <w:rPr>
          <w:rFonts w:ascii="Univia Pro Light" w:hAnsi="Univia Pro Light" w:cstheme="minorHAnsi"/>
          <w:color w:val="auto"/>
          <w:sz w:val="24"/>
          <w:szCs w:val="24"/>
        </w:rPr>
        <w:t xml:space="preserve"> tipo de </w:t>
      </w:r>
      <w:r w:rsidR="00D71A64" w:rsidRPr="00ED45B0">
        <w:rPr>
          <w:rFonts w:ascii="Univia Pro Light" w:hAnsi="Univia Pro Light" w:cstheme="minorHAnsi"/>
          <w:color w:val="auto"/>
          <w:sz w:val="24"/>
          <w:szCs w:val="24"/>
        </w:rPr>
        <w:t xml:space="preserve">servicio otorgado, </w:t>
      </w:r>
      <w:r w:rsidRPr="00ED45B0">
        <w:rPr>
          <w:rFonts w:ascii="Univia Pro Light" w:hAnsi="Univia Pro Light" w:cstheme="minorHAnsi"/>
          <w:color w:val="auto"/>
          <w:sz w:val="24"/>
          <w:szCs w:val="24"/>
        </w:rPr>
        <w:t xml:space="preserve">los subprogramas </w:t>
      </w:r>
      <w:r w:rsidR="00D71A64" w:rsidRPr="00ED45B0">
        <w:rPr>
          <w:rFonts w:ascii="Univia Pro Light" w:hAnsi="Univia Pro Light" w:cstheme="minorHAnsi"/>
          <w:color w:val="auto"/>
          <w:sz w:val="24"/>
          <w:szCs w:val="24"/>
        </w:rPr>
        <w:t>son “protección y orden público” “servicio de atención de emergencia” “servicio de prevención del delito” “servicio de vialidad” “servicio de vigilancia Bancaria, Industrial o Comercial”</w:t>
      </w:r>
      <w:r w:rsidRPr="00ED45B0">
        <w:rPr>
          <w:rFonts w:ascii="Univia Pro Light" w:hAnsi="Univia Pro Light" w:cstheme="minorHAnsi"/>
          <w:color w:val="auto"/>
          <w:sz w:val="24"/>
          <w:szCs w:val="24"/>
        </w:rPr>
        <w:t>, etc. y; así sucesivamente para los siguientes programas, siempre y cuando se pueda identificar</w:t>
      </w:r>
      <w:r w:rsidR="00D71A64" w:rsidRPr="00ED45B0">
        <w:rPr>
          <w:rFonts w:ascii="Univia Pro Light" w:hAnsi="Univia Pro Light" w:cstheme="minorHAnsi"/>
          <w:color w:val="auto"/>
          <w:sz w:val="24"/>
          <w:szCs w:val="24"/>
        </w:rPr>
        <w:t xml:space="preserve"> con</w:t>
      </w:r>
      <w:r w:rsidRPr="00ED45B0">
        <w:rPr>
          <w:rFonts w:ascii="Univia Pro Light" w:hAnsi="Univia Pro Light" w:cstheme="minorHAnsi"/>
          <w:color w:val="auto"/>
          <w:sz w:val="24"/>
          <w:szCs w:val="24"/>
        </w:rPr>
        <w:t xml:space="preserve"> un producto </w:t>
      </w:r>
      <w:r w:rsidR="00D71A64" w:rsidRPr="00ED45B0">
        <w:rPr>
          <w:rFonts w:ascii="Univia Pro Light" w:hAnsi="Univia Pro Light" w:cstheme="minorHAnsi"/>
          <w:color w:val="auto"/>
          <w:sz w:val="24"/>
          <w:szCs w:val="24"/>
        </w:rPr>
        <w:t>final</w:t>
      </w:r>
      <w:r w:rsidR="006244DC" w:rsidRPr="00ED45B0">
        <w:rPr>
          <w:rFonts w:ascii="Univia Pro Light" w:hAnsi="Univia Pro Light" w:cstheme="minorHAnsi"/>
          <w:color w:val="auto"/>
          <w:sz w:val="24"/>
          <w:szCs w:val="24"/>
        </w:rPr>
        <w:t xml:space="preserve"> </w:t>
      </w:r>
      <w:r w:rsidR="00C75801" w:rsidRPr="00ED45B0">
        <w:rPr>
          <w:rFonts w:ascii="Univia Pro Light" w:hAnsi="Univia Pro Light" w:cstheme="minorHAnsi"/>
          <w:color w:val="auto"/>
          <w:sz w:val="24"/>
          <w:szCs w:val="24"/>
        </w:rPr>
        <w:t>o en su caso</w:t>
      </w:r>
      <w:r w:rsidR="006244DC" w:rsidRPr="00ED45B0">
        <w:rPr>
          <w:rFonts w:ascii="Univia Pro Light" w:hAnsi="Univia Pro Light" w:cstheme="minorHAnsi"/>
          <w:color w:val="auto"/>
          <w:sz w:val="24"/>
          <w:szCs w:val="24"/>
        </w:rPr>
        <w:t xml:space="preserve"> el Plan Estatal de Desarrollo lo permita</w:t>
      </w:r>
      <w:r w:rsidRPr="00ED45B0">
        <w:rPr>
          <w:rFonts w:ascii="Univia Pro Light" w:hAnsi="Univia Pro Light" w:cstheme="minorHAnsi"/>
          <w:color w:val="auto"/>
          <w:sz w:val="24"/>
          <w:szCs w:val="24"/>
        </w:rPr>
        <w:t>.</w:t>
      </w:r>
    </w:p>
    <w:p w14:paraId="594197B0" w14:textId="660680E5" w:rsidR="00C949DA" w:rsidRPr="00EE23D7" w:rsidRDefault="00C949DA" w:rsidP="00476B90">
      <w:pPr>
        <w:pStyle w:val="Prrafodelista"/>
        <w:numPr>
          <w:ilvl w:val="0"/>
          <w:numId w:val="5"/>
        </w:numPr>
        <w:spacing w:before="240" w:beforeAutospacing="0" w:after="240" w:afterAutospacing="0"/>
        <w:contextualSpacing w:val="0"/>
        <w:rPr>
          <w:rFonts w:ascii="Univia Pro Light" w:hAnsi="Univia Pro Light" w:cstheme="minorHAnsi"/>
          <w:color w:val="auto"/>
          <w:sz w:val="24"/>
          <w:szCs w:val="24"/>
          <w:u w:val="single"/>
        </w:rPr>
      </w:pPr>
      <w:r w:rsidRPr="00ED45B0">
        <w:rPr>
          <w:rFonts w:ascii="Univia Pro Light" w:hAnsi="Univia Pro Light" w:cstheme="minorHAnsi"/>
          <w:color w:val="auto"/>
          <w:sz w:val="24"/>
          <w:szCs w:val="24"/>
        </w:rPr>
        <w:t>Los programas también pueden dividirse por su contribución a los sectores, cuando exista una institución que cubra una variedad de los mismos. Por ejemplo</w:t>
      </w:r>
      <w:r w:rsidR="00033574">
        <w:rPr>
          <w:rFonts w:ascii="Univia Pro Light" w:hAnsi="Univia Pro Light" w:cstheme="minorHAnsi"/>
          <w:color w:val="auto"/>
          <w:sz w:val="24"/>
          <w:szCs w:val="24"/>
        </w:rPr>
        <w:t>,</w:t>
      </w:r>
      <w:r w:rsidRPr="00ED45B0">
        <w:rPr>
          <w:rFonts w:ascii="Univia Pro Light" w:hAnsi="Univia Pro Light" w:cstheme="minorHAnsi"/>
          <w:color w:val="auto"/>
          <w:sz w:val="24"/>
          <w:szCs w:val="24"/>
        </w:rPr>
        <w:t xml:space="preserve"> programas orientados a</w:t>
      </w:r>
      <w:r w:rsidR="00A43570" w:rsidRPr="00ED45B0">
        <w:rPr>
          <w:rFonts w:ascii="Univia Pro Light" w:hAnsi="Univia Pro Light" w:cstheme="minorHAnsi"/>
          <w:color w:val="auto"/>
          <w:sz w:val="24"/>
          <w:szCs w:val="24"/>
        </w:rPr>
        <w:t xml:space="preserve"> </w:t>
      </w:r>
      <w:r w:rsidRPr="00ED45B0">
        <w:rPr>
          <w:rFonts w:ascii="Univia Pro Light" w:hAnsi="Univia Pro Light" w:cstheme="minorHAnsi"/>
          <w:color w:val="auto"/>
          <w:sz w:val="24"/>
          <w:szCs w:val="24"/>
        </w:rPr>
        <w:t>l</w:t>
      </w:r>
      <w:r w:rsidR="00A43570" w:rsidRPr="00ED45B0">
        <w:rPr>
          <w:rFonts w:ascii="Univia Pro Light" w:hAnsi="Univia Pro Light" w:cstheme="minorHAnsi"/>
          <w:color w:val="auto"/>
          <w:sz w:val="24"/>
          <w:szCs w:val="24"/>
        </w:rPr>
        <w:t>a</w:t>
      </w:r>
      <w:r w:rsidRPr="00ED45B0">
        <w:rPr>
          <w:rFonts w:ascii="Univia Pro Light" w:hAnsi="Univia Pro Light" w:cstheme="minorHAnsi"/>
          <w:color w:val="auto"/>
          <w:sz w:val="24"/>
          <w:szCs w:val="24"/>
        </w:rPr>
        <w:t xml:space="preserve"> </w:t>
      </w:r>
      <w:r w:rsidR="00A43570" w:rsidRPr="00ED45B0">
        <w:rPr>
          <w:rFonts w:ascii="Univia Pro Light" w:hAnsi="Univia Pro Light" w:cstheme="minorHAnsi"/>
          <w:color w:val="auto"/>
          <w:sz w:val="24"/>
          <w:szCs w:val="24"/>
        </w:rPr>
        <w:t>producción</w:t>
      </w:r>
      <w:r w:rsidRPr="00ED45B0">
        <w:rPr>
          <w:rFonts w:ascii="Univia Pro Light" w:hAnsi="Univia Pro Light" w:cstheme="minorHAnsi"/>
          <w:color w:val="auto"/>
          <w:sz w:val="24"/>
          <w:szCs w:val="24"/>
        </w:rPr>
        <w:t xml:space="preserve">. </w:t>
      </w:r>
      <w:r w:rsidRPr="00EE23D7">
        <w:rPr>
          <w:rFonts w:ascii="Univia Pro Light" w:hAnsi="Univia Pro Light" w:cstheme="minorHAnsi"/>
          <w:color w:val="auto"/>
          <w:sz w:val="24"/>
          <w:szCs w:val="24"/>
          <w:u w:val="single"/>
        </w:rPr>
        <w:t xml:space="preserve">Lo anterior no impide que </w:t>
      </w:r>
      <w:r w:rsidR="00A43570" w:rsidRPr="00EE23D7">
        <w:rPr>
          <w:rFonts w:ascii="Univia Pro Light" w:hAnsi="Univia Pro Light" w:cstheme="minorHAnsi"/>
          <w:color w:val="auto"/>
          <w:sz w:val="24"/>
          <w:szCs w:val="24"/>
          <w:u w:val="single"/>
        </w:rPr>
        <w:t>se</w:t>
      </w:r>
      <w:r w:rsidRPr="00EE23D7">
        <w:rPr>
          <w:rFonts w:ascii="Univia Pro Light" w:hAnsi="Univia Pro Light" w:cstheme="minorHAnsi"/>
          <w:color w:val="auto"/>
          <w:sz w:val="24"/>
          <w:szCs w:val="24"/>
          <w:u w:val="single"/>
        </w:rPr>
        <w:t xml:space="preserve"> genere</w:t>
      </w:r>
      <w:r w:rsidR="00A43570" w:rsidRPr="00EE23D7">
        <w:rPr>
          <w:rFonts w:ascii="Univia Pro Light" w:hAnsi="Univia Pro Light" w:cstheme="minorHAnsi"/>
          <w:color w:val="auto"/>
          <w:sz w:val="24"/>
          <w:szCs w:val="24"/>
          <w:u w:val="single"/>
        </w:rPr>
        <w:t>n</w:t>
      </w:r>
      <w:r w:rsidRPr="00EE23D7">
        <w:rPr>
          <w:rFonts w:ascii="Univia Pro Light" w:hAnsi="Univia Pro Light" w:cstheme="minorHAnsi"/>
          <w:color w:val="auto"/>
          <w:sz w:val="24"/>
          <w:szCs w:val="24"/>
          <w:u w:val="single"/>
        </w:rPr>
        <w:t xml:space="preserve"> varios program</w:t>
      </w:r>
      <w:r w:rsidR="00625463" w:rsidRPr="00EE23D7">
        <w:rPr>
          <w:rFonts w:ascii="Univia Pro Light" w:hAnsi="Univia Pro Light" w:cstheme="minorHAnsi"/>
          <w:color w:val="auto"/>
          <w:sz w:val="24"/>
          <w:szCs w:val="24"/>
          <w:u w:val="single"/>
        </w:rPr>
        <w:t xml:space="preserve">as que cubran al sector; así, </w:t>
      </w:r>
      <w:r w:rsidR="00C75801" w:rsidRPr="00EE23D7">
        <w:rPr>
          <w:rFonts w:ascii="Univia Pro Light" w:hAnsi="Univia Pro Light" w:cstheme="minorHAnsi"/>
          <w:color w:val="auto"/>
          <w:sz w:val="24"/>
          <w:szCs w:val="24"/>
          <w:u w:val="single"/>
        </w:rPr>
        <w:t>en el sector agrícola se pueden identificar programas de “Fortalecimiento Agrícola”, “Seguro Agrícola”, “Desarrollo Agrícola Rural Sustentable”,</w:t>
      </w:r>
      <w:r w:rsidRPr="00EE23D7">
        <w:rPr>
          <w:rFonts w:ascii="Univia Pro Light" w:hAnsi="Univia Pro Light" w:cstheme="minorHAnsi"/>
          <w:color w:val="auto"/>
          <w:sz w:val="24"/>
          <w:szCs w:val="24"/>
          <w:u w:val="single"/>
        </w:rPr>
        <w:t xml:space="preserve"> </w:t>
      </w:r>
      <w:r w:rsidR="001D42DC" w:rsidRPr="00EE23D7">
        <w:rPr>
          <w:rFonts w:ascii="Univia Pro Light" w:hAnsi="Univia Pro Light" w:cstheme="minorHAnsi"/>
          <w:color w:val="auto"/>
          <w:sz w:val="24"/>
          <w:szCs w:val="24"/>
          <w:u w:val="single"/>
        </w:rPr>
        <w:t>etcétera.</w:t>
      </w:r>
    </w:p>
    <w:p w14:paraId="44652855" w14:textId="573922DC" w:rsidR="00C949DA" w:rsidRPr="00EE23D7" w:rsidRDefault="00C949DA" w:rsidP="00476B90">
      <w:pPr>
        <w:pStyle w:val="Prrafodelista"/>
        <w:numPr>
          <w:ilvl w:val="0"/>
          <w:numId w:val="5"/>
        </w:numPr>
        <w:spacing w:before="240" w:beforeAutospacing="0" w:after="240" w:afterAutospacing="0"/>
        <w:contextualSpacing w:val="0"/>
        <w:rPr>
          <w:rFonts w:ascii="Univia Pro Light" w:hAnsi="Univia Pro Light" w:cstheme="minorHAnsi"/>
          <w:b/>
          <w:color w:val="auto"/>
          <w:sz w:val="24"/>
          <w:szCs w:val="24"/>
        </w:rPr>
      </w:pPr>
      <w:r w:rsidRPr="00ED45B0">
        <w:rPr>
          <w:rFonts w:ascii="Univia Pro Light" w:hAnsi="Univia Pro Light" w:cstheme="minorHAnsi"/>
          <w:color w:val="auto"/>
          <w:sz w:val="24"/>
          <w:szCs w:val="24"/>
        </w:rPr>
        <w:lastRenderedPageBreak/>
        <w:t xml:space="preserve">Toda institución debe contribuir obligatoriamente por lo menos con un programa, </w:t>
      </w:r>
      <w:r w:rsidRPr="00EE23D7">
        <w:rPr>
          <w:rFonts w:ascii="Univia Pro Light" w:hAnsi="Univia Pro Light" w:cstheme="minorHAnsi"/>
          <w:b/>
          <w:color w:val="auto"/>
          <w:sz w:val="24"/>
          <w:szCs w:val="24"/>
        </w:rPr>
        <w:t xml:space="preserve">expresando su mandato misional a través </w:t>
      </w:r>
      <w:r w:rsidR="00EE23D7" w:rsidRPr="00EE23D7">
        <w:rPr>
          <w:rFonts w:ascii="Univia Pro Light" w:hAnsi="Univia Pro Light" w:cstheme="minorHAnsi"/>
          <w:b/>
          <w:color w:val="auto"/>
          <w:sz w:val="24"/>
          <w:szCs w:val="24"/>
        </w:rPr>
        <w:t>de este</w:t>
      </w:r>
      <w:r w:rsidRPr="00EE23D7">
        <w:rPr>
          <w:rFonts w:ascii="Univia Pro Light" w:hAnsi="Univia Pro Light" w:cstheme="minorHAnsi"/>
          <w:b/>
          <w:color w:val="auto"/>
          <w:sz w:val="24"/>
          <w:szCs w:val="24"/>
        </w:rPr>
        <w:t>.</w:t>
      </w:r>
    </w:p>
    <w:p w14:paraId="77C92635" w14:textId="77777777" w:rsidR="00C949DA" w:rsidRPr="00ED45B0" w:rsidRDefault="00C949DA" w:rsidP="00476B90">
      <w:pPr>
        <w:pStyle w:val="Prrafodelista"/>
        <w:numPr>
          <w:ilvl w:val="0"/>
          <w:numId w:val="5"/>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Los proyectos de inversión pública deben ser identificados mediante su registro en el Banco de Proyectos de inversión pública, a cargo de la Subsecretaría de Planeación e Inversión Pública. Lo anterior implica el cumplimiento del ciclo de proyectos y su validación correspondiente. De igual forma, al margen del programa y subprograma, los proyectos deben considerar unidades de medida para los productos generados en ellos.</w:t>
      </w:r>
    </w:p>
    <w:p w14:paraId="7ACBBD94" w14:textId="77777777" w:rsidR="00C949DA" w:rsidRPr="00ED45B0" w:rsidRDefault="00C949DA" w:rsidP="00476B90">
      <w:pPr>
        <w:pStyle w:val="Prrafodelista"/>
        <w:numPr>
          <w:ilvl w:val="0"/>
          <w:numId w:val="5"/>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Las actividades son identificadas principalmente por el tipo del gasto: inversión y operación. </w:t>
      </w:r>
    </w:p>
    <w:p w14:paraId="7534E08E" w14:textId="77777777" w:rsidR="00C949DA" w:rsidRPr="00ED45B0" w:rsidRDefault="00C949DA" w:rsidP="00476B90">
      <w:pPr>
        <w:pStyle w:val="Prrafodelista"/>
        <w:numPr>
          <w:ilvl w:val="0"/>
          <w:numId w:val="5"/>
        </w:numPr>
        <w:spacing w:before="240" w:beforeAutospacing="0" w:after="240" w:afterAutospacing="0"/>
        <w:contextualSpacing w:val="0"/>
        <w:rPr>
          <w:rFonts w:ascii="Univia Pro Light" w:hAnsi="Univia Pro Light" w:cstheme="minorHAnsi"/>
          <w:b/>
          <w:color w:val="auto"/>
          <w:sz w:val="24"/>
          <w:szCs w:val="24"/>
        </w:rPr>
      </w:pPr>
      <w:r w:rsidRPr="00ED45B0">
        <w:rPr>
          <w:rFonts w:ascii="Univia Pro Light" w:hAnsi="Univia Pro Light" w:cstheme="minorHAnsi"/>
          <w:color w:val="auto"/>
          <w:sz w:val="24"/>
          <w:szCs w:val="24"/>
        </w:rPr>
        <w:t xml:space="preserve">Las actividades centrales </w:t>
      </w:r>
      <w:r w:rsidR="008E48A2" w:rsidRPr="00ED45B0">
        <w:rPr>
          <w:rFonts w:ascii="Univia Pro Light" w:hAnsi="Univia Pro Light" w:cstheme="minorHAnsi"/>
          <w:color w:val="auto"/>
          <w:sz w:val="24"/>
          <w:szCs w:val="24"/>
        </w:rPr>
        <w:t xml:space="preserve">son utilizadas cuando existen áreas que contribuyen </w:t>
      </w:r>
      <w:r w:rsidRPr="00ED45B0">
        <w:rPr>
          <w:rFonts w:ascii="Univia Pro Light" w:hAnsi="Univia Pro Light" w:cstheme="minorHAnsi"/>
          <w:color w:val="auto"/>
          <w:sz w:val="24"/>
          <w:szCs w:val="24"/>
        </w:rPr>
        <w:t>a más de un programa. En caso de que una institución cuente o contribuya con un solo programa, no se deben crear actividades centrales, sino que las mismas</w:t>
      </w:r>
      <w:r w:rsidR="00CA2BF4" w:rsidRPr="00ED45B0">
        <w:rPr>
          <w:rFonts w:ascii="Univia Pro Light" w:hAnsi="Univia Pro Light" w:cstheme="minorHAnsi"/>
          <w:color w:val="auto"/>
          <w:sz w:val="24"/>
          <w:szCs w:val="24"/>
        </w:rPr>
        <w:t xml:space="preserve"> deben </w:t>
      </w:r>
      <w:r w:rsidRPr="00ED45B0">
        <w:rPr>
          <w:rFonts w:ascii="Univia Pro Light" w:hAnsi="Univia Pro Light" w:cstheme="minorHAnsi"/>
          <w:color w:val="auto"/>
          <w:sz w:val="24"/>
          <w:szCs w:val="24"/>
        </w:rPr>
        <w:t>forma</w:t>
      </w:r>
      <w:r w:rsidR="00CA2BF4" w:rsidRPr="00ED45B0">
        <w:rPr>
          <w:rFonts w:ascii="Univia Pro Light" w:hAnsi="Univia Pro Light" w:cstheme="minorHAnsi"/>
          <w:color w:val="auto"/>
          <w:sz w:val="24"/>
          <w:szCs w:val="24"/>
        </w:rPr>
        <w:t>r</w:t>
      </w:r>
      <w:r w:rsidRPr="00ED45B0">
        <w:rPr>
          <w:rFonts w:ascii="Univia Pro Light" w:hAnsi="Univia Pro Light" w:cstheme="minorHAnsi"/>
          <w:color w:val="auto"/>
          <w:sz w:val="24"/>
          <w:szCs w:val="24"/>
        </w:rPr>
        <w:t xml:space="preserve"> parte del programa.</w:t>
      </w:r>
    </w:p>
    <w:p w14:paraId="0897A94A" w14:textId="45FB3C2C" w:rsidR="00C949DA" w:rsidRPr="00ED45B0" w:rsidRDefault="00C949DA" w:rsidP="00476B90">
      <w:pPr>
        <w:pStyle w:val="Prrafodelista"/>
        <w:numPr>
          <w:ilvl w:val="0"/>
          <w:numId w:val="5"/>
        </w:numPr>
        <w:spacing w:before="240" w:beforeAutospacing="0" w:after="240" w:afterAutospacing="0"/>
        <w:contextualSpacing w:val="0"/>
        <w:rPr>
          <w:rFonts w:ascii="Univia Pro Light" w:eastAsia="Times New Roman" w:hAnsi="Univia Pro Light" w:cstheme="minorHAnsi"/>
          <w:b/>
          <w:color w:val="auto"/>
          <w:sz w:val="24"/>
          <w:szCs w:val="24"/>
        </w:rPr>
      </w:pPr>
      <w:r w:rsidRPr="00ED45B0">
        <w:rPr>
          <w:rFonts w:ascii="Univia Pro Light" w:hAnsi="Univia Pro Light" w:cstheme="minorHAnsi"/>
          <w:color w:val="auto"/>
          <w:sz w:val="24"/>
          <w:szCs w:val="24"/>
        </w:rPr>
        <w:t xml:space="preserve"> La estructura programática está relacionada de manera general con el organigrama de la institución</w:t>
      </w:r>
      <w:r w:rsidR="008E48A2" w:rsidRPr="00ED45B0">
        <w:rPr>
          <w:rFonts w:ascii="Univia Pro Light" w:hAnsi="Univia Pro Light" w:cstheme="minorHAnsi"/>
          <w:color w:val="auto"/>
          <w:sz w:val="24"/>
          <w:szCs w:val="24"/>
        </w:rPr>
        <w:t xml:space="preserve"> y con los productos o servicios que se ofrecen</w:t>
      </w:r>
      <w:r w:rsidRPr="00ED45B0">
        <w:rPr>
          <w:rFonts w:ascii="Univia Pro Light" w:hAnsi="Univia Pro Light" w:cstheme="minorHAnsi"/>
          <w:color w:val="auto"/>
          <w:sz w:val="24"/>
          <w:szCs w:val="24"/>
        </w:rPr>
        <w:t>; sin embargo</w:t>
      </w:r>
      <w:r w:rsidR="00EE23D7">
        <w:rPr>
          <w:rFonts w:ascii="Univia Pro Light" w:hAnsi="Univia Pro Light" w:cstheme="minorHAnsi"/>
          <w:color w:val="auto"/>
          <w:sz w:val="24"/>
          <w:szCs w:val="24"/>
        </w:rPr>
        <w:t>,</w:t>
      </w:r>
      <w:r w:rsidRPr="00ED45B0">
        <w:rPr>
          <w:rFonts w:ascii="Univia Pro Light" w:hAnsi="Univia Pro Light" w:cstheme="minorHAnsi"/>
          <w:color w:val="auto"/>
          <w:sz w:val="24"/>
          <w:szCs w:val="24"/>
        </w:rPr>
        <w:t xml:space="preserve"> no se deben identificar categorías programáticas para cada unidad organizacional, sino relacionar las mismas en torno a las funciones que se cumplen y los productos o servicios que dan origen a la institución</w:t>
      </w:r>
      <w:r w:rsidR="008E48A2" w:rsidRPr="00ED45B0">
        <w:rPr>
          <w:rFonts w:ascii="Univia Pro Light" w:hAnsi="Univia Pro Light" w:cstheme="minorHAnsi"/>
          <w:color w:val="auto"/>
          <w:sz w:val="24"/>
          <w:szCs w:val="24"/>
        </w:rPr>
        <w:t xml:space="preserve"> a través de las Unidades Ejecutoras</w:t>
      </w:r>
      <w:r w:rsidRPr="00ED45B0">
        <w:rPr>
          <w:rFonts w:ascii="Univia Pro Light" w:hAnsi="Univia Pro Light" w:cstheme="minorHAnsi"/>
          <w:color w:val="auto"/>
          <w:sz w:val="24"/>
          <w:szCs w:val="24"/>
        </w:rPr>
        <w:t>.</w:t>
      </w:r>
    </w:p>
    <w:p w14:paraId="3D463F8B" w14:textId="4DB4B9FC" w:rsidR="000B1C15" w:rsidRDefault="00E9505F" w:rsidP="00476B90">
      <w:pPr>
        <w:autoSpaceDE w:val="0"/>
        <w:autoSpaceDN w:val="0"/>
        <w:adjustRightInd w:val="0"/>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En virtud de lo anterior, l</w:t>
      </w:r>
      <w:r w:rsidR="009F7C99" w:rsidRPr="00ED45B0">
        <w:rPr>
          <w:rFonts w:ascii="Univia Pro Light" w:hAnsi="Univia Pro Light" w:cstheme="minorHAnsi"/>
          <w:color w:val="auto"/>
        </w:rPr>
        <w:t>a</w:t>
      </w:r>
      <w:r w:rsidR="000B1C15" w:rsidRPr="00ED45B0">
        <w:rPr>
          <w:rFonts w:ascii="Univia Pro Light" w:hAnsi="Univia Pro Light" w:cstheme="minorHAnsi"/>
          <w:color w:val="auto"/>
        </w:rPr>
        <w:t xml:space="preserve"> estructura programática </w:t>
      </w:r>
      <w:r w:rsidR="009F7C99" w:rsidRPr="00ED45B0">
        <w:rPr>
          <w:rFonts w:ascii="Univia Pro Light" w:hAnsi="Univia Pro Light" w:cstheme="minorHAnsi"/>
          <w:color w:val="auto"/>
        </w:rPr>
        <w:t xml:space="preserve">vigente se encuentra </w:t>
      </w:r>
      <w:r w:rsidR="000B1C15" w:rsidRPr="00ED45B0">
        <w:rPr>
          <w:rFonts w:ascii="Univia Pro Light" w:hAnsi="Univia Pro Light" w:cstheme="minorHAnsi"/>
          <w:color w:val="auto"/>
        </w:rPr>
        <w:t>definida a partir de</w:t>
      </w:r>
      <w:r w:rsidR="006751AF" w:rsidRPr="00ED45B0">
        <w:rPr>
          <w:rFonts w:ascii="Univia Pro Light" w:hAnsi="Univia Pro Light" w:cstheme="minorHAnsi"/>
          <w:color w:val="auto"/>
        </w:rPr>
        <w:t xml:space="preserve"> una lógica sectorial apoyada del</w:t>
      </w:r>
      <w:r w:rsidR="000B1C15" w:rsidRPr="00ED45B0">
        <w:rPr>
          <w:rFonts w:ascii="Univia Pro Light" w:hAnsi="Univia Pro Light" w:cstheme="minorHAnsi"/>
          <w:color w:val="auto"/>
        </w:rPr>
        <w:t xml:space="preserve"> marco misional de cada </w:t>
      </w:r>
      <w:r w:rsidR="009E0590" w:rsidRPr="00ED45B0">
        <w:rPr>
          <w:rFonts w:ascii="Univia Pro Light" w:hAnsi="Univia Pro Light" w:cstheme="minorHAnsi"/>
          <w:color w:val="auto"/>
        </w:rPr>
        <w:t>Ejecutor de gasto y se clasifican en:</w:t>
      </w:r>
    </w:p>
    <w:p w14:paraId="58CCF667" w14:textId="77777777" w:rsidR="00C73B26" w:rsidRPr="00ED45B0" w:rsidRDefault="00C73B26" w:rsidP="00476B90">
      <w:pPr>
        <w:autoSpaceDE w:val="0"/>
        <w:autoSpaceDN w:val="0"/>
        <w:adjustRightInd w:val="0"/>
        <w:spacing w:before="240" w:after="240" w:line="360" w:lineRule="auto"/>
        <w:jc w:val="both"/>
        <w:rPr>
          <w:rFonts w:ascii="Univia Pro Light" w:hAnsi="Univia Pro Light" w:cstheme="minorHAnsi"/>
          <w:color w:val="auto"/>
        </w:rPr>
      </w:pPr>
    </w:p>
    <w:p w14:paraId="4B009229" w14:textId="77777777" w:rsidR="000B1C15" w:rsidRPr="00ED45B0" w:rsidRDefault="000B1C15" w:rsidP="00972C57">
      <w:pPr>
        <w:pStyle w:val="Prrafodelista"/>
        <w:numPr>
          <w:ilvl w:val="0"/>
          <w:numId w:val="48"/>
        </w:numPr>
        <w:autoSpaceDE w:val="0"/>
        <w:autoSpaceDN w:val="0"/>
        <w:adjustRightInd w:val="0"/>
        <w:spacing w:before="120" w:beforeAutospacing="0" w:after="12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lastRenderedPageBreak/>
        <w:t xml:space="preserve">Actividades centrales, </w:t>
      </w:r>
    </w:p>
    <w:p w14:paraId="6FF4007D" w14:textId="77777777" w:rsidR="000B1C15" w:rsidRPr="00ED45B0" w:rsidRDefault="000B1C15" w:rsidP="00972C57">
      <w:pPr>
        <w:pStyle w:val="Prrafodelista"/>
        <w:numPr>
          <w:ilvl w:val="0"/>
          <w:numId w:val="48"/>
        </w:numPr>
        <w:autoSpaceDE w:val="0"/>
        <w:autoSpaceDN w:val="0"/>
        <w:adjustRightInd w:val="0"/>
        <w:spacing w:before="120" w:beforeAutospacing="0" w:after="12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Programas </w:t>
      </w:r>
      <w:r w:rsidR="009F7C99" w:rsidRPr="00ED45B0">
        <w:rPr>
          <w:rFonts w:ascii="Univia Pro Light" w:hAnsi="Univia Pro Light" w:cstheme="minorHAnsi"/>
          <w:color w:val="auto"/>
          <w:sz w:val="24"/>
          <w:szCs w:val="24"/>
        </w:rPr>
        <w:t>orientados a resultados</w:t>
      </w:r>
      <w:r w:rsidR="00F07953" w:rsidRPr="00ED45B0">
        <w:rPr>
          <w:rFonts w:ascii="Univia Pro Light" w:hAnsi="Univia Pro Light" w:cstheme="minorHAnsi"/>
          <w:color w:val="auto"/>
          <w:sz w:val="24"/>
          <w:szCs w:val="24"/>
        </w:rPr>
        <w:t xml:space="preserve"> o misionales,</w:t>
      </w:r>
      <w:r w:rsidRPr="00ED45B0">
        <w:rPr>
          <w:rFonts w:ascii="Univia Pro Light" w:hAnsi="Univia Pro Light" w:cstheme="minorHAnsi"/>
          <w:color w:val="auto"/>
          <w:sz w:val="24"/>
          <w:szCs w:val="24"/>
        </w:rPr>
        <w:t xml:space="preserve"> y</w:t>
      </w:r>
    </w:p>
    <w:p w14:paraId="7EC3B431" w14:textId="77777777" w:rsidR="000B1C15" w:rsidRPr="00ED45B0" w:rsidRDefault="000B1C15" w:rsidP="00972C57">
      <w:pPr>
        <w:pStyle w:val="Prrafodelista"/>
        <w:numPr>
          <w:ilvl w:val="0"/>
          <w:numId w:val="48"/>
        </w:numPr>
        <w:autoSpaceDE w:val="0"/>
        <w:autoSpaceDN w:val="0"/>
        <w:adjustRightInd w:val="0"/>
        <w:spacing w:before="120" w:beforeAutospacing="0" w:after="12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Partidas no asignables a programas.</w:t>
      </w:r>
    </w:p>
    <w:p w14:paraId="34E4B483" w14:textId="77777777" w:rsidR="00E84D1E" w:rsidRPr="00ED45B0" w:rsidRDefault="000B1C15" w:rsidP="00476B90">
      <w:pPr>
        <w:autoSpaceDE w:val="0"/>
        <w:autoSpaceDN w:val="0"/>
        <w:adjustRightInd w:val="0"/>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Esta clasificación </w:t>
      </w:r>
      <w:r w:rsidR="00E84D1E" w:rsidRPr="00ED45B0">
        <w:rPr>
          <w:rFonts w:ascii="Univia Pro Light" w:hAnsi="Univia Pro Light" w:cstheme="minorHAnsi"/>
          <w:color w:val="auto"/>
        </w:rPr>
        <w:t>permite identificar</w:t>
      </w:r>
      <w:r w:rsidRPr="00ED45B0">
        <w:rPr>
          <w:rFonts w:ascii="Univia Pro Light" w:hAnsi="Univia Pro Light" w:cstheme="minorHAnsi"/>
          <w:color w:val="auto"/>
        </w:rPr>
        <w:t xml:space="preserve"> los productos o servicios generados por el sector público y </w:t>
      </w:r>
      <w:r w:rsidR="00F70E24" w:rsidRPr="00ED45B0">
        <w:rPr>
          <w:rFonts w:ascii="Univia Pro Light" w:hAnsi="Univia Pro Light" w:cstheme="minorHAnsi"/>
          <w:color w:val="auto"/>
        </w:rPr>
        <w:t>darles seguimiento a través de</w:t>
      </w:r>
      <w:r w:rsidRPr="00ED45B0">
        <w:rPr>
          <w:rFonts w:ascii="Univia Pro Light" w:hAnsi="Univia Pro Light" w:cstheme="minorHAnsi"/>
          <w:color w:val="auto"/>
        </w:rPr>
        <w:t xml:space="preserve"> la Matriz de </w:t>
      </w:r>
      <w:r w:rsidR="00E9505F" w:rsidRPr="00ED45B0">
        <w:rPr>
          <w:rFonts w:ascii="Univia Pro Light" w:hAnsi="Univia Pro Light" w:cstheme="minorHAnsi"/>
          <w:color w:val="auto"/>
        </w:rPr>
        <w:t xml:space="preserve">Indicadores </w:t>
      </w:r>
      <w:r w:rsidR="000F3B36" w:rsidRPr="00ED45B0">
        <w:rPr>
          <w:rFonts w:ascii="Univia Pro Light" w:hAnsi="Univia Pro Light" w:cstheme="minorHAnsi"/>
          <w:color w:val="auto"/>
        </w:rPr>
        <w:t>para</w:t>
      </w:r>
      <w:r w:rsidR="00E9505F" w:rsidRPr="00ED45B0">
        <w:rPr>
          <w:rFonts w:ascii="Univia Pro Light" w:hAnsi="Univia Pro Light" w:cstheme="minorHAnsi"/>
          <w:color w:val="auto"/>
        </w:rPr>
        <w:t xml:space="preserve"> Resultados</w:t>
      </w:r>
      <w:r w:rsidRPr="00ED45B0">
        <w:rPr>
          <w:rFonts w:ascii="Univia Pro Light" w:hAnsi="Univia Pro Light" w:cstheme="minorHAnsi"/>
          <w:color w:val="auto"/>
        </w:rPr>
        <w:t xml:space="preserve"> (MIR) </w:t>
      </w:r>
      <w:r w:rsidR="00F70E24" w:rsidRPr="00ED45B0">
        <w:rPr>
          <w:rFonts w:ascii="Univia Pro Light" w:hAnsi="Univia Pro Light" w:cstheme="minorHAnsi"/>
          <w:color w:val="auto"/>
        </w:rPr>
        <w:t>creada a partir de</w:t>
      </w:r>
      <w:r w:rsidRPr="00ED45B0">
        <w:rPr>
          <w:rFonts w:ascii="Univia Pro Light" w:hAnsi="Univia Pro Light" w:cstheme="minorHAnsi"/>
          <w:color w:val="auto"/>
        </w:rPr>
        <w:t xml:space="preserve"> la </w:t>
      </w:r>
      <w:r w:rsidR="00E9505F" w:rsidRPr="00ED45B0">
        <w:rPr>
          <w:rFonts w:ascii="Univia Pro Light" w:hAnsi="Univia Pro Light" w:cstheme="minorHAnsi"/>
          <w:color w:val="auto"/>
        </w:rPr>
        <w:t>M</w:t>
      </w:r>
      <w:r w:rsidRPr="00ED45B0">
        <w:rPr>
          <w:rFonts w:ascii="Univia Pro Light" w:hAnsi="Univia Pro Light" w:cstheme="minorHAnsi"/>
          <w:color w:val="auto"/>
        </w:rPr>
        <w:t xml:space="preserve">etodología del </w:t>
      </w:r>
      <w:r w:rsidR="00E9505F" w:rsidRPr="00ED45B0">
        <w:rPr>
          <w:rFonts w:ascii="Univia Pro Light" w:hAnsi="Univia Pro Light" w:cstheme="minorHAnsi"/>
          <w:color w:val="auto"/>
        </w:rPr>
        <w:t>M</w:t>
      </w:r>
      <w:r w:rsidRPr="00ED45B0">
        <w:rPr>
          <w:rFonts w:ascii="Univia Pro Light" w:hAnsi="Univia Pro Light" w:cstheme="minorHAnsi"/>
          <w:color w:val="auto"/>
        </w:rPr>
        <w:t xml:space="preserve">arco </w:t>
      </w:r>
      <w:r w:rsidR="00E9505F" w:rsidRPr="00ED45B0">
        <w:rPr>
          <w:rFonts w:ascii="Univia Pro Light" w:hAnsi="Univia Pro Light" w:cstheme="minorHAnsi"/>
          <w:color w:val="auto"/>
        </w:rPr>
        <w:t>L</w:t>
      </w:r>
      <w:r w:rsidRPr="00ED45B0">
        <w:rPr>
          <w:rFonts w:ascii="Univia Pro Light" w:hAnsi="Univia Pro Light" w:cstheme="minorHAnsi"/>
          <w:color w:val="auto"/>
        </w:rPr>
        <w:t>ó</w:t>
      </w:r>
      <w:r w:rsidR="00E84D1E" w:rsidRPr="00ED45B0">
        <w:rPr>
          <w:rFonts w:ascii="Univia Pro Light" w:hAnsi="Univia Pro Light" w:cstheme="minorHAnsi"/>
          <w:color w:val="auto"/>
        </w:rPr>
        <w:t xml:space="preserve">gico </w:t>
      </w:r>
      <w:r w:rsidR="00E9505F" w:rsidRPr="00ED45B0">
        <w:rPr>
          <w:rFonts w:ascii="Univia Pro Light" w:hAnsi="Univia Pro Light" w:cstheme="minorHAnsi"/>
          <w:color w:val="auto"/>
        </w:rPr>
        <w:t>(MML)</w:t>
      </w:r>
      <w:r w:rsidR="00A92195" w:rsidRPr="00ED45B0">
        <w:rPr>
          <w:rFonts w:ascii="Univia Pro Light" w:hAnsi="Univia Pro Light" w:cstheme="minorHAnsi"/>
          <w:color w:val="auto"/>
        </w:rPr>
        <w:t xml:space="preserve"> solo para </w:t>
      </w:r>
      <w:r w:rsidR="00E84D1E" w:rsidRPr="00ED45B0">
        <w:rPr>
          <w:rFonts w:ascii="Univia Pro Light" w:hAnsi="Univia Pro Light" w:cstheme="minorHAnsi"/>
          <w:color w:val="auto"/>
        </w:rPr>
        <w:t xml:space="preserve">los programas </w:t>
      </w:r>
      <w:r w:rsidR="00F07953" w:rsidRPr="00ED45B0">
        <w:rPr>
          <w:rFonts w:ascii="Univia Pro Light" w:hAnsi="Univia Pro Light" w:cstheme="minorHAnsi"/>
          <w:color w:val="auto"/>
        </w:rPr>
        <w:t>orientados a resultados o misionales.</w:t>
      </w:r>
    </w:p>
    <w:p w14:paraId="44EDD10B" w14:textId="77777777" w:rsidR="00F27139" w:rsidRPr="00ED45B0" w:rsidRDefault="000B1C15" w:rsidP="00476B90">
      <w:pPr>
        <w:autoSpaceDE w:val="0"/>
        <w:autoSpaceDN w:val="0"/>
        <w:adjustRightInd w:val="0"/>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De esta manera</w:t>
      </w:r>
      <w:r w:rsidR="00E9505F" w:rsidRPr="00ED45B0">
        <w:rPr>
          <w:rFonts w:ascii="Univia Pro Light" w:hAnsi="Univia Pro Light" w:cstheme="minorHAnsi"/>
          <w:color w:val="auto"/>
        </w:rPr>
        <w:t>,</w:t>
      </w:r>
      <w:r w:rsidRPr="00ED45B0">
        <w:rPr>
          <w:rFonts w:ascii="Univia Pro Light" w:hAnsi="Univia Pro Light" w:cstheme="minorHAnsi"/>
          <w:color w:val="auto"/>
        </w:rPr>
        <w:t xml:space="preserve"> tener una Estructura Programática con estas características</w:t>
      </w:r>
      <w:r w:rsidR="00E84D1E" w:rsidRPr="00ED45B0">
        <w:rPr>
          <w:rFonts w:ascii="Univia Pro Light" w:hAnsi="Univia Pro Light" w:cstheme="minorHAnsi"/>
          <w:color w:val="auto"/>
        </w:rPr>
        <w:t>,</w:t>
      </w:r>
      <w:r w:rsidRPr="00ED45B0">
        <w:rPr>
          <w:rFonts w:ascii="Univia Pro Light" w:hAnsi="Univia Pro Light" w:cstheme="minorHAnsi"/>
          <w:color w:val="auto"/>
        </w:rPr>
        <w:t xml:space="preserve"> </w:t>
      </w:r>
      <w:r w:rsidR="009F7C99" w:rsidRPr="00ED45B0">
        <w:rPr>
          <w:rFonts w:ascii="Univia Pro Light" w:hAnsi="Univia Pro Light" w:cstheme="minorHAnsi"/>
          <w:color w:val="auto"/>
        </w:rPr>
        <w:t>permite</w:t>
      </w:r>
      <w:r w:rsidR="00E84D1E" w:rsidRPr="00ED45B0">
        <w:rPr>
          <w:rFonts w:ascii="Univia Pro Light" w:hAnsi="Univia Pro Light" w:cstheme="minorHAnsi"/>
          <w:color w:val="auto"/>
        </w:rPr>
        <w:t xml:space="preserve"> identificar el gasto y</w:t>
      </w:r>
      <w:r w:rsidRPr="00ED45B0">
        <w:rPr>
          <w:rFonts w:ascii="Univia Pro Light" w:hAnsi="Univia Pro Light" w:cstheme="minorHAnsi"/>
          <w:color w:val="auto"/>
        </w:rPr>
        <w:t xml:space="preserve"> presentar información </w:t>
      </w:r>
      <w:r w:rsidR="00E84D1E" w:rsidRPr="00ED45B0">
        <w:rPr>
          <w:rFonts w:ascii="Univia Pro Light" w:hAnsi="Univia Pro Light" w:cstheme="minorHAnsi"/>
          <w:color w:val="auto"/>
        </w:rPr>
        <w:t xml:space="preserve">transparente y comprensible </w:t>
      </w:r>
      <w:r w:rsidRPr="00ED45B0">
        <w:rPr>
          <w:rFonts w:ascii="Univia Pro Light" w:hAnsi="Univia Pro Light" w:cstheme="minorHAnsi"/>
          <w:color w:val="auto"/>
        </w:rPr>
        <w:t xml:space="preserve">a la </w:t>
      </w:r>
      <w:r w:rsidR="00E84D1E" w:rsidRPr="00ED45B0">
        <w:rPr>
          <w:rFonts w:ascii="Univia Pro Light" w:hAnsi="Univia Pro Light" w:cstheme="minorHAnsi"/>
          <w:color w:val="auto"/>
        </w:rPr>
        <w:t>ciudadanía</w:t>
      </w:r>
      <w:r w:rsidRPr="00ED45B0">
        <w:rPr>
          <w:rFonts w:ascii="Univia Pro Light" w:hAnsi="Univia Pro Light" w:cstheme="minorHAnsi"/>
          <w:color w:val="auto"/>
        </w:rPr>
        <w:t xml:space="preserve">. </w:t>
      </w:r>
    </w:p>
    <w:p w14:paraId="72796976" w14:textId="77777777" w:rsidR="000B1C15" w:rsidRPr="00ED45B0" w:rsidRDefault="000B1C15" w:rsidP="00476B90">
      <w:pPr>
        <w:autoSpaceDE w:val="0"/>
        <w:autoSpaceDN w:val="0"/>
        <w:adjustRightInd w:val="0"/>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Una cualidad de dicha Estructura Programática es su perman</w:t>
      </w:r>
      <w:r w:rsidR="00E84D1E" w:rsidRPr="00ED45B0">
        <w:rPr>
          <w:rFonts w:ascii="Univia Pro Light" w:hAnsi="Univia Pro Light" w:cstheme="minorHAnsi"/>
          <w:color w:val="auto"/>
        </w:rPr>
        <w:t xml:space="preserve">encia en el tiempo y </w:t>
      </w:r>
      <w:r w:rsidR="00A92195" w:rsidRPr="00ED45B0">
        <w:rPr>
          <w:rFonts w:ascii="Univia Pro Light" w:hAnsi="Univia Pro Light" w:cstheme="minorHAnsi"/>
          <w:color w:val="auto"/>
        </w:rPr>
        <w:t>su modificación procederá solo cuando se implemente un nuevo PED y así se requiera, o en su caso cuando se requiera como resultado del seguimiento y la evaluación</w:t>
      </w:r>
      <w:r w:rsidR="00E84D1E" w:rsidRPr="00ED45B0">
        <w:rPr>
          <w:rFonts w:ascii="Univia Pro Light" w:hAnsi="Univia Pro Light" w:cstheme="minorHAnsi"/>
          <w:color w:val="auto"/>
        </w:rPr>
        <w:t>.</w:t>
      </w:r>
    </w:p>
    <w:p w14:paraId="4ABBF26B" w14:textId="77777777" w:rsidR="000B1C15" w:rsidRPr="002E7590" w:rsidRDefault="00A214A5" w:rsidP="004F59E0">
      <w:pPr>
        <w:autoSpaceDE w:val="0"/>
        <w:autoSpaceDN w:val="0"/>
        <w:adjustRightInd w:val="0"/>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Cada Ejecutor de gasto en el</w:t>
      </w:r>
      <w:r w:rsidR="000B1C15" w:rsidRPr="00ED45B0">
        <w:rPr>
          <w:rFonts w:ascii="Univia Pro Light" w:hAnsi="Univia Pro Light" w:cstheme="minorHAnsi"/>
          <w:color w:val="auto"/>
        </w:rPr>
        <w:t xml:space="preserve"> ámbito de</w:t>
      </w:r>
      <w:r w:rsidR="00BF6FAB" w:rsidRPr="00ED45B0">
        <w:rPr>
          <w:rFonts w:ascii="Univia Pro Light" w:hAnsi="Univia Pro Light" w:cstheme="minorHAnsi"/>
          <w:color w:val="auto"/>
        </w:rPr>
        <w:t xml:space="preserve"> su</w:t>
      </w:r>
      <w:r w:rsidR="000B1C15" w:rsidRPr="00ED45B0">
        <w:rPr>
          <w:rFonts w:ascii="Univia Pro Light" w:hAnsi="Univia Pro Light" w:cstheme="minorHAnsi"/>
          <w:color w:val="auto"/>
        </w:rPr>
        <w:t xml:space="preserve"> competencia, </w:t>
      </w:r>
      <w:r w:rsidR="009F7C99" w:rsidRPr="00ED45B0">
        <w:rPr>
          <w:rFonts w:ascii="Univia Pro Light" w:hAnsi="Univia Pro Light" w:cstheme="minorHAnsi"/>
          <w:color w:val="auto"/>
        </w:rPr>
        <w:t>contribuye</w:t>
      </w:r>
      <w:r w:rsidRPr="00ED45B0">
        <w:rPr>
          <w:rFonts w:ascii="Univia Pro Light" w:hAnsi="Univia Pro Light" w:cstheme="minorHAnsi"/>
          <w:color w:val="auto"/>
        </w:rPr>
        <w:t xml:space="preserve"> </w:t>
      </w:r>
      <w:r w:rsidR="009F7C99" w:rsidRPr="00ED45B0">
        <w:rPr>
          <w:rFonts w:ascii="Univia Pro Light" w:hAnsi="Univia Pro Light" w:cstheme="minorHAnsi"/>
          <w:color w:val="auto"/>
        </w:rPr>
        <w:t>par</w:t>
      </w:r>
      <w:r w:rsidRPr="00ED45B0">
        <w:rPr>
          <w:rFonts w:ascii="Univia Pro Light" w:hAnsi="Univia Pro Light" w:cstheme="minorHAnsi"/>
          <w:color w:val="auto"/>
        </w:rPr>
        <w:t xml:space="preserve">a lograr los objetivos planteados en el programa, </w:t>
      </w:r>
      <w:r w:rsidR="000B1C15" w:rsidRPr="00ED45B0">
        <w:rPr>
          <w:rFonts w:ascii="Univia Pro Light" w:hAnsi="Univia Pro Light" w:cstheme="minorHAnsi"/>
          <w:color w:val="auto"/>
        </w:rPr>
        <w:t>permitiendo con ello visualizar los result</w:t>
      </w:r>
      <w:r w:rsidRPr="00ED45B0">
        <w:rPr>
          <w:rFonts w:ascii="Univia Pro Light" w:hAnsi="Univia Pro Light" w:cstheme="minorHAnsi"/>
          <w:color w:val="auto"/>
        </w:rPr>
        <w:t>ados de la intervención pública y</w:t>
      </w:r>
      <w:r w:rsidR="000B1C15" w:rsidRPr="00ED45B0">
        <w:rPr>
          <w:rFonts w:ascii="Univia Pro Light" w:hAnsi="Univia Pro Light" w:cstheme="minorHAnsi"/>
          <w:color w:val="auto"/>
        </w:rPr>
        <w:t xml:space="preserve"> permitiendo</w:t>
      </w:r>
      <w:r w:rsidRPr="00ED45B0">
        <w:rPr>
          <w:rFonts w:ascii="Univia Pro Light" w:hAnsi="Univia Pro Light" w:cstheme="minorHAnsi"/>
          <w:color w:val="auto"/>
        </w:rPr>
        <w:t xml:space="preserve"> también</w:t>
      </w:r>
      <w:r w:rsidR="000B1C15" w:rsidRPr="00ED45B0">
        <w:rPr>
          <w:rFonts w:ascii="Univia Pro Light" w:hAnsi="Univia Pro Light" w:cstheme="minorHAnsi"/>
          <w:color w:val="auto"/>
        </w:rPr>
        <w:t xml:space="preserve"> cerrar el ciclo presupuestario y </w:t>
      </w:r>
      <w:r w:rsidR="000B1C15" w:rsidRPr="002E7590">
        <w:rPr>
          <w:rFonts w:ascii="Univia Pro Light" w:hAnsi="Univia Pro Light" w:cstheme="minorHAnsi"/>
          <w:color w:val="auto"/>
        </w:rPr>
        <w:t>consolidar con ello en Sistema de Evaluación del Desempeño.</w:t>
      </w:r>
    </w:p>
    <w:p w14:paraId="3CE0BB3E" w14:textId="4C0C001F" w:rsidR="00A717F3" w:rsidRDefault="00A717F3" w:rsidP="00A717F3">
      <w:pPr>
        <w:spacing w:before="240" w:after="240" w:line="360" w:lineRule="auto"/>
        <w:jc w:val="both"/>
        <w:rPr>
          <w:rFonts w:ascii="Univia Pro Light" w:hAnsi="Univia Pro Light" w:cstheme="minorHAnsi"/>
          <w:color w:val="000000" w:themeColor="text1"/>
        </w:rPr>
      </w:pPr>
      <w:r w:rsidRPr="002E7590">
        <w:rPr>
          <w:rFonts w:ascii="Univia Pro Light" w:hAnsi="Univia Pro Light" w:cstheme="minorHAnsi"/>
          <w:color w:val="auto"/>
        </w:rPr>
        <w:t>A continuació</w:t>
      </w:r>
      <w:r w:rsidRPr="002E7590">
        <w:rPr>
          <w:rFonts w:ascii="Univia Pro Light" w:hAnsi="Univia Pro Light" w:cstheme="minorHAnsi"/>
          <w:color w:val="000000" w:themeColor="text1"/>
        </w:rPr>
        <w:t>n, se presenta una guía de tres pasos para revisar la consistencia metodológica de</w:t>
      </w:r>
      <w:r w:rsidR="00EE23D7">
        <w:rPr>
          <w:rFonts w:ascii="Univia Pro Light" w:hAnsi="Univia Pro Light" w:cstheme="minorHAnsi"/>
          <w:color w:val="000000" w:themeColor="text1"/>
        </w:rPr>
        <w:t xml:space="preserve"> </w:t>
      </w:r>
      <w:r w:rsidRPr="002E7590">
        <w:rPr>
          <w:rFonts w:ascii="Univia Pro Light" w:hAnsi="Univia Pro Light" w:cstheme="minorHAnsi"/>
          <w:color w:val="000000" w:themeColor="text1"/>
        </w:rPr>
        <w:t>l</w:t>
      </w:r>
      <w:r w:rsidR="00EE23D7">
        <w:rPr>
          <w:rFonts w:ascii="Univia Pro Light" w:hAnsi="Univia Pro Light" w:cstheme="minorHAnsi"/>
          <w:color w:val="000000" w:themeColor="text1"/>
        </w:rPr>
        <w:t>os</w:t>
      </w:r>
      <w:r w:rsidRPr="002E7590">
        <w:rPr>
          <w:rFonts w:ascii="Univia Pro Light" w:hAnsi="Univia Pro Light" w:cstheme="minorHAnsi"/>
          <w:color w:val="000000" w:themeColor="text1"/>
        </w:rPr>
        <w:t xml:space="preserve"> programa</w:t>
      </w:r>
      <w:r w:rsidR="00EE23D7">
        <w:rPr>
          <w:rFonts w:ascii="Univia Pro Light" w:hAnsi="Univia Pro Light" w:cstheme="minorHAnsi"/>
          <w:color w:val="000000" w:themeColor="text1"/>
        </w:rPr>
        <w:t>s existentes</w:t>
      </w:r>
      <w:r w:rsidRPr="002E7590">
        <w:rPr>
          <w:rFonts w:ascii="Univia Pro Light" w:hAnsi="Univia Pro Light" w:cstheme="minorHAnsi"/>
          <w:color w:val="000000" w:themeColor="text1"/>
        </w:rPr>
        <w:t>, su articulación con las políticas de Desarrollo y su nombre.</w:t>
      </w:r>
    </w:p>
    <w:p w14:paraId="4A15B172" w14:textId="77777777" w:rsidR="00C73B26" w:rsidRDefault="00C73B26" w:rsidP="00A717F3">
      <w:pPr>
        <w:spacing w:before="240" w:after="240" w:line="360" w:lineRule="auto"/>
        <w:jc w:val="both"/>
        <w:rPr>
          <w:rFonts w:ascii="Univia Pro Light" w:hAnsi="Univia Pro Light" w:cstheme="minorHAnsi"/>
          <w:color w:val="000000" w:themeColor="text1"/>
        </w:rPr>
      </w:pPr>
    </w:p>
    <w:p w14:paraId="0ED079AD" w14:textId="77777777" w:rsidR="002257A2" w:rsidRDefault="002257A2" w:rsidP="00A717F3">
      <w:pPr>
        <w:spacing w:before="360" w:after="480" w:line="360" w:lineRule="auto"/>
        <w:jc w:val="both"/>
        <w:rPr>
          <w:rFonts w:ascii="Univia Pro Light" w:hAnsi="Univia Pro Light" w:cstheme="minorHAnsi"/>
          <w:b/>
          <w:color w:val="auto"/>
        </w:rPr>
      </w:pPr>
    </w:p>
    <w:p w14:paraId="147C0C9F" w14:textId="77777777" w:rsidR="00A717F3" w:rsidRPr="00ED45B0" w:rsidRDefault="00A717F3" w:rsidP="00A717F3">
      <w:pPr>
        <w:spacing w:before="360" w:after="480" w:line="360" w:lineRule="auto"/>
        <w:jc w:val="both"/>
        <w:rPr>
          <w:rFonts w:ascii="Univia Pro Light" w:hAnsi="Univia Pro Light" w:cstheme="minorHAnsi"/>
          <w:b/>
          <w:color w:val="auto"/>
        </w:rPr>
      </w:pPr>
      <w:r w:rsidRPr="00ED45B0">
        <w:rPr>
          <w:rFonts w:ascii="Univia Pro Light" w:hAnsi="Univia Pro Light" w:cstheme="minorHAnsi"/>
          <w:b/>
          <w:color w:val="auto"/>
        </w:rPr>
        <w:lastRenderedPageBreak/>
        <w:t>Primer paso: Revisión Lógica del programa</w:t>
      </w:r>
    </w:p>
    <w:p w14:paraId="75FCF418" w14:textId="77777777" w:rsidR="00A717F3" w:rsidRPr="00ED45B0" w:rsidRDefault="00A717F3" w:rsidP="00A717F3">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Revisar la consistencia metodológica, la lógica interna, y alineación de los bienes y servicios con los proyectos de inversión pública, actividades y obras que los conforman. </w:t>
      </w:r>
    </w:p>
    <w:p w14:paraId="042D2FBD" w14:textId="02EC1429" w:rsidR="00A717F3" w:rsidRPr="005572AF" w:rsidRDefault="00A717F3" w:rsidP="00A717F3">
      <w:pPr>
        <w:spacing w:before="240" w:after="240" w:line="360" w:lineRule="auto"/>
        <w:jc w:val="both"/>
        <w:rPr>
          <w:rFonts w:ascii="Univia Pro Light" w:hAnsi="Univia Pro Light" w:cstheme="minorHAnsi"/>
          <w:color w:val="000000" w:themeColor="text1"/>
        </w:rPr>
      </w:pPr>
      <w:r w:rsidRPr="005572AF">
        <w:rPr>
          <w:rFonts w:ascii="Univia Pro Light" w:hAnsi="Univia Pro Light" w:cstheme="minorHAnsi"/>
          <w:color w:val="000000" w:themeColor="text1"/>
        </w:rPr>
        <w:t xml:space="preserve">Los Ejecutores de gasto que colaboran en el programa deberán realizar un diagnóstico, donde se verifique si existen antecedentes de evaluaciones del desempeño a programas similares de su dependencia o al mismo programa y revisar si éste además de la MIR cuenta con árbol de problemas, árbol de objetivos y selección de alternativas, de ser así, se debe revisar la lógica vertical del programa de tal forma que se realice una autoevaluación sobre el diseño del programa que está operando. </w:t>
      </w:r>
    </w:p>
    <w:p w14:paraId="548D123E" w14:textId="77777777" w:rsidR="00A717F3" w:rsidRPr="00ED45B0" w:rsidRDefault="00A717F3" w:rsidP="00A717F3">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En el caso de que el programa no cuente con los elementos antes citados, los Ejecutores de gasto deberán utilizar la metodología del “Diseño inverso de la Matriz de Marco Lógico” con la finalidad de corroborar los elementos existentes o en su caso de recuperar lógicamente los elementos que faltan para tener programas diseñados con la lógica de la MML. </w:t>
      </w:r>
    </w:p>
    <w:p w14:paraId="4301B149" w14:textId="77777777" w:rsidR="00A717F3" w:rsidRPr="00ED45B0" w:rsidRDefault="00A717F3" w:rsidP="00A717F3">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Como establece Aldunate y Córdoba</w:t>
      </w:r>
      <w:r w:rsidRPr="00ED45B0">
        <w:rPr>
          <w:rStyle w:val="Refdenotaalpie"/>
          <w:rFonts w:ascii="Univia Pro Light" w:hAnsi="Univia Pro Light"/>
          <w:color w:val="auto"/>
        </w:rPr>
        <w:footnoteReference w:id="4"/>
      </w:r>
      <w:r w:rsidRPr="00ED45B0">
        <w:rPr>
          <w:rFonts w:ascii="Univia Pro Light" w:hAnsi="Univia Pro Light" w:cstheme="minorHAnsi"/>
          <w:color w:val="auto"/>
        </w:rPr>
        <w:t xml:space="preserve">, este proceso se implementa principalmente para programas en funcionamiento y se le conoce como diseño inverso dado que el proceso lógico de la MML es diagnosticar y diseñar antes de implementar; en los programas ya en marcha, este orden natural no se siguió o no fue el adecuado, al menos no en lo que respecta a la MML. Se trata de partir del diseño ya implementado, </w:t>
      </w:r>
      <w:r w:rsidRPr="00ED45B0">
        <w:rPr>
          <w:rFonts w:ascii="Univia Pro Light" w:hAnsi="Univia Pro Light" w:cstheme="minorHAnsi"/>
          <w:color w:val="auto"/>
        </w:rPr>
        <w:lastRenderedPageBreak/>
        <w:t>para tratar de recuperar la MML que lo fundamenta, por lo que para ello se debe realizar lo siguiente:</w:t>
      </w:r>
    </w:p>
    <w:p w14:paraId="32FB126A" w14:textId="77777777" w:rsidR="00A717F3" w:rsidRPr="00ED45B0" w:rsidRDefault="00A717F3" w:rsidP="00A717F3">
      <w:pPr>
        <w:pStyle w:val="Prrafodelista"/>
        <w:numPr>
          <w:ilvl w:val="0"/>
          <w:numId w:val="42"/>
        </w:numPr>
        <w:spacing w:before="240" w:beforeAutospacing="0" w:after="240" w:afterAutospacing="0"/>
        <w:rPr>
          <w:rFonts w:ascii="Univia Pro Light" w:hAnsi="Univia Pro Light" w:cstheme="minorHAnsi"/>
          <w:color w:val="auto"/>
          <w:sz w:val="24"/>
          <w:lang w:val="es-MX"/>
        </w:rPr>
      </w:pPr>
      <w:r w:rsidRPr="00ED45B0">
        <w:rPr>
          <w:rFonts w:ascii="Univia Pro Light" w:hAnsi="Univia Pro Light" w:cstheme="minorHAnsi"/>
          <w:color w:val="auto"/>
          <w:sz w:val="24"/>
          <w:lang w:val="es-MX"/>
        </w:rPr>
        <w:t xml:space="preserve">Los enlaces Administrativos y de Planeación con autoridad y capacidad de decisión de los Ejecutores de gasto que colaboran en cada programa, deberán formar un </w:t>
      </w:r>
      <w:r w:rsidRPr="00ED45B0">
        <w:rPr>
          <w:rFonts w:ascii="Univia Pro Light" w:hAnsi="Univia Pro Light" w:cstheme="minorHAnsi"/>
          <w:b/>
          <w:color w:val="auto"/>
          <w:sz w:val="24"/>
          <w:lang w:val="es-MX"/>
        </w:rPr>
        <w:t>grupo colegiado de discusión</w:t>
      </w:r>
      <w:r w:rsidRPr="00ED45B0">
        <w:rPr>
          <w:rFonts w:ascii="Univia Pro Light" w:hAnsi="Univia Pro Light" w:cstheme="minorHAnsi"/>
          <w:color w:val="auto"/>
          <w:sz w:val="24"/>
          <w:lang w:val="es-MX"/>
        </w:rPr>
        <w:t xml:space="preserve"> para debatir y consensuar sobre ¿Qué problema trata de resolver el programa? y sobre ¿Quiénes padecen el problema?</w:t>
      </w:r>
    </w:p>
    <w:p w14:paraId="64FE3EA1" w14:textId="1B6E43D3" w:rsidR="00A717F3" w:rsidRDefault="00A717F3" w:rsidP="00A717F3">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Para que el ejercicio pueda realizarse con mayor asertividad, las respuestas a las preguntas anteriores, no deben ser lo que en un inicio se pretendió atender, ni a lo que se atiende según el ordenamiento legal. Por lo que para llegar a un acuerdo sobre dichas cuestiones se necesita revisar el </w:t>
      </w:r>
      <w:r w:rsidRPr="00ED45B0">
        <w:rPr>
          <w:rFonts w:ascii="Univia Pro Light" w:hAnsi="Univia Pro Light" w:cstheme="minorHAnsi"/>
          <w:b/>
          <w:color w:val="auto"/>
        </w:rPr>
        <w:t xml:space="preserve">“aquí y ahora” </w:t>
      </w:r>
      <w:r w:rsidRPr="00ED45B0">
        <w:rPr>
          <w:rFonts w:ascii="Univia Pro Light" w:hAnsi="Univia Pro Light" w:cstheme="minorHAnsi"/>
          <w:color w:val="auto"/>
        </w:rPr>
        <w:t xml:space="preserve">sobre lo que el programa está dando como productos y/o servicios a la población actualmente. Para realizar lo anterior se puede tener como apoyo la tabla </w:t>
      </w:r>
      <w:r w:rsidR="00D02CAA">
        <w:rPr>
          <w:rFonts w:ascii="Univia Pro Light" w:hAnsi="Univia Pro Light" w:cstheme="minorHAnsi"/>
          <w:color w:val="auto"/>
        </w:rPr>
        <w:t>9</w:t>
      </w:r>
      <w:r w:rsidRPr="00ED45B0">
        <w:rPr>
          <w:rFonts w:ascii="Univia Pro Light" w:hAnsi="Univia Pro Light" w:cstheme="minorHAnsi"/>
          <w:color w:val="auto"/>
        </w:rPr>
        <w:t>.</w:t>
      </w:r>
    </w:p>
    <w:tbl>
      <w:tblPr>
        <w:tblW w:w="5480" w:type="dxa"/>
        <w:jc w:val="center"/>
        <w:tblCellMar>
          <w:left w:w="70" w:type="dxa"/>
          <w:right w:w="70" w:type="dxa"/>
        </w:tblCellMar>
        <w:tblLook w:val="04A0" w:firstRow="1" w:lastRow="0" w:firstColumn="1" w:lastColumn="0" w:noHBand="0" w:noVBand="1"/>
      </w:tblPr>
      <w:tblGrid>
        <w:gridCol w:w="5480"/>
      </w:tblGrid>
      <w:tr w:rsidR="00A717F3" w:rsidRPr="00ED45B0" w14:paraId="49C0DE74" w14:textId="77777777" w:rsidTr="009A464F">
        <w:trPr>
          <w:trHeight w:val="277"/>
          <w:jc w:val="center"/>
        </w:trPr>
        <w:tc>
          <w:tcPr>
            <w:tcW w:w="5480" w:type="dxa"/>
            <w:tcBorders>
              <w:top w:val="nil"/>
              <w:left w:val="nil"/>
              <w:bottom w:val="nil"/>
              <w:right w:val="nil"/>
            </w:tcBorders>
            <w:shd w:val="clear" w:color="auto" w:fill="ED7D31" w:themeFill="accent2"/>
            <w:noWrap/>
            <w:vAlign w:val="center"/>
            <w:hideMark/>
          </w:tcPr>
          <w:p w14:paraId="367BE304" w14:textId="77777777" w:rsidR="00A717F3" w:rsidRPr="00ED45B0" w:rsidRDefault="00A717F3" w:rsidP="009A464F">
            <w:pPr>
              <w:jc w:val="center"/>
              <w:rPr>
                <w:rFonts w:ascii="Univia Pro Light" w:eastAsia="Times New Roman" w:hAnsi="Univia Pro Light" w:cstheme="minorHAnsi"/>
                <w:b/>
                <w:bCs/>
                <w:iCs/>
                <w:color w:val="auto"/>
                <w:sz w:val="20"/>
                <w:szCs w:val="28"/>
              </w:rPr>
            </w:pPr>
            <w:r w:rsidRPr="00ED45B0">
              <w:rPr>
                <w:rFonts w:ascii="Univia Pro Light" w:eastAsia="Times New Roman" w:hAnsi="Univia Pro Light" w:cstheme="minorHAnsi"/>
                <w:b/>
                <w:bCs/>
                <w:iCs/>
                <w:color w:val="auto"/>
                <w:sz w:val="20"/>
                <w:szCs w:val="28"/>
              </w:rPr>
              <w:t>Según el consenso de los expertos</w:t>
            </w:r>
          </w:p>
        </w:tc>
      </w:tr>
      <w:tr w:rsidR="00A717F3" w:rsidRPr="00ED45B0" w14:paraId="60C58609" w14:textId="77777777" w:rsidTr="009A464F">
        <w:trPr>
          <w:trHeight w:val="57"/>
          <w:jc w:val="center"/>
        </w:trPr>
        <w:tc>
          <w:tcPr>
            <w:tcW w:w="5480" w:type="dxa"/>
            <w:tcBorders>
              <w:top w:val="nil"/>
              <w:left w:val="nil"/>
              <w:bottom w:val="nil"/>
              <w:right w:val="nil"/>
            </w:tcBorders>
            <w:shd w:val="clear" w:color="auto" w:fill="auto"/>
            <w:noWrap/>
            <w:vAlign w:val="center"/>
            <w:hideMark/>
          </w:tcPr>
          <w:p w14:paraId="0722E55B" w14:textId="77777777" w:rsidR="00A717F3" w:rsidRPr="00ED45B0" w:rsidRDefault="00A717F3" w:rsidP="009A464F">
            <w:pPr>
              <w:rPr>
                <w:rFonts w:ascii="Univia Pro Light" w:eastAsia="Times New Roman" w:hAnsi="Univia Pro Light" w:cstheme="minorHAnsi"/>
                <w:b/>
                <w:bCs/>
                <w:i/>
                <w:iCs/>
                <w:color w:val="auto"/>
                <w:sz w:val="20"/>
                <w:szCs w:val="28"/>
              </w:rPr>
            </w:pPr>
          </w:p>
        </w:tc>
      </w:tr>
      <w:tr w:rsidR="00A717F3" w:rsidRPr="00ED45B0" w14:paraId="54B2D6A0" w14:textId="77777777" w:rsidTr="009A464F">
        <w:trPr>
          <w:trHeight w:val="277"/>
          <w:jc w:val="center"/>
        </w:trPr>
        <w:tc>
          <w:tcPr>
            <w:tcW w:w="5480" w:type="dxa"/>
            <w:tcBorders>
              <w:top w:val="dotted" w:sz="4" w:space="0" w:color="auto"/>
              <w:left w:val="dotted" w:sz="4" w:space="0" w:color="auto"/>
              <w:bottom w:val="dotted" w:sz="4" w:space="0" w:color="auto"/>
              <w:right w:val="dotted" w:sz="4" w:space="0" w:color="auto"/>
            </w:tcBorders>
            <w:shd w:val="clear" w:color="000000" w:fill="FFF2CC"/>
            <w:noWrap/>
            <w:vAlign w:val="center"/>
            <w:hideMark/>
          </w:tcPr>
          <w:p w14:paraId="14B3E708" w14:textId="77777777" w:rsidR="00A717F3" w:rsidRPr="00ED45B0" w:rsidRDefault="00A717F3" w:rsidP="009A464F">
            <w:pPr>
              <w:rPr>
                <w:rFonts w:ascii="Univia Pro Light" w:eastAsia="Times New Roman" w:hAnsi="Univia Pro Light" w:cstheme="minorHAnsi"/>
                <w:b/>
                <w:bCs/>
                <w:color w:val="auto"/>
                <w:sz w:val="20"/>
                <w:szCs w:val="28"/>
              </w:rPr>
            </w:pPr>
            <w:r w:rsidRPr="00ED45B0">
              <w:rPr>
                <w:rFonts w:ascii="Univia Pro Light" w:eastAsia="Times New Roman" w:hAnsi="Univia Pro Light" w:cstheme="minorHAnsi"/>
                <w:b/>
                <w:bCs/>
                <w:color w:val="auto"/>
                <w:sz w:val="20"/>
                <w:szCs w:val="28"/>
              </w:rPr>
              <w:t>Nombre del Programa:</w:t>
            </w:r>
          </w:p>
        </w:tc>
      </w:tr>
      <w:tr w:rsidR="00A717F3" w:rsidRPr="00ED45B0" w14:paraId="242F412B" w14:textId="77777777" w:rsidTr="009A464F">
        <w:trPr>
          <w:trHeight w:val="277"/>
          <w:jc w:val="center"/>
        </w:trPr>
        <w:tc>
          <w:tcPr>
            <w:tcW w:w="5480" w:type="dxa"/>
            <w:tcBorders>
              <w:top w:val="nil"/>
              <w:left w:val="dotted" w:sz="4" w:space="0" w:color="auto"/>
              <w:bottom w:val="dotted" w:sz="4" w:space="0" w:color="auto"/>
              <w:right w:val="dotted" w:sz="4" w:space="0" w:color="auto"/>
            </w:tcBorders>
            <w:shd w:val="clear" w:color="auto" w:fill="auto"/>
            <w:noWrap/>
            <w:vAlign w:val="center"/>
            <w:hideMark/>
          </w:tcPr>
          <w:p w14:paraId="6BE0A538" w14:textId="77777777" w:rsidR="00A717F3" w:rsidRPr="00ED45B0" w:rsidRDefault="00A717F3" w:rsidP="009A464F">
            <w:pPr>
              <w:rPr>
                <w:rFonts w:ascii="Univia Pro Light" w:eastAsia="Times New Roman" w:hAnsi="Univia Pro Light" w:cstheme="minorHAnsi"/>
                <w:color w:val="auto"/>
                <w:sz w:val="20"/>
                <w:szCs w:val="28"/>
              </w:rPr>
            </w:pPr>
            <w:r w:rsidRPr="00ED45B0">
              <w:rPr>
                <w:rFonts w:ascii="Courier New" w:eastAsia="Times New Roman" w:hAnsi="Courier New" w:cs="Courier New"/>
                <w:color w:val="auto"/>
                <w:sz w:val="20"/>
                <w:szCs w:val="28"/>
              </w:rPr>
              <w:t> </w:t>
            </w:r>
          </w:p>
        </w:tc>
      </w:tr>
      <w:tr w:rsidR="00A717F3" w:rsidRPr="00ED45B0" w14:paraId="15CD7169" w14:textId="77777777" w:rsidTr="009A464F">
        <w:trPr>
          <w:trHeight w:val="277"/>
          <w:jc w:val="center"/>
        </w:trPr>
        <w:tc>
          <w:tcPr>
            <w:tcW w:w="5480" w:type="dxa"/>
            <w:tcBorders>
              <w:top w:val="nil"/>
              <w:left w:val="dotted" w:sz="4" w:space="0" w:color="auto"/>
              <w:bottom w:val="dotted" w:sz="4" w:space="0" w:color="auto"/>
              <w:right w:val="dotted" w:sz="4" w:space="0" w:color="auto"/>
            </w:tcBorders>
            <w:shd w:val="clear" w:color="000000" w:fill="FFF2CC"/>
            <w:noWrap/>
            <w:vAlign w:val="center"/>
            <w:hideMark/>
          </w:tcPr>
          <w:p w14:paraId="43E3D0C8" w14:textId="77777777" w:rsidR="00A717F3" w:rsidRPr="00ED45B0" w:rsidRDefault="00A717F3" w:rsidP="009A464F">
            <w:pPr>
              <w:rPr>
                <w:rFonts w:ascii="Univia Pro Light" w:eastAsia="Times New Roman" w:hAnsi="Univia Pro Light" w:cstheme="minorHAnsi"/>
                <w:b/>
                <w:bCs/>
                <w:color w:val="auto"/>
                <w:sz w:val="20"/>
                <w:szCs w:val="28"/>
              </w:rPr>
            </w:pPr>
            <w:r w:rsidRPr="00ED45B0">
              <w:rPr>
                <w:rFonts w:ascii="Univia Pro Light" w:eastAsia="Times New Roman" w:hAnsi="Univia Pro Light" w:cstheme="minorHAnsi"/>
                <w:b/>
                <w:bCs/>
                <w:color w:val="auto"/>
                <w:sz w:val="20"/>
                <w:szCs w:val="28"/>
              </w:rPr>
              <w:t>¿Cuál es la intención o el problema que atiende el programa?</w:t>
            </w:r>
          </w:p>
        </w:tc>
      </w:tr>
      <w:tr w:rsidR="00A717F3" w:rsidRPr="00ED45B0" w14:paraId="464BF5D5" w14:textId="77777777" w:rsidTr="009A464F">
        <w:trPr>
          <w:trHeight w:val="277"/>
          <w:jc w:val="center"/>
        </w:trPr>
        <w:tc>
          <w:tcPr>
            <w:tcW w:w="5480" w:type="dxa"/>
            <w:tcBorders>
              <w:top w:val="nil"/>
              <w:left w:val="dotted" w:sz="4" w:space="0" w:color="auto"/>
              <w:bottom w:val="dotted" w:sz="4" w:space="0" w:color="auto"/>
              <w:right w:val="dotted" w:sz="4" w:space="0" w:color="auto"/>
            </w:tcBorders>
            <w:shd w:val="clear" w:color="auto" w:fill="auto"/>
            <w:noWrap/>
            <w:vAlign w:val="center"/>
            <w:hideMark/>
          </w:tcPr>
          <w:p w14:paraId="05847A14" w14:textId="77777777" w:rsidR="00A717F3" w:rsidRPr="00ED45B0" w:rsidRDefault="00A717F3" w:rsidP="009A464F">
            <w:pPr>
              <w:rPr>
                <w:rFonts w:ascii="Univia Pro Light" w:eastAsia="Times New Roman" w:hAnsi="Univia Pro Light" w:cstheme="minorHAnsi"/>
                <w:color w:val="auto"/>
                <w:sz w:val="20"/>
                <w:szCs w:val="28"/>
              </w:rPr>
            </w:pPr>
            <w:r w:rsidRPr="00ED45B0">
              <w:rPr>
                <w:rFonts w:ascii="Courier New" w:eastAsia="Times New Roman" w:hAnsi="Courier New" w:cs="Courier New"/>
                <w:color w:val="auto"/>
                <w:sz w:val="20"/>
                <w:szCs w:val="28"/>
              </w:rPr>
              <w:t> </w:t>
            </w:r>
          </w:p>
        </w:tc>
      </w:tr>
      <w:tr w:rsidR="00A717F3" w:rsidRPr="00ED45B0" w14:paraId="2E0A3BD0" w14:textId="77777777" w:rsidTr="009A464F">
        <w:trPr>
          <w:trHeight w:val="277"/>
          <w:jc w:val="center"/>
        </w:trPr>
        <w:tc>
          <w:tcPr>
            <w:tcW w:w="5480" w:type="dxa"/>
            <w:tcBorders>
              <w:top w:val="nil"/>
              <w:left w:val="dotted" w:sz="4" w:space="0" w:color="auto"/>
              <w:bottom w:val="dotted" w:sz="4" w:space="0" w:color="auto"/>
              <w:right w:val="dotted" w:sz="4" w:space="0" w:color="auto"/>
            </w:tcBorders>
            <w:shd w:val="clear" w:color="000000" w:fill="FFF2CC"/>
            <w:noWrap/>
            <w:vAlign w:val="center"/>
            <w:hideMark/>
          </w:tcPr>
          <w:p w14:paraId="6B22B86E" w14:textId="77777777" w:rsidR="00A717F3" w:rsidRPr="00ED45B0" w:rsidRDefault="00A717F3" w:rsidP="009A464F">
            <w:pPr>
              <w:rPr>
                <w:rFonts w:ascii="Univia Pro Light" w:eastAsia="Times New Roman" w:hAnsi="Univia Pro Light" w:cstheme="minorHAnsi"/>
                <w:b/>
                <w:bCs/>
                <w:color w:val="auto"/>
                <w:sz w:val="20"/>
                <w:szCs w:val="28"/>
              </w:rPr>
            </w:pPr>
            <w:r w:rsidRPr="00ED45B0">
              <w:rPr>
                <w:rFonts w:ascii="Univia Pro Light" w:eastAsia="Times New Roman" w:hAnsi="Univia Pro Light" w:cstheme="minorHAnsi"/>
                <w:b/>
                <w:bCs/>
                <w:color w:val="auto"/>
                <w:sz w:val="20"/>
                <w:szCs w:val="28"/>
              </w:rPr>
              <w:t>¿Quién es el beneficiario del programa?</w:t>
            </w:r>
          </w:p>
        </w:tc>
      </w:tr>
      <w:tr w:rsidR="00A717F3" w:rsidRPr="00ED45B0" w14:paraId="3A0AF520" w14:textId="77777777" w:rsidTr="009A464F">
        <w:trPr>
          <w:trHeight w:val="277"/>
          <w:jc w:val="center"/>
        </w:trPr>
        <w:tc>
          <w:tcPr>
            <w:tcW w:w="5480" w:type="dxa"/>
            <w:tcBorders>
              <w:top w:val="nil"/>
              <w:left w:val="dotted" w:sz="4" w:space="0" w:color="auto"/>
              <w:bottom w:val="dotted" w:sz="4" w:space="0" w:color="auto"/>
              <w:right w:val="dotted" w:sz="4" w:space="0" w:color="auto"/>
            </w:tcBorders>
            <w:shd w:val="clear" w:color="auto" w:fill="auto"/>
            <w:noWrap/>
            <w:vAlign w:val="center"/>
            <w:hideMark/>
          </w:tcPr>
          <w:p w14:paraId="59A56B1C" w14:textId="77777777" w:rsidR="00A717F3" w:rsidRPr="00ED45B0" w:rsidRDefault="00A717F3" w:rsidP="009A464F">
            <w:pPr>
              <w:rPr>
                <w:rFonts w:ascii="Univia Pro Light" w:eastAsia="Times New Roman" w:hAnsi="Univia Pro Light" w:cstheme="minorHAnsi"/>
                <w:color w:val="auto"/>
                <w:sz w:val="20"/>
                <w:szCs w:val="28"/>
              </w:rPr>
            </w:pPr>
            <w:r w:rsidRPr="00ED45B0">
              <w:rPr>
                <w:rFonts w:ascii="Courier New" w:eastAsia="Times New Roman" w:hAnsi="Courier New" w:cs="Courier New"/>
                <w:color w:val="auto"/>
                <w:sz w:val="20"/>
                <w:szCs w:val="28"/>
              </w:rPr>
              <w:t> </w:t>
            </w:r>
          </w:p>
        </w:tc>
      </w:tr>
      <w:tr w:rsidR="00A717F3" w:rsidRPr="00ED45B0" w14:paraId="05472079" w14:textId="77777777" w:rsidTr="009A464F">
        <w:trPr>
          <w:trHeight w:val="277"/>
          <w:jc w:val="center"/>
        </w:trPr>
        <w:tc>
          <w:tcPr>
            <w:tcW w:w="5480" w:type="dxa"/>
            <w:tcBorders>
              <w:top w:val="nil"/>
              <w:left w:val="dotted" w:sz="4" w:space="0" w:color="auto"/>
              <w:bottom w:val="dotted" w:sz="4" w:space="0" w:color="auto"/>
              <w:right w:val="dotted" w:sz="4" w:space="0" w:color="auto"/>
            </w:tcBorders>
            <w:shd w:val="clear" w:color="000000" w:fill="FFF2CC"/>
            <w:noWrap/>
            <w:vAlign w:val="center"/>
            <w:hideMark/>
          </w:tcPr>
          <w:p w14:paraId="516AB24D" w14:textId="77777777" w:rsidR="00A717F3" w:rsidRPr="00ED45B0" w:rsidRDefault="00A717F3" w:rsidP="009A464F">
            <w:pPr>
              <w:rPr>
                <w:rFonts w:ascii="Univia Pro Light" w:eastAsia="Times New Roman" w:hAnsi="Univia Pro Light" w:cstheme="minorHAnsi"/>
                <w:b/>
                <w:bCs/>
                <w:color w:val="auto"/>
                <w:sz w:val="20"/>
                <w:szCs w:val="28"/>
              </w:rPr>
            </w:pPr>
            <w:r w:rsidRPr="00ED45B0">
              <w:rPr>
                <w:rFonts w:ascii="Univia Pro Light" w:eastAsia="Times New Roman" w:hAnsi="Univia Pro Light" w:cstheme="minorHAnsi"/>
                <w:b/>
                <w:bCs/>
                <w:color w:val="auto"/>
                <w:sz w:val="20"/>
                <w:szCs w:val="28"/>
              </w:rPr>
              <w:t>¿Qué producto(s) entrega el programa?</w:t>
            </w:r>
          </w:p>
        </w:tc>
      </w:tr>
      <w:tr w:rsidR="00A717F3" w:rsidRPr="00ED45B0" w14:paraId="107DF3F7" w14:textId="77777777" w:rsidTr="009A464F">
        <w:trPr>
          <w:trHeight w:val="277"/>
          <w:jc w:val="center"/>
        </w:trPr>
        <w:tc>
          <w:tcPr>
            <w:tcW w:w="5480" w:type="dxa"/>
            <w:tcBorders>
              <w:top w:val="nil"/>
              <w:left w:val="dotted" w:sz="4" w:space="0" w:color="auto"/>
              <w:bottom w:val="dotted" w:sz="4" w:space="0" w:color="auto"/>
              <w:right w:val="dotted" w:sz="4" w:space="0" w:color="auto"/>
            </w:tcBorders>
            <w:shd w:val="clear" w:color="auto" w:fill="auto"/>
            <w:noWrap/>
            <w:vAlign w:val="center"/>
            <w:hideMark/>
          </w:tcPr>
          <w:p w14:paraId="14B57609" w14:textId="77777777" w:rsidR="00A717F3" w:rsidRPr="00ED45B0" w:rsidRDefault="00A717F3" w:rsidP="009A464F">
            <w:pPr>
              <w:rPr>
                <w:rFonts w:ascii="Univia Pro Light" w:eastAsia="Times New Roman" w:hAnsi="Univia Pro Light" w:cstheme="minorHAnsi"/>
                <w:color w:val="auto"/>
                <w:sz w:val="20"/>
                <w:szCs w:val="28"/>
              </w:rPr>
            </w:pPr>
            <w:r w:rsidRPr="00ED45B0">
              <w:rPr>
                <w:rFonts w:ascii="Courier New" w:eastAsia="Times New Roman" w:hAnsi="Courier New" w:cs="Courier New"/>
                <w:color w:val="auto"/>
                <w:sz w:val="20"/>
                <w:szCs w:val="28"/>
              </w:rPr>
              <w:t> </w:t>
            </w:r>
          </w:p>
        </w:tc>
      </w:tr>
      <w:tr w:rsidR="00A717F3" w:rsidRPr="00ED45B0" w14:paraId="1A56C065" w14:textId="77777777" w:rsidTr="009A464F">
        <w:trPr>
          <w:trHeight w:val="277"/>
          <w:jc w:val="center"/>
        </w:trPr>
        <w:tc>
          <w:tcPr>
            <w:tcW w:w="5480" w:type="dxa"/>
            <w:tcBorders>
              <w:top w:val="nil"/>
              <w:left w:val="dotted" w:sz="4" w:space="0" w:color="auto"/>
              <w:bottom w:val="dotted" w:sz="4" w:space="0" w:color="auto"/>
              <w:right w:val="dotted" w:sz="4" w:space="0" w:color="auto"/>
            </w:tcBorders>
            <w:shd w:val="clear" w:color="000000" w:fill="FFF2CC"/>
            <w:noWrap/>
            <w:vAlign w:val="center"/>
            <w:hideMark/>
          </w:tcPr>
          <w:p w14:paraId="4B050327" w14:textId="77777777" w:rsidR="00A717F3" w:rsidRPr="00ED45B0" w:rsidRDefault="00A717F3" w:rsidP="009A464F">
            <w:pPr>
              <w:rPr>
                <w:rFonts w:ascii="Univia Pro Light" w:eastAsia="Times New Roman" w:hAnsi="Univia Pro Light" w:cstheme="minorHAnsi"/>
                <w:b/>
                <w:bCs/>
                <w:color w:val="auto"/>
                <w:sz w:val="20"/>
                <w:szCs w:val="28"/>
              </w:rPr>
            </w:pPr>
            <w:r w:rsidRPr="00ED45B0">
              <w:rPr>
                <w:rFonts w:ascii="Univia Pro Light" w:eastAsia="Times New Roman" w:hAnsi="Univia Pro Light" w:cstheme="minorHAnsi"/>
                <w:b/>
                <w:bCs/>
                <w:color w:val="auto"/>
                <w:sz w:val="20"/>
                <w:szCs w:val="28"/>
              </w:rPr>
              <w:t>Comentarios relevantes:</w:t>
            </w:r>
          </w:p>
        </w:tc>
      </w:tr>
      <w:tr w:rsidR="00A717F3" w:rsidRPr="00ED45B0" w14:paraId="0F3B4805" w14:textId="77777777" w:rsidTr="009A464F">
        <w:trPr>
          <w:trHeight w:val="277"/>
          <w:jc w:val="center"/>
        </w:trPr>
        <w:tc>
          <w:tcPr>
            <w:tcW w:w="5480" w:type="dxa"/>
            <w:tcBorders>
              <w:top w:val="nil"/>
              <w:left w:val="dotted" w:sz="4" w:space="0" w:color="auto"/>
              <w:bottom w:val="dotted" w:sz="4" w:space="0" w:color="auto"/>
              <w:right w:val="dotted" w:sz="4" w:space="0" w:color="auto"/>
            </w:tcBorders>
            <w:shd w:val="clear" w:color="auto" w:fill="auto"/>
            <w:noWrap/>
            <w:vAlign w:val="center"/>
            <w:hideMark/>
          </w:tcPr>
          <w:p w14:paraId="0D1F9246" w14:textId="77777777" w:rsidR="00A717F3" w:rsidRPr="00ED45B0" w:rsidRDefault="00A717F3" w:rsidP="009A464F">
            <w:pPr>
              <w:rPr>
                <w:rFonts w:ascii="Univia Pro Light" w:eastAsia="Times New Roman" w:hAnsi="Univia Pro Light" w:cstheme="minorHAnsi"/>
                <w:color w:val="auto"/>
                <w:sz w:val="20"/>
                <w:szCs w:val="28"/>
              </w:rPr>
            </w:pPr>
            <w:r w:rsidRPr="00ED45B0">
              <w:rPr>
                <w:rFonts w:ascii="Courier New" w:eastAsia="Times New Roman" w:hAnsi="Courier New" w:cs="Courier New"/>
                <w:color w:val="auto"/>
                <w:sz w:val="20"/>
                <w:szCs w:val="28"/>
              </w:rPr>
              <w:t> </w:t>
            </w:r>
          </w:p>
        </w:tc>
      </w:tr>
    </w:tbl>
    <w:p w14:paraId="7046B152" w14:textId="44573B57" w:rsidR="00A717F3" w:rsidRPr="00ED45B0" w:rsidRDefault="00A717F3" w:rsidP="00A717F3">
      <w:pPr>
        <w:pStyle w:val="Descripcin"/>
        <w:jc w:val="center"/>
        <w:rPr>
          <w:rFonts w:ascii="Univia Pro Light" w:hAnsi="Univia Pro Light" w:cstheme="minorHAnsi"/>
          <w:b w:val="0"/>
          <w:bCs w:val="0"/>
          <w:color w:val="auto"/>
        </w:rPr>
      </w:pPr>
      <w:bookmarkStart w:id="147" w:name="_Toc519525432"/>
      <w:bookmarkStart w:id="148" w:name="_Toc15060973"/>
      <w:r w:rsidRPr="00ED45B0">
        <w:rPr>
          <w:rFonts w:ascii="Univia Pro Light" w:hAnsi="Univia Pro Light"/>
          <w:color w:val="auto"/>
        </w:rPr>
        <w:t>Tabla</w:t>
      </w:r>
      <w:r w:rsidR="00D02CAA">
        <w:rPr>
          <w:rFonts w:ascii="Univia Pro Light" w:hAnsi="Univia Pro Light"/>
          <w:color w:val="auto"/>
        </w:rPr>
        <w:t xml:space="preserve"> 9</w:t>
      </w:r>
      <w:r w:rsidRPr="00ED45B0">
        <w:rPr>
          <w:rFonts w:ascii="Univia Pro Light" w:hAnsi="Univia Pro Light"/>
          <w:color w:val="auto"/>
        </w:rPr>
        <w:t xml:space="preserve">. </w:t>
      </w:r>
      <w:r w:rsidRPr="00ED45B0">
        <w:rPr>
          <w:rFonts w:ascii="Univia Pro Light" w:hAnsi="Univia Pro Light"/>
          <w:b w:val="0"/>
          <w:color w:val="auto"/>
        </w:rPr>
        <w:t>Diagnóstico general del programa en operación.</w:t>
      </w:r>
      <w:bookmarkEnd w:id="147"/>
      <w:bookmarkEnd w:id="148"/>
    </w:p>
    <w:p w14:paraId="630D77E5" w14:textId="77777777" w:rsidR="00A717F3" w:rsidRPr="00ED45B0" w:rsidRDefault="00A717F3" w:rsidP="00A717F3">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Una vez que existan consenso sobre cuál es la problemática que se atiende con el programa se procede a realizar el árbol del Problema para representarlo gráficamente, así como, las causas y los efectos que se presentan si persiste el problema.</w:t>
      </w:r>
    </w:p>
    <w:p w14:paraId="16BD759E" w14:textId="77777777" w:rsidR="00A717F3" w:rsidRPr="00EE23D7" w:rsidRDefault="00A717F3" w:rsidP="00A717F3">
      <w:pPr>
        <w:pStyle w:val="Prrafodelista"/>
        <w:numPr>
          <w:ilvl w:val="0"/>
          <w:numId w:val="42"/>
        </w:numPr>
        <w:spacing w:before="240" w:beforeAutospacing="0" w:after="240" w:afterAutospacing="0"/>
        <w:rPr>
          <w:rFonts w:ascii="Univia Pro Light" w:hAnsi="Univia Pro Light" w:cstheme="minorHAnsi"/>
          <w:color w:val="000000" w:themeColor="text1"/>
          <w:sz w:val="24"/>
          <w:lang w:val="es-MX"/>
        </w:rPr>
      </w:pPr>
      <w:r w:rsidRPr="00ED45B0">
        <w:rPr>
          <w:rFonts w:ascii="Univia Pro Light" w:hAnsi="Univia Pro Light" w:cstheme="minorHAnsi"/>
          <w:color w:val="auto"/>
          <w:sz w:val="24"/>
          <w:lang w:val="es-MX"/>
        </w:rPr>
        <w:lastRenderedPageBreak/>
        <w:t xml:space="preserve">Se plantea la pregunta ¿Cómo se espera que se resuelva el problema? En este punto se trata de tener clara la estrategia que se busca desarrollar para que el problema sea resuelto. Lo usual es que exista </w:t>
      </w:r>
      <w:r w:rsidRPr="00EE23D7">
        <w:rPr>
          <w:rFonts w:ascii="Univia Pro Light" w:hAnsi="Univia Pro Light" w:cstheme="minorHAnsi"/>
          <w:color w:val="000000" w:themeColor="text1"/>
          <w:sz w:val="24"/>
          <w:lang w:val="es-MX"/>
        </w:rPr>
        <w:t>más de una estrategia y que el programa atienda una de ellas.</w:t>
      </w:r>
    </w:p>
    <w:p w14:paraId="7D55F7AD" w14:textId="07EDFFFA" w:rsidR="00A717F3" w:rsidRPr="00EE23D7" w:rsidRDefault="00A717F3" w:rsidP="00A717F3">
      <w:pPr>
        <w:spacing w:before="240" w:after="240" w:line="360" w:lineRule="auto"/>
        <w:jc w:val="both"/>
        <w:rPr>
          <w:rFonts w:ascii="Univia Pro Light" w:hAnsi="Univia Pro Light" w:cstheme="minorHAnsi"/>
          <w:color w:val="000000" w:themeColor="text1"/>
        </w:rPr>
      </w:pPr>
      <w:r w:rsidRPr="00EE23D7">
        <w:rPr>
          <w:rFonts w:ascii="Univia Pro Light" w:hAnsi="Univia Pro Light" w:cstheme="minorHAnsi"/>
          <w:color w:val="000000" w:themeColor="text1"/>
        </w:rPr>
        <w:t>Para que este paso se lleve a cabo</w:t>
      </w:r>
      <w:r w:rsidR="00C70763">
        <w:rPr>
          <w:rFonts w:ascii="Univia Pro Light" w:hAnsi="Univia Pro Light" w:cstheme="minorHAnsi"/>
          <w:color w:val="000000" w:themeColor="text1"/>
        </w:rPr>
        <w:t>,</w:t>
      </w:r>
      <w:r w:rsidRPr="00EE23D7">
        <w:rPr>
          <w:rFonts w:ascii="Univia Pro Light" w:hAnsi="Univia Pro Light" w:cstheme="minorHAnsi"/>
          <w:color w:val="000000" w:themeColor="text1"/>
        </w:rPr>
        <w:t xml:space="preserve"> es necesario que al grupo colegiado de discusión se integren personas externas al programa (personal de la Instancia Técnica de Evaluación, de la Secretaría de Finanzas y de la Coordinación General del COPLADE), quienes guiarán el ejercicio en apoyo al grupo colegiado de discusión.</w:t>
      </w:r>
    </w:p>
    <w:p w14:paraId="4CB3AFDA" w14:textId="77777777" w:rsidR="00A717F3" w:rsidRPr="00EE23D7" w:rsidRDefault="00A717F3" w:rsidP="00A717F3">
      <w:pPr>
        <w:spacing w:before="240" w:after="240" w:line="360" w:lineRule="auto"/>
        <w:jc w:val="both"/>
        <w:rPr>
          <w:rFonts w:ascii="Univia Pro Light" w:hAnsi="Univia Pro Light" w:cstheme="minorHAnsi"/>
          <w:color w:val="000000" w:themeColor="text1"/>
        </w:rPr>
      </w:pPr>
      <w:r w:rsidRPr="00EE23D7">
        <w:rPr>
          <w:rFonts w:ascii="Univia Pro Light" w:hAnsi="Univia Pro Light" w:cstheme="minorHAnsi"/>
          <w:color w:val="000000" w:themeColor="text1"/>
        </w:rPr>
        <w:t>El equipo resultante debe trabajar bajo estas dos premisas:</w:t>
      </w:r>
    </w:p>
    <w:p w14:paraId="246E10D8" w14:textId="77777777" w:rsidR="00A717F3" w:rsidRPr="00EE23D7" w:rsidRDefault="00A717F3" w:rsidP="00A717F3">
      <w:pPr>
        <w:pStyle w:val="Prrafodelista"/>
        <w:numPr>
          <w:ilvl w:val="0"/>
          <w:numId w:val="56"/>
        </w:numPr>
        <w:spacing w:before="120" w:beforeAutospacing="0" w:after="120" w:afterAutospacing="0"/>
        <w:ind w:left="714" w:hanging="357"/>
        <w:contextualSpacing w:val="0"/>
        <w:rPr>
          <w:rFonts w:ascii="Univia Pro Light" w:hAnsi="Univia Pro Light" w:cstheme="minorHAnsi"/>
          <w:color w:val="000000" w:themeColor="text1"/>
          <w:sz w:val="24"/>
        </w:rPr>
      </w:pPr>
      <w:r w:rsidRPr="00EE23D7">
        <w:rPr>
          <w:rFonts w:ascii="Univia Pro Light" w:hAnsi="Univia Pro Light" w:cstheme="minorHAnsi"/>
          <w:color w:val="000000" w:themeColor="text1"/>
          <w:sz w:val="24"/>
        </w:rPr>
        <w:t>Las respuestas dadas a las interrogantes ¿Qué problema se trata de resolver? y ¿A quién se beneficia? son inalterables.</w:t>
      </w:r>
    </w:p>
    <w:p w14:paraId="2D88EF5C" w14:textId="77777777" w:rsidR="00A717F3" w:rsidRPr="00EE23D7" w:rsidRDefault="00A717F3" w:rsidP="00A717F3">
      <w:pPr>
        <w:pStyle w:val="Prrafodelista"/>
        <w:numPr>
          <w:ilvl w:val="0"/>
          <w:numId w:val="56"/>
        </w:numPr>
        <w:spacing w:before="120" w:beforeAutospacing="0" w:after="120" w:afterAutospacing="0"/>
        <w:ind w:left="714" w:hanging="357"/>
        <w:contextualSpacing w:val="0"/>
        <w:rPr>
          <w:rFonts w:ascii="Univia Pro Light" w:hAnsi="Univia Pro Light" w:cstheme="minorHAnsi"/>
          <w:color w:val="000000" w:themeColor="text1"/>
          <w:sz w:val="24"/>
        </w:rPr>
      </w:pPr>
      <w:r w:rsidRPr="00EE23D7">
        <w:rPr>
          <w:rFonts w:ascii="Univia Pro Light" w:hAnsi="Univia Pro Light" w:cstheme="minorHAnsi"/>
          <w:color w:val="000000" w:themeColor="text1"/>
          <w:sz w:val="24"/>
        </w:rPr>
        <w:t>Las respuestas a la pregunta de ¿Cómo se espera que se resuelva el problema? Puede ser que dé inicio no refleje la estructura y lógica del programa actual, por lo que debemos crear o elaborar el árbol de objetivos.</w:t>
      </w:r>
    </w:p>
    <w:p w14:paraId="79535B6F" w14:textId="77777777" w:rsidR="00A717F3" w:rsidRPr="00EE23D7" w:rsidRDefault="00A717F3" w:rsidP="00A717F3">
      <w:pPr>
        <w:spacing w:before="240" w:after="240" w:line="360" w:lineRule="auto"/>
        <w:jc w:val="both"/>
        <w:rPr>
          <w:rFonts w:ascii="Univia Pro Light" w:hAnsi="Univia Pro Light" w:cstheme="minorHAnsi"/>
          <w:color w:val="000000" w:themeColor="text1"/>
        </w:rPr>
      </w:pPr>
      <w:r w:rsidRPr="00EE23D7">
        <w:rPr>
          <w:rFonts w:ascii="Univia Pro Light" w:hAnsi="Univia Pro Light" w:cstheme="minorHAnsi"/>
          <w:color w:val="000000" w:themeColor="text1"/>
        </w:rPr>
        <w:t>El árbol de objetivos facilitará la obtención de la(s) estrategia(s) de solución, mediante el ejercicio de selección de alternativas se elige la que sea factible o la que mejor convenga a la solución del problema.</w:t>
      </w:r>
    </w:p>
    <w:p w14:paraId="0DE7A850" w14:textId="5081D3D0" w:rsidR="00A717F3" w:rsidRPr="00ED45B0" w:rsidRDefault="00A717F3" w:rsidP="00A717F3">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Una vez definidas las estrategias</w:t>
      </w:r>
      <w:r w:rsidR="00C70763">
        <w:rPr>
          <w:rFonts w:ascii="Univia Pro Light" w:hAnsi="Univia Pro Light" w:cstheme="minorHAnsi"/>
          <w:color w:val="auto"/>
        </w:rPr>
        <w:t>,</w:t>
      </w:r>
      <w:r w:rsidRPr="00ED45B0">
        <w:rPr>
          <w:rFonts w:ascii="Univia Pro Light" w:hAnsi="Univia Pro Light" w:cstheme="minorHAnsi"/>
          <w:color w:val="auto"/>
        </w:rPr>
        <w:t xml:space="preserve"> es importante auxiliarse con los elementos de causalidad (relación de causa-efecto) como se muestra en la tabla 1</w:t>
      </w:r>
      <w:r w:rsidR="00D02CAA">
        <w:rPr>
          <w:rFonts w:ascii="Univia Pro Light" w:hAnsi="Univia Pro Light" w:cstheme="minorHAnsi"/>
          <w:color w:val="auto"/>
        </w:rPr>
        <w:t>0</w:t>
      </w:r>
      <w:r w:rsidRPr="00ED45B0">
        <w:rPr>
          <w:rFonts w:ascii="Univia Pro Light" w:hAnsi="Univia Pro Light" w:cstheme="minorHAnsi"/>
          <w:color w:val="auto"/>
        </w:rPr>
        <w:t>.</w:t>
      </w:r>
    </w:p>
    <w:p w14:paraId="0B30C9A0" w14:textId="77777777" w:rsidR="00A717F3" w:rsidRPr="00ED45B0" w:rsidRDefault="00A717F3" w:rsidP="00A717F3">
      <w:pPr>
        <w:spacing w:before="240" w:after="240"/>
        <w:ind w:left="708"/>
        <w:rPr>
          <w:rFonts w:ascii="Univia Pro Light" w:hAnsi="Univia Pro Light" w:cstheme="minorHAnsi"/>
          <w:color w:val="auto"/>
        </w:rPr>
      </w:pPr>
      <w:r w:rsidRPr="00ED45B0">
        <w:rPr>
          <w:rFonts w:ascii="Univia Pro Light" w:hAnsi="Univia Pro Light" w:cstheme="minorHAnsi"/>
          <w:noProof/>
          <w:color w:val="auto"/>
        </w:rPr>
        <w:lastRenderedPageBreak/>
        <w:drawing>
          <wp:inline distT="0" distB="0" distL="0" distR="0" wp14:anchorId="290ECF96" wp14:editId="383E78AF">
            <wp:extent cx="4519759" cy="1500996"/>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65475" cy="1516178"/>
                    </a:xfrm>
                    <a:prstGeom prst="rect">
                      <a:avLst/>
                    </a:prstGeom>
                    <a:noFill/>
                    <a:ln>
                      <a:noFill/>
                    </a:ln>
                  </pic:spPr>
                </pic:pic>
              </a:graphicData>
            </a:graphic>
          </wp:inline>
        </w:drawing>
      </w:r>
    </w:p>
    <w:p w14:paraId="69B3BA51" w14:textId="3B9D9E98" w:rsidR="00A717F3" w:rsidRPr="00ED45B0" w:rsidRDefault="00A717F3" w:rsidP="00A717F3">
      <w:pPr>
        <w:pStyle w:val="Descripcin"/>
        <w:spacing w:before="0" w:beforeAutospacing="0" w:after="0" w:afterAutospacing="0"/>
        <w:jc w:val="center"/>
        <w:rPr>
          <w:rFonts w:ascii="Univia Pro Light" w:hAnsi="Univia Pro Light" w:cstheme="minorHAnsi"/>
          <w:color w:val="auto"/>
          <w:sz w:val="24"/>
          <w:lang w:val="es-MX"/>
        </w:rPr>
      </w:pPr>
      <w:bookmarkStart w:id="149" w:name="_Toc519525433"/>
      <w:bookmarkStart w:id="150" w:name="_Toc15060974"/>
      <w:r w:rsidRPr="00ED45B0">
        <w:rPr>
          <w:rFonts w:ascii="Univia Pro Light" w:hAnsi="Univia Pro Light"/>
          <w:color w:val="auto"/>
        </w:rPr>
        <w:t>Tabla</w:t>
      </w:r>
      <w:r w:rsidR="00D02CAA">
        <w:rPr>
          <w:rFonts w:ascii="Univia Pro Light" w:hAnsi="Univia Pro Light"/>
          <w:color w:val="auto"/>
        </w:rPr>
        <w:t xml:space="preserve"> 10</w:t>
      </w:r>
      <w:r w:rsidRPr="00ED45B0">
        <w:rPr>
          <w:rFonts w:ascii="Univia Pro Light" w:hAnsi="Univia Pro Light"/>
          <w:color w:val="auto"/>
        </w:rPr>
        <w:t xml:space="preserve">. </w:t>
      </w:r>
      <w:r w:rsidRPr="00ED45B0">
        <w:rPr>
          <w:rFonts w:ascii="Univia Pro Light" w:hAnsi="Univia Pro Light"/>
          <w:b w:val="0"/>
          <w:color w:val="auto"/>
        </w:rPr>
        <w:t>Cuadro de causalidad.</w:t>
      </w:r>
      <w:bookmarkEnd w:id="149"/>
      <w:bookmarkEnd w:id="150"/>
    </w:p>
    <w:p w14:paraId="2EFFA24C" w14:textId="44F3168C" w:rsidR="00A717F3" w:rsidRDefault="00E157B1" w:rsidP="00A717F3">
      <w:pPr>
        <w:pStyle w:val="Prrafodelista"/>
        <w:numPr>
          <w:ilvl w:val="0"/>
          <w:numId w:val="42"/>
        </w:numPr>
        <w:spacing w:before="240" w:beforeAutospacing="0" w:after="240" w:afterAutospacing="0"/>
        <w:rPr>
          <w:rFonts w:ascii="Univia Pro Light" w:hAnsi="Univia Pro Light" w:cstheme="minorHAnsi"/>
          <w:color w:val="auto"/>
          <w:sz w:val="24"/>
          <w:lang w:val="es-MX"/>
        </w:rPr>
      </w:pPr>
      <w:r>
        <w:rPr>
          <w:rFonts w:ascii="Univia Pro Light" w:hAnsi="Univia Pro Light" w:cstheme="minorHAnsi"/>
          <w:color w:val="auto"/>
          <w:sz w:val="24"/>
          <w:lang w:val="es-MX"/>
        </w:rPr>
        <w:t>El</w:t>
      </w:r>
      <w:r w:rsidR="00A717F3" w:rsidRPr="00ED45B0">
        <w:rPr>
          <w:rFonts w:ascii="Univia Pro Light" w:hAnsi="Univia Pro Light" w:cstheme="minorHAnsi"/>
          <w:color w:val="auto"/>
          <w:sz w:val="24"/>
          <w:lang w:val="es-MX"/>
        </w:rPr>
        <w:t xml:space="preserve"> siguiente paso se puede realizar de una forma mecánica y sencilla, se toma el cuadro anterior y se gira noventa grados en sentido contrario de las manecillas del reloj, a este proceso se le llama “transponer la matriz o vector”. Con este sencillo procedimiento se tienen verticalmente de abajo hacia arriba los componentes, el propósito y el fin, lo único que hay que hacer es cuidar o incorporar la sintaxis de la MIR.</w:t>
      </w:r>
    </w:p>
    <w:p w14:paraId="20021487" w14:textId="77777777" w:rsidR="00A717F3" w:rsidRDefault="00A717F3" w:rsidP="00A717F3">
      <w:pPr>
        <w:pStyle w:val="Prrafodelista"/>
        <w:spacing w:before="240" w:beforeAutospacing="0" w:after="240" w:afterAutospacing="0"/>
        <w:rPr>
          <w:rFonts w:ascii="Univia Pro Light" w:hAnsi="Univia Pro Light" w:cstheme="minorHAnsi"/>
          <w:color w:val="auto"/>
          <w:sz w:val="24"/>
          <w:lang w:val="es-MX"/>
        </w:rPr>
      </w:pPr>
      <w:r>
        <w:rPr>
          <w:rFonts w:ascii="Univia Pro Light" w:hAnsi="Univia Pro Light" w:cstheme="minorHAnsi"/>
          <w:color w:val="auto"/>
          <w:sz w:val="24"/>
          <w:lang w:val="es-MX"/>
        </w:rPr>
        <w:t xml:space="preserve">                                 </w:t>
      </w:r>
      <w:r>
        <w:rPr>
          <w:noProof/>
          <w:lang w:val="es-MX" w:eastAsia="es-MX"/>
        </w:rPr>
        <w:drawing>
          <wp:inline distT="0" distB="0" distL="0" distR="0" wp14:anchorId="4FA8A2D5" wp14:editId="137BB207">
            <wp:extent cx="2286000" cy="2743200"/>
            <wp:effectExtent l="0" t="0" r="0"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46818" t="27909" r="25099" b="15005"/>
                    <a:stretch/>
                  </pic:blipFill>
                  <pic:spPr bwMode="auto">
                    <a:xfrm>
                      <a:off x="0" y="0"/>
                      <a:ext cx="2286000" cy="2743200"/>
                    </a:xfrm>
                    <a:prstGeom prst="rect">
                      <a:avLst/>
                    </a:prstGeom>
                    <a:ln>
                      <a:noFill/>
                    </a:ln>
                    <a:extLst>
                      <a:ext uri="{53640926-AAD7-44D8-BBD7-CCE9431645EC}">
                        <a14:shadowObscured xmlns:a14="http://schemas.microsoft.com/office/drawing/2010/main"/>
                      </a:ext>
                    </a:extLst>
                  </pic:spPr>
                </pic:pic>
              </a:graphicData>
            </a:graphic>
          </wp:inline>
        </w:drawing>
      </w:r>
    </w:p>
    <w:p w14:paraId="0ADA4D7F" w14:textId="046725EE" w:rsidR="00A717F3" w:rsidRPr="00D17D32" w:rsidRDefault="00A717F3" w:rsidP="00A717F3">
      <w:pPr>
        <w:pStyle w:val="Descripcin"/>
        <w:rPr>
          <w:rFonts w:ascii="Univia Pro Light" w:hAnsi="Univia Pro Light"/>
          <w:color w:val="auto"/>
        </w:rPr>
      </w:pPr>
      <w:bookmarkStart w:id="151" w:name="_Toc519525434"/>
      <w:r>
        <w:rPr>
          <w:rFonts w:ascii="Univia Pro Light" w:hAnsi="Univia Pro Light"/>
          <w:color w:val="auto"/>
        </w:rPr>
        <w:t xml:space="preserve">                                                                     </w:t>
      </w:r>
      <w:bookmarkStart w:id="152" w:name="_Toc15060975"/>
      <w:r w:rsidRPr="00ED45B0">
        <w:rPr>
          <w:rFonts w:ascii="Univia Pro Light" w:hAnsi="Univia Pro Light"/>
          <w:color w:val="auto"/>
        </w:rPr>
        <w:t xml:space="preserve">Tabla </w:t>
      </w:r>
      <w:r w:rsidR="00D02CAA">
        <w:rPr>
          <w:rFonts w:ascii="Univia Pro Light" w:hAnsi="Univia Pro Light"/>
          <w:color w:val="auto"/>
        </w:rPr>
        <w:t>11</w:t>
      </w:r>
      <w:r w:rsidRPr="00ED45B0">
        <w:rPr>
          <w:rFonts w:ascii="Univia Pro Light" w:hAnsi="Univia Pro Light"/>
          <w:color w:val="auto"/>
        </w:rPr>
        <w:t xml:space="preserve">. </w:t>
      </w:r>
      <w:r w:rsidRPr="00ED45B0">
        <w:rPr>
          <w:rFonts w:ascii="Univia Pro Light" w:hAnsi="Univia Pro Light"/>
          <w:b w:val="0"/>
          <w:color w:val="auto"/>
        </w:rPr>
        <w:t>Cuadro de causalidad.</w:t>
      </w:r>
      <w:bookmarkEnd w:id="151"/>
      <w:bookmarkEnd w:id="152"/>
    </w:p>
    <w:p w14:paraId="73DBBB6E" w14:textId="77777777" w:rsidR="00A717F3" w:rsidRPr="00ED45B0" w:rsidRDefault="00A717F3" w:rsidP="00A717F3">
      <w:pPr>
        <w:pStyle w:val="Prrafodelista"/>
        <w:numPr>
          <w:ilvl w:val="0"/>
          <w:numId w:val="42"/>
        </w:numPr>
        <w:spacing w:before="240" w:beforeAutospacing="0" w:after="240" w:afterAutospacing="0"/>
        <w:contextualSpacing w:val="0"/>
        <w:rPr>
          <w:rFonts w:ascii="Univia Pro Light" w:hAnsi="Univia Pro Light" w:cstheme="minorHAnsi"/>
          <w:color w:val="auto"/>
          <w:sz w:val="24"/>
          <w:lang w:val="es-MX"/>
        </w:rPr>
      </w:pPr>
      <w:r w:rsidRPr="00ED45B0">
        <w:rPr>
          <w:rFonts w:ascii="Univia Pro Light" w:hAnsi="Univia Pro Light" w:cstheme="minorHAnsi"/>
          <w:color w:val="auto"/>
          <w:sz w:val="24"/>
          <w:lang w:val="es-MX"/>
        </w:rPr>
        <w:t xml:space="preserve">Después de tener el </w:t>
      </w:r>
      <w:r w:rsidRPr="00ED45B0">
        <w:rPr>
          <w:rFonts w:ascii="Univia Pro Light" w:hAnsi="Univia Pro Light" w:cstheme="minorHAnsi"/>
          <w:b/>
          <w:color w:val="auto"/>
          <w:sz w:val="24"/>
          <w:lang w:val="es-MX"/>
        </w:rPr>
        <w:t>resumen narrativo</w:t>
      </w:r>
      <w:r w:rsidRPr="00ED45B0">
        <w:rPr>
          <w:rFonts w:ascii="Univia Pro Light" w:hAnsi="Univia Pro Light" w:cstheme="minorHAnsi"/>
          <w:color w:val="auto"/>
          <w:sz w:val="24"/>
          <w:lang w:val="es-MX"/>
        </w:rPr>
        <w:t xml:space="preserve"> de la MIR debe formularse la pregunta ¿El propósito cumple con la realización de todos los componentes?, si no, hay </w:t>
      </w:r>
      <w:r w:rsidRPr="00ED45B0">
        <w:rPr>
          <w:rFonts w:ascii="Univia Pro Light" w:hAnsi="Univia Pro Light" w:cstheme="minorHAnsi"/>
          <w:color w:val="auto"/>
          <w:sz w:val="24"/>
          <w:lang w:val="es-MX"/>
        </w:rPr>
        <w:lastRenderedPageBreak/>
        <w:t>que revisar todas las condiciones necesarias para que se logre el propósito, una vez identificadas todas estas condiciones, se deben clasificar en aquellas que se pueden dar dentro del programa y en las que están fuera del alcance del mismo, estas últimas formarán parte de los supuestos a nivel de componentes.</w:t>
      </w:r>
    </w:p>
    <w:p w14:paraId="4FB250F0" w14:textId="77777777" w:rsidR="00A717F3" w:rsidRPr="00EE23D7" w:rsidRDefault="00A717F3" w:rsidP="00A717F3">
      <w:pPr>
        <w:pStyle w:val="Prrafodelista"/>
        <w:numPr>
          <w:ilvl w:val="0"/>
          <w:numId w:val="42"/>
        </w:numPr>
        <w:spacing w:before="240" w:beforeAutospacing="0" w:after="240" w:afterAutospacing="0"/>
        <w:contextualSpacing w:val="0"/>
        <w:rPr>
          <w:rFonts w:ascii="Univia Pro Light" w:hAnsi="Univia Pro Light" w:cstheme="minorHAnsi"/>
          <w:b/>
          <w:color w:val="000000" w:themeColor="text1"/>
          <w:sz w:val="24"/>
          <w:lang w:val="es-MX"/>
        </w:rPr>
      </w:pPr>
      <w:r w:rsidRPr="00EE23D7">
        <w:rPr>
          <w:rFonts w:ascii="Univia Pro Light" w:hAnsi="Univia Pro Light" w:cstheme="minorHAnsi"/>
          <w:b/>
          <w:color w:val="000000" w:themeColor="text1"/>
          <w:sz w:val="24"/>
          <w:lang w:val="es-MX"/>
        </w:rPr>
        <w:t xml:space="preserve">Comparación y limpieza, </w:t>
      </w:r>
      <w:r w:rsidRPr="00EE23D7">
        <w:rPr>
          <w:rFonts w:ascii="Univia Pro Light" w:hAnsi="Univia Pro Light" w:cstheme="minorHAnsi"/>
          <w:color w:val="000000" w:themeColor="text1"/>
          <w:sz w:val="24"/>
          <w:lang w:val="es-MX"/>
        </w:rPr>
        <w:t>del resumen narrativo obtenido se debe comparar contra la estructura actual del programa y todo lo que quede fuera de la lógica del MML que se ha realizado, deberá de revisarse la conveniencia de:</w:t>
      </w:r>
    </w:p>
    <w:p w14:paraId="06D7E946" w14:textId="77777777" w:rsidR="00A717F3" w:rsidRPr="00EE23D7" w:rsidRDefault="00A717F3" w:rsidP="00A717F3">
      <w:pPr>
        <w:pStyle w:val="Prrafodelista"/>
        <w:numPr>
          <w:ilvl w:val="0"/>
          <w:numId w:val="50"/>
        </w:numPr>
        <w:spacing w:before="120" w:beforeAutospacing="0" w:after="120" w:afterAutospacing="0"/>
        <w:ind w:left="1843" w:hanging="425"/>
        <w:contextualSpacing w:val="0"/>
        <w:rPr>
          <w:rFonts w:ascii="Univia Pro Light" w:hAnsi="Univia Pro Light" w:cstheme="minorHAnsi"/>
          <w:color w:val="000000" w:themeColor="text1"/>
          <w:sz w:val="24"/>
        </w:rPr>
      </w:pPr>
      <w:r w:rsidRPr="00EE23D7">
        <w:rPr>
          <w:rFonts w:ascii="Univia Pro Light" w:hAnsi="Univia Pro Light" w:cstheme="minorHAnsi"/>
          <w:color w:val="000000" w:themeColor="text1"/>
          <w:sz w:val="24"/>
        </w:rPr>
        <w:t xml:space="preserve">Mantenerlo dentro del programa, o </w:t>
      </w:r>
    </w:p>
    <w:p w14:paraId="241CCCFE" w14:textId="4EE2ABEF" w:rsidR="00A717F3" w:rsidRPr="00EE23D7" w:rsidRDefault="00A717F3" w:rsidP="00A717F3">
      <w:pPr>
        <w:pStyle w:val="Prrafodelista"/>
        <w:numPr>
          <w:ilvl w:val="0"/>
          <w:numId w:val="50"/>
        </w:numPr>
        <w:spacing w:before="120" w:beforeAutospacing="0" w:after="120" w:afterAutospacing="0"/>
        <w:ind w:left="1843" w:hanging="425"/>
        <w:contextualSpacing w:val="0"/>
        <w:rPr>
          <w:rFonts w:ascii="Univia Pro Light" w:hAnsi="Univia Pro Light" w:cstheme="minorHAnsi"/>
          <w:color w:val="000000" w:themeColor="text1"/>
          <w:sz w:val="24"/>
        </w:rPr>
      </w:pPr>
      <w:r w:rsidRPr="00EE23D7">
        <w:rPr>
          <w:rFonts w:ascii="Univia Pro Light" w:hAnsi="Univia Pro Light" w:cstheme="minorHAnsi"/>
          <w:color w:val="000000" w:themeColor="text1"/>
          <w:sz w:val="24"/>
        </w:rPr>
        <w:t>Revisar a que otro programa existente</w:t>
      </w:r>
      <w:r w:rsidR="00702740">
        <w:rPr>
          <w:rFonts w:ascii="Univia Pro Light" w:hAnsi="Univia Pro Light" w:cstheme="minorHAnsi"/>
          <w:color w:val="000000" w:themeColor="text1"/>
          <w:sz w:val="24"/>
        </w:rPr>
        <w:t>,</w:t>
      </w:r>
      <w:r w:rsidRPr="00EE23D7">
        <w:rPr>
          <w:rFonts w:ascii="Univia Pro Light" w:hAnsi="Univia Pro Light" w:cstheme="minorHAnsi"/>
          <w:color w:val="000000" w:themeColor="text1"/>
          <w:sz w:val="24"/>
        </w:rPr>
        <w:t xml:space="preserve"> contribuyen estas acciones, o bien</w:t>
      </w:r>
    </w:p>
    <w:p w14:paraId="7FF0E657" w14:textId="77777777" w:rsidR="00A717F3" w:rsidRPr="00EE23D7" w:rsidRDefault="00A717F3" w:rsidP="00A717F3">
      <w:pPr>
        <w:pStyle w:val="Prrafodelista"/>
        <w:numPr>
          <w:ilvl w:val="0"/>
          <w:numId w:val="50"/>
        </w:numPr>
        <w:spacing w:before="120" w:beforeAutospacing="0" w:after="120" w:afterAutospacing="0"/>
        <w:ind w:left="1843" w:hanging="425"/>
        <w:contextualSpacing w:val="0"/>
        <w:rPr>
          <w:rFonts w:ascii="Univia Pro Light" w:hAnsi="Univia Pro Light" w:cstheme="minorHAnsi"/>
          <w:color w:val="000000" w:themeColor="text1"/>
          <w:sz w:val="24"/>
        </w:rPr>
      </w:pPr>
      <w:r w:rsidRPr="00EE23D7">
        <w:rPr>
          <w:rFonts w:ascii="Univia Pro Light" w:hAnsi="Univia Pro Light" w:cstheme="minorHAnsi"/>
          <w:color w:val="000000" w:themeColor="text1"/>
          <w:sz w:val="24"/>
        </w:rPr>
        <w:t>Si se requiere crear un nuevo programa.</w:t>
      </w:r>
    </w:p>
    <w:p w14:paraId="57C18F0A" w14:textId="77777777" w:rsidR="00A717F3" w:rsidRPr="00ED45B0" w:rsidRDefault="00A717F3" w:rsidP="00A717F3">
      <w:pPr>
        <w:pStyle w:val="Prrafodelista"/>
        <w:numPr>
          <w:ilvl w:val="0"/>
          <w:numId w:val="42"/>
        </w:numPr>
        <w:spacing w:before="360" w:beforeAutospacing="0" w:after="240" w:afterAutospacing="0"/>
        <w:ind w:hanging="357"/>
        <w:contextualSpacing w:val="0"/>
        <w:rPr>
          <w:rFonts w:ascii="Univia Pro Light" w:hAnsi="Univia Pro Light" w:cstheme="minorHAnsi"/>
          <w:b/>
          <w:color w:val="auto"/>
          <w:sz w:val="24"/>
          <w:lang w:val="es-MX"/>
        </w:rPr>
      </w:pPr>
      <w:r w:rsidRPr="00EE23D7">
        <w:rPr>
          <w:rFonts w:ascii="Univia Pro Light" w:hAnsi="Univia Pro Light" w:cstheme="minorHAnsi"/>
          <w:b/>
          <w:color w:val="000000" w:themeColor="text1"/>
          <w:sz w:val="24"/>
          <w:lang w:val="es-MX"/>
        </w:rPr>
        <w:t xml:space="preserve">Finalmente hay que terminar de complementar </w:t>
      </w:r>
      <w:r w:rsidRPr="00ED45B0">
        <w:rPr>
          <w:rFonts w:ascii="Univia Pro Light" w:hAnsi="Univia Pro Light" w:cstheme="minorHAnsi"/>
          <w:b/>
          <w:color w:val="auto"/>
          <w:sz w:val="24"/>
          <w:lang w:val="es-MX"/>
        </w:rPr>
        <w:t xml:space="preserve">la MIR </w:t>
      </w:r>
      <w:r w:rsidRPr="00ED45B0">
        <w:rPr>
          <w:rFonts w:ascii="Univia Pro Light" w:hAnsi="Univia Pro Light" w:cstheme="minorHAnsi"/>
          <w:color w:val="auto"/>
          <w:sz w:val="24"/>
          <w:lang w:val="es-MX"/>
        </w:rPr>
        <w:t>se debe proceder a agregar los indicadores convenientes (nuevos o existentes) según el aporte de estos a la medición de los objetivos esperados; así como, los supuestos de los demás niveles de objetivos, metas y medios de verificación.</w:t>
      </w:r>
    </w:p>
    <w:p w14:paraId="37996127" w14:textId="77777777" w:rsidR="00A717F3" w:rsidRPr="00ED45B0" w:rsidRDefault="00A717F3" w:rsidP="00A717F3">
      <w:pPr>
        <w:spacing w:before="360" w:after="480" w:line="360" w:lineRule="auto"/>
        <w:rPr>
          <w:rFonts w:ascii="Univia Pro Light" w:hAnsi="Univia Pro Light" w:cstheme="minorHAnsi"/>
          <w:b/>
          <w:color w:val="auto"/>
        </w:rPr>
      </w:pPr>
      <w:r w:rsidRPr="00ED45B0">
        <w:rPr>
          <w:rFonts w:ascii="Univia Pro Light" w:hAnsi="Univia Pro Light" w:cstheme="minorHAnsi"/>
          <w:b/>
          <w:color w:val="auto"/>
        </w:rPr>
        <w:t>Paso 2. Articulación con las Políticas de Desarrollo</w:t>
      </w:r>
    </w:p>
    <w:p w14:paraId="1230EBF0" w14:textId="77777777" w:rsidR="00A717F3" w:rsidRPr="00ED45B0" w:rsidRDefault="00A717F3" w:rsidP="00A717F3">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Una vez definida la estructura programática, nuevamente atendiendo a la lógica vertical del programa, se debe corroborar su alineación con las prioridades de política. Para ello se debe analizar minuciosamente la articulación de los programas con el Plan Estatal de Desarrollo vigente (PED).</w:t>
      </w:r>
    </w:p>
    <w:p w14:paraId="79D816B3" w14:textId="77777777" w:rsidR="00A717F3" w:rsidRPr="00ED45B0" w:rsidRDefault="00A717F3" w:rsidP="00A717F3">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lastRenderedPageBreak/>
        <w:t>El trabajo es verificar que ningún objetivo del PED quede sin atención, además se debe asegurar la contribución al logro de un objetivo del PED, revisando igualmente la alineación de los indicadores de resultado con los objetivos.</w:t>
      </w:r>
    </w:p>
    <w:p w14:paraId="71EBB9ED" w14:textId="160CB04B" w:rsidR="00A717F3" w:rsidRPr="00ED45B0" w:rsidRDefault="00A717F3" w:rsidP="00A717F3">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Tras la revisión de la alineación lógica se clasifica en orden ascendente a un objetivo, tema y </w:t>
      </w:r>
      <w:r w:rsidR="00D16439">
        <w:rPr>
          <w:rFonts w:ascii="Univia Pro Light" w:hAnsi="Univia Pro Light" w:cstheme="minorHAnsi"/>
          <w:color w:val="auto"/>
        </w:rPr>
        <w:t>eje</w:t>
      </w:r>
      <w:r w:rsidRPr="00ED45B0">
        <w:rPr>
          <w:rFonts w:ascii="Univia Pro Light" w:hAnsi="Univia Pro Light" w:cstheme="minorHAnsi"/>
          <w:color w:val="auto"/>
        </w:rPr>
        <w:t xml:space="preserve"> respectivo del PED.</w:t>
      </w:r>
    </w:p>
    <w:p w14:paraId="7B489E53" w14:textId="77777777" w:rsidR="00A717F3" w:rsidRPr="00ED45B0" w:rsidRDefault="00A717F3" w:rsidP="00A717F3">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Un trabajo similar se realizará con las políticas transversales: pueblos indígenas, protección de los derechos de niñas, niños y adolescentes e igualdad de género.</w:t>
      </w:r>
    </w:p>
    <w:p w14:paraId="2BEEBF47" w14:textId="77777777" w:rsidR="00A717F3" w:rsidRDefault="00A717F3" w:rsidP="00A717F3">
      <w:pPr>
        <w:spacing w:before="240" w:after="240" w:line="360" w:lineRule="auto"/>
        <w:jc w:val="both"/>
        <w:rPr>
          <w:rFonts w:ascii="Univia Pro Light" w:hAnsi="Univia Pro Light" w:cstheme="minorHAnsi"/>
          <w:noProof/>
          <w:color w:val="auto"/>
          <w:sz w:val="22"/>
        </w:rPr>
      </w:pPr>
      <w:r w:rsidRPr="00ED45B0">
        <w:rPr>
          <w:rFonts w:ascii="Univia Pro Light" w:hAnsi="Univia Pro Light" w:cstheme="minorHAnsi"/>
          <w:color w:val="auto"/>
        </w:rPr>
        <w:t>Existen otras clasificaciones que también deben articularse en forma directa a la estructura programática en los niveles de obras o actividades, tales como la clasificación por finalidad y función, la clasificación sectorial, geográfica, etc. El tratamiento será similar, a través de clasificadores previamente definidos</w:t>
      </w:r>
      <w:r w:rsidRPr="00ED45B0">
        <w:rPr>
          <w:rFonts w:ascii="Univia Pro Light" w:hAnsi="Univia Pro Light" w:cstheme="minorHAnsi"/>
          <w:noProof/>
          <w:color w:val="auto"/>
          <w:sz w:val="22"/>
        </w:rPr>
        <w:t>.</w:t>
      </w:r>
      <w:r w:rsidRPr="00ED45B0">
        <w:rPr>
          <w:rFonts w:ascii="Univia Pro Light" w:hAnsi="Univia Pro Light" w:cstheme="minorHAnsi"/>
          <w:noProof/>
          <w:color w:val="auto"/>
          <w:sz w:val="22"/>
        </w:rPr>
        <w:tab/>
      </w:r>
    </w:p>
    <w:p w14:paraId="30C56ED2" w14:textId="77777777" w:rsidR="00A717F3" w:rsidRPr="00ED45B0" w:rsidRDefault="00A717F3" w:rsidP="00A717F3">
      <w:pPr>
        <w:spacing w:before="360" w:after="480" w:line="360" w:lineRule="auto"/>
        <w:rPr>
          <w:rFonts w:ascii="Univia Pro Light" w:hAnsi="Univia Pro Light" w:cstheme="minorHAnsi"/>
          <w:b/>
          <w:color w:val="auto"/>
        </w:rPr>
      </w:pPr>
      <w:r w:rsidRPr="00ED45B0">
        <w:rPr>
          <w:rFonts w:ascii="Univia Pro Light" w:hAnsi="Univia Pro Light" w:cstheme="minorHAnsi"/>
          <w:b/>
          <w:color w:val="auto"/>
        </w:rPr>
        <w:t>Tercer paso: Revisar el nombre del Programa y Subprogramas</w:t>
      </w:r>
    </w:p>
    <w:p w14:paraId="21392A0C" w14:textId="77777777" w:rsidR="00A717F3" w:rsidRPr="00C834AA" w:rsidRDefault="00A717F3" w:rsidP="00A717F3">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Para revisar el nombre de los programas, las Unidades Responsables que participen en cada uno de estos, deberán considerar, el resultado que se espera de la implementación del programa, el modo de intervención y/o la población objetivo del programa, de tal forma que el nombre del programa describa brevemente su propósito principal. Con respecto a los subprogramas estos deben permitir ser claros y responder lógicamente a la división del programa y no a la sintaxis de la MIR, lo anterior sin perder de vista los productos que cada uno de estos genera.</w:t>
      </w:r>
      <w:bookmarkStart w:id="153" w:name="_Toc458017172"/>
      <w:bookmarkStart w:id="154" w:name="M5"/>
      <w:bookmarkEnd w:id="153"/>
      <w:bookmarkEnd w:id="154"/>
    </w:p>
    <w:p w14:paraId="236E8073" w14:textId="445C1275" w:rsidR="00C834AA" w:rsidRPr="00C834AA" w:rsidRDefault="00C834AA" w:rsidP="00CD77A6">
      <w:pPr>
        <w:pStyle w:val="Ttulo4"/>
        <w:numPr>
          <w:ilvl w:val="2"/>
          <w:numId w:val="68"/>
        </w:numPr>
        <w:rPr>
          <w:rFonts w:ascii="Univia Pro Light" w:hAnsi="Univia Pro Light"/>
          <w:color w:val="auto"/>
        </w:rPr>
      </w:pPr>
      <w:bookmarkStart w:id="155" w:name="_Toc15060110"/>
      <w:r>
        <w:rPr>
          <w:rFonts w:ascii="Univia Pro Light" w:hAnsi="Univia Pro Light"/>
          <w:color w:val="auto"/>
        </w:rPr>
        <w:lastRenderedPageBreak/>
        <w:t xml:space="preserve">Criterios para la Creación, Modificación, Fusión o </w:t>
      </w:r>
      <w:r w:rsidR="00A717F3">
        <w:rPr>
          <w:rFonts w:ascii="Univia Pro Light" w:hAnsi="Univia Pro Light"/>
          <w:color w:val="auto"/>
        </w:rPr>
        <w:t>Cancelación</w:t>
      </w:r>
      <w:r>
        <w:rPr>
          <w:rFonts w:ascii="Univia Pro Light" w:hAnsi="Univia Pro Light"/>
          <w:color w:val="auto"/>
        </w:rPr>
        <w:t xml:space="preserve"> de los Programas presupuestarios.</w:t>
      </w:r>
      <w:bookmarkEnd w:id="155"/>
    </w:p>
    <w:p w14:paraId="0223BBF9" w14:textId="2F3A40FA" w:rsidR="00960D39" w:rsidRPr="00ED45B0" w:rsidRDefault="00A717F3" w:rsidP="00D37775">
      <w:pPr>
        <w:spacing w:before="240" w:after="240" w:line="360" w:lineRule="auto"/>
        <w:jc w:val="both"/>
        <w:rPr>
          <w:rFonts w:ascii="Univia Pro Light" w:hAnsi="Univia Pro Light" w:cstheme="minorHAnsi"/>
          <w:color w:val="auto"/>
        </w:rPr>
      </w:pPr>
      <w:bookmarkStart w:id="156" w:name="_Hlk11921792"/>
      <w:r>
        <w:rPr>
          <w:rFonts w:ascii="Univia Pro Light" w:hAnsi="Univia Pro Light" w:cstheme="minorHAnsi"/>
          <w:color w:val="auto"/>
        </w:rPr>
        <w:t>En</w:t>
      </w:r>
      <w:r w:rsidR="00DE638A" w:rsidRPr="00ED45B0">
        <w:rPr>
          <w:rFonts w:ascii="Univia Pro Light" w:hAnsi="Univia Pro Light" w:cstheme="minorHAnsi"/>
          <w:color w:val="auto"/>
        </w:rPr>
        <w:t xml:space="preserve"> tanto la Comisión Intersecretarial de Planeación para la Inversión y </w:t>
      </w:r>
      <w:r w:rsidR="001E3183" w:rsidRPr="00ED45B0">
        <w:rPr>
          <w:rFonts w:ascii="Univia Pro Light" w:hAnsi="Univia Pro Light" w:cstheme="minorHAnsi"/>
          <w:color w:val="auto"/>
        </w:rPr>
        <w:t>S</w:t>
      </w:r>
      <w:r w:rsidR="00DE638A" w:rsidRPr="00ED45B0">
        <w:rPr>
          <w:rFonts w:ascii="Univia Pro Light" w:hAnsi="Univia Pro Light" w:cstheme="minorHAnsi"/>
          <w:color w:val="auto"/>
        </w:rPr>
        <w:t xml:space="preserve">eguimiento del </w:t>
      </w:r>
      <w:r w:rsidR="001E3183" w:rsidRPr="00ED45B0">
        <w:rPr>
          <w:rFonts w:ascii="Univia Pro Light" w:hAnsi="Univia Pro Light" w:cstheme="minorHAnsi"/>
          <w:color w:val="auto"/>
        </w:rPr>
        <w:t>G</w:t>
      </w:r>
      <w:r w:rsidR="00DE638A" w:rsidRPr="00ED45B0">
        <w:rPr>
          <w:rFonts w:ascii="Univia Pro Light" w:hAnsi="Univia Pro Light" w:cstheme="minorHAnsi"/>
          <w:color w:val="auto"/>
        </w:rPr>
        <w:t xml:space="preserve">asto </w:t>
      </w:r>
      <w:r w:rsidR="001E3183" w:rsidRPr="00ED45B0">
        <w:rPr>
          <w:rFonts w:ascii="Univia Pro Light" w:hAnsi="Univia Pro Light" w:cstheme="minorHAnsi"/>
          <w:color w:val="auto"/>
        </w:rPr>
        <w:t>P</w:t>
      </w:r>
      <w:r w:rsidR="00DE638A" w:rsidRPr="00ED45B0">
        <w:rPr>
          <w:rFonts w:ascii="Univia Pro Light" w:hAnsi="Univia Pro Light" w:cstheme="minorHAnsi"/>
          <w:color w:val="auto"/>
        </w:rPr>
        <w:t>úblico del Estado</w:t>
      </w:r>
      <w:r w:rsidR="00BB3498" w:rsidRPr="00ED45B0">
        <w:rPr>
          <w:rFonts w:ascii="Univia Pro Light" w:hAnsi="Univia Pro Light" w:cstheme="minorHAnsi"/>
          <w:color w:val="auto"/>
        </w:rPr>
        <w:t>,</w:t>
      </w:r>
      <w:r w:rsidR="00DE638A" w:rsidRPr="00ED45B0">
        <w:rPr>
          <w:rFonts w:ascii="Univia Pro Light" w:hAnsi="Univia Pro Light" w:cstheme="minorHAnsi"/>
          <w:color w:val="auto"/>
        </w:rPr>
        <w:t xml:space="preserve"> formalice los lineamientos </w:t>
      </w:r>
      <w:r w:rsidR="00BB3498" w:rsidRPr="00ED45B0">
        <w:rPr>
          <w:rFonts w:ascii="Univia Pro Light" w:hAnsi="Univia Pro Light" w:cstheme="minorHAnsi"/>
          <w:color w:val="auto"/>
        </w:rPr>
        <w:t>representativos</w:t>
      </w:r>
      <w:r w:rsidR="0081034E" w:rsidRPr="00ED45B0">
        <w:rPr>
          <w:rFonts w:ascii="Univia Pro Light" w:hAnsi="Univia Pro Light" w:cstheme="minorHAnsi"/>
          <w:color w:val="auto"/>
        </w:rPr>
        <w:t xml:space="preserve"> </w:t>
      </w:r>
      <w:bookmarkStart w:id="157" w:name="_Hlk13509956"/>
      <w:r w:rsidR="00B12FC2" w:rsidRPr="00ED45B0">
        <w:rPr>
          <w:rFonts w:ascii="Univia Pro Light" w:hAnsi="Univia Pro Light" w:cstheme="minorHAnsi"/>
          <w:bCs/>
          <w:color w:val="auto"/>
        </w:rPr>
        <w:t>p</w:t>
      </w:r>
      <w:r w:rsidR="009F7C99" w:rsidRPr="00ED45B0">
        <w:rPr>
          <w:rFonts w:ascii="Univia Pro Light" w:hAnsi="Univia Pro Light" w:cstheme="minorHAnsi"/>
          <w:bCs/>
          <w:color w:val="auto"/>
        </w:rPr>
        <w:t>ara la</w:t>
      </w:r>
      <w:r w:rsidR="009F7C99" w:rsidRPr="00ED45B0">
        <w:rPr>
          <w:rFonts w:ascii="Univia Pro Light" w:hAnsi="Univia Pro Light" w:cstheme="minorHAnsi"/>
          <w:b/>
          <w:color w:val="auto"/>
        </w:rPr>
        <w:t xml:space="preserve"> </w:t>
      </w:r>
      <w:r w:rsidR="001E3183" w:rsidRPr="00ED45B0">
        <w:rPr>
          <w:rFonts w:ascii="Univia Pro Light" w:hAnsi="Univia Pro Light" w:cstheme="minorHAnsi"/>
          <w:b/>
          <w:color w:val="auto"/>
        </w:rPr>
        <w:t>c</w:t>
      </w:r>
      <w:r w:rsidR="009F7C99" w:rsidRPr="00ED45B0">
        <w:rPr>
          <w:rFonts w:ascii="Univia Pro Light" w:hAnsi="Univia Pro Light" w:cstheme="minorHAnsi"/>
          <w:b/>
          <w:color w:val="auto"/>
        </w:rPr>
        <w:t>reación</w:t>
      </w:r>
      <w:r w:rsidR="00E7533E" w:rsidRPr="00ED45B0">
        <w:rPr>
          <w:rFonts w:ascii="Univia Pro Light" w:hAnsi="Univia Pro Light" w:cstheme="minorHAnsi"/>
          <w:b/>
          <w:color w:val="auto"/>
        </w:rPr>
        <w:t>, m</w:t>
      </w:r>
      <w:r w:rsidR="009C65A6" w:rsidRPr="00ED45B0">
        <w:rPr>
          <w:rFonts w:ascii="Univia Pro Light" w:hAnsi="Univia Pro Light" w:cstheme="minorHAnsi"/>
          <w:b/>
          <w:color w:val="auto"/>
        </w:rPr>
        <w:t>odificación</w:t>
      </w:r>
      <w:r w:rsidR="001B5DCE" w:rsidRPr="00ED45B0">
        <w:rPr>
          <w:rFonts w:ascii="Univia Pro Light" w:hAnsi="Univia Pro Light" w:cstheme="minorHAnsi"/>
          <w:b/>
          <w:color w:val="auto"/>
        </w:rPr>
        <w:t xml:space="preserve">, fusión o </w:t>
      </w:r>
      <w:r w:rsidR="006E509C" w:rsidRPr="00ED45B0">
        <w:rPr>
          <w:rFonts w:ascii="Univia Pro Light" w:hAnsi="Univia Pro Light" w:cstheme="minorHAnsi"/>
          <w:b/>
          <w:color w:val="auto"/>
        </w:rPr>
        <w:t>cancelación de</w:t>
      </w:r>
      <w:r w:rsidR="009F7C99" w:rsidRPr="00ED45B0">
        <w:rPr>
          <w:rFonts w:ascii="Univia Pro Light" w:hAnsi="Univia Pro Light" w:cstheme="minorHAnsi"/>
          <w:b/>
          <w:color w:val="auto"/>
        </w:rPr>
        <w:t xml:space="preserve"> </w:t>
      </w:r>
      <w:r w:rsidR="001B5DCE" w:rsidRPr="00ED45B0">
        <w:rPr>
          <w:rFonts w:ascii="Univia Pro Light" w:hAnsi="Univia Pro Light" w:cstheme="minorHAnsi"/>
          <w:b/>
          <w:color w:val="auto"/>
        </w:rPr>
        <w:t>los programas presupuestarios</w:t>
      </w:r>
      <w:bookmarkEnd w:id="157"/>
      <w:r w:rsidR="000B1C15" w:rsidRPr="00ED45B0">
        <w:rPr>
          <w:rFonts w:ascii="Univia Pro Light" w:hAnsi="Univia Pro Light" w:cstheme="minorHAnsi"/>
          <w:color w:val="auto"/>
        </w:rPr>
        <w:t xml:space="preserve">, </w:t>
      </w:r>
      <w:r w:rsidR="00326165" w:rsidRPr="00ED45B0">
        <w:rPr>
          <w:rFonts w:ascii="Univia Pro Light" w:hAnsi="Univia Pro Light" w:cstheme="minorHAnsi"/>
          <w:color w:val="auto"/>
        </w:rPr>
        <w:t xml:space="preserve">además de </w:t>
      </w:r>
      <w:r w:rsidR="001B5DCE" w:rsidRPr="00ED45B0">
        <w:rPr>
          <w:rFonts w:ascii="Univia Pro Light" w:hAnsi="Univia Pro Light" w:cstheme="minorHAnsi"/>
          <w:color w:val="auto"/>
        </w:rPr>
        <w:t>revisar las prioridades de gobierno establecidas en el Plan Estatal de Desarrollo</w:t>
      </w:r>
      <w:r w:rsidR="00797C1C">
        <w:rPr>
          <w:rFonts w:ascii="Univia Pro Light" w:hAnsi="Univia Pro Light" w:cstheme="minorHAnsi"/>
          <w:color w:val="auto"/>
        </w:rPr>
        <w:t xml:space="preserve"> </w:t>
      </w:r>
      <w:r w:rsidR="001B5DCE" w:rsidRPr="00ED45B0">
        <w:rPr>
          <w:rFonts w:ascii="Univia Pro Light" w:hAnsi="Univia Pro Light" w:cstheme="minorHAnsi"/>
          <w:color w:val="auto"/>
        </w:rPr>
        <w:t>2016</w:t>
      </w:r>
      <w:r w:rsidR="004B67AA">
        <w:rPr>
          <w:rFonts w:ascii="Univia Pro Light" w:hAnsi="Univia Pro Light" w:cstheme="minorHAnsi"/>
          <w:color w:val="auto"/>
        </w:rPr>
        <w:t>-</w:t>
      </w:r>
      <w:r w:rsidR="001B5DCE" w:rsidRPr="00ED45B0">
        <w:rPr>
          <w:rFonts w:ascii="Univia Pro Light" w:hAnsi="Univia Pro Light" w:cstheme="minorHAnsi"/>
          <w:color w:val="auto"/>
        </w:rPr>
        <w:t xml:space="preserve">2022 y demás instrumentos de planeación a través de sus objetivos, indicadores y principales brechas de desarrollo, </w:t>
      </w:r>
      <w:r w:rsidR="0081034E" w:rsidRPr="00ED45B0">
        <w:rPr>
          <w:rFonts w:ascii="Univia Pro Light" w:hAnsi="Univia Pro Light" w:cstheme="minorHAnsi"/>
          <w:color w:val="auto"/>
        </w:rPr>
        <w:t xml:space="preserve">se </w:t>
      </w:r>
      <w:r w:rsidR="00960D39" w:rsidRPr="00ED45B0">
        <w:rPr>
          <w:rFonts w:ascii="Univia Pro Light" w:hAnsi="Univia Pro Light" w:cstheme="minorHAnsi"/>
          <w:color w:val="auto"/>
        </w:rPr>
        <w:t>deberá observar</w:t>
      </w:r>
      <w:r w:rsidR="00BB3498" w:rsidRPr="00ED45B0">
        <w:rPr>
          <w:rFonts w:ascii="Univia Pro Light" w:hAnsi="Univia Pro Light" w:cstheme="minorHAnsi"/>
          <w:color w:val="auto"/>
        </w:rPr>
        <w:t xml:space="preserve"> </w:t>
      </w:r>
      <w:r w:rsidR="00FC3CA4" w:rsidRPr="00FC3CA4">
        <w:rPr>
          <w:rFonts w:ascii="Univia Pro Light" w:hAnsi="Univia Pro Light" w:cstheme="minorHAnsi"/>
          <w:color w:val="auto"/>
        </w:rPr>
        <w:t>para la creación, modificación, fusión o cancelación de los programas presupuestarios</w:t>
      </w:r>
      <w:r w:rsidR="00FC3CA4">
        <w:rPr>
          <w:rFonts w:ascii="Univia Pro Light" w:hAnsi="Univia Pro Light" w:cstheme="minorHAnsi"/>
          <w:color w:val="auto"/>
        </w:rPr>
        <w:t xml:space="preserve">, </w:t>
      </w:r>
      <w:r w:rsidR="00D203CD">
        <w:rPr>
          <w:rFonts w:ascii="Univia Pro Light" w:hAnsi="Univia Pro Light" w:cstheme="minorHAnsi"/>
          <w:color w:val="auto"/>
        </w:rPr>
        <w:t>lo</w:t>
      </w:r>
      <w:r w:rsidR="00FC3CA4">
        <w:rPr>
          <w:rFonts w:ascii="Univia Pro Light" w:hAnsi="Univia Pro Light" w:cstheme="minorHAnsi"/>
          <w:color w:val="auto"/>
        </w:rPr>
        <w:t xml:space="preserve"> que a continuación se señala</w:t>
      </w:r>
      <w:r w:rsidR="00BB3498" w:rsidRPr="00ED45B0">
        <w:rPr>
          <w:rFonts w:ascii="Univia Pro Light" w:hAnsi="Univia Pro Light" w:cstheme="minorHAnsi"/>
          <w:color w:val="auto"/>
        </w:rPr>
        <w:t>:</w:t>
      </w:r>
      <w:r w:rsidR="00960D39" w:rsidRPr="00ED45B0">
        <w:rPr>
          <w:rFonts w:ascii="Univia Pro Light" w:hAnsi="Univia Pro Light" w:cstheme="minorHAnsi"/>
          <w:color w:val="auto"/>
        </w:rPr>
        <w:t xml:space="preserve"> </w:t>
      </w:r>
    </w:p>
    <w:p w14:paraId="6250DF91" w14:textId="64B59CAC" w:rsidR="00960D39" w:rsidRPr="00ED45B0" w:rsidRDefault="00D37775" w:rsidP="00D0681F">
      <w:pPr>
        <w:pStyle w:val="Prrafodelista"/>
        <w:numPr>
          <w:ilvl w:val="0"/>
          <w:numId w:val="63"/>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Los Ejecutores del Gasto serán los responsables de </w:t>
      </w:r>
      <w:r w:rsidR="000E1342" w:rsidRPr="00ED45B0">
        <w:rPr>
          <w:rFonts w:ascii="Univia Pro Light" w:hAnsi="Univia Pro Light" w:cstheme="minorHAnsi"/>
          <w:color w:val="auto"/>
          <w:sz w:val="24"/>
          <w:szCs w:val="24"/>
        </w:rPr>
        <w:t>que,</w:t>
      </w:r>
      <w:r w:rsidRPr="00ED45B0">
        <w:rPr>
          <w:rFonts w:ascii="Univia Pro Light" w:hAnsi="Univia Pro Light" w:cstheme="minorHAnsi"/>
          <w:color w:val="auto"/>
          <w:sz w:val="24"/>
          <w:szCs w:val="24"/>
        </w:rPr>
        <w:t xml:space="preserve"> en la creación, modificación, fusión y cancelación de sus Programas Presupuestarios,</w:t>
      </w:r>
      <w:r w:rsidR="00B10809" w:rsidRPr="00ED45B0">
        <w:rPr>
          <w:rFonts w:ascii="Univia Pro Light" w:hAnsi="Univia Pro Light" w:cstheme="minorHAnsi"/>
          <w:color w:val="auto"/>
          <w:sz w:val="24"/>
          <w:szCs w:val="24"/>
        </w:rPr>
        <w:t xml:space="preserve"> </w:t>
      </w:r>
      <w:r w:rsidRPr="00ED45B0">
        <w:rPr>
          <w:rFonts w:ascii="Univia Pro Light" w:hAnsi="Univia Pro Light" w:cstheme="minorHAnsi"/>
          <w:color w:val="auto"/>
          <w:sz w:val="24"/>
          <w:szCs w:val="24"/>
        </w:rPr>
        <w:t>observen el enfoque orientado a resultados; elaboren la MIR y las Fichas Técnicas de indicadores de sus programas con apego a la Metodología de Marco Lógico y al Manual de Planeación, Programación y Presupuestación</w:t>
      </w:r>
      <w:r w:rsidR="007956FE">
        <w:rPr>
          <w:rFonts w:ascii="Univia Pro Light" w:hAnsi="Univia Pro Light" w:cstheme="minorHAnsi"/>
          <w:color w:val="auto"/>
          <w:sz w:val="24"/>
          <w:szCs w:val="24"/>
        </w:rPr>
        <w:t xml:space="preserve"> vigente</w:t>
      </w:r>
      <w:r w:rsidRPr="00ED45B0">
        <w:rPr>
          <w:rFonts w:ascii="Univia Pro Light" w:hAnsi="Univia Pro Light" w:cstheme="minorHAnsi"/>
          <w:color w:val="auto"/>
          <w:sz w:val="24"/>
          <w:szCs w:val="24"/>
        </w:rPr>
        <w:t>.</w:t>
      </w:r>
    </w:p>
    <w:p w14:paraId="31EFF93C" w14:textId="777B0270" w:rsidR="00960D39" w:rsidRPr="00ED45B0" w:rsidRDefault="00D37775" w:rsidP="00CD77A6">
      <w:pPr>
        <w:pStyle w:val="Prrafodelista"/>
        <w:numPr>
          <w:ilvl w:val="0"/>
          <w:numId w:val="63"/>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Para la creación, modificación y fusión de Programas Presupuestarios, los Ejecutores de gasto deberán presentar un Diagnóstico del Programa Presupuestario, docu</w:t>
      </w:r>
      <w:r w:rsidR="00747113">
        <w:rPr>
          <w:rFonts w:ascii="Univia Pro Light" w:hAnsi="Univia Pro Light" w:cstheme="minorHAnsi"/>
          <w:color w:val="auto"/>
          <w:sz w:val="24"/>
          <w:szCs w:val="24"/>
        </w:rPr>
        <w:t>mento que justifi</w:t>
      </w:r>
      <w:r w:rsidR="00D203CD">
        <w:rPr>
          <w:rFonts w:ascii="Univia Pro Light" w:hAnsi="Univia Pro Light" w:cstheme="minorHAnsi"/>
          <w:color w:val="auto"/>
          <w:sz w:val="24"/>
          <w:szCs w:val="24"/>
        </w:rPr>
        <w:t>que</w:t>
      </w:r>
      <w:r w:rsidR="00747113">
        <w:rPr>
          <w:rFonts w:ascii="Univia Pro Light" w:hAnsi="Univia Pro Light" w:cstheme="minorHAnsi"/>
          <w:color w:val="auto"/>
          <w:sz w:val="24"/>
          <w:szCs w:val="24"/>
        </w:rPr>
        <w:t xml:space="preserve"> la petición,</w:t>
      </w:r>
      <w:r w:rsidRPr="00ED45B0">
        <w:rPr>
          <w:rFonts w:ascii="Univia Pro Light" w:hAnsi="Univia Pro Light" w:cstheme="minorHAnsi"/>
          <w:color w:val="auto"/>
          <w:sz w:val="24"/>
          <w:szCs w:val="24"/>
        </w:rPr>
        <w:t xml:space="preserve"> mismo que deberá contener lo siguiente:</w:t>
      </w:r>
    </w:p>
    <w:p w14:paraId="3FA42DC1" w14:textId="5C86B626" w:rsidR="00960D39" w:rsidRPr="00ED45B0" w:rsidRDefault="00D37775" w:rsidP="00CD77A6">
      <w:pPr>
        <w:pStyle w:val="Prrafodelista"/>
        <w:numPr>
          <w:ilvl w:val="0"/>
          <w:numId w:val="64"/>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Justificación en la que muestre evidencia de dicha necesidad</w:t>
      </w:r>
      <w:r w:rsidR="00FC3CA4">
        <w:rPr>
          <w:rFonts w:ascii="Univia Pro Light" w:hAnsi="Univia Pro Light" w:cstheme="minorHAnsi"/>
          <w:color w:val="auto"/>
          <w:sz w:val="24"/>
          <w:szCs w:val="24"/>
        </w:rPr>
        <w:t>, con base en los siguientes apartados</w:t>
      </w:r>
      <w:r w:rsidRPr="00AD072F">
        <w:rPr>
          <w:rFonts w:ascii="Univia Pro Light" w:hAnsi="Univia Pro Light" w:cstheme="minorHAnsi"/>
          <w:color w:val="FF0000"/>
          <w:sz w:val="24"/>
          <w:szCs w:val="24"/>
        </w:rPr>
        <w:t>;</w:t>
      </w:r>
    </w:p>
    <w:p w14:paraId="7ECFF714" w14:textId="77777777" w:rsidR="00960D39" w:rsidRPr="00ED45B0" w:rsidRDefault="00D37775" w:rsidP="00CD77A6">
      <w:pPr>
        <w:pStyle w:val="Prrafodelista"/>
        <w:numPr>
          <w:ilvl w:val="0"/>
          <w:numId w:val="64"/>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Identificación y alineación estratégica del programa:</w:t>
      </w:r>
    </w:p>
    <w:p w14:paraId="314A368F" w14:textId="77777777" w:rsidR="00960D39" w:rsidRPr="00ED45B0" w:rsidRDefault="00D37775" w:rsidP="00CD77A6">
      <w:pPr>
        <w:pStyle w:val="Prrafodelista"/>
        <w:numPr>
          <w:ilvl w:val="0"/>
          <w:numId w:val="65"/>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Nombre del programa</w:t>
      </w:r>
    </w:p>
    <w:p w14:paraId="730227C4" w14:textId="77777777" w:rsidR="00960D39" w:rsidRPr="00ED45B0" w:rsidRDefault="00D37775" w:rsidP="00CD77A6">
      <w:pPr>
        <w:pStyle w:val="Prrafodelista"/>
        <w:numPr>
          <w:ilvl w:val="0"/>
          <w:numId w:val="65"/>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Clasificación Programática</w:t>
      </w:r>
    </w:p>
    <w:p w14:paraId="65ECB5A2" w14:textId="77777777" w:rsidR="00960D39" w:rsidRPr="00ED45B0" w:rsidRDefault="00D37775" w:rsidP="00CD77A6">
      <w:pPr>
        <w:pStyle w:val="Prrafodelista"/>
        <w:numPr>
          <w:ilvl w:val="0"/>
          <w:numId w:val="65"/>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lastRenderedPageBreak/>
        <w:t>Clasificación Funcional</w:t>
      </w:r>
    </w:p>
    <w:p w14:paraId="7C886B86" w14:textId="77777777" w:rsidR="00960D39" w:rsidRPr="00ED45B0" w:rsidRDefault="00D37775" w:rsidP="00CD77A6">
      <w:pPr>
        <w:pStyle w:val="Prrafodelista"/>
        <w:numPr>
          <w:ilvl w:val="0"/>
          <w:numId w:val="65"/>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Alineación al PND </w:t>
      </w:r>
    </w:p>
    <w:p w14:paraId="1178ED92" w14:textId="77777777" w:rsidR="00960D39" w:rsidRPr="00ED45B0" w:rsidRDefault="00D37775" w:rsidP="00CD77A6">
      <w:pPr>
        <w:pStyle w:val="Prrafodelista"/>
        <w:numPr>
          <w:ilvl w:val="0"/>
          <w:numId w:val="65"/>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Alineación al PED </w:t>
      </w:r>
    </w:p>
    <w:p w14:paraId="304231CE" w14:textId="77777777" w:rsidR="00960D39" w:rsidRPr="00ED45B0" w:rsidRDefault="00D37775" w:rsidP="00CD77A6">
      <w:pPr>
        <w:pStyle w:val="Prrafodelista"/>
        <w:numPr>
          <w:ilvl w:val="0"/>
          <w:numId w:val="65"/>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Alineación al PES</w:t>
      </w:r>
    </w:p>
    <w:p w14:paraId="17844B00" w14:textId="755286A4" w:rsidR="00960D39" w:rsidRPr="00ED45B0" w:rsidRDefault="00D37775" w:rsidP="00CD77A6">
      <w:pPr>
        <w:pStyle w:val="Prrafodelista"/>
        <w:numPr>
          <w:ilvl w:val="0"/>
          <w:numId w:val="64"/>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Diagnóstico;</w:t>
      </w:r>
    </w:p>
    <w:p w14:paraId="2244690A" w14:textId="11BCFADD" w:rsidR="00960D39" w:rsidRPr="00ED45B0" w:rsidRDefault="00D37775" w:rsidP="00CD77A6">
      <w:pPr>
        <w:pStyle w:val="Prrafodelista"/>
        <w:numPr>
          <w:ilvl w:val="0"/>
          <w:numId w:val="66"/>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Árbol de Problemas;</w:t>
      </w:r>
    </w:p>
    <w:p w14:paraId="6720B488" w14:textId="77777777" w:rsidR="00960D39" w:rsidRPr="00ED45B0" w:rsidRDefault="00D37775" w:rsidP="00CD77A6">
      <w:pPr>
        <w:pStyle w:val="Prrafodelista"/>
        <w:numPr>
          <w:ilvl w:val="0"/>
          <w:numId w:val="66"/>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Árbol de Objetivos;</w:t>
      </w:r>
    </w:p>
    <w:p w14:paraId="65D1E11D" w14:textId="31BB654C" w:rsidR="00960D39" w:rsidRDefault="00D37775" w:rsidP="00CD77A6">
      <w:pPr>
        <w:pStyle w:val="Prrafodelista"/>
        <w:numPr>
          <w:ilvl w:val="0"/>
          <w:numId w:val="66"/>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Selección de Alternativas;</w:t>
      </w:r>
    </w:p>
    <w:p w14:paraId="7D29E082" w14:textId="740C4768" w:rsidR="00D203CD" w:rsidRPr="00EE23D7" w:rsidRDefault="00EE23D7" w:rsidP="00CD77A6">
      <w:pPr>
        <w:pStyle w:val="Prrafodelista"/>
        <w:numPr>
          <w:ilvl w:val="0"/>
          <w:numId w:val="66"/>
        </w:numPr>
        <w:spacing w:before="240" w:after="240"/>
        <w:rPr>
          <w:rFonts w:ascii="Univia Pro Light" w:hAnsi="Univia Pro Light" w:cstheme="minorHAnsi"/>
          <w:color w:val="000000" w:themeColor="text1"/>
          <w:sz w:val="24"/>
          <w:szCs w:val="24"/>
        </w:rPr>
      </w:pPr>
      <w:r>
        <w:rPr>
          <w:rFonts w:ascii="Univia Pro Light" w:hAnsi="Univia Pro Light" w:cstheme="minorHAnsi"/>
          <w:color w:val="000000" w:themeColor="text1"/>
          <w:sz w:val="24"/>
          <w:szCs w:val="24"/>
        </w:rPr>
        <w:t>P</w:t>
      </w:r>
      <w:r w:rsidR="00D203CD" w:rsidRPr="00EE23D7">
        <w:rPr>
          <w:rFonts w:ascii="Univia Pro Light" w:hAnsi="Univia Pro Light" w:cstheme="minorHAnsi"/>
          <w:color w:val="000000" w:themeColor="text1"/>
          <w:sz w:val="24"/>
          <w:szCs w:val="24"/>
        </w:rPr>
        <w:t>oblación potencial y objetivo o áreas de enfoque</w:t>
      </w:r>
      <w:r>
        <w:rPr>
          <w:rFonts w:ascii="Univia Pro Light" w:hAnsi="Univia Pro Light" w:cstheme="minorHAnsi"/>
          <w:color w:val="000000" w:themeColor="text1"/>
          <w:sz w:val="24"/>
          <w:szCs w:val="24"/>
        </w:rPr>
        <w:t>;</w:t>
      </w:r>
    </w:p>
    <w:p w14:paraId="5E5BAAA5" w14:textId="77777777" w:rsidR="00960D39" w:rsidRPr="00EE23D7" w:rsidRDefault="00D37775" w:rsidP="00CD77A6">
      <w:pPr>
        <w:pStyle w:val="Prrafodelista"/>
        <w:numPr>
          <w:ilvl w:val="0"/>
          <w:numId w:val="66"/>
        </w:numPr>
        <w:spacing w:before="240" w:after="240"/>
        <w:rPr>
          <w:rFonts w:ascii="Univia Pro Light" w:hAnsi="Univia Pro Light" w:cstheme="minorHAnsi"/>
          <w:color w:val="000000" w:themeColor="text1"/>
          <w:sz w:val="24"/>
          <w:szCs w:val="24"/>
        </w:rPr>
      </w:pPr>
      <w:r w:rsidRPr="00EE23D7">
        <w:rPr>
          <w:rFonts w:ascii="Univia Pro Light" w:hAnsi="Univia Pro Light" w:cstheme="minorHAnsi"/>
          <w:color w:val="000000" w:themeColor="text1"/>
          <w:sz w:val="24"/>
          <w:szCs w:val="24"/>
        </w:rPr>
        <w:t>Estrategia de Cobertura;</w:t>
      </w:r>
    </w:p>
    <w:p w14:paraId="1760F6DD" w14:textId="7F3A2F9C" w:rsidR="00960D39" w:rsidRPr="00EE23D7" w:rsidRDefault="00D37775" w:rsidP="00CD77A6">
      <w:pPr>
        <w:pStyle w:val="Prrafodelista"/>
        <w:numPr>
          <w:ilvl w:val="0"/>
          <w:numId w:val="64"/>
        </w:numPr>
        <w:spacing w:before="240" w:after="240"/>
        <w:rPr>
          <w:rFonts w:ascii="Univia Pro Light" w:hAnsi="Univia Pro Light" w:cstheme="minorHAnsi"/>
          <w:color w:val="000000" w:themeColor="text1"/>
          <w:sz w:val="24"/>
          <w:szCs w:val="24"/>
        </w:rPr>
      </w:pPr>
      <w:r w:rsidRPr="00EE23D7">
        <w:rPr>
          <w:rFonts w:ascii="Univia Pro Light" w:hAnsi="Univia Pro Light" w:cstheme="minorHAnsi"/>
          <w:color w:val="000000" w:themeColor="text1"/>
          <w:sz w:val="24"/>
          <w:szCs w:val="24"/>
        </w:rPr>
        <w:t xml:space="preserve">Relación con </w:t>
      </w:r>
      <w:r w:rsidR="007B6AE9" w:rsidRPr="00EE23D7">
        <w:rPr>
          <w:rFonts w:ascii="Univia Pro Light" w:hAnsi="Univia Pro Light" w:cstheme="minorHAnsi"/>
          <w:color w:val="000000" w:themeColor="text1"/>
          <w:sz w:val="24"/>
          <w:szCs w:val="24"/>
        </w:rPr>
        <w:t xml:space="preserve">otros programas presupuestarios </w:t>
      </w:r>
      <w:r w:rsidRPr="00EE23D7">
        <w:rPr>
          <w:rFonts w:ascii="Univia Pro Light" w:hAnsi="Univia Pro Light" w:cstheme="minorHAnsi"/>
          <w:color w:val="000000" w:themeColor="text1"/>
          <w:sz w:val="24"/>
          <w:szCs w:val="24"/>
        </w:rPr>
        <w:t>estatales;</w:t>
      </w:r>
    </w:p>
    <w:p w14:paraId="6122A5C4" w14:textId="77777777" w:rsidR="00960D39" w:rsidRPr="00EE23D7" w:rsidRDefault="00D37775" w:rsidP="00CD77A6">
      <w:pPr>
        <w:pStyle w:val="Prrafodelista"/>
        <w:numPr>
          <w:ilvl w:val="0"/>
          <w:numId w:val="64"/>
        </w:numPr>
        <w:spacing w:before="240" w:after="240"/>
        <w:rPr>
          <w:rFonts w:ascii="Univia Pro Light" w:hAnsi="Univia Pro Light" w:cstheme="minorHAnsi"/>
          <w:color w:val="000000" w:themeColor="text1"/>
          <w:sz w:val="24"/>
          <w:szCs w:val="24"/>
        </w:rPr>
      </w:pPr>
      <w:r w:rsidRPr="00EE23D7">
        <w:rPr>
          <w:rFonts w:ascii="Univia Pro Light" w:hAnsi="Univia Pro Light" w:cstheme="minorHAnsi"/>
          <w:color w:val="000000" w:themeColor="text1"/>
          <w:sz w:val="24"/>
          <w:szCs w:val="24"/>
        </w:rPr>
        <w:t>Matriz de indicadores para Resultados, conforme a la Metodología del Marco Lógico;</w:t>
      </w:r>
    </w:p>
    <w:p w14:paraId="7E643FCC" w14:textId="77777777" w:rsidR="00960D39" w:rsidRPr="00EE23D7" w:rsidRDefault="00D37775" w:rsidP="00CD77A6">
      <w:pPr>
        <w:pStyle w:val="Prrafodelista"/>
        <w:numPr>
          <w:ilvl w:val="0"/>
          <w:numId w:val="64"/>
        </w:numPr>
        <w:spacing w:before="240" w:after="240"/>
        <w:rPr>
          <w:rFonts w:ascii="Univia Pro Light" w:hAnsi="Univia Pro Light" w:cstheme="minorHAnsi"/>
          <w:color w:val="000000" w:themeColor="text1"/>
          <w:sz w:val="24"/>
          <w:szCs w:val="24"/>
        </w:rPr>
      </w:pPr>
      <w:r w:rsidRPr="00EE23D7">
        <w:rPr>
          <w:rFonts w:ascii="Univia Pro Light" w:hAnsi="Univia Pro Light" w:cstheme="minorHAnsi"/>
          <w:color w:val="000000" w:themeColor="text1"/>
          <w:sz w:val="24"/>
          <w:szCs w:val="24"/>
        </w:rPr>
        <w:t>Estimación detallada del presupuesto para generar los bienes y/o servicios</w:t>
      </w:r>
    </w:p>
    <w:p w14:paraId="0CC0650C" w14:textId="7427ECB4" w:rsidR="00960D39" w:rsidRPr="00ED45B0" w:rsidRDefault="00D37775" w:rsidP="00CD77A6">
      <w:pPr>
        <w:pStyle w:val="Prrafodelista"/>
        <w:numPr>
          <w:ilvl w:val="0"/>
          <w:numId w:val="63"/>
        </w:numPr>
        <w:spacing w:before="240" w:after="240"/>
        <w:rPr>
          <w:rFonts w:ascii="Univia Pro Light" w:hAnsi="Univia Pro Light" w:cstheme="minorHAnsi"/>
          <w:color w:val="auto"/>
          <w:sz w:val="24"/>
          <w:szCs w:val="24"/>
        </w:rPr>
      </w:pPr>
      <w:r w:rsidRPr="00EE23D7">
        <w:rPr>
          <w:rFonts w:ascii="Univia Pro Light" w:hAnsi="Univia Pro Light" w:cstheme="minorHAnsi"/>
          <w:color w:val="000000" w:themeColor="text1"/>
          <w:sz w:val="24"/>
          <w:szCs w:val="24"/>
        </w:rPr>
        <w:t xml:space="preserve">Los Ejecutores de Gasto podrán solicitar </w:t>
      </w:r>
      <w:r w:rsidR="00575D0F" w:rsidRPr="00EE23D7">
        <w:rPr>
          <w:rFonts w:ascii="Univia Pro Light" w:hAnsi="Univia Pro Light" w:cstheme="minorHAnsi"/>
          <w:color w:val="000000" w:themeColor="text1"/>
          <w:sz w:val="24"/>
          <w:szCs w:val="24"/>
        </w:rPr>
        <w:t>la creación</w:t>
      </w:r>
      <w:r w:rsidR="00575D0F" w:rsidRPr="00ED45B0">
        <w:rPr>
          <w:rFonts w:ascii="Univia Pro Light" w:hAnsi="Univia Pro Light" w:cstheme="minorHAnsi"/>
          <w:color w:val="auto"/>
          <w:sz w:val="24"/>
          <w:szCs w:val="24"/>
        </w:rPr>
        <w:t xml:space="preserve">, modificación, fusión y cancelación de sus </w:t>
      </w:r>
      <w:r w:rsidRPr="00ED45B0">
        <w:rPr>
          <w:rFonts w:ascii="Univia Pro Light" w:hAnsi="Univia Pro Light" w:cstheme="minorHAnsi"/>
          <w:color w:val="auto"/>
          <w:sz w:val="24"/>
          <w:szCs w:val="24"/>
        </w:rPr>
        <w:t>Programas Presupuestarios en los siguientes casos:</w:t>
      </w:r>
    </w:p>
    <w:p w14:paraId="5EDB110B" w14:textId="5E64811D" w:rsidR="00960D39" w:rsidRPr="00ED45B0" w:rsidRDefault="00D37775" w:rsidP="00CD77A6">
      <w:pPr>
        <w:pStyle w:val="Prrafodelista"/>
        <w:numPr>
          <w:ilvl w:val="0"/>
          <w:numId w:val="67"/>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Derivado de modificaciones al PED y/o los programas que de éste emanen y en el caso de que los Programas Presupuestarios a cargo del Ejecutor de gasto no cubran los objetivos, metas e indicadores conferidos en los instrum</w:t>
      </w:r>
      <w:r w:rsidR="00EE23D7">
        <w:rPr>
          <w:rFonts w:ascii="Univia Pro Light" w:hAnsi="Univia Pro Light" w:cstheme="minorHAnsi"/>
          <w:color w:val="auto"/>
          <w:sz w:val="24"/>
          <w:szCs w:val="24"/>
        </w:rPr>
        <w:t>entos de planeación estratégica y, en la Clasificación funcional del gasto.</w:t>
      </w:r>
    </w:p>
    <w:p w14:paraId="3170E937" w14:textId="7B957EA0" w:rsidR="00E77C17" w:rsidRDefault="00D37775" w:rsidP="00CD77A6">
      <w:pPr>
        <w:pStyle w:val="Prrafodelista"/>
        <w:numPr>
          <w:ilvl w:val="0"/>
          <w:numId w:val="67"/>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Cuando se aprueben reformas o adiciones a la Ley Orgánica del Poder Ejecutivo del Estado de Oaxaca y/o a las atribuciones conferidas en el Reglamento Interior de las Dependencias y Entidades.</w:t>
      </w:r>
    </w:p>
    <w:p w14:paraId="0B88EDB6" w14:textId="7E39BD17" w:rsidR="00960D39" w:rsidRDefault="00E77C17" w:rsidP="00CD77A6">
      <w:pPr>
        <w:pStyle w:val="Prrafodelista"/>
        <w:numPr>
          <w:ilvl w:val="0"/>
          <w:numId w:val="67"/>
        </w:numPr>
        <w:spacing w:before="240" w:after="240"/>
        <w:rPr>
          <w:rFonts w:ascii="Univia Pro Light" w:hAnsi="Univia Pro Light" w:cstheme="minorHAnsi"/>
          <w:color w:val="auto"/>
          <w:sz w:val="24"/>
          <w:szCs w:val="24"/>
        </w:rPr>
      </w:pPr>
      <w:r w:rsidRPr="00E77C17">
        <w:rPr>
          <w:rFonts w:ascii="Univia Pro Light" w:hAnsi="Univia Pro Light" w:cstheme="minorHAnsi"/>
          <w:color w:val="auto"/>
          <w:sz w:val="24"/>
          <w:szCs w:val="24"/>
        </w:rPr>
        <w:t>Cuando se modifiquen Dependencias y/o Entidades, por Decreto, Ley o de disposiciones de carácter oficial y los Programas Presupuestarios del Ejecutor de Gasto no cubran las nuevas funciones o atribuciones conferidas.</w:t>
      </w:r>
    </w:p>
    <w:p w14:paraId="21DFF7F0" w14:textId="2B8D7C63" w:rsidR="00FC3CA4" w:rsidRPr="00FC3CA4" w:rsidRDefault="00FC3CA4" w:rsidP="00CD77A6">
      <w:pPr>
        <w:pStyle w:val="Prrafodelista"/>
        <w:numPr>
          <w:ilvl w:val="0"/>
          <w:numId w:val="67"/>
        </w:numPr>
        <w:spacing w:before="240" w:after="240"/>
        <w:rPr>
          <w:rFonts w:ascii="Univia Pro Light" w:hAnsi="Univia Pro Light" w:cstheme="minorHAnsi"/>
          <w:color w:val="000000" w:themeColor="text1"/>
          <w:sz w:val="24"/>
          <w:szCs w:val="24"/>
        </w:rPr>
      </w:pPr>
      <w:r w:rsidRPr="00FC3CA4">
        <w:rPr>
          <w:rFonts w:ascii="Univia Pro Light" w:hAnsi="Univia Pro Light" w:cstheme="minorHAnsi"/>
          <w:color w:val="000000" w:themeColor="text1"/>
          <w:sz w:val="24"/>
          <w:szCs w:val="24"/>
        </w:rPr>
        <w:lastRenderedPageBreak/>
        <w:t>Cuando así lo indiquen las recomendaciones de mejora por parte de la Secretaría de Finanzas, la Instancia Técnica de Evaluación y la Comisión Intersecretarial de Planeación para la Inversión y Seguimiento del Gasto Público del Estado, derivadas del seguimiento, monitoreo y evaluación al desempeño</w:t>
      </w:r>
      <w:r w:rsidR="00EE23D7">
        <w:rPr>
          <w:rFonts w:ascii="Univia Pro Light" w:hAnsi="Univia Pro Light" w:cstheme="minorHAnsi"/>
          <w:color w:val="000000" w:themeColor="text1"/>
          <w:sz w:val="24"/>
          <w:szCs w:val="24"/>
        </w:rPr>
        <w:t>.</w:t>
      </w:r>
    </w:p>
    <w:p w14:paraId="081828C0" w14:textId="52C9F16A" w:rsidR="00FC3CA4" w:rsidRPr="00FC3CA4" w:rsidRDefault="00FC3CA4" w:rsidP="00CD77A6">
      <w:pPr>
        <w:pStyle w:val="Prrafodelista"/>
        <w:numPr>
          <w:ilvl w:val="0"/>
          <w:numId w:val="67"/>
        </w:numPr>
        <w:spacing w:before="240" w:after="240"/>
        <w:rPr>
          <w:rFonts w:ascii="Univia Pro Light" w:hAnsi="Univia Pro Light" w:cstheme="minorHAnsi"/>
          <w:color w:val="auto"/>
          <w:sz w:val="24"/>
          <w:szCs w:val="24"/>
        </w:rPr>
      </w:pPr>
      <w:r w:rsidRPr="00ED45B0">
        <w:rPr>
          <w:rFonts w:ascii="Univia Pro Light" w:hAnsi="Univia Pro Light" w:cstheme="minorHAnsi"/>
          <w:color w:val="auto"/>
          <w:sz w:val="24"/>
          <w:szCs w:val="24"/>
        </w:rPr>
        <w:t>Cuando los bienes y/o servicios sean complementarios, c</w:t>
      </w:r>
      <w:r w:rsidR="00EE23D7">
        <w:rPr>
          <w:rFonts w:ascii="Univia Pro Light" w:hAnsi="Univia Pro Light" w:cstheme="minorHAnsi"/>
          <w:color w:val="auto"/>
          <w:sz w:val="24"/>
          <w:szCs w:val="24"/>
        </w:rPr>
        <w:t xml:space="preserve">ontribuyan al mismo propósito, </w:t>
      </w:r>
      <w:r w:rsidRPr="00ED45B0">
        <w:rPr>
          <w:rFonts w:ascii="Univia Pro Light" w:hAnsi="Univia Pro Light" w:cstheme="minorHAnsi"/>
          <w:color w:val="auto"/>
          <w:sz w:val="24"/>
          <w:szCs w:val="24"/>
        </w:rPr>
        <w:t>se atiend</w:t>
      </w:r>
      <w:r w:rsidR="00797C1C">
        <w:rPr>
          <w:rFonts w:ascii="Univia Pro Light" w:hAnsi="Univia Pro Light" w:cstheme="minorHAnsi"/>
          <w:color w:val="auto"/>
          <w:sz w:val="24"/>
          <w:szCs w:val="24"/>
        </w:rPr>
        <w:t>a</w:t>
      </w:r>
      <w:r w:rsidR="00EE23D7">
        <w:rPr>
          <w:rFonts w:ascii="Univia Pro Light" w:hAnsi="Univia Pro Light" w:cstheme="minorHAnsi"/>
          <w:color w:val="auto"/>
          <w:sz w:val="24"/>
          <w:szCs w:val="24"/>
        </w:rPr>
        <w:t xml:space="preserve"> a la misma población objetivo y demás </w:t>
      </w:r>
      <w:r w:rsidR="00FD668E">
        <w:rPr>
          <w:rFonts w:ascii="Univia Pro Light" w:hAnsi="Univia Pro Light" w:cstheme="minorHAnsi"/>
          <w:color w:val="auto"/>
          <w:sz w:val="24"/>
          <w:szCs w:val="24"/>
        </w:rPr>
        <w:t>vinculaciones sean las mismas.</w:t>
      </w:r>
    </w:p>
    <w:p w14:paraId="6DAD9A8E" w14:textId="52B531FF" w:rsidR="00960D39" w:rsidRPr="00FC3CA4" w:rsidRDefault="00FD668E" w:rsidP="00CD77A6">
      <w:pPr>
        <w:pStyle w:val="Prrafodelista"/>
        <w:numPr>
          <w:ilvl w:val="0"/>
          <w:numId w:val="67"/>
        </w:numPr>
        <w:spacing w:before="240" w:after="240"/>
        <w:rPr>
          <w:rFonts w:ascii="Univia Pro Light" w:hAnsi="Univia Pro Light" w:cstheme="minorHAnsi"/>
          <w:color w:val="auto"/>
          <w:sz w:val="24"/>
          <w:szCs w:val="24"/>
        </w:rPr>
      </w:pPr>
      <w:r>
        <w:rPr>
          <w:rFonts w:ascii="Univia Pro Light" w:hAnsi="Univia Pro Light" w:cstheme="minorHAnsi"/>
          <w:color w:val="auto"/>
          <w:sz w:val="24"/>
          <w:szCs w:val="24"/>
        </w:rPr>
        <w:t>Por disminución considerable de los ingresos del Estado y priorización como medida de contención del gasto.</w:t>
      </w:r>
      <w:r w:rsidR="00D37775" w:rsidRPr="00FC3CA4">
        <w:rPr>
          <w:rFonts w:ascii="Univia Pro Light" w:hAnsi="Univia Pro Light" w:cstheme="minorHAnsi"/>
          <w:color w:val="auto"/>
          <w:sz w:val="24"/>
          <w:szCs w:val="24"/>
        </w:rPr>
        <w:t xml:space="preserve"> </w:t>
      </w:r>
    </w:p>
    <w:p w14:paraId="661E547F" w14:textId="77777777" w:rsidR="00FD668E" w:rsidRDefault="00D37775" w:rsidP="00FD668E">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Es importante precisar de la Dirección de Planeación Estatal y la Dirección de Presupuesto revisarán la viabilidad de las solicitudes de los Ejecutores de gasto</w:t>
      </w:r>
      <w:bookmarkStart w:id="158" w:name="_Toc367785627"/>
      <w:bookmarkStart w:id="159" w:name="_Toc371356890"/>
      <w:bookmarkEnd w:id="156"/>
      <w:r w:rsidR="00FD668E">
        <w:rPr>
          <w:rFonts w:ascii="Univia Pro Light" w:hAnsi="Univia Pro Light" w:cstheme="minorHAnsi"/>
          <w:color w:val="auto"/>
        </w:rPr>
        <w:t>.</w:t>
      </w:r>
    </w:p>
    <w:p w14:paraId="4241C832" w14:textId="173CB849" w:rsidR="000B1C15" w:rsidRPr="00ED45B0" w:rsidRDefault="000B1C15" w:rsidP="00FD668E">
      <w:pPr>
        <w:spacing w:before="240" w:after="240" w:line="360" w:lineRule="auto"/>
        <w:jc w:val="both"/>
        <w:rPr>
          <w:rFonts w:ascii="Univia Pro Light" w:hAnsi="Univia Pro Light"/>
          <w:color w:val="auto"/>
        </w:rPr>
      </w:pPr>
      <w:r w:rsidRPr="00ED45B0">
        <w:rPr>
          <w:rFonts w:ascii="Univia Pro Light" w:hAnsi="Univia Pro Light"/>
          <w:color w:val="auto"/>
        </w:rPr>
        <w:t xml:space="preserve">Elaboración del Programa Operativo Anual (POA) </w:t>
      </w:r>
      <w:bookmarkEnd w:id="158"/>
      <w:bookmarkEnd w:id="159"/>
      <w:r w:rsidR="00E339F7" w:rsidRPr="00ED45B0">
        <w:rPr>
          <w:rFonts w:ascii="Univia Pro Light" w:hAnsi="Univia Pro Light"/>
          <w:color w:val="auto"/>
        </w:rPr>
        <w:t>202</w:t>
      </w:r>
      <w:r w:rsidR="00797C1C">
        <w:rPr>
          <w:rFonts w:ascii="Univia Pro Light" w:hAnsi="Univia Pro Light"/>
          <w:color w:val="auto"/>
        </w:rPr>
        <w:t>1</w:t>
      </w:r>
    </w:p>
    <w:p w14:paraId="70A9F5E3" w14:textId="28B9A351" w:rsidR="000B1C15" w:rsidRPr="00ED45B0"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El POA es un instrumento que convierte los lineamientos de la planeación y programación del desarrollo de mediano y largo plazo en objetivos, acciones y metas concretas de corto plazo. El POA </w:t>
      </w:r>
      <w:r w:rsidR="00E339F7" w:rsidRPr="00ED45B0">
        <w:rPr>
          <w:rFonts w:ascii="Univia Pro Light" w:hAnsi="Univia Pro Light" w:cstheme="minorHAnsi"/>
          <w:color w:val="auto"/>
        </w:rPr>
        <w:t xml:space="preserve">es </w:t>
      </w:r>
      <w:r w:rsidRPr="00ED45B0">
        <w:rPr>
          <w:rFonts w:ascii="Univia Pro Light" w:hAnsi="Univia Pro Light" w:cstheme="minorHAnsi"/>
          <w:color w:val="auto"/>
        </w:rPr>
        <w:t>la parte fundamental del Proceso de Planeación, Programación, Presupuestación</w:t>
      </w:r>
      <w:r w:rsidR="000B6BAF" w:rsidRPr="00ED45B0">
        <w:rPr>
          <w:rFonts w:ascii="Univia Pro Light" w:hAnsi="Univia Pro Light" w:cstheme="minorHAnsi"/>
          <w:color w:val="auto"/>
        </w:rPr>
        <w:t>,</w:t>
      </w:r>
      <w:r w:rsidR="00BF728B" w:rsidRPr="00ED45B0">
        <w:rPr>
          <w:rFonts w:ascii="Univia Pro Light" w:hAnsi="Univia Pro Light" w:cstheme="minorHAnsi"/>
          <w:color w:val="auto"/>
        </w:rPr>
        <w:t xml:space="preserve"> así como de la Ejecución,</w:t>
      </w:r>
      <w:r w:rsidR="000B6BAF" w:rsidRPr="00ED45B0">
        <w:rPr>
          <w:rFonts w:ascii="Univia Pro Light" w:hAnsi="Univia Pro Light" w:cstheme="minorHAnsi"/>
          <w:color w:val="auto"/>
        </w:rPr>
        <w:t xml:space="preserve"> Seguimiento</w:t>
      </w:r>
      <w:r w:rsidR="00EF3A48" w:rsidRPr="00ED45B0">
        <w:rPr>
          <w:rFonts w:ascii="Univia Pro Light" w:hAnsi="Univia Pro Light" w:cstheme="minorHAnsi"/>
          <w:color w:val="auto"/>
        </w:rPr>
        <w:t xml:space="preserve"> </w:t>
      </w:r>
      <w:r w:rsidRPr="00ED45B0">
        <w:rPr>
          <w:rFonts w:ascii="Univia Pro Light" w:hAnsi="Univia Pro Light" w:cstheme="minorHAnsi"/>
          <w:color w:val="auto"/>
        </w:rPr>
        <w:t xml:space="preserve">y Evaluación, debido a que </w:t>
      </w:r>
      <w:r w:rsidR="00BF728B" w:rsidRPr="00ED45B0">
        <w:rPr>
          <w:rFonts w:ascii="Univia Pro Light" w:hAnsi="Univia Pro Light" w:cstheme="minorHAnsi"/>
          <w:color w:val="auto"/>
        </w:rPr>
        <w:t xml:space="preserve">se </w:t>
      </w:r>
      <w:r w:rsidRPr="00ED45B0">
        <w:rPr>
          <w:rFonts w:ascii="Univia Pro Light" w:hAnsi="Univia Pro Light" w:cstheme="minorHAnsi"/>
          <w:color w:val="auto"/>
        </w:rPr>
        <w:t>precisa</w:t>
      </w:r>
      <w:r w:rsidR="00BF728B" w:rsidRPr="00ED45B0">
        <w:rPr>
          <w:rFonts w:ascii="Univia Pro Light" w:hAnsi="Univia Pro Light" w:cstheme="minorHAnsi"/>
          <w:color w:val="auto"/>
        </w:rPr>
        <w:t>n</w:t>
      </w:r>
      <w:r w:rsidRPr="00ED45B0">
        <w:rPr>
          <w:rFonts w:ascii="Univia Pro Light" w:hAnsi="Univia Pro Light" w:cstheme="minorHAnsi"/>
          <w:color w:val="auto"/>
        </w:rPr>
        <w:t xml:space="preserve"> los compromisos a cumplir en el periodo</w:t>
      </w:r>
      <w:r w:rsidR="00BF728B" w:rsidRPr="00ED45B0">
        <w:rPr>
          <w:rFonts w:ascii="Univia Pro Light" w:hAnsi="Univia Pro Light" w:cstheme="minorHAnsi"/>
          <w:color w:val="auto"/>
        </w:rPr>
        <w:t xml:space="preserve"> de vigencia del presupuesto conforme lo establece el Decreto de presupuesto</w:t>
      </w:r>
      <w:r w:rsidR="00320956" w:rsidRPr="00ED45B0">
        <w:rPr>
          <w:rFonts w:ascii="Univia Pro Light" w:hAnsi="Univia Pro Light" w:cstheme="minorHAnsi"/>
          <w:color w:val="auto"/>
        </w:rPr>
        <w:t xml:space="preserve"> de Egresos</w:t>
      </w:r>
      <w:r w:rsidRPr="00ED45B0">
        <w:rPr>
          <w:rFonts w:ascii="Univia Pro Light" w:hAnsi="Univia Pro Light" w:cstheme="minorHAnsi"/>
          <w:color w:val="auto"/>
        </w:rPr>
        <w:t xml:space="preserve">; identifica los recursos humanos, financieros y tecnológicos a utilizar, agrupándolos en estrategias para mejores resultados; y, registra, los datos históricos y las políticas públicas, entre otros aspectos. La </w:t>
      </w:r>
      <w:r w:rsidR="00320956" w:rsidRPr="00ED45B0">
        <w:rPr>
          <w:rFonts w:ascii="Univia Pro Light" w:hAnsi="Univia Pro Light" w:cstheme="minorHAnsi"/>
          <w:color w:val="auto"/>
        </w:rPr>
        <w:t>i</w:t>
      </w:r>
      <w:r w:rsidR="00933F4E" w:rsidRPr="00ED45B0">
        <w:rPr>
          <w:rFonts w:ascii="Univia Pro Light" w:hAnsi="Univia Pro Light" w:cstheme="minorHAnsi"/>
          <w:color w:val="auto"/>
        </w:rPr>
        <w:t xml:space="preserve">lustración </w:t>
      </w:r>
      <w:r w:rsidR="00872FFF" w:rsidRPr="00ED45B0">
        <w:rPr>
          <w:rFonts w:ascii="Univia Pro Light" w:hAnsi="Univia Pro Light" w:cstheme="minorHAnsi"/>
          <w:color w:val="auto"/>
        </w:rPr>
        <w:t>28</w:t>
      </w:r>
      <w:r w:rsidRPr="00ED45B0">
        <w:rPr>
          <w:rFonts w:ascii="Univia Pro Light" w:hAnsi="Univia Pro Light" w:cstheme="minorHAnsi"/>
          <w:color w:val="auto"/>
        </w:rPr>
        <w:t xml:space="preserve"> muestra los pasos y aspectos a considerar para formular el POA.</w:t>
      </w:r>
    </w:p>
    <w:p w14:paraId="434AE97F" w14:textId="77777777" w:rsidR="000B1C15" w:rsidRPr="00ED45B0" w:rsidRDefault="0000355A"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lastRenderedPageBreak/>
        <w:t>Los</w:t>
      </w:r>
      <w:r w:rsidR="000B1C15" w:rsidRPr="00ED45B0">
        <w:rPr>
          <w:rFonts w:ascii="Univia Pro Light" w:hAnsi="Univia Pro Light" w:cstheme="minorHAnsi"/>
          <w:color w:val="auto"/>
        </w:rPr>
        <w:t xml:space="preserve"> distintos niveles de objetivos</w:t>
      </w:r>
      <w:r w:rsidRPr="00ED45B0">
        <w:rPr>
          <w:rFonts w:ascii="Univia Pro Light" w:hAnsi="Univia Pro Light" w:cstheme="minorHAnsi"/>
          <w:color w:val="auto"/>
        </w:rPr>
        <w:t xml:space="preserve"> que están contenidos en el POA son</w:t>
      </w:r>
      <w:r w:rsidR="003F043A" w:rsidRPr="00ED45B0">
        <w:rPr>
          <w:rFonts w:ascii="Univia Pro Light" w:hAnsi="Univia Pro Light" w:cstheme="minorHAnsi"/>
          <w:color w:val="auto"/>
        </w:rPr>
        <w:t>: Actividades (Acciones), C</w:t>
      </w:r>
      <w:r w:rsidR="000B1C15" w:rsidRPr="00ED45B0">
        <w:rPr>
          <w:rFonts w:ascii="Univia Pro Light" w:hAnsi="Univia Pro Light" w:cstheme="minorHAnsi"/>
          <w:color w:val="auto"/>
        </w:rPr>
        <w:t>omponentes (Productos o servicios q</w:t>
      </w:r>
      <w:r w:rsidR="003F043A" w:rsidRPr="00ED45B0">
        <w:rPr>
          <w:rFonts w:ascii="Univia Pro Light" w:hAnsi="Univia Pro Light" w:cstheme="minorHAnsi"/>
          <w:color w:val="auto"/>
        </w:rPr>
        <w:t>ue generará la UR), P</w:t>
      </w:r>
      <w:r w:rsidR="000B1C15" w:rsidRPr="00ED45B0">
        <w:rPr>
          <w:rFonts w:ascii="Univia Pro Light" w:hAnsi="Univia Pro Light" w:cstheme="minorHAnsi"/>
          <w:color w:val="auto"/>
        </w:rPr>
        <w:t>ro</w:t>
      </w:r>
      <w:r w:rsidR="003F043A" w:rsidRPr="00ED45B0">
        <w:rPr>
          <w:rFonts w:ascii="Univia Pro Light" w:hAnsi="Univia Pro Light" w:cstheme="minorHAnsi"/>
          <w:color w:val="auto"/>
        </w:rPr>
        <w:t>pósito (Objetivo específico) y F</w:t>
      </w:r>
      <w:r w:rsidR="000B1C15" w:rsidRPr="00ED45B0">
        <w:rPr>
          <w:rFonts w:ascii="Univia Pro Light" w:hAnsi="Univia Pro Light" w:cstheme="minorHAnsi"/>
          <w:color w:val="auto"/>
        </w:rPr>
        <w:t xml:space="preserve">in (Objetivo general o estratégico). </w:t>
      </w:r>
    </w:p>
    <w:p w14:paraId="2BEC737F" w14:textId="77777777" w:rsidR="000B1C15" w:rsidRPr="00ED45B0" w:rsidRDefault="0000355A"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Por lo que concretamente el POA contiene</w:t>
      </w:r>
      <w:r w:rsidR="000B1C15" w:rsidRPr="00ED45B0">
        <w:rPr>
          <w:rFonts w:ascii="Univia Pro Light" w:hAnsi="Univia Pro Light" w:cstheme="minorHAnsi"/>
          <w:color w:val="auto"/>
        </w:rPr>
        <w:t>, qué se va hacer, cuánto y cuándo se va a lograr, contando con los recursos necesarios ya que es en este nivel en el cual se asignan los recursos.</w:t>
      </w:r>
    </w:p>
    <w:p w14:paraId="2917981E" w14:textId="77777777" w:rsidR="000B1C15" w:rsidRPr="00ED45B0"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A partir del POA es factible dar seguimiento y evaluar el cumplimiento del Plan Estatal de Desarrollo (PED) </w:t>
      </w:r>
      <w:r w:rsidR="00C134E7" w:rsidRPr="00ED45B0">
        <w:rPr>
          <w:rFonts w:ascii="Univia Pro Light" w:hAnsi="Univia Pro Light" w:cstheme="minorHAnsi"/>
          <w:color w:val="auto"/>
        </w:rPr>
        <w:t>vigente</w:t>
      </w:r>
      <w:r w:rsidR="000B6BAF" w:rsidRPr="00ED45B0">
        <w:rPr>
          <w:rFonts w:ascii="Univia Pro Light" w:hAnsi="Univia Pro Light" w:cstheme="minorHAnsi"/>
          <w:color w:val="auto"/>
        </w:rPr>
        <w:t xml:space="preserve"> </w:t>
      </w:r>
      <w:r w:rsidRPr="00ED45B0">
        <w:rPr>
          <w:rFonts w:ascii="Univia Pro Light" w:hAnsi="Univia Pro Light" w:cstheme="minorHAnsi"/>
          <w:color w:val="auto"/>
        </w:rPr>
        <w:t>y de los programas que de él se despr</w:t>
      </w:r>
      <w:r w:rsidR="0061075E" w:rsidRPr="00ED45B0">
        <w:rPr>
          <w:rFonts w:ascii="Univia Pro Light" w:hAnsi="Univia Pro Light" w:cstheme="minorHAnsi"/>
          <w:color w:val="auto"/>
        </w:rPr>
        <w:t>enden</w:t>
      </w:r>
      <w:r w:rsidR="00320956" w:rsidRPr="00ED45B0">
        <w:rPr>
          <w:rFonts w:ascii="Univia Pro Light" w:hAnsi="Univia Pro Light" w:cstheme="minorHAnsi"/>
          <w:color w:val="auto"/>
        </w:rPr>
        <w:t>,</w:t>
      </w:r>
      <w:r w:rsidRPr="00ED45B0">
        <w:rPr>
          <w:rFonts w:ascii="Univia Pro Light" w:hAnsi="Univia Pro Light" w:cstheme="minorHAnsi"/>
          <w:color w:val="auto"/>
        </w:rPr>
        <w:t xml:space="preserve"> </w:t>
      </w:r>
      <w:r w:rsidR="0000355A" w:rsidRPr="00ED45B0">
        <w:rPr>
          <w:rFonts w:ascii="Univia Pro Light" w:hAnsi="Univia Pro Light" w:cstheme="minorHAnsi"/>
          <w:color w:val="auto"/>
        </w:rPr>
        <w:t>observando el</w:t>
      </w:r>
      <w:r w:rsidRPr="00ED45B0">
        <w:rPr>
          <w:rFonts w:ascii="Univia Pro Light" w:hAnsi="Univia Pro Light" w:cstheme="minorHAnsi"/>
          <w:color w:val="auto"/>
        </w:rPr>
        <w:t xml:space="preserve"> cumplimiento de objetivos y metas establecidas en el proceso de planeación y programación.</w:t>
      </w:r>
    </w:p>
    <w:p w14:paraId="09338D98" w14:textId="6107F311" w:rsidR="000B1C15" w:rsidRPr="00ED45B0"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Para el registro del POA, cada Ejecutor del gasto dispone de acceso al </w:t>
      </w:r>
      <w:r w:rsidR="000B6BAF" w:rsidRPr="00ED45B0">
        <w:rPr>
          <w:rFonts w:ascii="Univia Pro Light" w:hAnsi="Univia Pro Light" w:cstheme="minorHAnsi"/>
          <w:color w:val="auto"/>
        </w:rPr>
        <w:t xml:space="preserve">Sistema </w:t>
      </w:r>
      <w:r w:rsidR="008609A9" w:rsidRPr="00ED45B0">
        <w:rPr>
          <w:rFonts w:ascii="Univia Pro Light" w:hAnsi="Univia Pro Light" w:cstheme="minorHAnsi"/>
          <w:color w:val="auto"/>
        </w:rPr>
        <w:t xml:space="preserve">Estatal de Finanzas públicas de Oaxaca </w:t>
      </w:r>
      <w:r w:rsidR="000B6BAF" w:rsidRPr="00ED45B0">
        <w:rPr>
          <w:rFonts w:ascii="Univia Pro Light" w:hAnsi="Univia Pro Light" w:cstheme="minorHAnsi"/>
          <w:color w:val="auto"/>
        </w:rPr>
        <w:t>(</w:t>
      </w:r>
      <w:r w:rsidRPr="00ED45B0">
        <w:rPr>
          <w:rFonts w:ascii="Univia Pro Light" w:hAnsi="Univia Pro Light" w:cstheme="minorHAnsi"/>
          <w:color w:val="auto"/>
        </w:rPr>
        <w:t>S</w:t>
      </w:r>
      <w:r w:rsidR="008609A9" w:rsidRPr="00ED45B0">
        <w:rPr>
          <w:rFonts w:ascii="Univia Pro Light" w:hAnsi="Univia Pro Light" w:cstheme="minorHAnsi"/>
          <w:color w:val="auto"/>
        </w:rPr>
        <w:t>EFIP</w:t>
      </w:r>
      <w:r w:rsidR="000B6BAF" w:rsidRPr="00ED45B0">
        <w:rPr>
          <w:rFonts w:ascii="Univia Pro Light" w:hAnsi="Univia Pro Light" w:cstheme="minorHAnsi"/>
          <w:color w:val="auto"/>
        </w:rPr>
        <w:t>)</w:t>
      </w:r>
      <w:r w:rsidRPr="00ED45B0">
        <w:rPr>
          <w:rFonts w:ascii="Univia Pro Light" w:hAnsi="Univia Pro Light" w:cstheme="minorHAnsi"/>
          <w:color w:val="auto"/>
        </w:rPr>
        <w:t xml:space="preserve"> </w:t>
      </w:r>
      <w:r w:rsidR="00E339F7" w:rsidRPr="00ED45B0">
        <w:rPr>
          <w:rFonts w:ascii="Univia Pro Light" w:hAnsi="Univia Pro Light" w:cstheme="minorHAnsi"/>
          <w:color w:val="auto"/>
        </w:rPr>
        <w:t>202</w:t>
      </w:r>
      <w:r w:rsidR="00797C1C">
        <w:rPr>
          <w:rFonts w:ascii="Univia Pro Light" w:hAnsi="Univia Pro Light" w:cstheme="minorHAnsi"/>
          <w:color w:val="auto"/>
        </w:rPr>
        <w:t>1</w:t>
      </w:r>
      <w:r w:rsidR="00E339F7" w:rsidRPr="00ED45B0">
        <w:rPr>
          <w:rFonts w:ascii="Univia Pro Light" w:hAnsi="Univia Pro Light" w:cstheme="minorHAnsi"/>
          <w:color w:val="auto"/>
        </w:rPr>
        <w:t xml:space="preserve"> </w:t>
      </w:r>
      <w:r w:rsidR="0000355A" w:rsidRPr="00ED45B0">
        <w:rPr>
          <w:rFonts w:ascii="Univia Pro Light" w:hAnsi="Univia Pro Light" w:cstheme="minorHAnsi"/>
          <w:color w:val="auto"/>
        </w:rPr>
        <w:t>mediante la clave de acceso proporcionada por</w:t>
      </w:r>
      <w:r w:rsidRPr="00ED45B0">
        <w:rPr>
          <w:rFonts w:ascii="Univia Pro Light" w:hAnsi="Univia Pro Light" w:cstheme="minorHAnsi"/>
          <w:color w:val="auto"/>
        </w:rPr>
        <w:t xml:space="preserve"> la Secretaría de Finanzas </w:t>
      </w:r>
      <w:r w:rsidR="0000355A" w:rsidRPr="00ED45B0">
        <w:rPr>
          <w:rFonts w:ascii="Univia Pro Light" w:hAnsi="Univia Pro Light" w:cstheme="minorHAnsi"/>
          <w:color w:val="auto"/>
        </w:rPr>
        <w:t xml:space="preserve">en términos del Reglamento de la Ley Estatal de Presupuesto y Responsabilidad </w:t>
      </w:r>
      <w:r w:rsidR="0061075E" w:rsidRPr="00ED45B0">
        <w:rPr>
          <w:rFonts w:ascii="Univia Pro Light" w:hAnsi="Univia Pro Light" w:cstheme="minorHAnsi"/>
          <w:color w:val="auto"/>
        </w:rPr>
        <w:t>Hacendaria</w:t>
      </w:r>
      <w:r w:rsidRPr="00ED45B0">
        <w:rPr>
          <w:rFonts w:ascii="Univia Pro Light" w:hAnsi="Univia Pro Light" w:cstheme="minorHAnsi"/>
          <w:color w:val="auto"/>
        </w:rPr>
        <w:t>. El POA de las Unidades Responsables debe cumplir con los requerimientos que en el S</w:t>
      </w:r>
      <w:r w:rsidR="008609A9" w:rsidRPr="00ED45B0">
        <w:rPr>
          <w:rFonts w:ascii="Univia Pro Light" w:hAnsi="Univia Pro Light" w:cstheme="minorHAnsi"/>
          <w:color w:val="auto"/>
        </w:rPr>
        <w:t>EFIP</w:t>
      </w:r>
      <w:r w:rsidRPr="00ED45B0">
        <w:rPr>
          <w:rFonts w:ascii="Univia Pro Light" w:hAnsi="Univia Pro Light" w:cstheme="minorHAnsi"/>
          <w:color w:val="auto"/>
        </w:rPr>
        <w:t xml:space="preserve"> </w:t>
      </w:r>
      <w:r w:rsidR="00E339F7" w:rsidRPr="00ED45B0">
        <w:rPr>
          <w:rFonts w:ascii="Univia Pro Light" w:hAnsi="Univia Pro Light" w:cstheme="minorHAnsi"/>
          <w:color w:val="auto"/>
        </w:rPr>
        <w:t>202</w:t>
      </w:r>
      <w:r w:rsidR="00797C1C">
        <w:rPr>
          <w:rFonts w:ascii="Univia Pro Light" w:hAnsi="Univia Pro Light" w:cstheme="minorHAnsi"/>
          <w:color w:val="auto"/>
        </w:rPr>
        <w:t>1</w:t>
      </w:r>
      <w:r w:rsidR="00E339F7" w:rsidRPr="00ED45B0">
        <w:rPr>
          <w:rFonts w:ascii="Univia Pro Light" w:hAnsi="Univia Pro Light" w:cstheme="minorHAnsi"/>
          <w:color w:val="auto"/>
        </w:rPr>
        <w:t xml:space="preserve"> </w:t>
      </w:r>
      <w:r w:rsidRPr="00ED45B0">
        <w:rPr>
          <w:rFonts w:ascii="Univia Pro Light" w:hAnsi="Univia Pro Light" w:cstheme="minorHAnsi"/>
          <w:color w:val="auto"/>
        </w:rPr>
        <w:t>se contempl</w:t>
      </w:r>
      <w:r w:rsidR="000B6BAF" w:rsidRPr="00ED45B0">
        <w:rPr>
          <w:rFonts w:ascii="Univia Pro Light" w:hAnsi="Univia Pro Light" w:cstheme="minorHAnsi"/>
          <w:color w:val="auto"/>
        </w:rPr>
        <w:t>a</w:t>
      </w:r>
      <w:r w:rsidRPr="00ED45B0">
        <w:rPr>
          <w:rFonts w:ascii="Univia Pro Light" w:hAnsi="Univia Pro Light" w:cstheme="minorHAnsi"/>
          <w:color w:val="auto"/>
        </w:rPr>
        <w:t>n.</w:t>
      </w:r>
    </w:p>
    <w:p w14:paraId="19CBB9C4" w14:textId="77777777" w:rsidR="000B1C15" w:rsidRPr="00ED45B0" w:rsidRDefault="0000355A"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Una</w:t>
      </w:r>
      <w:r w:rsidR="000B1C15" w:rsidRPr="00ED45B0">
        <w:rPr>
          <w:rFonts w:ascii="Univia Pro Light" w:hAnsi="Univia Pro Light" w:cstheme="minorHAnsi"/>
          <w:color w:val="auto"/>
        </w:rPr>
        <w:t xml:space="preserve"> vez concluida la captura, debe ser validada por el Jefe Administrativo o su equivalente, si detecta inconsistencias, deberá retornarlas al área que las formuló para su replanteamiento. Asimismo, la Secretaría de Finanzas validará los avances, comunicando a la Unidad Responsable las inconsistencias u observaciones, para su corrección</w:t>
      </w:r>
      <w:r w:rsidR="00A539C8" w:rsidRPr="00ED45B0">
        <w:rPr>
          <w:rFonts w:ascii="Univia Pro Light" w:hAnsi="Univia Pro Light" w:cstheme="minorHAnsi"/>
          <w:color w:val="auto"/>
        </w:rPr>
        <w:t xml:space="preserve"> mediante el Sistema </w:t>
      </w:r>
      <w:r w:rsidR="00E62E97" w:rsidRPr="00ED45B0">
        <w:rPr>
          <w:rFonts w:ascii="Univia Pro Light" w:hAnsi="Univia Pro Light" w:cstheme="minorHAnsi"/>
          <w:color w:val="auto"/>
        </w:rPr>
        <w:t>Electrónico</w:t>
      </w:r>
      <w:r w:rsidR="000B1C15" w:rsidRPr="00ED45B0">
        <w:rPr>
          <w:rFonts w:ascii="Univia Pro Light" w:hAnsi="Univia Pro Light" w:cstheme="minorHAnsi"/>
          <w:color w:val="auto"/>
        </w:rPr>
        <w:t>.</w:t>
      </w:r>
    </w:p>
    <w:p w14:paraId="37A25ADD" w14:textId="1159E71D" w:rsidR="000B1C15" w:rsidRPr="00ED45B0"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Integrado el POA, debe </w:t>
      </w:r>
      <w:r w:rsidR="006C5DC2" w:rsidRPr="00ED45B0">
        <w:rPr>
          <w:rFonts w:ascii="Univia Pro Light" w:hAnsi="Univia Pro Light" w:cstheme="minorHAnsi"/>
          <w:color w:val="auto"/>
        </w:rPr>
        <w:t>signarse</w:t>
      </w:r>
      <w:r w:rsidRPr="00ED45B0">
        <w:rPr>
          <w:rFonts w:ascii="Univia Pro Light" w:hAnsi="Univia Pro Light" w:cstheme="minorHAnsi"/>
          <w:color w:val="auto"/>
        </w:rPr>
        <w:t xml:space="preserve"> con el visto bueno del Titular de la Unidad Responsable, del titular Administrativo y del responsable del área de Planeación,</w:t>
      </w:r>
      <w:r w:rsidR="00A61E68">
        <w:rPr>
          <w:rFonts w:ascii="Univia Pro Light" w:hAnsi="Univia Pro Light" w:cstheme="minorHAnsi"/>
          <w:color w:val="auto"/>
        </w:rPr>
        <w:t xml:space="preserve"> </w:t>
      </w:r>
      <w:r w:rsidRPr="00ED45B0">
        <w:rPr>
          <w:rFonts w:ascii="Univia Pro Light" w:hAnsi="Univia Pro Light" w:cstheme="minorHAnsi"/>
          <w:color w:val="auto"/>
        </w:rPr>
        <w:lastRenderedPageBreak/>
        <w:t>cuando así corresponda</w:t>
      </w:r>
      <w:r w:rsidR="00A539C8" w:rsidRPr="00ED45B0">
        <w:rPr>
          <w:rFonts w:ascii="Univia Pro Light" w:hAnsi="Univia Pro Light" w:cstheme="minorHAnsi"/>
          <w:color w:val="auto"/>
        </w:rPr>
        <w:t xml:space="preserve"> conforme el procedimiento que para ello emita la Secretaría de Finanzas</w:t>
      </w:r>
      <w:r w:rsidRPr="00ED45B0">
        <w:rPr>
          <w:rFonts w:ascii="Univia Pro Light" w:hAnsi="Univia Pro Light" w:cstheme="minorHAnsi"/>
          <w:color w:val="auto"/>
        </w:rPr>
        <w:t>.</w:t>
      </w:r>
    </w:p>
    <w:p w14:paraId="20BA50D4" w14:textId="5AD8998A" w:rsidR="00797C1C"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La fecha límite para el registro y entrega del POA </w:t>
      </w:r>
      <w:r w:rsidR="00E339F7" w:rsidRPr="00ED45B0">
        <w:rPr>
          <w:rFonts w:ascii="Univia Pro Light" w:hAnsi="Univia Pro Light" w:cstheme="minorHAnsi"/>
          <w:color w:val="auto"/>
        </w:rPr>
        <w:t>202</w:t>
      </w:r>
      <w:r w:rsidR="00797C1C">
        <w:rPr>
          <w:rFonts w:ascii="Univia Pro Light" w:hAnsi="Univia Pro Light" w:cstheme="minorHAnsi"/>
          <w:color w:val="auto"/>
        </w:rPr>
        <w:t>1</w:t>
      </w:r>
      <w:r w:rsidR="00E339F7" w:rsidRPr="00ED45B0">
        <w:rPr>
          <w:rFonts w:ascii="Univia Pro Light" w:hAnsi="Univia Pro Light" w:cstheme="minorHAnsi"/>
          <w:color w:val="auto"/>
        </w:rPr>
        <w:t xml:space="preserve"> </w:t>
      </w:r>
      <w:r w:rsidRPr="00ED45B0">
        <w:rPr>
          <w:rFonts w:ascii="Univia Pro Light" w:hAnsi="Univia Pro Light" w:cstheme="minorHAnsi"/>
          <w:color w:val="auto"/>
        </w:rPr>
        <w:t xml:space="preserve">a la Secretaría de Finanzas, es </w:t>
      </w:r>
      <w:r w:rsidRPr="00A61E68">
        <w:rPr>
          <w:rFonts w:ascii="Univia Pro Light" w:hAnsi="Univia Pro Light" w:cstheme="minorHAnsi"/>
          <w:color w:val="auto"/>
        </w:rPr>
        <w:t xml:space="preserve">el </w:t>
      </w:r>
      <w:r w:rsidR="004B1326" w:rsidRPr="00A61E68">
        <w:rPr>
          <w:rFonts w:ascii="Univia Pro Light" w:hAnsi="Univia Pro Light" w:cstheme="minorHAnsi"/>
          <w:b/>
          <w:color w:val="auto"/>
        </w:rPr>
        <w:t xml:space="preserve">día </w:t>
      </w:r>
      <w:r w:rsidR="00A61E68" w:rsidRPr="00A61E68">
        <w:rPr>
          <w:rFonts w:ascii="Univia Pro Light" w:hAnsi="Univia Pro Light" w:cstheme="minorHAnsi"/>
          <w:b/>
          <w:color w:val="auto"/>
        </w:rPr>
        <w:t>23</w:t>
      </w:r>
      <w:r w:rsidR="00E339F7" w:rsidRPr="00A61E68">
        <w:rPr>
          <w:rFonts w:ascii="Univia Pro Light" w:hAnsi="Univia Pro Light" w:cstheme="minorHAnsi"/>
          <w:b/>
          <w:color w:val="auto"/>
        </w:rPr>
        <w:t xml:space="preserve"> </w:t>
      </w:r>
      <w:r w:rsidR="004B1326" w:rsidRPr="00A61E68">
        <w:rPr>
          <w:rFonts w:ascii="Univia Pro Light" w:hAnsi="Univia Pro Light" w:cstheme="minorHAnsi"/>
          <w:b/>
          <w:color w:val="auto"/>
        </w:rPr>
        <w:t xml:space="preserve">de </w:t>
      </w:r>
      <w:r w:rsidR="00FD668E" w:rsidRPr="00A61E68">
        <w:rPr>
          <w:rFonts w:ascii="Univia Pro Light" w:hAnsi="Univia Pro Light" w:cstheme="minorHAnsi"/>
          <w:b/>
          <w:color w:val="auto"/>
        </w:rPr>
        <w:t>octubre</w:t>
      </w:r>
      <w:r w:rsidR="00E339F7" w:rsidRPr="00A61E68">
        <w:rPr>
          <w:rFonts w:ascii="Univia Pro Light" w:hAnsi="Univia Pro Light" w:cstheme="minorHAnsi"/>
          <w:b/>
          <w:color w:val="auto"/>
        </w:rPr>
        <w:t xml:space="preserve"> </w:t>
      </w:r>
      <w:r w:rsidR="004B1326" w:rsidRPr="00A61E68">
        <w:rPr>
          <w:rFonts w:ascii="Univia Pro Light" w:hAnsi="Univia Pro Light" w:cstheme="minorHAnsi"/>
          <w:b/>
          <w:color w:val="auto"/>
        </w:rPr>
        <w:t xml:space="preserve">de </w:t>
      </w:r>
      <w:r w:rsidR="00FC59D5" w:rsidRPr="00A61E68">
        <w:rPr>
          <w:rFonts w:ascii="Univia Pro Light" w:hAnsi="Univia Pro Light" w:cstheme="minorHAnsi"/>
          <w:b/>
          <w:color w:val="auto"/>
        </w:rPr>
        <w:t>20</w:t>
      </w:r>
      <w:r w:rsidR="00797C1C" w:rsidRPr="00A61E68">
        <w:rPr>
          <w:rFonts w:ascii="Univia Pro Light" w:hAnsi="Univia Pro Light" w:cstheme="minorHAnsi"/>
          <w:b/>
          <w:color w:val="auto"/>
        </w:rPr>
        <w:t>20</w:t>
      </w:r>
      <w:r w:rsidRPr="00A61E68">
        <w:rPr>
          <w:rFonts w:ascii="Univia Pro Light" w:hAnsi="Univia Pro Light" w:cstheme="minorHAnsi"/>
          <w:color w:val="auto"/>
        </w:rPr>
        <w:t>.</w:t>
      </w:r>
    </w:p>
    <w:p w14:paraId="6478B37E" w14:textId="1FAB5752" w:rsidR="00D17D32" w:rsidRPr="00ED45B0" w:rsidRDefault="00D17D32"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noProof/>
          <w:color w:val="auto"/>
          <w:sz w:val="22"/>
          <w:szCs w:val="22"/>
        </w:rPr>
        <w:drawing>
          <wp:anchor distT="0" distB="0" distL="114300" distR="114300" simplePos="0" relativeHeight="251652608" behindDoc="1" locked="0" layoutInCell="1" allowOverlap="1" wp14:anchorId="79A4FDEE" wp14:editId="1BC4186A">
            <wp:simplePos x="0" y="0"/>
            <wp:positionH relativeFrom="column">
              <wp:posOffset>1212215</wp:posOffset>
            </wp:positionH>
            <wp:positionV relativeFrom="paragraph">
              <wp:posOffset>-184785</wp:posOffset>
            </wp:positionV>
            <wp:extent cx="2881630" cy="2886075"/>
            <wp:effectExtent l="0" t="0" r="0" b="9525"/>
            <wp:wrapNone/>
            <wp:docPr id="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57">
                      <a:extLst>
                        <a:ext uri="{28A0092B-C50C-407E-A947-70E740481C1C}">
                          <a14:useLocalDpi xmlns:a14="http://schemas.microsoft.com/office/drawing/2010/main" val="0"/>
                        </a:ext>
                      </a:extLst>
                    </a:blip>
                    <a:srcRect/>
                    <a:stretch/>
                  </pic:blipFill>
                  <pic:spPr bwMode="auto">
                    <a:xfrm>
                      <a:off x="0" y="0"/>
                      <a:ext cx="2881630" cy="2886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662E7F" w14:textId="3D26EC42" w:rsidR="00F06264" w:rsidRPr="00ED45B0" w:rsidRDefault="00F06264" w:rsidP="00F06264">
      <w:pPr>
        <w:keepNext/>
        <w:spacing w:before="240" w:after="240" w:line="360" w:lineRule="auto"/>
        <w:jc w:val="center"/>
        <w:rPr>
          <w:color w:val="auto"/>
        </w:rPr>
      </w:pPr>
    </w:p>
    <w:p w14:paraId="003B4B47" w14:textId="77777777" w:rsidR="00CB376F" w:rsidRPr="00ED45B0" w:rsidRDefault="00CB376F" w:rsidP="00F258CD">
      <w:pPr>
        <w:pStyle w:val="Descripcin"/>
        <w:jc w:val="center"/>
        <w:rPr>
          <w:color w:val="auto"/>
        </w:rPr>
      </w:pPr>
    </w:p>
    <w:p w14:paraId="0B1C9449" w14:textId="77777777" w:rsidR="00CB376F" w:rsidRPr="00ED45B0" w:rsidRDefault="00CB376F" w:rsidP="00CB376F">
      <w:pPr>
        <w:rPr>
          <w:color w:val="auto"/>
          <w:lang w:val="es-ES" w:eastAsia="en-US"/>
        </w:rPr>
      </w:pPr>
    </w:p>
    <w:p w14:paraId="7DC3930B" w14:textId="77777777" w:rsidR="00CB376F" w:rsidRPr="00ED45B0" w:rsidRDefault="00CB376F" w:rsidP="00F258CD">
      <w:pPr>
        <w:pStyle w:val="Descripcin"/>
        <w:jc w:val="center"/>
        <w:rPr>
          <w:color w:val="auto"/>
        </w:rPr>
      </w:pPr>
    </w:p>
    <w:p w14:paraId="52ED0C4D" w14:textId="77777777" w:rsidR="00CB376F" w:rsidRPr="00ED45B0" w:rsidRDefault="00CB376F" w:rsidP="00F258CD">
      <w:pPr>
        <w:pStyle w:val="Descripcin"/>
        <w:jc w:val="center"/>
        <w:rPr>
          <w:color w:val="auto"/>
        </w:rPr>
      </w:pPr>
    </w:p>
    <w:p w14:paraId="6AFDBF0F" w14:textId="77777777" w:rsidR="00CB376F" w:rsidRPr="00ED45B0" w:rsidRDefault="00CB376F" w:rsidP="00F258CD">
      <w:pPr>
        <w:pStyle w:val="Descripcin"/>
        <w:jc w:val="center"/>
        <w:rPr>
          <w:color w:val="auto"/>
        </w:rPr>
      </w:pPr>
    </w:p>
    <w:p w14:paraId="6F419173" w14:textId="77777777" w:rsidR="00797C1C" w:rsidRDefault="00797C1C" w:rsidP="00F258CD">
      <w:pPr>
        <w:pStyle w:val="Descripcin"/>
        <w:jc w:val="center"/>
        <w:rPr>
          <w:rFonts w:ascii="Univia Pro Light" w:hAnsi="Univia Pro Light"/>
          <w:color w:val="auto"/>
        </w:rPr>
      </w:pPr>
      <w:bookmarkStart w:id="160" w:name="_Toc15060266"/>
    </w:p>
    <w:p w14:paraId="3D12C5E8" w14:textId="1F0FBFA1" w:rsidR="000B1C15" w:rsidRPr="00B43763" w:rsidRDefault="00F258CD" w:rsidP="00F258CD">
      <w:pPr>
        <w:pStyle w:val="Descripcin"/>
        <w:jc w:val="center"/>
        <w:rPr>
          <w:rFonts w:ascii="Univia Pro Light" w:hAnsi="Univia Pro Light"/>
          <w:color w:val="auto"/>
        </w:rPr>
      </w:pPr>
      <w:r w:rsidRPr="00B43763">
        <w:rPr>
          <w:rFonts w:ascii="Univia Pro Light" w:hAnsi="Univia Pro Light"/>
          <w:color w:val="auto"/>
        </w:rPr>
        <w:t xml:space="preserve">Figura </w:t>
      </w:r>
      <w:r w:rsidRPr="00B43763">
        <w:rPr>
          <w:rFonts w:ascii="Univia Pro Light" w:hAnsi="Univia Pro Light"/>
          <w:color w:val="auto"/>
        </w:rPr>
        <w:fldChar w:fldCharType="begin"/>
      </w:r>
      <w:r w:rsidRPr="00B43763">
        <w:rPr>
          <w:rFonts w:ascii="Univia Pro Light" w:hAnsi="Univia Pro Light"/>
          <w:color w:val="auto"/>
        </w:rPr>
        <w:instrText xml:space="preserve"> SEQ Figura \* ARABIC </w:instrText>
      </w:r>
      <w:r w:rsidRPr="00B43763">
        <w:rPr>
          <w:rFonts w:ascii="Univia Pro Light" w:hAnsi="Univia Pro Light"/>
          <w:color w:val="auto"/>
        </w:rPr>
        <w:fldChar w:fldCharType="separate"/>
      </w:r>
      <w:r w:rsidR="00E71390">
        <w:rPr>
          <w:rFonts w:ascii="Univia Pro Light" w:hAnsi="Univia Pro Light"/>
          <w:noProof/>
          <w:color w:val="auto"/>
        </w:rPr>
        <w:t>31</w:t>
      </w:r>
      <w:r w:rsidRPr="00B43763">
        <w:rPr>
          <w:rFonts w:ascii="Univia Pro Light" w:hAnsi="Univia Pro Light"/>
          <w:color w:val="auto"/>
        </w:rPr>
        <w:fldChar w:fldCharType="end"/>
      </w:r>
      <w:r w:rsidRPr="00B43763">
        <w:rPr>
          <w:rFonts w:ascii="Univia Pro Light" w:hAnsi="Univia Pro Light"/>
          <w:color w:val="auto"/>
        </w:rPr>
        <w:t xml:space="preserve">. Formulación de POA </w:t>
      </w:r>
      <w:r w:rsidR="00E339F7" w:rsidRPr="00B43763">
        <w:rPr>
          <w:rFonts w:ascii="Univia Pro Light" w:hAnsi="Univia Pro Light"/>
          <w:color w:val="auto"/>
        </w:rPr>
        <w:t>202</w:t>
      </w:r>
      <w:r w:rsidR="007639D2">
        <w:rPr>
          <w:rFonts w:ascii="Univia Pro Light" w:hAnsi="Univia Pro Light"/>
          <w:color w:val="auto"/>
        </w:rPr>
        <w:t>1</w:t>
      </w:r>
      <w:r w:rsidRPr="00B43763">
        <w:rPr>
          <w:rFonts w:ascii="Univia Pro Light" w:hAnsi="Univia Pro Light"/>
          <w:color w:val="auto"/>
        </w:rPr>
        <w:t>.</w:t>
      </w:r>
      <w:bookmarkEnd w:id="160"/>
    </w:p>
    <w:p w14:paraId="143F3438" w14:textId="77777777" w:rsidR="000B1C15" w:rsidRPr="00ED45B0"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Con el POA entregado en tiempo y de acuerdo a las disposiciones de este Manual, se integrará al Anteproyecto de Presupuesto de Egresos. </w:t>
      </w:r>
    </w:p>
    <w:p w14:paraId="57C30123" w14:textId="77777777" w:rsidR="000B1C15" w:rsidRPr="00ED45B0"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En caso de incumplimiento</w:t>
      </w:r>
      <w:r w:rsidR="000B6BAF" w:rsidRPr="00ED45B0">
        <w:rPr>
          <w:rFonts w:ascii="Univia Pro Light" w:hAnsi="Univia Pro Light" w:cstheme="minorHAnsi"/>
          <w:color w:val="auto"/>
        </w:rPr>
        <w:t xml:space="preserve"> en la fecha indicada</w:t>
      </w:r>
      <w:r w:rsidRPr="00ED45B0">
        <w:rPr>
          <w:rFonts w:ascii="Univia Pro Light" w:hAnsi="Univia Pro Light" w:cstheme="minorHAnsi"/>
          <w:color w:val="auto"/>
        </w:rPr>
        <w:t>, la Secretaría de Finanzas determinará el presupuesto de egresos correspondiente, debiendo la Unidad Responsable, antes de iniciar el ejercicio presupuesta</w:t>
      </w:r>
      <w:r w:rsidR="00325BD3" w:rsidRPr="00ED45B0">
        <w:rPr>
          <w:rFonts w:ascii="Univia Pro Light" w:hAnsi="Univia Pro Light" w:cstheme="minorHAnsi"/>
          <w:color w:val="auto"/>
        </w:rPr>
        <w:t>rio</w:t>
      </w:r>
      <w:r w:rsidRPr="00ED45B0">
        <w:rPr>
          <w:rFonts w:ascii="Univia Pro Light" w:hAnsi="Univia Pro Light" w:cstheme="minorHAnsi"/>
          <w:color w:val="auto"/>
        </w:rPr>
        <w:t xml:space="preserve">, cumplir con la disposición de entregar su POA, para su publicación en términos de lo dispuesto en el Artículo </w:t>
      </w:r>
      <w:r w:rsidR="00636036" w:rsidRPr="00ED45B0">
        <w:rPr>
          <w:rFonts w:ascii="Univia Pro Light" w:hAnsi="Univia Pro Light" w:cstheme="minorHAnsi"/>
          <w:color w:val="auto"/>
        </w:rPr>
        <w:t>10</w:t>
      </w:r>
      <w:r w:rsidRPr="00ED45B0">
        <w:rPr>
          <w:rFonts w:ascii="Univia Pro Light" w:hAnsi="Univia Pro Light" w:cstheme="minorHAnsi"/>
          <w:color w:val="auto"/>
        </w:rPr>
        <w:t xml:space="preserve">, fracción II, de la Ley Transparencia y Acceso a la Información Pública para el Estado de Oaxaca y sujetarse en su ejercicio al presupuesto definido por la Secretaría de Finanzas, para el cual no habrá ampliaciones </w:t>
      </w:r>
      <w:r w:rsidR="00B856FD" w:rsidRPr="00ED45B0">
        <w:rPr>
          <w:rFonts w:ascii="Univia Pro Light" w:hAnsi="Univia Pro Light" w:cstheme="minorHAnsi"/>
          <w:color w:val="auto"/>
        </w:rPr>
        <w:t>presupuestarias</w:t>
      </w:r>
      <w:r w:rsidRPr="00ED45B0">
        <w:rPr>
          <w:rFonts w:ascii="Univia Pro Light" w:hAnsi="Univia Pro Light" w:cstheme="minorHAnsi"/>
          <w:color w:val="auto"/>
        </w:rPr>
        <w:t xml:space="preserve"> posteriores, siendo responsabilidad de la dependencia o entidad el logro de sus objetivos con el presupuesto definido.</w:t>
      </w:r>
    </w:p>
    <w:p w14:paraId="6F0F8FC7" w14:textId="77777777" w:rsidR="00752B24" w:rsidRPr="00ED45B0" w:rsidRDefault="00752B24" w:rsidP="004F59E0">
      <w:pPr>
        <w:pStyle w:val="Ttulo2"/>
        <w:rPr>
          <w:rFonts w:ascii="Univia Pro Light" w:hAnsi="Univia Pro Light"/>
          <w:color w:val="auto"/>
        </w:rPr>
      </w:pPr>
      <w:bookmarkStart w:id="161" w:name="_Toc458017174"/>
      <w:bookmarkStart w:id="162" w:name="_Toc444866041"/>
      <w:bookmarkStart w:id="163" w:name="_Toc15060111"/>
      <w:bookmarkStart w:id="164" w:name="_Toc367785629"/>
      <w:bookmarkStart w:id="165" w:name="_Toc371356892"/>
      <w:bookmarkEnd w:id="161"/>
      <w:r w:rsidRPr="00ED45B0">
        <w:rPr>
          <w:rFonts w:ascii="Univia Pro Light" w:hAnsi="Univia Pro Light"/>
          <w:color w:val="auto"/>
        </w:rPr>
        <w:lastRenderedPageBreak/>
        <w:t>SISTEMA DE EVALUACIÓN DEL DESEMPEÑO</w:t>
      </w:r>
      <w:bookmarkEnd w:id="162"/>
      <w:r w:rsidRPr="00ED45B0">
        <w:rPr>
          <w:rFonts w:ascii="Univia Pro Light" w:hAnsi="Univia Pro Light"/>
          <w:color w:val="auto"/>
        </w:rPr>
        <w:t xml:space="preserve"> (SED)</w:t>
      </w:r>
      <w:bookmarkEnd w:id="163"/>
    </w:p>
    <w:p w14:paraId="430BACFE" w14:textId="77777777" w:rsidR="00752B24" w:rsidRPr="00ED45B0" w:rsidRDefault="00752B24" w:rsidP="004F59E0">
      <w:pPr>
        <w:spacing w:before="240" w:after="240" w:line="360" w:lineRule="auto"/>
        <w:jc w:val="both"/>
        <w:rPr>
          <w:rFonts w:ascii="Univia Pro Light" w:hAnsi="Univia Pro Light" w:cstheme="minorHAnsi"/>
          <w:color w:val="auto"/>
        </w:rPr>
      </w:pPr>
      <w:bookmarkStart w:id="166" w:name="_Toc444866042"/>
      <w:r w:rsidRPr="00ED45B0">
        <w:rPr>
          <w:rFonts w:ascii="Univia Pro Light" w:hAnsi="Univia Pro Light" w:cstheme="minorHAnsi"/>
          <w:color w:val="auto"/>
        </w:rPr>
        <w:t>El Sistema de Evaluación del Desempeño (SED) comprende la valoración objetiva del desempeño de los programas, bajo los principios de verificación del grado de cumplimiento de metas y objetivos, con base en indicadores estratégicos y de gestión, el cual permite conocer los resultados del ejercicio de los recursos y el impacto social y económico de los programas; y elevar la calidad del gasto público que se traduce en mejores servicio</w:t>
      </w:r>
      <w:r w:rsidR="00325BD3" w:rsidRPr="00ED45B0">
        <w:rPr>
          <w:rFonts w:ascii="Univia Pro Light" w:hAnsi="Univia Pro Light" w:cstheme="minorHAnsi"/>
          <w:color w:val="auto"/>
        </w:rPr>
        <w:t xml:space="preserve">s públicos, </w:t>
      </w:r>
      <w:r w:rsidR="004133FA" w:rsidRPr="00ED45B0">
        <w:rPr>
          <w:rFonts w:ascii="Univia Pro Light" w:hAnsi="Univia Pro Light" w:cstheme="minorHAnsi"/>
          <w:color w:val="auto"/>
        </w:rPr>
        <w:t>más</w:t>
      </w:r>
      <w:r w:rsidR="00325BD3" w:rsidRPr="00ED45B0">
        <w:rPr>
          <w:rFonts w:ascii="Univia Pro Light" w:hAnsi="Univia Pro Light" w:cstheme="minorHAnsi"/>
          <w:color w:val="auto"/>
        </w:rPr>
        <w:t xml:space="preserve"> infraestructura</w:t>
      </w:r>
      <w:r w:rsidRPr="00ED45B0">
        <w:rPr>
          <w:rFonts w:ascii="Univia Pro Light" w:hAnsi="Univia Pro Light" w:cstheme="minorHAnsi"/>
          <w:color w:val="auto"/>
        </w:rPr>
        <w:t xml:space="preserve"> y mayor eficacia y productividad de las instituciones gubernamentales. </w:t>
      </w:r>
    </w:p>
    <w:p w14:paraId="31F87519" w14:textId="77777777" w:rsidR="00752B24" w:rsidRPr="00ED45B0" w:rsidRDefault="00752B24"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SED busca alcanzar los siguientes objetivos:</w:t>
      </w:r>
    </w:p>
    <w:p w14:paraId="23B11E58" w14:textId="77777777" w:rsidR="00752B24" w:rsidRPr="00ED45B0" w:rsidRDefault="00752B24" w:rsidP="00972C57">
      <w:pPr>
        <w:pStyle w:val="Prrafodelista"/>
        <w:numPr>
          <w:ilvl w:val="0"/>
          <w:numId w:val="36"/>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Generar información oportuna y confiable sobre los resultados de la gestión estatal;</w:t>
      </w:r>
    </w:p>
    <w:p w14:paraId="5CE5DCC6" w14:textId="77777777" w:rsidR="00752B24" w:rsidRPr="00ED45B0" w:rsidRDefault="00752B24" w:rsidP="00972C57">
      <w:pPr>
        <w:pStyle w:val="Prrafodelista"/>
        <w:numPr>
          <w:ilvl w:val="0"/>
          <w:numId w:val="36"/>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Co</w:t>
      </w:r>
      <w:r w:rsidR="00325BD3" w:rsidRPr="00ED45B0">
        <w:rPr>
          <w:rFonts w:ascii="Univia Pro Light" w:hAnsi="Univia Pro Light" w:cstheme="minorHAnsi"/>
          <w:color w:val="auto"/>
          <w:sz w:val="24"/>
          <w:szCs w:val="24"/>
        </w:rPr>
        <w:t>laborar en la revisión y mejora de l</w:t>
      </w:r>
      <w:r w:rsidRPr="00ED45B0">
        <w:rPr>
          <w:rFonts w:ascii="Univia Pro Light" w:hAnsi="Univia Pro Light" w:cstheme="minorHAnsi"/>
          <w:color w:val="auto"/>
          <w:sz w:val="24"/>
          <w:szCs w:val="24"/>
        </w:rPr>
        <w:t>a alinea</w:t>
      </w:r>
      <w:r w:rsidR="00325BD3" w:rsidRPr="00ED45B0">
        <w:rPr>
          <w:rFonts w:ascii="Univia Pro Light" w:hAnsi="Univia Pro Light" w:cstheme="minorHAnsi"/>
          <w:color w:val="auto"/>
          <w:sz w:val="24"/>
          <w:szCs w:val="24"/>
        </w:rPr>
        <w:t xml:space="preserve">ción de </w:t>
      </w:r>
      <w:r w:rsidRPr="00ED45B0">
        <w:rPr>
          <w:rFonts w:ascii="Univia Pro Light" w:hAnsi="Univia Pro Light" w:cstheme="minorHAnsi"/>
          <w:color w:val="auto"/>
          <w:sz w:val="24"/>
          <w:szCs w:val="24"/>
        </w:rPr>
        <w:t>los programas presupuestarios</w:t>
      </w:r>
      <w:r w:rsidR="00325BD3" w:rsidRPr="00ED45B0">
        <w:rPr>
          <w:rFonts w:ascii="Univia Pro Light" w:hAnsi="Univia Pro Light" w:cstheme="minorHAnsi"/>
          <w:color w:val="auto"/>
          <w:sz w:val="24"/>
          <w:szCs w:val="24"/>
        </w:rPr>
        <w:t>.</w:t>
      </w:r>
    </w:p>
    <w:p w14:paraId="79538AB7" w14:textId="77777777" w:rsidR="00752B24" w:rsidRPr="00ED45B0" w:rsidRDefault="00752B24" w:rsidP="00972C57">
      <w:pPr>
        <w:pStyle w:val="Prrafodelista"/>
        <w:numPr>
          <w:ilvl w:val="0"/>
          <w:numId w:val="36"/>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Fortalecer la planeación estratégica con enfoque hacia los resultados, haciendo uso de la MIR como una herramienta de planeación que permita mejorar en forma ordenada y homogénea la lógica interna de los programas presupuestarios;</w:t>
      </w:r>
    </w:p>
    <w:p w14:paraId="14FD992D" w14:textId="77777777" w:rsidR="00752B24" w:rsidRPr="00ED45B0" w:rsidRDefault="00752B24" w:rsidP="00972C57">
      <w:pPr>
        <w:pStyle w:val="Prrafodelista"/>
        <w:numPr>
          <w:ilvl w:val="0"/>
          <w:numId w:val="36"/>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Medir los resultados e impactos de la gestión pública estatal a través de indicadores de desempeño y metodologías de evaluación;</w:t>
      </w:r>
    </w:p>
    <w:p w14:paraId="5FEA0F37" w14:textId="50483748" w:rsidR="00752B24" w:rsidRPr="00ED45B0" w:rsidRDefault="00752B24" w:rsidP="00972C57">
      <w:pPr>
        <w:pStyle w:val="Prrafodelista"/>
        <w:numPr>
          <w:ilvl w:val="0"/>
          <w:numId w:val="36"/>
        </w:numPr>
        <w:spacing w:before="240" w:beforeAutospacing="0" w:after="240" w:afterAutospacing="0"/>
        <w:ind w:left="71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Informar la evaluación de los resultados alcanzados en los aspectos de eficacia y eficiencia gubernamental tendientes a elev</w:t>
      </w:r>
      <w:r w:rsidR="00325BD3" w:rsidRPr="00ED45B0">
        <w:rPr>
          <w:rFonts w:ascii="Univia Pro Light" w:hAnsi="Univia Pro Light" w:cstheme="minorHAnsi"/>
          <w:color w:val="auto"/>
          <w:sz w:val="24"/>
          <w:szCs w:val="24"/>
        </w:rPr>
        <w:t>ar la calidad del gasto público</w:t>
      </w:r>
      <w:r w:rsidR="00DF06B0">
        <w:rPr>
          <w:rFonts w:ascii="Univia Pro Light" w:hAnsi="Univia Pro Light" w:cstheme="minorHAnsi"/>
          <w:color w:val="auto"/>
          <w:sz w:val="24"/>
          <w:szCs w:val="24"/>
        </w:rPr>
        <w:t>,</w:t>
      </w:r>
      <w:r w:rsidRPr="00ED45B0">
        <w:rPr>
          <w:rFonts w:ascii="Univia Pro Light" w:hAnsi="Univia Pro Light" w:cstheme="minorHAnsi"/>
          <w:color w:val="auto"/>
          <w:sz w:val="24"/>
          <w:szCs w:val="24"/>
        </w:rPr>
        <w:t xml:space="preserve"> </w:t>
      </w:r>
      <w:r w:rsidR="00325BD3" w:rsidRPr="00ED45B0">
        <w:rPr>
          <w:rFonts w:ascii="Univia Pro Light" w:hAnsi="Univia Pro Light" w:cstheme="minorHAnsi"/>
          <w:color w:val="auto"/>
          <w:sz w:val="24"/>
          <w:szCs w:val="24"/>
        </w:rPr>
        <w:t>a fin de que sirva como base para los procesos de asignación de recursos presupuestarios.</w:t>
      </w:r>
    </w:p>
    <w:p w14:paraId="31568FD7" w14:textId="77777777" w:rsidR="00752B24" w:rsidRPr="00ED45B0" w:rsidRDefault="00752B24" w:rsidP="00972C57">
      <w:pPr>
        <w:pStyle w:val="Prrafodelista"/>
        <w:numPr>
          <w:ilvl w:val="0"/>
          <w:numId w:val="36"/>
        </w:numPr>
        <w:spacing w:before="0" w:beforeAutospacing="0" w:after="0" w:afterAutospacing="0"/>
        <w:ind w:left="714" w:hanging="357"/>
        <w:contextualSpacing w:val="0"/>
        <w:rPr>
          <w:rFonts w:ascii="Univia Pro Light" w:hAnsi="Univia Pro Light" w:cstheme="minorHAnsi"/>
          <w:color w:val="auto"/>
        </w:rPr>
      </w:pPr>
      <w:r w:rsidRPr="00ED45B0">
        <w:rPr>
          <w:rFonts w:ascii="Univia Pro Light" w:hAnsi="Univia Pro Light" w:cstheme="minorHAnsi"/>
          <w:color w:val="auto"/>
          <w:sz w:val="24"/>
          <w:szCs w:val="24"/>
        </w:rPr>
        <w:lastRenderedPageBreak/>
        <w:t>Incentivar el mejoramiento continuo y fortalecer la transparencia y rendición permanente de cuentas de los ejecutores de gasto.</w:t>
      </w:r>
    </w:p>
    <w:p w14:paraId="60D9034B" w14:textId="77777777" w:rsidR="00752B24" w:rsidRPr="00ED45B0" w:rsidRDefault="00752B24" w:rsidP="00225BF7">
      <w:pPr>
        <w:spacing w:before="240" w:line="360" w:lineRule="auto"/>
        <w:jc w:val="both"/>
        <w:rPr>
          <w:rFonts w:ascii="Univia Pro Light" w:hAnsi="Univia Pro Light" w:cstheme="minorHAnsi"/>
          <w:color w:val="auto"/>
        </w:rPr>
      </w:pPr>
      <w:r w:rsidRPr="00ED45B0">
        <w:rPr>
          <w:rFonts w:ascii="Univia Pro Light" w:hAnsi="Univia Pro Light" w:cstheme="minorHAnsi"/>
          <w:color w:val="auto"/>
        </w:rPr>
        <w:t>Los indicadores del SED deberán formar parte del Presupuesto de Egresos del Estado, incorporar sus resultados en la Cuenta Pública y ser considerados tanto para la mejora de los programas, como para el proceso de elaboración del siguiente presupuesto.</w:t>
      </w:r>
    </w:p>
    <w:p w14:paraId="00604C6F" w14:textId="77777777" w:rsidR="00752B24" w:rsidRPr="00ED45B0" w:rsidRDefault="00752B24"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SED se basa en dos pilares principales:</w:t>
      </w:r>
    </w:p>
    <w:p w14:paraId="0960FF4A" w14:textId="77777777" w:rsidR="00752B24" w:rsidRPr="00ED45B0" w:rsidRDefault="00752B24" w:rsidP="00972C57">
      <w:pPr>
        <w:pStyle w:val="Prrafodelista"/>
        <w:numPr>
          <w:ilvl w:val="0"/>
          <w:numId w:val="40"/>
        </w:numPr>
        <w:autoSpaceDE w:val="0"/>
        <w:autoSpaceDN w:val="0"/>
        <w:adjustRightInd w:val="0"/>
        <w:spacing w:before="120" w:beforeAutospacing="0" w:after="120" w:afterAutospacing="0"/>
        <w:contextualSpacing w:val="0"/>
        <w:rPr>
          <w:rFonts w:ascii="Univia Pro Light" w:hAnsi="Univia Pro Light" w:cstheme="minorHAnsi"/>
          <w:color w:val="auto"/>
        </w:rPr>
      </w:pPr>
      <w:r w:rsidRPr="00ED45B0">
        <w:rPr>
          <w:rFonts w:ascii="Univia Pro Light" w:hAnsi="Univia Pro Light" w:cstheme="minorHAnsi"/>
          <w:color w:val="auto"/>
          <w:sz w:val="24"/>
          <w:szCs w:val="24"/>
        </w:rPr>
        <w:t xml:space="preserve">Seguimiento: </w:t>
      </w:r>
      <w:r w:rsidR="00897443" w:rsidRPr="00ED45B0">
        <w:rPr>
          <w:rFonts w:ascii="Univia Pro Light" w:hAnsi="Univia Pro Light" w:cstheme="minorHAnsi"/>
          <w:bCs/>
          <w:color w:val="auto"/>
          <w:sz w:val="24"/>
          <w:szCs w:val="24"/>
          <w:lang w:val="es-MX"/>
        </w:rPr>
        <w:t>Comprende el proceso continuo de recolección, procesamiento, análisis y difusión de información del desempeño a partir de indicadores de producto, resultado e impacto que permitan la valoración de los avances en el logro de políticas, programas y proyectos.</w:t>
      </w:r>
    </w:p>
    <w:p w14:paraId="692E7FDD" w14:textId="47FB8DD3" w:rsidR="00752B24" w:rsidRPr="00ED45B0" w:rsidRDefault="00752B24" w:rsidP="004F59E0">
      <w:pPr>
        <w:pStyle w:val="Prrafodelista"/>
        <w:autoSpaceDE w:val="0"/>
        <w:autoSpaceDN w:val="0"/>
        <w:adjustRightInd w:val="0"/>
        <w:spacing w:before="120" w:beforeAutospacing="0" w:after="120" w:afterAutospacing="0"/>
        <w:contextualSpacing w:val="0"/>
        <w:rPr>
          <w:rFonts w:ascii="Univia Pro Light" w:hAnsi="Univia Pro Light" w:cstheme="minorHAnsi"/>
          <w:color w:val="auto"/>
        </w:rPr>
      </w:pPr>
      <w:r w:rsidRPr="00ED45B0">
        <w:rPr>
          <w:rFonts w:ascii="Univia Pro Light" w:hAnsi="Univia Pro Light" w:cstheme="minorHAnsi"/>
          <w:color w:val="auto"/>
          <w:sz w:val="24"/>
          <w:szCs w:val="24"/>
        </w:rPr>
        <w:t xml:space="preserve">El seguimiento proporciona información sobre el avance observado en las metas de los indicadores y sobre el ejercicio de los recursos asignados a los programas, lo que apoya </w:t>
      </w:r>
      <w:r w:rsidR="005B5527">
        <w:rPr>
          <w:rFonts w:ascii="Univia Pro Light" w:hAnsi="Univia Pro Light" w:cstheme="minorHAnsi"/>
          <w:color w:val="auto"/>
          <w:sz w:val="24"/>
          <w:szCs w:val="24"/>
        </w:rPr>
        <w:t xml:space="preserve">a </w:t>
      </w:r>
      <w:r w:rsidRPr="00ED45B0">
        <w:rPr>
          <w:rFonts w:ascii="Univia Pro Light" w:hAnsi="Univia Pro Light" w:cstheme="minorHAnsi"/>
          <w:color w:val="auto"/>
          <w:sz w:val="24"/>
          <w:szCs w:val="24"/>
        </w:rPr>
        <w:t>la ejecución de las medidas pertinentes para el cumplimiento de los objetivos y el logro de los resultados esperados.</w:t>
      </w:r>
    </w:p>
    <w:p w14:paraId="37EC4287" w14:textId="7DD4E847" w:rsidR="009A6D0F" w:rsidRPr="00ED45B0" w:rsidRDefault="00752B24" w:rsidP="00972C57">
      <w:pPr>
        <w:pStyle w:val="Prrafodelista"/>
        <w:numPr>
          <w:ilvl w:val="0"/>
          <w:numId w:val="40"/>
        </w:numPr>
        <w:autoSpaceDE w:val="0"/>
        <w:autoSpaceDN w:val="0"/>
        <w:adjustRightInd w:val="0"/>
        <w:spacing w:before="120" w:beforeAutospacing="0" w:after="120" w:afterAutospacing="0"/>
        <w:contextualSpacing w:val="0"/>
        <w:rPr>
          <w:rFonts w:ascii="Univia Pro Light" w:hAnsi="Univia Pro Light" w:cstheme="minorHAnsi"/>
          <w:color w:val="auto"/>
          <w:sz w:val="24"/>
        </w:rPr>
      </w:pPr>
      <w:r w:rsidRPr="00ED45B0">
        <w:rPr>
          <w:rFonts w:ascii="Univia Pro Light" w:hAnsi="Univia Pro Light" w:cstheme="minorHAnsi"/>
          <w:color w:val="auto"/>
          <w:sz w:val="24"/>
          <w:szCs w:val="24"/>
        </w:rPr>
        <w:t>Evaluación:</w:t>
      </w:r>
      <w:r w:rsidRPr="00ED45B0">
        <w:rPr>
          <w:rFonts w:ascii="Univia Pro Light" w:hAnsi="Univia Pro Light" w:cstheme="minorHAnsi"/>
          <w:color w:val="auto"/>
          <w:sz w:val="28"/>
          <w:szCs w:val="24"/>
        </w:rPr>
        <w:t xml:space="preserve"> </w:t>
      </w:r>
      <w:r w:rsidR="009A6D0F" w:rsidRPr="00ED45B0">
        <w:rPr>
          <w:rFonts w:ascii="Univia Pro Light" w:hAnsi="Univia Pro Light" w:cstheme="minorHAnsi"/>
          <w:color w:val="auto"/>
          <w:sz w:val="24"/>
        </w:rPr>
        <w:t>Se refiere al procedimiento encaminado a conocer los</w:t>
      </w:r>
      <w:r w:rsidR="00C300FA" w:rsidRPr="00ED45B0">
        <w:rPr>
          <w:rFonts w:ascii="Univia Pro Light" w:hAnsi="Univia Pro Light" w:cstheme="minorHAnsi"/>
          <w:color w:val="auto"/>
          <w:sz w:val="24"/>
        </w:rPr>
        <w:t xml:space="preserve"> </w:t>
      </w:r>
      <w:r w:rsidR="009A6D0F" w:rsidRPr="00ED45B0">
        <w:rPr>
          <w:rFonts w:ascii="Univia Pro Light" w:hAnsi="Univia Pro Light" w:cstheme="minorHAnsi"/>
          <w:color w:val="auto"/>
          <w:sz w:val="24"/>
        </w:rPr>
        <w:t>resultados alcanzados en la ejecución de las acciones priorizadas y</w:t>
      </w:r>
      <w:r w:rsidR="00C300FA" w:rsidRPr="00ED45B0">
        <w:rPr>
          <w:rFonts w:ascii="Univia Pro Light" w:hAnsi="Univia Pro Light" w:cstheme="minorHAnsi"/>
          <w:color w:val="auto"/>
          <w:sz w:val="24"/>
        </w:rPr>
        <w:t xml:space="preserve"> el gasto público asociado, mejorar el diseño y la ejecución de las políticas públicas de la Administración Estatal, a fin de establecer un marco de orientación a resultados y retroalimentación a la gestión que estimule la rendición de cuentas, la participación y transparencia</w:t>
      </w:r>
      <w:r w:rsidR="00696978" w:rsidRPr="00ED45B0">
        <w:rPr>
          <w:rFonts w:ascii="Univia Pro Light" w:hAnsi="Univia Pro Light" w:cstheme="minorHAnsi"/>
          <w:color w:val="auto"/>
          <w:sz w:val="24"/>
        </w:rPr>
        <w:t>.</w:t>
      </w:r>
      <w:r w:rsidR="00225BF7" w:rsidRPr="00ED45B0">
        <w:rPr>
          <w:rFonts w:ascii="Univia Pro Light" w:hAnsi="Univia Pro Light" w:cstheme="minorHAnsi"/>
          <w:color w:val="auto"/>
          <w:sz w:val="24"/>
        </w:rPr>
        <w:t xml:space="preserve"> </w:t>
      </w:r>
    </w:p>
    <w:p w14:paraId="7DC10C42" w14:textId="3A5BAA26" w:rsidR="00752B24" w:rsidRPr="00ED45B0" w:rsidRDefault="00752B24" w:rsidP="00225BF7">
      <w:pPr>
        <w:pStyle w:val="Prrafodelista"/>
        <w:autoSpaceDE w:val="0"/>
        <w:autoSpaceDN w:val="0"/>
        <w:adjustRightInd w:val="0"/>
        <w:spacing w:before="120" w:beforeAutospacing="0" w:after="120" w:afterAutospacing="0" w:line="348" w:lineRule="auto"/>
        <w:contextualSpacing w:val="0"/>
        <w:rPr>
          <w:rFonts w:ascii="Univia Pro Light" w:hAnsi="Univia Pro Light" w:cstheme="minorHAnsi"/>
          <w:color w:val="auto"/>
        </w:rPr>
      </w:pPr>
      <w:r w:rsidRPr="00ED45B0">
        <w:rPr>
          <w:rFonts w:ascii="Univia Pro Light" w:hAnsi="Univia Pro Light" w:cstheme="minorHAnsi"/>
          <w:color w:val="auto"/>
          <w:sz w:val="24"/>
          <w:szCs w:val="24"/>
        </w:rPr>
        <w:t>Las evaluaciones pueden ser de distintos tipos, y se aplican considerando la etapa del ciclo de vida de los programas, la información de desempeño que se tenga disponible y las necesidades de los prop</w:t>
      </w:r>
      <w:r w:rsidR="00DF24D2" w:rsidRPr="00ED45B0">
        <w:rPr>
          <w:rFonts w:ascii="Univia Pro Light" w:hAnsi="Univia Pro Light" w:cstheme="minorHAnsi"/>
          <w:color w:val="auto"/>
          <w:sz w:val="24"/>
          <w:szCs w:val="24"/>
        </w:rPr>
        <w:t>ios ejecutores de los programas, pudiendo ser de Diseño,</w:t>
      </w:r>
      <w:r w:rsidR="00D36A5F" w:rsidRPr="00ED45B0">
        <w:rPr>
          <w:rFonts w:ascii="Univia Pro Light" w:hAnsi="Univia Pro Light" w:cstheme="minorHAnsi"/>
          <w:color w:val="auto"/>
          <w:sz w:val="24"/>
          <w:szCs w:val="24"/>
        </w:rPr>
        <w:t xml:space="preserve"> Procesos,</w:t>
      </w:r>
      <w:r w:rsidR="00DF24D2" w:rsidRPr="00ED45B0">
        <w:rPr>
          <w:rFonts w:ascii="Univia Pro Light" w:hAnsi="Univia Pro Light" w:cstheme="minorHAnsi"/>
          <w:color w:val="auto"/>
          <w:sz w:val="24"/>
          <w:szCs w:val="24"/>
        </w:rPr>
        <w:t xml:space="preserve"> Consistencia</w:t>
      </w:r>
      <w:r w:rsidR="00D36A5F" w:rsidRPr="00ED45B0">
        <w:rPr>
          <w:rFonts w:ascii="Univia Pro Light" w:hAnsi="Univia Pro Light" w:cstheme="minorHAnsi"/>
          <w:color w:val="auto"/>
          <w:sz w:val="24"/>
          <w:szCs w:val="24"/>
        </w:rPr>
        <w:t>,</w:t>
      </w:r>
      <w:r w:rsidR="00DF24D2" w:rsidRPr="00ED45B0">
        <w:rPr>
          <w:rFonts w:ascii="Univia Pro Light" w:hAnsi="Univia Pro Light" w:cstheme="minorHAnsi"/>
          <w:color w:val="auto"/>
          <w:sz w:val="24"/>
          <w:szCs w:val="24"/>
        </w:rPr>
        <w:t xml:space="preserve"> Resultados</w:t>
      </w:r>
      <w:r w:rsidR="000D243A" w:rsidRPr="00ED45B0">
        <w:rPr>
          <w:rFonts w:ascii="Univia Pro Light" w:hAnsi="Univia Pro Light" w:cstheme="minorHAnsi"/>
          <w:color w:val="auto"/>
          <w:sz w:val="24"/>
          <w:szCs w:val="24"/>
        </w:rPr>
        <w:t xml:space="preserve"> </w:t>
      </w:r>
      <w:r w:rsidR="00DF24D2" w:rsidRPr="00ED45B0">
        <w:rPr>
          <w:rFonts w:ascii="Univia Pro Light" w:hAnsi="Univia Pro Light" w:cstheme="minorHAnsi"/>
          <w:color w:val="auto"/>
          <w:sz w:val="24"/>
          <w:szCs w:val="24"/>
        </w:rPr>
        <w:t>Específic</w:t>
      </w:r>
      <w:r w:rsidR="000D243A" w:rsidRPr="00ED45B0">
        <w:rPr>
          <w:rFonts w:ascii="Univia Pro Light" w:hAnsi="Univia Pro Light" w:cstheme="minorHAnsi"/>
          <w:color w:val="auto"/>
          <w:sz w:val="24"/>
          <w:szCs w:val="24"/>
        </w:rPr>
        <w:t>o</w:t>
      </w:r>
      <w:r w:rsidR="00DF24D2" w:rsidRPr="00ED45B0">
        <w:rPr>
          <w:rFonts w:ascii="Univia Pro Light" w:hAnsi="Univia Pro Light" w:cstheme="minorHAnsi"/>
          <w:color w:val="auto"/>
          <w:sz w:val="24"/>
          <w:szCs w:val="24"/>
        </w:rPr>
        <w:t>s y de Impacto.</w:t>
      </w:r>
    </w:p>
    <w:bookmarkEnd w:id="166"/>
    <w:p w14:paraId="72002A4C" w14:textId="77777777" w:rsidR="00752B24" w:rsidRPr="00ED45B0" w:rsidRDefault="00752B24" w:rsidP="00225BF7">
      <w:pPr>
        <w:spacing w:before="240" w:after="240" w:line="348" w:lineRule="auto"/>
        <w:jc w:val="both"/>
        <w:rPr>
          <w:rFonts w:ascii="Univia Pro Light" w:hAnsi="Univia Pro Light" w:cstheme="minorHAnsi"/>
          <w:color w:val="auto"/>
        </w:rPr>
      </w:pPr>
      <w:r w:rsidRPr="00ED45B0">
        <w:rPr>
          <w:rFonts w:ascii="Univia Pro Light" w:hAnsi="Univia Pro Light" w:cstheme="minorHAnsi"/>
          <w:color w:val="auto"/>
        </w:rPr>
        <w:lastRenderedPageBreak/>
        <w:t xml:space="preserve">En el caso del seguimiento, </w:t>
      </w:r>
      <w:r w:rsidR="00700042" w:rsidRPr="00ED45B0">
        <w:rPr>
          <w:rFonts w:ascii="Univia Pro Light" w:hAnsi="Univia Pro Light" w:cstheme="minorHAnsi"/>
          <w:color w:val="auto"/>
        </w:rPr>
        <w:t xml:space="preserve">en el </w:t>
      </w:r>
      <w:r w:rsidR="002E4CA3" w:rsidRPr="00ED45B0">
        <w:rPr>
          <w:rFonts w:ascii="Univia Pro Light" w:hAnsi="Univia Pro Light" w:cstheme="minorHAnsi"/>
          <w:color w:val="auto"/>
        </w:rPr>
        <w:t xml:space="preserve">Título Quinto Bis del </w:t>
      </w:r>
      <w:r w:rsidR="00700042" w:rsidRPr="00ED45B0">
        <w:rPr>
          <w:rFonts w:ascii="Univia Pro Light" w:hAnsi="Univia Pro Light" w:cstheme="minorHAnsi"/>
          <w:color w:val="auto"/>
        </w:rPr>
        <w:t xml:space="preserve">Reglamento de la Ley Estatal de Presupuesto y Responsabilidad Hacendaria, </w:t>
      </w:r>
      <w:r w:rsidRPr="00ED45B0">
        <w:rPr>
          <w:rFonts w:ascii="Univia Pro Light" w:hAnsi="Univia Pro Light" w:cstheme="minorHAnsi"/>
          <w:color w:val="auto"/>
        </w:rPr>
        <w:t>se establecen los criterios para el registro, actualización, seguimiento y revisión de la Matriz de Indicadores para Resultados de los Programas Presupuestarios, en el cual, se regula el proceso de actualización, revisión, registro y seguimiento de la MIR.</w:t>
      </w:r>
    </w:p>
    <w:p w14:paraId="0B639C39" w14:textId="77777777" w:rsidR="00752B24" w:rsidRPr="00ED45B0" w:rsidRDefault="00752B24" w:rsidP="00225BF7">
      <w:pPr>
        <w:spacing w:before="240" w:after="240" w:line="348" w:lineRule="auto"/>
        <w:jc w:val="both"/>
        <w:rPr>
          <w:rFonts w:ascii="Univia Pro Light" w:hAnsi="Univia Pro Light" w:cstheme="minorHAnsi"/>
          <w:color w:val="auto"/>
        </w:rPr>
      </w:pPr>
      <w:r w:rsidRPr="00ED45B0">
        <w:rPr>
          <w:rFonts w:ascii="Univia Pro Light" w:hAnsi="Univia Pro Light" w:cstheme="minorHAnsi"/>
          <w:color w:val="auto"/>
        </w:rPr>
        <w:t xml:space="preserve">Durante este proceso, las dependencias y entidades </w:t>
      </w:r>
      <w:r w:rsidR="00700042" w:rsidRPr="00ED45B0">
        <w:rPr>
          <w:rFonts w:ascii="Univia Pro Light" w:hAnsi="Univia Pro Light" w:cstheme="minorHAnsi"/>
          <w:color w:val="auto"/>
        </w:rPr>
        <w:t xml:space="preserve">que participen en los </w:t>
      </w:r>
      <w:r w:rsidRPr="00ED45B0">
        <w:rPr>
          <w:rFonts w:ascii="Univia Pro Light" w:hAnsi="Univia Pro Light" w:cstheme="minorHAnsi"/>
          <w:color w:val="auto"/>
        </w:rPr>
        <w:t>Programas Presupuestarios deberán registrar en el sistema electrónico que determine la Secretaría de Finanzas, los avances que demuestren el cumplimiento de las metas comprometidas en los indicadores de las MIR, de conformidad con su frecuencia de medición y considerando el Calendario de Reporte de avances.</w:t>
      </w:r>
    </w:p>
    <w:p w14:paraId="076CFEDE" w14:textId="77777777" w:rsidR="00752B24" w:rsidRPr="00ED45B0" w:rsidRDefault="00752B24" w:rsidP="00225BF7">
      <w:pPr>
        <w:spacing w:before="240" w:after="240" w:line="348" w:lineRule="auto"/>
        <w:jc w:val="both"/>
        <w:rPr>
          <w:rFonts w:ascii="Univia Pro Light" w:hAnsi="Univia Pro Light" w:cstheme="minorHAnsi"/>
          <w:color w:val="auto"/>
        </w:rPr>
      </w:pPr>
      <w:r w:rsidRPr="00ED45B0">
        <w:rPr>
          <w:rFonts w:ascii="Univia Pro Light" w:hAnsi="Univia Pro Light" w:cstheme="minorHAnsi"/>
          <w:color w:val="auto"/>
        </w:rPr>
        <w:t xml:space="preserve">En lo que respecta al segundo </w:t>
      </w:r>
      <w:r w:rsidR="00DF24D2" w:rsidRPr="00ED45B0">
        <w:rPr>
          <w:rFonts w:ascii="Univia Pro Light" w:hAnsi="Univia Pro Light" w:cstheme="minorHAnsi"/>
          <w:color w:val="auto"/>
        </w:rPr>
        <w:t>componente principal, a partir de la información derivada del comportamiento de metas durante el ejercicio fiscal</w:t>
      </w:r>
      <w:r w:rsidRPr="00ED45B0">
        <w:rPr>
          <w:rFonts w:ascii="Univia Pro Light" w:hAnsi="Univia Pro Light" w:cstheme="minorHAnsi"/>
          <w:color w:val="auto"/>
        </w:rPr>
        <w:t xml:space="preserve">, la </w:t>
      </w:r>
      <w:r w:rsidR="00B65CD1" w:rsidRPr="00ED45B0">
        <w:rPr>
          <w:rFonts w:ascii="Univia Pro Light" w:hAnsi="Univia Pro Light" w:cstheme="minorHAnsi"/>
          <w:color w:val="auto"/>
        </w:rPr>
        <w:t>Instancia Técnica de Evaluación</w:t>
      </w:r>
      <w:r w:rsidR="008403FA" w:rsidRPr="00ED45B0">
        <w:rPr>
          <w:rFonts w:ascii="Univia Pro Light" w:hAnsi="Univia Pro Light" w:cstheme="minorHAnsi"/>
          <w:color w:val="auto"/>
        </w:rPr>
        <w:t xml:space="preserve"> </w:t>
      </w:r>
      <w:r w:rsidRPr="00ED45B0">
        <w:rPr>
          <w:rFonts w:ascii="Univia Pro Light" w:hAnsi="Univia Pro Light" w:cstheme="minorHAnsi"/>
          <w:color w:val="auto"/>
        </w:rPr>
        <w:t>y la Secretaría de Finanzas emiten conjuntamente el Programa Anual de Evaluación (PAE), en el cual se establecen los programas que serán evaluados y el tipo de evaluación que se aplicará en cada caso.</w:t>
      </w:r>
    </w:p>
    <w:p w14:paraId="7B7A3B0C" w14:textId="77777777" w:rsidR="00752B24" w:rsidRPr="00ED45B0" w:rsidRDefault="00752B24" w:rsidP="00225BF7">
      <w:pPr>
        <w:spacing w:before="240" w:after="240" w:line="348" w:lineRule="auto"/>
        <w:jc w:val="both"/>
        <w:rPr>
          <w:rFonts w:ascii="Univia Pro Light" w:hAnsi="Univia Pro Light" w:cstheme="minorHAnsi"/>
          <w:color w:val="auto"/>
        </w:rPr>
      </w:pPr>
      <w:r w:rsidRPr="00ED45B0">
        <w:rPr>
          <w:rFonts w:ascii="Univia Pro Light" w:hAnsi="Univia Pro Light" w:cstheme="minorHAnsi"/>
          <w:color w:val="auto"/>
        </w:rPr>
        <w:t xml:space="preserve">La implementación y consolidación del </w:t>
      </w:r>
      <w:proofErr w:type="spellStart"/>
      <w:r w:rsidRPr="00ED45B0">
        <w:rPr>
          <w:rFonts w:ascii="Univia Pro Light" w:hAnsi="Univia Pro Light" w:cstheme="minorHAnsi"/>
          <w:color w:val="auto"/>
        </w:rPr>
        <w:t>PbR</w:t>
      </w:r>
      <w:proofErr w:type="spellEnd"/>
      <w:r w:rsidRPr="00ED45B0">
        <w:rPr>
          <w:rFonts w:ascii="Univia Pro Light" w:hAnsi="Univia Pro Light" w:cstheme="minorHAnsi"/>
          <w:color w:val="auto"/>
        </w:rPr>
        <w:t xml:space="preserve"> y del SED comprende un proceso de mejora continua de la calidad del gasto público, que considera las recomendaciones que se derivan del seguimiento </w:t>
      </w:r>
      <w:r w:rsidR="00DF24D2" w:rsidRPr="00ED45B0">
        <w:rPr>
          <w:rFonts w:ascii="Univia Pro Light" w:hAnsi="Univia Pro Light" w:cstheme="minorHAnsi"/>
          <w:color w:val="auto"/>
        </w:rPr>
        <w:t>y de la evaluación</w:t>
      </w:r>
      <w:r w:rsidRPr="00ED45B0">
        <w:rPr>
          <w:rFonts w:ascii="Univia Pro Light" w:hAnsi="Univia Pro Light" w:cstheme="minorHAnsi"/>
          <w:color w:val="auto"/>
        </w:rPr>
        <w:t>.</w:t>
      </w:r>
    </w:p>
    <w:p w14:paraId="1B38489A" w14:textId="77777777" w:rsidR="00752B24" w:rsidRPr="00ED45B0" w:rsidRDefault="00752B24" w:rsidP="00225BF7">
      <w:pPr>
        <w:spacing w:before="240" w:after="240" w:line="348" w:lineRule="auto"/>
        <w:jc w:val="both"/>
        <w:rPr>
          <w:rFonts w:ascii="Univia Pro Light" w:hAnsi="Univia Pro Light" w:cstheme="minorHAnsi"/>
          <w:color w:val="auto"/>
        </w:rPr>
      </w:pPr>
      <w:r w:rsidRPr="00ED45B0">
        <w:rPr>
          <w:rFonts w:ascii="Univia Pro Light" w:hAnsi="Univia Pro Light" w:cstheme="minorHAnsi"/>
          <w:color w:val="auto"/>
        </w:rPr>
        <w:t>P</w:t>
      </w:r>
      <w:r w:rsidR="00DF24D2" w:rsidRPr="00ED45B0">
        <w:rPr>
          <w:rFonts w:ascii="Univia Pro Light" w:hAnsi="Univia Pro Light" w:cstheme="minorHAnsi"/>
          <w:color w:val="auto"/>
        </w:rPr>
        <w:t xml:space="preserve">osterior a la conclusión de los informes de evaluación, las dependencias y entidades evaluadas </w:t>
      </w:r>
      <w:r w:rsidRPr="00ED45B0">
        <w:rPr>
          <w:rFonts w:ascii="Univia Pro Light" w:hAnsi="Univia Pro Light" w:cstheme="minorHAnsi"/>
          <w:color w:val="auto"/>
        </w:rPr>
        <w:t>deben seguir el Mecanismo de Atención a los Aspectos Susceptibles de Mejora vigente, el cual tiene como objet</w:t>
      </w:r>
      <w:r w:rsidR="00DF24D2" w:rsidRPr="00ED45B0">
        <w:rPr>
          <w:rFonts w:ascii="Univia Pro Light" w:hAnsi="Univia Pro Light" w:cstheme="minorHAnsi"/>
          <w:color w:val="auto"/>
        </w:rPr>
        <w:t>iv</w:t>
      </w:r>
      <w:r w:rsidRPr="00ED45B0">
        <w:rPr>
          <w:rFonts w:ascii="Univia Pro Light" w:hAnsi="Univia Pro Light" w:cstheme="minorHAnsi"/>
          <w:color w:val="auto"/>
        </w:rPr>
        <w:t xml:space="preserve">o establecer </w:t>
      </w:r>
      <w:r w:rsidR="00DF24D2" w:rsidRPr="00ED45B0">
        <w:rPr>
          <w:rFonts w:ascii="Univia Pro Light" w:hAnsi="Univia Pro Light" w:cstheme="minorHAnsi"/>
          <w:color w:val="auto"/>
        </w:rPr>
        <w:t xml:space="preserve">un proceso de identificación, selección, clasificación y priorización de las áreas de oportunidad detectadas. </w:t>
      </w:r>
    </w:p>
    <w:p w14:paraId="5945FE8E" w14:textId="21E1AAFE" w:rsidR="000B1C15" w:rsidRPr="00ED45B0" w:rsidRDefault="000B1C15" w:rsidP="004F59E0">
      <w:pPr>
        <w:pStyle w:val="Ttulo2"/>
        <w:rPr>
          <w:rFonts w:ascii="Univia Pro Light" w:hAnsi="Univia Pro Light"/>
          <w:color w:val="auto"/>
          <w:lang w:val="es-MX"/>
        </w:rPr>
      </w:pPr>
      <w:bookmarkStart w:id="167" w:name="_Toc367785632"/>
      <w:bookmarkStart w:id="168" w:name="_Toc371356895"/>
      <w:bookmarkStart w:id="169" w:name="_Toc15060112"/>
      <w:bookmarkEnd w:id="164"/>
      <w:bookmarkEnd w:id="165"/>
      <w:r w:rsidRPr="00ED45B0">
        <w:rPr>
          <w:rFonts w:ascii="Univia Pro Light" w:hAnsi="Univia Pro Light"/>
          <w:color w:val="auto"/>
        </w:rPr>
        <w:lastRenderedPageBreak/>
        <w:t xml:space="preserve">POLÍTICAS DEL </w:t>
      </w:r>
      <w:bookmarkEnd w:id="167"/>
      <w:bookmarkEnd w:id="168"/>
      <w:r w:rsidRPr="00ED45B0">
        <w:rPr>
          <w:rFonts w:ascii="Univia Pro Light" w:hAnsi="Univia Pro Light"/>
          <w:color w:val="auto"/>
        </w:rPr>
        <w:t xml:space="preserve">GASTO </w:t>
      </w:r>
      <w:r w:rsidR="00E339F7" w:rsidRPr="00ED45B0">
        <w:rPr>
          <w:rFonts w:ascii="Univia Pro Light" w:hAnsi="Univia Pro Light"/>
          <w:color w:val="auto"/>
        </w:rPr>
        <w:t>202</w:t>
      </w:r>
      <w:bookmarkEnd w:id="169"/>
      <w:r w:rsidR="00797C1C">
        <w:rPr>
          <w:rFonts w:ascii="Univia Pro Light" w:hAnsi="Univia Pro Light"/>
          <w:color w:val="auto"/>
        </w:rPr>
        <w:t>1</w:t>
      </w:r>
    </w:p>
    <w:p w14:paraId="6D4379C8" w14:textId="147897AB" w:rsidR="000B1C15" w:rsidRPr="00ED45B0" w:rsidRDefault="000B1C15" w:rsidP="004F59E0">
      <w:pPr>
        <w:pStyle w:val="Ttulo3"/>
        <w:rPr>
          <w:rFonts w:ascii="Univia Pro Light" w:hAnsi="Univia Pro Light"/>
          <w:color w:val="auto"/>
        </w:rPr>
      </w:pPr>
      <w:bookmarkStart w:id="170" w:name="_Toc15060113"/>
      <w:r w:rsidRPr="00ED45B0">
        <w:rPr>
          <w:rFonts w:ascii="Univia Pro Light" w:hAnsi="Univia Pro Light"/>
          <w:color w:val="auto"/>
        </w:rPr>
        <w:t>Política Presupuesta</w:t>
      </w:r>
      <w:r w:rsidR="00005F12" w:rsidRPr="00ED45B0">
        <w:rPr>
          <w:rFonts w:ascii="Univia Pro Light" w:hAnsi="Univia Pro Light"/>
          <w:color w:val="auto"/>
        </w:rPr>
        <w:t>ria</w:t>
      </w:r>
      <w:r w:rsidRPr="00ED45B0">
        <w:rPr>
          <w:rFonts w:ascii="Univia Pro Light" w:hAnsi="Univia Pro Light"/>
          <w:color w:val="auto"/>
        </w:rPr>
        <w:t xml:space="preserve"> </w:t>
      </w:r>
      <w:r w:rsidR="00E339F7" w:rsidRPr="00ED45B0">
        <w:rPr>
          <w:rFonts w:ascii="Univia Pro Light" w:hAnsi="Univia Pro Light"/>
          <w:color w:val="auto"/>
        </w:rPr>
        <w:t>202</w:t>
      </w:r>
      <w:bookmarkEnd w:id="170"/>
      <w:r w:rsidR="00797C1C">
        <w:rPr>
          <w:rFonts w:ascii="Univia Pro Light" w:hAnsi="Univia Pro Light"/>
          <w:color w:val="auto"/>
        </w:rPr>
        <w:t>1</w:t>
      </w:r>
    </w:p>
    <w:p w14:paraId="50A3D295" w14:textId="77777777" w:rsidR="000B1C15" w:rsidRPr="00ED45B0"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En el contexto de la reforma al sistema presupuestario y de la armonización contable que se lleva a cabo a nivel nacional, la </w:t>
      </w:r>
      <w:r w:rsidRPr="00ED45B0">
        <w:rPr>
          <w:rFonts w:ascii="Univia Pro Light" w:hAnsi="Univia Pro Light" w:cstheme="minorHAnsi"/>
          <w:b/>
          <w:color w:val="auto"/>
        </w:rPr>
        <w:t>política presupuesta</w:t>
      </w:r>
      <w:r w:rsidR="00005F12" w:rsidRPr="00ED45B0">
        <w:rPr>
          <w:rFonts w:ascii="Univia Pro Light" w:hAnsi="Univia Pro Light" w:cstheme="minorHAnsi"/>
          <w:b/>
          <w:color w:val="auto"/>
        </w:rPr>
        <w:t>ria</w:t>
      </w:r>
      <w:r w:rsidRPr="00ED45B0">
        <w:rPr>
          <w:rFonts w:ascii="Univia Pro Light" w:hAnsi="Univia Pro Light" w:cstheme="minorHAnsi"/>
          <w:b/>
          <w:color w:val="auto"/>
        </w:rPr>
        <w:t xml:space="preserve"> del Estado</w:t>
      </w:r>
      <w:r w:rsidRPr="00ED45B0">
        <w:rPr>
          <w:rFonts w:ascii="Univia Pro Light" w:hAnsi="Univia Pro Light" w:cstheme="minorHAnsi"/>
          <w:color w:val="auto"/>
        </w:rPr>
        <w:t xml:space="preserve"> </w:t>
      </w:r>
      <w:r w:rsidR="00A70E16" w:rsidRPr="00ED45B0">
        <w:rPr>
          <w:rFonts w:ascii="Univia Pro Light" w:hAnsi="Univia Pro Light" w:cstheme="minorHAnsi"/>
          <w:color w:val="auto"/>
        </w:rPr>
        <w:t>se deberá basar</w:t>
      </w:r>
      <w:r w:rsidRPr="00ED45B0">
        <w:rPr>
          <w:rFonts w:ascii="Univia Pro Light" w:hAnsi="Univia Pro Light" w:cstheme="minorHAnsi"/>
          <w:color w:val="auto"/>
        </w:rPr>
        <w:t xml:space="preserve"> fundamentalmente en lo siguiente:</w:t>
      </w:r>
    </w:p>
    <w:p w14:paraId="37D291BE" w14:textId="77777777" w:rsidR="000B1C15" w:rsidRPr="00ED45B0"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Mejora de la calidad del gasto.</w:t>
      </w:r>
      <w:r w:rsidRPr="00ED45B0">
        <w:rPr>
          <w:rFonts w:ascii="Univia Pro Light" w:hAnsi="Univia Pro Light" w:cstheme="minorHAnsi"/>
          <w:color w:val="auto"/>
        </w:rPr>
        <w:t xml:space="preserve"> La administra</w:t>
      </w:r>
      <w:r w:rsidR="00A96172" w:rsidRPr="00ED45B0">
        <w:rPr>
          <w:rFonts w:ascii="Univia Pro Light" w:hAnsi="Univia Pro Light" w:cstheme="minorHAnsi"/>
          <w:color w:val="auto"/>
        </w:rPr>
        <w:t>ción de los recursos públicos</w:t>
      </w:r>
      <w:r w:rsidRPr="00ED45B0">
        <w:rPr>
          <w:rFonts w:ascii="Univia Pro Light" w:hAnsi="Univia Pro Light" w:cstheme="minorHAnsi"/>
          <w:color w:val="auto"/>
        </w:rPr>
        <w:t xml:space="preserve"> </w:t>
      </w:r>
      <w:r w:rsidR="00A11233" w:rsidRPr="00ED45B0">
        <w:rPr>
          <w:rFonts w:ascii="Univia Pro Light" w:hAnsi="Univia Pro Light" w:cstheme="minorHAnsi"/>
          <w:color w:val="auto"/>
        </w:rPr>
        <w:t xml:space="preserve">se </w:t>
      </w:r>
      <w:r w:rsidR="00A96172" w:rsidRPr="00ED45B0">
        <w:rPr>
          <w:rFonts w:ascii="Univia Pro Light" w:hAnsi="Univia Pro Light" w:cstheme="minorHAnsi"/>
          <w:color w:val="auto"/>
        </w:rPr>
        <w:t>debe</w:t>
      </w:r>
      <w:r w:rsidR="00F92585" w:rsidRPr="00ED45B0">
        <w:rPr>
          <w:rFonts w:ascii="Univia Pro Light" w:hAnsi="Univia Pro Light" w:cstheme="minorHAnsi"/>
          <w:color w:val="auto"/>
        </w:rPr>
        <w:t>rá</w:t>
      </w:r>
      <w:r w:rsidRPr="00ED45B0">
        <w:rPr>
          <w:rFonts w:ascii="Univia Pro Light" w:hAnsi="Univia Pro Light" w:cstheme="minorHAnsi"/>
          <w:color w:val="auto"/>
        </w:rPr>
        <w:t xml:space="preserve"> realizar atendiendo a los criterios de legalidad, eficiencia, eficacia, economía, transparencia, honradez, racionalidad, austeridad, control, rendición de cuentas y ahorro en el ejercicio del gasto público. Se debe</w:t>
      </w:r>
      <w:r w:rsidR="00A96172" w:rsidRPr="00ED45B0">
        <w:rPr>
          <w:rFonts w:ascii="Univia Pro Light" w:hAnsi="Univia Pro Light" w:cstheme="minorHAnsi"/>
          <w:color w:val="auto"/>
        </w:rPr>
        <w:t>rán</w:t>
      </w:r>
      <w:r w:rsidRPr="00ED45B0">
        <w:rPr>
          <w:rFonts w:ascii="Univia Pro Light" w:hAnsi="Univia Pro Light" w:cstheme="minorHAnsi"/>
          <w:color w:val="auto"/>
        </w:rPr>
        <w:t xml:space="preserve"> reducir gastos en materia de servicios personales y gastos administrativos. Además de eliminar la duplicidad de programas, mejorar su diseño y buscar mayores resultados e impacto de la gestión pública en la sociedad.</w:t>
      </w:r>
    </w:p>
    <w:p w14:paraId="242E0A48" w14:textId="77777777" w:rsidR="000B1C15" w:rsidRPr="00ED45B0"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 xml:space="preserve">Financiamiento al desarrollo. </w:t>
      </w:r>
      <w:r w:rsidRPr="00ED45B0">
        <w:rPr>
          <w:rFonts w:ascii="Univia Pro Light" w:hAnsi="Univia Pro Light" w:cstheme="minorHAnsi"/>
          <w:color w:val="auto"/>
        </w:rPr>
        <w:t>Se debe</w:t>
      </w:r>
      <w:r w:rsidR="00A96172" w:rsidRPr="00ED45B0">
        <w:rPr>
          <w:rFonts w:ascii="Univia Pro Light" w:hAnsi="Univia Pro Light" w:cstheme="minorHAnsi"/>
          <w:color w:val="auto"/>
        </w:rPr>
        <w:t>rá</w:t>
      </w:r>
      <w:r w:rsidRPr="00ED45B0">
        <w:rPr>
          <w:rFonts w:ascii="Univia Pro Light" w:hAnsi="Univia Pro Light" w:cstheme="minorHAnsi"/>
          <w:color w:val="auto"/>
        </w:rPr>
        <w:t xml:space="preserve"> dirigir el gasto para privilegiar el desarrollo del Estado, motivando la concurrencia de recursos de distintas fuentes: federal, estatal, municipal y de las organizaciones de la sociedad civil, que permitan el financiamiento de los programas dirigidos a la sociedad.</w:t>
      </w:r>
    </w:p>
    <w:p w14:paraId="7EBE411E" w14:textId="7871ABE5" w:rsidR="0092696B" w:rsidRPr="00ED45B0"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Políticas transversales.</w:t>
      </w:r>
      <w:r w:rsidRPr="00ED45B0">
        <w:rPr>
          <w:rFonts w:ascii="Univia Pro Light" w:hAnsi="Univia Pro Light" w:cstheme="minorHAnsi"/>
          <w:color w:val="auto"/>
        </w:rPr>
        <w:t xml:space="preserve"> Lo</w:t>
      </w:r>
      <w:r w:rsidR="00A96172" w:rsidRPr="00ED45B0">
        <w:rPr>
          <w:rFonts w:ascii="Univia Pro Light" w:hAnsi="Univia Pro Light" w:cstheme="minorHAnsi"/>
          <w:color w:val="auto"/>
        </w:rPr>
        <w:t>s recursos presupuestarios deberán</w:t>
      </w:r>
      <w:r w:rsidRPr="00ED45B0">
        <w:rPr>
          <w:rFonts w:ascii="Univia Pro Light" w:hAnsi="Univia Pro Light" w:cstheme="minorHAnsi"/>
          <w:color w:val="auto"/>
        </w:rPr>
        <w:t xml:space="preserve"> asignarse de tal manera que aseguren la satisfacción de los niveles esenciales de respeto a los derechos humanos, la equidad de género, la sustentabilidad y el apoyo a los pueblos indígenas.</w:t>
      </w:r>
    </w:p>
    <w:p w14:paraId="4AF71932" w14:textId="77777777" w:rsidR="000B1C15" w:rsidRPr="00ED45B0" w:rsidRDefault="000B1C15" w:rsidP="004F59E0">
      <w:pPr>
        <w:spacing w:before="240" w:after="240" w:line="360" w:lineRule="auto"/>
        <w:jc w:val="both"/>
        <w:rPr>
          <w:rFonts w:ascii="Univia Pro Light" w:hAnsi="Univia Pro Light" w:cstheme="minorHAnsi"/>
          <w:b/>
          <w:color w:val="auto"/>
        </w:rPr>
      </w:pPr>
      <w:r w:rsidRPr="00ED45B0">
        <w:rPr>
          <w:rFonts w:ascii="Univia Pro Light" w:hAnsi="Univia Pro Light" w:cstheme="minorHAnsi"/>
          <w:b/>
          <w:color w:val="auto"/>
        </w:rPr>
        <w:t xml:space="preserve">Proyectos Plurianuales: </w:t>
      </w:r>
      <w:r w:rsidRPr="00ED45B0">
        <w:rPr>
          <w:rFonts w:ascii="Univia Pro Light" w:hAnsi="Univia Pro Light" w:cstheme="minorHAnsi"/>
          <w:color w:val="auto"/>
        </w:rPr>
        <w:t xml:space="preserve">Los compromisos plurianuales del gasto previamente autorizados, que se deriven de contratos de obra pública, adquisiciones, </w:t>
      </w:r>
      <w:r w:rsidRPr="00ED45B0">
        <w:rPr>
          <w:rFonts w:ascii="Univia Pro Light" w:hAnsi="Univia Pro Light" w:cstheme="minorHAnsi"/>
          <w:color w:val="auto"/>
        </w:rPr>
        <w:lastRenderedPageBreak/>
        <w:t>arrendamientos y servicios, tendrán preferencia en la asignación presupuesta</w:t>
      </w:r>
      <w:r w:rsidR="00005F12" w:rsidRPr="00ED45B0">
        <w:rPr>
          <w:rFonts w:ascii="Univia Pro Light" w:hAnsi="Univia Pro Light" w:cstheme="minorHAnsi"/>
          <w:color w:val="auto"/>
        </w:rPr>
        <w:t>ria</w:t>
      </w:r>
      <w:r w:rsidRPr="00ED45B0">
        <w:rPr>
          <w:rFonts w:ascii="Univia Pro Light" w:hAnsi="Univia Pro Light" w:cstheme="minorHAnsi"/>
          <w:color w:val="auto"/>
        </w:rPr>
        <w:t>, respecto de otras previsiones de gasto.</w:t>
      </w:r>
      <w:r w:rsidRPr="00ED45B0">
        <w:rPr>
          <w:rFonts w:ascii="Univia Pro Light" w:hAnsi="Univia Pro Light" w:cstheme="minorHAnsi"/>
          <w:b/>
          <w:color w:val="auto"/>
        </w:rPr>
        <w:t xml:space="preserve"> </w:t>
      </w:r>
    </w:p>
    <w:p w14:paraId="048E6F1B" w14:textId="77777777" w:rsidR="000B1C15" w:rsidRPr="00ED45B0" w:rsidRDefault="000B1C15" w:rsidP="004F59E0">
      <w:pPr>
        <w:tabs>
          <w:tab w:val="left" w:pos="1320"/>
        </w:tabs>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Gestión pública estatal para resultados</w:t>
      </w:r>
      <w:r w:rsidRPr="00ED45B0">
        <w:rPr>
          <w:rFonts w:ascii="Univia Pro Light" w:hAnsi="Univia Pro Light" w:cstheme="minorHAnsi"/>
          <w:color w:val="auto"/>
        </w:rPr>
        <w:t>. Las Unidades Res</w:t>
      </w:r>
      <w:r w:rsidR="00A96172" w:rsidRPr="00ED45B0">
        <w:rPr>
          <w:rFonts w:ascii="Univia Pro Light" w:hAnsi="Univia Pro Light" w:cstheme="minorHAnsi"/>
          <w:color w:val="auto"/>
        </w:rPr>
        <w:t>ponsables deberán</w:t>
      </w:r>
      <w:r w:rsidRPr="00ED45B0">
        <w:rPr>
          <w:rFonts w:ascii="Univia Pro Light" w:hAnsi="Univia Pro Light" w:cstheme="minorHAnsi"/>
          <w:color w:val="auto"/>
        </w:rPr>
        <w:t xml:space="preserve"> planear y programar su intervención pública con base en las necesidades más sentidas de la población y pretender su solución, proyectando sus metas y definiendo sus indicadores, para ello deben efectuar su planeación utilizando la Metodología del Marco Lógico.</w:t>
      </w:r>
    </w:p>
    <w:p w14:paraId="67490D69" w14:textId="50D19821" w:rsidR="000B1C15" w:rsidRPr="00A61E68"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Transparencia.</w:t>
      </w:r>
      <w:r w:rsidRPr="00ED45B0">
        <w:rPr>
          <w:rFonts w:ascii="Univia Pro Light" w:hAnsi="Univia Pro Light" w:cstheme="minorHAnsi"/>
          <w:color w:val="auto"/>
        </w:rPr>
        <w:t xml:space="preserve"> </w:t>
      </w:r>
      <w:r w:rsidRPr="00A61E68">
        <w:rPr>
          <w:rFonts w:ascii="Univia Pro Light" w:hAnsi="Univia Pro Light" w:cstheme="minorHAnsi"/>
          <w:color w:val="auto"/>
        </w:rPr>
        <w:t>Para facilitar el acceso de la información presupuesta</w:t>
      </w:r>
      <w:r w:rsidR="00005F12" w:rsidRPr="00A61E68">
        <w:rPr>
          <w:rFonts w:ascii="Univia Pro Light" w:hAnsi="Univia Pro Light" w:cstheme="minorHAnsi"/>
          <w:color w:val="auto"/>
        </w:rPr>
        <w:t>ria</w:t>
      </w:r>
      <w:r w:rsidRPr="00A61E68">
        <w:rPr>
          <w:rFonts w:ascii="Univia Pro Light" w:hAnsi="Univia Pro Light" w:cstheme="minorHAnsi"/>
          <w:color w:val="auto"/>
        </w:rPr>
        <w:t xml:space="preserve"> a la sociedad, </w:t>
      </w:r>
      <w:r w:rsidR="00625C42" w:rsidRPr="00A61E68">
        <w:rPr>
          <w:rFonts w:ascii="Univia Pro Light" w:hAnsi="Univia Pro Light" w:cstheme="minorHAnsi"/>
          <w:color w:val="auto"/>
        </w:rPr>
        <w:t>la presupuestación</w:t>
      </w:r>
      <w:r w:rsidRPr="00A61E68">
        <w:rPr>
          <w:rFonts w:ascii="Univia Pro Light" w:hAnsi="Univia Pro Light" w:cstheme="minorHAnsi"/>
          <w:color w:val="auto"/>
        </w:rPr>
        <w:t xml:space="preserve"> debe</w:t>
      </w:r>
      <w:r w:rsidR="00A96172" w:rsidRPr="00A61E68">
        <w:rPr>
          <w:rFonts w:ascii="Univia Pro Light" w:hAnsi="Univia Pro Light" w:cstheme="minorHAnsi"/>
          <w:color w:val="auto"/>
        </w:rPr>
        <w:t>rá</w:t>
      </w:r>
      <w:r w:rsidRPr="00A61E68">
        <w:rPr>
          <w:rFonts w:ascii="Univia Pro Light" w:hAnsi="Univia Pro Light" w:cstheme="minorHAnsi"/>
          <w:color w:val="auto"/>
        </w:rPr>
        <w:t xml:space="preserve"> realizarse </w:t>
      </w:r>
      <w:r w:rsidR="00F92585" w:rsidRPr="00A61E68">
        <w:rPr>
          <w:rFonts w:ascii="Univia Pro Light" w:hAnsi="Univia Pro Light" w:cstheme="minorHAnsi"/>
          <w:color w:val="auto"/>
        </w:rPr>
        <w:t>conforme los clasificadores y catálogos emitidos por la Secretaría conforme a los lineamientos normativos del Consejo de Armonización Contable (CONAC) y en el S</w:t>
      </w:r>
      <w:r w:rsidR="002018C1" w:rsidRPr="00A61E68">
        <w:rPr>
          <w:rFonts w:ascii="Univia Pro Light" w:hAnsi="Univia Pro Light" w:cstheme="minorHAnsi"/>
          <w:color w:val="auto"/>
        </w:rPr>
        <w:t>EFIP</w:t>
      </w:r>
      <w:r w:rsidR="00F92585" w:rsidRPr="00A61E68">
        <w:rPr>
          <w:rFonts w:ascii="Univia Pro Light" w:hAnsi="Univia Pro Light" w:cstheme="minorHAnsi"/>
          <w:color w:val="auto"/>
        </w:rPr>
        <w:t xml:space="preserve"> </w:t>
      </w:r>
      <w:r w:rsidR="006C4DA0" w:rsidRPr="00A61E68">
        <w:rPr>
          <w:rFonts w:ascii="Univia Pro Light" w:hAnsi="Univia Pro Light" w:cstheme="minorHAnsi"/>
          <w:color w:val="auto"/>
        </w:rPr>
        <w:t>202</w:t>
      </w:r>
      <w:r w:rsidR="00797C1C" w:rsidRPr="00A61E68">
        <w:rPr>
          <w:rFonts w:ascii="Univia Pro Light" w:hAnsi="Univia Pro Light" w:cstheme="minorHAnsi"/>
          <w:color w:val="auto"/>
        </w:rPr>
        <w:t>1</w:t>
      </w:r>
      <w:r w:rsidRPr="00A61E68">
        <w:rPr>
          <w:rFonts w:ascii="Univia Pro Light" w:hAnsi="Univia Pro Light" w:cstheme="minorHAnsi"/>
          <w:color w:val="auto"/>
        </w:rPr>
        <w:t>, el cual está en continua mejora para la oportuna generación de información presupuesta</w:t>
      </w:r>
      <w:r w:rsidR="00005F12" w:rsidRPr="00A61E68">
        <w:rPr>
          <w:rFonts w:ascii="Univia Pro Light" w:hAnsi="Univia Pro Light" w:cstheme="minorHAnsi"/>
          <w:color w:val="auto"/>
        </w:rPr>
        <w:t>ria</w:t>
      </w:r>
      <w:r w:rsidRPr="00A61E68">
        <w:rPr>
          <w:rFonts w:ascii="Univia Pro Light" w:hAnsi="Univia Pro Light" w:cstheme="minorHAnsi"/>
          <w:color w:val="auto"/>
        </w:rPr>
        <w:t xml:space="preserve">, para ser puesta a disposición de la ciudadanía a través de los portales de internet de los Ejecutores de gasto. </w:t>
      </w:r>
    </w:p>
    <w:p w14:paraId="78947498" w14:textId="39612F6E" w:rsidR="000B1C15" w:rsidRPr="00ED45B0"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Rendición de cuentas.</w:t>
      </w:r>
      <w:r w:rsidR="00A96172" w:rsidRPr="00ED45B0">
        <w:rPr>
          <w:rFonts w:ascii="Univia Pro Light" w:hAnsi="Univia Pro Light" w:cstheme="minorHAnsi"/>
          <w:color w:val="auto"/>
        </w:rPr>
        <w:t xml:space="preserve"> Los Ejecutores de gasto, deberán</w:t>
      </w:r>
      <w:r w:rsidRPr="00ED45B0">
        <w:rPr>
          <w:rFonts w:ascii="Univia Pro Light" w:hAnsi="Univia Pro Light" w:cstheme="minorHAnsi"/>
          <w:color w:val="auto"/>
        </w:rPr>
        <w:t xml:space="preserve"> presentar información a los órganos de control, evaluación y fiscalización estatales y federales, sobre el ejercicio y destino del gasto, congruente con la información presupuesta</w:t>
      </w:r>
      <w:r w:rsidR="00091D69" w:rsidRPr="00ED45B0">
        <w:rPr>
          <w:rFonts w:ascii="Univia Pro Light" w:hAnsi="Univia Pro Light" w:cstheme="minorHAnsi"/>
          <w:color w:val="auto"/>
        </w:rPr>
        <w:t>ria</w:t>
      </w:r>
      <w:r w:rsidRPr="00ED45B0">
        <w:rPr>
          <w:rFonts w:ascii="Univia Pro Light" w:hAnsi="Univia Pro Light" w:cstheme="minorHAnsi"/>
          <w:color w:val="auto"/>
        </w:rPr>
        <w:t xml:space="preserve"> y contable de la cuenta pública</w:t>
      </w:r>
      <w:r w:rsidR="00ED31B0" w:rsidRPr="00ED45B0">
        <w:rPr>
          <w:rFonts w:ascii="Univia Pro Light" w:hAnsi="Univia Pro Light" w:cstheme="minorHAnsi"/>
          <w:color w:val="auto"/>
        </w:rPr>
        <w:t xml:space="preserve">, por lo que deben utilizar el </w:t>
      </w:r>
      <w:r w:rsidRPr="00ED45B0">
        <w:rPr>
          <w:rFonts w:ascii="Univia Pro Light" w:hAnsi="Univia Pro Light" w:cstheme="minorHAnsi"/>
          <w:color w:val="auto"/>
        </w:rPr>
        <w:t>sistema elec</w:t>
      </w:r>
      <w:r w:rsidR="00F92585" w:rsidRPr="00ED45B0">
        <w:rPr>
          <w:rFonts w:ascii="Univia Pro Light" w:hAnsi="Univia Pro Light" w:cstheme="minorHAnsi"/>
          <w:color w:val="auto"/>
        </w:rPr>
        <w:t>trónico de registro presupuestario</w:t>
      </w:r>
      <w:r w:rsidRPr="00ED45B0">
        <w:rPr>
          <w:rFonts w:ascii="Univia Pro Light" w:hAnsi="Univia Pro Light" w:cstheme="minorHAnsi"/>
          <w:color w:val="auto"/>
        </w:rPr>
        <w:t xml:space="preserve"> </w:t>
      </w:r>
      <w:r w:rsidR="002018C1" w:rsidRPr="00ED45B0">
        <w:rPr>
          <w:rFonts w:ascii="Univia Pro Light" w:hAnsi="Univia Pro Light" w:cstheme="minorHAnsi"/>
          <w:color w:val="auto"/>
        </w:rPr>
        <w:t xml:space="preserve">SEFIP </w:t>
      </w:r>
      <w:r w:rsidR="006C4DA0" w:rsidRPr="00ED45B0">
        <w:rPr>
          <w:rFonts w:ascii="Univia Pro Light" w:hAnsi="Univia Pro Light" w:cstheme="minorHAnsi"/>
          <w:color w:val="auto"/>
        </w:rPr>
        <w:t>202</w:t>
      </w:r>
      <w:r w:rsidR="00797C1C">
        <w:rPr>
          <w:rFonts w:ascii="Univia Pro Light" w:hAnsi="Univia Pro Light" w:cstheme="minorHAnsi"/>
          <w:color w:val="auto"/>
        </w:rPr>
        <w:t>1</w:t>
      </w:r>
      <w:r w:rsidRPr="00ED45B0">
        <w:rPr>
          <w:rFonts w:ascii="Univia Pro Light" w:hAnsi="Univia Pro Light" w:cstheme="minorHAnsi"/>
          <w:color w:val="auto"/>
        </w:rPr>
        <w:t>.</w:t>
      </w:r>
    </w:p>
    <w:p w14:paraId="7249EA4B" w14:textId="13C61CC8" w:rsidR="000B1C15"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Armonización Contable.</w:t>
      </w:r>
      <w:r w:rsidRPr="00ED45B0">
        <w:rPr>
          <w:rFonts w:ascii="Univia Pro Light" w:hAnsi="Univia Pro Light" w:cstheme="minorHAnsi"/>
          <w:color w:val="auto"/>
        </w:rPr>
        <w:t xml:space="preserve"> Es obligatorio el uso</w:t>
      </w:r>
      <w:r w:rsidR="00F92585" w:rsidRPr="00ED45B0">
        <w:rPr>
          <w:rFonts w:ascii="Univia Pro Light" w:hAnsi="Univia Pro Light" w:cstheme="minorHAnsi"/>
          <w:color w:val="auto"/>
        </w:rPr>
        <w:t xml:space="preserve"> de los catálogos presupuestarios</w:t>
      </w:r>
      <w:r w:rsidRPr="00ED45B0">
        <w:rPr>
          <w:rFonts w:ascii="Univia Pro Light" w:hAnsi="Univia Pro Light" w:cstheme="minorHAnsi"/>
          <w:color w:val="auto"/>
        </w:rPr>
        <w:t xml:space="preserve"> publicados en el </w:t>
      </w:r>
      <w:r w:rsidR="002018C1" w:rsidRPr="00ED45B0">
        <w:rPr>
          <w:rFonts w:ascii="Univia Pro Light" w:hAnsi="Univia Pro Light" w:cstheme="minorHAnsi"/>
          <w:color w:val="auto"/>
        </w:rPr>
        <w:t xml:space="preserve">SEFIP </w:t>
      </w:r>
      <w:r w:rsidR="006C4DA0" w:rsidRPr="00ED45B0">
        <w:rPr>
          <w:rFonts w:ascii="Univia Pro Light" w:hAnsi="Univia Pro Light" w:cstheme="minorHAnsi"/>
          <w:color w:val="auto"/>
        </w:rPr>
        <w:t>202</w:t>
      </w:r>
      <w:r w:rsidR="00797C1C">
        <w:rPr>
          <w:rFonts w:ascii="Univia Pro Light" w:hAnsi="Univia Pro Light" w:cstheme="minorHAnsi"/>
          <w:color w:val="auto"/>
        </w:rPr>
        <w:t>1</w:t>
      </w:r>
      <w:r w:rsidRPr="00ED45B0">
        <w:rPr>
          <w:rFonts w:ascii="Univia Pro Light" w:hAnsi="Univia Pro Light" w:cstheme="minorHAnsi"/>
          <w:color w:val="auto"/>
        </w:rPr>
        <w:t>, los cuales dan cumplimiento a la Ley General de Contabilidad Gubernamental y a los acuerdos emitidos por el (CONAC).</w:t>
      </w:r>
    </w:p>
    <w:p w14:paraId="324AE2A0" w14:textId="7DE4CFEA" w:rsidR="00A61E68" w:rsidRDefault="00A61E68" w:rsidP="004F59E0">
      <w:pPr>
        <w:spacing w:before="240" w:after="240" w:line="360" w:lineRule="auto"/>
        <w:jc w:val="both"/>
        <w:rPr>
          <w:rFonts w:ascii="Univia Pro Light" w:hAnsi="Univia Pro Light" w:cstheme="minorHAnsi"/>
          <w:color w:val="auto"/>
        </w:rPr>
      </w:pPr>
    </w:p>
    <w:p w14:paraId="4E094243" w14:textId="77777777" w:rsidR="00A61E68" w:rsidRPr="00ED45B0" w:rsidRDefault="00A61E68" w:rsidP="004F59E0">
      <w:pPr>
        <w:spacing w:before="240" w:after="240" w:line="360" w:lineRule="auto"/>
        <w:jc w:val="both"/>
        <w:rPr>
          <w:rFonts w:ascii="Univia Pro Light" w:hAnsi="Univia Pro Light" w:cstheme="minorHAnsi"/>
          <w:color w:val="auto"/>
        </w:rPr>
      </w:pPr>
    </w:p>
    <w:p w14:paraId="18AE41D9" w14:textId="77777777" w:rsidR="000B1C15" w:rsidRPr="00ED45B0" w:rsidRDefault="000B1C15" w:rsidP="004F59E0">
      <w:pPr>
        <w:pStyle w:val="Ttulo3"/>
        <w:rPr>
          <w:rFonts w:ascii="Univia Pro Light" w:hAnsi="Univia Pro Light"/>
          <w:color w:val="auto"/>
        </w:rPr>
      </w:pPr>
      <w:bookmarkStart w:id="171" w:name="_Toc15060114"/>
      <w:r w:rsidRPr="00ED45B0">
        <w:rPr>
          <w:rFonts w:ascii="Univia Pro Light" w:hAnsi="Univia Pro Light"/>
          <w:color w:val="auto"/>
        </w:rPr>
        <w:lastRenderedPageBreak/>
        <w:t>Políticas específicas por capítulo de gasto.</w:t>
      </w:r>
      <w:bookmarkEnd w:id="171"/>
    </w:p>
    <w:p w14:paraId="7020EC62" w14:textId="77777777" w:rsidR="000B1C15" w:rsidRPr="00ED45B0" w:rsidRDefault="000B1C15" w:rsidP="004F59E0">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Las políticas específicas de observancia general por parte de las Unidades Responsables son las siguientes:</w:t>
      </w:r>
    </w:p>
    <w:p w14:paraId="3A19618A" w14:textId="77777777" w:rsidR="000B1C15" w:rsidRPr="00ED45B0" w:rsidRDefault="000B1C15" w:rsidP="004F59E0">
      <w:pPr>
        <w:pStyle w:val="Subttulo"/>
        <w:numPr>
          <w:ilvl w:val="0"/>
          <w:numId w:val="22"/>
        </w:numPr>
        <w:spacing w:before="360" w:after="360"/>
        <w:ind w:left="714" w:hanging="357"/>
        <w:rPr>
          <w:rFonts w:ascii="Univia Pro Light" w:hAnsi="Univia Pro Light" w:cstheme="minorHAnsi"/>
          <w:color w:val="auto"/>
          <w:sz w:val="24"/>
          <w:szCs w:val="24"/>
        </w:rPr>
      </w:pPr>
      <w:r w:rsidRPr="00ED45B0">
        <w:rPr>
          <w:rFonts w:ascii="Univia Pro Light" w:hAnsi="Univia Pro Light" w:cstheme="minorHAnsi"/>
          <w:color w:val="auto"/>
          <w:sz w:val="24"/>
          <w:szCs w:val="24"/>
        </w:rPr>
        <w:t>Servicios Personales. Capítulo 1000</w:t>
      </w:r>
    </w:p>
    <w:p w14:paraId="7ABFC15F" w14:textId="77777777" w:rsidR="000B1C15" w:rsidRPr="00ED45B0" w:rsidRDefault="000B1C15" w:rsidP="004F59E0">
      <w:pPr>
        <w:pStyle w:val="Prrafodelista"/>
        <w:numPr>
          <w:ilvl w:val="0"/>
          <w:numId w:val="16"/>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Los servicios personales deben registrarse en el Capítulo 1000 Servicios Personales y en el identificador de partida A, de acuerdo a las partidas y conceptos detallados en el Catálogo y Glosario del Clasificador por Tipo y Objeto del Gasto. </w:t>
      </w:r>
    </w:p>
    <w:p w14:paraId="296A5C57" w14:textId="77777777" w:rsidR="000B1C15" w:rsidRPr="00ED45B0" w:rsidRDefault="000B1C15" w:rsidP="004F59E0">
      <w:pPr>
        <w:pStyle w:val="Prrafodelista"/>
        <w:numPr>
          <w:ilvl w:val="0"/>
          <w:numId w:val="16"/>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No se deben presupuestar plazas de nueva creación, ni establecer compromisos que no cuenten con la cobertura presupuesta</w:t>
      </w:r>
      <w:r w:rsidR="00091D69" w:rsidRPr="00ED45B0">
        <w:rPr>
          <w:rFonts w:ascii="Univia Pro Light" w:hAnsi="Univia Pro Light" w:cstheme="minorHAnsi"/>
          <w:color w:val="auto"/>
          <w:sz w:val="24"/>
          <w:szCs w:val="24"/>
        </w:rPr>
        <w:t>ria</w:t>
      </w:r>
      <w:r w:rsidRPr="00ED45B0">
        <w:rPr>
          <w:rFonts w:ascii="Univia Pro Light" w:hAnsi="Univia Pro Light" w:cstheme="minorHAnsi"/>
          <w:color w:val="auto"/>
          <w:sz w:val="24"/>
          <w:szCs w:val="24"/>
        </w:rPr>
        <w:t xml:space="preserve"> previam</w:t>
      </w:r>
      <w:r w:rsidR="00A96172" w:rsidRPr="00ED45B0">
        <w:rPr>
          <w:rFonts w:ascii="Univia Pro Light" w:hAnsi="Univia Pro Light" w:cstheme="minorHAnsi"/>
          <w:color w:val="auto"/>
          <w:sz w:val="24"/>
          <w:szCs w:val="24"/>
        </w:rPr>
        <w:t>ente autorizada por la Secretarí</w:t>
      </w:r>
      <w:r w:rsidRPr="00ED45B0">
        <w:rPr>
          <w:rFonts w:ascii="Univia Pro Light" w:hAnsi="Univia Pro Light" w:cstheme="minorHAnsi"/>
          <w:color w:val="auto"/>
          <w:sz w:val="24"/>
          <w:szCs w:val="24"/>
        </w:rPr>
        <w:t>a de Finanzas.</w:t>
      </w:r>
    </w:p>
    <w:p w14:paraId="70652EC6" w14:textId="77777777" w:rsidR="000B1C15" w:rsidRPr="00ED45B0" w:rsidRDefault="000B1C15" w:rsidP="004F59E0">
      <w:pPr>
        <w:pStyle w:val="Prrafodelista"/>
        <w:numPr>
          <w:ilvl w:val="0"/>
          <w:numId w:val="16"/>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Las solicitudes de incremento de personal que se consideren estrictamente indispensables conforme a las estrategias del Plan Estatal de Desarrollo, se deben someter a consideración de la Secretaría de Administración, la cual analizará y evaluará los casos de excepción a lo dispuesto en el numeral anterior. Una vez analizada la petición, la Secretaría de Administración comunicará el costo del personal a la Secretaría de Finanzas </w:t>
      </w:r>
      <w:r w:rsidR="00235EBB" w:rsidRPr="00ED45B0">
        <w:rPr>
          <w:rFonts w:ascii="Univia Pro Light" w:hAnsi="Univia Pro Light" w:cstheme="minorHAnsi"/>
          <w:color w:val="auto"/>
          <w:sz w:val="24"/>
          <w:szCs w:val="24"/>
        </w:rPr>
        <w:t xml:space="preserve">quien </w:t>
      </w:r>
      <w:r w:rsidR="002373B9" w:rsidRPr="00ED45B0">
        <w:rPr>
          <w:rFonts w:ascii="Univia Pro Light" w:hAnsi="Univia Pro Light" w:cstheme="minorHAnsi"/>
          <w:color w:val="auto"/>
          <w:sz w:val="24"/>
          <w:szCs w:val="24"/>
        </w:rPr>
        <w:t>analizará</w:t>
      </w:r>
      <w:r w:rsidR="00235EBB" w:rsidRPr="00ED45B0">
        <w:rPr>
          <w:rFonts w:ascii="Univia Pro Light" w:hAnsi="Univia Pro Light" w:cstheme="minorHAnsi"/>
          <w:color w:val="auto"/>
          <w:sz w:val="24"/>
          <w:szCs w:val="24"/>
        </w:rPr>
        <w:t xml:space="preserve"> y </w:t>
      </w:r>
      <w:r w:rsidR="002373B9" w:rsidRPr="00ED45B0">
        <w:rPr>
          <w:rFonts w:ascii="Univia Pro Light" w:hAnsi="Univia Pro Light" w:cstheme="minorHAnsi"/>
          <w:color w:val="auto"/>
          <w:sz w:val="24"/>
          <w:szCs w:val="24"/>
        </w:rPr>
        <w:t>determinará</w:t>
      </w:r>
      <w:r w:rsidR="00235EBB" w:rsidRPr="00ED45B0">
        <w:rPr>
          <w:rFonts w:ascii="Univia Pro Light" w:hAnsi="Univia Pro Light" w:cstheme="minorHAnsi"/>
          <w:color w:val="auto"/>
          <w:sz w:val="24"/>
          <w:szCs w:val="24"/>
        </w:rPr>
        <w:t xml:space="preserve"> en función de la</w:t>
      </w:r>
      <w:r w:rsidRPr="00ED45B0">
        <w:rPr>
          <w:rFonts w:ascii="Univia Pro Light" w:hAnsi="Univia Pro Light" w:cstheme="minorHAnsi"/>
          <w:color w:val="auto"/>
          <w:sz w:val="24"/>
          <w:szCs w:val="24"/>
        </w:rPr>
        <w:t xml:space="preserve"> disponibilidad financiera </w:t>
      </w:r>
      <w:r w:rsidR="00235EBB" w:rsidRPr="00ED45B0">
        <w:rPr>
          <w:rFonts w:ascii="Univia Pro Light" w:hAnsi="Univia Pro Light" w:cstheme="minorHAnsi"/>
          <w:color w:val="auto"/>
          <w:sz w:val="24"/>
          <w:szCs w:val="24"/>
        </w:rPr>
        <w:t>para su presupuestación.</w:t>
      </w:r>
    </w:p>
    <w:p w14:paraId="74C05278" w14:textId="77777777" w:rsidR="000B1C15" w:rsidRPr="00ED45B0" w:rsidRDefault="000B1C15" w:rsidP="004F59E0">
      <w:pPr>
        <w:pStyle w:val="Prrafodelista"/>
        <w:numPr>
          <w:ilvl w:val="0"/>
          <w:numId w:val="16"/>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Para la presupuestación de los servicios personales</w:t>
      </w:r>
      <w:r w:rsidR="00BF6974" w:rsidRPr="00ED45B0">
        <w:rPr>
          <w:rFonts w:ascii="Univia Pro Light" w:hAnsi="Univia Pro Light" w:cstheme="minorHAnsi"/>
          <w:color w:val="auto"/>
          <w:sz w:val="24"/>
          <w:szCs w:val="24"/>
        </w:rPr>
        <w:t xml:space="preserve"> deberá corresponder</w:t>
      </w:r>
      <w:r w:rsidRPr="00ED45B0">
        <w:rPr>
          <w:rFonts w:ascii="Univia Pro Light" w:hAnsi="Univia Pro Light" w:cstheme="minorHAnsi"/>
          <w:color w:val="auto"/>
          <w:sz w:val="24"/>
          <w:szCs w:val="24"/>
        </w:rPr>
        <w:t xml:space="preserve"> únicamente </w:t>
      </w:r>
      <w:r w:rsidR="00BF6974" w:rsidRPr="00ED45B0">
        <w:rPr>
          <w:rFonts w:ascii="Univia Pro Light" w:hAnsi="Univia Pro Light" w:cstheme="minorHAnsi"/>
          <w:color w:val="auto"/>
          <w:sz w:val="24"/>
          <w:szCs w:val="24"/>
        </w:rPr>
        <w:t xml:space="preserve">a </w:t>
      </w:r>
      <w:r w:rsidRPr="00ED45B0">
        <w:rPr>
          <w:rFonts w:ascii="Univia Pro Light" w:hAnsi="Univia Pro Light" w:cstheme="minorHAnsi"/>
          <w:color w:val="auto"/>
          <w:sz w:val="24"/>
          <w:szCs w:val="24"/>
        </w:rPr>
        <w:t xml:space="preserve">las estructuras </w:t>
      </w:r>
      <w:r w:rsidR="00BF6974" w:rsidRPr="00ED45B0">
        <w:rPr>
          <w:rFonts w:ascii="Univia Pro Light" w:hAnsi="Univia Pro Light" w:cstheme="minorHAnsi"/>
          <w:color w:val="auto"/>
          <w:sz w:val="24"/>
          <w:szCs w:val="24"/>
        </w:rPr>
        <w:t>orgánicas vigentes.</w:t>
      </w:r>
    </w:p>
    <w:p w14:paraId="1128BF35" w14:textId="77777777" w:rsidR="000B1C15" w:rsidRPr="00ED45B0" w:rsidRDefault="000B1C15" w:rsidP="004F59E0">
      <w:pPr>
        <w:pStyle w:val="Prrafodelista"/>
        <w:numPr>
          <w:ilvl w:val="0"/>
          <w:numId w:val="16"/>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lastRenderedPageBreak/>
        <w:t xml:space="preserve">La Secretaría de Administración </w:t>
      </w:r>
      <w:r w:rsidRPr="007F4420">
        <w:rPr>
          <w:rFonts w:ascii="Univia Pro Light" w:hAnsi="Univia Pro Light" w:cstheme="minorHAnsi"/>
          <w:color w:val="auto"/>
          <w:sz w:val="24"/>
          <w:szCs w:val="24"/>
        </w:rPr>
        <w:t>debe</w:t>
      </w:r>
      <w:r w:rsidR="00A96172" w:rsidRPr="007F4420">
        <w:rPr>
          <w:rFonts w:ascii="Univia Pro Light" w:hAnsi="Univia Pro Light" w:cstheme="minorHAnsi"/>
          <w:color w:val="auto"/>
          <w:sz w:val="24"/>
          <w:szCs w:val="24"/>
        </w:rPr>
        <w:t>rá</w:t>
      </w:r>
      <w:r w:rsidRPr="00ED45B0">
        <w:rPr>
          <w:rFonts w:ascii="Univia Pro Light" w:hAnsi="Univia Pro Light" w:cstheme="minorHAnsi"/>
          <w:color w:val="auto"/>
          <w:sz w:val="24"/>
          <w:szCs w:val="24"/>
        </w:rPr>
        <w:t xml:space="preserve"> presupuestar las presta</w:t>
      </w:r>
      <w:r w:rsidR="00A96172" w:rsidRPr="00ED45B0">
        <w:rPr>
          <w:rFonts w:ascii="Univia Pro Light" w:hAnsi="Univia Pro Light" w:cstheme="minorHAnsi"/>
          <w:color w:val="auto"/>
          <w:sz w:val="24"/>
          <w:szCs w:val="24"/>
        </w:rPr>
        <w:t>ciones en especie que se otorguen</w:t>
      </w:r>
      <w:r w:rsidRPr="00ED45B0">
        <w:rPr>
          <w:rFonts w:ascii="Univia Pro Light" w:hAnsi="Univia Pro Light" w:cstheme="minorHAnsi"/>
          <w:color w:val="auto"/>
          <w:sz w:val="24"/>
          <w:szCs w:val="24"/>
        </w:rPr>
        <w:t xml:space="preserve"> al personal, conforme a los convenios vigentes suscritos con los sindicatos. De igual manera, </w:t>
      </w:r>
      <w:r w:rsidRPr="002F641D">
        <w:rPr>
          <w:rFonts w:ascii="Univia Pro Light" w:hAnsi="Univia Pro Light" w:cstheme="minorHAnsi"/>
          <w:color w:val="auto"/>
          <w:sz w:val="24"/>
          <w:szCs w:val="24"/>
        </w:rPr>
        <w:t>debe</w:t>
      </w:r>
      <w:r w:rsidR="00A96172" w:rsidRPr="002F641D">
        <w:rPr>
          <w:rFonts w:ascii="Univia Pro Light" w:hAnsi="Univia Pro Light" w:cstheme="minorHAnsi"/>
          <w:color w:val="auto"/>
          <w:sz w:val="24"/>
          <w:szCs w:val="24"/>
        </w:rPr>
        <w:t>rá</w:t>
      </w:r>
      <w:r w:rsidRPr="00ED45B0">
        <w:rPr>
          <w:rFonts w:ascii="Univia Pro Light" w:hAnsi="Univia Pro Light" w:cstheme="minorHAnsi"/>
          <w:color w:val="auto"/>
          <w:sz w:val="24"/>
          <w:szCs w:val="24"/>
        </w:rPr>
        <w:t xml:space="preserve"> costear las previsiones para la revisión salarial.</w:t>
      </w:r>
    </w:p>
    <w:p w14:paraId="633C003C" w14:textId="77777777" w:rsidR="000B1C15" w:rsidRPr="00ED45B0" w:rsidRDefault="000B1C15" w:rsidP="004F59E0">
      <w:pPr>
        <w:pStyle w:val="Prrafodelista"/>
        <w:numPr>
          <w:ilvl w:val="0"/>
          <w:numId w:val="16"/>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 presupuestación de remuneraciones por</w:t>
      </w:r>
      <w:r w:rsidR="00FD272E" w:rsidRPr="00ED45B0">
        <w:rPr>
          <w:rFonts w:ascii="Univia Pro Light" w:hAnsi="Univia Pro Light" w:cstheme="minorHAnsi"/>
          <w:color w:val="auto"/>
          <w:sz w:val="24"/>
          <w:szCs w:val="24"/>
        </w:rPr>
        <w:t xml:space="preserve"> horas extraordinarias, la debe</w:t>
      </w:r>
      <w:r w:rsidR="00FD272E" w:rsidRPr="00C16B91">
        <w:rPr>
          <w:rFonts w:ascii="Univia Pro Light" w:hAnsi="Univia Pro Light" w:cstheme="minorHAnsi"/>
          <w:color w:val="auto"/>
          <w:sz w:val="24"/>
          <w:szCs w:val="24"/>
        </w:rPr>
        <w:t>rán</w:t>
      </w:r>
      <w:r w:rsidRPr="00ED45B0">
        <w:rPr>
          <w:rFonts w:ascii="Univia Pro Light" w:hAnsi="Univia Pro Light" w:cstheme="minorHAnsi"/>
          <w:color w:val="auto"/>
          <w:sz w:val="24"/>
          <w:szCs w:val="24"/>
        </w:rPr>
        <w:t xml:space="preserve"> </w:t>
      </w:r>
      <w:r w:rsidR="00FD272E" w:rsidRPr="00ED45B0">
        <w:rPr>
          <w:rFonts w:ascii="Univia Pro Light" w:hAnsi="Univia Pro Light" w:cstheme="minorHAnsi"/>
          <w:color w:val="auto"/>
          <w:sz w:val="24"/>
          <w:szCs w:val="24"/>
        </w:rPr>
        <w:t>realizar</w:t>
      </w:r>
      <w:r w:rsidRPr="00ED45B0">
        <w:rPr>
          <w:rFonts w:ascii="Univia Pro Light" w:hAnsi="Univia Pro Light" w:cstheme="minorHAnsi"/>
          <w:color w:val="auto"/>
          <w:sz w:val="24"/>
          <w:szCs w:val="24"/>
        </w:rPr>
        <w:t xml:space="preserve"> únicamente las Unidades Responsables que por la naturaleza de sus funciones lo requieran, siempre y cuando, en el año inmediato anterior hubieren tenido auto</w:t>
      </w:r>
      <w:r w:rsidR="00303B67" w:rsidRPr="00ED45B0">
        <w:rPr>
          <w:rFonts w:ascii="Univia Pro Light" w:hAnsi="Univia Pro Light" w:cstheme="minorHAnsi"/>
          <w:color w:val="auto"/>
          <w:sz w:val="24"/>
          <w:szCs w:val="24"/>
        </w:rPr>
        <w:t>rizada esta partida presupuestaria</w:t>
      </w:r>
      <w:r w:rsidRPr="00ED45B0">
        <w:rPr>
          <w:rFonts w:ascii="Univia Pro Light" w:hAnsi="Univia Pro Light" w:cstheme="minorHAnsi"/>
          <w:color w:val="auto"/>
          <w:sz w:val="24"/>
          <w:szCs w:val="24"/>
        </w:rPr>
        <w:t>. Asimismo, deben proponer y poner en práctica mecanismos de trabajo tendientes a reducir al mínimo indispensable las asignaciones en este concepto.</w:t>
      </w:r>
    </w:p>
    <w:p w14:paraId="0FE1EF8B" w14:textId="77777777" w:rsidR="000B1C15" w:rsidRPr="00ED45B0" w:rsidRDefault="000B1C15" w:rsidP="004F59E0">
      <w:pPr>
        <w:pStyle w:val="Prrafodelista"/>
        <w:numPr>
          <w:ilvl w:val="0"/>
          <w:numId w:val="16"/>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w:t>
      </w:r>
      <w:r w:rsidR="00235EBB" w:rsidRPr="00ED45B0">
        <w:rPr>
          <w:rFonts w:ascii="Univia Pro Light" w:hAnsi="Univia Pro Light" w:cstheme="minorHAnsi"/>
          <w:color w:val="auto"/>
          <w:sz w:val="24"/>
          <w:szCs w:val="24"/>
        </w:rPr>
        <w:t xml:space="preserve"> presupuestación de</w:t>
      </w:r>
      <w:r w:rsidR="00FD272E" w:rsidRPr="00ED45B0">
        <w:rPr>
          <w:rFonts w:ascii="Univia Pro Light" w:hAnsi="Univia Pro Light" w:cstheme="minorHAnsi"/>
          <w:color w:val="auto"/>
          <w:sz w:val="24"/>
          <w:szCs w:val="24"/>
        </w:rPr>
        <w:t xml:space="preserve"> honorarios, se </w:t>
      </w:r>
      <w:r w:rsidR="00FD272E" w:rsidRPr="00C16B91">
        <w:rPr>
          <w:rFonts w:ascii="Univia Pro Light" w:hAnsi="Univia Pro Light" w:cstheme="minorHAnsi"/>
          <w:color w:val="auto"/>
          <w:sz w:val="24"/>
          <w:szCs w:val="24"/>
        </w:rPr>
        <w:t>deberán</w:t>
      </w:r>
      <w:r w:rsidRPr="00ED45B0">
        <w:rPr>
          <w:rFonts w:ascii="Univia Pro Light" w:hAnsi="Univia Pro Light" w:cstheme="minorHAnsi"/>
          <w:color w:val="auto"/>
          <w:sz w:val="24"/>
          <w:szCs w:val="24"/>
        </w:rPr>
        <w:t xml:space="preserve"> </w:t>
      </w:r>
      <w:r w:rsidR="00FC586B" w:rsidRPr="00ED45B0">
        <w:rPr>
          <w:rFonts w:ascii="Univia Pro Light" w:hAnsi="Univia Pro Light" w:cstheme="minorHAnsi"/>
          <w:color w:val="auto"/>
          <w:sz w:val="24"/>
          <w:szCs w:val="24"/>
        </w:rPr>
        <w:t>analizar con</w:t>
      </w:r>
      <w:r w:rsidRPr="00ED45B0">
        <w:rPr>
          <w:rFonts w:ascii="Univia Pro Light" w:hAnsi="Univia Pro Light" w:cstheme="minorHAnsi"/>
          <w:color w:val="auto"/>
          <w:sz w:val="24"/>
          <w:szCs w:val="24"/>
        </w:rPr>
        <w:t xml:space="preserve"> </w:t>
      </w:r>
      <w:r w:rsidR="00FC586B" w:rsidRPr="00ED45B0">
        <w:rPr>
          <w:rFonts w:ascii="Univia Pro Light" w:hAnsi="Univia Pro Light" w:cstheme="minorHAnsi"/>
          <w:color w:val="auto"/>
          <w:sz w:val="24"/>
          <w:szCs w:val="24"/>
        </w:rPr>
        <w:t xml:space="preserve">la Secretaría de Administración y deben autorizarse </w:t>
      </w:r>
      <w:r w:rsidRPr="00ED45B0">
        <w:rPr>
          <w:rFonts w:ascii="Univia Pro Light" w:hAnsi="Univia Pro Light" w:cstheme="minorHAnsi"/>
          <w:color w:val="auto"/>
          <w:sz w:val="24"/>
          <w:szCs w:val="24"/>
        </w:rPr>
        <w:t>siempre que no impliquen duplicidad de funciones respecto de las realizadas por personal de estructura</w:t>
      </w:r>
      <w:r w:rsidR="00FC586B" w:rsidRPr="00ED45B0">
        <w:rPr>
          <w:rFonts w:ascii="Univia Pro Light" w:hAnsi="Univia Pro Light" w:cstheme="minorHAnsi"/>
          <w:color w:val="auto"/>
          <w:sz w:val="24"/>
          <w:szCs w:val="24"/>
        </w:rPr>
        <w:t>, y deberá cubrirse en el marco del techo financiero destinado para servicios personales</w:t>
      </w:r>
      <w:r w:rsidRPr="00ED45B0">
        <w:rPr>
          <w:rFonts w:ascii="Univia Pro Light" w:hAnsi="Univia Pro Light" w:cstheme="minorHAnsi"/>
          <w:color w:val="auto"/>
          <w:sz w:val="24"/>
          <w:szCs w:val="24"/>
        </w:rPr>
        <w:t>.</w:t>
      </w:r>
    </w:p>
    <w:p w14:paraId="69AF50A1" w14:textId="77777777" w:rsidR="000B1C15" w:rsidRPr="00ED45B0" w:rsidRDefault="000B1C15" w:rsidP="004F59E0">
      <w:pPr>
        <w:pStyle w:val="Prrafodelista"/>
        <w:numPr>
          <w:ilvl w:val="0"/>
          <w:numId w:val="16"/>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Las aportac</w:t>
      </w:r>
      <w:r w:rsidR="00FD272E" w:rsidRPr="00ED45B0">
        <w:rPr>
          <w:rFonts w:ascii="Univia Pro Light" w:hAnsi="Univia Pro Light" w:cstheme="minorHAnsi"/>
          <w:color w:val="auto"/>
          <w:sz w:val="24"/>
          <w:szCs w:val="24"/>
        </w:rPr>
        <w:t>iones de Seguridad Social, debe</w:t>
      </w:r>
      <w:r w:rsidR="00FD272E" w:rsidRPr="00BF5DF1">
        <w:rPr>
          <w:rFonts w:ascii="Univia Pro Light" w:hAnsi="Univia Pro Light" w:cstheme="minorHAnsi"/>
          <w:color w:val="auto"/>
          <w:sz w:val="24"/>
          <w:szCs w:val="24"/>
        </w:rPr>
        <w:t>rán</w:t>
      </w:r>
      <w:r w:rsidRPr="00ED45B0">
        <w:rPr>
          <w:rFonts w:ascii="Univia Pro Light" w:hAnsi="Univia Pro Light" w:cstheme="minorHAnsi"/>
          <w:color w:val="auto"/>
          <w:sz w:val="24"/>
          <w:szCs w:val="24"/>
        </w:rPr>
        <w:t xml:space="preserve"> presupuestarse en los casos que corresponda.</w:t>
      </w:r>
    </w:p>
    <w:p w14:paraId="63D52910" w14:textId="2855955B" w:rsidR="0092696B" w:rsidRPr="00ED45B0" w:rsidRDefault="000B1C15" w:rsidP="00BB67D5">
      <w:pPr>
        <w:pStyle w:val="Prrafodelista"/>
        <w:numPr>
          <w:ilvl w:val="0"/>
          <w:numId w:val="16"/>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El cálculo de las erogaciones para el pago de personal de estructura se realizará conforme al dictamen autorizado para cada plaza, tomando en cuenta que el personal de Mandos Medios y Superiores no podrá percibir un sueldo igual o superior al del Titular del Ejecutivo.</w:t>
      </w:r>
    </w:p>
    <w:p w14:paraId="117EBA78" w14:textId="18501A1F" w:rsidR="000B1C15" w:rsidRPr="00ED45B0" w:rsidRDefault="000B1C15" w:rsidP="004F59E0">
      <w:pPr>
        <w:pStyle w:val="Prrafodelista"/>
        <w:numPr>
          <w:ilvl w:val="0"/>
          <w:numId w:val="16"/>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La Secretaría de </w:t>
      </w:r>
      <w:r w:rsidRPr="00FD668E">
        <w:rPr>
          <w:rFonts w:ascii="Univia Pro Light" w:hAnsi="Univia Pro Light" w:cstheme="minorHAnsi"/>
          <w:color w:val="000000" w:themeColor="text1"/>
          <w:sz w:val="24"/>
          <w:szCs w:val="24"/>
        </w:rPr>
        <w:t xml:space="preserve">Administración, debe presentar a la Secretaría de Finanzas, a más tardar el </w:t>
      </w:r>
      <w:r w:rsidR="0047795E" w:rsidRPr="0047795E">
        <w:rPr>
          <w:rFonts w:ascii="Univia Pro Light" w:hAnsi="Univia Pro Light" w:cstheme="minorHAnsi"/>
          <w:color w:val="000000" w:themeColor="text1"/>
          <w:sz w:val="24"/>
          <w:szCs w:val="24"/>
        </w:rPr>
        <w:t xml:space="preserve">31 de agosto </w:t>
      </w:r>
      <w:r w:rsidRPr="0047795E">
        <w:rPr>
          <w:rFonts w:ascii="Univia Pro Light" w:hAnsi="Univia Pro Light" w:cstheme="minorHAnsi"/>
          <w:color w:val="000000" w:themeColor="text1"/>
          <w:sz w:val="24"/>
          <w:szCs w:val="24"/>
        </w:rPr>
        <w:t>de 20</w:t>
      </w:r>
      <w:r w:rsidR="005E1718">
        <w:rPr>
          <w:rFonts w:ascii="Univia Pro Light" w:hAnsi="Univia Pro Light" w:cstheme="minorHAnsi"/>
          <w:color w:val="000000" w:themeColor="text1"/>
          <w:sz w:val="24"/>
          <w:szCs w:val="24"/>
        </w:rPr>
        <w:t>20</w:t>
      </w:r>
      <w:r w:rsidRPr="0047795E">
        <w:rPr>
          <w:rFonts w:ascii="Univia Pro Light" w:hAnsi="Univia Pro Light" w:cstheme="minorHAnsi"/>
          <w:color w:val="000000" w:themeColor="text1"/>
          <w:sz w:val="24"/>
          <w:szCs w:val="24"/>
        </w:rPr>
        <w:t xml:space="preserve">, la información detallada </w:t>
      </w:r>
      <w:r w:rsidRPr="00FD668E">
        <w:rPr>
          <w:rFonts w:ascii="Univia Pro Light" w:hAnsi="Univia Pro Light" w:cstheme="minorHAnsi"/>
          <w:color w:val="000000" w:themeColor="text1"/>
          <w:sz w:val="24"/>
          <w:szCs w:val="24"/>
        </w:rPr>
        <w:lastRenderedPageBreak/>
        <w:t xml:space="preserve">y calendarizada del concepto de Servicios Personales e Impuesto Sobre Nómina de las Unidades </w:t>
      </w:r>
      <w:r w:rsidRPr="00ED45B0">
        <w:rPr>
          <w:rFonts w:ascii="Univia Pro Light" w:hAnsi="Univia Pro Light" w:cstheme="minorHAnsi"/>
          <w:color w:val="auto"/>
          <w:sz w:val="24"/>
          <w:szCs w:val="24"/>
        </w:rPr>
        <w:t>Responsables que regula, adjuntando la información necesaria para su análisis y validación.</w:t>
      </w:r>
    </w:p>
    <w:p w14:paraId="45C44E7B" w14:textId="7B83F941" w:rsidR="000B1C15" w:rsidRPr="00ED45B0" w:rsidRDefault="000B1C15" w:rsidP="004F59E0">
      <w:pPr>
        <w:pStyle w:val="Prrafodelista"/>
        <w:numPr>
          <w:ilvl w:val="0"/>
          <w:numId w:val="16"/>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 Secretar</w:t>
      </w:r>
      <w:r w:rsidR="000B6BAF" w:rsidRPr="00ED45B0">
        <w:rPr>
          <w:rFonts w:ascii="Univia Pro Light" w:hAnsi="Univia Pro Light" w:cstheme="minorHAnsi"/>
          <w:color w:val="auto"/>
          <w:sz w:val="24"/>
          <w:szCs w:val="24"/>
        </w:rPr>
        <w:t>í</w:t>
      </w:r>
      <w:r w:rsidRPr="00ED45B0">
        <w:rPr>
          <w:rFonts w:ascii="Univia Pro Light" w:hAnsi="Univia Pro Light" w:cstheme="minorHAnsi"/>
          <w:color w:val="auto"/>
          <w:sz w:val="24"/>
          <w:szCs w:val="24"/>
        </w:rPr>
        <w:t xml:space="preserve">a de Administración </w:t>
      </w:r>
      <w:r w:rsidRPr="006204EF">
        <w:rPr>
          <w:rFonts w:ascii="Univia Pro Light" w:hAnsi="Univia Pro Light" w:cstheme="minorHAnsi"/>
          <w:color w:val="000000" w:themeColor="text1"/>
          <w:sz w:val="24"/>
          <w:szCs w:val="24"/>
        </w:rPr>
        <w:t>debe</w:t>
      </w:r>
      <w:r w:rsidR="00FD272E" w:rsidRPr="006204EF">
        <w:rPr>
          <w:rFonts w:ascii="Univia Pro Light" w:hAnsi="Univia Pro Light" w:cstheme="minorHAnsi"/>
          <w:color w:val="000000" w:themeColor="text1"/>
          <w:sz w:val="24"/>
          <w:szCs w:val="24"/>
        </w:rPr>
        <w:t>rá</w:t>
      </w:r>
      <w:r w:rsidRPr="0047795E">
        <w:rPr>
          <w:rFonts w:ascii="Univia Pro Light" w:hAnsi="Univia Pro Light" w:cstheme="minorHAnsi"/>
          <w:color w:val="000000" w:themeColor="text1"/>
          <w:sz w:val="24"/>
          <w:szCs w:val="24"/>
        </w:rPr>
        <w:t xml:space="preserve"> entregar a las Unidades Responsables que regula, a más tardar el </w:t>
      </w:r>
      <w:r w:rsidR="0047795E" w:rsidRPr="0047795E">
        <w:rPr>
          <w:rFonts w:ascii="Univia Pro Light" w:hAnsi="Univia Pro Light" w:cstheme="minorHAnsi"/>
          <w:color w:val="000000" w:themeColor="text1"/>
          <w:sz w:val="24"/>
          <w:szCs w:val="24"/>
        </w:rPr>
        <w:t>1</w:t>
      </w:r>
      <w:r w:rsidR="005E1718">
        <w:rPr>
          <w:rFonts w:ascii="Univia Pro Light" w:hAnsi="Univia Pro Light" w:cstheme="minorHAnsi"/>
          <w:color w:val="000000" w:themeColor="text1"/>
          <w:sz w:val="24"/>
          <w:szCs w:val="24"/>
        </w:rPr>
        <w:t>4</w:t>
      </w:r>
      <w:r w:rsidR="0047795E" w:rsidRPr="0047795E">
        <w:rPr>
          <w:rFonts w:ascii="Univia Pro Light" w:hAnsi="Univia Pro Light" w:cstheme="minorHAnsi"/>
          <w:color w:val="000000" w:themeColor="text1"/>
          <w:sz w:val="24"/>
          <w:szCs w:val="24"/>
        </w:rPr>
        <w:t xml:space="preserve"> de septiembre de 20</w:t>
      </w:r>
      <w:r w:rsidR="005E1718">
        <w:rPr>
          <w:rFonts w:ascii="Univia Pro Light" w:hAnsi="Univia Pro Light" w:cstheme="minorHAnsi"/>
          <w:color w:val="000000" w:themeColor="text1"/>
          <w:sz w:val="24"/>
          <w:szCs w:val="24"/>
        </w:rPr>
        <w:t>20</w:t>
      </w:r>
      <w:r w:rsidRPr="0047795E">
        <w:rPr>
          <w:rFonts w:ascii="Univia Pro Light" w:hAnsi="Univia Pro Light" w:cstheme="minorHAnsi"/>
          <w:color w:val="000000" w:themeColor="text1"/>
          <w:sz w:val="24"/>
          <w:szCs w:val="24"/>
        </w:rPr>
        <w:t xml:space="preserve"> el presupuesto asignado a nivel clave presupuestaria.</w:t>
      </w:r>
    </w:p>
    <w:p w14:paraId="1703AA10" w14:textId="77777777" w:rsidR="00F56FBD" w:rsidRPr="00ED45B0" w:rsidRDefault="00FD272E" w:rsidP="009C0D6D">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Las Unidades Responsables deberán</w:t>
      </w:r>
      <w:r w:rsidR="000B1C15" w:rsidRPr="00ED45B0">
        <w:rPr>
          <w:rFonts w:ascii="Univia Pro Light" w:hAnsi="Univia Pro Light" w:cstheme="minorHAnsi"/>
          <w:color w:val="auto"/>
        </w:rPr>
        <w:t xml:space="preserve"> incorporar en su Programa Operativo Anual, clasificado por actividad/obra</w:t>
      </w:r>
      <w:r w:rsidR="005D2DEB" w:rsidRPr="00ED45B0">
        <w:rPr>
          <w:rFonts w:ascii="Univia Pro Light" w:hAnsi="Univia Pro Light" w:cstheme="minorHAnsi"/>
          <w:color w:val="auto"/>
        </w:rPr>
        <w:t xml:space="preserve"> de </w:t>
      </w:r>
      <w:r w:rsidR="004C6DE5" w:rsidRPr="00ED45B0">
        <w:rPr>
          <w:rFonts w:ascii="Univia Pro Light" w:hAnsi="Univia Pro Light" w:cstheme="minorHAnsi"/>
          <w:color w:val="auto"/>
        </w:rPr>
        <w:t xml:space="preserve">cada uno de </w:t>
      </w:r>
      <w:r w:rsidR="005D2DEB" w:rsidRPr="00ED45B0">
        <w:rPr>
          <w:rFonts w:ascii="Univia Pro Light" w:hAnsi="Univia Pro Light" w:cstheme="minorHAnsi"/>
          <w:color w:val="auto"/>
        </w:rPr>
        <w:t>los programas</w:t>
      </w:r>
      <w:r w:rsidR="004C6DE5" w:rsidRPr="00ED45B0">
        <w:rPr>
          <w:rFonts w:ascii="Univia Pro Light" w:hAnsi="Univia Pro Light" w:cstheme="minorHAnsi"/>
          <w:color w:val="auto"/>
        </w:rPr>
        <w:t xml:space="preserve"> a los que contribuye directamente</w:t>
      </w:r>
      <w:r w:rsidR="000B1C15" w:rsidRPr="00ED45B0">
        <w:rPr>
          <w:rFonts w:ascii="Univia Pro Light" w:hAnsi="Univia Pro Light" w:cstheme="minorHAnsi"/>
          <w:color w:val="auto"/>
        </w:rPr>
        <w:t>, el costo de las partidas de servicios personales conforme a la plantilla de personal autorizada e importes determinados y validados por la</w:t>
      </w:r>
      <w:r w:rsidR="00611A41" w:rsidRPr="00ED45B0">
        <w:rPr>
          <w:rFonts w:ascii="Univia Pro Light" w:hAnsi="Univia Pro Light" w:cstheme="minorHAnsi"/>
          <w:color w:val="auto"/>
        </w:rPr>
        <w:t xml:space="preserve"> Secretaría de Administración.</w:t>
      </w:r>
    </w:p>
    <w:p w14:paraId="6C4C4483" w14:textId="77777777" w:rsidR="000B1C15" w:rsidRPr="00ED45B0" w:rsidRDefault="000B1C15" w:rsidP="004F59E0">
      <w:pPr>
        <w:pStyle w:val="Subttulo"/>
        <w:numPr>
          <w:ilvl w:val="0"/>
          <w:numId w:val="22"/>
        </w:numPr>
        <w:spacing w:before="360" w:after="360"/>
        <w:ind w:left="714" w:hanging="357"/>
        <w:rPr>
          <w:rFonts w:ascii="Univia Pro Light" w:hAnsi="Univia Pro Light" w:cstheme="minorHAnsi"/>
          <w:color w:val="auto"/>
          <w:sz w:val="24"/>
          <w:szCs w:val="24"/>
        </w:rPr>
      </w:pPr>
      <w:r w:rsidRPr="00ED45B0">
        <w:rPr>
          <w:rFonts w:ascii="Univia Pro Light" w:hAnsi="Univia Pro Light" w:cstheme="minorHAnsi"/>
          <w:color w:val="auto"/>
          <w:sz w:val="24"/>
          <w:szCs w:val="24"/>
        </w:rPr>
        <w:t>Materiales y Suministros. Capítulo 2000</w:t>
      </w:r>
    </w:p>
    <w:p w14:paraId="44ED4DB3" w14:textId="77777777" w:rsidR="000B1C15" w:rsidRPr="00ED45B0" w:rsidRDefault="000B1C15" w:rsidP="004F59E0">
      <w:pPr>
        <w:pStyle w:val="Prrafodelista"/>
        <w:numPr>
          <w:ilvl w:val="0"/>
          <w:numId w:val="17"/>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El</w:t>
      </w:r>
      <w:r w:rsidR="004F59E0" w:rsidRPr="00ED45B0">
        <w:rPr>
          <w:rFonts w:ascii="Univia Pro Light" w:hAnsi="Univia Pro Light" w:cstheme="minorHAnsi"/>
          <w:color w:val="auto"/>
          <w:sz w:val="24"/>
          <w:szCs w:val="24"/>
        </w:rPr>
        <w:t xml:space="preserve"> </w:t>
      </w:r>
      <w:proofErr w:type="spellStart"/>
      <w:r w:rsidRPr="00ED45B0">
        <w:rPr>
          <w:rFonts w:ascii="Univia Pro Light" w:hAnsi="Univia Pro Light" w:cstheme="minorHAnsi"/>
          <w:color w:val="auto"/>
          <w:sz w:val="24"/>
          <w:szCs w:val="24"/>
        </w:rPr>
        <w:t>costeo</w:t>
      </w:r>
      <w:proofErr w:type="spellEnd"/>
      <w:r w:rsidRPr="00ED45B0">
        <w:rPr>
          <w:rFonts w:ascii="Univia Pro Light" w:hAnsi="Univia Pro Light" w:cstheme="minorHAnsi"/>
          <w:color w:val="auto"/>
          <w:sz w:val="24"/>
          <w:szCs w:val="24"/>
        </w:rPr>
        <w:t xml:space="preserve"> de materiales y suministros se </w:t>
      </w:r>
      <w:r w:rsidRPr="00257FE0">
        <w:rPr>
          <w:rFonts w:ascii="Univia Pro Light" w:hAnsi="Univia Pro Light" w:cstheme="minorHAnsi"/>
          <w:color w:val="auto"/>
          <w:sz w:val="24"/>
          <w:szCs w:val="24"/>
        </w:rPr>
        <w:t>debe</w:t>
      </w:r>
      <w:r w:rsidR="00FD272E" w:rsidRPr="00257FE0">
        <w:rPr>
          <w:rFonts w:ascii="Univia Pro Light" w:hAnsi="Univia Pro Light" w:cstheme="minorHAnsi"/>
          <w:color w:val="auto"/>
          <w:sz w:val="24"/>
          <w:szCs w:val="24"/>
        </w:rPr>
        <w:t>rá</w:t>
      </w:r>
      <w:r w:rsidRPr="00257FE0">
        <w:rPr>
          <w:rFonts w:ascii="Univia Pro Light" w:hAnsi="Univia Pro Light" w:cstheme="minorHAnsi"/>
          <w:color w:val="auto"/>
          <w:sz w:val="24"/>
          <w:szCs w:val="24"/>
        </w:rPr>
        <w:t xml:space="preserve"> </w:t>
      </w:r>
      <w:r w:rsidRPr="00ED45B0">
        <w:rPr>
          <w:rFonts w:ascii="Univia Pro Light" w:hAnsi="Univia Pro Light" w:cstheme="minorHAnsi"/>
          <w:color w:val="auto"/>
          <w:sz w:val="24"/>
          <w:szCs w:val="24"/>
        </w:rPr>
        <w:t xml:space="preserve">registrar en el Capítulo 2000 Materiales y Suministros y en el identificador de partida B, de acuerdo a las partidas y conceptos detallados en el Catálogo y Glosario del Clasificador por Tipo y Objeto del Gasto. </w:t>
      </w:r>
    </w:p>
    <w:p w14:paraId="5ECAAC75" w14:textId="77777777" w:rsidR="000B1C15" w:rsidRPr="00ED45B0" w:rsidRDefault="000B1C15" w:rsidP="004F59E0">
      <w:pPr>
        <w:pStyle w:val="Prrafodelista"/>
        <w:numPr>
          <w:ilvl w:val="0"/>
          <w:numId w:val="17"/>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Las adquisiciones comprendidas en</w:t>
      </w:r>
      <w:r w:rsidR="00FD272E" w:rsidRPr="00ED45B0">
        <w:rPr>
          <w:rFonts w:ascii="Univia Pro Light" w:hAnsi="Univia Pro Light" w:cstheme="minorHAnsi"/>
          <w:color w:val="auto"/>
          <w:sz w:val="24"/>
          <w:szCs w:val="24"/>
        </w:rPr>
        <w:t xml:space="preserve"> este capítulo de gasto se </w:t>
      </w:r>
      <w:r w:rsidR="00FD272E" w:rsidRPr="00916A97">
        <w:rPr>
          <w:rFonts w:ascii="Univia Pro Light" w:hAnsi="Univia Pro Light" w:cstheme="minorHAnsi"/>
          <w:color w:val="auto"/>
          <w:sz w:val="24"/>
          <w:szCs w:val="24"/>
        </w:rPr>
        <w:t>deberán</w:t>
      </w:r>
      <w:r w:rsidRPr="00ED45B0">
        <w:rPr>
          <w:rFonts w:ascii="Univia Pro Light" w:hAnsi="Univia Pro Light" w:cstheme="minorHAnsi"/>
          <w:color w:val="auto"/>
          <w:sz w:val="24"/>
          <w:szCs w:val="24"/>
        </w:rPr>
        <w:t xml:space="preserve"> sujetar a criterios de calidad y menor precio. Asimismo, </w:t>
      </w:r>
      <w:r w:rsidR="002018C1" w:rsidRPr="00ED45B0">
        <w:rPr>
          <w:rFonts w:ascii="Univia Pro Light" w:hAnsi="Univia Pro Light" w:cstheme="minorHAnsi"/>
          <w:color w:val="auto"/>
          <w:sz w:val="24"/>
          <w:szCs w:val="24"/>
        </w:rPr>
        <w:t>la estimación de los recursos debe</w:t>
      </w:r>
      <w:r w:rsidR="002018C1" w:rsidRPr="00ED45B0">
        <w:rPr>
          <w:rFonts w:ascii="Univia Pro Light" w:hAnsi="Univia Pro Light" w:cstheme="minorHAnsi"/>
          <w:color w:val="auto"/>
          <w:sz w:val="24"/>
        </w:rPr>
        <w:t>rá</w:t>
      </w:r>
      <w:r w:rsidRPr="00ED45B0">
        <w:rPr>
          <w:rFonts w:ascii="Univia Pro Light" w:hAnsi="Univia Pro Light" w:cstheme="minorHAnsi"/>
          <w:color w:val="auto"/>
          <w:sz w:val="24"/>
          <w:szCs w:val="24"/>
        </w:rPr>
        <w:t xml:space="preserve"> sustentarse en una política de optimización y depuración del total de inventarios.</w:t>
      </w:r>
    </w:p>
    <w:p w14:paraId="2046FBF1" w14:textId="77777777" w:rsidR="000B1C15" w:rsidRPr="00ED45B0" w:rsidRDefault="000B1C15" w:rsidP="004F59E0">
      <w:pPr>
        <w:pStyle w:val="Prrafodelista"/>
        <w:numPr>
          <w:ilvl w:val="0"/>
          <w:numId w:val="17"/>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La presupuestación de materiales y suministros se </w:t>
      </w:r>
      <w:r w:rsidRPr="00B54FEE">
        <w:rPr>
          <w:rFonts w:ascii="Univia Pro Light" w:hAnsi="Univia Pro Light" w:cstheme="minorHAnsi"/>
          <w:color w:val="auto"/>
          <w:sz w:val="24"/>
          <w:szCs w:val="24"/>
        </w:rPr>
        <w:t>debe</w:t>
      </w:r>
      <w:r w:rsidR="00FD272E" w:rsidRPr="00B54FEE">
        <w:rPr>
          <w:rFonts w:ascii="Univia Pro Light" w:hAnsi="Univia Pro Light" w:cstheme="minorHAnsi"/>
          <w:color w:val="auto"/>
          <w:sz w:val="24"/>
          <w:szCs w:val="24"/>
        </w:rPr>
        <w:t>rá</w:t>
      </w:r>
      <w:r w:rsidRPr="00ED45B0">
        <w:rPr>
          <w:rFonts w:ascii="Univia Pro Light" w:hAnsi="Univia Pro Light" w:cstheme="minorHAnsi"/>
          <w:color w:val="auto"/>
          <w:sz w:val="24"/>
          <w:szCs w:val="24"/>
        </w:rPr>
        <w:t xml:space="preserve"> realizar a precios corrientes o de mercado, utilizando las cédulas básicas y general de costeo según corresponda, identificando las partidas y montos. </w:t>
      </w:r>
    </w:p>
    <w:p w14:paraId="5E3C148E" w14:textId="77777777" w:rsidR="000B1C15" w:rsidRPr="00ED45B0" w:rsidRDefault="000B1C15" w:rsidP="004F59E0">
      <w:pPr>
        <w:pStyle w:val="Prrafodelista"/>
        <w:numPr>
          <w:ilvl w:val="0"/>
          <w:numId w:val="17"/>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lastRenderedPageBreak/>
        <w:t>Los consumibl</w:t>
      </w:r>
      <w:r w:rsidR="00FD272E" w:rsidRPr="00ED45B0">
        <w:rPr>
          <w:rFonts w:ascii="Univia Pro Light" w:hAnsi="Univia Pro Light" w:cstheme="minorHAnsi"/>
          <w:color w:val="auto"/>
          <w:sz w:val="24"/>
          <w:szCs w:val="24"/>
        </w:rPr>
        <w:t xml:space="preserve">es de equipo de cómputo se </w:t>
      </w:r>
      <w:r w:rsidR="00FD272E" w:rsidRPr="000A2152">
        <w:rPr>
          <w:rFonts w:ascii="Univia Pro Light" w:hAnsi="Univia Pro Light" w:cstheme="minorHAnsi"/>
          <w:color w:val="auto"/>
          <w:sz w:val="24"/>
          <w:szCs w:val="24"/>
        </w:rPr>
        <w:t>deberán</w:t>
      </w:r>
      <w:r w:rsidRPr="00ED45B0">
        <w:rPr>
          <w:rFonts w:ascii="Univia Pro Light" w:hAnsi="Univia Pro Light" w:cstheme="minorHAnsi"/>
          <w:color w:val="auto"/>
          <w:sz w:val="24"/>
          <w:szCs w:val="24"/>
        </w:rPr>
        <w:t xml:space="preserve"> presupuestar con base en el número de máquinas en operación, considerando el reciclaje o recarga del material susceptible de hacerlo, con el fin de reducir costos.</w:t>
      </w:r>
    </w:p>
    <w:p w14:paraId="41ED7AC8" w14:textId="77777777" w:rsidR="000B1C15" w:rsidRPr="00ED45B0" w:rsidRDefault="000B1C15" w:rsidP="004F59E0">
      <w:pPr>
        <w:pStyle w:val="Prrafodelista"/>
        <w:numPr>
          <w:ilvl w:val="0"/>
          <w:numId w:val="17"/>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El material para talleres se </w:t>
      </w:r>
      <w:r w:rsidRPr="00470E52">
        <w:rPr>
          <w:rFonts w:ascii="Univia Pro Light" w:hAnsi="Univia Pro Light" w:cstheme="minorHAnsi"/>
          <w:color w:val="auto"/>
          <w:sz w:val="24"/>
          <w:szCs w:val="24"/>
        </w:rPr>
        <w:t>debe</w:t>
      </w:r>
      <w:r w:rsidR="00FD272E" w:rsidRPr="00470E52">
        <w:rPr>
          <w:rFonts w:ascii="Univia Pro Light" w:hAnsi="Univia Pro Light" w:cstheme="minorHAnsi"/>
          <w:color w:val="auto"/>
          <w:sz w:val="24"/>
          <w:szCs w:val="24"/>
        </w:rPr>
        <w:t>rá</w:t>
      </w:r>
      <w:r w:rsidRPr="00ED45B0">
        <w:rPr>
          <w:rFonts w:ascii="Univia Pro Light" w:hAnsi="Univia Pro Light" w:cstheme="minorHAnsi"/>
          <w:color w:val="auto"/>
          <w:sz w:val="24"/>
          <w:szCs w:val="24"/>
        </w:rPr>
        <w:t xml:space="preserve"> presupuestar únicamente por las Unidades Responsables que comprueben fehacientemente su requerimiento.</w:t>
      </w:r>
    </w:p>
    <w:p w14:paraId="4E8C1369" w14:textId="6557A2BE" w:rsidR="004F59E0" w:rsidRPr="00ED45B0" w:rsidRDefault="000B1C15" w:rsidP="004F59E0">
      <w:pPr>
        <w:pStyle w:val="Prrafodelista"/>
        <w:numPr>
          <w:ilvl w:val="0"/>
          <w:numId w:val="17"/>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Los combustibles, lubricantes y aditivos para el p</w:t>
      </w:r>
      <w:r w:rsidR="00FD272E" w:rsidRPr="00ED45B0">
        <w:rPr>
          <w:rFonts w:ascii="Univia Pro Light" w:hAnsi="Univia Pro Light" w:cstheme="minorHAnsi"/>
          <w:color w:val="auto"/>
          <w:sz w:val="24"/>
          <w:szCs w:val="24"/>
        </w:rPr>
        <w:t xml:space="preserve">arque vehicular activo, se </w:t>
      </w:r>
      <w:r w:rsidR="00FD272E" w:rsidRPr="005D55B2">
        <w:rPr>
          <w:rFonts w:ascii="Univia Pro Light" w:hAnsi="Univia Pro Light" w:cstheme="minorHAnsi"/>
          <w:color w:val="auto"/>
          <w:sz w:val="24"/>
          <w:szCs w:val="24"/>
        </w:rPr>
        <w:t>deberán</w:t>
      </w:r>
      <w:r w:rsidRPr="00ED45B0">
        <w:rPr>
          <w:rFonts w:ascii="Univia Pro Light" w:hAnsi="Univia Pro Light" w:cstheme="minorHAnsi"/>
          <w:color w:val="auto"/>
          <w:sz w:val="24"/>
          <w:szCs w:val="24"/>
        </w:rPr>
        <w:t xml:space="preserve"> presupuestar mensualmente atendiendo al número de cilindros, tipo de combustible que consume y uso que se dará a cada unidad, conforme a los parámetros</w:t>
      </w:r>
      <w:r w:rsidR="0076373C" w:rsidRPr="00ED45B0">
        <w:rPr>
          <w:rFonts w:ascii="Univia Pro Light" w:hAnsi="Univia Pro Light" w:cstheme="minorHAnsi"/>
          <w:color w:val="auto"/>
          <w:sz w:val="24"/>
          <w:szCs w:val="24"/>
        </w:rPr>
        <w:t xml:space="preserve"> de las tablas 1</w:t>
      </w:r>
      <w:r w:rsidR="00797C1C">
        <w:rPr>
          <w:rFonts w:ascii="Univia Pro Light" w:hAnsi="Univia Pro Light" w:cstheme="minorHAnsi"/>
          <w:color w:val="auto"/>
          <w:sz w:val="24"/>
          <w:szCs w:val="24"/>
        </w:rPr>
        <w:t>2</w:t>
      </w:r>
      <w:r w:rsidR="0076373C" w:rsidRPr="00ED45B0">
        <w:rPr>
          <w:rFonts w:ascii="Univia Pro Light" w:hAnsi="Univia Pro Light" w:cstheme="minorHAnsi"/>
          <w:color w:val="auto"/>
          <w:sz w:val="24"/>
          <w:szCs w:val="24"/>
        </w:rPr>
        <w:t xml:space="preserve"> y 1</w:t>
      </w:r>
      <w:r w:rsidR="00797C1C">
        <w:rPr>
          <w:rFonts w:ascii="Univia Pro Light" w:hAnsi="Univia Pro Light" w:cstheme="minorHAnsi"/>
          <w:color w:val="auto"/>
          <w:sz w:val="24"/>
          <w:szCs w:val="24"/>
        </w:rPr>
        <w:t>3</w:t>
      </w:r>
      <w:r w:rsidRPr="00ED45B0">
        <w:rPr>
          <w:rFonts w:ascii="Univia Pro Light" w:hAnsi="Univia Pro Light" w:cstheme="minorHAnsi"/>
          <w:color w:val="auto"/>
          <w:sz w:val="24"/>
          <w:szCs w:val="24"/>
        </w:rPr>
        <w:t>:</w:t>
      </w:r>
    </w:p>
    <w:tbl>
      <w:tblPr>
        <w:tblW w:w="8482" w:type="dxa"/>
        <w:jc w:val="center"/>
        <w:tblCellMar>
          <w:left w:w="70" w:type="dxa"/>
          <w:right w:w="70" w:type="dxa"/>
        </w:tblCellMar>
        <w:tblLook w:val="04A0" w:firstRow="1" w:lastRow="0" w:firstColumn="1" w:lastColumn="0" w:noHBand="0" w:noVBand="1"/>
      </w:tblPr>
      <w:tblGrid>
        <w:gridCol w:w="1366"/>
        <w:gridCol w:w="1857"/>
        <w:gridCol w:w="1315"/>
        <w:gridCol w:w="1610"/>
        <w:gridCol w:w="2361"/>
      </w:tblGrid>
      <w:tr w:rsidR="00A61E68" w:rsidRPr="00ED45B0" w14:paraId="6E825C38" w14:textId="77777777" w:rsidTr="005504BC">
        <w:trPr>
          <w:trHeight w:val="247"/>
          <w:jc w:val="center"/>
        </w:trPr>
        <w:tc>
          <w:tcPr>
            <w:tcW w:w="1366" w:type="dxa"/>
            <w:vMerge w:val="restart"/>
            <w:tcBorders>
              <w:top w:val="single" w:sz="8" w:space="0" w:color="595959"/>
              <w:left w:val="single" w:sz="8" w:space="0" w:color="595959"/>
              <w:bottom w:val="single" w:sz="4" w:space="0" w:color="000000"/>
              <w:right w:val="single" w:sz="8" w:space="0" w:color="595959"/>
            </w:tcBorders>
            <w:shd w:val="clear" w:color="000000" w:fill="F79443"/>
            <w:vAlign w:val="center"/>
            <w:hideMark/>
          </w:tcPr>
          <w:p w14:paraId="3656C8A2" w14:textId="77777777" w:rsidR="00A61E68" w:rsidRPr="00ED45B0" w:rsidRDefault="00A61E68" w:rsidP="005504BC">
            <w:pPr>
              <w:jc w:val="center"/>
              <w:rPr>
                <w:rFonts w:ascii="Univia Pro Light" w:eastAsia="Times New Roman" w:hAnsi="Univia Pro Light" w:cstheme="minorHAnsi"/>
                <w:b/>
                <w:bCs/>
                <w:color w:val="auto"/>
                <w:sz w:val="20"/>
                <w:szCs w:val="20"/>
              </w:rPr>
            </w:pPr>
            <w:bookmarkStart w:id="172" w:name="_Toc519525435"/>
            <w:bookmarkStart w:id="173" w:name="_Toc15060976"/>
            <w:r w:rsidRPr="00ED45B0">
              <w:rPr>
                <w:rFonts w:ascii="Univia Pro Light" w:eastAsia="Times New Roman" w:hAnsi="Univia Pro Light" w:cstheme="minorHAnsi"/>
                <w:b/>
                <w:bCs/>
                <w:color w:val="auto"/>
                <w:sz w:val="20"/>
                <w:szCs w:val="20"/>
              </w:rPr>
              <w:t>No. DE CILINDROS</w:t>
            </w:r>
          </w:p>
        </w:tc>
        <w:tc>
          <w:tcPr>
            <w:tcW w:w="7116" w:type="dxa"/>
            <w:gridSpan w:val="4"/>
            <w:tcBorders>
              <w:top w:val="single" w:sz="8" w:space="0" w:color="595959"/>
              <w:left w:val="nil"/>
              <w:bottom w:val="single" w:sz="8" w:space="0" w:color="595959"/>
              <w:right w:val="single" w:sz="8" w:space="0" w:color="595959"/>
            </w:tcBorders>
            <w:shd w:val="clear" w:color="000000" w:fill="F79443"/>
            <w:noWrap/>
            <w:vAlign w:val="center"/>
            <w:hideMark/>
          </w:tcPr>
          <w:p w14:paraId="3A5BCADD" w14:textId="77777777" w:rsidR="00A61E68" w:rsidRPr="00ED45B0" w:rsidRDefault="00A61E68" w:rsidP="005504BC">
            <w:pPr>
              <w:jc w:val="center"/>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TIPO DE USO</w:t>
            </w:r>
          </w:p>
        </w:tc>
      </w:tr>
      <w:tr w:rsidR="00A61E68" w:rsidRPr="00ED45B0" w14:paraId="35F1684E" w14:textId="77777777" w:rsidTr="00665D25">
        <w:trPr>
          <w:trHeight w:val="607"/>
          <w:jc w:val="center"/>
        </w:trPr>
        <w:tc>
          <w:tcPr>
            <w:tcW w:w="1366" w:type="dxa"/>
            <w:vMerge/>
            <w:tcBorders>
              <w:top w:val="single" w:sz="8" w:space="0" w:color="595959"/>
              <w:left w:val="single" w:sz="8" w:space="0" w:color="595959"/>
              <w:bottom w:val="single" w:sz="4" w:space="0" w:color="000000"/>
              <w:right w:val="single" w:sz="8" w:space="0" w:color="595959"/>
            </w:tcBorders>
            <w:vAlign w:val="center"/>
            <w:hideMark/>
          </w:tcPr>
          <w:p w14:paraId="1A18CBAE" w14:textId="77777777" w:rsidR="00A61E68" w:rsidRPr="00ED45B0" w:rsidRDefault="00A61E68" w:rsidP="005504BC">
            <w:pPr>
              <w:rPr>
                <w:rFonts w:ascii="Univia Pro Light" w:eastAsia="Times New Roman" w:hAnsi="Univia Pro Light" w:cstheme="minorHAnsi"/>
                <w:b/>
                <w:bCs/>
                <w:color w:val="auto"/>
                <w:sz w:val="20"/>
                <w:szCs w:val="20"/>
              </w:rPr>
            </w:pPr>
          </w:p>
        </w:tc>
        <w:tc>
          <w:tcPr>
            <w:tcW w:w="1857" w:type="dxa"/>
            <w:tcBorders>
              <w:top w:val="nil"/>
              <w:left w:val="nil"/>
              <w:bottom w:val="nil"/>
              <w:right w:val="single" w:sz="8" w:space="0" w:color="595959"/>
            </w:tcBorders>
            <w:shd w:val="clear" w:color="000000" w:fill="F79443"/>
            <w:noWrap/>
            <w:vAlign w:val="center"/>
            <w:hideMark/>
          </w:tcPr>
          <w:p w14:paraId="444A8516" w14:textId="77777777" w:rsidR="00A61E68" w:rsidRPr="00ED45B0" w:rsidRDefault="00A61E68" w:rsidP="005504BC">
            <w:pPr>
              <w:jc w:val="center"/>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ADMINISTRATIVO</w:t>
            </w:r>
          </w:p>
        </w:tc>
        <w:tc>
          <w:tcPr>
            <w:tcW w:w="1315" w:type="dxa"/>
            <w:tcBorders>
              <w:top w:val="nil"/>
              <w:left w:val="nil"/>
              <w:bottom w:val="nil"/>
              <w:right w:val="single" w:sz="8" w:space="0" w:color="595959"/>
            </w:tcBorders>
            <w:shd w:val="clear" w:color="000000" w:fill="F79443"/>
            <w:noWrap/>
            <w:vAlign w:val="center"/>
            <w:hideMark/>
          </w:tcPr>
          <w:p w14:paraId="79E083A4" w14:textId="77777777" w:rsidR="00A61E68" w:rsidRPr="00ED45B0" w:rsidRDefault="00A61E68" w:rsidP="005504BC">
            <w:pPr>
              <w:jc w:val="center"/>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OPERATIVO</w:t>
            </w:r>
          </w:p>
        </w:tc>
        <w:tc>
          <w:tcPr>
            <w:tcW w:w="0" w:type="auto"/>
            <w:tcBorders>
              <w:top w:val="nil"/>
              <w:left w:val="nil"/>
              <w:bottom w:val="nil"/>
              <w:right w:val="single" w:sz="8" w:space="0" w:color="595959"/>
            </w:tcBorders>
            <w:shd w:val="clear" w:color="000000" w:fill="F79443"/>
            <w:noWrap/>
            <w:vAlign w:val="center"/>
            <w:hideMark/>
          </w:tcPr>
          <w:p w14:paraId="352724F0" w14:textId="77777777" w:rsidR="00A61E68" w:rsidRPr="00ED45B0" w:rsidRDefault="00A61E68" w:rsidP="005504BC">
            <w:pPr>
              <w:jc w:val="center"/>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DE SEGURIDAD</w:t>
            </w:r>
          </w:p>
        </w:tc>
        <w:tc>
          <w:tcPr>
            <w:tcW w:w="2361" w:type="dxa"/>
            <w:tcBorders>
              <w:top w:val="nil"/>
              <w:left w:val="nil"/>
              <w:bottom w:val="nil"/>
              <w:right w:val="single" w:sz="8" w:space="0" w:color="595959"/>
            </w:tcBorders>
            <w:shd w:val="clear" w:color="000000" w:fill="F79443"/>
            <w:vAlign w:val="center"/>
            <w:hideMark/>
          </w:tcPr>
          <w:p w14:paraId="39C0D67E" w14:textId="77777777" w:rsidR="00A61E68" w:rsidRPr="00ED45B0" w:rsidRDefault="00A61E68" w:rsidP="005504BC">
            <w:pPr>
              <w:jc w:val="center"/>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SERVICIO MÉDICO Y AMBULANCIAS</w:t>
            </w:r>
          </w:p>
        </w:tc>
      </w:tr>
      <w:tr w:rsidR="00A61E68" w:rsidRPr="00ED45B0" w14:paraId="5E0F14E6" w14:textId="77777777" w:rsidTr="00665D25">
        <w:trPr>
          <w:trHeight w:val="61"/>
          <w:jc w:val="center"/>
        </w:trPr>
        <w:tc>
          <w:tcPr>
            <w:tcW w:w="1366" w:type="dxa"/>
            <w:vMerge/>
            <w:tcBorders>
              <w:top w:val="single" w:sz="8" w:space="0" w:color="595959"/>
              <w:left w:val="single" w:sz="8" w:space="0" w:color="595959"/>
              <w:bottom w:val="single" w:sz="4" w:space="0" w:color="000000"/>
              <w:right w:val="single" w:sz="8" w:space="0" w:color="595959"/>
            </w:tcBorders>
            <w:vAlign w:val="center"/>
            <w:hideMark/>
          </w:tcPr>
          <w:p w14:paraId="093B4B96" w14:textId="77777777" w:rsidR="00A61E68" w:rsidRPr="00ED45B0" w:rsidRDefault="00A61E68" w:rsidP="005504BC">
            <w:pPr>
              <w:rPr>
                <w:rFonts w:ascii="Univia Pro Light" w:eastAsia="Times New Roman" w:hAnsi="Univia Pro Light" w:cstheme="minorHAnsi"/>
                <w:b/>
                <w:bCs/>
                <w:color w:val="auto"/>
                <w:sz w:val="20"/>
                <w:szCs w:val="20"/>
              </w:rPr>
            </w:pPr>
          </w:p>
        </w:tc>
        <w:tc>
          <w:tcPr>
            <w:tcW w:w="1857" w:type="dxa"/>
            <w:tcBorders>
              <w:top w:val="nil"/>
              <w:left w:val="nil"/>
              <w:bottom w:val="single" w:sz="8" w:space="0" w:color="595959"/>
              <w:right w:val="single" w:sz="8" w:space="0" w:color="595959"/>
            </w:tcBorders>
            <w:shd w:val="clear" w:color="000000" w:fill="F79443"/>
            <w:noWrap/>
            <w:vAlign w:val="center"/>
            <w:hideMark/>
          </w:tcPr>
          <w:p w14:paraId="42CF6566" w14:textId="77777777" w:rsidR="00A61E68" w:rsidRPr="00ED45B0" w:rsidRDefault="00A61E68" w:rsidP="005504BC">
            <w:pPr>
              <w:jc w:val="center"/>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LITROS</w:t>
            </w:r>
          </w:p>
        </w:tc>
        <w:tc>
          <w:tcPr>
            <w:tcW w:w="1315" w:type="dxa"/>
            <w:tcBorders>
              <w:top w:val="nil"/>
              <w:left w:val="nil"/>
              <w:bottom w:val="single" w:sz="8" w:space="0" w:color="595959"/>
              <w:right w:val="single" w:sz="8" w:space="0" w:color="595959"/>
            </w:tcBorders>
            <w:shd w:val="clear" w:color="000000" w:fill="F79443"/>
            <w:noWrap/>
            <w:vAlign w:val="center"/>
            <w:hideMark/>
          </w:tcPr>
          <w:p w14:paraId="2971E4D4" w14:textId="77777777" w:rsidR="00A61E68" w:rsidRPr="00ED45B0" w:rsidRDefault="00A61E68" w:rsidP="005504BC">
            <w:pPr>
              <w:jc w:val="center"/>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LITROS</w:t>
            </w:r>
          </w:p>
        </w:tc>
        <w:tc>
          <w:tcPr>
            <w:tcW w:w="0" w:type="auto"/>
            <w:tcBorders>
              <w:top w:val="nil"/>
              <w:left w:val="nil"/>
              <w:bottom w:val="single" w:sz="8" w:space="0" w:color="595959"/>
              <w:right w:val="single" w:sz="8" w:space="0" w:color="595959"/>
            </w:tcBorders>
            <w:shd w:val="clear" w:color="000000" w:fill="F79443"/>
            <w:noWrap/>
            <w:vAlign w:val="center"/>
            <w:hideMark/>
          </w:tcPr>
          <w:p w14:paraId="11646CA4" w14:textId="77777777" w:rsidR="00A61E68" w:rsidRPr="00ED45B0" w:rsidRDefault="00A61E68" w:rsidP="005504BC">
            <w:pPr>
              <w:jc w:val="center"/>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LITROS</w:t>
            </w:r>
          </w:p>
        </w:tc>
        <w:tc>
          <w:tcPr>
            <w:tcW w:w="2361" w:type="dxa"/>
            <w:tcBorders>
              <w:top w:val="nil"/>
              <w:left w:val="nil"/>
              <w:bottom w:val="single" w:sz="8" w:space="0" w:color="595959"/>
              <w:right w:val="single" w:sz="8" w:space="0" w:color="595959"/>
            </w:tcBorders>
            <w:shd w:val="clear" w:color="000000" w:fill="F79443"/>
            <w:noWrap/>
            <w:vAlign w:val="center"/>
            <w:hideMark/>
          </w:tcPr>
          <w:p w14:paraId="54A877F7" w14:textId="77777777" w:rsidR="00A61E68" w:rsidRPr="00ED45B0" w:rsidRDefault="00A61E68" w:rsidP="005504BC">
            <w:pPr>
              <w:jc w:val="center"/>
              <w:rPr>
                <w:rFonts w:ascii="Univia Pro Light" w:eastAsia="Times New Roman" w:hAnsi="Univia Pro Light" w:cstheme="minorHAnsi"/>
                <w:b/>
                <w:bCs/>
                <w:color w:val="auto"/>
                <w:sz w:val="20"/>
                <w:szCs w:val="20"/>
              </w:rPr>
            </w:pPr>
            <w:r w:rsidRPr="00ED45B0">
              <w:rPr>
                <w:rFonts w:ascii="Univia Pro Light" w:eastAsia="Times New Roman" w:hAnsi="Univia Pro Light" w:cstheme="minorHAnsi"/>
                <w:b/>
                <w:bCs/>
                <w:color w:val="auto"/>
                <w:sz w:val="20"/>
                <w:szCs w:val="20"/>
              </w:rPr>
              <w:t>LITROS</w:t>
            </w:r>
          </w:p>
        </w:tc>
      </w:tr>
      <w:tr w:rsidR="00665D25" w:rsidRPr="00ED45B0" w14:paraId="2C2A06AE" w14:textId="77777777" w:rsidTr="00665D25">
        <w:trPr>
          <w:trHeight w:val="181"/>
          <w:jc w:val="center"/>
        </w:trPr>
        <w:tc>
          <w:tcPr>
            <w:tcW w:w="1366" w:type="dxa"/>
            <w:tcBorders>
              <w:top w:val="single" w:sz="4" w:space="0" w:color="auto"/>
              <w:left w:val="single" w:sz="8" w:space="0" w:color="595959"/>
              <w:bottom w:val="single" w:sz="4" w:space="0" w:color="auto"/>
              <w:right w:val="single" w:sz="4" w:space="0" w:color="auto"/>
            </w:tcBorders>
            <w:shd w:val="clear" w:color="auto" w:fill="auto"/>
            <w:noWrap/>
            <w:vAlign w:val="bottom"/>
            <w:hideMark/>
          </w:tcPr>
          <w:p w14:paraId="03A1910D" w14:textId="360A1B85"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2</w:t>
            </w:r>
          </w:p>
        </w:tc>
        <w:tc>
          <w:tcPr>
            <w:tcW w:w="1857" w:type="dxa"/>
            <w:tcBorders>
              <w:top w:val="nil"/>
              <w:left w:val="nil"/>
              <w:bottom w:val="single" w:sz="4" w:space="0" w:color="auto"/>
              <w:right w:val="single" w:sz="4" w:space="0" w:color="auto"/>
            </w:tcBorders>
            <w:shd w:val="clear" w:color="auto" w:fill="auto"/>
            <w:noWrap/>
            <w:vAlign w:val="bottom"/>
            <w:hideMark/>
          </w:tcPr>
          <w:p w14:paraId="68465CDD" w14:textId="5A00086E"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20</w:t>
            </w:r>
          </w:p>
        </w:tc>
        <w:tc>
          <w:tcPr>
            <w:tcW w:w="1315" w:type="dxa"/>
            <w:tcBorders>
              <w:top w:val="nil"/>
              <w:left w:val="nil"/>
              <w:bottom w:val="single" w:sz="4" w:space="0" w:color="auto"/>
              <w:right w:val="single" w:sz="4" w:space="0" w:color="auto"/>
            </w:tcBorders>
            <w:shd w:val="clear" w:color="auto" w:fill="auto"/>
            <w:noWrap/>
            <w:vAlign w:val="bottom"/>
            <w:hideMark/>
          </w:tcPr>
          <w:p w14:paraId="6E656C83" w14:textId="78E6A18E"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40</w:t>
            </w:r>
          </w:p>
        </w:tc>
        <w:tc>
          <w:tcPr>
            <w:tcW w:w="0" w:type="auto"/>
            <w:tcBorders>
              <w:top w:val="nil"/>
              <w:left w:val="nil"/>
              <w:bottom w:val="single" w:sz="4" w:space="0" w:color="auto"/>
              <w:right w:val="single" w:sz="4" w:space="0" w:color="auto"/>
            </w:tcBorders>
            <w:shd w:val="clear" w:color="auto" w:fill="auto"/>
            <w:noWrap/>
            <w:vAlign w:val="bottom"/>
            <w:hideMark/>
          </w:tcPr>
          <w:p w14:paraId="4400E2D0" w14:textId="5A883441"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90</w:t>
            </w:r>
          </w:p>
        </w:tc>
        <w:tc>
          <w:tcPr>
            <w:tcW w:w="2361" w:type="dxa"/>
            <w:tcBorders>
              <w:top w:val="nil"/>
              <w:left w:val="nil"/>
              <w:bottom w:val="single" w:sz="4" w:space="0" w:color="auto"/>
              <w:right w:val="single" w:sz="8" w:space="0" w:color="595959"/>
            </w:tcBorders>
            <w:shd w:val="clear" w:color="auto" w:fill="auto"/>
            <w:noWrap/>
            <w:vAlign w:val="bottom"/>
            <w:hideMark/>
          </w:tcPr>
          <w:p w14:paraId="710A1DE6" w14:textId="3DF7ACF5"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90</w:t>
            </w:r>
          </w:p>
        </w:tc>
      </w:tr>
      <w:tr w:rsidR="00665D25" w:rsidRPr="00ED45B0" w14:paraId="25888D35" w14:textId="77777777" w:rsidTr="00665D25">
        <w:trPr>
          <w:trHeight w:val="267"/>
          <w:jc w:val="center"/>
        </w:trPr>
        <w:tc>
          <w:tcPr>
            <w:tcW w:w="1366" w:type="dxa"/>
            <w:tcBorders>
              <w:top w:val="nil"/>
              <w:left w:val="single" w:sz="8" w:space="0" w:color="595959"/>
              <w:bottom w:val="single" w:sz="4" w:space="0" w:color="auto"/>
              <w:right w:val="single" w:sz="4" w:space="0" w:color="auto"/>
            </w:tcBorders>
            <w:shd w:val="clear" w:color="auto" w:fill="auto"/>
            <w:noWrap/>
            <w:vAlign w:val="bottom"/>
            <w:hideMark/>
          </w:tcPr>
          <w:p w14:paraId="634EFA14" w14:textId="2C0C3723"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4</w:t>
            </w:r>
          </w:p>
        </w:tc>
        <w:tc>
          <w:tcPr>
            <w:tcW w:w="1857" w:type="dxa"/>
            <w:tcBorders>
              <w:top w:val="nil"/>
              <w:left w:val="nil"/>
              <w:bottom w:val="single" w:sz="4" w:space="0" w:color="auto"/>
              <w:right w:val="single" w:sz="4" w:space="0" w:color="auto"/>
            </w:tcBorders>
            <w:shd w:val="clear" w:color="auto" w:fill="auto"/>
            <w:noWrap/>
            <w:vAlign w:val="bottom"/>
            <w:hideMark/>
          </w:tcPr>
          <w:p w14:paraId="67DCCC4C" w14:textId="3E669A96"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240</w:t>
            </w:r>
          </w:p>
        </w:tc>
        <w:tc>
          <w:tcPr>
            <w:tcW w:w="1315" w:type="dxa"/>
            <w:tcBorders>
              <w:top w:val="nil"/>
              <w:left w:val="nil"/>
              <w:bottom w:val="single" w:sz="4" w:space="0" w:color="auto"/>
              <w:right w:val="single" w:sz="4" w:space="0" w:color="auto"/>
            </w:tcBorders>
            <w:shd w:val="clear" w:color="auto" w:fill="auto"/>
            <w:noWrap/>
            <w:vAlign w:val="bottom"/>
            <w:hideMark/>
          </w:tcPr>
          <w:p w14:paraId="1C966331" w14:textId="566C21CC"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280</w:t>
            </w:r>
          </w:p>
        </w:tc>
        <w:tc>
          <w:tcPr>
            <w:tcW w:w="0" w:type="auto"/>
            <w:tcBorders>
              <w:top w:val="nil"/>
              <w:left w:val="nil"/>
              <w:bottom w:val="single" w:sz="4" w:space="0" w:color="auto"/>
              <w:right w:val="single" w:sz="4" w:space="0" w:color="auto"/>
            </w:tcBorders>
            <w:shd w:val="clear" w:color="auto" w:fill="auto"/>
            <w:noWrap/>
            <w:vAlign w:val="bottom"/>
            <w:hideMark/>
          </w:tcPr>
          <w:p w14:paraId="506811A3" w14:textId="39AED454"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600</w:t>
            </w:r>
          </w:p>
        </w:tc>
        <w:tc>
          <w:tcPr>
            <w:tcW w:w="2361" w:type="dxa"/>
            <w:tcBorders>
              <w:top w:val="nil"/>
              <w:left w:val="nil"/>
              <w:bottom w:val="single" w:sz="4" w:space="0" w:color="auto"/>
              <w:right w:val="single" w:sz="8" w:space="0" w:color="595959"/>
            </w:tcBorders>
            <w:shd w:val="clear" w:color="auto" w:fill="auto"/>
            <w:noWrap/>
            <w:vAlign w:val="bottom"/>
            <w:hideMark/>
          </w:tcPr>
          <w:p w14:paraId="437974F4" w14:textId="41F481EA"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600</w:t>
            </w:r>
          </w:p>
        </w:tc>
      </w:tr>
      <w:tr w:rsidR="00665D25" w:rsidRPr="00ED45B0" w14:paraId="5D475F42" w14:textId="77777777" w:rsidTr="00665D25">
        <w:trPr>
          <w:trHeight w:val="271"/>
          <w:jc w:val="center"/>
        </w:trPr>
        <w:tc>
          <w:tcPr>
            <w:tcW w:w="1366" w:type="dxa"/>
            <w:tcBorders>
              <w:top w:val="nil"/>
              <w:left w:val="single" w:sz="8" w:space="0" w:color="595959"/>
              <w:bottom w:val="single" w:sz="4" w:space="0" w:color="auto"/>
              <w:right w:val="single" w:sz="4" w:space="0" w:color="auto"/>
            </w:tcBorders>
            <w:shd w:val="clear" w:color="auto" w:fill="auto"/>
            <w:noWrap/>
            <w:vAlign w:val="bottom"/>
            <w:hideMark/>
          </w:tcPr>
          <w:p w14:paraId="029DF88F" w14:textId="215171FC"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6</w:t>
            </w:r>
          </w:p>
        </w:tc>
        <w:tc>
          <w:tcPr>
            <w:tcW w:w="1857" w:type="dxa"/>
            <w:tcBorders>
              <w:top w:val="nil"/>
              <w:left w:val="nil"/>
              <w:bottom w:val="single" w:sz="4" w:space="0" w:color="auto"/>
              <w:right w:val="single" w:sz="4" w:space="0" w:color="auto"/>
            </w:tcBorders>
            <w:shd w:val="clear" w:color="auto" w:fill="auto"/>
            <w:noWrap/>
            <w:vAlign w:val="bottom"/>
            <w:hideMark/>
          </w:tcPr>
          <w:p w14:paraId="01553250" w14:textId="17ACEF54"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280</w:t>
            </w:r>
          </w:p>
        </w:tc>
        <w:tc>
          <w:tcPr>
            <w:tcW w:w="1315" w:type="dxa"/>
            <w:tcBorders>
              <w:top w:val="nil"/>
              <w:left w:val="nil"/>
              <w:bottom w:val="single" w:sz="4" w:space="0" w:color="auto"/>
              <w:right w:val="single" w:sz="4" w:space="0" w:color="auto"/>
            </w:tcBorders>
            <w:shd w:val="clear" w:color="auto" w:fill="auto"/>
            <w:noWrap/>
            <w:vAlign w:val="bottom"/>
            <w:hideMark/>
          </w:tcPr>
          <w:p w14:paraId="3C77C88F" w14:textId="4C8F1E9D"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420</w:t>
            </w:r>
          </w:p>
        </w:tc>
        <w:tc>
          <w:tcPr>
            <w:tcW w:w="0" w:type="auto"/>
            <w:tcBorders>
              <w:top w:val="nil"/>
              <w:left w:val="nil"/>
              <w:bottom w:val="single" w:sz="4" w:space="0" w:color="auto"/>
              <w:right w:val="single" w:sz="4" w:space="0" w:color="auto"/>
            </w:tcBorders>
            <w:shd w:val="clear" w:color="auto" w:fill="auto"/>
            <w:noWrap/>
            <w:vAlign w:val="bottom"/>
            <w:hideMark/>
          </w:tcPr>
          <w:p w14:paraId="5A55E7D7" w14:textId="0346E6C7"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900</w:t>
            </w:r>
          </w:p>
        </w:tc>
        <w:tc>
          <w:tcPr>
            <w:tcW w:w="2361" w:type="dxa"/>
            <w:tcBorders>
              <w:top w:val="nil"/>
              <w:left w:val="nil"/>
              <w:bottom w:val="single" w:sz="4" w:space="0" w:color="auto"/>
              <w:right w:val="single" w:sz="8" w:space="0" w:color="595959"/>
            </w:tcBorders>
            <w:shd w:val="clear" w:color="auto" w:fill="auto"/>
            <w:noWrap/>
            <w:vAlign w:val="bottom"/>
            <w:hideMark/>
          </w:tcPr>
          <w:p w14:paraId="2CABFE4B" w14:textId="4E06FBEA"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900</w:t>
            </w:r>
          </w:p>
        </w:tc>
      </w:tr>
      <w:tr w:rsidR="00665D25" w:rsidRPr="00ED45B0" w14:paraId="1934C3F3" w14:textId="77777777" w:rsidTr="00665D25">
        <w:trPr>
          <w:trHeight w:val="275"/>
          <w:jc w:val="center"/>
        </w:trPr>
        <w:tc>
          <w:tcPr>
            <w:tcW w:w="1366" w:type="dxa"/>
            <w:tcBorders>
              <w:top w:val="nil"/>
              <w:left w:val="single" w:sz="8" w:space="0" w:color="595959"/>
              <w:bottom w:val="nil"/>
              <w:right w:val="single" w:sz="4" w:space="0" w:color="auto"/>
            </w:tcBorders>
            <w:shd w:val="clear" w:color="auto" w:fill="auto"/>
            <w:noWrap/>
            <w:vAlign w:val="bottom"/>
            <w:hideMark/>
          </w:tcPr>
          <w:p w14:paraId="161E42EB" w14:textId="461EA265"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8</w:t>
            </w:r>
          </w:p>
        </w:tc>
        <w:tc>
          <w:tcPr>
            <w:tcW w:w="1857" w:type="dxa"/>
            <w:tcBorders>
              <w:top w:val="nil"/>
              <w:left w:val="nil"/>
              <w:bottom w:val="nil"/>
              <w:right w:val="single" w:sz="4" w:space="0" w:color="auto"/>
            </w:tcBorders>
            <w:shd w:val="clear" w:color="auto" w:fill="auto"/>
            <w:noWrap/>
            <w:vAlign w:val="bottom"/>
            <w:hideMark/>
          </w:tcPr>
          <w:p w14:paraId="21F9DFFB" w14:textId="2560B0D2"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320</w:t>
            </w:r>
          </w:p>
        </w:tc>
        <w:tc>
          <w:tcPr>
            <w:tcW w:w="1315" w:type="dxa"/>
            <w:tcBorders>
              <w:top w:val="nil"/>
              <w:left w:val="nil"/>
              <w:bottom w:val="nil"/>
              <w:right w:val="single" w:sz="4" w:space="0" w:color="auto"/>
            </w:tcBorders>
            <w:shd w:val="clear" w:color="auto" w:fill="auto"/>
            <w:noWrap/>
            <w:vAlign w:val="bottom"/>
            <w:hideMark/>
          </w:tcPr>
          <w:p w14:paraId="0A1252EA" w14:textId="17E44CAA"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560</w:t>
            </w:r>
          </w:p>
        </w:tc>
        <w:tc>
          <w:tcPr>
            <w:tcW w:w="0" w:type="auto"/>
            <w:tcBorders>
              <w:top w:val="nil"/>
              <w:left w:val="nil"/>
              <w:bottom w:val="nil"/>
              <w:right w:val="single" w:sz="4" w:space="0" w:color="auto"/>
            </w:tcBorders>
            <w:shd w:val="clear" w:color="auto" w:fill="auto"/>
            <w:noWrap/>
            <w:vAlign w:val="bottom"/>
            <w:hideMark/>
          </w:tcPr>
          <w:p w14:paraId="7C038D5B" w14:textId="2792F6BA"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ilimitado</w:t>
            </w:r>
          </w:p>
        </w:tc>
        <w:tc>
          <w:tcPr>
            <w:tcW w:w="2361" w:type="dxa"/>
            <w:tcBorders>
              <w:top w:val="nil"/>
              <w:left w:val="nil"/>
              <w:bottom w:val="nil"/>
              <w:right w:val="single" w:sz="8" w:space="0" w:color="595959"/>
            </w:tcBorders>
            <w:shd w:val="clear" w:color="auto" w:fill="auto"/>
            <w:noWrap/>
            <w:vAlign w:val="bottom"/>
            <w:hideMark/>
          </w:tcPr>
          <w:p w14:paraId="2F52DEA9" w14:textId="1C3D1869"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ilimitado</w:t>
            </w:r>
          </w:p>
        </w:tc>
      </w:tr>
      <w:tr w:rsidR="00665D25" w:rsidRPr="00ED45B0" w14:paraId="073F4999" w14:textId="77777777" w:rsidTr="00665D25">
        <w:trPr>
          <w:trHeight w:val="304"/>
          <w:jc w:val="center"/>
        </w:trPr>
        <w:tc>
          <w:tcPr>
            <w:tcW w:w="1366" w:type="dxa"/>
            <w:tcBorders>
              <w:top w:val="single" w:sz="4" w:space="0" w:color="auto"/>
              <w:left w:val="single" w:sz="8" w:space="0" w:color="595959"/>
              <w:bottom w:val="single" w:sz="8" w:space="0" w:color="595959"/>
              <w:right w:val="single" w:sz="4" w:space="0" w:color="auto"/>
            </w:tcBorders>
            <w:shd w:val="clear" w:color="auto" w:fill="auto"/>
            <w:noWrap/>
            <w:vAlign w:val="bottom"/>
            <w:hideMark/>
          </w:tcPr>
          <w:p w14:paraId="184E10DB" w14:textId="5E9F6E08"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AERONAVES</w:t>
            </w:r>
          </w:p>
        </w:tc>
        <w:tc>
          <w:tcPr>
            <w:tcW w:w="1857" w:type="dxa"/>
            <w:tcBorders>
              <w:top w:val="single" w:sz="4" w:space="0" w:color="auto"/>
              <w:left w:val="nil"/>
              <w:bottom w:val="single" w:sz="8" w:space="0" w:color="595959"/>
              <w:right w:val="single" w:sz="4" w:space="0" w:color="auto"/>
            </w:tcBorders>
            <w:shd w:val="clear" w:color="auto" w:fill="auto"/>
            <w:noWrap/>
            <w:vAlign w:val="bottom"/>
            <w:hideMark/>
          </w:tcPr>
          <w:p w14:paraId="05E9514B" w14:textId="18D08FA5"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ilimitado</w:t>
            </w:r>
          </w:p>
        </w:tc>
        <w:tc>
          <w:tcPr>
            <w:tcW w:w="1315" w:type="dxa"/>
            <w:tcBorders>
              <w:top w:val="single" w:sz="4" w:space="0" w:color="auto"/>
              <w:left w:val="nil"/>
              <w:bottom w:val="single" w:sz="8" w:space="0" w:color="595959"/>
              <w:right w:val="single" w:sz="4" w:space="0" w:color="auto"/>
            </w:tcBorders>
            <w:shd w:val="clear" w:color="auto" w:fill="auto"/>
            <w:noWrap/>
            <w:vAlign w:val="bottom"/>
            <w:hideMark/>
          </w:tcPr>
          <w:p w14:paraId="62E05268" w14:textId="2D72EC52"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ilimitado</w:t>
            </w:r>
          </w:p>
        </w:tc>
        <w:tc>
          <w:tcPr>
            <w:tcW w:w="0" w:type="auto"/>
            <w:tcBorders>
              <w:top w:val="single" w:sz="4" w:space="0" w:color="auto"/>
              <w:left w:val="nil"/>
              <w:bottom w:val="single" w:sz="8" w:space="0" w:color="595959"/>
              <w:right w:val="single" w:sz="4" w:space="0" w:color="auto"/>
            </w:tcBorders>
            <w:shd w:val="clear" w:color="auto" w:fill="auto"/>
            <w:noWrap/>
            <w:vAlign w:val="bottom"/>
            <w:hideMark/>
          </w:tcPr>
          <w:p w14:paraId="52C64768" w14:textId="452D2BFF"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ilimitado</w:t>
            </w:r>
          </w:p>
        </w:tc>
        <w:tc>
          <w:tcPr>
            <w:tcW w:w="2361" w:type="dxa"/>
            <w:tcBorders>
              <w:top w:val="single" w:sz="4" w:space="0" w:color="auto"/>
              <w:left w:val="nil"/>
              <w:bottom w:val="single" w:sz="8" w:space="0" w:color="595959"/>
              <w:right w:val="single" w:sz="8" w:space="0" w:color="595959"/>
            </w:tcBorders>
            <w:shd w:val="clear" w:color="auto" w:fill="auto"/>
            <w:noWrap/>
            <w:vAlign w:val="bottom"/>
            <w:hideMark/>
          </w:tcPr>
          <w:p w14:paraId="1BAE42A4" w14:textId="4C958BC5" w:rsidR="00665D25" w:rsidRPr="00665D25" w:rsidRDefault="00665D25" w:rsidP="00665D25">
            <w:pPr>
              <w:spacing w:line="360" w:lineRule="auto"/>
              <w:jc w:val="center"/>
              <w:rPr>
                <w:rFonts w:ascii="Univia Pro Light" w:eastAsia="Times New Roman" w:hAnsi="Univia Pro Light" w:cstheme="minorHAnsi"/>
                <w:color w:val="auto"/>
                <w:sz w:val="20"/>
                <w:szCs w:val="20"/>
              </w:rPr>
            </w:pPr>
            <w:r w:rsidRPr="00665D25">
              <w:rPr>
                <w:rFonts w:ascii="Univia Pro Light" w:hAnsi="Univia Pro Light"/>
                <w:sz w:val="20"/>
                <w:szCs w:val="20"/>
              </w:rPr>
              <w:t>ilimitado</w:t>
            </w:r>
          </w:p>
        </w:tc>
      </w:tr>
    </w:tbl>
    <w:p w14:paraId="1A7E7EEC" w14:textId="21F73904" w:rsidR="00534FF1" w:rsidRPr="007D29F1" w:rsidRDefault="00A61E68" w:rsidP="007D29F1">
      <w:pPr>
        <w:pStyle w:val="Descripcin"/>
        <w:ind w:left="426"/>
        <w:jc w:val="center"/>
        <w:rPr>
          <w:rFonts w:ascii="Univia Pro Light" w:hAnsi="Univia Pro Light"/>
          <w:b w:val="0"/>
          <w:color w:val="auto"/>
        </w:rPr>
      </w:pPr>
      <w:r w:rsidRPr="00ED45B0">
        <w:rPr>
          <w:rFonts w:ascii="Univia Pro Light" w:hAnsi="Univia Pro Light"/>
          <w:color w:val="auto"/>
        </w:rPr>
        <w:t xml:space="preserve"> </w:t>
      </w:r>
      <w:r w:rsidR="00834155" w:rsidRPr="00ED45B0">
        <w:rPr>
          <w:rFonts w:ascii="Univia Pro Light" w:hAnsi="Univia Pro Light"/>
          <w:color w:val="auto"/>
        </w:rPr>
        <w:t xml:space="preserve">Tabla </w:t>
      </w:r>
      <w:r w:rsidR="00797C1C">
        <w:rPr>
          <w:rFonts w:ascii="Univia Pro Light" w:hAnsi="Univia Pro Light"/>
          <w:color w:val="auto"/>
        </w:rPr>
        <w:t>12</w:t>
      </w:r>
      <w:r w:rsidR="00834155" w:rsidRPr="00ED45B0">
        <w:rPr>
          <w:rFonts w:ascii="Univia Pro Light" w:hAnsi="Univia Pro Light"/>
          <w:color w:val="auto"/>
        </w:rPr>
        <w:t xml:space="preserve">. </w:t>
      </w:r>
      <w:r w:rsidR="00834155" w:rsidRPr="00ED45B0">
        <w:rPr>
          <w:rFonts w:ascii="Univia Pro Light" w:hAnsi="Univia Pro Light"/>
          <w:b w:val="0"/>
          <w:color w:val="auto"/>
        </w:rPr>
        <w:t>Consumo mensual máximo de combustible</w:t>
      </w:r>
      <w:r w:rsidR="002018C1" w:rsidRPr="00ED45B0">
        <w:rPr>
          <w:rFonts w:ascii="Univia Pro Light" w:hAnsi="Univia Pro Light"/>
          <w:b w:val="0"/>
          <w:color w:val="auto"/>
        </w:rPr>
        <w:t>.</w:t>
      </w:r>
      <w:bookmarkEnd w:id="172"/>
      <w:bookmarkEnd w:id="173"/>
    </w:p>
    <w:tbl>
      <w:tblPr>
        <w:tblW w:w="5735" w:type="dxa"/>
        <w:jc w:val="center"/>
        <w:tblCellMar>
          <w:left w:w="70" w:type="dxa"/>
          <w:right w:w="70" w:type="dxa"/>
        </w:tblCellMar>
        <w:tblLook w:val="04A0" w:firstRow="1" w:lastRow="0" w:firstColumn="1" w:lastColumn="0" w:noHBand="0" w:noVBand="1"/>
      </w:tblPr>
      <w:tblGrid>
        <w:gridCol w:w="3136"/>
        <w:gridCol w:w="2599"/>
      </w:tblGrid>
      <w:tr w:rsidR="00ED45B0" w:rsidRPr="00ED45B0" w14:paraId="20C398C8" w14:textId="77777777" w:rsidTr="007D29F1">
        <w:trPr>
          <w:trHeight w:val="237"/>
          <w:jc w:val="center"/>
        </w:trPr>
        <w:tc>
          <w:tcPr>
            <w:tcW w:w="5735" w:type="dxa"/>
            <w:gridSpan w:val="2"/>
            <w:tcBorders>
              <w:top w:val="single" w:sz="8" w:space="0" w:color="595959"/>
              <w:left w:val="single" w:sz="8" w:space="0" w:color="595959"/>
              <w:bottom w:val="single" w:sz="8" w:space="0" w:color="595959"/>
              <w:right w:val="single" w:sz="8" w:space="0" w:color="595959"/>
            </w:tcBorders>
            <w:shd w:val="clear" w:color="000000" w:fill="F79443"/>
            <w:noWrap/>
            <w:vAlign w:val="center"/>
            <w:hideMark/>
          </w:tcPr>
          <w:p w14:paraId="36DEE9FE" w14:textId="77777777" w:rsidR="00B47F8C" w:rsidRPr="00ED45B0" w:rsidRDefault="00B47F8C" w:rsidP="00A31CEF">
            <w:pPr>
              <w:jc w:val="center"/>
              <w:rPr>
                <w:rFonts w:ascii="Univia Pro Light" w:eastAsia="Times New Roman" w:hAnsi="Univia Pro Light" w:cs="Calibri"/>
                <w:b/>
                <w:bCs/>
                <w:color w:val="auto"/>
                <w:sz w:val="20"/>
                <w:szCs w:val="20"/>
              </w:rPr>
            </w:pPr>
            <w:r w:rsidRPr="00ED45B0">
              <w:rPr>
                <w:rFonts w:ascii="Univia Pro Light" w:eastAsia="Times New Roman" w:hAnsi="Univia Pro Light" w:cs="Calibri"/>
                <w:b/>
                <w:bCs/>
                <w:color w:val="auto"/>
                <w:sz w:val="20"/>
                <w:szCs w:val="20"/>
              </w:rPr>
              <w:t>COSTO POR LITRO PARA COSTEO DE COMBUSTIBLE</w:t>
            </w:r>
          </w:p>
        </w:tc>
      </w:tr>
      <w:tr w:rsidR="00ED45B0" w:rsidRPr="00ED45B0" w14:paraId="3C291953" w14:textId="77777777" w:rsidTr="00665D25">
        <w:trPr>
          <w:trHeight w:val="172"/>
          <w:jc w:val="center"/>
        </w:trPr>
        <w:tc>
          <w:tcPr>
            <w:tcW w:w="3136" w:type="dxa"/>
            <w:tcBorders>
              <w:top w:val="nil"/>
              <w:left w:val="single" w:sz="8" w:space="0" w:color="595959"/>
              <w:bottom w:val="single" w:sz="4" w:space="0" w:color="auto"/>
              <w:right w:val="single" w:sz="8" w:space="0" w:color="595959"/>
            </w:tcBorders>
            <w:shd w:val="clear" w:color="000000" w:fill="F79443"/>
            <w:noWrap/>
            <w:vAlign w:val="center"/>
            <w:hideMark/>
          </w:tcPr>
          <w:p w14:paraId="0AC8EC87" w14:textId="77777777" w:rsidR="00B47F8C" w:rsidRPr="00ED45B0" w:rsidRDefault="00B47F8C" w:rsidP="00A31CEF">
            <w:pPr>
              <w:jc w:val="center"/>
              <w:rPr>
                <w:rFonts w:ascii="Univia Pro Light" w:eastAsia="Times New Roman" w:hAnsi="Univia Pro Light" w:cs="Calibri"/>
                <w:b/>
                <w:bCs/>
                <w:color w:val="auto"/>
                <w:sz w:val="20"/>
                <w:szCs w:val="20"/>
              </w:rPr>
            </w:pPr>
            <w:r w:rsidRPr="00ED45B0">
              <w:rPr>
                <w:rFonts w:ascii="Univia Pro Light" w:eastAsia="Times New Roman" w:hAnsi="Univia Pro Light" w:cs="Calibri"/>
                <w:b/>
                <w:bCs/>
                <w:color w:val="auto"/>
                <w:sz w:val="20"/>
                <w:szCs w:val="20"/>
              </w:rPr>
              <w:t>TIPO</w:t>
            </w:r>
          </w:p>
        </w:tc>
        <w:tc>
          <w:tcPr>
            <w:tcW w:w="2599" w:type="dxa"/>
            <w:tcBorders>
              <w:top w:val="nil"/>
              <w:left w:val="nil"/>
              <w:bottom w:val="single" w:sz="4" w:space="0" w:color="auto"/>
              <w:right w:val="single" w:sz="8" w:space="0" w:color="595959"/>
            </w:tcBorders>
            <w:shd w:val="clear" w:color="000000" w:fill="F79443"/>
            <w:vAlign w:val="center"/>
            <w:hideMark/>
          </w:tcPr>
          <w:p w14:paraId="5926AF8A" w14:textId="77777777" w:rsidR="00B47F8C" w:rsidRPr="00ED45B0" w:rsidRDefault="00B47F8C" w:rsidP="00A31CEF">
            <w:pPr>
              <w:jc w:val="center"/>
              <w:rPr>
                <w:rFonts w:ascii="Univia Pro Light" w:eastAsia="Times New Roman" w:hAnsi="Univia Pro Light" w:cs="Calibri"/>
                <w:b/>
                <w:bCs/>
                <w:color w:val="auto"/>
                <w:sz w:val="20"/>
                <w:szCs w:val="20"/>
              </w:rPr>
            </w:pPr>
            <w:r w:rsidRPr="00ED45B0">
              <w:rPr>
                <w:rFonts w:ascii="Univia Pro Light" w:eastAsia="Times New Roman" w:hAnsi="Univia Pro Light" w:cs="Calibri"/>
                <w:b/>
                <w:bCs/>
                <w:color w:val="auto"/>
                <w:sz w:val="20"/>
                <w:szCs w:val="20"/>
              </w:rPr>
              <w:t>PRECIO POR LITRO</w:t>
            </w:r>
          </w:p>
        </w:tc>
      </w:tr>
      <w:tr w:rsidR="00665D25" w:rsidRPr="00ED45B0" w14:paraId="3EB96601" w14:textId="77777777" w:rsidTr="00665D25">
        <w:trPr>
          <w:trHeight w:val="141"/>
          <w:jc w:val="center"/>
        </w:trPr>
        <w:tc>
          <w:tcPr>
            <w:tcW w:w="3136" w:type="dxa"/>
            <w:tcBorders>
              <w:top w:val="single" w:sz="4" w:space="0" w:color="auto"/>
              <w:left w:val="single" w:sz="8" w:space="0" w:color="595959"/>
              <w:bottom w:val="single" w:sz="4" w:space="0" w:color="auto"/>
              <w:right w:val="single" w:sz="4" w:space="0" w:color="auto"/>
            </w:tcBorders>
            <w:shd w:val="clear" w:color="auto" w:fill="auto"/>
            <w:noWrap/>
            <w:vAlign w:val="bottom"/>
            <w:hideMark/>
          </w:tcPr>
          <w:p w14:paraId="0FBD56FA" w14:textId="77777777" w:rsidR="00665D25" w:rsidRPr="00ED45B0" w:rsidRDefault="00665D25" w:rsidP="00665D25">
            <w:pPr>
              <w:spacing w:line="360" w:lineRule="auto"/>
              <w:rPr>
                <w:rFonts w:ascii="Univia Pro Light" w:eastAsia="Times New Roman" w:hAnsi="Univia Pro Light" w:cs="Calibri"/>
                <w:color w:val="auto"/>
                <w:sz w:val="20"/>
                <w:szCs w:val="20"/>
              </w:rPr>
            </w:pPr>
            <w:r w:rsidRPr="00ED45B0">
              <w:rPr>
                <w:rFonts w:ascii="Univia Pro Light" w:eastAsia="Times New Roman" w:hAnsi="Univia Pro Light" w:cs="Calibri"/>
                <w:color w:val="auto"/>
                <w:sz w:val="20"/>
                <w:szCs w:val="20"/>
              </w:rPr>
              <w:t>Gasolina magna</w:t>
            </w:r>
          </w:p>
        </w:tc>
        <w:tc>
          <w:tcPr>
            <w:tcW w:w="2599" w:type="dxa"/>
            <w:tcBorders>
              <w:top w:val="single" w:sz="4" w:space="0" w:color="auto"/>
              <w:left w:val="nil"/>
              <w:bottom w:val="single" w:sz="4" w:space="0" w:color="auto"/>
              <w:right w:val="single" w:sz="8" w:space="0" w:color="595959"/>
            </w:tcBorders>
            <w:shd w:val="clear" w:color="auto" w:fill="auto"/>
            <w:noWrap/>
            <w:hideMark/>
          </w:tcPr>
          <w:p w14:paraId="6DBE75C8" w14:textId="78AC7A79" w:rsidR="00665D25" w:rsidRPr="00665D25" w:rsidRDefault="00665D25" w:rsidP="00665D25">
            <w:pPr>
              <w:spacing w:line="360" w:lineRule="auto"/>
              <w:jc w:val="center"/>
              <w:rPr>
                <w:rFonts w:ascii="Univia Pro Light" w:hAnsi="Univia Pro Light"/>
                <w:sz w:val="20"/>
                <w:szCs w:val="20"/>
              </w:rPr>
            </w:pPr>
            <w:r w:rsidRPr="00665D25">
              <w:rPr>
                <w:rFonts w:ascii="Univia Pro Light" w:hAnsi="Univia Pro Light"/>
                <w:sz w:val="20"/>
                <w:szCs w:val="20"/>
              </w:rPr>
              <w:t>20.14</w:t>
            </w:r>
          </w:p>
        </w:tc>
      </w:tr>
      <w:tr w:rsidR="00665D25" w:rsidRPr="00ED45B0" w14:paraId="29E24AF2" w14:textId="77777777" w:rsidTr="00665D25">
        <w:trPr>
          <w:trHeight w:val="83"/>
          <w:jc w:val="center"/>
        </w:trPr>
        <w:tc>
          <w:tcPr>
            <w:tcW w:w="3136" w:type="dxa"/>
            <w:tcBorders>
              <w:top w:val="nil"/>
              <w:left w:val="single" w:sz="8" w:space="0" w:color="595959"/>
              <w:bottom w:val="single" w:sz="4" w:space="0" w:color="auto"/>
              <w:right w:val="single" w:sz="4" w:space="0" w:color="auto"/>
            </w:tcBorders>
            <w:shd w:val="clear" w:color="auto" w:fill="auto"/>
            <w:noWrap/>
            <w:vAlign w:val="bottom"/>
            <w:hideMark/>
          </w:tcPr>
          <w:p w14:paraId="698B0103" w14:textId="77777777" w:rsidR="00665D25" w:rsidRPr="00ED45B0" w:rsidRDefault="00665D25" w:rsidP="00665D25">
            <w:pPr>
              <w:spacing w:line="360" w:lineRule="auto"/>
              <w:rPr>
                <w:rFonts w:ascii="Univia Pro Light" w:eastAsia="Times New Roman" w:hAnsi="Univia Pro Light" w:cs="Calibri"/>
                <w:color w:val="auto"/>
                <w:sz w:val="20"/>
                <w:szCs w:val="20"/>
              </w:rPr>
            </w:pPr>
            <w:r w:rsidRPr="00ED45B0">
              <w:rPr>
                <w:rFonts w:ascii="Univia Pro Light" w:eastAsia="Times New Roman" w:hAnsi="Univia Pro Light" w:cs="Calibri"/>
                <w:color w:val="auto"/>
                <w:sz w:val="20"/>
                <w:szCs w:val="20"/>
              </w:rPr>
              <w:t>Gasolina premium</w:t>
            </w:r>
          </w:p>
        </w:tc>
        <w:tc>
          <w:tcPr>
            <w:tcW w:w="2599" w:type="dxa"/>
            <w:tcBorders>
              <w:top w:val="nil"/>
              <w:left w:val="nil"/>
              <w:bottom w:val="single" w:sz="4" w:space="0" w:color="auto"/>
              <w:right w:val="single" w:sz="8" w:space="0" w:color="595959"/>
            </w:tcBorders>
            <w:shd w:val="clear" w:color="auto" w:fill="auto"/>
            <w:noWrap/>
            <w:hideMark/>
          </w:tcPr>
          <w:p w14:paraId="14B2C954" w14:textId="2EB5A89C" w:rsidR="00665D25" w:rsidRPr="00665D25" w:rsidRDefault="00665D25" w:rsidP="00665D25">
            <w:pPr>
              <w:spacing w:line="360" w:lineRule="auto"/>
              <w:jc w:val="center"/>
              <w:rPr>
                <w:rFonts w:ascii="Univia Pro Light" w:hAnsi="Univia Pro Light"/>
                <w:sz w:val="20"/>
                <w:szCs w:val="20"/>
              </w:rPr>
            </w:pPr>
            <w:r w:rsidRPr="00665D25">
              <w:rPr>
                <w:rFonts w:ascii="Univia Pro Light" w:hAnsi="Univia Pro Light"/>
                <w:sz w:val="20"/>
                <w:szCs w:val="20"/>
              </w:rPr>
              <w:t>21.22</w:t>
            </w:r>
          </w:p>
        </w:tc>
      </w:tr>
      <w:tr w:rsidR="00665D25" w:rsidRPr="00ED45B0" w14:paraId="46904B9D" w14:textId="77777777" w:rsidTr="00665D25">
        <w:trPr>
          <w:trHeight w:val="110"/>
          <w:jc w:val="center"/>
        </w:trPr>
        <w:tc>
          <w:tcPr>
            <w:tcW w:w="3136" w:type="dxa"/>
            <w:tcBorders>
              <w:top w:val="nil"/>
              <w:left w:val="single" w:sz="8" w:space="0" w:color="595959"/>
              <w:bottom w:val="single" w:sz="4" w:space="0" w:color="auto"/>
              <w:right w:val="single" w:sz="4" w:space="0" w:color="auto"/>
            </w:tcBorders>
            <w:shd w:val="clear" w:color="auto" w:fill="auto"/>
            <w:noWrap/>
            <w:vAlign w:val="bottom"/>
            <w:hideMark/>
          </w:tcPr>
          <w:p w14:paraId="6961FEED" w14:textId="77777777" w:rsidR="00665D25" w:rsidRPr="00ED45B0" w:rsidRDefault="00665D25" w:rsidP="00665D25">
            <w:pPr>
              <w:spacing w:line="360" w:lineRule="auto"/>
              <w:rPr>
                <w:rFonts w:ascii="Univia Pro Light" w:eastAsia="Times New Roman" w:hAnsi="Univia Pro Light" w:cs="Calibri"/>
                <w:color w:val="auto"/>
                <w:sz w:val="20"/>
                <w:szCs w:val="20"/>
              </w:rPr>
            </w:pPr>
            <w:r w:rsidRPr="00ED45B0">
              <w:rPr>
                <w:rFonts w:ascii="Univia Pro Light" w:eastAsia="Times New Roman" w:hAnsi="Univia Pro Light" w:cs="Calibri"/>
                <w:color w:val="auto"/>
                <w:sz w:val="20"/>
                <w:szCs w:val="20"/>
              </w:rPr>
              <w:t>Diesel</w:t>
            </w:r>
          </w:p>
        </w:tc>
        <w:tc>
          <w:tcPr>
            <w:tcW w:w="2599" w:type="dxa"/>
            <w:tcBorders>
              <w:top w:val="nil"/>
              <w:left w:val="nil"/>
              <w:bottom w:val="single" w:sz="4" w:space="0" w:color="auto"/>
              <w:right w:val="single" w:sz="8" w:space="0" w:color="595959"/>
            </w:tcBorders>
            <w:shd w:val="clear" w:color="auto" w:fill="auto"/>
            <w:noWrap/>
            <w:hideMark/>
          </w:tcPr>
          <w:p w14:paraId="6F7DC235" w14:textId="783E1C64" w:rsidR="00665D25" w:rsidRPr="00665D25" w:rsidRDefault="00665D25" w:rsidP="00665D25">
            <w:pPr>
              <w:spacing w:line="360" w:lineRule="auto"/>
              <w:jc w:val="center"/>
              <w:rPr>
                <w:rFonts w:ascii="Univia Pro Light" w:hAnsi="Univia Pro Light"/>
                <w:sz w:val="20"/>
                <w:szCs w:val="20"/>
              </w:rPr>
            </w:pPr>
            <w:r w:rsidRPr="00665D25">
              <w:rPr>
                <w:rFonts w:ascii="Univia Pro Light" w:hAnsi="Univia Pro Light"/>
                <w:sz w:val="20"/>
                <w:szCs w:val="20"/>
              </w:rPr>
              <w:t>21.79</w:t>
            </w:r>
          </w:p>
        </w:tc>
      </w:tr>
      <w:tr w:rsidR="00665D25" w:rsidRPr="00ED45B0" w14:paraId="7B3D6A7D" w14:textId="77777777" w:rsidTr="00665D25">
        <w:trPr>
          <w:trHeight w:val="157"/>
          <w:jc w:val="center"/>
        </w:trPr>
        <w:tc>
          <w:tcPr>
            <w:tcW w:w="3136" w:type="dxa"/>
            <w:tcBorders>
              <w:top w:val="nil"/>
              <w:left w:val="single" w:sz="8" w:space="0" w:color="595959"/>
              <w:bottom w:val="nil"/>
              <w:right w:val="single" w:sz="4" w:space="0" w:color="auto"/>
            </w:tcBorders>
            <w:shd w:val="clear" w:color="auto" w:fill="auto"/>
            <w:noWrap/>
            <w:vAlign w:val="bottom"/>
            <w:hideMark/>
          </w:tcPr>
          <w:p w14:paraId="28B1904A" w14:textId="77777777" w:rsidR="00665D25" w:rsidRPr="00ED45B0" w:rsidRDefault="00665D25" w:rsidP="00665D25">
            <w:pPr>
              <w:spacing w:line="360" w:lineRule="auto"/>
              <w:rPr>
                <w:rFonts w:ascii="Univia Pro Light" w:eastAsia="Times New Roman" w:hAnsi="Univia Pro Light" w:cs="Calibri"/>
                <w:color w:val="auto"/>
                <w:sz w:val="20"/>
                <w:szCs w:val="20"/>
              </w:rPr>
            </w:pPr>
            <w:r w:rsidRPr="00ED45B0">
              <w:rPr>
                <w:rFonts w:ascii="Univia Pro Light" w:eastAsia="Times New Roman" w:hAnsi="Univia Pro Light" w:cs="Calibri"/>
                <w:color w:val="auto"/>
                <w:sz w:val="20"/>
                <w:szCs w:val="20"/>
              </w:rPr>
              <w:t>Gas LP</w:t>
            </w:r>
          </w:p>
        </w:tc>
        <w:tc>
          <w:tcPr>
            <w:tcW w:w="2599" w:type="dxa"/>
            <w:tcBorders>
              <w:top w:val="nil"/>
              <w:left w:val="nil"/>
              <w:bottom w:val="nil"/>
              <w:right w:val="single" w:sz="8" w:space="0" w:color="595959"/>
            </w:tcBorders>
            <w:shd w:val="clear" w:color="auto" w:fill="auto"/>
            <w:noWrap/>
            <w:hideMark/>
          </w:tcPr>
          <w:p w14:paraId="3EF940F2" w14:textId="4097386F" w:rsidR="00665D25" w:rsidRPr="00665D25" w:rsidRDefault="00665D25" w:rsidP="00665D25">
            <w:pPr>
              <w:spacing w:line="360" w:lineRule="auto"/>
              <w:jc w:val="center"/>
              <w:rPr>
                <w:rFonts w:ascii="Univia Pro Light" w:hAnsi="Univia Pro Light"/>
                <w:sz w:val="20"/>
                <w:szCs w:val="20"/>
              </w:rPr>
            </w:pPr>
            <w:r w:rsidRPr="00665D25">
              <w:rPr>
                <w:rFonts w:ascii="Univia Pro Light" w:hAnsi="Univia Pro Light"/>
                <w:sz w:val="20"/>
                <w:szCs w:val="20"/>
              </w:rPr>
              <w:t>18.71</w:t>
            </w:r>
          </w:p>
        </w:tc>
      </w:tr>
      <w:tr w:rsidR="00665D25" w:rsidRPr="00ED45B0" w14:paraId="325F1AEB" w14:textId="77777777" w:rsidTr="00665D25">
        <w:trPr>
          <w:trHeight w:val="158"/>
          <w:jc w:val="center"/>
        </w:trPr>
        <w:tc>
          <w:tcPr>
            <w:tcW w:w="3136" w:type="dxa"/>
            <w:tcBorders>
              <w:top w:val="single" w:sz="4" w:space="0" w:color="auto"/>
              <w:left w:val="single" w:sz="8" w:space="0" w:color="595959"/>
              <w:bottom w:val="single" w:sz="8" w:space="0" w:color="595959"/>
              <w:right w:val="single" w:sz="4" w:space="0" w:color="auto"/>
            </w:tcBorders>
            <w:shd w:val="clear" w:color="auto" w:fill="auto"/>
            <w:noWrap/>
            <w:vAlign w:val="bottom"/>
            <w:hideMark/>
          </w:tcPr>
          <w:p w14:paraId="7E2B30CC" w14:textId="77777777" w:rsidR="00665D25" w:rsidRPr="00ED45B0" w:rsidRDefault="00665D25" w:rsidP="00665D25">
            <w:pPr>
              <w:spacing w:line="360" w:lineRule="auto"/>
              <w:rPr>
                <w:rFonts w:ascii="Univia Pro Light" w:eastAsia="Times New Roman" w:hAnsi="Univia Pro Light" w:cs="Calibri"/>
                <w:color w:val="auto"/>
                <w:sz w:val="20"/>
                <w:szCs w:val="20"/>
              </w:rPr>
            </w:pPr>
            <w:r w:rsidRPr="00ED45B0">
              <w:rPr>
                <w:rFonts w:ascii="Univia Pro Light" w:eastAsia="Times New Roman" w:hAnsi="Univia Pro Light" w:cs="Calibri"/>
                <w:color w:val="auto"/>
                <w:sz w:val="20"/>
                <w:szCs w:val="20"/>
              </w:rPr>
              <w:t>Turbosina</w:t>
            </w:r>
          </w:p>
        </w:tc>
        <w:tc>
          <w:tcPr>
            <w:tcW w:w="2599" w:type="dxa"/>
            <w:tcBorders>
              <w:top w:val="single" w:sz="4" w:space="0" w:color="auto"/>
              <w:left w:val="nil"/>
              <w:bottom w:val="single" w:sz="8" w:space="0" w:color="595959"/>
              <w:right w:val="single" w:sz="8" w:space="0" w:color="595959"/>
            </w:tcBorders>
            <w:shd w:val="clear" w:color="auto" w:fill="auto"/>
            <w:noWrap/>
            <w:hideMark/>
          </w:tcPr>
          <w:p w14:paraId="59FBF7D2" w14:textId="7A693F3A" w:rsidR="00665D25" w:rsidRPr="00665D25" w:rsidRDefault="00665D25" w:rsidP="00665D25">
            <w:pPr>
              <w:spacing w:line="360" w:lineRule="auto"/>
              <w:jc w:val="center"/>
              <w:rPr>
                <w:rFonts w:ascii="Univia Pro Light" w:hAnsi="Univia Pro Light"/>
                <w:sz w:val="20"/>
                <w:szCs w:val="20"/>
              </w:rPr>
            </w:pPr>
            <w:r w:rsidRPr="00665D25">
              <w:rPr>
                <w:rFonts w:ascii="Univia Pro Light" w:hAnsi="Univia Pro Light"/>
                <w:sz w:val="20"/>
                <w:szCs w:val="20"/>
              </w:rPr>
              <w:t>13.30</w:t>
            </w:r>
          </w:p>
        </w:tc>
      </w:tr>
    </w:tbl>
    <w:p w14:paraId="059864DE" w14:textId="324246E2" w:rsidR="005B1036" w:rsidRDefault="00E96059" w:rsidP="002018C1">
      <w:pPr>
        <w:pStyle w:val="Descripcin"/>
        <w:spacing w:after="0" w:afterAutospacing="0"/>
        <w:jc w:val="center"/>
        <w:rPr>
          <w:rFonts w:ascii="Univia Pro Light" w:hAnsi="Univia Pro Light"/>
          <w:b w:val="0"/>
          <w:color w:val="auto"/>
        </w:rPr>
      </w:pPr>
      <w:bookmarkStart w:id="174" w:name="_Toc519525436"/>
      <w:bookmarkStart w:id="175" w:name="_Toc15060977"/>
      <w:r w:rsidRPr="00ED45B0">
        <w:rPr>
          <w:rFonts w:ascii="Univia Pro Light" w:hAnsi="Univia Pro Light"/>
          <w:color w:val="auto"/>
        </w:rPr>
        <w:t xml:space="preserve">Tabla </w:t>
      </w:r>
      <w:r w:rsidR="00CE4E17">
        <w:rPr>
          <w:rFonts w:ascii="Univia Pro Light" w:hAnsi="Univia Pro Light"/>
          <w:color w:val="auto"/>
        </w:rPr>
        <w:t>13</w:t>
      </w:r>
      <w:r w:rsidRPr="00ED45B0">
        <w:rPr>
          <w:rFonts w:ascii="Univia Pro Light" w:hAnsi="Univia Pro Light"/>
          <w:color w:val="auto"/>
        </w:rPr>
        <w:t xml:space="preserve">. </w:t>
      </w:r>
      <w:r w:rsidRPr="00ED45B0">
        <w:rPr>
          <w:rFonts w:ascii="Univia Pro Light" w:hAnsi="Univia Pro Light"/>
          <w:b w:val="0"/>
          <w:color w:val="auto"/>
        </w:rPr>
        <w:t>Costo por litro de combustible</w:t>
      </w:r>
      <w:r w:rsidR="002018C1" w:rsidRPr="00ED45B0">
        <w:rPr>
          <w:rFonts w:ascii="Univia Pro Light" w:hAnsi="Univia Pro Light"/>
          <w:b w:val="0"/>
          <w:color w:val="auto"/>
        </w:rPr>
        <w:t>.</w:t>
      </w:r>
      <w:bookmarkEnd w:id="174"/>
      <w:bookmarkEnd w:id="175"/>
    </w:p>
    <w:p w14:paraId="33A61B60" w14:textId="77777777" w:rsidR="00CE4E17" w:rsidRPr="00CE4E17" w:rsidRDefault="00CE4E17" w:rsidP="00CE4E17">
      <w:pPr>
        <w:rPr>
          <w:lang w:val="es-ES" w:eastAsia="en-US"/>
        </w:rPr>
      </w:pPr>
    </w:p>
    <w:p w14:paraId="426254AB" w14:textId="77777777" w:rsidR="000B1C15" w:rsidRPr="00ED45B0" w:rsidRDefault="000B1C15" w:rsidP="00534FF1">
      <w:pPr>
        <w:pStyle w:val="Prrafodelista"/>
        <w:numPr>
          <w:ilvl w:val="0"/>
          <w:numId w:val="17"/>
        </w:numPr>
        <w:spacing w:before="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 asignación de recursos para combustibles se debe</w:t>
      </w:r>
      <w:r w:rsidR="00FD272E" w:rsidRPr="00ED45B0">
        <w:rPr>
          <w:rFonts w:ascii="Univia Pro Light" w:hAnsi="Univia Pro Light" w:cstheme="minorHAnsi"/>
          <w:color w:val="auto"/>
          <w:sz w:val="24"/>
          <w:szCs w:val="24"/>
        </w:rPr>
        <w:t>rá</w:t>
      </w:r>
      <w:r w:rsidRPr="00ED45B0">
        <w:rPr>
          <w:rFonts w:ascii="Univia Pro Light" w:hAnsi="Univia Pro Light" w:cstheme="minorHAnsi"/>
          <w:color w:val="auto"/>
          <w:sz w:val="24"/>
          <w:szCs w:val="24"/>
        </w:rPr>
        <w:t xml:space="preserve"> </w:t>
      </w:r>
      <w:r w:rsidR="00BF6974" w:rsidRPr="00ED45B0">
        <w:rPr>
          <w:rFonts w:ascii="Univia Pro Light" w:hAnsi="Univia Pro Light" w:cstheme="minorHAnsi"/>
          <w:color w:val="auto"/>
          <w:sz w:val="24"/>
          <w:szCs w:val="24"/>
        </w:rPr>
        <w:t>realiza</w:t>
      </w:r>
      <w:r w:rsidRPr="00ED45B0">
        <w:rPr>
          <w:rFonts w:ascii="Univia Pro Light" w:hAnsi="Univia Pro Light" w:cstheme="minorHAnsi"/>
          <w:color w:val="auto"/>
          <w:sz w:val="24"/>
          <w:szCs w:val="24"/>
        </w:rPr>
        <w:t xml:space="preserve">r </w:t>
      </w:r>
      <w:r w:rsidR="00BF6974" w:rsidRPr="00ED45B0">
        <w:rPr>
          <w:rFonts w:ascii="Univia Pro Light" w:hAnsi="Univia Pro Light" w:cstheme="minorHAnsi"/>
          <w:color w:val="auto"/>
          <w:sz w:val="24"/>
          <w:szCs w:val="24"/>
        </w:rPr>
        <w:t>con</w:t>
      </w:r>
      <w:r w:rsidRPr="00ED45B0">
        <w:rPr>
          <w:rFonts w:ascii="Univia Pro Light" w:hAnsi="Univia Pro Light" w:cstheme="minorHAnsi"/>
          <w:color w:val="auto"/>
          <w:sz w:val="24"/>
          <w:szCs w:val="24"/>
        </w:rPr>
        <w:t xml:space="preserve"> base a la plantilla vehicular actualizada.</w:t>
      </w:r>
    </w:p>
    <w:p w14:paraId="5156EA8E" w14:textId="77777777" w:rsidR="004F59E0" w:rsidRPr="00ED45B0" w:rsidRDefault="000B1C15" w:rsidP="00534FF1">
      <w:pPr>
        <w:pStyle w:val="Prrafodelista"/>
        <w:numPr>
          <w:ilvl w:val="0"/>
          <w:numId w:val="17"/>
        </w:numPr>
        <w:spacing w:before="0" w:beforeAutospacing="0" w:after="36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Las partidas de vestuario administrativo y de c</w:t>
      </w:r>
      <w:r w:rsidR="00A72CF6" w:rsidRPr="00ED45B0">
        <w:rPr>
          <w:rFonts w:ascii="Univia Pro Light" w:hAnsi="Univia Pro Light" w:cstheme="minorHAnsi"/>
          <w:color w:val="auto"/>
          <w:sz w:val="24"/>
          <w:szCs w:val="24"/>
        </w:rPr>
        <w:t xml:space="preserve">ampo; vestuario para seguridad </w:t>
      </w:r>
      <w:r w:rsidRPr="00ED45B0">
        <w:rPr>
          <w:rFonts w:ascii="Univia Pro Light" w:hAnsi="Univia Pro Light" w:cstheme="minorHAnsi"/>
          <w:color w:val="auto"/>
          <w:sz w:val="24"/>
          <w:szCs w:val="24"/>
        </w:rPr>
        <w:t>pública; prendas de protección administrativa y de campo; prendas de protección para seguridad pú</w:t>
      </w:r>
      <w:r w:rsidR="00FD272E" w:rsidRPr="00ED45B0">
        <w:rPr>
          <w:rFonts w:ascii="Univia Pro Light" w:hAnsi="Univia Pro Light" w:cstheme="minorHAnsi"/>
          <w:color w:val="auto"/>
          <w:sz w:val="24"/>
          <w:szCs w:val="24"/>
        </w:rPr>
        <w:t>blica; blancos y telas, se deberán</w:t>
      </w:r>
      <w:r w:rsidRPr="00ED45B0">
        <w:rPr>
          <w:rFonts w:ascii="Univia Pro Light" w:hAnsi="Univia Pro Light" w:cstheme="minorHAnsi"/>
          <w:color w:val="auto"/>
          <w:sz w:val="24"/>
          <w:szCs w:val="24"/>
        </w:rPr>
        <w:t xml:space="preserve"> presupuestar exclusivamente para el personal que autorice la Secretaría de Administración, por la naturaleza de las funciones de cada Unidad Responsable y por convenios establecidos.</w:t>
      </w:r>
    </w:p>
    <w:p w14:paraId="0E71198A" w14:textId="77777777" w:rsidR="000B1C15" w:rsidRPr="00ED45B0" w:rsidRDefault="000B1C15" w:rsidP="00AC4859">
      <w:pPr>
        <w:pStyle w:val="Subttulo"/>
        <w:numPr>
          <w:ilvl w:val="0"/>
          <w:numId w:val="22"/>
        </w:numPr>
        <w:spacing w:before="360" w:after="360"/>
        <w:ind w:left="714" w:hanging="357"/>
        <w:rPr>
          <w:rFonts w:ascii="Univia Pro Light" w:hAnsi="Univia Pro Light" w:cstheme="minorHAnsi"/>
          <w:color w:val="auto"/>
          <w:sz w:val="24"/>
          <w:szCs w:val="24"/>
        </w:rPr>
      </w:pPr>
      <w:r w:rsidRPr="00ED45B0">
        <w:rPr>
          <w:rFonts w:ascii="Univia Pro Light" w:hAnsi="Univia Pro Light" w:cstheme="minorHAnsi"/>
          <w:color w:val="auto"/>
          <w:sz w:val="24"/>
          <w:szCs w:val="24"/>
        </w:rPr>
        <w:t>Servicios Generales. Capítulo 3000</w:t>
      </w:r>
    </w:p>
    <w:p w14:paraId="23ED6F58" w14:textId="77777777" w:rsidR="000B1C15" w:rsidRPr="00ED45B0" w:rsidRDefault="00FD272E" w:rsidP="00972C57">
      <w:pPr>
        <w:pStyle w:val="Prrafodelista"/>
        <w:numPr>
          <w:ilvl w:val="0"/>
          <w:numId w:val="35"/>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Los servicios se deberán</w:t>
      </w:r>
      <w:r w:rsidR="000B1C15" w:rsidRPr="00ED45B0">
        <w:rPr>
          <w:rFonts w:ascii="Univia Pro Light" w:hAnsi="Univia Pro Light" w:cstheme="minorHAnsi"/>
          <w:color w:val="auto"/>
          <w:sz w:val="24"/>
          <w:szCs w:val="24"/>
        </w:rPr>
        <w:t xml:space="preserve"> presupuestar en el Capítulo 3000 Servicios Generales y en el identificador de partida C, de acuerdo a las partidas y conceptos detallados en el Catálogo y Glosario del Clasificador por Tipo y Objeto del Gasto. </w:t>
      </w:r>
    </w:p>
    <w:p w14:paraId="66D53CE3" w14:textId="58F3350C" w:rsidR="000B1C15" w:rsidRPr="00ED45B0" w:rsidRDefault="000B1C15" w:rsidP="00972C57">
      <w:pPr>
        <w:pStyle w:val="Prrafodelista"/>
        <w:numPr>
          <w:ilvl w:val="0"/>
          <w:numId w:val="35"/>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El </w:t>
      </w:r>
      <w:proofErr w:type="spellStart"/>
      <w:r w:rsidRPr="00ED45B0">
        <w:rPr>
          <w:rFonts w:ascii="Univia Pro Light" w:hAnsi="Univia Pro Light" w:cstheme="minorHAnsi"/>
          <w:color w:val="auto"/>
          <w:sz w:val="24"/>
          <w:szCs w:val="24"/>
        </w:rPr>
        <w:t>costeo</w:t>
      </w:r>
      <w:proofErr w:type="spellEnd"/>
      <w:r w:rsidRPr="00ED45B0">
        <w:rPr>
          <w:rFonts w:ascii="Univia Pro Light" w:hAnsi="Univia Pro Light" w:cstheme="minorHAnsi"/>
          <w:color w:val="auto"/>
          <w:sz w:val="24"/>
          <w:szCs w:val="24"/>
        </w:rPr>
        <w:t xml:space="preserve"> de las partidas presupuestarias de servicios de energía eléctrica, teléfono, agua potable, telecomunicaciones, internet, arrendamiento de inmuebles y muebles, se debe</w:t>
      </w:r>
      <w:r w:rsidR="00FD272E" w:rsidRPr="00ED45B0">
        <w:rPr>
          <w:rFonts w:ascii="Univia Pro Light" w:hAnsi="Univia Pro Light" w:cstheme="minorHAnsi"/>
          <w:color w:val="auto"/>
          <w:sz w:val="24"/>
          <w:szCs w:val="24"/>
        </w:rPr>
        <w:t>rá realizar</w:t>
      </w:r>
      <w:r w:rsidR="00B65CD1" w:rsidRPr="00ED45B0">
        <w:rPr>
          <w:rFonts w:ascii="Univia Pro Light" w:hAnsi="Univia Pro Light" w:cstheme="minorHAnsi"/>
          <w:color w:val="auto"/>
          <w:sz w:val="24"/>
          <w:szCs w:val="24"/>
        </w:rPr>
        <w:t xml:space="preserve"> tomando como base </w:t>
      </w:r>
      <w:r w:rsidRPr="00ED45B0">
        <w:rPr>
          <w:rFonts w:ascii="Univia Pro Light" w:hAnsi="Univia Pro Light" w:cstheme="minorHAnsi"/>
          <w:color w:val="auto"/>
          <w:sz w:val="24"/>
          <w:szCs w:val="24"/>
        </w:rPr>
        <w:t>los contratos vigentes autorizados por la Secretaría de Administración, determinando como importe mensual, el promedio histórico de gasto del pr</w:t>
      </w:r>
      <w:r w:rsidR="00FD272E" w:rsidRPr="00ED45B0">
        <w:rPr>
          <w:rFonts w:ascii="Univia Pro Light" w:hAnsi="Univia Pro Light" w:cstheme="minorHAnsi"/>
          <w:color w:val="auto"/>
          <w:sz w:val="24"/>
          <w:szCs w:val="24"/>
        </w:rPr>
        <w:t>imer semestre del ejercicio 20</w:t>
      </w:r>
      <w:r w:rsidR="00CE4E17">
        <w:rPr>
          <w:rFonts w:ascii="Univia Pro Light" w:hAnsi="Univia Pro Light" w:cstheme="minorHAnsi"/>
          <w:color w:val="auto"/>
          <w:sz w:val="24"/>
          <w:szCs w:val="24"/>
        </w:rPr>
        <w:t>20</w:t>
      </w:r>
      <w:r w:rsidRPr="00ED45B0">
        <w:rPr>
          <w:rFonts w:ascii="Univia Pro Light" w:hAnsi="Univia Pro Light" w:cstheme="minorHAnsi"/>
          <w:color w:val="auto"/>
          <w:sz w:val="24"/>
          <w:szCs w:val="24"/>
        </w:rPr>
        <w:t>. Para el caso de arrendamiento de equipo de comunicación, no se autorizarán nuevas contrataciones a excepción de las Unidades Responsables relacionadas con la seguridad pública y la investigación de delitos.</w:t>
      </w:r>
    </w:p>
    <w:p w14:paraId="1D8DB9F7" w14:textId="77777777" w:rsidR="004F59E0" w:rsidRPr="00ED45B0" w:rsidRDefault="000B1C15" w:rsidP="00972C57">
      <w:pPr>
        <w:pStyle w:val="Prrafodelista"/>
        <w:numPr>
          <w:ilvl w:val="0"/>
          <w:numId w:val="35"/>
        </w:numPr>
        <w:spacing w:before="240" w:beforeAutospacing="0" w:after="240" w:afterAutospacing="0"/>
        <w:ind w:left="1434" w:hanging="357"/>
        <w:contextualSpacing w:val="0"/>
        <w:rPr>
          <w:rFonts w:ascii="Univia Pro Light" w:hAnsi="Univia Pro Light" w:cstheme="minorHAnsi"/>
          <w:color w:val="auto"/>
        </w:rPr>
      </w:pPr>
      <w:r w:rsidRPr="00ED45B0">
        <w:rPr>
          <w:rFonts w:ascii="Univia Pro Light" w:hAnsi="Univia Pro Light" w:cstheme="minorHAnsi"/>
          <w:color w:val="auto"/>
          <w:sz w:val="24"/>
          <w:szCs w:val="24"/>
        </w:rPr>
        <w:lastRenderedPageBreak/>
        <w:t>El servi</w:t>
      </w:r>
      <w:r w:rsidR="009E54A1" w:rsidRPr="00ED45B0">
        <w:rPr>
          <w:rFonts w:ascii="Univia Pro Light" w:hAnsi="Univia Pro Light" w:cstheme="minorHAnsi"/>
          <w:color w:val="auto"/>
          <w:sz w:val="24"/>
          <w:szCs w:val="24"/>
        </w:rPr>
        <w:t>cio de teléfono celular se deberá</w:t>
      </w:r>
      <w:r w:rsidRPr="00ED45B0">
        <w:rPr>
          <w:rFonts w:ascii="Univia Pro Light" w:hAnsi="Univia Pro Light" w:cstheme="minorHAnsi"/>
          <w:color w:val="auto"/>
          <w:sz w:val="24"/>
          <w:szCs w:val="24"/>
        </w:rPr>
        <w:t xml:space="preserve"> presupuestar exclusivamente para </w:t>
      </w:r>
      <w:proofErr w:type="gramStart"/>
      <w:r w:rsidRPr="00ED45B0">
        <w:rPr>
          <w:rFonts w:ascii="Univia Pro Light" w:hAnsi="Univia Pro Light" w:cstheme="minorHAnsi"/>
          <w:color w:val="auto"/>
          <w:sz w:val="24"/>
          <w:szCs w:val="24"/>
        </w:rPr>
        <w:t>Secretarios</w:t>
      </w:r>
      <w:proofErr w:type="gramEnd"/>
      <w:r w:rsidRPr="00ED45B0">
        <w:rPr>
          <w:rFonts w:ascii="Univia Pro Light" w:hAnsi="Univia Pro Light" w:cstheme="minorHAnsi"/>
          <w:color w:val="auto"/>
          <w:sz w:val="24"/>
          <w:szCs w:val="24"/>
        </w:rPr>
        <w:t>, Procurador General de Justicia, Directores Generales, Subsecretarios, Subprocuradores y Directores de Área, así como para aquellos servidores públicos que por la naturaleza de sus funciones les haya</w:t>
      </w:r>
      <w:r w:rsidR="00E96059" w:rsidRPr="00ED45B0">
        <w:rPr>
          <w:rFonts w:ascii="Univia Pro Light" w:hAnsi="Univia Pro Light" w:cstheme="minorHAnsi"/>
          <w:color w:val="auto"/>
          <w:sz w:val="24"/>
          <w:szCs w:val="24"/>
        </w:rPr>
        <w:t xml:space="preserve"> sido autorizado, de acuerdo a </w:t>
      </w:r>
      <w:r w:rsidRPr="00ED45B0">
        <w:rPr>
          <w:rFonts w:ascii="Univia Pro Light" w:hAnsi="Univia Pro Light" w:cstheme="minorHAnsi"/>
          <w:color w:val="auto"/>
          <w:sz w:val="24"/>
          <w:szCs w:val="24"/>
        </w:rPr>
        <w:t>las cuotas mensuales que se</w:t>
      </w:r>
      <w:r w:rsidR="00D97F58" w:rsidRPr="00ED45B0">
        <w:rPr>
          <w:rFonts w:ascii="Univia Pro Light" w:hAnsi="Univia Pro Light" w:cstheme="minorHAnsi"/>
          <w:color w:val="auto"/>
          <w:sz w:val="24"/>
          <w:szCs w:val="24"/>
        </w:rPr>
        <w:t xml:space="preserve"> muestran en la siguiente tabla:</w:t>
      </w:r>
    </w:p>
    <w:tbl>
      <w:tblPr>
        <w:tblW w:w="7036" w:type="dxa"/>
        <w:jc w:val="center"/>
        <w:tblCellMar>
          <w:left w:w="70" w:type="dxa"/>
          <w:right w:w="70" w:type="dxa"/>
        </w:tblCellMar>
        <w:tblLook w:val="04A0" w:firstRow="1" w:lastRow="0" w:firstColumn="1" w:lastColumn="0" w:noHBand="0" w:noVBand="1"/>
      </w:tblPr>
      <w:tblGrid>
        <w:gridCol w:w="783"/>
        <w:gridCol w:w="4454"/>
        <w:gridCol w:w="1799"/>
      </w:tblGrid>
      <w:tr w:rsidR="00ED45B0" w:rsidRPr="00B04564" w14:paraId="4E95F980" w14:textId="77777777" w:rsidTr="009D2412">
        <w:trPr>
          <w:trHeight w:val="321"/>
          <w:jc w:val="center"/>
        </w:trPr>
        <w:tc>
          <w:tcPr>
            <w:tcW w:w="783" w:type="dxa"/>
            <w:tcBorders>
              <w:top w:val="single" w:sz="8" w:space="0" w:color="595959"/>
              <w:left w:val="single" w:sz="8" w:space="0" w:color="595959"/>
              <w:bottom w:val="single" w:sz="8" w:space="0" w:color="595959"/>
              <w:right w:val="nil"/>
            </w:tcBorders>
            <w:shd w:val="clear" w:color="000000" w:fill="F79443"/>
            <w:noWrap/>
            <w:vAlign w:val="center"/>
            <w:hideMark/>
          </w:tcPr>
          <w:p w14:paraId="612408FA" w14:textId="77777777" w:rsidR="003F77E8" w:rsidRPr="00665D25" w:rsidRDefault="003F77E8" w:rsidP="002A106F">
            <w:pPr>
              <w:rPr>
                <w:rFonts w:ascii="Univia Pro Light" w:eastAsia="Times New Roman" w:hAnsi="Univia Pro Light" w:cstheme="minorHAnsi"/>
                <w:b/>
                <w:bCs/>
                <w:color w:val="auto"/>
                <w:sz w:val="18"/>
                <w:szCs w:val="20"/>
              </w:rPr>
            </w:pPr>
            <w:r w:rsidRPr="00665D25">
              <w:rPr>
                <w:rFonts w:ascii="Courier New" w:eastAsia="Times New Roman" w:hAnsi="Courier New" w:cs="Courier New"/>
                <w:b/>
                <w:bCs/>
                <w:color w:val="auto"/>
                <w:sz w:val="18"/>
                <w:szCs w:val="20"/>
              </w:rPr>
              <w:t> </w:t>
            </w:r>
          </w:p>
        </w:tc>
        <w:tc>
          <w:tcPr>
            <w:tcW w:w="6253" w:type="dxa"/>
            <w:gridSpan w:val="2"/>
            <w:tcBorders>
              <w:top w:val="single" w:sz="8" w:space="0" w:color="595959"/>
              <w:left w:val="single" w:sz="8" w:space="0" w:color="595959"/>
              <w:bottom w:val="single" w:sz="8" w:space="0" w:color="595959"/>
              <w:right w:val="single" w:sz="8" w:space="0" w:color="595959"/>
            </w:tcBorders>
            <w:shd w:val="clear" w:color="000000" w:fill="F79443"/>
            <w:vAlign w:val="center"/>
            <w:hideMark/>
          </w:tcPr>
          <w:p w14:paraId="3E794D44" w14:textId="77777777" w:rsidR="003F77E8" w:rsidRPr="00665D25" w:rsidRDefault="003F77E8" w:rsidP="002A106F">
            <w:pPr>
              <w:jc w:val="center"/>
              <w:rPr>
                <w:rFonts w:ascii="Univia Pro Light" w:eastAsia="Times New Roman" w:hAnsi="Univia Pro Light" w:cstheme="minorHAnsi"/>
                <w:b/>
                <w:bCs/>
                <w:color w:val="auto"/>
                <w:sz w:val="18"/>
                <w:szCs w:val="20"/>
              </w:rPr>
            </w:pPr>
            <w:r w:rsidRPr="00665D25">
              <w:rPr>
                <w:rFonts w:ascii="Univia Pro Light" w:eastAsia="Times New Roman" w:hAnsi="Univia Pro Light" w:cstheme="minorHAnsi"/>
                <w:b/>
                <w:bCs/>
                <w:color w:val="auto"/>
                <w:sz w:val="18"/>
                <w:szCs w:val="20"/>
              </w:rPr>
              <w:t xml:space="preserve">CUOTAS MENSUALES AUTORIZADAS PARA USO DE CELULAR </w:t>
            </w:r>
          </w:p>
        </w:tc>
      </w:tr>
      <w:tr w:rsidR="00ED45B0" w:rsidRPr="00B04564" w14:paraId="6AE964E1" w14:textId="77777777" w:rsidTr="009D2412">
        <w:trPr>
          <w:trHeight w:val="573"/>
          <w:jc w:val="center"/>
        </w:trPr>
        <w:tc>
          <w:tcPr>
            <w:tcW w:w="783" w:type="dxa"/>
            <w:tcBorders>
              <w:top w:val="nil"/>
              <w:left w:val="single" w:sz="8" w:space="0" w:color="595959"/>
              <w:bottom w:val="nil"/>
              <w:right w:val="nil"/>
            </w:tcBorders>
            <w:shd w:val="clear" w:color="000000" w:fill="F79443"/>
            <w:noWrap/>
            <w:vAlign w:val="center"/>
            <w:hideMark/>
          </w:tcPr>
          <w:p w14:paraId="6A918E7F" w14:textId="77777777" w:rsidR="003F77E8" w:rsidRPr="00665D25" w:rsidRDefault="003F77E8" w:rsidP="002A106F">
            <w:pPr>
              <w:jc w:val="center"/>
              <w:rPr>
                <w:rFonts w:ascii="Univia Pro Light" w:eastAsia="Times New Roman" w:hAnsi="Univia Pro Light" w:cstheme="minorHAnsi"/>
                <w:b/>
                <w:bCs/>
                <w:color w:val="auto"/>
                <w:sz w:val="18"/>
                <w:szCs w:val="20"/>
              </w:rPr>
            </w:pPr>
            <w:r w:rsidRPr="00665D25">
              <w:rPr>
                <w:rFonts w:ascii="Univia Pro Light" w:eastAsia="Times New Roman" w:hAnsi="Univia Pro Light" w:cstheme="minorHAnsi"/>
                <w:b/>
                <w:bCs/>
                <w:color w:val="auto"/>
                <w:sz w:val="18"/>
                <w:szCs w:val="20"/>
              </w:rPr>
              <w:t>No.</w:t>
            </w:r>
          </w:p>
        </w:tc>
        <w:tc>
          <w:tcPr>
            <w:tcW w:w="4454" w:type="dxa"/>
            <w:tcBorders>
              <w:top w:val="nil"/>
              <w:left w:val="single" w:sz="8" w:space="0" w:color="595959"/>
              <w:bottom w:val="nil"/>
              <w:right w:val="single" w:sz="8" w:space="0" w:color="595959"/>
            </w:tcBorders>
            <w:shd w:val="clear" w:color="000000" w:fill="F79443"/>
            <w:vAlign w:val="center"/>
            <w:hideMark/>
          </w:tcPr>
          <w:p w14:paraId="6D1486A9" w14:textId="77777777" w:rsidR="003F77E8" w:rsidRPr="00665D25" w:rsidRDefault="003F77E8" w:rsidP="002A106F">
            <w:pPr>
              <w:jc w:val="center"/>
              <w:rPr>
                <w:rFonts w:ascii="Univia Pro Light" w:eastAsia="Times New Roman" w:hAnsi="Univia Pro Light" w:cstheme="minorHAnsi"/>
                <w:b/>
                <w:bCs/>
                <w:color w:val="auto"/>
                <w:sz w:val="18"/>
                <w:szCs w:val="20"/>
              </w:rPr>
            </w:pPr>
            <w:r w:rsidRPr="00665D25">
              <w:rPr>
                <w:rFonts w:ascii="Univia Pro Light" w:eastAsia="Times New Roman" w:hAnsi="Univia Pro Light" w:cstheme="minorHAnsi"/>
                <w:b/>
                <w:bCs/>
                <w:color w:val="auto"/>
                <w:sz w:val="18"/>
                <w:szCs w:val="20"/>
              </w:rPr>
              <w:t>CARGO</w:t>
            </w:r>
          </w:p>
        </w:tc>
        <w:tc>
          <w:tcPr>
            <w:tcW w:w="1799" w:type="dxa"/>
            <w:tcBorders>
              <w:top w:val="nil"/>
              <w:left w:val="nil"/>
              <w:bottom w:val="nil"/>
              <w:right w:val="single" w:sz="8" w:space="0" w:color="595959"/>
            </w:tcBorders>
            <w:shd w:val="clear" w:color="000000" w:fill="F79443"/>
            <w:vAlign w:val="center"/>
            <w:hideMark/>
          </w:tcPr>
          <w:p w14:paraId="477EEA25" w14:textId="77777777" w:rsidR="003F77E8" w:rsidRPr="00665D25" w:rsidRDefault="003F77E8" w:rsidP="002A106F">
            <w:pPr>
              <w:jc w:val="center"/>
              <w:rPr>
                <w:rFonts w:ascii="Univia Pro Light" w:eastAsia="Times New Roman" w:hAnsi="Univia Pro Light" w:cstheme="minorHAnsi"/>
                <w:b/>
                <w:bCs/>
                <w:color w:val="auto"/>
                <w:sz w:val="18"/>
                <w:szCs w:val="20"/>
              </w:rPr>
            </w:pPr>
            <w:r w:rsidRPr="00665D25">
              <w:rPr>
                <w:rFonts w:ascii="Univia Pro Light" w:eastAsia="Times New Roman" w:hAnsi="Univia Pro Light" w:cstheme="minorHAnsi"/>
                <w:b/>
                <w:bCs/>
                <w:color w:val="auto"/>
                <w:sz w:val="18"/>
                <w:szCs w:val="20"/>
              </w:rPr>
              <w:t>MONTO MÁXIMO MENSUAL</w:t>
            </w:r>
          </w:p>
        </w:tc>
      </w:tr>
      <w:tr w:rsidR="00ED45B0" w:rsidRPr="00B04564" w14:paraId="26E18074" w14:textId="77777777" w:rsidTr="009D2412">
        <w:trPr>
          <w:trHeight w:val="377"/>
          <w:jc w:val="center"/>
        </w:trPr>
        <w:tc>
          <w:tcPr>
            <w:tcW w:w="783" w:type="dxa"/>
            <w:tcBorders>
              <w:top w:val="single" w:sz="8" w:space="0" w:color="595959"/>
              <w:left w:val="single" w:sz="8" w:space="0" w:color="595959"/>
              <w:bottom w:val="single" w:sz="4" w:space="0" w:color="auto"/>
              <w:right w:val="nil"/>
            </w:tcBorders>
            <w:shd w:val="clear" w:color="auto" w:fill="auto"/>
            <w:noWrap/>
            <w:vAlign w:val="center"/>
            <w:hideMark/>
          </w:tcPr>
          <w:p w14:paraId="16D00AF8" w14:textId="77777777" w:rsidR="003F77E8" w:rsidRPr="00665D25" w:rsidRDefault="003F77E8" w:rsidP="008E6302">
            <w:pPr>
              <w:spacing w:line="276" w:lineRule="auto"/>
              <w:jc w:val="center"/>
              <w:rPr>
                <w:rFonts w:ascii="Univia Pro Light" w:eastAsia="Times New Roman" w:hAnsi="Univia Pro Light" w:cstheme="minorHAnsi"/>
                <w:b/>
                <w:bCs/>
                <w:color w:val="auto"/>
                <w:sz w:val="18"/>
                <w:szCs w:val="20"/>
              </w:rPr>
            </w:pPr>
            <w:r w:rsidRPr="00665D25">
              <w:rPr>
                <w:rFonts w:ascii="Univia Pro Light" w:eastAsia="Times New Roman" w:hAnsi="Univia Pro Light" w:cstheme="minorHAnsi"/>
                <w:b/>
                <w:bCs/>
                <w:color w:val="auto"/>
                <w:sz w:val="18"/>
                <w:szCs w:val="20"/>
              </w:rPr>
              <w:t>1</w:t>
            </w:r>
          </w:p>
        </w:tc>
        <w:tc>
          <w:tcPr>
            <w:tcW w:w="4454" w:type="dxa"/>
            <w:tcBorders>
              <w:top w:val="single" w:sz="8" w:space="0" w:color="595959"/>
              <w:left w:val="single" w:sz="8" w:space="0" w:color="595959"/>
              <w:bottom w:val="single" w:sz="4" w:space="0" w:color="auto"/>
              <w:right w:val="single" w:sz="4" w:space="0" w:color="auto"/>
            </w:tcBorders>
            <w:shd w:val="clear" w:color="auto" w:fill="auto"/>
            <w:noWrap/>
            <w:vAlign w:val="center"/>
            <w:hideMark/>
          </w:tcPr>
          <w:p w14:paraId="4641900E" w14:textId="77777777" w:rsidR="003F77E8" w:rsidRPr="00665D25" w:rsidRDefault="0076373C" w:rsidP="008E6302">
            <w:pPr>
              <w:spacing w:line="276" w:lineRule="auto"/>
              <w:jc w:val="both"/>
              <w:rPr>
                <w:rFonts w:ascii="Univia Pro Light" w:eastAsia="Times New Roman" w:hAnsi="Univia Pro Light" w:cstheme="minorHAnsi"/>
                <w:color w:val="auto"/>
                <w:sz w:val="18"/>
                <w:szCs w:val="20"/>
              </w:rPr>
            </w:pPr>
            <w:r w:rsidRPr="00665D25">
              <w:rPr>
                <w:rFonts w:ascii="Univia Pro Light" w:eastAsia="Times New Roman" w:hAnsi="Univia Pro Light" w:cstheme="minorHAnsi"/>
                <w:color w:val="auto"/>
                <w:sz w:val="18"/>
                <w:szCs w:val="20"/>
              </w:rPr>
              <w:t>Secretario</w:t>
            </w:r>
          </w:p>
        </w:tc>
        <w:tc>
          <w:tcPr>
            <w:tcW w:w="1799" w:type="dxa"/>
            <w:tcBorders>
              <w:top w:val="single" w:sz="8" w:space="0" w:color="595959"/>
              <w:left w:val="nil"/>
              <w:bottom w:val="single" w:sz="4" w:space="0" w:color="auto"/>
              <w:right w:val="single" w:sz="8" w:space="0" w:color="595959"/>
            </w:tcBorders>
            <w:shd w:val="clear" w:color="auto" w:fill="auto"/>
            <w:noWrap/>
            <w:vAlign w:val="center"/>
            <w:hideMark/>
          </w:tcPr>
          <w:p w14:paraId="5C403942" w14:textId="77777777" w:rsidR="003F77E8" w:rsidRPr="00665D25" w:rsidRDefault="009D2412" w:rsidP="008E6302">
            <w:pPr>
              <w:spacing w:line="276" w:lineRule="auto"/>
              <w:jc w:val="right"/>
              <w:rPr>
                <w:rFonts w:ascii="Univia Pro Light" w:eastAsia="Times New Roman" w:hAnsi="Univia Pro Light" w:cstheme="minorHAnsi"/>
                <w:color w:val="auto"/>
                <w:sz w:val="18"/>
                <w:szCs w:val="20"/>
              </w:rPr>
            </w:pPr>
            <w:r w:rsidRPr="00665D25">
              <w:rPr>
                <w:rFonts w:ascii="Univia Pro Light" w:eastAsia="Times New Roman" w:hAnsi="Univia Pro Light" w:cstheme="minorHAnsi"/>
                <w:color w:val="auto"/>
                <w:sz w:val="18"/>
                <w:szCs w:val="20"/>
              </w:rPr>
              <w:t xml:space="preserve">$ </w:t>
            </w:r>
            <w:r w:rsidR="003F77E8" w:rsidRPr="00665D25">
              <w:rPr>
                <w:rFonts w:ascii="Univia Pro Light" w:eastAsia="Times New Roman" w:hAnsi="Univia Pro Light" w:cstheme="minorHAnsi"/>
                <w:color w:val="auto"/>
                <w:sz w:val="18"/>
                <w:szCs w:val="20"/>
              </w:rPr>
              <w:t>700.00</w:t>
            </w:r>
          </w:p>
        </w:tc>
      </w:tr>
      <w:tr w:rsidR="00ED45B0" w:rsidRPr="00B04564" w14:paraId="248E3FA3" w14:textId="77777777" w:rsidTr="009D2412">
        <w:trPr>
          <w:trHeight w:val="377"/>
          <w:jc w:val="center"/>
        </w:trPr>
        <w:tc>
          <w:tcPr>
            <w:tcW w:w="783" w:type="dxa"/>
            <w:tcBorders>
              <w:top w:val="nil"/>
              <w:left w:val="single" w:sz="8" w:space="0" w:color="595959"/>
              <w:bottom w:val="single" w:sz="4" w:space="0" w:color="auto"/>
              <w:right w:val="nil"/>
            </w:tcBorders>
            <w:shd w:val="clear" w:color="auto" w:fill="auto"/>
            <w:noWrap/>
            <w:vAlign w:val="center"/>
            <w:hideMark/>
          </w:tcPr>
          <w:p w14:paraId="3409B610" w14:textId="77777777" w:rsidR="003F77E8" w:rsidRPr="00665D25" w:rsidRDefault="003F77E8" w:rsidP="008E6302">
            <w:pPr>
              <w:spacing w:line="276" w:lineRule="auto"/>
              <w:jc w:val="center"/>
              <w:rPr>
                <w:rFonts w:ascii="Univia Pro Light" w:eastAsia="Times New Roman" w:hAnsi="Univia Pro Light" w:cstheme="minorHAnsi"/>
                <w:b/>
                <w:bCs/>
                <w:color w:val="auto"/>
                <w:sz w:val="18"/>
                <w:szCs w:val="20"/>
              </w:rPr>
            </w:pPr>
            <w:r w:rsidRPr="00665D25">
              <w:rPr>
                <w:rFonts w:ascii="Univia Pro Light" w:eastAsia="Times New Roman" w:hAnsi="Univia Pro Light" w:cstheme="minorHAnsi"/>
                <w:b/>
                <w:bCs/>
                <w:color w:val="auto"/>
                <w:sz w:val="18"/>
                <w:szCs w:val="20"/>
              </w:rPr>
              <w:t>2</w:t>
            </w:r>
          </w:p>
        </w:tc>
        <w:tc>
          <w:tcPr>
            <w:tcW w:w="4454" w:type="dxa"/>
            <w:tcBorders>
              <w:top w:val="nil"/>
              <w:left w:val="single" w:sz="8" w:space="0" w:color="595959"/>
              <w:bottom w:val="single" w:sz="4" w:space="0" w:color="auto"/>
              <w:right w:val="single" w:sz="4" w:space="0" w:color="auto"/>
            </w:tcBorders>
            <w:shd w:val="clear" w:color="auto" w:fill="auto"/>
            <w:noWrap/>
            <w:vAlign w:val="center"/>
            <w:hideMark/>
          </w:tcPr>
          <w:p w14:paraId="739A4812" w14:textId="77777777" w:rsidR="003F77E8" w:rsidRPr="00665D25" w:rsidRDefault="0076373C" w:rsidP="008E6302">
            <w:pPr>
              <w:spacing w:line="276" w:lineRule="auto"/>
              <w:jc w:val="both"/>
              <w:rPr>
                <w:rFonts w:ascii="Univia Pro Light" w:eastAsia="Times New Roman" w:hAnsi="Univia Pro Light" w:cstheme="minorHAnsi"/>
                <w:color w:val="auto"/>
                <w:sz w:val="18"/>
                <w:szCs w:val="20"/>
              </w:rPr>
            </w:pPr>
            <w:r w:rsidRPr="00665D25">
              <w:rPr>
                <w:rFonts w:ascii="Univia Pro Light" w:eastAsia="Times New Roman" w:hAnsi="Univia Pro Light" w:cstheme="minorHAnsi"/>
                <w:color w:val="auto"/>
                <w:sz w:val="18"/>
                <w:szCs w:val="20"/>
              </w:rPr>
              <w:t>Procurador general</w:t>
            </w:r>
          </w:p>
        </w:tc>
        <w:tc>
          <w:tcPr>
            <w:tcW w:w="1799" w:type="dxa"/>
            <w:tcBorders>
              <w:top w:val="nil"/>
              <w:left w:val="nil"/>
              <w:bottom w:val="single" w:sz="4" w:space="0" w:color="auto"/>
              <w:right w:val="single" w:sz="8" w:space="0" w:color="595959"/>
            </w:tcBorders>
            <w:shd w:val="clear" w:color="auto" w:fill="auto"/>
            <w:noWrap/>
            <w:vAlign w:val="center"/>
            <w:hideMark/>
          </w:tcPr>
          <w:p w14:paraId="00CBC697" w14:textId="77777777" w:rsidR="003F77E8" w:rsidRPr="00665D25" w:rsidRDefault="003F77E8" w:rsidP="008E6302">
            <w:pPr>
              <w:spacing w:line="276" w:lineRule="auto"/>
              <w:jc w:val="right"/>
              <w:rPr>
                <w:rFonts w:ascii="Univia Pro Light" w:eastAsia="Times New Roman" w:hAnsi="Univia Pro Light" w:cstheme="minorHAnsi"/>
                <w:color w:val="auto"/>
                <w:sz w:val="18"/>
                <w:szCs w:val="20"/>
              </w:rPr>
            </w:pPr>
            <w:r w:rsidRPr="00665D25">
              <w:rPr>
                <w:rFonts w:ascii="Univia Pro Light" w:eastAsia="Times New Roman" w:hAnsi="Univia Pro Light" w:cstheme="minorHAnsi"/>
                <w:color w:val="auto"/>
                <w:sz w:val="18"/>
                <w:szCs w:val="20"/>
              </w:rPr>
              <w:t>700.00</w:t>
            </w:r>
          </w:p>
        </w:tc>
      </w:tr>
      <w:tr w:rsidR="00ED45B0" w:rsidRPr="00B04564" w14:paraId="52E2EC69" w14:textId="77777777" w:rsidTr="009D2412">
        <w:trPr>
          <w:trHeight w:val="377"/>
          <w:jc w:val="center"/>
        </w:trPr>
        <w:tc>
          <w:tcPr>
            <w:tcW w:w="783" w:type="dxa"/>
            <w:tcBorders>
              <w:top w:val="nil"/>
              <w:left w:val="single" w:sz="8" w:space="0" w:color="595959"/>
              <w:bottom w:val="single" w:sz="4" w:space="0" w:color="auto"/>
              <w:right w:val="nil"/>
            </w:tcBorders>
            <w:shd w:val="clear" w:color="auto" w:fill="auto"/>
            <w:noWrap/>
            <w:vAlign w:val="center"/>
            <w:hideMark/>
          </w:tcPr>
          <w:p w14:paraId="002C0D36" w14:textId="77777777" w:rsidR="003F77E8" w:rsidRPr="00665D25" w:rsidRDefault="003F77E8" w:rsidP="008E6302">
            <w:pPr>
              <w:spacing w:line="276" w:lineRule="auto"/>
              <w:jc w:val="center"/>
              <w:rPr>
                <w:rFonts w:ascii="Univia Pro Light" w:eastAsia="Times New Roman" w:hAnsi="Univia Pro Light" w:cstheme="minorHAnsi"/>
                <w:b/>
                <w:bCs/>
                <w:color w:val="auto"/>
                <w:sz w:val="18"/>
                <w:szCs w:val="20"/>
              </w:rPr>
            </w:pPr>
            <w:r w:rsidRPr="00665D25">
              <w:rPr>
                <w:rFonts w:ascii="Univia Pro Light" w:eastAsia="Times New Roman" w:hAnsi="Univia Pro Light" w:cstheme="minorHAnsi"/>
                <w:b/>
                <w:bCs/>
                <w:color w:val="auto"/>
                <w:sz w:val="18"/>
                <w:szCs w:val="20"/>
              </w:rPr>
              <w:t>3</w:t>
            </w:r>
          </w:p>
        </w:tc>
        <w:tc>
          <w:tcPr>
            <w:tcW w:w="4454" w:type="dxa"/>
            <w:tcBorders>
              <w:top w:val="nil"/>
              <w:left w:val="single" w:sz="8" w:space="0" w:color="595959"/>
              <w:bottom w:val="single" w:sz="4" w:space="0" w:color="auto"/>
              <w:right w:val="single" w:sz="4" w:space="0" w:color="auto"/>
            </w:tcBorders>
            <w:shd w:val="clear" w:color="auto" w:fill="auto"/>
            <w:noWrap/>
            <w:vAlign w:val="center"/>
            <w:hideMark/>
          </w:tcPr>
          <w:p w14:paraId="35038A0D" w14:textId="77777777" w:rsidR="003F77E8" w:rsidRPr="00665D25" w:rsidRDefault="0076373C" w:rsidP="008E6302">
            <w:pPr>
              <w:spacing w:line="276" w:lineRule="auto"/>
              <w:jc w:val="both"/>
              <w:rPr>
                <w:rFonts w:ascii="Univia Pro Light" w:eastAsia="Times New Roman" w:hAnsi="Univia Pro Light" w:cstheme="minorHAnsi"/>
                <w:color w:val="auto"/>
                <w:sz w:val="18"/>
                <w:szCs w:val="20"/>
              </w:rPr>
            </w:pPr>
            <w:r w:rsidRPr="00665D25">
              <w:rPr>
                <w:rFonts w:ascii="Univia Pro Light" w:eastAsia="Times New Roman" w:hAnsi="Univia Pro Light" w:cstheme="minorHAnsi"/>
                <w:color w:val="auto"/>
                <w:sz w:val="18"/>
                <w:szCs w:val="20"/>
              </w:rPr>
              <w:t>Director general</w:t>
            </w:r>
          </w:p>
        </w:tc>
        <w:tc>
          <w:tcPr>
            <w:tcW w:w="1799" w:type="dxa"/>
            <w:tcBorders>
              <w:top w:val="nil"/>
              <w:left w:val="nil"/>
              <w:bottom w:val="single" w:sz="4" w:space="0" w:color="auto"/>
              <w:right w:val="single" w:sz="8" w:space="0" w:color="595959"/>
            </w:tcBorders>
            <w:shd w:val="clear" w:color="auto" w:fill="auto"/>
            <w:noWrap/>
            <w:vAlign w:val="center"/>
            <w:hideMark/>
          </w:tcPr>
          <w:p w14:paraId="63D3E41C" w14:textId="77777777" w:rsidR="003F77E8" w:rsidRPr="00665D25" w:rsidRDefault="003F77E8" w:rsidP="008E6302">
            <w:pPr>
              <w:spacing w:line="276" w:lineRule="auto"/>
              <w:jc w:val="right"/>
              <w:rPr>
                <w:rFonts w:ascii="Univia Pro Light" w:eastAsia="Times New Roman" w:hAnsi="Univia Pro Light" w:cstheme="minorHAnsi"/>
                <w:color w:val="auto"/>
                <w:sz w:val="18"/>
                <w:szCs w:val="20"/>
              </w:rPr>
            </w:pPr>
            <w:r w:rsidRPr="00665D25">
              <w:rPr>
                <w:rFonts w:ascii="Univia Pro Light" w:eastAsia="Times New Roman" w:hAnsi="Univia Pro Light" w:cstheme="minorHAnsi"/>
                <w:color w:val="auto"/>
                <w:sz w:val="18"/>
                <w:szCs w:val="20"/>
              </w:rPr>
              <w:t>500.00</w:t>
            </w:r>
          </w:p>
        </w:tc>
      </w:tr>
      <w:tr w:rsidR="00ED45B0" w:rsidRPr="00B04564" w14:paraId="682FC9D1" w14:textId="77777777" w:rsidTr="009D2412">
        <w:trPr>
          <w:trHeight w:val="377"/>
          <w:jc w:val="center"/>
        </w:trPr>
        <w:tc>
          <w:tcPr>
            <w:tcW w:w="783" w:type="dxa"/>
            <w:tcBorders>
              <w:top w:val="nil"/>
              <w:left w:val="single" w:sz="8" w:space="0" w:color="595959"/>
              <w:bottom w:val="single" w:sz="4" w:space="0" w:color="auto"/>
              <w:right w:val="nil"/>
            </w:tcBorders>
            <w:shd w:val="clear" w:color="auto" w:fill="auto"/>
            <w:noWrap/>
            <w:vAlign w:val="center"/>
            <w:hideMark/>
          </w:tcPr>
          <w:p w14:paraId="66945F65" w14:textId="77777777" w:rsidR="003F77E8" w:rsidRPr="00665D25" w:rsidRDefault="003F77E8" w:rsidP="008E6302">
            <w:pPr>
              <w:spacing w:line="276" w:lineRule="auto"/>
              <w:jc w:val="center"/>
              <w:rPr>
                <w:rFonts w:ascii="Univia Pro Light" w:eastAsia="Times New Roman" w:hAnsi="Univia Pro Light" w:cstheme="minorHAnsi"/>
                <w:b/>
                <w:bCs/>
                <w:color w:val="auto"/>
                <w:sz w:val="18"/>
                <w:szCs w:val="20"/>
              </w:rPr>
            </w:pPr>
            <w:r w:rsidRPr="00665D25">
              <w:rPr>
                <w:rFonts w:ascii="Univia Pro Light" w:eastAsia="Times New Roman" w:hAnsi="Univia Pro Light" w:cstheme="minorHAnsi"/>
                <w:b/>
                <w:bCs/>
                <w:color w:val="auto"/>
                <w:sz w:val="18"/>
                <w:szCs w:val="20"/>
              </w:rPr>
              <w:t>4</w:t>
            </w:r>
          </w:p>
        </w:tc>
        <w:tc>
          <w:tcPr>
            <w:tcW w:w="4454" w:type="dxa"/>
            <w:tcBorders>
              <w:top w:val="nil"/>
              <w:left w:val="single" w:sz="8" w:space="0" w:color="595959"/>
              <w:bottom w:val="single" w:sz="4" w:space="0" w:color="auto"/>
              <w:right w:val="single" w:sz="4" w:space="0" w:color="auto"/>
            </w:tcBorders>
            <w:shd w:val="clear" w:color="auto" w:fill="auto"/>
            <w:noWrap/>
            <w:vAlign w:val="center"/>
            <w:hideMark/>
          </w:tcPr>
          <w:p w14:paraId="651C8B11" w14:textId="77777777" w:rsidR="003F77E8" w:rsidRPr="00665D25" w:rsidRDefault="0076373C" w:rsidP="008E6302">
            <w:pPr>
              <w:spacing w:line="276" w:lineRule="auto"/>
              <w:jc w:val="both"/>
              <w:rPr>
                <w:rFonts w:ascii="Univia Pro Light" w:eastAsia="Times New Roman" w:hAnsi="Univia Pro Light" w:cstheme="minorHAnsi"/>
                <w:color w:val="auto"/>
                <w:sz w:val="18"/>
                <w:szCs w:val="20"/>
              </w:rPr>
            </w:pPr>
            <w:r w:rsidRPr="00665D25">
              <w:rPr>
                <w:rFonts w:ascii="Univia Pro Light" w:eastAsia="Times New Roman" w:hAnsi="Univia Pro Light" w:cstheme="minorHAnsi"/>
                <w:color w:val="auto"/>
                <w:sz w:val="18"/>
                <w:szCs w:val="20"/>
              </w:rPr>
              <w:t>Subsecretario</w:t>
            </w:r>
          </w:p>
        </w:tc>
        <w:tc>
          <w:tcPr>
            <w:tcW w:w="1799" w:type="dxa"/>
            <w:tcBorders>
              <w:top w:val="nil"/>
              <w:left w:val="nil"/>
              <w:bottom w:val="single" w:sz="4" w:space="0" w:color="auto"/>
              <w:right w:val="single" w:sz="8" w:space="0" w:color="595959"/>
            </w:tcBorders>
            <w:shd w:val="clear" w:color="auto" w:fill="auto"/>
            <w:noWrap/>
            <w:vAlign w:val="center"/>
            <w:hideMark/>
          </w:tcPr>
          <w:p w14:paraId="1310022A" w14:textId="77777777" w:rsidR="003F77E8" w:rsidRPr="00665D25" w:rsidRDefault="003F77E8" w:rsidP="008E6302">
            <w:pPr>
              <w:spacing w:line="276" w:lineRule="auto"/>
              <w:jc w:val="right"/>
              <w:rPr>
                <w:rFonts w:ascii="Univia Pro Light" w:eastAsia="Times New Roman" w:hAnsi="Univia Pro Light" w:cstheme="minorHAnsi"/>
                <w:color w:val="auto"/>
                <w:sz w:val="18"/>
                <w:szCs w:val="20"/>
              </w:rPr>
            </w:pPr>
            <w:r w:rsidRPr="00665D25">
              <w:rPr>
                <w:rFonts w:ascii="Univia Pro Light" w:eastAsia="Times New Roman" w:hAnsi="Univia Pro Light" w:cstheme="minorHAnsi"/>
                <w:color w:val="auto"/>
                <w:sz w:val="18"/>
                <w:szCs w:val="20"/>
              </w:rPr>
              <w:t>500.00</w:t>
            </w:r>
          </w:p>
        </w:tc>
      </w:tr>
      <w:tr w:rsidR="00ED45B0" w:rsidRPr="00B04564" w14:paraId="5F5D9450" w14:textId="77777777" w:rsidTr="009D2412">
        <w:trPr>
          <w:trHeight w:val="377"/>
          <w:jc w:val="center"/>
        </w:trPr>
        <w:tc>
          <w:tcPr>
            <w:tcW w:w="783" w:type="dxa"/>
            <w:tcBorders>
              <w:top w:val="nil"/>
              <w:left w:val="single" w:sz="8" w:space="0" w:color="595959"/>
              <w:bottom w:val="single" w:sz="4" w:space="0" w:color="auto"/>
              <w:right w:val="nil"/>
            </w:tcBorders>
            <w:shd w:val="clear" w:color="auto" w:fill="auto"/>
            <w:noWrap/>
            <w:vAlign w:val="center"/>
            <w:hideMark/>
          </w:tcPr>
          <w:p w14:paraId="0C5E387C" w14:textId="77777777" w:rsidR="003F77E8" w:rsidRPr="00665D25" w:rsidRDefault="003F77E8" w:rsidP="008E6302">
            <w:pPr>
              <w:spacing w:line="276" w:lineRule="auto"/>
              <w:jc w:val="center"/>
              <w:rPr>
                <w:rFonts w:ascii="Univia Pro Light" w:eastAsia="Times New Roman" w:hAnsi="Univia Pro Light" w:cstheme="minorHAnsi"/>
                <w:b/>
                <w:bCs/>
                <w:color w:val="auto"/>
                <w:sz w:val="18"/>
                <w:szCs w:val="20"/>
              </w:rPr>
            </w:pPr>
            <w:r w:rsidRPr="00665D25">
              <w:rPr>
                <w:rFonts w:ascii="Univia Pro Light" w:eastAsia="Times New Roman" w:hAnsi="Univia Pro Light" w:cstheme="minorHAnsi"/>
                <w:b/>
                <w:bCs/>
                <w:color w:val="auto"/>
                <w:sz w:val="18"/>
                <w:szCs w:val="20"/>
              </w:rPr>
              <w:t>5</w:t>
            </w:r>
          </w:p>
        </w:tc>
        <w:tc>
          <w:tcPr>
            <w:tcW w:w="4454" w:type="dxa"/>
            <w:tcBorders>
              <w:top w:val="nil"/>
              <w:left w:val="single" w:sz="8" w:space="0" w:color="595959"/>
              <w:bottom w:val="single" w:sz="4" w:space="0" w:color="auto"/>
              <w:right w:val="single" w:sz="4" w:space="0" w:color="auto"/>
            </w:tcBorders>
            <w:shd w:val="clear" w:color="auto" w:fill="auto"/>
            <w:noWrap/>
            <w:vAlign w:val="center"/>
            <w:hideMark/>
          </w:tcPr>
          <w:p w14:paraId="15A9B38F" w14:textId="77777777" w:rsidR="003F77E8" w:rsidRPr="00665D25" w:rsidRDefault="0076373C" w:rsidP="008E6302">
            <w:pPr>
              <w:spacing w:line="276" w:lineRule="auto"/>
              <w:jc w:val="both"/>
              <w:rPr>
                <w:rFonts w:ascii="Univia Pro Light" w:eastAsia="Times New Roman" w:hAnsi="Univia Pro Light" w:cstheme="minorHAnsi"/>
                <w:color w:val="auto"/>
                <w:sz w:val="18"/>
                <w:szCs w:val="20"/>
              </w:rPr>
            </w:pPr>
            <w:r w:rsidRPr="00665D25">
              <w:rPr>
                <w:rFonts w:ascii="Univia Pro Light" w:eastAsia="Times New Roman" w:hAnsi="Univia Pro Light" w:cstheme="minorHAnsi"/>
                <w:color w:val="auto"/>
                <w:sz w:val="18"/>
                <w:szCs w:val="20"/>
              </w:rPr>
              <w:t>Subprocurador</w:t>
            </w:r>
          </w:p>
        </w:tc>
        <w:tc>
          <w:tcPr>
            <w:tcW w:w="1799" w:type="dxa"/>
            <w:tcBorders>
              <w:top w:val="nil"/>
              <w:left w:val="nil"/>
              <w:bottom w:val="single" w:sz="4" w:space="0" w:color="auto"/>
              <w:right w:val="single" w:sz="8" w:space="0" w:color="595959"/>
            </w:tcBorders>
            <w:shd w:val="clear" w:color="auto" w:fill="auto"/>
            <w:noWrap/>
            <w:vAlign w:val="center"/>
            <w:hideMark/>
          </w:tcPr>
          <w:p w14:paraId="2A5A2581" w14:textId="77777777" w:rsidR="003F77E8" w:rsidRPr="00665D25" w:rsidRDefault="003F77E8" w:rsidP="008E6302">
            <w:pPr>
              <w:spacing w:line="276" w:lineRule="auto"/>
              <w:jc w:val="right"/>
              <w:rPr>
                <w:rFonts w:ascii="Univia Pro Light" w:eastAsia="Times New Roman" w:hAnsi="Univia Pro Light" w:cstheme="minorHAnsi"/>
                <w:color w:val="auto"/>
                <w:sz w:val="18"/>
                <w:szCs w:val="20"/>
              </w:rPr>
            </w:pPr>
            <w:r w:rsidRPr="00665D25">
              <w:rPr>
                <w:rFonts w:ascii="Univia Pro Light" w:eastAsia="Times New Roman" w:hAnsi="Univia Pro Light" w:cstheme="minorHAnsi"/>
                <w:color w:val="auto"/>
                <w:sz w:val="18"/>
                <w:szCs w:val="20"/>
              </w:rPr>
              <w:t>500.00</w:t>
            </w:r>
          </w:p>
        </w:tc>
      </w:tr>
      <w:tr w:rsidR="00ED45B0" w:rsidRPr="00B04564" w14:paraId="68053C90" w14:textId="77777777" w:rsidTr="009D2412">
        <w:trPr>
          <w:trHeight w:val="377"/>
          <w:jc w:val="center"/>
        </w:trPr>
        <w:tc>
          <w:tcPr>
            <w:tcW w:w="783" w:type="dxa"/>
            <w:tcBorders>
              <w:top w:val="nil"/>
              <w:left w:val="single" w:sz="8" w:space="0" w:color="595959"/>
              <w:bottom w:val="single" w:sz="4" w:space="0" w:color="auto"/>
              <w:right w:val="nil"/>
            </w:tcBorders>
            <w:shd w:val="clear" w:color="auto" w:fill="auto"/>
            <w:noWrap/>
            <w:vAlign w:val="center"/>
            <w:hideMark/>
          </w:tcPr>
          <w:p w14:paraId="240FA1B9" w14:textId="77777777" w:rsidR="003F77E8" w:rsidRPr="00665D25" w:rsidRDefault="003F77E8" w:rsidP="008E6302">
            <w:pPr>
              <w:spacing w:line="276" w:lineRule="auto"/>
              <w:jc w:val="center"/>
              <w:rPr>
                <w:rFonts w:ascii="Univia Pro Light" w:eastAsia="Times New Roman" w:hAnsi="Univia Pro Light" w:cstheme="minorHAnsi"/>
                <w:b/>
                <w:bCs/>
                <w:color w:val="auto"/>
                <w:sz w:val="18"/>
                <w:szCs w:val="20"/>
              </w:rPr>
            </w:pPr>
            <w:r w:rsidRPr="00665D25">
              <w:rPr>
                <w:rFonts w:ascii="Univia Pro Light" w:eastAsia="Times New Roman" w:hAnsi="Univia Pro Light" w:cstheme="minorHAnsi"/>
                <w:b/>
                <w:bCs/>
                <w:color w:val="auto"/>
                <w:sz w:val="18"/>
                <w:szCs w:val="20"/>
              </w:rPr>
              <w:t>6</w:t>
            </w:r>
          </w:p>
        </w:tc>
        <w:tc>
          <w:tcPr>
            <w:tcW w:w="4454" w:type="dxa"/>
            <w:tcBorders>
              <w:top w:val="nil"/>
              <w:left w:val="single" w:sz="8" w:space="0" w:color="595959"/>
              <w:bottom w:val="single" w:sz="4" w:space="0" w:color="auto"/>
              <w:right w:val="single" w:sz="4" w:space="0" w:color="auto"/>
            </w:tcBorders>
            <w:shd w:val="clear" w:color="auto" w:fill="auto"/>
            <w:noWrap/>
            <w:vAlign w:val="center"/>
            <w:hideMark/>
          </w:tcPr>
          <w:p w14:paraId="06BBF5D3" w14:textId="77777777" w:rsidR="003F77E8" w:rsidRPr="00665D25" w:rsidRDefault="0076373C" w:rsidP="008E6302">
            <w:pPr>
              <w:spacing w:line="276" w:lineRule="auto"/>
              <w:jc w:val="both"/>
              <w:rPr>
                <w:rFonts w:ascii="Univia Pro Light" w:eastAsia="Times New Roman" w:hAnsi="Univia Pro Light" w:cstheme="minorHAnsi"/>
                <w:color w:val="auto"/>
                <w:sz w:val="18"/>
                <w:szCs w:val="20"/>
              </w:rPr>
            </w:pPr>
            <w:r w:rsidRPr="00665D25">
              <w:rPr>
                <w:rFonts w:ascii="Univia Pro Light" w:eastAsia="Times New Roman" w:hAnsi="Univia Pro Light" w:cstheme="minorHAnsi"/>
                <w:color w:val="auto"/>
                <w:sz w:val="18"/>
                <w:szCs w:val="20"/>
              </w:rPr>
              <w:t>Director de área</w:t>
            </w:r>
          </w:p>
        </w:tc>
        <w:tc>
          <w:tcPr>
            <w:tcW w:w="1799" w:type="dxa"/>
            <w:tcBorders>
              <w:top w:val="nil"/>
              <w:left w:val="nil"/>
              <w:bottom w:val="single" w:sz="4" w:space="0" w:color="auto"/>
              <w:right w:val="single" w:sz="8" w:space="0" w:color="595959"/>
            </w:tcBorders>
            <w:shd w:val="clear" w:color="auto" w:fill="auto"/>
            <w:noWrap/>
            <w:vAlign w:val="center"/>
            <w:hideMark/>
          </w:tcPr>
          <w:p w14:paraId="73D25B4B" w14:textId="77777777" w:rsidR="003F77E8" w:rsidRPr="00665D25" w:rsidRDefault="003F77E8" w:rsidP="008E6302">
            <w:pPr>
              <w:spacing w:line="276" w:lineRule="auto"/>
              <w:jc w:val="right"/>
              <w:rPr>
                <w:rFonts w:ascii="Univia Pro Light" w:eastAsia="Times New Roman" w:hAnsi="Univia Pro Light" w:cstheme="minorHAnsi"/>
                <w:color w:val="auto"/>
                <w:sz w:val="18"/>
                <w:szCs w:val="20"/>
              </w:rPr>
            </w:pPr>
            <w:r w:rsidRPr="00665D25">
              <w:rPr>
                <w:rFonts w:ascii="Univia Pro Light" w:eastAsia="Times New Roman" w:hAnsi="Univia Pro Light" w:cstheme="minorHAnsi"/>
                <w:color w:val="auto"/>
                <w:sz w:val="18"/>
                <w:szCs w:val="20"/>
              </w:rPr>
              <w:t>300.00</w:t>
            </w:r>
          </w:p>
        </w:tc>
      </w:tr>
      <w:tr w:rsidR="00ED45B0" w:rsidRPr="00B04564" w14:paraId="4463F38F" w14:textId="77777777" w:rsidTr="009D2412">
        <w:trPr>
          <w:trHeight w:val="377"/>
          <w:jc w:val="center"/>
        </w:trPr>
        <w:tc>
          <w:tcPr>
            <w:tcW w:w="783" w:type="dxa"/>
            <w:tcBorders>
              <w:top w:val="nil"/>
              <w:left w:val="single" w:sz="8" w:space="0" w:color="595959"/>
              <w:bottom w:val="single" w:sz="4" w:space="0" w:color="auto"/>
              <w:right w:val="nil"/>
            </w:tcBorders>
            <w:shd w:val="clear" w:color="auto" w:fill="auto"/>
            <w:noWrap/>
            <w:vAlign w:val="center"/>
            <w:hideMark/>
          </w:tcPr>
          <w:p w14:paraId="2BF144F1" w14:textId="77777777" w:rsidR="003F77E8" w:rsidRPr="00665D25" w:rsidRDefault="003F77E8" w:rsidP="008E6302">
            <w:pPr>
              <w:spacing w:line="276" w:lineRule="auto"/>
              <w:jc w:val="center"/>
              <w:rPr>
                <w:rFonts w:ascii="Univia Pro Light" w:eastAsia="Times New Roman" w:hAnsi="Univia Pro Light" w:cstheme="minorHAnsi"/>
                <w:b/>
                <w:bCs/>
                <w:color w:val="auto"/>
                <w:sz w:val="18"/>
                <w:szCs w:val="20"/>
              </w:rPr>
            </w:pPr>
            <w:r w:rsidRPr="00665D25">
              <w:rPr>
                <w:rFonts w:ascii="Univia Pro Light" w:eastAsia="Times New Roman" w:hAnsi="Univia Pro Light" w:cstheme="minorHAnsi"/>
                <w:b/>
                <w:bCs/>
                <w:color w:val="auto"/>
                <w:sz w:val="18"/>
                <w:szCs w:val="20"/>
              </w:rPr>
              <w:t>7</w:t>
            </w:r>
          </w:p>
        </w:tc>
        <w:tc>
          <w:tcPr>
            <w:tcW w:w="4454" w:type="dxa"/>
            <w:tcBorders>
              <w:top w:val="nil"/>
              <w:left w:val="single" w:sz="8" w:space="0" w:color="595959"/>
              <w:bottom w:val="single" w:sz="4" w:space="0" w:color="auto"/>
              <w:right w:val="single" w:sz="4" w:space="0" w:color="auto"/>
            </w:tcBorders>
            <w:shd w:val="clear" w:color="auto" w:fill="auto"/>
            <w:noWrap/>
            <w:vAlign w:val="center"/>
            <w:hideMark/>
          </w:tcPr>
          <w:p w14:paraId="61EEA937" w14:textId="77777777" w:rsidR="003F77E8" w:rsidRPr="00665D25" w:rsidRDefault="0076373C" w:rsidP="008E6302">
            <w:pPr>
              <w:spacing w:line="276" w:lineRule="auto"/>
              <w:jc w:val="both"/>
              <w:rPr>
                <w:rFonts w:ascii="Univia Pro Light" w:eastAsia="Times New Roman" w:hAnsi="Univia Pro Light" w:cstheme="minorHAnsi"/>
                <w:color w:val="auto"/>
                <w:sz w:val="18"/>
                <w:szCs w:val="20"/>
              </w:rPr>
            </w:pPr>
            <w:r w:rsidRPr="00665D25">
              <w:rPr>
                <w:rFonts w:ascii="Univia Pro Light" w:eastAsia="Times New Roman" w:hAnsi="Univia Pro Light" w:cstheme="minorHAnsi"/>
                <w:color w:val="auto"/>
                <w:sz w:val="18"/>
                <w:szCs w:val="20"/>
              </w:rPr>
              <w:t>Jefe administrativo</w:t>
            </w:r>
          </w:p>
        </w:tc>
        <w:tc>
          <w:tcPr>
            <w:tcW w:w="1799" w:type="dxa"/>
            <w:tcBorders>
              <w:top w:val="nil"/>
              <w:left w:val="nil"/>
              <w:bottom w:val="single" w:sz="4" w:space="0" w:color="auto"/>
              <w:right w:val="single" w:sz="8" w:space="0" w:color="595959"/>
            </w:tcBorders>
            <w:shd w:val="clear" w:color="auto" w:fill="auto"/>
            <w:noWrap/>
            <w:vAlign w:val="center"/>
            <w:hideMark/>
          </w:tcPr>
          <w:p w14:paraId="1BDE90C1" w14:textId="77777777" w:rsidR="003F77E8" w:rsidRPr="00665D25" w:rsidRDefault="003F77E8" w:rsidP="008E6302">
            <w:pPr>
              <w:spacing w:line="276" w:lineRule="auto"/>
              <w:jc w:val="right"/>
              <w:rPr>
                <w:rFonts w:ascii="Univia Pro Light" w:eastAsia="Times New Roman" w:hAnsi="Univia Pro Light" w:cstheme="minorHAnsi"/>
                <w:color w:val="auto"/>
                <w:sz w:val="18"/>
                <w:szCs w:val="20"/>
              </w:rPr>
            </w:pPr>
            <w:r w:rsidRPr="00665D25">
              <w:rPr>
                <w:rFonts w:ascii="Univia Pro Light" w:eastAsia="Times New Roman" w:hAnsi="Univia Pro Light" w:cstheme="minorHAnsi"/>
                <w:color w:val="auto"/>
                <w:sz w:val="18"/>
                <w:szCs w:val="20"/>
              </w:rPr>
              <w:t>300.00</w:t>
            </w:r>
          </w:p>
        </w:tc>
      </w:tr>
      <w:tr w:rsidR="00ED45B0" w:rsidRPr="00B04564" w14:paraId="70FD4087" w14:textId="77777777" w:rsidTr="003C7871">
        <w:trPr>
          <w:trHeight w:val="593"/>
          <w:jc w:val="center"/>
        </w:trPr>
        <w:tc>
          <w:tcPr>
            <w:tcW w:w="783" w:type="dxa"/>
            <w:tcBorders>
              <w:top w:val="nil"/>
              <w:left w:val="single" w:sz="8" w:space="0" w:color="595959"/>
              <w:bottom w:val="single" w:sz="4" w:space="0" w:color="auto"/>
              <w:right w:val="nil"/>
            </w:tcBorders>
            <w:shd w:val="clear" w:color="auto" w:fill="auto"/>
            <w:noWrap/>
            <w:vAlign w:val="center"/>
            <w:hideMark/>
          </w:tcPr>
          <w:p w14:paraId="49839EAC" w14:textId="77777777" w:rsidR="003F77E8" w:rsidRPr="00665D25" w:rsidRDefault="003F77E8" w:rsidP="008E6302">
            <w:pPr>
              <w:spacing w:line="276" w:lineRule="auto"/>
              <w:jc w:val="center"/>
              <w:rPr>
                <w:rFonts w:ascii="Univia Pro Light" w:eastAsia="Times New Roman" w:hAnsi="Univia Pro Light" w:cstheme="minorHAnsi"/>
                <w:b/>
                <w:bCs/>
                <w:color w:val="auto"/>
                <w:sz w:val="18"/>
                <w:szCs w:val="20"/>
              </w:rPr>
            </w:pPr>
            <w:r w:rsidRPr="00665D25">
              <w:rPr>
                <w:rFonts w:ascii="Univia Pro Light" w:eastAsia="Times New Roman" w:hAnsi="Univia Pro Light" w:cstheme="minorHAnsi"/>
                <w:b/>
                <w:bCs/>
                <w:color w:val="auto"/>
                <w:sz w:val="18"/>
                <w:szCs w:val="20"/>
              </w:rPr>
              <w:t>8</w:t>
            </w:r>
          </w:p>
        </w:tc>
        <w:tc>
          <w:tcPr>
            <w:tcW w:w="4454" w:type="dxa"/>
            <w:tcBorders>
              <w:top w:val="nil"/>
              <w:left w:val="single" w:sz="8" w:space="0" w:color="595959"/>
              <w:bottom w:val="single" w:sz="4" w:space="0" w:color="auto"/>
              <w:right w:val="single" w:sz="4" w:space="0" w:color="auto"/>
            </w:tcBorders>
            <w:shd w:val="clear" w:color="auto" w:fill="auto"/>
            <w:vAlign w:val="center"/>
            <w:hideMark/>
          </w:tcPr>
          <w:p w14:paraId="596B11A3" w14:textId="77777777" w:rsidR="003F77E8" w:rsidRPr="00665D25" w:rsidRDefault="0076373C" w:rsidP="008E6302">
            <w:pPr>
              <w:spacing w:line="276" w:lineRule="auto"/>
              <w:jc w:val="both"/>
              <w:rPr>
                <w:rFonts w:ascii="Univia Pro Light" w:eastAsia="Times New Roman" w:hAnsi="Univia Pro Light" w:cstheme="minorHAnsi"/>
                <w:color w:val="auto"/>
                <w:sz w:val="18"/>
                <w:szCs w:val="20"/>
              </w:rPr>
            </w:pPr>
            <w:r w:rsidRPr="00665D25">
              <w:rPr>
                <w:rFonts w:ascii="Univia Pro Light" w:eastAsia="Times New Roman" w:hAnsi="Univia Pro Light" w:cstheme="minorHAnsi"/>
                <w:color w:val="auto"/>
                <w:sz w:val="18"/>
                <w:szCs w:val="20"/>
              </w:rPr>
              <w:t xml:space="preserve">Otros servidores públicos autorizados por la </w:t>
            </w:r>
            <w:r w:rsidR="009846D2" w:rsidRPr="00665D25">
              <w:rPr>
                <w:rFonts w:ascii="Univia Pro Light" w:eastAsia="Times New Roman" w:hAnsi="Univia Pro Light" w:cstheme="minorHAnsi"/>
                <w:color w:val="auto"/>
                <w:sz w:val="18"/>
                <w:szCs w:val="20"/>
              </w:rPr>
              <w:t>S</w:t>
            </w:r>
            <w:r w:rsidRPr="00665D25">
              <w:rPr>
                <w:rFonts w:ascii="Univia Pro Light" w:eastAsia="Times New Roman" w:hAnsi="Univia Pro Light" w:cstheme="minorHAnsi"/>
                <w:color w:val="auto"/>
                <w:sz w:val="18"/>
                <w:szCs w:val="20"/>
              </w:rPr>
              <w:t>ecretar</w:t>
            </w:r>
            <w:r w:rsidR="009846D2" w:rsidRPr="00665D25">
              <w:rPr>
                <w:rFonts w:ascii="Univia Pro Light" w:eastAsia="Times New Roman" w:hAnsi="Univia Pro Light" w:cstheme="minorHAnsi"/>
                <w:color w:val="auto"/>
                <w:sz w:val="18"/>
                <w:szCs w:val="20"/>
              </w:rPr>
              <w:t>í</w:t>
            </w:r>
            <w:r w:rsidRPr="00665D25">
              <w:rPr>
                <w:rFonts w:ascii="Univia Pro Light" w:eastAsia="Times New Roman" w:hAnsi="Univia Pro Light" w:cstheme="minorHAnsi"/>
                <w:color w:val="auto"/>
                <w:sz w:val="18"/>
                <w:szCs w:val="20"/>
              </w:rPr>
              <w:t xml:space="preserve">a de </w:t>
            </w:r>
            <w:r w:rsidR="009846D2" w:rsidRPr="00665D25">
              <w:rPr>
                <w:rFonts w:ascii="Univia Pro Light" w:eastAsia="Times New Roman" w:hAnsi="Univia Pro Light" w:cstheme="minorHAnsi"/>
                <w:color w:val="auto"/>
                <w:sz w:val="18"/>
                <w:szCs w:val="20"/>
              </w:rPr>
              <w:t>A</w:t>
            </w:r>
            <w:r w:rsidRPr="00665D25">
              <w:rPr>
                <w:rFonts w:ascii="Univia Pro Light" w:eastAsia="Times New Roman" w:hAnsi="Univia Pro Light" w:cstheme="minorHAnsi"/>
                <w:color w:val="auto"/>
                <w:sz w:val="18"/>
                <w:szCs w:val="20"/>
              </w:rPr>
              <w:t>dministración</w:t>
            </w:r>
          </w:p>
        </w:tc>
        <w:tc>
          <w:tcPr>
            <w:tcW w:w="1799" w:type="dxa"/>
            <w:tcBorders>
              <w:top w:val="nil"/>
              <w:left w:val="nil"/>
              <w:bottom w:val="single" w:sz="4" w:space="0" w:color="auto"/>
              <w:right w:val="single" w:sz="8" w:space="0" w:color="595959"/>
            </w:tcBorders>
            <w:shd w:val="clear" w:color="auto" w:fill="auto"/>
            <w:noWrap/>
            <w:vAlign w:val="center"/>
            <w:hideMark/>
          </w:tcPr>
          <w:p w14:paraId="7B907C4B" w14:textId="77777777" w:rsidR="003F77E8" w:rsidRPr="00665D25" w:rsidRDefault="003F77E8" w:rsidP="008E6302">
            <w:pPr>
              <w:spacing w:line="276" w:lineRule="auto"/>
              <w:jc w:val="right"/>
              <w:rPr>
                <w:rFonts w:ascii="Univia Pro Light" w:eastAsia="Times New Roman" w:hAnsi="Univia Pro Light" w:cstheme="minorHAnsi"/>
                <w:color w:val="auto"/>
                <w:sz w:val="18"/>
                <w:szCs w:val="20"/>
              </w:rPr>
            </w:pPr>
            <w:r w:rsidRPr="00665D25">
              <w:rPr>
                <w:rFonts w:ascii="Univia Pro Light" w:eastAsia="Times New Roman" w:hAnsi="Univia Pro Light" w:cstheme="minorHAnsi"/>
                <w:color w:val="auto"/>
                <w:sz w:val="18"/>
                <w:szCs w:val="20"/>
              </w:rPr>
              <w:t>200.00</w:t>
            </w:r>
          </w:p>
        </w:tc>
      </w:tr>
      <w:tr w:rsidR="00ED45B0" w:rsidRPr="00ED45B0" w14:paraId="510CD790" w14:textId="77777777" w:rsidTr="009D2412">
        <w:trPr>
          <w:trHeight w:val="377"/>
          <w:jc w:val="center"/>
        </w:trPr>
        <w:tc>
          <w:tcPr>
            <w:tcW w:w="783" w:type="dxa"/>
            <w:tcBorders>
              <w:top w:val="nil"/>
              <w:left w:val="single" w:sz="8" w:space="0" w:color="595959"/>
              <w:bottom w:val="single" w:sz="8" w:space="0" w:color="595959"/>
              <w:right w:val="nil"/>
            </w:tcBorders>
            <w:shd w:val="clear" w:color="auto" w:fill="auto"/>
            <w:noWrap/>
            <w:vAlign w:val="center"/>
            <w:hideMark/>
          </w:tcPr>
          <w:p w14:paraId="3EA181D7" w14:textId="77777777" w:rsidR="003F77E8" w:rsidRPr="00665D25" w:rsidRDefault="003F77E8" w:rsidP="008E6302">
            <w:pPr>
              <w:spacing w:line="276" w:lineRule="auto"/>
              <w:jc w:val="center"/>
              <w:rPr>
                <w:rFonts w:ascii="Univia Pro Light" w:eastAsia="Times New Roman" w:hAnsi="Univia Pro Light" w:cstheme="minorHAnsi"/>
                <w:b/>
                <w:bCs/>
                <w:color w:val="auto"/>
                <w:sz w:val="18"/>
                <w:szCs w:val="20"/>
              </w:rPr>
            </w:pPr>
            <w:r w:rsidRPr="00665D25">
              <w:rPr>
                <w:rFonts w:ascii="Univia Pro Light" w:eastAsia="Times New Roman" w:hAnsi="Univia Pro Light" w:cstheme="minorHAnsi"/>
                <w:b/>
                <w:bCs/>
                <w:color w:val="auto"/>
                <w:sz w:val="18"/>
                <w:szCs w:val="20"/>
              </w:rPr>
              <w:t>9</w:t>
            </w:r>
          </w:p>
        </w:tc>
        <w:tc>
          <w:tcPr>
            <w:tcW w:w="4454" w:type="dxa"/>
            <w:tcBorders>
              <w:top w:val="nil"/>
              <w:left w:val="single" w:sz="8" w:space="0" w:color="595959"/>
              <w:bottom w:val="single" w:sz="8" w:space="0" w:color="595959"/>
              <w:right w:val="single" w:sz="4" w:space="0" w:color="auto"/>
            </w:tcBorders>
            <w:shd w:val="clear" w:color="auto" w:fill="auto"/>
            <w:noWrap/>
            <w:vAlign w:val="center"/>
            <w:hideMark/>
          </w:tcPr>
          <w:p w14:paraId="54FEE640" w14:textId="77777777" w:rsidR="003F77E8" w:rsidRPr="00665D25" w:rsidRDefault="0076373C" w:rsidP="008E6302">
            <w:pPr>
              <w:spacing w:line="276" w:lineRule="auto"/>
              <w:jc w:val="both"/>
              <w:rPr>
                <w:rFonts w:ascii="Univia Pro Light" w:eastAsia="Times New Roman" w:hAnsi="Univia Pro Light" w:cstheme="minorHAnsi"/>
                <w:color w:val="auto"/>
                <w:sz w:val="18"/>
                <w:szCs w:val="20"/>
              </w:rPr>
            </w:pPr>
            <w:r w:rsidRPr="00665D25">
              <w:rPr>
                <w:rFonts w:ascii="Univia Pro Light" w:eastAsia="Times New Roman" w:hAnsi="Univia Pro Light" w:cstheme="minorHAnsi"/>
                <w:color w:val="auto"/>
                <w:sz w:val="18"/>
                <w:szCs w:val="20"/>
              </w:rPr>
              <w:t>Médicos en localidades lejanas</w:t>
            </w:r>
          </w:p>
        </w:tc>
        <w:tc>
          <w:tcPr>
            <w:tcW w:w="1799" w:type="dxa"/>
            <w:tcBorders>
              <w:top w:val="nil"/>
              <w:left w:val="nil"/>
              <w:bottom w:val="single" w:sz="8" w:space="0" w:color="595959"/>
              <w:right w:val="single" w:sz="8" w:space="0" w:color="595959"/>
            </w:tcBorders>
            <w:shd w:val="clear" w:color="auto" w:fill="auto"/>
            <w:noWrap/>
            <w:vAlign w:val="center"/>
            <w:hideMark/>
          </w:tcPr>
          <w:p w14:paraId="51D41A96" w14:textId="77777777" w:rsidR="003F77E8" w:rsidRPr="00665D25" w:rsidRDefault="003F77E8" w:rsidP="008E6302">
            <w:pPr>
              <w:spacing w:line="276" w:lineRule="auto"/>
              <w:jc w:val="right"/>
              <w:rPr>
                <w:rFonts w:ascii="Univia Pro Light" w:eastAsia="Times New Roman" w:hAnsi="Univia Pro Light" w:cstheme="minorHAnsi"/>
                <w:color w:val="auto"/>
                <w:sz w:val="18"/>
                <w:szCs w:val="20"/>
              </w:rPr>
            </w:pPr>
            <w:r w:rsidRPr="00665D25">
              <w:rPr>
                <w:rFonts w:ascii="Univia Pro Light" w:eastAsia="Times New Roman" w:hAnsi="Univia Pro Light" w:cstheme="minorHAnsi"/>
                <w:color w:val="auto"/>
                <w:sz w:val="18"/>
                <w:szCs w:val="20"/>
              </w:rPr>
              <w:t>200.00</w:t>
            </w:r>
          </w:p>
        </w:tc>
      </w:tr>
    </w:tbl>
    <w:p w14:paraId="74B69ECE" w14:textId="4C85374F" w:rsidR="00E96059" w:rsidRPr="00ED45B0" w:rsidRDefault="00E96059" w:rsidP="00E96059">
      <w:pPr>
        <w:pStyle w:val="Descripcin"/>
        <w:spacing w:before="240" w:beforeAutospacing="0" w:after="240" w:afterAutospacing="0"/>
        <w:jc w:val="center"/>
        <w:rPr>
          <w:rFonts w:ascii="Univia Pro Light" w:hAnsi="Univia Pro Light" w:cstheme="minorHAnsi"/>
          <w:b w:val="0"/>
          <w:color w:val="auto"/>
        </w:rPr>
      </w:pPr>
      <w:bookmarkStart w:id="176" w:name="_Toc519525437"/>
      <w:bookmarkStart w:id="177" w:name="_Toc15060978"/>
      <w:r w:rsidRPr="00ED45B0">
        <w:rPr>
          <w:rFonts w:ascii="Univia Pro Light" w:hAnsi="Univia Pro Light" w:cstheme="minorHAnsi"/>
          <w:color w:val="auto"/>
        </w:rPr>
        <w:t xml:space="preserve">Tabla </w:t>
      </w:r>
      <w:r w:rsidR="00CE4E17">
        <w:rPr>
          <w:rFonts w:ascii="Univia Pro Light" w:hAnsi="Univia Pro Light" w:cstheme="minorHAnsi"/>
          <w:color w:val="auto"/>
        </w:rPr>
        <w:t>14</w:t>
      </w:r>
      <w:r w:rsidRPr="00ED45B0">
        <w:rPr>
          <w:rFonts w:ascii="Univia Pro Light" w:hAnsi="Univia Pro Light" w:cstheme="minorHAnsi"/>
          <w:color w:val="auto"/>
        </w:rPr>
        <w:t xml:space="preserve">. </w:t>
      </w:r>
      <w:r w:rsidRPr="00ED45B0">
        <w:rPr>
          <w:rFonts w:ascii="Univia Pro Light" w:hAnsi="Univia Pro Light" w:cstheme="minorHAnsi"/>
          <w:b w:val="0"/>
          <w:color w:val="auto"/>
        </w:rPr>
        <w:t>Cuota mensual autorizada para uso de celular</w:t>
      </w:r>
      <w:r w:rsidR="003C7871" w:rsidRPr="00ED45B0">
        <w:rPr>
          <w:rFonts w:ascii="Univia Pro Light" w:hAnsi="Univia Pro Light" w:cstheme="minorHAnsi"/>
          <w:b w:val="0"/>
          <w:color w:val="auto"/>
        </w:rPr>
        <w:t>.</w:t>
      </w:r>
      <w:bookmarkEnd w:id="176"/>
      <w:bookmarkEnd w:id="177"/>
    </w:p>
    <w:p w14:paraId="1CF72978" w14:textId="12020ED6" w:rsidR="000B1C15" w:rsidRPr="00ED45B0" w:rsidRDefault="000B1C15" w:rsidP="00972C57">
      <w:pPr>
        <w:pStyle w:val="Prrafodelista"/>
        <w:numPr>
          <w:ilvl w:val="0"/>
          <w:numId w:val="35"/>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Como medida de racionalidad</w:t>
      </w:r>
      <w:r w:rsidR="00EA488F" w:rsidRPr="00ED45B0">
        <w:rPr>
          <w:rFonts w:ascii="Univia Pro Light" w:hAnsi="Univia Pro Light" w:cstheme="minorHAnsi"/>
          <w:color w:val="auto"/>
          <w:sz w:val="24"/>
          <w:szCs w:val="24"/>
        </w:rPr>
        <w:t xml:space="preserve"> y austeridad de gasto, no deberán</w:t>
      </w:r>
      <w:r w:rsidRPr="00ED45B0">
        <w:rPr>
          <w:rFonts w:ascii="Univia Pro Light" w:hAnsi="Univia Pro Light" w:cstheme="minorHAnsi"/>
          <w:color w:val="auto"/>
          <w:sz w:val="24"/>
          <w:szCs w:val="24"/>
        </w:rPr>
        <w:t xml:space="preserve"> considerarse nuevos arrendamientos de edificios. Tratándose de los ar</w:t>
      </w:r>
      <w:r w:rsidR="00EA488F" w:rsidRPr="00ED45B0">
        <w:rPr>
          <w:rFonts w:ascii="Univia Pro Light" w:hAnsi="Univia Pro Light" w:cstheme="minorHAnsi"/>
          <w:color w:val="auto"/>
          <w:sz w:val="24"/>
          <w:szCs w:val="24"/>
        </w:rPr>
        <w:t xml:space="preserve">rendamientos vigentes, no deberán </w:t>
      </w:r>
      <w:r w:rsidRPr="00ED45B0">
        <w:rPr>
          <w:rFonts w:ascii="Univia Pro Light" w:hAnsi="Univia Pro Light" w:cstheme="minorHAnsi"/>
          <w:color w:val="auto"/>
          <w:sz w:val="24"/>
          <w:szCs w:val="24"/>
        </w:rPr>
        <w:t>considerarse incrementos respecto de las rentas</w:t>
      </w:r>
      <w:r w:rsidR="009E54A1" w:rsidRPr="00ED45B0">
        <w:rPr>
          <w:rFonts w:ascii="Univia Pro Light" w:hAnsi="Univia Pro Light" w:cstheme="minorHAnsi"/>
          <w:color w:val="auto"/>
          <w:sz w:val="24"/>
          <w:szCs w:val="24"/>
        </w:rPr>
        <w:t xml:space="preserve"> convenidas en el ejercicio </w:t>
      </w:r>
      <w:r w:rsidR="004133FA" w:rsidRPr="00ED45B0">
        <w:rPr>
          <w:rFonts w:ascii="Univia Pro Light" w:hAnsi="Univia Pro Light" w:cstheme="minorHAnsi"/>
          <w:color w:val="auto"/>
          <w:sz w:val="24"/>
          <w:szCs w:val="24"/>
        </w:rPr>
        <w:t>20</w:t>
      </w:r>
      <w:r w:rsidR="00CE4E17">
        <w:rPr>
          <w:rFonts w:ascii="Univia Pro Light" w:hAnsi="Univia Pro Light" w:cstheme="minorHAnsi"/>
          <w:color w:val="auto"/>
          <w:sz w:val="24"/>
          <w:szCs w:val="24"/>
        </w:rPr>
        <w:t>20</w:t>
      </w:r>
      <w:r w:rsidR="004133FA" w:rsidRPr="00ED45B0">
        <w:rPr>
          <w:rFonts w:ascii="Univia Pro Light" w:hAnsi="Univia Pro Light" w:cstheme="minorHAnsi"/>
          <w:color w:val="auto"/>
          <w:sz w:val="24"/>
          <w:szCs w:val="24"/>
        </w:rPr>
        <w:t>.</w:t>
      </w:r>
    </w:p>
    <w:p w14:paraId="50FE91F9" w14:textId="5CA386E4" w:rsidR="000B1C15" w:rsidRPr="00ED45B0" w:rsidRDefault="000B1C15" w:rsidP="00972C57">
      <w:pPr>
        <w:pStyle w:val="Prrafodelista"/>
        <w:numPr>
          <w:ilvl w:val="0"/>
          <w:numId w:val="35"/>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 presupuestación de primas de seguros, fianzas, tenencia</w:t>
      </w:r>
      <w:r w:rsidR="005610E8">
        <w:rPr>
          <w:rFonts w:ascii="Univia Pro Light" w:hAnsi="Univia Pro Light" w:cstheme="minorHAnsi"/>
          <w:color w:val="auto"/>
          <w:sz w:val="24"/>
          <w:szCs w:val="24"/>
        </w:rPr>
        <w:t>s</w:t>
      </w:r>
      <w:r w:rsidRPr="00ED45B0">
        <w:rPr>
          <w:rFonts w:ascii="Univia Pro Light" w:hAnsi="Univia Pro Light" w:cstheme="minorHAnsi"/>
          <w:color w:val="auto"/>
          <w:sz w:val="24"/>
          <w:szCs w:val="24"/>
        </w:rPr>
        <w:t xml:space="preserve"> y derechos vehiculares, se hará conforme a la plantilla de activos registrada en el control patrimonial de la Secretaría de Administración.</w:t>
      </w:r>
    </w:p>
    <w:p w14:paraId="5132CBD5" w14:textId="6A84D683" w:rsidR="00053AE2" w:rsidRDefault="000B1C15" w:rsidP="00972C57">
      <w:pPr>
        <w:pStyle w:val="Prrafodelista"/>
        <w:numPr>
          <w:ilvl w:val="0"/>
          <w:numId w:val="35"/>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lastRenderedPageBreak/>
        <w:t>La presupuestación de los servicios de vigilancia, deberá realizarse con base en el número de elementos activos por elemento, con arma, sin arma y oficialidad.</w:t>
      </w:r>
    </w:p>
    <w:p w14:paraId="77CD3BA2" w14:textId="29A0DA58" w:rsidR="005105D7" w:rsidRPr="005105D7" w:rsidRDefault="005105D7" w:rsidP="005105D7">
      <w:pPr>
        <w:pStyle w:val="Descripcin"/>
        <w:rPr>
          <w:rFonts w:ascii="Univia Pro Light" w:hAnsi="Univia Pro Light" w:cstheme="minorHAnsi"/>
          <w:color w:val="auto"/>
          <w:sz w:val="24"/>
          <w:szCs w:val="24"/>
        </w:rPr>
      </w:pPr>
      <w:r w:rsidRPr="005105D7">
        <w:rPr>
          <w:noProof/>
        </w:rPr>
        <w:drawing>
          <wp:inline distT="0" distB="0" distL="0" distR="0" wp14:anchorId="30AEE4DD" wp14:editId="18AE1C6A">
            <wp:extent cx="5612130" cy="286067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2130" cy="2860675"/>
                    </a:xfrm>
                    <a:prstGeom prst="rect">
                      <a:avLst/>
                    </a:prstGeom>
                    <a:noFill/>
                    <a:ln>
                      <a:noFill/>
                    </a:ln>
                  </pic:spPr>
                </pic:pic>
              </a:graphicData>
            </a:graphic>
          </wp:inline>
        </w:drawing>
      </w:r>
    </w:p>
    <w:p w14:paraId="284A8B12" w14:textId="0BD15452" w:rsidR="00E96059" w:rsidRPr="00ED45B0" w:rsidRDefault="00E96059" w:rsidP="007269AE">
      <w:pPr>
        <w:pStyle w:val="Descripcin"/>
        <w:spacing w:before="240" w:beforeAutospacing="0" w:after="240" w:afterAutospacing="0"/>
        <w:jc w:val="center"/>
        <w:rPr>
          <w:rFonts w:ascii="Univia Pro Light" w:hAnsi="Univia Pro Light" w:cstheme="minorHAnsi"/>
          <w:b w:val="0"/>
          <w:color w:val="auto"/>
        </w:rPr>
      </w:pPr>
      <w:bookmarkStart w:id="178" w:name="_Toc519525438"/>
      <w:bookmarkStart w:id="179" w:name="_Toc15060979"/>
      <w:r w:rsidRPr="00ED45B0">
        <w:rPr>
          <w:rFonts w:ascii="Univia Pro Light" w:hAnsi="Univia Pro Light" w:cstheme="minorHAnsi"/>
          <w:color w:val="auto"/>
        </w:rPr>
        <w:t>Tabla</w:t>
      </w:r>
      <w:r w:rsidR="00CE4E17">
        <w:rPr>
          <w:rFonts w:ascii="Univia Pro Light" w:hAnsi="Univia Pro Light" w:cstheme="minorHAnsi"/>
          <w:color w:val="auto"/>
        </w:rPr>
        <w:t xml:space="preserve"> 15</w:t>
      </w:r>
      <w:r w:rsidRPr="00ED45B0">
        <w:rPr>
          <w:rFonts w:ascii="Univia Pro Light" w:hAnsi="Univia Pro Light" w:cstheme="minorHAnsi"/>
          <w:color w:val="auto"/>
        </w:rPr>
        <w:t xml:space="preserve">. </w:t>
      </w:r>
      <w:r w:rsidRPr="00ED45B0">
        <w:rPr>
          <w:rFonts w:ascii="Univia Pro Light" w:hAnsi="Univia Pro Light" w:cstheme="minorHAnsi"/>
          <w:b w:val="0"/>
          <w:color w:val="auto"/>
        </w:rPr>
        <w:t>Tabulador de servicios de vigilancia</w:t>
      </w:r>
      <w:r w:rsidR="003C7871" w:rsidRPr="00ED45B0">
        <w:rPr>
          <w:rFonts w:ascii="Univia Pro Light" w:hAnsi="Univia Pro Light" w:cstheme="minorHAnsi"/>
          <w:b w:val="0"/>
          <w:color w:val="auto"/>
        </w:rPr>
        <w:t>.</w:t>
      </w:r>
      <w:bookmarkEnd w:id="178"/>
      <w:bookmarkEnd w:id="179"/>
    </w:p>
    <w:p w14:paraId="4EC5FBCB" w14:textId="77777777" w:rsidR="000B1C15" w:rsidRPr="00ED45B0" w:rsidRDefault="000B1C15" w:rsidP="00972C57">
      <w:pPr>
        <w:pStyle w:val="Prrafodelista"/>
        <w:numPr>
          <w:ilvl w:val="0"/>
          <w:numId w:val="35"/>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 presupuestación de mantenimiento y reparación de e</w:t>
      </w:r>
      <w:r w:rsidRPr="00C5485E">
        <w:rPr>
          <w:rFonts w:ascii="Univia Pro Light" w:hAnsi="Univia Pro Light" w:cstheme="minorHAnsi"/>
          <w:color w:val="auto"/>
          <w:sz w:val="24"/>
          <w:szCs w:val="24"/>
        </w:rPr>
        <w:t>q</w:t>
      </w:r>
      <w:r w:rsidRPr="00ED45B0">
        <w:rPr>
          <w:rFonts w:ascii="Univia Pro Light" w:hAnsi="Univia Pro Light" w:cstheme="minorHAnsi"/>
          <w:color w:val="auto"/>
          <w:sz w:val="24"/>
          <w:szCs w:val="24"/>
        </w:rPr>
        <w:t>uipo de transporte, de maquinaria, de comunicación, etc., se determinará sólo para aquellos bienes que sean propiedad del Gobierno del Estado o estén bajo contratos de comodato autorizados por la Secretaría de Administración, tomando en consideración el costo beneficio de dichos mantenimientos, debiendo reducir este concepto mediante acciones de austeridad.</w:t>
      </w:r>
    </w:p>
    <w:p w14:paraId="1C5974D0" w14:textId="0E246A63" w:rsidR="000B1C15" w:rsidRPr="00ED45B0" w:rsidRDefault="000B1C15" w:rsidP="00972C57">
      <w:pPr>
        <w:pStyle w:val="Prrafodelista"/>
        <w:numPr>
          <w:ilvl w:val="0"/>
          <w:numId w:val="35"/>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Los </w:t>
      </w:r>
      <w:r w:rsidR="00C5485E" w:rsidRPr="00C5485E">
        <w:rPr>
          <w:rFonts w:ascii="Univia Pro Light" w:hAnsi="Univia Pro Light" w:cstheme="minorHAnsi"/>
          <w:color w:val="auto"/>
          <w:sz w:val="24"/>
          <w:szCs w:val="24"/>
        </w:rPr>
        <w:t>g</w:t>
      </w:r>
      <w:r w:rsidRPr="00ED45B0">
        <w:rPr>
          <w:rFonts w:ascii="Univia Pro Light" w:hAnsi="Univia Pro Light" w:cstheme="minorHAnsi"/>
          <w:color w:val="auto"/>
          <w:sz w:val="24"/>
          <w:szCs w:val="24"/>
        </w:rPr>
        <w:t>astos de promoción y</w:t>
      </w:r>
      <w:r w:rsidR="00E747A7" w:rsidRPr="00ED45B0">
        <w:rPr>
          <w:rFonts w:ascii="Univia Pro Light" w:hAnsi="Univia Pro Light" w:cstheme="minorHAnsi"/>
          <w:color w:val="auto"/>
          <w:sz w:val="24"/>
          <w:szCs w:val="24"/>
        </w:rPr>
        <w:t xml:space="preserve"> difusión institucional se deberán</w:t>
      </w:r>
      <w:r w:rsidRPr="00ED45B0">
        <w:rPr>
          <w:rFonts w:ascii="Univia Pro Light" w:hAnsi="Univia Pro Light" w:cstheme="minorHAnsi"/>
          <w:color w:val="auto"/>
          <w:sz w:val="24"/>
          <w:szCs w:val="24"/>
        </w:rPr>
        <w:t xml:space="preserve"> presupuestar tomando en consideración prioritariamente los medios de difusión con que cuenta el Gobierno del Estado y serán autorizados sólo </w:t>
      </w:r>
      <w:r w:rsidRPr="00ED45B0">
        <w:rPr>
          <w:rFonts w:ascii="Univia Pro Light" w:hAnsi="Univia Pro Light" w:cstheme="minorHAnsi"/>
          <w:color w:val="auto"/>
          <w:sz w:val="24"/>
          <w:szCs w:val="24"/>
        </w:rPr>
        <w:lastRenderedPageBreak/>
        <w:t>los estrictamente relacionados con las funciones específicas de la Unidad Responsable de que se trate.</w:t>
      </w:r>
    </w:p>
    <w:p w14:paraId="2EE30FC7" w14:textId="77777777" w:rsidR="000B1C15" w:rsidRPr="00ED45B0" w:rsidRDefault="000B1C15" w:rsidP="00972C57">
      <w:pPr>
        <w:pStyle w:val="Prrafodelista"/>
        <w:numPr>
          <w:ilvl w:val="0"/>
          <w:numId w:val="35"/>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Para el servicio de pasajes aéreos y transporte terrestre, únicamente se deberán autorizar servicios con tarifas económicas.</w:t>
      </w:r>
      <w:r w:rsidRPr="00ED45B0" w:rsidDel="00625923">
        <w:rPr>
          <w:rFonts w:ascii="Univia Pro Light" w:hAnsi="Univia Pro Light" w:cstheme="minorHAnsi"/>
          <w:color w:val="auto"/>
          <w:sz w:val="24"/>
          <w:szCs w:val="24"/>
        </w:rPr>
        <w:t xml:space="preserve"> </w:t>
      </w:r>
    </w:p>
    <w:p w14:paraId="57E11251" w14:textId="7371C495" w:rsidR="000B1C15" w:rsidRPr="00ED45B0" w:rsidRDefault="000B1C15" w:rsidP="00972C57">
      <w:pPr>
        <w:pStyle w:val="Prrafodelista"/>
        <w:numPr>
          <w:ilvl w:val="0"/>
          <w:numId w:val="35"/>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Los gastos para congresos, reuniones, convenciones, exposiciones, espectáculos culturales, gastos ceremoniales, gastos de orden social, fomento cultural, fomento deportivo y fomento </w:t>
      </w:r>
      <w:r w:rsidR="00E747A7" w:rsidRPr="00ED45B0">
        <w:rPr>
          <w:rFonts w:ascii="Univia Pro Light" w:hAnsi="Univia Pro Light" w:cstheme="minorHAnsi"/>
          <w:color w:val="auto"/>
          <w:sz w:val="24"/>
          <w:szCs w:val="24"/>
        </w:rPr>
        <w:t>de actividades cívicas, se deberán</w:t>
      </w:r>
      <w:r w:rsidRPr="00ED45B0">
        <w:rPr>
          <w:rFonts w:ascii="Univia Pro Light" w:hAnsi="Univia Pro Light" w:cstheme="minorHAnsi"/>
          <w:color w:val="auto"/>
          <w:sz w:val="24"/>
          <w:szCs w:val="24"/>
        </w:rPr>
        <w:t xml:space="preserve"> presupuestar para eventos de carácter institucional, especificando el tipo de evento, su justificación, memoria de cálculo precisa y per</w:t>
      </w:r>
      <w:r w:rsidR="00FB0FFF">
        <w:rPr>
          <w:rFonts w:ascii="Univia Pro Light" w:hAnsi="Univia Pro Light" w:cstheme="minorHAnsi"/>
          <w:color w:val="auto"/>
          <w:sz w:val="24"/>
          <w:szCs w:val="24"/>
        </w:rPr>
        <w:t>i</w:t>
      </w:r>
      <w:r w:rsidRPr="00ED45B0">
        <w:rPr>
          <w:rFonts w:ascii="Univia Pro Light" w:hAnsi="Univia Pro Light" w:cstheme="minorHAnsi"/>
          <w:color w:val="auto"/>
          <w:sz w:val="24"/>
          <w:szCs w:val="24"/>
        </w:rPr>
        <w:t xml:space="preserve">odo de realización, </w:t>
      </w:r>
      <w:r w:rsidR="0095151F" w:rsidRPr="00ED45B0">
        <w:rPr>
          <w:rFonts w:ascii="Univia Pro Light" w:hAnsi="Univia Pro Light" w:cstheme="minorHAnsi"/>
          <w:color w:val="auto"/>
          <w:sz w:val="24"/>
          <w:szCs w:val="24"/>
        </w:rPr>
        <w:t>sujetándose a</w:t>
      </w:r>
      <w:r w:rsidRPr="00ED45B0">
        <w:rPr>
          <w:rFonts w:ascii="Univia Pro Light" w:hAnsi="Univia Pro Light" w:cstheme="minorHAnsi"/>
          <w:color w:val="auto"/>
          <w:sz w:val="24"/>
          <w:szCs w:val="24"/>
        </w:rPr>
        <w:t xml:space="preserve"> los criterios de austeridad y de ahorro del gasto.</w:t>
      </w:r>
      <w:r w:rsidRPr="00ED45B0" w:rsidDel="00625923">
        <w:rPr>
          <w:rFonts w:ascii="Univia Pro Light" w:hAnsi="Univia Pro Light" w:cstheme="minorHAnsi"/>
          <w:color w:val="auto"/>
          <w:sz w:val="24"/>
          <w:szCs w:val="24"/>
        </w:rPr>
        <w:t xml:space="preserve"> </w:t>
      </w:r>
    </w:p>
    <w:p w14:paraId="7088A323" w14:textId="77777777" w:rsidR="000B1C15" w:rsidRPr="00ED45B0" w:rsidRDefault="000B1C15" w:rsidP="00972C57">
      <w:pPr>
        <w:pStyle w:val="Prrafodelista"/>
        <w:numPr>
          <w:ilvl w:val="0"/>
          <w:numId w:val="35"/>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 partida de Ayudas Diversas</w:t>
      </w:r>
      <w:r w:rsidR="00E747A7" w:rsidRPr="00ED45B0">
        <w:rPr>
          <w:rFonts w:ascii="Univia Pro Light" w:hAnsi="Univia Pro Light" w:cstheme="minorHAnsi"/>
          <w:color w:val="auto"/>
          <w:sz w:val="24"/>
          <w:szCs w:val="24"/>
        </w:rPr>
        <w:t>,</w:t>
      </w:r>
      <w:r w:rsidRPr="00ED45B0">
        <w:rPr>
          <w:rFonts w:ascii="Univia Pro Light" w:hAnsi="Univia Pro Light" w:cstheme="minorHAnsi"/>
          <w:color w:val="auto"/>
          <w:sz w:val="24"/>
          <w:szCs w:val="24"/>
        </w:rPr>
        <w:t xml:space="preserve"> solo podrá ser presupuestada por las Unidades Responsables atendiendo a la naturaleza de sus funciones, previa autorización de la Secretaría de Finanzas.</w:t>
      </w:r>
    </w:p>
    <w:p w14:paraId="44E75D44" w14:textId="77777777" w:rsidR="00757916" w:rsidRPr="00ED45B0" w:rsidRDefault="00FE5AF8" w:rsidP="00972C57">
      <w:pPr>
        <w:pStyle w:val="Prrafodelista"/>
        <w:numPr>
          <w:ilvl w:val="0"/>
          <w:numId w:val="35"/>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Los gastos correspondientes a viáticos deberán sujetarse a los tabuladores</w:t>
      </w:r>
      <w:r w:rsidR="00757916" w:rsidRPr="00ED45B0">
        <w:rPr>
          <w:rFonts w:ascii="Univia Pro Light" w:hAnsi="Univia Pro Light" w:cstheme="minorHAnsi"/>
          <w:color w:val="auto"/>
          <w:sz w:val="24"/>
          <w:szCs w:val="24"/>
        </w:rPr>
        <w:t xml:space="preserve"> emitidos mediante el Acuerdo por el que se establece el tabulador de viáticos de los Servidores Públicos de la Administración Pública del Estado de Oaxaca y por el que se adiciona el diverso que establece el tabulador de viáticos de los Servidores Públicos de la Administración Pública del Estado de Oaxaca, publicados en el periódico oficial del Gobierno del Estado de Oaxaca </w:t>
      </w:r>
      <w:r w:rsidR="00DB0642" w:rsidRPr="00ED45B0">
        <w:rPr>
          <w:rFonts w:ascii="Univia Pro Light" w:hAnsi="Univia Pro Light" w:cstheme="minorHAnsi"/>
          <w:color w:val="auto"/>
          <w:sz w:val="24"/>
          <w:szCs w:val="24"/>
        </w:rPr>
        <w:t>el 24 de enero y</w:t>
      </w:r>
      <w:r w:rsidR="00757916" w:rsidRPr="00ED45B0">
        <w:rPr>
          <w:rFonts w:ascii="Univia Pro Light" w:hAnsi="Univia Pro Light" w:cstheme="minorHAnsi"/>
          <w:color w:val="auto"/>
          <w:sz w:val="24"/>
          <w:szCs w:val="24"/>
        </w:rPr>
        <w:t xml:space="preserve"> 21 de marzo de 2015</w:t>
      </w:r>
      <w:r w:rsidR="00DB0642" w:rsidRPr="00ED45B0">
        <w:rPr>
          <w:rFonts w:ascii="Univia Pro Light" w:hAnsi="Univia Pro Light" w:cstheme="minorHAnsi"/>
          <w:color w:val="auto"/>
          <w:sz w:val="24"/>
          <w:szCs w:val="24"/>
        </w:rPr>
        <w:t xml:space="preserve"> respectivamente</w:t>
      </w:r>
      <w:r w:rsidRPr="00ED45B0">
        <w:rPr>
          <w:rFonts w:ascii="Univia Pro Light" w:hAnsi="Univia Pro Light" w:cstheme="minorHAnsi"/>
          <w:color w:val="auto"/>
          <w:sz w:val="24"/>
          <w:szCs w:val="24"/>
        </w:rPr>
        <w:t>.</w:t>
      </w:r>
    </w:p>
    <w:p w14:paraId="7AF1D4BD" w14:textId="77777777" w:rsidR="00FE5AF8" w:rsidRPr="00ED45B0" w:rsidRDefault="009D2412" w:rsidP="009D2412">
      <w:pPr>
        <w:spacing w:before="240" w:after="240"/>
        <w:jc w:val="center"/>
        <w:rPr>
          <w:rFonts w:ascii="Univia Pro Light" w:hAnsi="Univia Pro Light" w:cstheme="minorHAnsi"/>
          <w:color w:val="auto"/>
        </w:rPr>
      </w:pPr>
      <w:r w:rsidRPr="00ED45B0">
        <w:rPr>
          <w:rFonts w:ascii="Univia Pro Light" w:hAnsi="Univia Pro Light" w:cstheme="minorHAnsi"/>
          <w:noProof/>
          <w:color w:val="auto"/>
        </w:rPr>
        <w:lastRenderedPageBreak/>
        <w:drawing>
          <wp:inline distT="0" distB="0" distL="0" distR="0" wp14:anchorId="29E3B8CC" wp14:editId="2035327E">
            <wp:extent cx="4419600" cy="2308805"/>
            <wp:effectExtent l="0" t="0" r="0" b="0"/>
            <wp:docPr id="679" name="Imagen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50165" cy="2324772"/>
                    </a:xfrm>
                    <a:prstGeom prst="rect">
                      <a:avLst/>
                    </a:prstGeom>
                    <a:noFill/>
                    <a:ln>
                      <a:noFill/>
                    </a:ln>
                  </pic:spPr>
                </pic:pic>
              </a:graphicData>
            </a:graphic>
          </wp:inline>
        </w:drawing>
      </w:r>
    </w:p>
    <w:p w14:paraId="2A7B4B1A" w14:textId="6BC93F55" w:rsidR="00565078" w:rsidRPr="00ED45B0" w:rsidRDefault="007269AE" w:rsidP="009D2412">
      <w:pPr>
        <w:pStyle w:val="Descripcin"/>
        <w:spacing w:before="240" w:beforeAutospacing="0" w:after="240" w:afterAutospacing="0"/>
        <w:ind w:left="709"/>
        <w:rPr>
          <w:rFonts w:ascii="Univia Pro Light" w:hAnsi="Univia Pro Light" w:cstheme="minorHAnsi"/>
          <w:b w:val="0"/>
          <w:color w:val="auto"/>
        </w:rPr>
      </w:pPr>
      <w:bookmarkStart w:id="180" w:name="_Toc519525439"/>
      <w:bookmarkStart w:id="181" w:name="_Toc15060980"/>
      <w:r w:rsidRPr="00ED45B0">
        <w:rPr>
          <w:rFonts w:ascii="Univia Pro Light" w:hAnsi="Univia Pro Light" w:cstheme="minorHAnsi"/>
          <w:color w:val="auto"/>
        </w:rPr>
        <w:t>Tabla</w:t>
      </w:r>
      <w:r w:rsidR="00B04564">
        <w:rPr>
          <w:rFonts w:ascii="Univia Pro Light" w:hAnsi="Univia Pro Light" w:cstheme="minorHAnsi"/>
          <w:color w:val="auto"/>
        </w:rPr>
        <w:t xml:space="preserve"> 16</w:t>
      </w:r>
      <w:r w:rsidRPr="00ED45B0">
        <w:rPr>
          <w:rFonts w:ascii="Univia Pro Light" w:hAnsi="Univia Pro Light" w:cstheme="minorHAnsi"/>
          <w:color w:val="auto"/>
        </w:rPr>
        <w:t xml:space="preserve">. </w:t>
      </w:r>
      <w:r w:rsidRPr="00ED45B0">
        <w:rPr>
          <w:rFonts w:ascii="Univia Pro Light" w:hAnsi="Univia Pro Light" w:cstheme="minorHAnsi"/>
          <w:b w:val="0"/>
          <w:color w:val="auto"/>
        </w:rPr>
        <w:t>Tabulador de viáticos para el personal administrativo, mandos medios y superiores</w:t>
      </w:r>
      <w:r w:rsidR="003C7871" w:rsidRPr="00ED45B0">
        <w:rPr>
          <w:rFonts w:ascii="Univia Pro Light" w:hAnsi="Univia Pro Light" w:cstheme="minorHAnsi"/>
          <w:b w:val="0"/>
          <w:color w:val="auto"/>
        </w:rPr>
        <w:t>.</w:t>
      </w:r>
      <w:bookmarkEnd w:id="180"/>
      <w:bookmarkEnd w:id="181"/>
    </w:p>
    <w:p w14:paraId="56FCE269" w14:textId="77777777" w:rsidR="00634D7A" w:rsidRPr="00ED45B0" w:rsidRDefault="009D2412" w:rsidP="009D2412">
      <w:pPr>
        <w:spacing w:before="240" w:after="240"/>
        <w:jc w:val="center"/>
        <w:rPr>
          <w:rFonts w:ascii="Univia Pro Light" w:hAnsi="Univia Pro Light" w:cstheme="minorHAnsi"/>
          <w:color w:val="auto"/>
        </w:rPr>
      </w:pPr>
      <w:r w:rsidRPr="00ED45B0">
        <w:rPr>
          <w:rFonts w:ascii="Univia Pro Light" w:hAnsi="Univia Pro Light" w:cstheme="minorHAnsi"/>
          <w:noProof/>
          <w:color w:val="auto"/>
        </w:rPr>
        <w:drawing>
          <wp:inline distT="0" distB="0" distL="0" distR="0" wp14:anchorId="33DED115" wp14:editId="0607ED25">
            <wp:extent cx="4788298" cy="2493010"/>
            <wp:effectExtent l="0" t="0" r="0" b="2540"/>
            <wp:docPr id="690" name="Imagen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88298" cy="2493010"/>
                    </a:xfrm>
                    <a:prstGeom prst="rect">
                      <a:avLst/>
                    </a:prstGeom>
                    <a:noFill/>
                    <a:ln>
                      <a:noFill/>
                    </a:ln>
                  </pic:spPr>
                </pic:pic>
              </a:graphicData>
            </a:graphic>
          </wp:inline>
        </w:drawing>
      </w:r>
    </w:p>
    <w:p w14:paraId="3E86B84D" w14:textId="1B6E82E3" w:rsidR="007269AE" w:rsidRPr="00ED45B0" w:rsidRDefault="007269AE" w:rsidP="009D2412">
      <w:pPr>
        <w:pStyle w:val="Descripcin"/>
        <w:ind w:left="567"/>
        <w:rPr>
          <w:rFonts w:ascii="Univia Pro Light" w:hAnsi="Univia Pro Light" w:cstheme="minorHAnsi"/>
          <w:b w:val="0"/>
          <w:color w:val="auto"/>
        </w:rPr>
      </w:pPr>
      <w:bookmarkStart w:id="182" w:name="_Toc519525440"/>
      <w:bookmarkStart w:id="183" w:name="_Toc15060981"/>
      <w:r w:rsidRPr="00ED45B0">
        <w:rPr>
          <w:rFonts w:ascii="Univia Pro Light" w:hAnsi="Univia Pro Light" w:cstheme="minorHAnsi"/>
          <w:color w:val="auto"/>
        </w:rPr>
        <w:t>Tabla</w:t>
      </w:r>
      <w:r w:rsidR="00B04564">
        <w:rPr>
          <w:rFonts w:ascii="Univia Pro Light" w:hAnsi="Univia Pro Light" w:cstheme="minorHAnsi"/>
          <w:color w:val="auto"/>
        </w:rPr>
        <w:t xml:space="preserve"> 17</w:t>
      </w:r>
      <w:r w:rsidRPr="00ED45B0">
        <w:rPr>
          <w:rFonts w:ascii="Univia Pro Light" w:hAnsi="Univia Pro Light" w:cstheme="minorHAnsi"/>
          <w:color w:val="auto"/>
        </w:rPr>
        <w:t xml:space="preserve">. </w:t>
      </w:r>
      <w:r w:rsidRPr="00ED45B0">
        <w:rPr>
          <w:rFonts w:ascii="Univia Pro Light" w:hAnsi="Univia Pro Light" w:cstheme="minorHAnsi"/>
          <w:b w:val="0"/>
          <w:color w:val="auto"/>
        </w:rPr>
        <w:t>Tabulador de viáticos estatales para policías de la Agencia Estatal de Investigaciones</w:t>
      </w:r>
      <w:r w:rsidR="003C7871" w:rsidRPr="00ED45B0">
        <w:rPr>
          <w:rFonts w:ascii="Univia Pro Light" w:hAnsi="Univia Pro Light" w:cstheme="minorHAnsi"/>
          <w:b w:val="0"/>
          <w:color w:val="auto"/>
        </w:rPr>
        <w:t>.</w:t>
      </w:r>
      <w:bookmarkEnd w:id="182"/>
      <w:bookmarkEnd w:id="183"/>
    </w:p>
    <w:p w14:paraId="515939DD" w14:textId="77777777" w:rsidR="00D47B67" w:rsidRPr="00ED45B0" w:rsidRDefault="00D47B67" w:rsidP="00D47B67">
      <w:pPr>
        <w:rPr>
          <w:color w:val="auto"/>
          <w:lang w:val="es-ES" w:eastAsia="en-US"/>
        </w:rPr>
      </w:pPr>
    </w:p>
    <w:p w14:paraId="670DAF98" w14:textId="77777777" w:rsidR="00565078" w:rsidRPr="00ED45B0" w:rsidRDefault="009D2412" w:rsidP="009D2412">
      <w:pPr>
        <w:spacing w:before="240" w:after="240"/>
        <w:jc w:val="center"/>
        <w:rPr>
          <w:rFonts w:ascii="Univia Pro Light" w:hAnsi="Univia Pro Light" w:cstheme="minorHAnsi"/>
          <w:color w:val="auto"/>
        </w:rPr>
      </w:pPr>
      <w:r w:rsidRPr="00ED45B0">
        <w:rPr>
          <w:rFonts w:ascii="Univia Pro Light" w:hAnsi="Univia Pro Light" w:cstheme="minorHAnsi"/>
          <w:noProof/>
          <w:color w:val="auto"/>
        </w:rPr>
        <w:lastRenderedPageBreak/>
        <w:drawing>
          <wp:inline distT="0" distB="0" distL="0" distR="0" wp14:anchorId="79216819" wp14:editId="11A3881D">
            <wp:extent cx="4687570" cy="2436028"/>
            <wp:effectExtent l="0" t="0" r="0" b="2540"/>
            <wp:docPr id="681" name="Imagen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00723" cy="2442863"/>
                    </a:xfrm>
                    <a:prstGeom prst="rect">
                      <a:avLst/>
                    </a:prstGeom>
                    <a:noFill/>
                    <a:ln>
                      <a:noFill/>
                    </a:ln>
                  </pic:spPr>
                </pic:pic>
              </a:graphicData>
            </a:graphic>
          </wp:inline>
        </w:drawing>
      </w:r>
    </w:p>
    <w:p w14:paraId="13165208" w14:textId="44F2DB87" w:rsidR="00D47B67" w:rsidRPr="00ED45B0" w:rsidRDefault="007269AE" w:rsidP="00534FF1">
      <w:pPr>
        <w:pStyle w:val="Descripcin"/>
        <w:spacing w:before="240" w:beforeAutospacing="0" w:after="240" w:afterAutospacing="0" w:line="276" w:lineRule="auto"/>
        <w:ind w:left="1701" w:right="758" w:hanging="992"/>
        <w:rPr>
          <w:rFonts w:ascii="Univia Pro Light" w:hAnsi="Univia Pro Light" w:cstheme="minorHAnsi"/>
          <w:b w:val="0"/>
          <w:color w:val="auto"/>
        </w:rPr>
      </w:pPr>
      <w:bookmarkStart w:id="184" w:name="_Toc519525441"/>
      <w:bookmarkStart w:id="185" w:name="_Toc15060982"/>
      <w:r w:rsidRPr="00ED45B0">
        <w:rPr>
          <w:rFonts w:ascii="Univia Pro Light" w:hAnsi="Univia Pro Light" w:cstheme="minorHAnsi"/>
          <w:color w:val="auto"/>
        </w:rPr>
        <w:t>Tabla</w:t>
      </w:r>
      <w:r w:rsidR="00B04564">
        <w:rPr>
          <w:rFonts w:ascii="Univia Pro Light" w:hAnsi="Univia Pro Light" w:cstheme="minorHAnsi"/>
          <w:color w:val="auto"/>
        </w:rPr>
        <w:t xml:space="preserve"> 18</w:t>
      </w:r>
      <w:r w:rsidRPr="00ED45B0">
        <w:rPr>
          <w:rFonts w:ascii="Univia Pro Light" w:hAnsi="Univia Pro Light" w:cstheme="minorHAnsi"/>
          <w:color w:val="auto"/>
        </w:rPr>
        <w:t xml:space="preserve">. </w:t>
      </w:r>
      <w:r w:rsidRPr="00ED45B0">
        <w:rPr>
          <w:rFonts w:ascii="Univia Pro Light" w:hAnsi="Univia Pro Light" w:cstheme="minorHAnsi"/>
          <w:b w:val="0"/>
          <w:color w:val="auto"/>
        </w:rPr>
        <w:t>Tabulador de viáticos para Agentes del Ministerio Público y Peritos de la Procuraduría General de Justicia del Estado</w:t>
      </w:r>
      <w:r w:rsidR="003C7871" w:rsidRPr="00ED45B0">
        <w:rPr>
          <w:rFonts w:ascii="Univia Pro Light" w:hAnsi="Univia Pro Light" w:cstheme="minorHAnsi"/>
          <w:b w:val="0"/>
          <w:color w:val="auto"/>
        </w:rPr>
        <w:t>.</w:t>
      </w:r>
      <w:bookmarkEnd w:id="184"/>
      <w:bookmarkEnd w:id="185"/>
    </w:p>
    <w:p w14:paraId="33F7D639" w14:textId="77777777" w:rsidR="00B04564" w:rsidRDefault="00B04564" w:rsidP="00E75701">
      <w:pPr>
        <w:spacing w:before="120" w:after="120"/>
        <w:jc w:val="center"/>
        <w:rPr>
          <w:rFonts w:ascii="Univia Pro Light" w:hAnsi="Univia Pro Light" w:cstheme="minorHAnsi"/>
          <w:color w:val="auto"/>
        </w:rPr>
      </w:pPr>
    </w:p>
    <w:p w14:paraId="0AF318F9" w14:textId="77777777" w:rsidR="00B04564" w:rsidRDefault="00B04564" w:rsidP="00E75701">
      <w:pPr>
        <w:spacing w:before="120" w:after="120"/>
        <w:jc w:val="center"/>
        <w:rPr>
          <w:rFonts w:ascii="Univia Pro Light" w:hAnsi="Univia Pro Light" w:cstheme="minorHAnsi"/>
          <w:color w:val="auto"/>
        </w:rPr>
      </w:pPr>
    </w:p>
    <w:p w14:paraId="61B71941" w14:textId="77777777" w:rsidR="00B04564" w:rsidRDefault="00B04564" w:rsidP="00E75701">
      <w:pPr>
        <w:spacing w:before="120" w:after="120"/>
        <w:jc w:val="center"/>
        <w:rPr>
          <w:rFonts w:ascii="Univia Pro Light" w:hAnsi="Univia Pro Light" w:cstheme="minorHAnsi"/>
          <w:color w:val="auto"/>
        </w:rPr>
      </w:pPr>
    </w:p>
    <w:p w14:paraId="5C72D31A" w14:textId="77777777" w:rsidR="00B04564" w:rsidRDefault="00B04564" w:rsidP="00E75701">
      <w:pPr>
        <w:spacing w:before="120" w:after="120"/>
        <w:jc w:val="center"/>
        <w:rPr>
          <w:rFonts w:ascii="Univia Pro Light" w:hAnsi="Univia Pro Light" w:cstheme="minorHAnsi"/>
          <w:color w:val="auto"/>
        </w:rPr>
      </w:pPr>
    </w:p>
    <w:p w14:paraId="51E24900" w14:textId="078E8952" w:rsidR="00597293" w:rsidRPr="00ED45B0" w:rsidRDefault="002A2920" w:rsidP="00E75701">
      <w:pPr>
        <w:spacing w:before="120" w:after="120"/>
        <w:jc w:val="center"/>
        <w:rPr>
          <w:rFonts w:ascii="Univia Pro Light" w:hAnsi="Univia Pro Light" w:cstheme="minorHAnsi"/>
          <w:color w:val="auto"/>
        </w:rPr>
      </w:pPr>
      <w:r w:rsidRPr="00ED45B0">
        <w:rPr>
          <w:rFonts w:ascii="Univia Pro Light" w:hAnsi="Univia Pro Light" w:cstheme="minorHAnsi"/>
          <w:noProof/>
          <w:color w:val="auto"/>
        </w:rPr>
        <mc:AlternateContent>
          <mc:Choice Requires="wpc">
            <w:drawing>
              <wp:anchor distT="0" distB="0" distL="114300" distR="114300" simplePos="0" relativeHeight="251674112" behindDoc="0" locked="0" layoutInCell="1" allowOverlap="1" wp14:anchorId="49A96BEB" wp14:editId="7EBCC381">
                <wp:simplePos x="0" y="0"/>
                <wp:positionH relativeFrom="column">
                  <wp:posOffset>419735</wp:posOffset>
                </wp:positionH>
                <wp:positionV relativeFrom="paragraph">
                  <wp:posOffset>-175260</wp:posOffset>
                </wp:positionV>
                <wp:extent cx="4822825" cy="2373630"/>
                <wp:effectExtent l="2540" t="1270" r="3810" b="0"/>
                <wp:wrapNone/>
                <wp:docPr id="428" name="Lienzo 4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 name="Rectangle 429"/>
                        <wps:cNvSpPr>
                          <a:spLocks noChangeArrowheads="1"/>
                        </wps:cNvSpPr>
                        <wps:spPr bwMode="auto">
                          <a:xfrm>
                            <a:off x="36830" y="248285"/>
                            <a:ext cx="4535170" cy="299720"/>
                          </a:xfrm>
                          <a:prstGeom prst="rect">
                            <a:avLst/>
                          </a:pr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430"/>
                        <wps:cNvSpPr>
                          <a:spLocks noChangeArrowheads="1"/>
                        </wps:cNvSpPr>
                        <wps:spPr bwMode="auto">
                          <a:xfrm>
                            <a:off x="36830" y="7620"/>
                            <a:ext cx="47859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616DD" w14:textId="77777777" w:rsidR="00C5485E" w:rsidRDefault="00C5485E">
                              <w:r w:rsidRPr="002A2920">
                                <w:rPr>
                                  <w:rFonts w:ascii="Arial Narrow" w:hAnsi="Arial Narrow" w:cs="Arial Narrow"/>
                                  <w:b/>
                                  <w:bCs/>
                                  <w:color w:val="000000"/>
                                  <w:sz w:val="16"/>
                                  <w:szCs w:val="16"/>
                                </w:rPr>
                                <w:t>TABULADOR DE VIÁTICOS ESTATALES PARA POLICÍAS PREVENTIVOS DE LA SECRETARÍA DE SEGURIDAD PÚBLICA</w:t>
                              </w:r>
                            </w:p>
                          </w:txbxContent>
                        </wps:txbx>
                        <wps:bodyPr rot="0" vert="horz" wrap="none" lIns="0" tIns="0" rIns="0" bIns="0" anchor="t" anchorCtr="0">
                          <a:spAutoFit/>
                        </wps:bodyPr>
                      </wps:wsp>
                      <wps:wsp>
                        <wps:cNvPr id="12" name="Rectangle 431"/>
                        <wps:cNvSpPr>
                          <a:spLocks noChangeArrowheads="1"/>
                        </wps:cNvSpPr>
                        <wps:spPr bwMode="auto">
                          <a:xfrm>
                            <a:off x="1840230" y="131445"/>
                            <a:ext cx="9721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F599E" w14:textId="77777777" w:rsidR="00C5485E" w:rsidRDefault="00C5485E">
                              <w:r>
                                <w:rPr>
                                  <w:rFonts w:ascii="Arial Narrow" w:hAnsi="Arial Narrow" w:cs="Arial Narrow"/>
                                  <w:b/>
                                  <w:bCs/>
                                  <w:color w:val="000000"/>
                                  <w:sz w:val="16"/>
                                  <w:szCs w:val="16"/>
                                  <w:lang w:val="en-US"/>
                                </w:rPr>
                                <w:t>CUOTA DIARIA (PESOS)</w:t>
                              </w:r>
                            </w:p>
                          </w:txbxContent>
                        </wps:txbx>
                        <wps:bodyPr rot="0" vert="horz" wrap="none" lIns="0" tIns="0" rIns="0" bIns="0" anchor="t" anchorCtr="0">
                          <a:spAutoFit/>
                        </wps:bodyPr>
                      </wps:wsp>
                      <wps:wsp>
                        <wps:cNvPr id="13" name="Rectangle 432"/>
                        <wps:cNvSpPr>
                          <a:spLocks noChangeArrowheads="1"/>
                        </wps:cNvSpPr>
                        <wps:spPr bwMode="auto">
                          <a:xfrm>
                            <a:off x="3724910" y="248285"/>
                            <a:ext cx="68199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E1CDC" w14:textId="77777777" w:rsidR="00C5485E" w:rsidRDefault="00C5485E">
                              <w:r>
                                <w:rPr>
                                  <w:rFonts w:ascii="Arial Narrow" w:hAnsi="Arial Narrow" w:cs="Arial Narrow"/>
                                  <w:b/>
                                  <w:bCs/>
                                  <w:color w:val="000000"/>
                                  <w:sz w:val="18"/>
                                  <w:szCs w:val="18"/>
                                  <w:lang w:val="en-US"/>
                                </w:rPr>
                                <w:t xml:space="preserve">CUOTA DIARIA </w:t>
                              </w:r>
                            </w:p>
                          </w:txbxContent>
                        </wps:txbx>
                        <wps:bodyPr rot="0" vert="horz" wrap="none" lIns="0" tIns="0" rIns="0" bIns="0" anchor="t" anchorCtr="0">
                          <a:spAutoFit/>
                        </wps:bodyPr>
                      </wps:wsp>
                      <wps:wsp>
                        <wps:cNvPr id="19" name="Rectangle 433"/>
                        <wps:cNvSpPr>
                          <a:spLocks noChangeArrowheads="1"/>
                        </wps:cNvSpPr>
                        <wps:spPr bwMode="auto">
                          <a:xfrm>
                            <a:off x="3870960" y="401955"/>
                            <a:ext cx="3854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BB669" w14:textId="77777777" w:rsidR="00C5485E" w:rsidRDefault="00C5485E">
                              <w:r>
                                <w:rPr>
                                  <w:rFonts w:ascii="Arial Narrow" w:hAnsi="Arial Narrow" w:cs="Arial Narrow"/>
                                  <w:b/>
                                  <w:bCs/>
                                  <w:color w:val="000000"/>
                                  <w:sz w:val="18"/>
                                  <w:szCs w:val="18"/>
                                  <w:lang w:val="en-US"/>
                                </w:rPr>
                                <w:t>(PESOS)</w:t>
                              </w:r>
                            </w:p>
                          </w:txbxContent>
                        </wps:txbx>
                        <wps:bodyPr rot="0" vert="horz" wrap="none" lIns="0" tIns="0" rIns="0" bIns="0" anchor="t" anchorCtr="0">
                          <a:spAutoFit/>
                        </wps:bodyPr>
                      </wps:wsp>
                      <wps:wsp>
                        <wps:cNvPr id="1034" name="Rectangle 434"/>
                        <wps:cNvSpPr>
                          <a:spLocks noChangeArrowheads="1"/>
                        </wps:cNvSpPr>
                        <wps:spPr bwMode="auto">
                          <a:xfrm>
                            <a:off x="3987800" y="76708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7062F" w14:textId="77777777" w:rsidR="00C5485E" w:rsidRDefault="00C5485E">
                              <w:r>
                                <w:rPr>
                                  <w:rFonts w:ascii="Arial Narrow" w:hAnsi="Arial Narrow" w:cs="Arial Narrow"/>
                                  <w:color w:val="000000"/>
                                  <w:sz w:val="18"/>
                                  <w:szCs w:val="18"/>
                                  <w:lang w:val="en-US"/>
                                </w:rPr>
                                <w:t>300</w:t>
                              </w:r>
                            </w:p>
                          </w:txbxContent>
                        </wps:txbx>
                        <wps:bodyPr rot="0" vert="horz" wrap="none" lIns="0" tIns="0" rIns="0" bIns="0" anchor="t" anchorCtr="0">
                          <a:spAutoFit/>
                        </wps:bodyPr>
                      </wps:wsp>
                      <wps:wsp>
                        <wps:cNvPr id="1035" name="Rectangle 435"/>
                        <wps:cNvSpPr>
                          <a:spLocks noChangeArrowheads="1"/>
                        </wps:cNvSpPr>
                        <wps:spPr bwMode="auto">
                          <a:xfrm>
                            <a:off x="3987800" y="1358265"/>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AB843" w14:textId="77777777" w:rsidR="00C5485E" w:rsidRDefault="00C5485E">
                              <w:r>
                                <w:rPr>
                                  <w:rFonts w:ascii="Arial Narrow" w:hAnsi="Arial Narrow" w:cs="Arial Narrow"/>
                                  <w:color w:val="000000"/>
                                  <w:sz w:val="18"/>
                                  <w:szCs w:val="18"/>
                                  <w:lang w:val="en-US"/>
                                </w:rPr>
                                <w:t>150</w:t>
                              </w:r>
                            </w:p>
                          </w:txbxContent>
                        </wps:txbx>
                        <wps:bodyPr rot="0" vert="horz" wrap="none" lIns="0" tIns="0" rIns="0" bIns="0" anchor="t" anchorCtr="0">
                          <a:spAutoFit/>
                        </wps:bodyPr>
                      </wps:wsp>
                      <wps:wsp>
                        <wps:cNvPr id="1039" name="Rectangle 436"/>
                        <wps:cNvSpPr>
                          <a:spLocks noChangeArrowheads="1"/>
                        </wps:cNvSpPr>
                        <wps:spPr bwMode="auto">
                          <a:xfrm>
                            <a:off x="3987800" y="1950085"/>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5D5D6" w14:textId="77777777" w:rsidR="00C5485E" w:rsidRDefault="00C5485E">
                              <w:r>
                                <w:rPr>
                                  <w:rFonts w:ascii="Arial Narrow" w:hAnsi="Arial Narrow" w:cs="Arial Narrow"/>
                                  <w:color w:val="000000"/>
                                  <w:sz w:val="18"/>
                                  <w:szCs w:val="18"/>
                                  <w:lang w:val="en-US"/>
                                </w:rPr>
                                <w:t>100</w:t>
                              </w:r>
                            </w:p>
                          </w:txbxContent>
                        </wps:txbx>
                        <wps:bodyPr rot="0" vert="horz" wrap="none" lIns="0" tIns="0" rIns="0" bIns="0" anchor="t" anchorCtr="0">
                          <a:spAutoFit/>
                        </wps:bodyPr>
                      </wps:wsp>
                      <wps:wsp>
                        <wps:cNvPr id="1040" name="Rectangle 437"/>
                        <wps:cNvSpPr>
                          <a:spLocks noChangeArrowheads="1"/>
                        </wps:cNvSpPr>
                        <wps:spPr bwMode="auto">
                          <a:xfrm>
                            <a:off x="58420" y="1789430"/>
                            <a:ext cx="1098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31C1D" w14:textId="77777777" w:rsidR="00C5485E" w:rsidRDefault="00C5485E">
                              <w:r>
                                <w:rPr>
                                  <w:rFonts w:ascii="Arial Narrow" w:hAnsi="Arial Narrow" w:cs="Arial Narrow"/>
                                  <w:color w:val="000000"/>
                                  <w:sz w:val="18"/>
                                  <w:szCs w:val="18"/>
                                  <w:lang w:val="en-US"/>
                                </w:rPr>
                                <w:t>3.-</w:t>
                              </w:r>
                            </w:p>
                          </w:txbxContent>
                        </wps:txbx>
                        <wps:bodyPr rot="0" vert="horz" wrap="none" lIns="0" tIns="0" rIns="0" bIns="0" anchor="t" anchorCtr="0">
                          <a:spAutoFit/>
                        </wps:bodyPr>
                      </wps:wsp>
                      <wps:wsp>
                        <wps:cNvPr id="215" name="Rectangle 438"/>
                        <wps:cNvSpPr>
                          <a:spLocks noChangeArrowheads="1"/>
                        </wps:cNvSpPr>
                        <wps:spPr bwMode="auto">
                          <a:xfrm>
                            <a:off x="248285" y="1789430"/>
                            <a:ext cx="3911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1079C" w14:textId="77777777" w:rsidR="00C5485E" w:rsidRDefault="00C5485E">
                              <w:r>
                                <w:rPr>
                                  <w:rFonts w:ascii="Arial Narrow" w:hAnsi="Arial Narrow" w:cs="Arial Narrow"/>
                                  <w:color w:val="000000"/>
                                  <w:sz w:val="18"/>
                                  <w:szCs w:val="18"/>
                                  <w:lang w:val="en-US"/>
                                </w:rPr>
                                <w:t>GASTOS</w:t>
                              </w:r>
                            </w:p>
                          </w:txbxContent>
                        </wps:txbx>
                        <wps:bodyPr rot="0" vert="horz" wrap="none" lIns="0" tIns="0" rIns="0" bIns="0" anchor="t" anchorCtr="0">
                          <a:spAutoFit/>
                        </wps:bodyPr>
                      </wps:wsp>
                      <wps:wsp>
                        <wps:cNvPr id="3097" name="Rectangle 439"/>
                        <wps:cNvSpPr>
                          <a:spLocks noChangeArrowheads="1"/>
                        </wps:cNvSpPr>
                        <wps:spPr bwMode="auto">
                          <a:xfrm>
                            <a:off x="723265" y="1789430"/>
                            <a:ext cx="1301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06EFF" w14:textId="77777777" w:rsidR="00C5485E" w:rsidRDefault="00C5485E">
                              <w:r>
                                <w:rPr>
                                  <w:rFonts w:ascii="Arial Narrow" w:hAnsi="Arial Narrow" w:cs="Arial Narrow"/>
                                  <w:color w:val="000000"/>
                                  <w:sz w:val="18"/>
                                  <w:szCs w:val="18"/>
                                  <w:lang w:val="en-US"/>
                                </w:rPr>
                                <w:t>DE</w:t>
                              </w:r>
                            </w:p>
                          </w:txbxContent>
                        </wps:txbx>
                        <wps:bodyPr rot="0" vert="horz" wrap="none" lIns="0" tIns="0" rIns="0" bIns="0" anchor="t" anchorCtr="0">
                          <a:spAutoFit/>
                        </wps:bodyPr>
                      </wps:wsp>
                      <wps:wsp>
                        <wps:cNvPr id="3098" name="Rectangle 440"/>
                        <wps:cNvSpPr>
                          <a:spLocks noChangeArrowheads="1"/>
                        </wps:cNvSpPr>
                        <wps:spPr bwMode="auto">
                          <a:xfrm>
                            <a:off x="934720" y="1789430"/>
                            <a:ext cx="46926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B6E54" w14:textId="77777777" w:rsidR="00C5485E" w:rsidRDefault="00C5485E">
                              <w:r>
                                <w:rPr>
                                  <w:rFonts w:ascii="Arial Narrow" w:hAnsi="Arial Narrow" w:cs="Arial Narrow"/>
                                  <w:color w:val="000000"/>
                                  <w:sz w:val="18"/>
                                  <w:szCs w:val="18"/>
                                  <w:lang w:val="en-US"/>
                                </w:rPr>
                                <w:t>ESTANCIA</w:t>
                              </w:r>
                            </w:p>
                          </w:txbxContent>
                        </wps:txbx>
                        <wps:bodyPr rot="0" vert="horz" wrap="none" lIns="0" tIns="0" rIns="0" bIns="0" anchor="t" anchorCtr="0">
                          <a:spAutoFit/>
                        </wps:bodyPr>
                      </wps:wsp>
                      <wps:wsp>
                        <wps:cNvPr id="3099" name="Rectangle 441"/>
                        <wps:cNvSpPr>
                          <a:spLocks noChangeArrowheads="1"/>
                        </wps:cNvSpPr>
                        <wps:spPr bwMode="auto">
                          <a:xfrm>
                            <a:off x="1482725" y="1789430"/>
                            <a:ext cx="2552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A5D84" w14:textId="77777777" w:rsidR="00C5485E" w:rsidRDefault="00C5485E">
                              <w:r>
                                <w:rPr>
                                  <w:rFonts w:ascii="Arial Narrow" w:hAnsi="Arial Narrow" w:cs="Arial Narrow"/>
                                  <w:color w:val="000000"/>
                                  <w:sz w:val="18"/>
                                  <w:szCs w:val="18"/>
                                  <w:lang w:val="en-US"/>
                                </w:rPr>
                                <w:t>PARA</w:t>
                              </w:r>
                            </w:p>
                          </w:txbxContent>
                        </wps:txbx>
                        <wps:bodyPr rot="0" vert="horz" wrap="none" lIns="0" tIns="0" rIns="0" bIns="0" anchor="t" anchorCtr="0">
                          <a:spAutoFit/>
                        </wps:bodyPr>
                      </wps:wsp>
                      <wps:wsp>
                        <wps:cNvPr id="3100" name="Rectangle 442"/>
                        <wps:cNvSpPr>
                          <a:spLocks noChangeArrowheads="1"/>
                        </wps:cNvSpPr>
                        <wps:spPr bwMode="auto">
                          <a:xfrm>
                            <a:off x="1825625" y="1789430"/>
                            <a:ext cx="578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506CE" w14:textId="77777777" w:rsidR="00C5485E" w:rsidRDefault="00C5485E">
                              <w:r>
                                <w:rPr>
                                  <w:rFonts w:ascii="Arial Narrow" w:hAnsi="Arial Narrow" w:cs="Arial Narrow"/>
                                  <w:color w:val="000000"/>
                                  <w:sz w:val="18"/>
                                  <w:szCs w:val="18"/>
                                  <w:lang w:val="en-US"/>
                                </w:rPr>
                                <w:t>ELEMENTOS</w:t>
                              </w:r>
                            </w:p>
                          </w:txbxContent>
                        </wps:txbx>
                        <wps:bodyPr rot="0" vert="horz" wrap="none" lIns="0" tIns="0" rIns="0" bIns="0" anchor="t" anchorCtr="0">
                          <a:spAutoFit/>
                        </wps:bodyPr>
                      </wps:wsp>
                      <wps:wsp>
                        <wps:cNvPr id="3101" name="Rectangle 443"/>
                        <wps:cNvSpPr>
                          <a:spLocks noChangeArrowheads="1"/>
                        </wps:cNvSpPr>
                        <wps:spPr bwMode="auto">
                          <a:xfrm>
                            <a:off x="2490470" y="1789430"/>
                            <a:ext cx="2032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BF9A3" w14:textId="77777777" w:rsidR="00C5485E" w:rsidRDefault="00C5485E">
                              <w:r>
                                <w:rPr>
                                  <w:rFonts w:ascii="Arial Narrow" w:hAnsi="Arial Narrow" w:cs="Arial Narrow"/>
                                  <w:color w:val="000000"/>
                                  <w:sz w:val="18"/>
                                  <w:szCs w:val="18"/>
                                  <w:lang w:val="en-US"/>
                                </w:rPr>
                                <w:t>QUE</w:t>
                              </w:r>
                            </w:p>
                          </w:txbxContent>
                        </wps:txbx>
                        <wps:bodyPr rot="0" vert="horz" wrap="none" lIns="0" tIns="0" rIns="0" bIns="0" anchor="t" anchorCtr="0">
                          <a:spAutoFit/>
                        </wps:bodyPr>
                      </wps:wsp>
                      <wps:wsp>
                        <wps:cNvPr id="3102" name="Rectangle 444"/>
                        <wps:cNvSpPr>
                          <a:spLocks noChangeArrowheads="1"/>
                        </wps:cNvSpPr>
                        <wps:spPr bwMode="auto">
                          <a:xfrm>
                            <a:off x="2775585" y="1789430"/>
                            <a:ext cx="5626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FA295" w14:textId="77777777" w:rsidR="00C5485E" w:rsidRDefault="00C5485E">
                              <w:r>
                                <w:rPr>
                                  <w:rFonts w:ascii="Arial Narrow" w:hAnsi="Arial Narrow" w:cs="Arial Narrow"/>
                                  <w:color w:val="000000"/>
                                  <w:sz w:val="18"/>
                                  <w:szCs w:val="18"/>
                                  <w:lang w:val="en-US"/>
                                </w:rPr>
                                <w:t>PARTICIPEN</w:t>
                              </w:r>
                            </w:p>
                          </w:txbxContent>
                        </wps:txbx>
                        <wps:bodyPr rot="0" vert="horz" wrap="none" lIns="0" tIns="0" rIns="0" bIns="0" anchor="t" anchorCtr="0">
                          <a:spAutoFit/>
                        </wps:bodyPr>
                      </wps:wsp>
                      <wps:wsp>
                        <wps:cNvPr id="3103" name="Rectangle 445"/>
                        <wps:cNvSpPr>
                          <a:spLocks noChangeArrowheads="1"/>
                        </wps:cNvSpPr>
                        <wps:spPr bwMode="auto">
                          <a:xfrm>
                            <a:off x="3410585" y="1789430"/>
                            <a:ext cx="1301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AB781" w14:textId="77777777" w:rsidR="00C5485E" w:rsidRDefault="00C5485E">
                              <w:r>
                                <w:rPr>
                                  <w:rFonts w:ascii="Arial Narrow" w:hAnsi="Arial Narrow" w:cs="Arial Narrow"/>
                                  <w:color w:val="000000"/>
                                  <w:sz w:val="18"/>
                                  <w:szCs w:val="18"/>
                                  <w:lang w:val="en-US"/>
                                </w:rPr>
                                <w:t>EN</w:t>
                              </w:r>
                            </w:p>
                          </w:txbxContent>
                        </wps:txbx>
                        <wps:bodyPr rot="0" vert="horz" wrap="none" lIns="0" tIns="0" rIns="0" bIns="0" anchor="t" anchorCtr="0">
                          <a:spAutoFit/>
                        </wps:bodyPr>
                      </wps:wsp>
                      <wps:wsp>
                        <wps:cNvPr id="3136" name="Rectangle 446"/>
                        <wps:cNvSpPr>
                          <a:spLocks noChangeArrowheads="1"/>
                        </wps:cNvSpPr>
                        <wps:spPr bwMode="auto">
                          <a:xfrm>
                            <a:off x="58420" y="1942465"/>
                            <a:ext cx="6096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D1B5F" w14:textId="77777777" w:rsidR="00C5485E" w:rsidRDefault="00C5485E">
                              <w:r>
                                <w:rPr>
                                  <w:rFonts w:ascii="Arial Narrow" w:hAnsi="Arial Narrow" w:cs="Arial Narrow"/>
                                  <w:color w:val="000000"/>
                                  <w:sz w:val="18"/>
                                  <w:szCs w:val="18"/>
                                  <w:lang w:val="en-US"/>
                                </w:rPr>
                                <w:t>OPERATIVOS</w:t>
                              </w:r>
                            </w:p>
                          </w:txbxContent>
                        </wps:txbx>
                        <wps:bodyPr rot="0" vert="horz" wrap="none" lIns="0" tIns="0" rIns="0" bIns="0" anchor="t" anchorCtr="0">
                          <a:spAutoFit/>
                        </wps:bodyPr>
                      </wps:wsp>
                      <wps:wsp>
                        <wps:cNvPr id="3137" name="Rectangle 447"/>
                        <wps:cNvSpPr>
                          <a:spLocks noChangeArrowheads="1"/>
                        </wps:cNvSpPr>
                        <wps:spPr bwMode="auto">
                          <a:xfrm>
                            <a:off x="723265" y="1942465"/>
                            <a:ext cx="6877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94C8E" w14:textId="77777777" w:rsidR="00C5485E" w:rsidRDefault="00C5485E">
                              <w:r>
                                <w:rPr>
                                  <w:rFonts w:ascii="Arial Narrow" w:hAnsi="Arial Narrow" w:cs="Arial Narrow"/>
                                  <w:color w:val="000000"/>
                                  <w:sz w:val="18"/>
                                  <w:szCs w:val="18"/>
                                  <w:lang w:val="en-US"/>
                                </w:rPr>
                                <w:t>CLASIFICADOS</w:t>
                              </w:r>
                            </w:p>
                          </w:txbxContent>
                        </wps:txbx>
                        <wps:bodyPr rot="0" vert="horz" wrap="none" lIns="0" tIns="0" rIns="0" bIns="0" anchor="t" anchorCtr="0">
                          <a:spAutoFit/>
                        </wps:bodyPr>
                      </wps:wsp>
                      <wps:wsp>
                        <wps:cNvPr id="3138" name="Rectangle 448"/>
                        <wps:cNvSpPr>
                          <a:spLocks noChangeArrowheads="1"/>
                        </wps:cNvSpPr>
                        <wps:spPr bwMode="auto">
                          <a:xfrm>
                            <a:off x="1460500" y="1942465"/>
                            <a:ext cx="292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111BF" w14:textId="77777777" w:rsidR="00C5485E" w:rsidRDefault="00C5485E">
                              <w:r>
                                <w:rPr>
                                  <w:rFonts w:ascii="Arial Narrow" w:hAnsi="Arial Narrow" w:cs="Arial Narrow"/>
                                  <w:color w:val="000000"/>
                                  <w:sz w:val="18"/>
                                  <w:szCs w:val="18"/>
                                  <w:lang w:val="en-US"/>
                                </w:rPr>
                                <w:t>COMO</w:t>
                              </w:r>
                            </w:p>
                          </w:txbxContent>
                        </wps:txbx>
                        <wps:bodyPr rot="0" vert="horz" wrap="none" lIns="0" tIns="0" rIns="0" bIns="0" anchor="t" anchorCtr="0">
                          <a:spAutoFit/>
                        </wps:bodyPr>
                      </wps:wsp>
                      <wps:wsp>
                        <wps:cNvPr id="3139" name="Rectangle 449"/>
                        <wps:cNvSpPr>
                          <a:spLocks noChangeArrowheads="1"/>
                        </wps:cNvSpPr>
                        <wps:spPr bwMode="auto">
                          <a:xfrm>
                            <a:off x="1804035" y="1942465"/>
                            <a:ext cx="3340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522E8" w14:textId="77777777" w:rsidR="00C5485E" w:rsidRDefault="00C5485E">
                              <w:r>
                                <w:rPr>
                                  <w:rFonts w:ascii="Arial Narrow" w:hAnsi="Arial Narrow" w:cs="Arial Narrow"/>
                                  <w:color w:val="000000"/>
                                  <w:sz w:val="18"/>
                                  <w:szCs w:val="18"/>
                                  <w:lang w:val="en-US"/>
                                </w:rPr>
                                <w:t>APOYO</w:t>
                              </w:r>
                            </w:p>
                          </w:txbxContent>
                        </wps:txbx>
                        <wps:bodyPr rot="0" vert="horz" wrap="none" lIns="0" tIns="0" rIns="0" bIns="0" anchor="t" anchorCtr="0">
                          <a:spAutoFit/>
                        </wps:bodyPr>
                      </wps:wsp>
                      <wps:wsp>
                        <wps:cNvPr id="3140" name="Rectangle 450"/>
                        <wps:cNvSpPr>
                          <a:spLocks noChangeArrowheads="1"/>
                        </wps:cNvSpPr>
                        <wps:spPr bwMode="auto">
                          <a:xfrm>
                            <a:off x="2191385" y="1942465"/>
                            <a:ext cx="8020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668A8" w14:textId="77777777" w:rsidR="00C5485E" w:rsidRDefault="00C5485E">
                              <w:r>
                                <w:rPr>
                                  <w:rFonts w:ascii="Arial Narrow" w:hAnsi="Arial Narrow" w:cs="Arial Narrow"/>
                                  <w:color w:val="000000"/>
                                  <w:sz w:val="18"/>
                                  <w:szCs w:val="18"/>
                                  <w:lang w:val="en-US"/>
                                </w:rPr>
                                <w:t>RESGUARDANDO</w:t>
                              </w:r>
                            </w:p>
                          </w:txbxContent>
                        </wps:txbx>
                        <wps:bodyPr rot="0" vert="horz" wrap="none" lIns="0" tIns="0" rIns="0" bIns="0" anchor="t" anchorCtr="0">
                          <a:spAutoFit/>
                        </wps:bodyPr>
                      </wps:wsp>
                      <wps:wsp>
                        <wps:cNvPr id="3141" name="Rectangle 451"/>
                        <wps:cNvSpPr>
                          <a:spLocks noChangeArrowheads="1"/>
                        </wps:cNvSpPr>
                        <wps:spPr bwMode="auto">
                          <a:xfrm>
                            <a:off x="3045460" y="194246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C0839" w14:textId="77777777" w:rsidR="00C5485E" w:rsidRDefault="00C5485E">
                              <w:r>
                                <w:rPr>
                                  <w:rFonts w:ascii="Arial Narrow" w:hAnsi="Arial Narrow" w:cs="Arial Narrow"/>
                                  <w:color w:val="000000"/>
                                  <w:sz w:val="18"/>
                                  <w:szCs w:val="18"/>
                                  <w:lang w:val="en-US"/>
                                </w:rPr>
                                <w:t>EL</w:t>
                              </w:r>
                            </w:p>
                          </w:txbxContent>
                        </wps:txbx>
                        <wps:bodyPr rot="0" vert="horz" wrap="none" lIns="0" tIns="0" rIns="0" bIns="0" anchor="t" anchorCtr="0">
                          <a:spAutoFit/>
                        </wps:bodyPr>
                      </wps:wsp>
                      <wps:wsp>
                        <wps:cNvPr id="3142" name="Rectangle 452"/>
                        <wps:cNvSpPr>
                          <a:spLocks noChangeArrowheads="1"/>
                        </wps:cNvSpPr>
                        <wps:spPr bwMode="auto">
                          <a:xfrm>
                            <a:off x="3206115" y="1942465"/>
                            <a:ext cx="3384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FCA04" w14:textId="77777777" w:rsidR="00C5485E" w:rsidRDefault="00C5485E">
                              <w:r>
                                <w:rPr>
                                  <w:rFonts w:ascii="Arial Narrow" w:hAnsi="Arial Narrow" w:cs="Arial Narrow"/>
                                  <w:color w:val="000000"/>
                                  <w:sz w:val="18"/>
                                  <w:szCs w:val="18"/>
                                  <w:lang w:val="en-US"/>
                                </w:rPr>
                                <w:t>ORDEN</w:t>
                              </w:r>
                            </w:p>
                          </w:txbxContent>
                        </wps:txbx>
                        <wps:bodyPr rot="0" vert="horz" wrap="none" lIns="0" tIns="0" rIns="0" bIns="0" anchor="t" anchorCtr="0">
                          <a:spAutoFit/>
                        </wps:bodyPr>
                      </wps:wsp>
                      <wps:wsp>
                        <wps:cNvPr id="3143" name="Rectangle 453"/>
                        <wps:cNvSpPr>
                          <a:spLocks noChangeArrowheads="1"/>
                        </wps:cNvSpPr>
                        <wps:spPr bwMode="auto">
                          <a:xfrm>
                            <a:off x="58420" y="2096135"/>
                            <a:ext cx="41148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E0A30" w14:textId="77777777" w:rsidR="00C5485E" w:rsidRDefault="00C5485E">
                              <w:r>
                                <w:rPr>
                                  <w:rFonts w:ascii="Arial Narrow" w:hAnsi="Arial Narrow" w:cs="Arial Narrow"/>
                                  <w:color w:val="000000"/>
                                  <w:sz w:val="18"/>
                                  <w:szCs w:val="18"/>
                                  <w:lang w:val="en-US"/>
                                </w:rPr>
                                <w:t>PÚBLICO</w:t>
                              </w:r>
                            </w:p>
                          </w:txbxContent>
                        </wps:txbx>
                        <wps:bodyPr rot="0" vert="horz" wrap="none" lIns="0" tIns="0" rIns="0" bIns="0" anchor="t" anchorCtr="0">
                          <a:spAutoFit/>
                        </wps:bodyPr>
                      </wps:wsp>
                      <wps:wsp>
                        <wps:cNvPr id="3145" name="Rectangle 454"/>
                        <wps:cNvSpPr>
                          <a:spLocks noChangeArrowheads="1"/>
                        </wps:cNvSpPr>
                        <wps:spPr bwMode="auto">
                          <a:xfrm>
                            <a:off x="58420" y="686435"/>
                            <a:ext cx="1098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B5089" w14:textId="77777777" w:rsidR="00C5485E" w:rsidRDefault="00C5485E">
                              <w:r>
                                <w:rPr>
                                  <w:rFonts w:ascii="Arial Narrow" w:hAnsi="Arial Narrow" w:cs="Arial Narrow"/>
                                  <w:color w:val="000000"/>
                                  <w:sz w:val="18"/>
                                  <w:szCs w:val="18"/>
                                  <w:lang w:val="en-US"/>
                                </w:rPr>
                                <w:t>1.-</w:t>
                              </w:r>
                            </w:p>
                          </w:txbxContent>
                        </wps:txbx>
                        <wps:bodyPr rot="0" vert="horz" wrap="none" lIns="0" tIns="0" rIns="0" bIns="0" anchor="t" anchorCtr="0">
                          <a:spAutoFit/>
                        </wps:bodyPr>
                      </wps:wsp>
                      <wps:wsp>
                        <wps:cNvPr id="3146" name="Rectangle 455"/>
                        <wps:cNvSpPr>
                          <a:spLocks noChangeArrowheads="1"/>
                        </wps:cNvSpPr>
                        <wps:spPr bwMode="auto">
                          <a:xfrm>
                            <a:off x="270510" y="686435"/>
                            <a:ext cx="5994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D12BF" w14:textId="77777777" w:rsidR="00C5485E" w:rsidRDefault="00C5485E">
                              <w:r>
                                <w:rPr>
                                  <w:rFonts w:ascii="Arial Narrow" w:hAnsi="Arial Narrow" w:cs="Arial Narrow"/>
                                  <w:color w:val="000000"/>
                                  <w:sz w:val="18"/>
                                  <w:szCs w:val="18"/>
                                  <w:lang w:val="en-US"/>
                                </w:rPr>
                                <w:t>COMISIONES</w:t>
                              </w:r>
                            </w:p>
                          </w:txbxContent>
                        </wps:txbx>
                        <wps:bodyPr rot="0" vert="horz" wrap="none" lIns="0" tIns="0" rIns="0" bIns="0" anchor="t" anchorCtr="0">
                          <a:spAutoFit/>
                        </wps:bodyPr>
                      </wps:wsp>
                      <wps:wsp>
                        <wps:cNvPr id="3147" name="Rectangle 456"/>
                        <wps:cNvSpPr>
                          <a:spLocks noChangeArrowheads="1"/>
                        </wps:cNvSpPr>
                        <wps:spPr bwMode="auto">
                          <a:xfrm>
                            <a:off x="971550" y="686435"/>
                            <a:ext cx="4902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F553B" w14:textId="77777777" w:rsidR="00C5485E" w:rsidRDefault="00C5485E">
                              <w:r>
                                <w:rPr>
                                  <w:rFonts w:ascii="Arial Narrow" w:hAnsi="Arial Narrow" w:cs="Arial Narrow"/>
                                  <w:color w:val="000000"/>
                                  <w:sz w:val="18"/>
                                  <w:szCs w:val="18"/>
                                  <w:lang w:val="en-US"/>
                                </w:rPr>
                                <w:t>OFICIALES</w:t>
                              </w:r>
                            </w:p>
                          </w:txbxContent>
                        </wps:txbx>
                        <wps:bodyPr rot="0" vert="horz" wrap="none" lIns="0" tIns="0" rIns="0" bIns="0" anchor="t" anchorCtr="0">
                          <a:spAutoFit/>
                        </wps:bodyPr>
                      </wps:wsp>
                      <wps:wsp>
                        <wps:cNvPr id="3148" name="Rectangle 457"/>
                        <wps:cNvSpPr>
                          <a:spLocks noChangeArrowheads="1"/>
                        </wps:cNvSpPr>
                        <wps:spPr bwMode="auto">
                          <a:xfrm>
                            <a:off x="1562735" y="686435"/>
                            <a:ext cx="6286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97E76" w14:textId="77777777" w:rsidR="00C5485E" w:rsidRDefault="00C5485E">
                              <w:r>
                                <w:rPr>
                                  <w:rFonts w:ascii="Arial Narrow" w:hAnsi="Arial Narrow" w:cs="Arial Narrow"/>
                                  <w:color w:val="000000"/>
                                  <w:sz w:val="18"/>
                                  <w:szCs w:val="18"/>
                                  <w:lang w:val="en-US"/>
                                </w:rPr>
                                <w:t>A</w:t>
                              </w:r>
                            </w:p>
                          </w:txbxContent>
                        </wps:txbx>
                        <wps:bodyPr rot="0" vert="horz" wrap="none" lIns="0" tIns="0" rIns="0" bIns="0" anchor="t" anchorCtr="0">
                          <a:spAutoFit/>
                        </wps:bodyPr>
                      </wps:wsp>
                      <wps:wsp>
                        <wps:cNvPr id="3149" name="Rectangle 458"/>
                        <wps:cNvSpPr>
                          <a:spLocks noChangeArrowheads="1"/>
                        </wps:cNvSpPr>
                        <wps:spPr bwMode="auto">
                          <a:xfrm>
                            <a:off x="1731010" y="686435"/>
                            <a:ext cx="546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A50BC" w14:textId="77777777" w:rsidR="00C5485E" w:rsidRDefault="00C5485E">
                              <w:r>
                                <w:rPr>
                                  <w:rFonts w:ascii="Arial Narrow" w:hAnsi="Arial Narrow" w:cs="Arial Narrow"/>
                                  <w:color w:val="000000"/>
                                  <w:sz w:val="18"/>
                                  <w:szCs w:val="18"/>
                                  <w:lang w:val="en-US"/>
                                </w:rPr>
                                <w:t>CUALQUIER</w:t>
                              </w:r>
                            </w:p>
                          </w:txbxContent>
                        </wps:txbx>
                        <wps:bodyPr rot="0" vert="horz" wrap="none" lIns="0" tIns="0" rIns="0" bIns="0" anchor="t" anchorCtr="0">
                          <a:spAutoFit/>
                        </wps:bodyPr>
                      </wps:wsp>
                      <wps:wsp>
                        <wps:cNvPr id="3150" name="Rectangle 459"/>
                        <wps:cNvSpPr>
                          <a:spLocks noChangeArrowheads="1"/>
                        </wps:cNvSpPr>
                        <wps:spPr bwMode="auto">
                          <a:xfrm>
                            <a:off x="2373630" y="686435"/>
                            <a:ext cx="3702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D9E8A" w14:textId="77777777" w:rsidR="00C5485E" w:rsidRDefault="00C5485E">
                              <w:r>
                                <w:rPr>
                                  <w:rFonts w:ascii="Arial Narrow" w:hAnsi="Arial Narrow" w:cs="Arial Narrow"/>
                                  <w:color w:val="000000"/>
                                  <w:sz w:val="18"/>
                                  <w:szCs w:val="18"/>
                                  <w:lang w:val="en-US"/>
                                </w:rPr>
                                <w:t>REGIÓN</w:t>
                              </w:r>
                            </w:p>
                          </w:txbxContent>
                        </wps:txbx>
                        <wps:bodyPr rot="0" vert="horz" wrap="none" lIns="0" tIns="0" rIns="0" bIns="0" anchor="t" anchorCtr="0">
                          <a:spAutoFit/>
                        </wps:bodyPr>
                      </wps:wsp>
                      <wps:wsp>
                        <wps:cNvPr id="3151" name="Rectangle 460"/>
                        <wps:cNvSpPr>
                          <a:spLocks noChangeArrowheads="1"/>
                        </wps:cNvSpPr>
                        <wps:spPr bwMode="auto">
                          <a:xfrm>
                            <a:off x="2840990" y="686435"/>
                            <a:ext cx="18288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5ED4E" w14:textId="77777777" w:rsidR="00C5485E" w:rsidRDefault="00C5485E">
                              <w:r>
                                <w:rPr>
                                  <w:rFonts w:ascii="Arial Narrow" w:hAnsi="Arial Narrow" w:cs="Arial Narrow"/>
                                  <w:color w:val="000000"/>
                                  <w:sz w:val="18"/>
                                  <w:szCs w:val="18"/>
                                  <w:lang w:val="en-US"/>
                                </w:rPr>
                                <w:t>DEL</w:t>
                              </w:r>
                            </w:p>
                          </w:txbxContent>
                        </wps:txbx>
                        <wps:bodyPr rot="0" vert="horz" wrap="none" lIns="0" tIns="0" rIns="0" bIns="0" anchor="t" anchorCtr="0">
                          <a:spAutoFit/>
                        </wps:bodyPr>
                      </wps:wsp>
                      <wps:wsp>
                        <wps:cNvPr id="3152" name="Rectangle 461"/>
                        <wps:cNvSpPr>
                          <a:spLocks noChangeArrowheads="1"/>
                        </wps:cNvSpPr>
                        <wps:spPr bwMode="auto">
                          <a:xfrm>
                            <a:off x="3126105" y="686435"/>
                            <a:ext cx="41148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0DADD" w14:textId="77777777" w:rsidR="00C5485E" w:rsidRDefault="00C5485E">
                              <w:r>
                                <w:rPr>
                                  <w:rFonts w:ascii="Arial Narrow" w:hAnsi="Arial Narrow" w:cs="Arial Narrow"/>
                                  <w:color w:val="000000"/>
                                  <w:sz w:val="18"/>
                                  <w:szCs w:val="18"/>
                                  <w:lang w:val="en-US"/>
                                </w:rPr>
                                <w:t>ESTADO,</w:t>
                              </w:r>
                            </w:p>
                          </w:txbxContent>
                        </wps:txbx>
                        <wps:bodyPr rot="0" vert="horz" wrap="none" lIns="0" tIns="0" rIns="0" bIns="0" anchor="t" anchorCtr="0">
                          <a:spAutoFit/>
                        </wps:bodyPr>
                      </wps:wsp>
                      <wps:wsp>
                        <wps:cNvPr id="3153" name="Rectangle 462"/>
                        <wps:cNvSpPr>
                          <a:spLocks noChangeArrowheads="1"/>
                        </wps:cNvSpPr>
                        <wps:spPr bwMode="auto">
                          <a:xfrm>
                            <a:off x="58420" y="840105"/>
                            <a:ext cx="33381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D3119" w14:textId="77777777" w:rsidR="00C5485E" w:rsidRDefault="00C5485E">
                              <w:r w:rsidRPr="002A2920">
                                <w:rPr>
                                  <w:rFonts w:ascii="Arial Narrow" w:hAnsi="Arial Narrow" w:cs="Arial Narrow"/>
                                  <w:color w:val="000000"/>
                                  <w:sz w:val="18"/>
                                  <w:szCs w:val="18"/>
                                </w:rPr>
                                <w:t>DIFERENTE A LA REGIÓN EN LA QUE SE UBICA SU CENTRO DE TRABAJO</w:t>
                              </w:r>
                            </w:p>
                          </w:txbxContent>
                        </wps:txbx>
                        <wps:bodyPr rot="0" vert="horz" wrap="none" lIns="0" tIns="0" rIns="0" bIns="0" anchor="t" anchorCtr="0">
                          <a:spAutoFit/>
                        </wps:bodyPr>
                      </wps:wsp>
                      <wps:wsp>
                        <wps:cNvPr id="3154" name="Rectangle 463"/>
                        <wps:cNvSpPr>
                          <a:spLocks noChangeArrowheads="1"/>
                        </wps:cNvSpPr>
                        <wps:spPr bwMode="auto">
                          <a:xfrm>
                            <a:off x="1533525" y="321310"/>
                            <a:ext cx="5314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4B631" w14:textId="77777777" w:rsidR="00C5485E" w:rsidRDefault="00C5485E">
                              <w:r>
                                <w:rPr>
                                  <w:rFonts w:ascii="Arial Narrow" w:hAnsi="Arial Narrow" w:cs="Arial Narrow"/>
                                  <w:b/>
                                  <w:bCs/>
                                  <w:color w:val="000000"/>
                                  <w:sz w:val="18"/>
                                  <w:szCs w:val="18"/>
                                  <w:lang w:val="en-US"/>
                                </w:rPr>
                                <w:t>CONCEPTO</w:t>
                              </w:r>
                            </w:p>
                          </w:txbxContent>
                        </wps:txbx>
                        <wps:bodyPr rot="0" vert="horz" wrap="none" lIns="0" tIns="0" rIns="0" bIns="0" anchor="t" anchorCtr="0">
                          <a:spAutoFit/>
                        </wps:bodyPr>
                      </wps:wsp>
                      <wps:wsp>
                        <wps:cNvPr id="3155" name="Rectangle 464"/>
                        <wps:cNvSpPr>
                          <a:spLocks noChangeArrowheads="1"/>
                        </wps:cNvSpPr>
                        <wps:spPr bwMode="auto">
                          <a:xfrm>
                            <a:off x="58420" y="1278255"/>
                            <a:ext cx="1098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D9195" w14:textId="77777777" w:rsidR="00C5485E" w:rsidRDefault="00C5485E">
                              <w:r>
                                <w:rPr>
                                  <w:rFonts w:ascii="Arial Narrow" w:hAnsi="Arial Narrow" w:cs="Arial Narrow"/>
                                  <w:color w:val="000000"/>
                                  <w:sz w:val="18"/>
                                  <w:szCs w:val="18"/>
                                  <w:lang w:val="en-US"/>
                                </w:rPr>
                                <w:t>2.-</w:t>
                              </w:r>
                            </w:p>
                          </w:txbxContent>
                        </wps:txbx>
                        <wps:bodyPr rot="0" vert="horz" wrap="none" lIns="0" tIns="0" rIns="0" bIns="0" anchor="t" anchorCtr="0">
                          <a:spAutoFit/>
                        </wps:bodyPr>
                      </wps:wsp>
                      <wps:wsp>
                        <wps:cNvPr id="3156" name="Rectangle 465"/>
                        <wps:cNvSpPr>
                          <a:spLocks noChangeArrowheads="1"/>
                        </wps:cNvSpPr>
                        <wps:spPr bwMode="auto">
                          <a:xfrm>
                            <a:off x="255905" y="1278255"/>
                            <a:ext cx="3911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A966F" w14:textId="77777777" w:rsidR="00C5485E" w:rsidRDefault="00C5485E">
                              <w:r>
                                <w:rPr>
                                  <w:rFonts w:ascii="Arial Narrow" w:hAnsi="Arial Narrow" w:cs="Arial Narrow"/>
                                  <w:color w:val="000000"/>
                                  <w:sz w:val="18"/>
                                  <w:szCs w:val="18"/>
                                  <w:lang w:val="en-US"/>
                                </w:rPr>
                                <w:t>GASTOS</w:t>
                              </w:r>
                            </w:p>
                          </w:txbxContent>
                        </wps:txbx>
                        <wps:bodyPr rot="0" vert="horz" wrap="none" lIns="0" tIns="0" rIns="0" bIns="0" anchor="t" anchorCtr="0">
                          <a:spAutoFit/>
                        </wps:bodyPr>
                      </wps:wsp>
                      <wps:wsp>
                        <wps:cNvPr id="3157" name="Rectangle 466"/>
                        <wps:cNvSpPr>
                          <a:spLocks noChangeArrowheads="1"/>
                        </wps:cNvSpPr>
                        <wps:spPr bwMode="auto">
                          <a:xfrm>
                            <a:off x="737870" y="1278255"/>
                            <a:ext cx="2552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044DB" w14:textId="77777777" w:rsidR="00C5485E" w:rsidRDefault="00C5485E">
                              <w:r>
                                <w:rPr>
                                  <w:rFonts w:ascii="Arial Narrow" w:hAnsi="Arial Narrow" w:cs="Arial Narrow"/>
                                  <w:color w:val="000000"/>
                                  <w:sz w:val="18"/>
                                  <w:szCs w:val="18"/>
                                  <w:lang w:val="en-US"/>
                                </w:rPr>
                                <w:t>PARA</w:t>
                              </w:r>
                            </w:p>
                          </w:txbxContent>
                        </wps:txbx>
                        <wps:bodyPr rot="0" vert="horz" wrap="none" lIns="0" tIns="0" rIns="0" bIns="0" anchor="t" anchorCtr="0">
                          <a:spAutoFit/>
                        </wps:bodyPr>
                      </wps:wsp>
                      <wps:wsp>
                        <wps:cNvPr id="3158" name="Rectangle 467"/>
                        <wps:cNvSpPr>
                          <a:spLocks noChangeArrowheads="1"/>
                        </wps:cNvSpPr>
                        <wps:spPr bwMode="auto">
                          <a:xfrm>
                            <a:off x="1088390" y="1278255"/>
                            <a:ext cx="578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F49DE" w14:textId="77777777" w:rsidR="00C5485E" w:rsidRDefault="00C5485E">
                              <w:r>
                                <w:rPr>
                                  <w:rFonts w:ascii="Arial Narrow" w:hAnsi="Arial Narrow" w:cs="Arial Narrow"/>
                                  <w:color w:val="000000"/>
                                  <w:sz w:val="18"/>
                                  <w:szCs w:val="18"/>
                                  <w:lang w:val="en-US"/>
                                </w:rPr>
                                <w:t>ELEMENTOS</w:t>
                              </w:r>
                            </w:p>
                          </w:txbxContent>
                        </wps:txbx>
                        <wps:bodyPr rot="0" vert="horz" wrap="none" lIns="0" tIns="0" rIns="0" bIns="0" anchor="t" anchorCtr="0">
                          <a:spAutoFit/>
                        </wps:bodyPr>
                      </wps:wsp>
                      <wps:wsp>
                        <wps:cNvPr id="3159" name="Rectangle 468"/>
                        <wps:cNvSpPr>
                          <a:spLocks noChangeArrowheads="1"/>
                        </wps:cNvSpPr>
                        <wps:spPr bwMode="auto">
                          <a:xfrm>
                            <a:off x="1767205" y="1278255"/>
                            <a:ext cx="2032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869E7" w14:textId="77777777" w:rsidR="00C5485E" w:rsidRDefault="00C5485E">
                              <w:r>
                                <w:rPr>
                                  <w:rFonts w:ascii="Arial Narrow" w:hAnsi="Arial Narrow" w:cs="Arial Narrow"/>
                                  <w:color w:val="000000"/>
                                  <w:sz w:val="18"/>
                                  <w:szCs w:val="18"/>
                                  <w:lang w:val="en-US"/>
                                </w:rPr>
                                <w:t>QUE</w:t>
                              </w:r>
                            </w:p>
                          </w:txbxContent>
                        </wps:txbx>
                        <wps:bodyPr rot="0" vert="horz" wrap="none" lIns="0" tIns="0" rIns="0" bIns="0" anchor="t" anchorCtr="0">
                          <a:spAutoFit/>
                        </wps:bodyPr>
                      </wps:wsp>
                      <wps:wsp>
                        <wps:cNvPr id="3160" name="Rectangle 469"/>
                        <wps:cNvSpPr>
                          <a:spLocks noChangeArrowheads="1"/>
                        </wps:cNvSpPr>
                        <wps:spPr bwMode="auto">
                          <a:xfrm>
                            <a:off x="2059305" y="1278255"/>
                            <a:ext cx="5626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BFBEB" w14:textId="77777777" w:rsidR="00C5485E" w:rsidRDefault="00C5485E">
                              <w:r>
                                <w:rPr>
                                  <w:rFonts w:ascii="Arial Narrow" w:hAnsi="Arial Narrow" w:cs="Arial Narrow"/>
                                  <w:color w:val="000000"/>
                                  <w:sz w:val="18"/>
                                  <w:szCs w:val="18"/>
                                  <w:lang w:val="en-US"/>
                                </w:rPr>
                                <w:t>PARTICIPEN</w:t>
                              </w:r>
                            </w:p>
                          </w:txbxContent>
                        </wps:txbx>
                        <wps:bodyPr rot="0" vert="horz" wrap="none" lIns="0" tIns="0" rIns="0" bIns="0" anchor="t" anchorCtr="0">
                          <a:spAutoFit/>
                        </wps:bodyPr>
                      </wps:wsp>
                      <wps:wsp>
                        <wps:cNvPr id="3161" name="Rectangle 470"/>
                        <wps:cNvSpPr>
                          <a:spLocks noChangeArrowheads="1"/>
                        </wps:cNvSpPr>
                        <wps:spPr bwMode="auto">
                          <a:xfrm>
                            <a:off x="2709545" y="1278255"/>
                            <a:ext cx="1301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C58F0" w14:textId="77777777" w:rsidR="00C5485E" w:rsidRDefault="00C5485E">
                              <w:r>
                                <w:rPr>
                                  <w:rFonts w:ascii="Arial Narrow" w:hAnsi="Arial Narrow" w:cs="Arial Narrow"/>
                                  <w:color w:val="000000"/>
                                  <w:sz w:val="18"/>
                                  <w:szCs w:val="18"/>
                                  <w:lang w:val="en-US"/>
                                </w:rPr>
                                <w:t>EN</w:t>
                              </w:r>
                            </w:p>
                          </w:txbxContent>
                        </wps:txbx>
                        <wps:bodyPr rot="0" vert="horz" wrap="none" lIns="0" tIns="0" rIns="0" bIns="0" anchor="t" anchorCtr="0">
                          <a:spAutoFit/>
                        </wps:bodyPr>
                      </wps:wsp>
                      <wps:wsp>
                        <wps:cNvPr id="3162" name="Rectangle 471"/>
                        <wps:cNvSpPr>
                          <a:spLocks noChangeArrowheads="1"/>
                        </wps:cNvSpPr>
                        <wps:spPr bwMode="auto">
                          <a:xfrm>
                            <a:off x="2928620" y="1278255"/>
                            <a:ext cx="6096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4C41E" w14:textId="77777777" w:rsidR="00C5485E" w:rsidRDefault="00C5485E">
                              <w:r>
                                <w:rPr>
                                  <w:rFonts w:ascii="Arial Narrow" w:hAnsi="Arial Narrow" w:cs="Arial Narrow"/>
                                  <w:color w:val="000000"/>
                                  <w:sz w:val="18"/>
                                  <w:szCs w:val="18"/>
                                  <w:lang w:val="en-US"/>
                                </w:rPr>
                                <w:t>OPERATIVOS</w:t>
                              </w:r>
                            </w:p>
                          </w:txbxContent>
                        </wps:txbx>
                        <wps:bodyPr rot="0" vert="horz" wrap="none" lIns="0" tIns="0" rIns="0" bIns="0" anchor="t" anchorCtr="0">
                          <a:spAutoFit/>
                        </wps:bodyPr>
                      </wps:wsp>
                      <wps:wsp>
                        <wps:cNvPr id="3163" name="Rectangle 472"/>
                        <wps:cNvSpPr>
                          <a:spLocks noChangeArrowheads="1"/>
                        </wps:cNvSpPr>
                        <wps:spPr bwMode="auto">
                          <a:xfrm>
                            <a:off x="58420" y="1431290"/>
                            <a:ext cx="1823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96F78" w14:textId="77777777" w:rsidR="00C5485E" w:rsidRDefault="00C5485E">
                              <w:r>
                                <w:rPr>
                                  <w:rFonts w:ascii="Arial Narrow" w:hAnsi="Arial Narrow" w:cs="Arial Narrow"/>
                                  <w:color w:val="000000"/>
                                  <w:sz w:val="18"/>
                                  <w:szCs w:val="18"/>
                                  <w:lang w:val="en-US"/>
                                </w:rPr>
                                <w:t>CLASIFICADOS COMO DE ALTO RIESGO</w:t>
                              </w:r>
                            </w:p>
                          </w:txbxContent>
                        </wps:txbx>
                        <wps:bodyPr rot="0" vert="horz" wrap="none" lIns="0" tIns="0" rIns="0" bIns="0" anchor="t" anchorCtr="0">
                          <a:spAutoFit/>
                        </wps:bodyPr>
                      </wps:wsp>
                      <wps:wsp>
                        <wps:cNvPr id="3164" name="Line 473"/>
                        <wps:cNvCnPr>
                          <a:cxnSpLocks noChangeShapeType="1"/>
                        </wps:cNvCnPr>
                        <wps:spPr bwMode="auto">
                          <a:xfrm>
                            <a:off x="36830" y="248285"/>
                            <a:ext cx="0" cy="2073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5" name="Rectangle 474"/>
                        <wps:cNvSpPr>
                          <a:spLocks noChangeArrowheads="1"/>
                        </wps:cNvSpPr>
                        <wps:spPr bwMode="auto">
                          <a:xfrm>
                            <a:off x="36830" y="248285"/>
                            <a:ext cx="6985" cy="2073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6" name="Line 475"/>
                        <wps:cNvCnPr>
                          <a:cxnSpLocks noChangeShapeType="1"/>
                        </wps:cNvCnPr>
                        <wps:spPr bwMode="auto">
                          <a:xfrm>
                            <a:off x="3556635" y="255905"/>
                            <a:ext cx="0" cy="20662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7" name="Rectangle 476"/>
                        <wps:cNvSpPr>
                          <a:spLocks noChangeArrowheads="1"/>
                        </wps:cNvSpPr>
                        <wps:spPr bwMode="auto">
                          <a:xfrm>
                            <a:off x="3556635" y="255905"/>
                            <a:ext cx="7620" cy="20662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Line 477"/>
                        <wps:cNvCnPr>
                          <a:cxnSpLocks noChangeShapeType="1"/>
                        </wps:cNvCnPr>
                        <wps:spPr bwMode="auto">
                          <a:xfrm>
                            <a:off x="4565015" y="255905"/>
                            <a:ext cx="0" cy="20662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 name="Rectangle 478"/>
                        <wps:cNvSpPr>
                          <a:spLocks noChangeArrowheads="1"/>
                        </wps:cNvSpPr>
                        <wps:spPr bwMode="auto">
                          <a:xfrm>
                            <a:off x="4565015" y="255905"/>
                            <a:ext cx="6985" cy="20662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Line 479"/>
                        <wps:cNvCnPr>
                          <a:cxnSpLocks noChangeShapeType="1"/>
                        </wps:cNvCnPr>
                        <wps:spPr bwMode="auto">
                          <a:xfrm>
                            <a:off x="43815" y="248285"/>
                            <a:ext cx="45281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 name="Rectangle 480"/>
                        <wps:cNvSpPr>
                          <a:spLocks noChangeArrowheads="1"/>
                        </wps:cNvSpPr>
                        <wps:spPr bwMode="auto">
                          <a:xfrm>
                            <a:off x="43815" y="248285"/>
                            <a:ext cx="452818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Line 481"/>
                        <wps:cNvCnPr>
                          <a:cxnSpLocks noChangeShapeType="1"/>
                        </wps:cNvCnPr>
                        <wps:spPr bwMode="auto">
                          <a:xfrm>
                            <a:off x="43815" y="540385"/>
                            <a:ext cx="45281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 name="Rectangle 482"/>
                        <wps:cNvSpPr>
                          <a:spLocks noChangeArrowheads="1"/>
                        </wps:cNvSpPr>
                        <wps:spPr bwMode="auto">
                          <a:xfrm>
                            <a:off x="43815" y="540385"/>
                            <a:ext cx="452818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Line 483"/>
                        <wps:cNvCnPr>
                          <a:cxnSpLocks noChangeShapeType="1"/>
                        </wps:cNvCnPr>
                        <wps:spPr bwMode="auto">
                          <a:xfrm>
                            <a:off x="43815" y="1132205"/>
                            <a:ext cx="45281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 name="Rectangle 484"/>
                        <wps:cNvSpPr>
                          <a:spLocks noChangeArrowheads="1"/>
                        </wps:cNvSpPr>
                        <wps:spPr bwMode="auto">
                          <a:xfrm>
                            <a:off x="43815" y="1132205"/>
                            <a:ext cx="452818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Line 485"/>
                        <wps:cNvCnPr>
                          <a:cxnSpLocks noChangeShapeType="1"/>
                        </wps:cNvCnPr>
                        <wps:spPr bwMode="auto">
                          <a:xfrm>
                            <a:off x="43815" y="1723390"/>
                            <a:ext cx="45281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 name="Rectangle 486"/>
                        <wps:cNvSpPr>
                          <a:spLocks noChangeArrowheads="1"/>
                        </wps:cNvSpPr>
                        <wps:spPr bwMode="auto">
                          <a:xfrm>
                            <a:off x="43815" y="1723390"/>
                            <a:ext cx="452818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Line 487"/>
                        <wps:cNvCnPr>
                          <a:cxnSpLocks noChangeShapeType="1"/>
                        </wps:cNvCnPr>
                        <wps:spPr bwMode="auto">
                          <a:xfrm>
                            <a:off x="43815" y="2315210"/>
                            <a:ext cx="45281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 name="Rectangle 488"/>
                        <wps:cNvSpPr>
                          <a:spLocks noChangeArrowheads="1"/>
                        </wps:cNvSpPr>
                        <wps:spPr bwMode="auto">
                          <a:xfrm>
                            <a:off x="43815" y="2315210"/>
                            <a:ext cx="452818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9A96BEB" id="Lienzo 428" o:spid="_x0000_s1118" editas="canvas" style="position:absolute;left:0;text-align:left;margin-left:33.05pt;margin-top:-13.8pt;width:379.75pt;height:186.9pt;z-index:251674112;mso-position-horizontal-relative:text;mso-position-vertical-relative:text" coordsize="48228,2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">
                <v:shape id="_x0000_s1119" type="#_x0000_t75" style="position:absolute;width:48228;height:23736;visibility:visible;mso-wrap-style:square">
                  <v:fill o:detectmouseclick="t"/>
                  <v:path o:connecttype="none"/>
                </v:shape>
                <v:rect id="Rectangle 429" o:spid="_x0000_s1120" style="position:absolute;left:368;top:2482;width:45352;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" fillcolor="#ed7d31" stroked="f"/>
                <v:rect id="Rectangle 430" o:spid="_x0000_s1121" style="position:absolute;left:368;top:76;width:4786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27D616DD" w14:textId="77777777" w:rsidR="00C5485E" w:rsidRDefault="00C5485E">
                        <w:r w:rsidRPr="002A2920">
                          <w:rPr>
                            <w:rFonts w:ascii="Arial Narrow" w:hAnsi="Arial Narrow" w:cs="Arial Narrow"/>
                            <w:b/>
                            <w:bCs/>
                            <w:color w:val="000000"/>
                            <w:sz w:val="16"/>
                            <w:szCs w:val="16"/>
                          </w:rPr>
                          <w:t>TABULADOR DE VIÁTICOS ESTATALES PARA POLICÍAS PREVENTIVOS DE LA SECRETARÍA DE SEGURIDAD PÚBLICA</w:t>
                        </w:r>
                      </w:p>
                    </w:txbxContent>
                  </v:textbox>
                </v:rect>
                <v:rect id="Rectangle 431" o:spid="_x0000_s1122" style="position:absolute;left:18402;top:1314;width:972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0D0F599E" w14:textId="77777777" w:rsidR="00C5485E" w:rsidRDefault="00C5485E">
                        <w:r>
                          <w:rPr>
                            <w:rFonts w:ascii="Arial Narrow" w:hAnsi="Arial Narrow" w:cs="Arial Narrow"/>
                            <w:b/>
                            <w:bCs/>
                            <w:color w:val="000000"/>
                            <w:sz w:val="16"/>
                            <w:szCs w:val="16"/>
                            <w:lang w:val="en-US"/>
                          </w:rPr>
                          <w:t>CUOTA DIARIA (PESOS)</w:t>
                        </w:r>
                      </w:p>
                    </w:txbxContent>
                  </v:textbox>
                </v:rect>
                <v:rect id="Rectangle 432" o:spid="_x0000_s1123" style="position:absolute;left:37249;top:2482;width:6820;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5DCE1CDC" w14:textId="77777777" w:rsidR="00C5485E" w:rsidRDefault="00C5485E">
                        <w:r>
                          <w:rPr>
                            <w:rFonts w:ascii="Arial Narrow" w:hAnsi="Arial Narrow" w:cs="Arial Narrow"/>
                            <w:b/>
                            <w:bCs/>
                            <w:color w:val="000000"/>
                            <w:sz w:val="18"/>
                            <w:szCs w:val="18"/>
                            <w:lang w:val="en-US"/>
                          </w:rPr>
                          <w:t xml:space="preserve">CUOTA DIARIA </w:t>
                        </w:r>
                      </w:p>
                    </w:txbxContent>
                  </v:textbox>
                </v:rect>
                <v:rect id="Rectangle 433" o:spid="_x0000_s1124" style="position:absolute;left:38709;top:4019;width:3855;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7FDBB669" w14:textId="77777777" w:rsidR="00C5485E" w:rsidRDefault="00C5485E">
                        <w:r>
                          <w:rPr>
                            <w:rFonts w:ascii="Arial Narrow" w:hAnsi="Arial Narrow" w:cs="Arial Narrow"/>
                            <w:b/>
                            <w:bCs/>
                            <w:color w:val="000000"/>
                            <w:sz w:val="18"/>
                            <w:szCs w:val="18"/>
                            <w:lang w:val="en-US"/>
                          </w:rPr>
                          <w:t>(PESOS)</w:t>
                        </w:r>
                      </w:p>
                    </w:txbxContent>
                  </v:textbox>
                </v:rect>
                <v:rect id="Rectangle 434" o:spid="_x0000_s1125" style="position:absolute;left:39878;top:7670;width:156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" filled="f" stroked="f">
                  <v:textbox style="mso-fit-shape-to-text:t" inset="0,0,0,0">
                    <w:txbxContent>
                      <w:p w14:paraId="1A47062F" w14:textId="77777777" w:rsidR="00C5485E" w:rsidRDefault="00C5485E">
                        <w:r>
                          <w:rPr>
                            <w:rFonts w:ascii="Arial Narrow" w:hAnsi="Arial Narrow" w:cs="Arial Narrow"/>
                            <w:color w:val="000000"/>
                            <w:sz w:val="18"/>
                            <w:szCs w:val="18"/>
                            <w:lang w:val="en-US"/>
                          </w:rPr>
                          <w:t>300</w:t>
                        </w:r>
                      </w:p>
                    </w:txbxContent>
                  </v:textbox>
                </v:rect>
                <v:rect id="Rectangle 435" o:spid="_x0000_s1126" style="position:absolute;left:39878;top:13582;width:156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" filled="f" stroked="f">
                  <v:textbox style="mso-fit-shape-to-text:t" inset="0,0,0,0">
                    <w:txbxContent>
                      <w:p w14:paraId="6CAAB843" w14:textId="77777777" w:rsidR="00C5485E" w:rsidRDefault="00C5485E">
                        <w:r>
                          <w:rPr>
                            <w:rFonts w:ascii="Arial Narrow" w:hAnsi="Arial Narrow" w:cs="Arial Narrow"/>
                            <w:color w:val="000000"/>
                            <w:sz w:val="18"/>
                            <w:szCs w:val="18"/>
                            <w:lang w:val="en-US"/>
                          </w:rPr>
                          <w:t>150</w:t>
                        </w:r>
                      </w:p>
                    </w:txbxContent>
                  </v:textbox>
                </v:rect>
                <v:rect id="Rectangle 436" o:spid="_x0000_s1127" style="position:absolute;left:39878;top:19500;width:156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" filled="f" stroked="f">
                  <v:textbox style="mso-fit-shape-to-text:t" inset="0,0,0,0">
                    <w:txbxContent>
                      <w:p w14:paraId="7D35D5D6" w14:textId="77777777" w:rsidR="00C5485E" w:rsidRDefault="00C5485E">
                        <w:r>
                          <w:rPr>
                            <w:rFonts w:ascii="Arial Narrow" w:hAnsi="Arial Narrow" w:cs="Arial Narrow"/>
                            <w:color w:val="000000"/>
                            <w:sz w:val="18"/>
                            <w:szCs w:val="18"/>
                            <w:lang w:val="en-US"/>
                          </w:rPr>
                          <w:t>100</w:t>
                        </w:r>
                      </w:p>
                    </w:txbxContent>
                  </v:textbox>
                </v:rect>
                <v:rect id="Rectangle 437" o:spid="_x0000_s1128" style="position:absolute;left:584;top:17894;width:109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" filled="f" stroked="f">
                  <v:textbox style="mso-fit-shape-to-text:t" inset="0,0,0,0">
                    <w:txbxContent>
                      <w:p w14:paraId="21231C1D" w14:textId="77777777" w:rsidR="00C5485E" w:rsidRDefault="00C5485E">
                        <w:r>
                          <w:rPr>
                            <w:rFonts w:ascii="Arial Narrow" w:hAnsi="Arial Narrow" w:cs="Arial Narrow"/>
                            <w:color w:val="000000"/>
                            <w:sz w:val="18"/>
                            <w:szCs w:val="18"/>
                            <w:lang w:val="en-US"/>
                          </w:rPr>
                          <w:t>3.-</w:t>
                        </w:r>
                      </w:p>
                    </w:txbxContent>
                  </v:textbox>
                </v:rect>
                <v:rect id="Rectangle 438" o:spid="_x0000_s1129" style="position:absolute;left:2482;top:17894;width:391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14:paraId="50E1079C" w14:textId="77777777" w:rsidR="00C5485E" w:rsidRDefault="00C5485E">
                        <w:r>
                          <w:rPr>
                            <w:rFonts w:ascii="Arial Narrow" w:hAnsi="Arial Narrow" w:cs="Arial Narrow"/>
                            <w:color w:val="000000"/>
                            <w:sz w:val="18"/>
                            <w:szCs w:val="18"/>
                            <w:lang w:val="en-US"/>
                          </w:rPr>
                          <w:t>GASTOS</w:t>
                        </w:r>
                      </w:p>
                    </w:txbxContent>
                  </v:textbox>
                </v:rect>
                <v:rect id="Rectangle 439" o:spid="_x0000_s1130" style="position:absolute;left:7232;top:17894;width:130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" filled="f" stroked="f">
                  <v:textbox style="mso-fit-shape-to-text:t" inset="0,0,0,0">
                    <w:txbxContent>
                      <w:p w14:paraId="32D06EFF" w14:textId="77777777" w:rsidR="00C5485E" w:rsidRDefault="00C5485E">
                        <w:r>
                          <w:rPr>
                            <w:rFonts w:ascii="Arial Narrow" w:hAnsi="Arial Narrow" w:cs="Arial Narrow"/>
                            <w:color w:val="000000"/>
                            <w:sz w:val="18"/>
                            <w:szCs w:val="18"/>
                            <w:lang w:val="en-US"/>
                          </w:rPr>
                          <w:t>DE</w:t>
                        </w:r>
                      </w:p>
                    </w:txbxContent>
                  </v:textbox>
                </v:rect>
                <v:rect id="Rectangle 440" o:spid="_x0000_s1131" style="position:absolute;left:9347;top:17894;width:469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" filled="f" stroked="f">
                  <v:textbox style="mso-fit-shape-to-text:t" inset="0,0,0,0">
                    <w:txbxContent>
                      <w:p w14:paraId="695B6E54" w14:textId="77777777" w:rsidR="00C5485E" w:rsidRDefault="00C5485E">
                        <w:r>
                          <w:rPr>
                            <w:rFonts w:ascii="Arial Narrow" w:hAnsi="Arial Narrow" w:cs="Arial Narrow"/>
                            <w:color w:val="000000"/>
                            <w:sz w:val="18"/>
                            <w:szCs w:val="18"/>
                            <w:lang w:val="en-US"/>
                          </w:rPr>
                          <w:t>ESTANCIA</w:t>
                        </w:r>
                      </w:p>
                    </w:txbxContent>
                  </v:textbox>
                </v:rect>
                <v:rect id="Rectangle 441" o:spid="_x0000_s1132" style="position:absolute;left:14827;top:17894;width:255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" filled="f" stroked="f">
                  <v:textbox style="mso-fit-shape-to-text:t" inset="0,0,0,0">
                    <w:txbxContent>
                      <w:p w14:paraId="066A5D84" w14:textId="77777777" w:rsidR="00C5485E" w:rsidRDefault="00C5485E">
                        <w:r>
                          <w:rPr>
                            <w:rFonts w:ascii="Arial Narrow" w:hAnsi="Arial Narrow" w:cs="Arial Narrow"/>
                            <w:color w:val="000000"/>
                            <w:sz w:val="18"/>
                            <w:szCs w:val="18"/>
                            <w:lang w:val="en-US"/>
                          </w:rPr>
                          <w:t>PARA</w:t>
                        </w:r>
                      </w:p>
                    </w:txbxContent>
                  </v:textbox>
                </v:rect>
                <v:rect id="Rectangle 442" o:spid="_x0000_s1133" style="position:absolute;left:18256;top:17894;width:5785;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" filled="f" stroked="f">
                  <v:textbox style="mso-fit-shape-to-text:t" inset="0,0,0,0">
                    <w:txbxContent>
                      <w:p w14:paraId="3AE506CE" w14:textId="77777777" w:rsidR="00C5485E" w:rsidRDefault="00C5485E">
                        <w:r>
                          <w:rPr>
                            <w:rFonts w:ascii="Arial Narrow" w:hAnsi="Arial Narrow" w:cs="Arial Narrow"/>
                            <w:color w:val="000000"/>
                            <w:sz w:val="18"/>
                            <w:szCs w:val="18"/>
                            <w:lang w:val="en-US"/>
                          </w:rPr>
                          <w:t>ELEMENTOS</w:t>
                        </w:r>
                      </w:p>
                    </w:txbxContent>
                  </v:textbox>
                </v:rect>
                <v:rect id="Rectangle 443" o:spid="_x0000_s1134" style="position:absolute;left:24904;top:17894;width:203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" filled="f" stroked="f">
                  <v:textbox style="mso-fit-shape-to-text:t" inset="0,0,0,0">
                    <w:txbxContent>
                      <w:p w14:paraId="463BF9A3" w14:textId="77777777" w:rsidR="00C5485E" w:rsidRDefault="00C5485E">
                        <w:r>
                          <w:rPr>
                            <w:rFonts w:ascii="Arial Narrow" w:hAnsi="Arial Narrow" w:cs="Arial Narrow"/>
                            <w:color w:val="000000"/>
                            <w:sz w:val="18"/>
                            <w:szCs w:val="18"/>
                            <w:lang w:val="en-US"/>
                          </w:rPr>
                          <w:t>QUE</w:t>
                        </w:r>
                      </w:p>
                    </w:txbxContent>
                  </v:textbox>
                </v:rect>
                <v:rect id="Rectangle 444" o:spid="_x0000_s1135" style="position:absolute;left:27755;top:17894;width:5626;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" filled="f" stroked="f">
                  <v:textbox style="mso-fit-shape-to-text:t" inset="0,0,0,0">
                    <w:txbxContent>
                      <w:p w14:paraId="34CFA295" w14:textId="77777777" w:rsidR="00C5485E" w:rsidRDefault="00C5485E">
                        <w:r>
                          <w:rPr>
                            <w:rFonts w:ascii="Arial Narrow" w:hAnsi="Arial Narrow" w:cs="Arial Narrow"/>
                            <w:color w:val="000000"/>
                            <w:sz w:val="18"/>
                            <w:szCs w:val="18"/>
                            <w:lang w:val="en-US"/>
                          </w:rPr>
                          <w:t>PARTICIPEN</w:t>
                        </w:r>
                      </w:p>
                    </w:txbxContent>
                  </v:textbox>
                </v:rect>
                <v:rect id="Rectangle 445" o:spid="_x0000_s1136" style="position:absolute;left:34105;top:17894;width:130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" filled="f" stroked="f">
                  <v:textbox style="mso-fit-shape-to-text:t" inset="0,0,0,0">
                    <w:txbxContent>
                      <w:p w14:paraId="509AB781" w14:textId="77777777" w:rsidR="00C5485E" w:rsidRDefault="00C5485E">
                        <w:r>
                          <w:rPr>
                            <w:rFonts w:ascii="Arial Narrow" w:hAnsi="Arial Narrow" w:cs="Arial Narrow"/>
                            <w:color w:val="000000"/>
                            <w:sz w:val="18"/>
                            <w:szCs w:val="18"/>
                            <w:lang w:val="en-US"/>
                          </w:rPr>
                          <w:t>EN</w:t>
                        </w:r>
                      </w:p>
                    </w:txbxContent>
                  </v:textbox>
                </v:rect>
                <v:rect id="Rectangle 446" o:spid="_x0000_s1137" style="position:absolute;left:584;top:19424;width:609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" filled="f" stroked="f">
                  <v:textbox style="mso-fit-shape-to-text:t" inset="0,0,0,0">
                    <w:txbxContent>
                      <w:p w14:paraId="4A0D1B5F" w14:textId="77777777" w:rsidR="00C5485E" w:rsidRDefault="00C5485E">
                        <w:r>
                          <w:rPr>
                            <w:rFonts w:ascii="Arial Narrow" w:hAnsi="Arial Narrow" w:cs="Arial Narrow"/>
                            <w:color w:val="000000"/>
                            <w:sz w:val="18"/>
                            <w:szCs w:val="18"/>
                            <w:lang w:val="en-US"/>
                          </w:rPr>
                          <w:t>OPERATIVOS</w:t>
                        </w:r>
                      </w:p>
                    </w:txbxContent>
                  </v:textbox>
                </v:rect>
                <v:rect id="Rectangle 447" o:spid="_x0000_s1138" style="position:absolute;left:7232;top:19424;width:687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" filled="f" stroked="f">
                  <v:textbox style="mso-fit-shape-to-text:t" inset="0,0,0,0">
                    <w:txbxContent>
                      <w:p w14:paraId="6E494C8E" w14:textId="77777777" w:rsidR="00C5485E" w:rsidRDefault="00C5485E">
                        <w:r>
                          <w:rPr>
                            <w:rFonts w:ascii="Arial Narrow" w:hAnsi="Arial Narrow" w:cs="Arial Narrow"/>
                            <w:color w:val="000000"/>
                            <w:sz w:val="18"/>
                            <w:szCs w:val="18"/>
                            <w:lang w:val="en-US"/>
                          </w:rPr>
                          <w:t>CLASIFICADOS</w:t>
                        </w:r>
                      </w:p>
                    </w:txbxContent>
                  </v:textbox>
                </v:rect>
                <v:rect id="Rectangle 448" o:spid="_x0000_s1139" style="position:absolute;left:14605;top:19424;width:292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" filled="f" stroked="f">
                  <v:textbox style="mso-fit-shape-to-text:t" inset="0,0,0,0">
                    <w:txbxContent>
                      <w:p w14:paraId="758111BF" w14:textId="77777777" w:rsidR="00C5485E" w:rsidRDefault="00C5485E">
                        <w:r>
                          <w:rPr>
                            <w:rFonts w:ascii="Arial Narrow" w:hAnsi="Arial Narrow" w:cs="Arial Narrow"/>
                            <w:color w:val="000000"/>
                            <w:sz w:val="18"/>
                            <w:szCs w:val="18"/>
                            <w:lang w:val="en-US"/>
                          </w:rPr>
                          <w:t>COMO</w:t>
                        </w:r>
                      </w:p>
                    </w:txbxContent>
                  </v:textbox>
                </v:rect>
                <v:rect id="Rectangle 449" o:spid="_x0000_s1140" style="position:absolute;left:18040;top:19424;width:3340;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" filled="f" stroked="f">
                  <v:textbox style="mso-fit-shape-to-text:t" inset="0,0,0,0">
                    <w:txbxContent>
                      <w:p w14:paraId="62C522E8" w14:textId="77777777" w:rsidR="00C5485E" w:rsidRDefault="00C5485E">
                        <w:r>
                          <w:rPr>
                            <w:rFonts w:ascii="Arial Narrow" w:hAnsi="Arial Narrow" w:cs="Arial Narrow"/>
                            <w:color w:val="000000"/>
                            <w:sz w:val="18"/>
                            <w:szCs w:val="18"/>
                            <w:lang w:val="en-US"/>
                          </w:rPr>
                          <w:t>APOYO</w:t>
                        </w:r>
                      </w:p>
                    </w:txbxContent>
                  </v:textbox>
                </v:rect>
                <v:rect id="Rectangle 450" o:spid="_x0000_s1141" style="position:absolute;left:21913;top:19424;width:8020;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" filled="f" stroked="f">
                  <v:textbox style="mso-fit-shape-to-text:t" inset="0,0,0,0">
                    <w:txbxContent>
                      <w:p w14:paraId="050668A8" w14:textId="77777777" w:rsidR="00C5485E" w:rsidRDefault="00C5485E">
                        <w:r>
                          <w:rPr>
                            <w:rFonts w:ascii="Arial Narrow" w:hAnsi="Arial Narrow" w:cs="Arial Narrow"/>
                            <w:color w:val="000000"/>
                            <w:sz w:val="18"/>
                            <w:szCs w:val="18"/>
                            <w:lang w:val="en-US"/>
                          </w:rPr>
                          <w:t>RESGUARDANDO</w:t>
                        </w:r>
                      </w:p>
                    </w:txbxContent>
                  </v:textbox>
                </v:rect>
                <v:rect id="Rectangle 451" o:spid="_x0000_s1142" style="position:absolute;left:30454;top:19424;width:1149;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" filled="f" stroked="f">
                  <v:textbox style="mso-fit-shape-to-text:t" inset="0,0,0,0">
                    <w:txbxContent>
                      <w:p w14:paraId="5D0C0839" w14:textId="77777777" w:rsidR="00C5485E" w:rsidRDefault="00C5485E">
                        <w:r>
                          <w:rPr>
                            <w:rFonts w:ascii="Arial Narrow" w:hAnsi="Arial Narrow" w:cs="Arial Narrow"/>
                            <w:color w:val="000000"/>
                            <w:sz w:val="18"/>
                            <w:szCs w:val="18"/>
                            <w:lang w:val="en-US"/>
                          </w:rPr>
                          <w:t>EL</w:t>
                        </w:r>
                      </w:p>
                    </w:txbxContent>
                  </v:textbox>
                </v:rect>
                <v:rect id="Rectangle 452" o:spid="_x0000_s1143" style="position:absolute;left:32061;top:19424;width:338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" filled="f" stroked="f">
                  <v:textbox style="mso-fit-shape-to-text:t" inset="0,0,0,0">
                    <w:txbxContent>
                      <w:p w14:paraId="09BFCA04" w14:textId="77777777" w:rsidR="00C5485E" w:rsidRDefault="00C5485E">
                        <w:r>
                          <w:rPr>
                            <w:rFonts w:ascii="Arial Narrow" w:hAnsi="Arial Narrow" w:cs="Arial Narrow"/>
                            <w:color w:val="000000"/>
                            <w:sz w:val="18"/>
                            <w:szCs w:val="18"/>
                            <w:lang w:val="en-US"/>
                          </w:rPr>
                          <w:t>ORDEN</w:t>
                        </w:r>
                      </w:p>
                    </w:txbxContent>
                  </v:textbox>
                </v:rect>
                <v:rect id="Rectangle 453" o:spid="_x0000_s1144" style="position:absolute;left:584;top:20961;width:4115;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" filled="f" stroked="f">
                  <v:textbox style="mso-fit-shape-to-text:t" inset="0,0,0,0">
                    <w:txbxContent>
                      <w:p w14:paraId="5BEE0A30" w14:textId="77777777" w:rsidR="00C5485E" w:rsidRDefault="00C5485E">
                        <w:r>
                          <w:rPr>
                            <w:rFonts w:ascii="Arial Narrow" w:hAnsi="Arial Narrow" w:cs="Arial Narrow"/>
                            <w:color w:val="000000"/>
                            <w:sz w:val="18"/>
                            <w:szCs w:val="18"/>
                            <w:lang w:val="en-US"/>
                          </w:rPr>
                          <w:t>PÚBLICO</w:t>
                        </w:r>
                      </w:p>
                    </w:txbxContent>
                  </v:textbox>
                </v:rect>
                <v:rect id="Rectangle 454" o:spid="_x0000_s1145" style="position:absolute;left:584;top:6864;width:109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" filled="f" stroked="f">
                  <v:textbox style="mso-fit-shape-to-text:t" inset="0,0,0,0">
                    <w:txbxContent>
                      <w:p w14:paraId="4C1B5089" w14:textId="77777777" w:rsidR="00C5485E" w:rsidRDefault="00C5485E">
                        <w:r>
                          <w:rPr>
                            <w:rFonts w:ascii="Arial Narrow" w:hAnsi="Arial Narrow" w:cs="Arial Narrow"/>
                            <w:color w:val="000000"/>
                            <w:sz w:val="18"/>
                            <w:szCs w:val="18"/>
                            <w:lang w:val="en-US"/>
                          </w:rPr>
                          <w:t>1.-</w:t>
                        </w:r>
                      </w:p>
                    </w:txbxContent>
                  </v:textbox>
                </v:rect>
                <v:rect id="Rectangle 455" o:spid="_x0000_s1146" style="position:absolute;left:2705;top:6864;width:5994;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" filled="f" stroked="f">
                  <v:textbox style="mso-fit-shape-to-text:t" inset="0,0,0,0">
                    <w:txbxContent>
                      <w:p w14:paraId="047D12BF" w14:textId="77777777" w:rsidR="00C5485E" w:rsidRDefault="00C5485E">
                        <w:r>
                          <w:rPr>
                            <w:rFonts w:ascii="Arial Narrow" w:hAnsi="Arial Narrow" w:cs="Arial Narrow"/>
                            <w:color w:val="000000"/>
                            <w:sz w:val="18"/>
                            <w:szCs w:val="18"/>
                            <w:lang w:val="en-US"/>
                          </w:rPr>
                          <w:t>COMISIONES</w:t>
                        </w:r>
                      </w:p>
                    </w:txbxContent>
                  </v:textbox>
                </v:rect>
                <v:rect id="Rectangle 456" o:spid="_x0000_s1147" style="position:absolute;left:9715;top:6864;width:490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" filled="f" stroked="f">
                  <v:textbox style="mso-fit-shape-to-text:t" inset="0,0,0,0">
                    <w:txbxContent>
                      <w:p w14:paraId="666F553B" w14:textId="77777777" w:rsidR="00C5485E" w:rsidRDefault="00C5485E">
                        <w:r>
                          <w:rPr>
                            <w:rFonts w:ascii="Arial Narrow" w:hAnsi="Arial Narrow" w:cs="Arial Narrow"/>
                            <w:color w:val="000000"/>
                            <w:sz w:val="18"/>
                            <w:szCs w:val="18"/>
                            <w:lang w:val="en-US"/>
                          </w:rPr>
                          <w:t>OFICIALES</w:t>
                        </w:r>
                      </w:p>
                    </w:txbxContent>
                  </v:textbox>
                </v:rect>
                <v:rect id="Rectangle 457" o:spid="_x0000_s1148" style="position:absolute;left:15627;top:6864;width:629;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" filled="f" stroked="f">
                  <v:textbox style="mso-fit-shape-to-text:t" inset="0,0,0,0">
                    <w:txbxContent>
                      <w:p w14:paraId="36B97E76" w14:textId="77777777" w:rsidR="00C5485E" w:rsidRDefault="00C5485E">
                        <w:r>
                          <w:rPr>
                            <w:rFonts w:ascii="Arial Narrow" w:hAnsi="Arial Narrow" w:cs="Arial Narrow"/>
                            <w:color w:val="000000"/>
                            <w:sz w:val="18"/>
                            <w:szCs w:val="18"/>
                            <w:lang w:val="en-US"/>
                          </w:rPr>
                          <w:t>A</w:t>
                        </w:r>
                      </w:p>
                    </w:txbxContent>
                  </v:textbox>
                </v:rect>
                <v:rect id="Rectangle 458" o:spid="_x0000_s1149" style="position:absolute;left:17310;top:6864;width:5467;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" filled="f" stroked="f">
                  <v:textbox style="mso-fit-shape-to-text:t" inset="0,0,0,0">
                    <w:txbxContent>
                      <w:p w14:paraId="684A50BC" w14:textId="77777777" w:rsidR="00C5485E" w:rsidRDefault="00C5485E">
                        <w:r>
                          <w:rPr>
                            <w:rFonts w:ascii="Arial Narrow" w:hAnsi="Arial Narrow" w:cs="Arial Narrow"/>
                            <w:color w:val="000000"/>
                            <w:sz w:val="18"/>
                            <w:szCs w:val="18"/>
                            <w:lang w:val="en-US"/>
                          </w:rPr>
                          <w:t>CUALQUIER</w:t>
                        </w:r>
                      </w:p>
                    </w:txbxContent>
                  </v:textbox>
                </v:rect>
                <v:rect id="Rectangle 459" o:spid="_x0000_s1150" style="position:absolute;left:23736;top:6864;width:370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" filled="f" stroked="f">
                  <v:textbox style="mso-fit-shape-to-text:t" inset="0,0,0,0">
                    <w:txbxContent>
                      <w:p w14:paraId="036D9E8A" w14:textId="77777777" w:rsidR="00C5485E" w:rsidRDefault="00C5485E">
                        <w:r>
                          <w:rPr>
                            <w:rFonts w:ascii="Arial Narrow" w:hAnsi="Arial Narrow" w:cs="Arial Narrow"/>
                            <w:color w:val="000000"/>
                            <w:sz w:val="18"/>
                            <w:szCs w:val="18"/>
                            <w:lang w:val="en-US"/>
                          </w:rPr>
                          <w:t>REGIÓN</w:t>
                        </w:r>
                      </w:p>
                    </w:txbxContent>
                  </v:textbox>
                </v:rect>
                <v:rect id="Rectangle 460" o:spid="_x0000_s1151" style="position:absolute;left:28409;top:6864;width:1829;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" filled="f" stroked="f">
                  <v:textbox style="mso-fit-shape-to-text:t" inset="0,0,0,0">
                    <w:txbxContent>
                      <w:p w14:paraId="6CC5ED4E" w14:textId="77777777" w:rsidR="00C5485E" w:rsidRDefault="00C5485E">
                        <w:r>
                          <w:rPr>
                            <w:rFonts w:ascii="Arial Narrow" w:hAnsi="Arial Narrow" w:cs="Arial Narrow"/>
                            <w:color w:val="000000"/>
                            <w:sz w:val="18"/>
                            <w:szCs w:val="18"/>
                            <w:lang w:val="en-US"/>
                          </w:rPr>
                          <w:t>DEL</w:t>
                        </w:r>
                      </w:p>
                    </w:txbxContent>
                  </v:textbox>
                </v:rect>
                <v:rect id="Rectangle 461" o:spid="_x0000_s1152" style="position:absolute;left:31261;top:6864;width:4114;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" filled="f" stroked="f">
                  <v:textbox style="mso-fit-shape-to-text:t" inset="0,0,0,0">
                    <w:txbxContent>
                      <w:p w14:paraId="75B0DADD" w14:textId="77777777" w:rsidR="00C5485E" w:rsidRDefault="00C5485E">
                        <w:r>
                          <w:rPr>
                            <w:rFonts w:ascii="Arial Narrow" w:hAnsi="Arial Narrow" w:cs="Arial Narrow"/>
                            <w:color w:val="000000"/>
                            <w:sz w:val="18"/>
                            <w:szCs w:val="18"/>
                            <w:lang w:val="en-US"/>
                          </w:rPr>
                          <w:t>ESTADO,</w:t>
                        </w:r>
                      </w:p>
                    </w:txbxContent>
                  </v:textbox>
                </v:rect>
                <v:rect id="Rectangle 462" o:spid="_x0000_s1153" style="position:absolute;left:584;top:8401;width:3338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" filled="f" stroked="f">
                  <v:textbox style="mso-fit-shape-to-text:t" inset="0,0,0,0">
                    <w:txbxContent>
                      <w:p w14:paraId="6EDD3119" w14:textId="77777777" w:rsidR="00C5485E" w:rsidRDefault="00C5485E">
                        <w:r w:rsidRPr="002A2920">
                          <w:rPr>
                            <w:rFonts w:ascii="Arial Narrow" w:hAnsi="Arial Narrow" w:cs="Arial Narrow"/>
                            <w:color w:val="000000"/>
                            <w:sz w:val="18"/>
                            <w:szCs w:val="18"/>
                          </w:rPr>
                          <w:t>DIFERENTE A LA REGIÓN EN LA QUE SE UBICA SU CENTRO DE TRABAJO</w:t>
                        </w:r>
                      </w:p>
                    </w:txbxContent>
                  </v:textbox>
                </v:rect>
                <v:rect id="Rectangle 463" o:spid="_x0000_s1154" style="position:absolute;left:15335;top:3213;width:5315;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" filled="f" stroked="f">
                  <v:textbox style="mso-fit-shape-to-text:t" inset="0,0,0,0">
                    <w:txbxContent>
                      <w:p w14:paraId="5514B631" w14:textId="77777777" w:rsidR="00C5485E" w:rsidRDefault="00C5485E">
                        <w:r>
                          <w:rPr>
                            <w:rFonts w:ascii="Arial Narrow" w:hAnsi="Arial Narrow" w:cs="Arial Narrow"/>
                            <w:b/>
                            <w:bCs/>
                            <w:color w:val="000000"/>
                            <w:sz w:val="18"/>
                            <w:szCs w:val="18"/>
                            <w:lang w:val="en-US"/>
                          </w:rPr>
                          <w:t>CONCEPTO</w:t>
                        </w:r>
                      </w:p>
                    </w:txbxContent>
                  </v:textbox>
                </v:rect>
                <v:rect id="Rectangle 464" o:spid="_x0000_s1155" style="position:absolute;left:584;top:12782;width:109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" filled="f" stroked="f">
                  <v:textbox style="mso-fit-shape-to-text:t" inset="0,0,0,0">
                    <w:txbxContent>
                      <w:p w14:paraId="55BD9195" w14:textId="77777777" w:rsidR="00C5485E" w:rsidRDefault="00C5485E">
                        <w:r>
                          <w:rPr>
                            <w:rFonts w:ascii="Arial Narrow" w:hAnsi="Arial Narrow" w:cs="Arial Narrow"/>
                            <w:color w:val="000000"/>
                            <w:sz w:val="18"/>
                            <w:szCs w:val="18"/>
                            <w:lang w:val="en-US"/>
                          </w:rPr>
                          <w:t>2.-</w:t>
                        </w:r>
                      </w:p>
                    </w:txbxContent>
                  </v:textbox>
                </v:rect>
                <v:rect id="Rectangle 465" o:spid="_x0000_s1156" style="position:absolute;left:2559;top:12782;width:391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" filled="f" stroked="f">
                  <v:textbox style="mso-fit-shape-to-text:t" inset="0,0,0,0">
                    <w:txbxContent>
                      <w:p w14:paraId="23CA966F" w14:textId="77777777" w:rsidR="00C5485E" w:rsidRDefault="00C5485E">
                        <w:r>
                          <w:rPr>
                            <w:rFonts w:ascii="Arial Narrow" w:hAnsi="Arial Narrow" w:cs="Arial Narrow"/>
                            <w:color w:val="000000"/>
                            <w:sz w:val="18"/>
                            <w:szCs w:val="18"/>
                            <w:lang w:val="en-US"/>
                          </w:rPr>
                          <w:t>GASTOS</w:t>
                        </w:r>
                      </w:p>
                    </w:txbxContent>
                  </v:textbox>
                </v:rect>
                <v:rect id="Rectangle 466" o:spid="_x0000_s1157" style="position:absolute;left:7378;top:12782;width:2553;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" filled="f" stroked="f">
                  <v:textbox style="mso-fit-shape-to-text:t" inset="0,0,0,0">
                    <w:txbxContent>
                      <w:p w14:paraId="655044DB" w14:textId="77777777" w:rsidR="00C5485E" w:rsidRDefault="00C5485E">
                        <w:r>
                          <w:rPr>
                            <w:rFonts w:ascii="Arial Narrow" w:hAnsi="Arial Narrow" w:cs="Arial Narrow"/>
                            <w:color w:val="000000"/>
                            <w:sz w:val="18"/>
                            <w:szCs w:val="18"/>
                            <w:lang w:val="en-US"/>
                          </w:rPr>
                          <w:t>PARA</w:t>
                        </w:r>
                      </w:p>
                    </w:txbxContent>
                  </v:textbox>
                </v:rect>
                <v:rect id="Rectangle 467" o:spid="_x0000_s1158" style="position:absolute;left:10883;top:12782;width:5785;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" filled="f" stroked="f">
                  <v:textbox style="mso-fit-shape-to-text:t" inset="0,0,0,0">
                    <w:txbxContent>
                      <w:p w14:paraId="50CF49DE" w14:textId="77777777" w:rsidR="00C5485E" w:rsidRDefault="00C5485E">
                        <w:r>
                          <w:rPr>
                            <w:rFonts w:ascii="Arial Narrow" w:hAnsi="Arial Narrow" w:cs="Arial Narrow"/>
                            <w:color w:val="000000"/>
                            <w:sz w:val="18"/>
                            <w:szCs w:val="18"/>
                            <w:lang w:val="en-US"/>
                          </w:rPr>
                          <w:t>ELEMENTOS</w:t>
                        </w:r>
                      </w:p>
                    </w:txbxContent>
                  </v:textbox>
                </v:rect>
                <v:rect id="Rectangle 468" o:spid="_x0000_s1159" style="position:absolute;left:17672;top:12782;width:203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" filled="f" stroked="f">
                  <v:textbox style="mso-fit-shape-to-text:t" inset="0,0,0,0">
                    <w:txbxContent>
                      <w:p w14:paraId="457869E7" w14:textId="77777777" w:rsidR="00C5485E" w:rsidRDefault="00C5485E">
                        <w:r>
                          <w:rPr>
                            <w:rFonts w:ascii="Arial Narrow" w:hAnsi="Arial Narrow" w:cs="Arial Narrow"/>
                            <w:color w:val="000000"/>
                            <w:sz w:val="18"/>
                            <w:szCs w:val="18"/>
                            <w:lang w:val="en-US"/>
                          </w:rPr>
                          <w:t>QUE</w:t>
                        </w:r>
                      </w:p>
                    </w:txbxContent>
                  </v:textbox>
                </v:rect>
                <v:rect id="Rectangle 469" o:spid="_x0000_s1160" style="position:absolute;left:20593;top:12782;width:562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" filled="f" stroked="f">
                  <v:textbox style="mso-fit-shape-to-text:t" inset="0,0,0,0">
                    <w:txbxContent>
                      <w:p w14:paraId="4E1BFBEB" w14:textId="77777777" w:rsidR="00C5485E" w:rsidRDefault="00C5485E">
                        <w:r>
                          <w:rPr>
                            <w:rFonts w:ascii="Arial Narrow" w:hAnsi="Arial Narrow" w:cs="Arial Narrow"/>
                            <w:color w:val="000000"/>
                            <w:sz w:val="18"/>
                            <w:szCs w:val="18"/>
                            <w:lang w:val="en-US"/>
                          </w:rPr>
                          <w:t>PARTICIPEN</w:t>
                        </w:r>
                      </w:p>
                    </w:txbxContent>
                  </v:textbox>
                </v:rect>
                <v:rect id="Rectangle 470" o:spid="_x0000_s1161" style="position:absolute;left:27095;top:12782;width:130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" filled="f" stroked="f">
                  <v:textbox style="mso-fit-shape-to-text:t" inset="0,0,0,0">
                    <w:txbxContent>
                      <w:p w14:paraId="5DFC58F0" w14:textId="77777777" w:rsidR="00C5485E" w:rsidRDefault="00C5485E">
                        <w:r>
                          <w:rPr>
                            <w:rFonts w:ascii="Arial Narrow" w:hAnsi="Arial Narrow" w:cs="Arial Narrow"/>
                            <w:color w:val="000000"/>
                            <w:sz w:val="18"/>
                            <w:szCs w:val="18"/>
                            <w:lang w:val="en-US"/>
                          </w:rPr>
                          <w:t>EN</w:t>
                        </w:r>
                      </w:p>
                    </w:txbxContent>
                  </v:textbox>
                </v:rect>
                <v:rect id="Rectangle 471" o:spid="_x0000_s1162" style="position:absolute;left:29286;top:12782;width:609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" filled="f" stroked="f">
                  <v:textbox style="mso-fit-shape-to-text:t" inset="0,0,0,0">
                    <w:txbxContent>
                      <w:p w14:paraId="7AD4C41E" w14:textId="77777777" w:rsidR="00C5485E" w:rsidRDefault="00C5485E">
                        <w:r>
                          <w:rPr>
                            <w:rFonts w:ascii="Arial Narrow" w:hAnsi="Arial Narrow" w:cs="Arial Narrow"/>
                            <w:color w:val="000000"/>
                            <w:sz w:val="18"/>
                            <w:szCs w:val="18"/>
                            <w:lang w:val="en-US"/>
                          </w:rPr>
                          <w:t>OPERATIVOS</w:t>
                        </w:r>
                      </w:p>
                    </w:txbxContent>
                  </v:textbox>
                </v:rect>
                <v:rect id="Rectangle 472" o:spid="_x0000_s1163" style="position:absolute;left:584;top:14312;width:1823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" filled="f" stroked="f">
                  <v:textbox style="mso-fit-shape-to-text:t" inset="0,0,0,0">
                    <w:txbxContent>
                      <w:p w14:paraId="49896F78" w14:textId="77777777" w:rsidR="00C5485E" w:rsidRDefault="00C5485E">
                        <w:r>
                          <w:rPr>
                            <w:rFonts w:ascii="Arial Narrow" w:hAnsi="Arial Narrow" w:cs="Arial Narrow"/>
                            <w:color w:val="000000"/>
                            <w:sz w:val="18"/>
                            <w:szCs w:val="18"/>
                            <w:lang w:val="en-US"/>
                          </w:rPr>
                          <w:t>CLASIFICADOS COMO DE ALTO RIESGO</w:t>
                        </w:r>
                      </w:p>
                    </w:txbxContent>
                  </v:textbox>
                </v:rect>
                <v:line id="Line 473" o:spid="_x0000_s1164" style="position:absolute;visibility:visible;mso-wrap-style:square" from="368,2482" to="368,2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" strokeweight="0"/>
                <v:rect id="Rectangle 474" o:spid="_x0000_s1165" style="position:absolute;left:368;top:2482;width:70;height:20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" fillcolor="black" stroked="f"/>
                <v:line id="Line 475" o:spid="_x0000_s1166" style="position:absolute;visibility:visible;mso-wrap-style:square" from="35566,2559" to="35566,2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" strokeweight="0"/>
                <v:rect id="Rectangle 476" o:spid="_x0000_s1167" style="position:absolute;left:35566;top:2559;width:76;height:20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" fillcolor="black" stroked="f"/>
                <v:line id="Line 477" o:spid="_x0000_s1168" style="position:absolute;visibility:visible;mso-wrap-style:square" from="45650,2559" to="45650,2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" strokeweight="0"/>
                <v:rect id="Rectangle 478" o:spid="_x0000_s1169" style="position:absolute;left:45650;top:2559;width:70;height:20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" fillcolor="black" stroked="f"/>
                <v:line id="Line 479" o:spid="_x0000_s1170" style="position:absolute;visibility:visible;mso-wrap-style:square" from="438,2482" to="45720,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" strokeweight="0"/>
                <v:rect id="Rectangle 480" o:spid="_x0000_s1171" style="position:absolute;left:438;top:2482;width:45282;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" fillcolor="black" stroked="f"/>
                <v:line id="Line 481" o:spid="_x0000_s1172" style="position:absolute;visibility:visible;mso-wrap-style:square" from="438,5403" to="45720,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" strokeweight="0"/>
                <v:rect id="Rectangle 482" o:spid="_x0000_s1173" style="position:absolute;left:438;top:5403;width:45282;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" fillcolor="black" stroked="f"/>
                <v:line id="Line 483" o:spid="_x0000_s1174" style="position:absolute;visibility:visible;mso-wrap-style:square" from="438,11322" to="45720,1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" strokeweight="0"/>
                <v:rect id="Rectangle 484" o:spid="_x0000_s1175" style="position:absolute;left:438;top:11322;width:45282;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" fillcolor="black" stroked="f"/>
                <v:line id="Line 485" o:spid="_x0000_s1176" style="position:absolute;visibility:visible;mso-wrap-style:square" from="438,17233" to="45720,1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" strokeweight="0"/>
                <v:rect id="Rectangle 486" o:spid="_x0000_s1177" style="position:absolute;left:438;top:17233;width:45282;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" fillcolor="black" stroked="f"/>
                <v:line id="Line 487" o:spid="_x0000_s1178" style="position:absolute;visibility:visible;mso-wrap-style:square" from="438,23152" to="45720,2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" strokeweight="0"/>
                <v:rect id="Rectangle 488" o:spid="_x0000_s1179" style="position:absolute;left:438;top:23152;width:45282;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" fillcolor="black" stroked="f"/>
              </v:group>
            </w:pict>
          </mc:Fallback>
        </mc:AlternateContent>
      </w:r>
    </w:p>
    <w:p w14:paraId="71175B8A" w14:textId="77777777" w:rsidR="00597293" w:rsidRPr="00ED45B0" w:rsidRDefault="00597293" w:rsidP="00E75701">
      <w:pPr>
        <w:spacing w:before="120" w:after="120"/>
        <w:jc w:val="center"/>
        <w:rPr>
          <w:rFonts w:ascii="Univia Pro Light" w:hAnsi="Univia Pro Light" w:cstheme="minorHAnsi"/>
          <w:color w:val="auto"/>
        </w:rPr>
      </w:pPr>
    </w:p>
    <w:p w14:paraId="281FB578" w14:textId="77777777" w:rsidR="00597293" w:rsidRPr="00ED45B0" w:rsidRDefault="00597293" w:rsidP="00E75701">
      <w:pPr>
        <w:spacing w:before="120" w:after="120"/>
        <w:jc w:val="center"/>
        <w:rPr>
          <w:rFonts w:ascii="Univia Pro Light" w:hAnsi="Univia Pro Light" w:cstheme="minorHAnsi"/>
          <w:color w:val="auto"/>
        </w:rPr>
      </w:pPr>
    </w:p>
    <w:p w14:paraId="63818BA4" w14:textId="77777777" w:rsidR="00597293" w:rsidRPr="00ED45B0" w:rsidRDefault="00597293" w:rsidP="00E75701">
      <w:pPr>
        <w:spacing w:before="120" w:after="120"/>
        <w:jc w:val="center"/>
        <w:rPr>
          <w:rFonts w:ascii="Univia Pro Light" w:hAnsi="Univia Pro Light" w:cstheme="minorHAnsi"/>
          <w:color w:val="auto"/>
        </w:rPr>
      </w:pPr>
    </w:p>
    <w:p w14:paraId="7BD7049E" w14:textId="77777777" w:rsidR="00597293" w:rsidRPr="00ED45B0" w:rsidRDefault="00597293" w:rsidP="00E75701">
      <w:pPr>
        <w:spacing w:before="120" w:after="120"/>
        <w:jc w:val="center"/>
        <w:rPr>
          <w:rFonts w:ascii="Univia Pro Light" w:hAnsi="Univia Pro Light" w:cstheme="minorHAnsi"/>
          <w:color w:val="auto"/>
        </w:rPr>
      </w:pPr>
    </w:p>
    <w:p w14:paraId="02D90CC6" w14:textId="77777777" w:rsidR="00597293" w:rsidRPr="00ED45B0" w:rsidRDefault="00597293" w:rsidP="00E75701">
      <w:pPr>
        <w:spacing w:before="120" w:after="120"/>
        <w:jc w:val="center"/>
        <w:rPr>
          <w:rFonts w:ascii="Univia Pro Light" w:hAnsi="Univia Pro Light" w:cstheme="minorHAnsi"/>
          <w:color w:val="auto"/>
        </w:rPr>
      </w:pPr>
    </w:p>
    <w:p w14:paraId="5BCBC6A5" w14:textId="77777777" w:rsidR="00597293" w:rsidRPr="00ED45B0" w:rsidRDefault="00597293" w:rsidP="00E75701">
      <w:pPr>
        <w:spacing w:before="120" w:after="120"/>
        <w:jc w:val="center"/>
        <w:rPr>
          <w:rFonts w:ascii="Univia Pro Light" w:hAnsi="Univia Pro Light" w:cstheme="minorHAnsi"/>
          <w:color w:val="auto"/>
        </w:rPr>
      </w:pPr>
    </w:p>
    <w:p w14:paraId="3390830F" w14:textId="77777777" w:rsidR="00597293" w:rsidRPr="00ED45B0" w:rsidRDefault="00597293" w:rsidP="00E75701">
      <w:pPr>
        <w:spacing w:before="120" w:after="120"/>
        <w:jc w:val="center"/>
        <w:rPr>
          <w:rFonts w:ascii="Univia Pro Light" w:hAnsi="Univia Pro Light" w:cstheme="minorHAnsi"/>
          <w:color w:val="auto"/>
        </w:rPr>
      </w:pPr>
    </w:p>
    <w:p w14:paraId="4A009C22" w14:textId="77777777" w:rsidR="00880EAC" w:rsidRPr="00ED45B0" w:rsidRDefault="00880EAC" w:rsidP="00E75701">
      <w:pPr>
        <w:pStyle w:val="Descripcin"/>
        <w:spacing w:before="120" w:beforeAutospacing="0" w:after="120" w:afterAutospacing="0"/>
        <w:ind w:left="1560" w:right="900" w:hanging="709"/>
        <w:rPr>
          <w:rFonts w:ascii="Univia Pro Light" w:hAnsi="Univia Pro Light" w:cstheme="minorHAnsi"/>
          <w:color w:val="auto"/>
        </w:rPr>
      </w:pPr>
    </w:p>
    <w:p w14:paraId="14729B59" w14:textId="13F0D72F" w:rsidR="007269AE" w:rsidRPr="00ED45B0" w:rsidRDefault="007269AE" w:rsidP="00E75701">
      <w:pPr>
        <w:pStyle w:val="Descripcin"/>
        <w:spacing w:before="120" w:beforeAutospacing="0" w:after="120" w:afterAutospacing="0"/>
        <w:ind w:left="1560" w:right="900" w:hanging="709"/>
        <w:rPr>
          <w:rFonts w:ascii="Univia Pro Light" w:hAnsi="Univia Pro Light" w:cstheme="minorHAnsi"/>
          <w:b w:val="0"/>
          <w:color w:val="auto"/>
        </w:rPr>
      </w:pPr>
      <w:bookmarkStart w:id="186" w:name="_Toc519525442"/>
      <w:bookmarkStart w:id="187" w:name="_Toc15060983"/>
      <w:r w:rsidRPr="00ED45B0">
        <w:rPr>
          <w:rFonts w:ascii="Univia Pro Light" w:hAnsi="Univia Pro Light" w:cstheme="minorHAnsi"/>
          <w:color w:val="auto"/>
        </w:rPr>
        <w:t>Tabla</w:t>
      </w:r>
      <w:r w:rsidR="00B04564">
        <w:rPr>
          <w:rFonts w:ascii="Univia Pro Light" w:hAnsi="Univia Pro Light" w:cstheme="minorHAnsi"/>
          <w:color w:val="auto"/>
        </w:rPr>
        <w:t xml:space="preserve"> 19</w:t>
      </w:r>
      <w:r w:rsidRPr="00ED45B0">
        <w:rPr>
          <w:rFonts w:ascii="Univia Pro Light" w:hAnsi="Univia Pro Light" w:cstheme="minorHAnsi"/>
          <w:color w:val="auto"/>
        </w:rPr>
        <w:t xml:space="preserve">. </w:t>
      </w:r>
      <w:r w:rsidRPr="00ED45B0">
        <w:rPr>
          <w:rFonts w:ascii="Univia Pro Light" w:hAnsi="Univia Pro Light" w:cstheme="minorHAnsi"/>
          <w:b w:val="0"/>
          <w:color w:val="auto"/>
        </w:rPr>
        <w:t>Tabulador de viáticos estatales para policías pre</w:t>
      </w:r>
      <w:r w:rsidR="009D2412" w:rsidRPr="00ED45B0">
        <w:rPr>
          <w:rFonts w:ascii="Univia Pro Light" w:hAnsi="Univia Pro Light" w:cstheme="minorHAnsi"/>
          <w:b w:val="0"/>
          <w:color w:val="auto"/>
        </w:rPr>
        <w:t>ventivos de la Secretaría de la</w:t>
      </w:r>
      <w:r w:rsidR="00E75701" w:rsidRPr="00ED45B0">
        <w:rPr>
          <w:rFonts w:ascii="Univia Pro Light" w:hAnsi="Univia Pro Light" w:cstheme="minorHAnsi"/>
          <w:b w:val="0"/>
          <w:color w:val="auto"/>
        </w:rPr>
        <w:t xml:space="preserve"> </w:t>
      </w:r>
      <w:r w:rsidRPr="00ED45B0">
        <w:rPr>
          <w:rFonts w:ascii="Univia Pro Light" w:hAnsi="Univia Pro Light" w:cstheme="minorHAnsi"/>
          <w:b w:val="0"/>
          <w:color w:val="auto"/>
        </w:rPr>
        <w:t>Seguridad Pública</w:t>
      </w:r>
      <w:r w:rsidR="003C7871" w:rsidRPr="00ED45B0">
        <w:rPr>
          <w:rFonts w:ascii="Univia Pro Light" w:hAnsi="Univia Pro Light" w:cstheme="minorHAnsi"/>
          <w:b w:val="0"/>
          <w:color w:val="auto"/>
        </w:rPr>
        <w:t>.</w:t>
      </w:r>
      <w:bookmarkEnd w:id="186"/>
      <w:bookmarkEnd w:id="187"/>
    </w:p>
    <w:p w14:paraId="0BBE5464" w14:textId="77777777" w:rsidR="00880EAC" w:rsidRPr="00ED45B0" w:rsidRDefault="00B7708A" w:rsidP="00D47B67">
      <w:pPr>
        <w:pStyle w:val="Prrafodelista"/>
        <w:spacing w:before="0" w:beforeAutospacing="0" w:after="0" w:afterAutospacing="0"/>
        <w:ind w:left="1440"/>
        <w:contextualSpacing w:val="0"/>
        <w:jc w:val="left"/>
        <w:rPr>
          <w:rFonts w:ascii="Univia Pro Light" w:hAnsi="Univia Pro Light" w:cstheme="minorHAnsi"/>
          <w:color w:val="auto"/>
          <w:sz w:val="24"/>
          <w:szCs w:val="24"/>
        </w:rPr>
      </w:pPr>
      <w:r w:rsidRPr="00ED45B0">
        <w:rPr>
          <w:rFonts w:ascii="Univia Pro Light" w:hAnsi="Univia Pro Light" w:cstheme="minorHAnsi"/>
          <w:noProof/>
          <w:color w:val="auto"/>
          <w:lang w:val="es-MX" w:eastAsia="es-MX"/>
        </w:rPr>
        <w:lastRenderedPageBreak/>
        <w:drawing>
          <wp:inline distT="0" distB="0" distL="0" distR="0" wp14:anchorId="039DF6BC" wp14:editId="5E0F2E09">
            <wp:extent cx="3534508" cy="4218418"/>
            <wp:effectExtent l="0" t="0" r="8890" b="0"/>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66631" cy="4256757"/>
                    </a:xfrm>
                    <a:prstGeom prst="rect">
                      <a:avLst/>
                    </a:prstGeom>
                    <a:noFill/>
                    <a:ln>
                      <a:noFill/>
                    </a:ln>
                  </pic:spPr>
                </pic:pic>
              </a:graphicData>
            </a:graphic>
          </wp:inline>
        </w:drawing>
      </w:r>
    </w:p>
    <w:p w14:paraId="1FB83681" w14:textId="58D5E49E" w:rsidR="009D2412" w:rsidRPr="00ED45B0" w:rsidRDefault="009D2412" w:rsidP="00E75701">
      <w:pPr>
        <w:pStyle w:val="Descripcin"/>
        <w:spacing w:before="0" w:beforeAutospacing="0" w:after="0" w:afterAutospacing="0"/>
        <w:jc w:val="center"/>
        <w:rPr>
          <w:rFonts w:ascii="Univia Pro Light" w:hAnsi="Univia Pro Light" w:cstheme="minorHAnsi"/>
          <w:b w:val="0"/>
          <w:color w:val="auto"/>
        </w:rPr>
      </w:pPr>
      <w:bookmarkStart w:id="188" w:name="_Toc519525443"/>
      <w:bookmarkStart w:id="189" w:name="_Toc15060984"/>
      <w:r w:rsidRPr="00ED45B0">
        <w:rPr>
          <w:rFonts w:ascii="Univia Pro Light" w:hAnsi="Univia Pro Light" w:cstheme="minorHAnsi"/>
          <w:color w:val="auto"/>
        </w:rPr>
        <w:t>Tabla</w:t>
      </w:r>
      <w:r w:rsidR="00B04564">
        <w:rPr>
          <w:rFonts w:ascii="Univia Pro Light" w:hAnsi="Univia Pro Light" w:cstheme="minorHAnsi"/>
          <w:color w:val="auto"/>
        </w:rPr>
        <w:t xml:space="preserve"> 20</w:t>
      </w:r>
      <w:r w:rsidRPr="00ED45B0">
        <w:rPr>
          <w:rFonts w:ascii="Univia Pro Light" w:hAnsi="Univia Pro Light" w:cstheme="minorHAnsi"/>
          <w:color w:val="auto"/>
        </w:rPr>
        <w:t xml:space="preserve">. </w:t>
      </w:r>
      <w:r w:rsidRPr="00ED45B0">
        <w:rPr>
          <w:rFonts w:ascii="Univia Pro Light" w:hAnsi="Univia Pro Light" w:cstheme="minorHAnsi"/>
          <w:b w:val="0"/>
          <w:color w:val="auto"/>
        </w:rPr>
        <w:t>Tabulador de viáticos nacionales</w:t>
      </w:r>
      <w:r w:rsidR="003C7871" w:rsidRPr="00ED45B0">
        <w:rPr>
          <w:rFonts w:ascii="Univia Pro Light" w:hAnsi="Univia Pro Light" w:cstheme="minorHAnsi"/>
          <w:b w:val="0"/>
          <w:color w:val="auto"/>
        </w:rPr>
        <w:t>.</w:t>
      </w:r>
      <w:bookmarkEnd w:id="188"/>
      <w:bookmarkEnd w:id="189"/>
    </w:p>
    <w:tbl>
      <w:tblPr>
        <w:tblpPr w:leftFromText="141" w:rightFromText="141" w:vertAnchor="text" w:horzAnchor="page" w:tblpX="3207" w:tblpY="1599"/>
        <w:tblW w:w="7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4"/>
        <w:gridCol w:w="1587"/>
        <w:gridCol w:w="1587"/>
        <w:gridCol w:w="1587"/>
        <w:gridCol w:w="1552"/>
        <w:gridCol w:w="35"/>
      </w:tblGrid>
      <w:tr w:rsidR="00ED45B0" w:rsidRPr="00ED45B0" w14:paraId="41EFA508" w14:textId="77777777" w:rsidTr="00C14134">
        <w:trPr>
          <w:gridAfter w:val="1"/>
          <w:wAfter w:w="35" w:type="dxa"/>
        </w:trPr>
        <w:tc>
          <w:tcPr>
            <w:tcW w:w="7257"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tcPr>
          <w:p w14:paraId="790FB2D9" w14:textId="77777777" w:rsidR="00D46FA3" w:rsidRPr="00ED45B0" w:rsidRDefault="00D46FA3" w:rsidP="00D46FA3">
            <w:pPr>
              <w:pStyle w:val="Textoindependiente"/>
              <w:spacing w:before="0" w:beforeAutospacing="0" w:after="0" w:afterAutospacing="0" w:line="240" w:lineRule="auto"/>
              <w:jc w:val="center"/>
              <w:rPr>
                <w:rFonts w:ascii="Arial Narrow" w:hAnsi="Arial Narrow" w:cs="Arial"/>
                <w:b/>
                <w:bCs/>
                <w:color w:val="auto"/>
                <w:sz w:val="14"/>
                <w:szCs w:val="19"/>
              </w:rPr>
            </w:pPr>
            <w:r w:rsidRPr="00ED45B0">
              <w:rPr>
                <w:rFonts w:ascii="Arial Narrow" w:hAnsi="Arial Narrow" w:cs="Arial"/>
                <w:b/>
                <w:bCs/>
                <w:color w:val="auto"/>
                <w:sz w:val="14"/>
                <w:szCs w:val="19"/>
              </w:rPr>
              <w:t>TABULADOR DE VIÁTICOS INTERNACIONAL</w:t>
            </w:r>
          </w:p>
          <w:p w14:paraId="6A4D33AD" w14:textId="77777777" w:rsidR="00D46FA3" w:rsidRPr="00ED45B0" w:rsidRDefault="00D46FA3" w:rsidP="00D46FA3">
            <w:pPr>
              <w:pStyle w:val="Textoindependiente"/>
              <w:spacing w:before="0" w:beforeAutospacing="0" w:after="0" w:afterAutospacing="0" w:line="240" w:lineRule="auto"/>
              <w:jc w:val="center"/>
              <w:rPr>
                <w:rFonts w:ascii="Arial Narrow" w:hAnsi="Arial Narrow" w:cs="Arial"/>
                <w:b/>
                <w:bCs/>
                <w:color w:val="auto"/>
                <w:sz w:val="14"/>
                <w:szCs w:val="19"/>
              </w:rPr>
            </w:pPr>
            <w:r w:rsidRPr="00ED45B0">
              <w:rPr>
                <w:rFonts w:ascii="Arial Narrow" w:hAnsi="Arial Narrow" w:cs="Arial"/>
                <w:b/>
                <w:bCs/>
                <w:color w:val="auto"/>
                <w:sz w:val="14"/>
                <w:szCs w:val="19"/>
              </w:rPr>
              <w:t xml:space="preserve">CUOTA DIARIA </w:t>
            </w:r>
          </w:p>
          <w:p w14:paraId="2EC47600" w14:textId="77777777" w:rsidR="00D46FA3" w:rsidRPr="00ED45B0" w:rsidRDefault="00D46FA3" w:rsidP="00D46FA3">
            <w:pPr>
              <w:pStyle w:val="Textoindependiente"/>
              <w:spacing w:before="0" w:beforeAutospacing="0" w:after="0" w:afterAutospacing="0" w:line="240" w:lineRule="auto"/>
              <w:jc w:val="center"/>
              <w:rPr>
                <w:rFonts w:ascii="Arial Narrow" w:hAnsi="Arial Narrow" w:cs="Arial"/>
                <w:b/>
                <w:bCs/>
                <w:color w:val="auto"/>
                <w:sz w:val="19"/>
                <w:szCs w:val="19"/>
              </w:rPr>
            </w:pPr>
            <w:r w:rsidRPr="00ED45B0">
              <w:rPr>
                <w:rFonts w:ascii="Arial Narrow" w:hAnsi="Arial Narrow" w:cs="Arial"/>
                <w:b/>
                <w:bCs/>
                <w:color w:val="auto"/>
                <w:sz w:val="14"/>
                <w:szCs w:val="19"/>
              </w:rPr>
              <w:t>(EQUIVALENTE EN PESOS MEXICANOS)</w:t>
            </w:r>
          </w:p>
        </w:tc>
      </w:tr>
      <w:tr w:rsidR="00ED45B0" w:rsidRPr="00ED45B0" w14:paraId="0AF5458D" w14:textId="77777777" w:rsidTr="00D46FA3">
        <w:tc>
          <w:tcPr>
            <w:tcW w:w="944" w:type="dxa"/>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219B053E" w14:textId="77777777" w:rsidR="00D46FA3" w:rsidRPr="00ED45B0" w:rsidRDefault="00D46FA3" w:rsidP="00D46FA3">
            <w:pPr>
              <w:pStyle w:val="Textoindependiente"/>
              <w:tabs>
                <w:tab w:val="center" w:pos="364"/>
              </w:tabs>
              <w:spacing w:before="0" w:beforeAutospacing="0" w:after="0" w:afterAutospacing="0" w:line="240" w:lineRule="auto"/>
              <w:jc w:val="center"/>
              <w:rPr>
                <w:rFonts w:ascii="Arial Narrow" w:hAnsi="Arial Narrow" w:cs="Arial"/>
                <w:bCs/>
                <w:color w:val="auto"/>
                <w:sz w:val="18"/>
                <w:szCs w:val="18"/>
              </w:rPr>
            </w:pPr>
            <w:r w:rsidRPr="00ED45B0">
              <w:rPr>
                <w:rFonts w:ascii="Arial Narrow" w:hAnsi="Arial Narrow" w:cs="Arial"/>
                <w:bCs/>
                <w:color w:val="auto"/>
                <w:sz w:val="18"/>
                <w:szCs w:val="18"/>
              </w:rPr>
              <w:t>Grupo</w:t>
            </w:r>
          </w:p>
        </w:tc>
        <w:tc>
          <w:tcPr>
            <w:tcW w:w="1587" w:type="dxa"/>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5324CD20" w14:textId="77777777" w:rsidR="00D46FA3" w:rsidRPr="00ED45B0" w:rsidRDefault="00D46FA3" w:rsidP="00D46FA3">
            <w:pPr>
              <w:pStyle w:val="Textoindependiente"/>
              <w:spacing w:before="0" w:beforeAutospacing="0" w:after="0" w:afterAutospacing="0" w:line="240" w:lineRule="auto"/>
              <w:jc w:val="center"/>
              <w:rPr>
                <w:rFonts w:ascii="Arial Narrow" w:hAnsi="Arial Narrow" w:cs="Arial"/>
                <w:bCs/>
                <w:color w:val="auto"/>
                <w:sz w:val="18"/>
                <w:szCs w:val="18"/>
              </w:rPr>
            </w:pPr>
            <w:r w:rsidRPr="00ED45B0">
              <w:rPr>
                <w:rFonts w:ascii="Arial Narrow" w:hAnsi="Arial Narrow" w:cs="Arial"/>
                <w:bCs/>
                <w:color w:val="auto"/>
                <w:sz w:val="18"/>
                <w:szCs w:val="18"/>
              </w:rPr>
              <w:t>Centro América, Caribe, Sur América</w:t>
            </w:r>
          </w:p>
        </w:tc>
        <w:tc>
          <w:tcPr>
            <w:tcW w:w="1587" w:type="dxa"/>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45DE27E8" w14:textId="77777777" w:rsidR="00D46FA3" w:rsidRPr="00ED45B0" w:rsidRDefault="00D46FA3" w:rsidP="00D46FA3">
            <w:pPr>
              <w:pStyle w:val="Textoindependiente"/>
              <w:spacing w:before="0" w:beforeAutospacing="0" w:after="0" w:afterAutospacing="0" w:line="240" w:lineRule="auto"/>
              <w:jc w:val="center"/>
              <w:rPr>
                <w:rFonts w:ascii="Arial Narrow" w:hAnsi="Arial Narrow" w:cs="Arial"/>
                <w:bCs/>
                <w:color w:val="auto"/>
                <w:sz w:val="18"/>
                <w:szCs w:val="18"/>
              </w:rPr>
            </w:pPr>
            <w:r w:rsidRPr="00ED45B0">
              <w:rPr>
                <w:rFonts w:ascii="Arial Narrow" w:hAnsi="Arial Narrow" w:cs="Arial"/>
                <w:bCs/>
                <w:color w:val="auto"/>
                <w:sz w:val="18"/>
                <w:szCs w:val="18"/>
              </w:rPr>
              <w:t>USA, Canadá, Chile, Brasil, Argentina y Puerto Rico</w:t>
            </w:r>
          </w:p>
        </w:tc>
        <w:tc>
          <w:tcPr>
            <w:tcW w:w="1587" w:type="dxa"/>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76ADBC9B" w14:textId="77777777" w:rsidR="00D46FA3" w:rsidRPr="00ED45B0" w:rsidRDefault="00D46FA3" w:rsidP="00D46FA3">
            <w:pPr>
              <w:pStyle w:val="Textoindependiente"/>
              <w:spacing w:before="0" w:beforeAutospacing="0" w:after="0" w:afterAutospacing="0" w:line="240" w:lineRule="auto"/>
              <w:jc w:val="center"/>
              <w:rPr>
                <w:rFonts w:ascii="Arial Narrow" w:hAnsi="Arial Narrow" w:cs="Arial"/>
                <w:bCs/>
                <w:color w:val="auto"/>
                <w:sz w:val="18"/>
                <w:szCs w:val="18"/>
              </w:rPr>
            </w:pPr>
            <w:r w:rsidRPr="00ED45B0">
              <w:rPr>
                <w:rFonts w:ascii="Arial Narrow" w:hAnsi="Arial Narrow" w:cs="Arial"/>
                <w:bCs/>
                <w:color w:val="auto"/>
                <w:sz w:val="18"/>
                <w:szCs w:val="18"/>
              </w:rPr>
              <w:t>Europa</w:t>
            </w:r>
          </w:p>
        </w:tc>
        <w:tc>
          <w:tcPr>
            <w:tcW w:w="1587" w:type="dxa"/>
            <w:gridSpan w:val="2"/>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02297189" w14:textId="77777777" w:rsidR="00D46FA3" w:rsidRPr="00ED45B0" w:rsidRDefault="00D46FA3" w:rsidP="00D46FA3">
            <w:pPr>
              <w:pStyle w:val="Textoindependiente"/>
              <w:spacing w:before="0" w:beforeAutospacing="0" w:after="0" w:afterAutospacing="0" w:line="240" w:lineRule="auto"/>
              <w:jc w:val="center"/>
              <w:rPr>
                <w:rFonts w:ascii="Arial Narrow" w:hAnsi="Arial Narrow" w:cs="Arial"/>
                <w:bCs/>
                <w:color w:val="auto"/>
                <w:sz w:val="18"/>
                <w:szCs w:val="18"/>
              </w:rPr>
            </w:pPr>
            <w:r w:rsidRPr="00ED45B0">
              <w:rPr>
                <w:rFonts w:ascii="Arial Narrow" w:hAnsi="Arial Narrow" w:cs="Arial"/>
                <w:bCs/>
                <w:color w:val="auto"/>
                <w:sz w:val="18"/>
                <w:szCs w:val="18"/>
              </w:rPr>
              <w:t>Asia</w:t>
            </w:r>
          </w:p>
        </w:tc>
      </w:tr>
      <w:tr w:rsidR="00ED45B0" w:rsidRPr="00ED45B0" w14:paraId="1DB46E88" w14:textId="77777777" w:rsidTr="00D46FA3">
        <w:trPr>
          <w:trHeight w:val="567"/>
        </w:trPr>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7E79EF37" w14:textId="77777777" w:rsidR="00D46FA3" w:rsidRPr="00ED45B0" w:rsidRDefault="00D46FA3" w:rsidP="00D46FA3">
            <w:pPr>
              <w:pStyle w:val="Textoindependiente"/>
              <w:spacing w:before="0" w:beforeAutospacing="0" w:after="0" w:afterAutospacing="0" w:line="240" w:lineRule="auto"/>
              <w:jc w:val="center"/>
              <w:rPr>
                <w:rFonts w:ascii="Arial Narrow" w:hAnsi="Arial Narrow" w:cs="Arial"/>
                <w:bCs/>
                <w:color w:val="auto"/>
                <w:sz w:val="18"/>
                <w:szCs w:val="18"/>
              </w:rPr>
            </w:pPr>
            <w:r w:rsidRPr="00ED45B0">
              <w:rPr>
                <w:rFonts w:ascii="Arial Narrow" w:hAnsi="Arial Narrow" w:cs="Arial"/>
                <w:bCs/>
                <w:color w:val="auto"/>
                <w:sz w:val="18"/>
                <w:szCs w:val="18"/>
              </w:rPr>
              <w:t>Mandos superiores</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26DAFC45" w14:textId="77777777" w:rsidR="00D46FA3" w:rsidRPr="00ED45B0" w:rsidRDefault="00D46FA3" w:rsidP="00D46FA3">
            <w:pPr>
              <w:pStyle w:val="Textoindependiente"/>
              <w:spacing w:before="0" w:beforeAutospacing="0" w:after="0" w:afterAutospacing="0" w:line="240" w:lineRule="auto"/>
              <w:jc w:val="center"/>
              <w:rPr>
                <w:rFonts w:ascii="Arial Narrow" w:hAnsi="Arial Narrow" w:cs="Arial"/>
                <w:bCs/>
                <w:color w:val="auto"/>
                <w:sz w:val="18"/>
                <w:szCs w:val="18"/>
              </w:rPr>
            </w:pPr>
            <w:r w:rsidRPr="00ED45B0">
              <w:rPr>
                <w:rFonts w:ascii="Arial Narrow" w:hAnsi="Arial Narrow" w:cs="Arial"/>
                <w:bCs/>
                <w:color w:val="auto"/>
                <w:sz w:val="18"/>
                <w:szCs w:val="18"/>
              </w:rPr>
              <w:t>Hasta 230 dólares americanos</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3A0CB1F7" w14:textId="77777777" w:rsidR="00D46FA3" w:rsidRPr="00ED45B0" w:rsidRDefault="00D46FA3" w:rsidP="00D46FA3">
            <w:pPr>
              <w:pStyle w:val="Textoindependiente"/>
              <w:spacing w:before="0" w:beforeAutospacing="0" w:after="0" w:afterAutospacing="0" w:line="240" w:lineRule="auto"/>
              <w:jc w:val="center"/>
              <w:rPr>
                <w:rFonts w:ascii="Arial Narrow" w:hAnsi="Arial Narrow" w:cs="Arial"/>
                <w:bCs/>
                <w:color w:val="auto"/>
                <w:sz w:val="18"/>
                <w:szCs w:val="18"/>
              </w:rPr>
            </w:pPr>
            <w:r w:rsidRPr="00ED45B0">
              <w:rPr>
                <w:rFonts w:ascii="Arial Narrow" w:hAnsi="Arial Narrow" w:cs="Arial"/>
                <w:bCs/>
                <w:color w:val="auto"/>
                <w:sz w:val="18"/>
                <w:szCs w:val="18"/>
              </w:rPr>
              <w:t>Hasta 322 dólares americanos</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141434D6" w14:textId="77777777" w:rsidR="00D46FA3" w:rsidRPr="00ED45B0" w:rsidRDefault="00D46FA3" w:rsidP="00D46FA3">
            <w:pPr>
              <w:pStyle w:val="Textoindependiente"/>
              <w:spacing w:before="0" w:beforeAutospacing="0" w:after="0" w:afterAutospacing="0" w:line="240" w:lineRule="auto"/>
              <w:jc w:val="center"/>
              <w:rPr>
                <w:rFonts w:ascii="Arial Narrow" w:hAnsi="Arial Narrow" w:cs="Arial"/>
                <w:bCs/>
                <w:color w:val="auto"/>
                <w:sz w:val="18"/>
                <w:szCs w:val="18"/>
              </w:rPr>
            </w:pPr>
            <w:r w:rsidRPr="00ED45B0">
              <w:rPr>
                <w:rFonts w:ascii="Arial Narrow" w:hAnsi="Arial Narrow" w:cs="Arial"/>
                <w:bCs/>
                <w:color w:val="auto"/>
                <w:sz w:val="18"/>
                <w:szCs w:val="18"/>
              </w:rPr>
              <w:t>Hasta 402 dólares americanos</w:t>
            </w:r>
          </w:p>
        </w:tc>
        <w:tc>
          <w:tcPr>
            <w:tcW w:w="15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3BC2FE" w14:textId="77777777" w:rsidR="00D46FA3" w:rsidRPr="00ED45B0" w:rsidRDefault="00D46FA3" w:rsidP="00D46FA3">
            <w:pPr>
              <w:pStyle w:val="Textoindependiente"/>
              <w:spacing w:before="0" w:beforeAutospacing="0" w:after="0" w:afterAutospacing="0" w:line="240" w:lineRule="auto"/>
              <w:jc w:val="center"/>
              <w:rPr>
                <w:rFonts w:ascii="Arial Narrow" w:hAnsi="Arial Narrow" w:cs="Arial"/>
                <w:bCs/>
                <w:color w:val="auto"/>
                <w:sz w:val="18"/>
                <w:szCs w:val="18"/>
              </w:rPr>
            </w:pPr>
            <w:r w:rsidRPr="00ED45B0">
              <w:rPr>
                <w:rFonts w:ascii="Arial Narrow" w:hAnsi="Arial Narrow" w:cs="Arial"/>
                <w:bCs/>
                <w:color w:val="auto"/>
                <w:sz w:val="18"/>
                <w:szCs w:val="18"/>
              </w:rPr>
              <w:t>Hasta 460 dólares americanos</w:t>
            </w:r>
          </w:p>
        </w:tc>
      </w:tr>
    </w:tbl>
    <w:p w14:paraId="2E010C3B" w14:textId="77777777" w:rsidR="00F945DB" w:rsidRPr="00ED45B0" w:rsidRDefault="00312550" w:rsidP="00AC4859">
      <w:pPr>
        <w:pStyle w:val="Prrafodelista"/>
        <w:spacing w:before="240" w:beforeAutospacing="0" w:after="240" w:afterAutospacing="0"/>
        <w:ind w:left="144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Los gastos de viajes internacionales cubren: gastos de alojamiento, alimentación (desayuno, </w:t>
      </w:r>
      <w:r w:rsidR="00746744" w:rsidRPr="00ED45B0">
        <w:rPr>
          <w:rFonts w:ascii="Univia Pro Light" w:hAnsi="Univia Pro Light" w:cstheme="minorHAnsi"/>
          <w:color w:val="auto"/>
          <w:sz w:val="24"/>
          <w:szCs w:val="24"/>
        </w:rPr>
        <w:t>comida</w:t>
      </w:r>
      <w:r w:rsidRPr="00ED45B0">
        <w:rPr>
          <w:rFonts w:ascii="Univia Pro Light" w:hAnsi="Univia Pro Light" w:cstheme="minorHAnsi"/>
          <w:color w:val="auto"/>
          <w:sz w:val="24"/>
          <w:szCs w:val="24"/>
        </w:rPr>
        <w:t xml:space="preserve"> y cena) y transporte en la ciudad visitada. Las siguientes son las tarifas que se aplicarán:</w:t>
      </w:r>
    </w:p>
    <w:p w14:paraId="793F0F71" w14:textId="77777777" w:rsidR="00406E7E" w:rsidRPr="00ED45B0" w:rsidRDefault="00406E7E" w:rsidP="00AC4859">
      <w:pPr>
        <w:pStyle w:val="Prrafodelista"/>
        <w:spacing w:before="240" w:beforeAutospacing="0" w:after="240" w:afterAutospacing="0"/>
        <w:ind w:left="1440"/>
        <w:rPr>
          <w:rFonts w:ascii="Univia Pro Light" w:hAnsi="Univia Pro Light" w:cstheme="minorHAnsi"/>
          <w:color w:val="auto"/>
          <w:sz w:val="24"/>
          <w:szCs w:val="24"/>
        </w:rPr>
      </w:pPr>
    </w:p>
    <w:p w14:paraId="0340645B" w14:textId="77777777" w:rsidR="002B3354" w:rsidRPr="00ED45B0" w:rsidRDefault="002B3354" w:rsidP="009A1B16">
      <w:pPr>
        <w:pStyle w:val="Prrafodelista"/>
        <w:spacing w:before="240" w:beforeAutospacing="0" w:after="240" w:afterAutospacing="0"/>
        <w:ind w:left="1440"/>
        <w:rPr>
          <w:rFonts w:ascii="Univia Pro Light" w:hAnsi="Univia Pro Light" w:cstheme="minorHAnsi"/>
          <w:color w:val="auto"/>
          <w:sz w:val="24"/>
          <w:szCs w:val="24"/>
        </w:rPr>
      </w:pPr>
    </w:p>
    <w:p w14:paraId="5856A5BD" w14:textId="77777777" w:rsidR="00D46FA3" w:rsidRPr="00ED45B0" w:rsidRDefault="00D46FA3" w:rsidP="009A1B16">
      <w:pPr>
        <w:pStyle w:val="Prrafodelista"/>
        <w:spacing w:before="240" w:beforeAutospacing="0" w:after="240" w:afterAutospacing="0"/>
        <w:ind w:left="1440"/>
        <w:rPr>
          <w:rFonts w:ascii="Univia Pro Light" w:hAnsi="Univia Pro Light" w:cstheme="minorHAnsi"/>
          <w:color w:val="auto"/>
          <w:sz w:val="24"/>
          <w:szCs w:val="24"/>
        </w:rPr>
      </w:pPr>
    </w:p>
    <w:p w14:paraId="0F2123B9" w14:textId="77777777" w:rsidR="00312550" w:rsidRPr="00ED45B0" w:rsidRDefault="00312550" w:rsidP="00D46FA3">
      <w:pPr>
        <w:spacing w:before="240" w:after="240"/>
        <w:rPr>
          <w:rFonts w:ascii="Univia Pro Light" w:hAnsi="Univia Pro Light" w:cstheme="minorHAnsi"/>
          <w:color w:val="auto"/>
        </w:rPr>
      </w:pPr>
    </w:p>
    <w:p w14:paraId="28EE01BB" w14:textId="77777777" w:rsidR="00B04564" w:rsidRDefault="00B04564" w:rsidP="009D2412">
      <w:pPr>
        <w:pStyle w:val="Descripcin"/>
        <w:spacing w:before="240" w:beforeAutospacing="0" w:after="240" w:afterAutospacing="0"/>
        <w:jc w:val="center"/>
        <w:rPr>
          <w:rFonts w:ascii="Univia Pro Light" w:hAnsi="Univia Pro Light" w:cstheme="minorHAnsi"/>
          <w:color w:val="auto"/>
        </w:rPr>
      </w:pPr>
      <w:bookmarkStart w:id="190" w:name="_Toc519525444"/>
      <w:bookmarkStart w:id="191" w:name="_Toc15060985"/>
    </w:p>
    <w:p w14:paraId="05643572" w14:textId="6DAD7E3B" w:rsidR="009D2412" w:rsidRPr="00ED45B0" w:rsidRDefault="009D2412" w:rsidP="009D2412">
      <w:pPr>
        <w:pStyle w:val="Descripcin"/>
        <w:spacing w:before="240" w:beforeAutospacing="0" w:after="240" w:afterAutospacing="0"/>
        <w:jc w:val="center"/>
        <w:rPr>
          <w:rFonts w:ascii="Univia Pro Light" w:hAnsi="Univia Pro Light" w:cstheme="minorHAnsi"/>
          <w:b w:val="0"/>
          <w:color w:val="auto"/>
        </w:rPr>
      </w:pPr>
      <w:r w:rsidRPr="00ED45B0">
        <w:rPr>
          <w:rFonts w:ascii="Univia Pro Light" w:hAnsi="Univia Pro Light" w:cstheme="minorHAnsi"/>
          <w:color w:val="auto"/>
        </w:rPr>
        <w:t>Tabla</w:t>
      </w:r>
      <w:r w:rsidR="00B04564">
        <w:rPr>
          <w:rFonts w:ascii="Univia Pro Light" w:hAnsi="Univia Pro Light" w:cstheme="minorHAnsi"/>
          <w:color w:val="auto"/>
        </w:rPr>
        <w:t xml:space="preserve"> 21</w:t>
      </w:r>
      <w:r w:rsidRPr="00ED45B0">
        <w:rPr>
          <w:rFonts w:ascii="Univia Pro Light" w:hAnsi="Univia Pro Light" w:cstheme="minorHAnsi"/>
          <w:color w:val="auto"/>
        </w:rPr>
        <w:t xml:space="preserve">. </w:t>
      </w:r>
      <w:r w:rsidRPr="00ED45B0">
        <w:rPr>
          <w:rFonts w:ascii="Univia Pro Light" w:hAnsi="Univia Pro Light" w:cstheme="minorHAnsi"/>
          <w:b w:val="0"/>
          <w:color w:val="auto"/>
        </w:rPr>
        <w:t>Tabulador de viáticos internacionales</w:t>
      </w:r>
      <w:r w:rsidR="003C7871" w:rsidRPr="00ED45B0">
        <w:rPr>
          <w:rFonts w:ascii="Univia Pro Light" w:hAnsi="Univia Pro Light" w:cstheme="minorHAnsi"/>
          <w:b w:val="0"/>
          <w:color w:val="auto"/>
        </w:rPr>
        <w:t>.</w:t>
      </w:r>
      <w:bookmarkEnd w:id="190"/>
      <w:bookmarkEnd w:id="191"/>
    </w:p>
    <w:p w14:paraId="70630398" w14:textId="77777777" w:rsidR="000B1C15" w:rsidRPr="00ED45B0" w:rsidRDefault="000B1C15" w:rsidP="00972C57">
      <w:pPr>
        <w:pStyle w:val="Prrafodelista"/>
        <w:numPr>
          <w:ilvl w:val="0"/>
          <w:numId w:val="35"/>
        </w:numPr>
        <w:spacing w:before="120" w:beforeAutospacing="0" w:after="12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lastRenderedPageBreak/>
        <w:t xml:space="preserve">En general, todos los servicios que requiera la Unidad Responsable deberán preverse dentro del techo financiero establecido por la Secretaría de Finanzas. En los casos en </w:t>
      </w:r>
      <w:proofErr w:type="gramStart"/>
      <w:r w:rsidRPr="00ED45B0">
        <w:rPr>
          <w:rFonts w:ascii="Univia Pro Light" w:hAnsi="Univia Pro Light" w:cstheme="minorHAnsi"/>
          <w:color w:val="auto"/>
          <w:sz w:val="24"/>
          <w:szCs w:val="24"/>
        </w:rPr>
        <w:t>que</w:t>
      </w:r>
      <w:proofErr w:type="gramEnd"/>
      <w:r w:rsidRPr="00ED45B0">
        <w:rPr>
          <w:rFonts w:ascii="Univia Pro Light" w:hAnsi="Univia Pro Light" w:cstheme="minorHAnsi"/>
          <w:color w:val="auto"/>
          <w:sz w:val="24"/>
          <w:szCs w:val="24"/>
        </w:rPr>
        <w:t xml:space="preserve"> por negligencia, o por cualquier causa no se consideren dentro de la presupuestación del Programa Operativo Anual y exista la obligación de pago, lo harán durante el ejercicio con cargo al presupuesto aprobado a la Unidad Responsable.</w:t>
      </w:r>
    </w:p>
    <w:p w14:paraId="218DCC5E" w14:textId="77777777" w:rsidR="000B1C15" w:rsidRPr="00ED45B0" w:rsidRDefault="000B1C15" w:rsidP="00AC4859">
      <w:pPr>
        <w:pStyle w:val="Subttulo"/>
        <w:numPr>
          <w:ilvl w:val="0"/>
          <w:numId w:val="22"/>
        </w:numPr>
        <w:tabs>
          <w:tab w:val="left" w:pos="426"/>
        </w:tabs>
        <w:spacing w:before="360" w:after="360"/>
        <w:ind w:hanging="295"/>
        <w:rPr>
          <w:rFonts w:ascii="Univia Pro Light" w:hAnsi="Univia Pro Light" w:cstheme="minorHAnsi"/>
          <w:color w:val="auto"/>
          <w:spacing w:val="0"/>
          <w:sz w:val="24"/>
          <w:szCs w:val="24"/>
        </w:rPr>
      </w:pPr>
      <w:r w:rsidRPr="00ED45B0">
        <w:rPr>
          <w:rFonts w:ascii="Univia Pro Light" w:hAnsi="Univia Pro Light" w:cstheme="minorHAnsi"/>
          <w:color w:val="auto"/>
          <w:spacing w:val="0"/>
          <w:sz w:val="24"/>
          <w:szCs w:val="24"/>
        </w:rPr>
        <w:t xml:space="preserve">Transferencias, Asignaciones, Subsidios y Otras Ayudas. Capítulo 4000 </w:t>
      </w:r>
    </w:p>
    <w:p w14:paraId="57E5E639" w14:textId="77777777" w:rsidR="000B1C15" w:rsidRPr="00ED45B0" w:rsidRDefault="000B1C15" w:rsidP="00AC4859">
      <w:pPr>
        <w:tabs>
          <w:tab w:val="left" w:pos="426"/>
        </w:tabs>
        <w:spacing w:before="240" w:after="240" w:line="360" w:lineRule="auto"/>
        <w:ind w:left="426"/>
        <w:jc w:val="both"/>
        <w:rPr>
          <w:rFonts w:ascii="Univia Pro Light" w:hAnsi="Univia Pro Light" w:cstheme="minorHAnsi"/>
          <w:color w:val="auto"/>
        </w:rPr>
      </w:pPr>
      <w:r w:rsidRPr="00ED45B0">
        <w:rPr>
          <w:rFonts w:ascii="Univia Pro Light" w:hAnsi="Univia Pro Light" w:cstheme="minorHAnsi"/>
          <w:color w:val="auto"/>
        </w:rPr>
        <w:t xml:space="preserve">El </w:t>
      </w:r>
      <w:proofErr w:type="spellStart"/>
      <w:r w:rsidRPr="00ED45B0">
        <w:rPr>
          <w:rFonts w:ascii="Univia Pro Light" w:hAnsi="Univia Pro Light" w:cstheme="minorHAnsi"/>
          <w:color w:val="auto"/>
        </w:rPr>
        <w:t>costeo</w:t>
      </w:r>
      <w:proofErr w:type="spellEnd"/>
      <w:r w:rsidRPr="00ED45B0">
        <w:rPr>
          <w:rFonts w:ascii="Univia Pro Light" w:hAnsi="Univia Pro Light" w:cstheme="minorHAnsi"/>
          <w:color w:val="auto"/>
        </w:rPr>
        <w:t xml:space="preserve"> de Transferencias, Asignaciones, Subsidios y Otras Ayudas se debe</w:t>
      </w:r>
      <w:r w:rsidR="00E747A7" w:rsidRPr="00ED45B0">
        <w:rPr>
          <w:rFonts w:ascii="Univia Pro Light" w:hAnsi="Univia Pro Light" w:cstheme="minorHAnsi"/>
          <w:color w:val="auto"/>
        </w:rPr>
        <w:t>rá</w:t>
      </w:r>
      <w:r w:rsidRPr="00ED45B0">
        <w:rPr>
          <w:rFonts w:ascii="Univia Pro Light" w:hAnsi="Univia Pro Light" w:cstheme="minorHAnsi"/>
          <w:color w:val="auto"/>
        </w:rPr>
        <w:t xml:space="preserve"> hacer en el capítulo 4000, de acuerdo a las partidas y conceptos detallados en el Catálogo y Glosario del Clasificador por Tipo y Objeto del Gasto. </w:t>
      </w:r>
    </w:p>
    <w:p w14:paraId="29BDFBC4" w14:textId="77777777" w:rsidR="000B1C15" w:rsidRPr="00ED45B0" w:rsidRDefault="000B1C15" w:rsidP="00AC4859">
      <w:pPr>
        <w:pStyle w:val="Prrafodelista"/>
        <w:numPr>
          <w:ilvl w:val="0"/>
          <w:numId w:val="23"/>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Los organismos públicos descentralizados, fideicomisos y empresas de participación estatal, costearán las partidas incluidas en este capítulo observando las mismas políticas del gasto establecidas para los capítulos de: Servicios Personales, Materiales y Suministros y Servicios Generales. </w:t>
      </w:r>
    </w:p>
    <w:p w14:paraId="7870469F" w14:textId="77777777" w:rsidR="000B1C15" w:rsidRPr="00ED45B0" w:rsidRDefault="000B1C15" w:rsidP="00AC4859">
      <w:pPr>
        <w:pStyle w:val="Prrafodelista"/>
        <w:numPr>
          <w:ilvl w:val="0"/>
          <w:numId w:val="23"/>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Las Entidades Educativas del Nivel </w:t>
      </w:r>
      <w:r w:rsidR="00E747A7" w:rsidRPr="00ED45B0">
        <w:rPr>
          <w:rFonts w:ascii="Univia Pro Light" w:hAnsi="Univia Pro Light" w:cstheme="minorHAnsi"/>
          <w:color w:val="auto"/>
          <w:sz w:val="24"/>
          <w:szCs w:val="24"/>
        </w:rPr>
        <w:t>Medio Superior y Superior, deberán</w:t>
      </w:r>
      <w:r w:rsidRPr="00ED45B0">
        <w:rPr>
          <w:rFonts w:ascii="Univia Pro Light" w:hAnsi="Univia Pro Light" w:cstheme="minorHAnsi"/>
          <w:color w:val="auto"/>
          <w:sz w:val="24"/>
          <w:szCs w:val="24"/>
        </w:rPr>
        <w:t xml:space="preserve"> ajustar sus requerimientos de servicios personales y gastos de operación, a los techos financieros que les comunique la Secretaría de Finanzas. Cualquier requerimiento de personal, deberán presentarlo para su aprobación a la Secretaría de Administración, debidamente justificado y validado por los órganos colegiados facultados. Una vez aprobado, se someterá a la autorización de la Secretaría de Finanzas, la cual</w:t>
      </w:r>
      <w:r w:rsidR="00E747A7" w:rsidRPr="00ED45B0">
        <w:rPr>
          <w:rFonts w:ascii="Univia Pro Light" w:hAnsi="Univia Pro Light" w:cstheme="minorHAnsi"/>
          <w:color w:val="auto"/>
          <w:sz w:val="24"/>
          <w:szCs w:val="24"/>
        </w:rPr>
        <w:t>,</w:t>
      </w:r>
      <w:r w:rsidRPr="00ED45B0">
        <w:rPr>
          <w:rFonts w:ascii="Univia Pro Light" w:hAnsi="Univia Pro Light" w:cstheme="minorHAnsi"/>
          <w:color w:val="auto"/>
          <w:sz w:val="24"/>
          <w:szCs w:val="24"/>
        </w:rPr>
        <w:t xml:space="preserve"> de acuerdo a la disponibilidad financiera otorgará, en su caso, la cobertura a las asignaciones presupuesta</w:t>
      </w:r>
      <w:r w:rsidR="00154865" w:rsidRPr="00ED45B0">
        <w:rPr>
          <w:rFonts w:ascii="Univia Pro Light" w:hAnsi="Univia Pro Light" w:cstheme="minorHAnsi"/>
          <w:color w:val="auto"/>
          <w:sz w:val="24"/>
          <w:szCs w:val="24"/>
        </w:rPr>
        <w:t>ria</w:t>
      </w:r>
      <w:r w:rsidRPr="00ED45B0">
        <w:rPr>
          <w:rFonts w:ascii="Univia Pro Light" w:hAnsi="Univia Pro Light" w:cstheme="minorHAnsi"/>
          <w:color w:val="auto"/>
          <w:sz w:val="24"/>
          <w:szCs w:val="24"/>
        </w:rPr>
        <w:t xml:space="preserve"> correspondientes. La </w:t>
      </w:r>
      <w:r w:rsidRPr="00ED45B0">
        <w:rPr>
          <w:rFonts w:ascii="Univia Pro Light" w:hAnsi="Univia Pro Light" w:cstheme="minorHAnsi"/>
          <w:color w:val="auto"/>
          <w:sz w:val="24"/>
          <w:szCs w:val="24"/>
        </w:rPr>
        <w:lastRenderedPageBreak/>
        <w:t>contratación del personal se deberá realizar hasta que se compruebe ante las instancias normativas, que existen</w:t>
      </w:r>
      <w:r w:rsidR="009E54A1" w:rsidRPr="00ED45B0">
        <w:rPr>
          <w:rFonts w:ascii="Univia Pro Light" w:hAnsi="Univia Pro Light" w:cstheme="minorHAnsi"/>
          <w:color w:val="auto"/>
          <w:sz w:val="24"/>
          <w:szCs w:val="24"/>
        </w:rPr>
        <w:t xml:space="preserve"> las asignaciones presupuestarias</w:t>
      </w:r>
      <w:r w:rsidRPr="00ED45B0">
        <w:rPr>
          <w:rFonts w:ascii="Univia Pro Light" w:hAnsi="Univia Pro Light" w:cstheme="minorHAnsi"/>
          <w:color w:val="auto"/>
          <w:sz w:val="24"/>
          <w:szCs w:val="24"/>
        </w:rPr>
        <w:t xml:space="preserve"> de conformidad con los ordenamientos legales aplicables.</w:t>
      </w:r>
    </w:p>
    <w:p w14:paraId="0652395A" w14:textId="097316B5" w:rsidR="000B1C15" w:rsidRPr="00ED45B0" w:rsidRDefault="000B1C15" w:rsidP="00AC4859">
      <w:pPr>
        <w:pStyle w:val="Prrafodelista"/>
        <w:numPr>
          <w:ilvl w:val="0"/>
          <w:numId w:val="23"/>
        </w:numPr>
        <w:spacing w:before="240" w:beforeAutospacing="0" w:after="240" w:afterAutospacing="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El Instituto Estatal de </w:t>
      </w:r>
      <w:r w:rsidRPr="005105D7">
        <w:rPr>
          <w:rFonts w:ascii="Univia Pro Light" w:hAnsi="Univia Pro Light" w:cstheme="minorHAnsi"/>
          <w:color w:val="auto"/>
          <w:sz w:val="24"/>
          <w:szCs w:val="24"/>
        </w:rPr>
        <w:t>Educación Pública de Oaxaca, el Instituto Estatal de Educación para Adultos</w:t>
      </w:r>
      <w:r w:rsidR="005105D7" w:rsidRPr="005105D7">
        <w:rPr>
          <w:rFonts w:ascii="Univia Pro Light" w:hAnsi="Univia Pro Light" w:cstheme="minorHAnsi"/>
          <w:color w:val="auto"/>
          <w:sz w:val="24"/>
          <w:szCs w:val="24"/>
        </w:rPr>
        <w:t xml:space="preserve"> y</w:t>
      </w:r>
      <w:r w:rsidRPr="005105D7">
        <w:rPr>
          <w:rFonts w:ascii="Univia Pro Light" w:hAnsi="Univia Pro Light" w:cstheme="minorHAnsi"/>
          <w:color w:val="auto"/>
          <w:sz w:val="24"/>
          <w:szCs w:val="24"/>
        </w:rPr>
        <w:t xml:space="preserve"> los Servicios de Salud de Oaxac</w:t>
      </w:r>
      <w:r w:rsidR="00E747A7" w:rsidRPr="005105D7">
        <w:rPr>
          <w:rFonts w:ascii="Univia Pro Light" w:hAnsi="Univia Pro Light" w:cstheme="minorHAnsi"/>
          <w:color w:val="auto"/>
          <w:sz w:val="24"/>
          <w:szCs w:val="24"/>
        </w:rPr>
        <w:t>a</w:t>
      </w:r>
      <w:r w:rsidR="005105D7" w:rsidRPr="005105D7">
        <w:rPr>
          <w:rFonts w:ascii="Univia Pro Light" w:hAnsi="Univia Pro Light" w:cstheme="minorHAnsi"/>
          <w:color w:val="auto"/>
          <w:sz w:val="24"/>
          <w:szCs w:val="24"/>
        </w:rPr>
        <w:t xml:space="preserve"> </w:t>
      </w:r>
      <w:r w:rsidR="00E747A7" w:rsidRPr="005105D7">
        <w:rPr>
          <w:rFonts w:ascii="Univia Pro Light" w:hAnsi="Univia Pro Light" w:cstheme="minorHAnsi"/>
          <w:color w:val="auto"/>
          <w:sz w:val="24"/>
          <w:szCs w:val="24"/>
        </w:rPr>
        <w:t>deberán</w:t>
      </w:r>
      <w:r w:rsidRPr="005105D7">
        <w:rPr>
          <w:rFonts w:ascii="Univia Pro Light" w:hAnsi="Univia Pro Light" w:cstheme="minorHAnsi"/>
          <w:color w:val="auto"/>
          <w:sz w:val="24"/>
          <w:szCs w:val="24"/>
        </w:rPr>
        <w:t xml:space="preserve"> ajustar sus requerimientos de personal y gastos operativos a los techos</w:t>
      </w:r>
      <w:r w:rsidRPr="00ED45B0">
        <w:rPr>
          <w:rFonts w:ascii="Univia Pro Light" w:hAnsi="Univia Pro Light" w:cstheme="minorHAnsi"/>
          <w:color w:val="auto"/>
          <w:sz w:val="24"/>
          <w:szCs w:val="24"/>
        </w:rPr>
        <w:t xml:space="preserve"> financieros comunicados por la Secretaría de Finanzas, los cuales serán congruentes con los definidos por el Gobierno Federal.</w:t>
      </w:r>
    </w:p>
    <w:p w14:paraId="1B6EE147" w14:textId="77777777" w:rsidR="000B1C15" w:rsidRPr="00ED45B0" w:rsidRDefault="000B1C15" w:rsidP="00AC4859">
      <w:pPr>
        <w:pStyle w:val="Prrafodelista"/>
        <w:numPr>
          <w:ilvl w:val="0"/>
          <w:numId w:val="23"/>
        </w:numPr>
        <w:spacing w:before="240" w:beforeAutospacing="0" w:after="240" w:afterAutospacing="0"/>
        <w:ind w:left="1423"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En el costeo de ayudas sociales y subvenciones, se debe</w:t>
      </w:r>
      <w:r w:rsidR="009E54A1" w:rsidRPr="00ED45B0">
        <w:rPr>
          <w:rFonts w:ascii="Univia Pro Light" w:hAnsi="Univia Pro Light" w:cstheme="minorHAnsi"/>
          <w:color w:val="auto"/>
          <w:sz w:val="24"/>
          <w:szCs w:val="24"/>
        </w:rPr>
        <w:t>rá</w:t>
      </w:r>
      <w:r w:rsidRPr="00ED45B0">
        <w:rPr>
          <w:rFonts w:ascii="Univia Pro Light" w:hAnsi="Univia Pro Light" w:cstheme="minorHAnsi"/>
          <w:color w:val="auto"/>
          <w:sz w:val="24"/>
          <w:szCs w:val="24"/>
        </w:rPr>
        <w:t xml:space="preserve"> identificar el destino de los recursos, beneficiarios y propósito de los apoyos que se programen, así como al cumplimiento de las metas que para tales efectos se establezcan. Adicionalmente,</w:t>
      </w:r>
      <w:r w:rsidR="00E747A7" w:rsidRPr="00ED45B0">
        <w:rPr>
          <w:rFonts w:ascii="Univia Pro Light" w:hAnsi="Univia Pro Light" w:cstheme="minorHAnsi"/>
          <w:color w:val="auto"/>
          <w:sz w:val="24"/>
          <w:szCs w:val="24"/>
        </w:rPr>
        <w:t xml:space="preserve"> las Unidades Responsables deberán</w:t>
      </w:r>
      <w:r w:rsidRPr="00ED45B0">
        <w:rPr>
          <w:rFonts w:ascii="Univia Pro Light" w:hAnsi="Univia Pro Light" w:cstheme="minorHAnsi"/>
          <w:color w:val="auto"/>
          <w:sz w:val="24"/>
          <w:szCs w:val="24"/>
        </w:rPr>
        <w:t xml:space="preserve"> cumplir con la publicación en internet de los datos de identificación de los beneficiarios y los montos pagados por concepto de ayudas y subsidios, de conformidad con la Ley General de Contabilidad Gubernamental. </w:t>
      </w:r>
    </w:p>
    <w:p w14:paraId="07C52163" w14:textId="77777777" w:rsidR="000B1C15" w:rsidRPr="00ED45B0" w:rsidRDefault="000B1C15" w:rsidP="00AC4859">
      <w:pPr>
        <w:pStyle w:val="Subttulo"/>
        <w:numPr>
          <w:ilvl w:val="0"/>
          <w:numId w:val="22"/>
        </w:numPr>
        <w:spacing w:before="240" w:after="240"/>
        <w:ind w:left="357" w:hanging="357"/>
        <w:rPr>
          <w:rFonts w:ascii="Univia Pro Light" w:hAnsi="Univia Pro Light" w:cstheme="minorHAnsi"/>
          <w:color w:val="auto"/>
          <w:sz w:val="24"/>
          <w:szCs w:val="24"/>
        </w:rPr>
      </w:pPr>
      <w:r w:rsidRPr="00ED45B0">
        <w:rPr>
          <w:rFonts w:ascii="Univia Pro Light" w:hAnsi="Univia Pro Light" w:cstheme="minorHAnsi"/>
          <w:color w:val="auto"/>
          <w:sz w:val="24"/>
          <w:szCs w:val="24"/>
        </w:rPr>
        <w:t>Bienes Muebles, Inmuebles e Intangibles. Capítulo 5000</w:t>
      </w:r>
    </w:p>
    <w:p w14:paraId="309E761C" w14:textId="77777777" w:rsidR="000B1C15" w:rsidRPr="00ED45B0" w:rsidRDefault="000B1C15" w:rsidP="00972C57">
      <w:pPr>
        <w:pStyle w:val="Prrafodelista"/>
        <w:numPr>
          <w:ilvl w:val="0"/>
          <w:numId w:val="30"/>
        </w:numPr>
        <w:spacing w:before="240" w:beforeAutospacing="0" w:after="240" w:afterAutospacing="0"/>
        <w:ind w:left="1066"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Las asignaciones destinadas a la adquisición de toda clase de bienes muebles, inmuebles e intangibles requeridos en el desempeño de las actividades de las Unidades Responsable</w:t>
      </w:r>
      <w:r w:rsidR="00E747A7" w:rsidRPr="00ED45B0">
        <w:rPr>
          <w:rFonts w:ascii="Univia Pro Light" w:hAnsi="Univia Pro Light" w:cstheme="minorHAnsi"/>
          <w:color w:val="auto"/>
          <w:sz w:val="24"/>
          <w:szCs w:val="24"/>
        </w:rPr>
        <w:t>s se deberán</w:t>
      </w:r>
      <w:r w:rsidRPr="00ED45B0">
        <w:rPr>
          <w:rFonts w:ascii="Univia Pro Light" w:hAnsi="Univia Pro Light" w:cstheme="minorHAnsi"/>
          <w:color w:val="auto"/>
          <w:sz w:val="24"/>
          <w:szCs w:val="24"/>
        </w:rPr>
        <w:t xml:space="preserve"> presupuestar en el Capítulo 5000, de acuerdo a las partidas y conceptos detallados en el Catálogo y Glosario del Clasificador por Tipo y Objeto del Gasto.</w:t>
      </w:r>
    </w:p>
    <w:p w14:paraId="4A25CAEA" w14:textId="77777777" w:rsidR="000B1C15" w:rsidRPr="00ED45B0" w:rsidRDefault="000B1C15" w:rsidP="00972C57">
      <w:pPr>
        <w:pStyle w:val="Prrafodelista"/>
        <w:numPr>
          <w:ilvl w:val="0"/>
          <w:numId w:val="30"/>
        </w:numPr>
        <w:spacing w:before="240" w:beforeAutospacing="0" w:after="240" w:afterAutospacing="0"/>
        <w:ind w:left="1066"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lastRenderedPageBreak/>
        <w:t>Solo se deberá costear la adquisición de nuevos bienes por: baja de bienes equivalentes; aprobación de proyectos de innovación que impliquen desarrollo con nuevas tecnologías; o, asignación de nuevos programas que impliquen una mayor infraestructura y equipamiento. No se deberán considerar bienes suntuarios o de lujo.</w:t>
      </w:r>
    </w:p>
    <w:p w14:paraId="26E65C6F" w14:textId="77777777" w:rsidR="000B1C15" w:rsidRPr="00ED45B0" w:rsidRDefault="000B1C15" w:rsidP="00972C57">
      <w:pPr>
        <w:pStyle w:val="Prrafodelista"/>
        <w:numPr>
          <w:ilvl w:val="0"/>
          <w:numId w:val="30"/>
        </w:numPr>
        <w:spacing w:before="240" w:beforeAutospacing="0" w:after="240" w:afterAutospacing="0"/>
        <w:ind w:left="1066"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 presupuestación de las partidas incluidas en el Capítulo 5000, la podrá r</w:t>
      </w:r>
      <w:r w:rsidR="00E747A7" w:rsidRPr="00ED45B0">
        <w:rPr>
          <w:rFonts w:ascii="Univia Pro Light" w:hAnsi="Univia Pro Light" w:cstheme="minorHAnsi"/>
          <w:color w:val="auto"/>
          <w:sz w:val="24"/>
          <w:szCs w:val="24"/>
        </w:rPr>
        <w:t>ealizar</w:t>
      </w:r>
      <w:r w:rsidRPr="00ED45B0">
        <w:rPr>
          <w:rFonts w:ascii="Univia Pro Light" w:hAnsi="Univia Pro Light" w:cstheme="minorHAnsi"/>
          <w:color w:val="auto"/>
          <w:sz w:val="24"/>
          <w:szCs w:val="24"/>
        </w:rPr>
        <w:t xml:space="preserve"> la Unidad Responsable, siempre que </w:t>
      </w:r>
      <w:r w:rsidR="00CD3ED1" w:rsidRPr="00ED45B0">
        <w:rPr>
          <w:rFonts w:ascii="Univia Pro Light" w:hAnsi="Univia Pro Light" w:cstheme="minorHAnsi"/>
          <w:color w:val="auto"/>
          <w:sz w:val="24"/>
          <w:szCs w:val="24"/>
        </w:rPr>
        <w:t xml:space="preserve">una vez cubierta sus demás necesidades pueda destinar recursos para equipamiento en el marco del </w:t>
      </w:r>
      <w:r w:rsidRPr="00ED45B0">
        <w:rPr>
          <w:rFonts w:ascii="Univia Pro Light" w:hAnsi="Univia Pro Light" w:cstheme="minorHAnsi"/>
          <w:color w:val="auto"/>
          <w:sz w:val="24"/>
          <w:szCs w:val="24"/>
        </w:rPr>
        <w:t xml:space="preserve">techo financiero que </w:t>
      </w:r>
      <w:r w:rsidR="00CD3ED1" w:rsidRPr="00ED45B0">
        <w:rPr>
          <w:rFonts w:ascii="Univia Pro Light" w:hAnsi="Univia Pro Light" w:cstheme="minorHAnsi"/>
          <w:color w:val="auto"/>
          <w:sz w:val="24"/>
          <w:szCs w:val="24"/>
        </w:rPr>
        <w:t xml:space="preserve">asigne </w:t>
      </w:r>
      <w:r w:rsidRPr="00ED45B0">
        <w:rPr>
          <w:rFonts w:ascii="Univia Pro Light" w:hAnsi="Univia Pro Light" w:cstheme="minorHAnsi"/>
          <w:color w:val="auto"/>
          <w:sz w:val="24"/>
          <w:szCs w:val="24"/>
        </w:rPr>
        <w:t>la Secretaría de Finanzas</w:t>
      </w:r>
      <w:r w:rsidR="00CD3ED1" w:rsidRPr="00ED45B0">
        <w:rPr>
          <w:rFonts w:ascii="Univia Pro Light" w:hAnsi="Univia Pro Light" w:cstheme="minorHAnsi"/>
          <w:color w:val="auto"/>
          <w:sz w:val="24"/>
          <w:szCs w:val="24"/>
        </w:rPr>
        <w:t>.</w:t>
      </w:r>
    </w:p>
    <w:p w14:paraId="6E74D79A" w14:textId="77777777" w:rsidR="00D47B67" w:rsidRPr="00ED45B0" w:rsidRDefault="000B1C15" w:rsidP="00972C57">
      <w:pPr>
        <w:pStyle w:val="Prrafodelista"/>
        <w:numPr>
          <w:ilvl w:val="0"/>
          <w:numId w:val="30"/>
        </w:numPr>
        <w:spacing w:before="240" w:beforeAutospacing="0" w:after="240" w:afterAutospacing="0"/>
        <w:ind w:left="1066"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No se autorizará la compra de vehículos nuevos para uso administrativo. El concepto 5400 Vehículos y </w:t>
      </w:r>
      <w:r w:rsidR="00E747A7" w:rsidRPr="00ED45B0">
        <w:rPr>
          <w:rFonts w:ascii="Univia Pro Light" w:hAnsi="Univia Pro Light" w:cstheme="minorHAnsi"/>
          <w:color w:val="auto"/>
          <w:sz w:val="24"/>
          <w:szCs w:val="24"/>
        </w:rPr>
        <w:t>Equipo de Transporte, solo deberá</w:t>
      </w:r>
      <w:r w:rsidR="00A11233" w:rsidRPr="00ED45B0">
        <w:rPr>
          <w:rFonts w:ascii="Univia Pro Light" w:hAnsi="Univia Pro Light" w:cstheme="minorHAnsi"/>
          <w:color w:val="auto"/>
          <w:sz w:val="24"/>
          <w:szCs w:val="24"/>
        </w:rPr>
        <w:t>n</w:t>
      </w:r>
      <w:r w:rsidRPr="00ED45B0">
        <w:rPr>
          <w:rFonts w:ascii="Univia Pro Light" w:hAnsi="Univia Pro Light" w:cstheme="minorHAnsi"/>
          <w:color w:val="auto"/>
          <w:sz w:val="24"/>
          <w:szCs w:val="24"/>
        </w:rPr>
        <w:t xml:space="preserve"> presupuestarlo las Unidades Responsables que cuenten con la autorización previa de la Secretaría de Finanzas.</w:t>
      </w:r>
    </w:p>
    <w:p w14:paraId="13802184" w14:textId="77777777" w:rsidR="000B1C15" w:rsidRPr="00ED45B0" w:rsidRDefault="000B1C15" w:rsidP="00AC4859">
      <w:pPr>
        <w:pStyle w:val="Subttulo"/>
        <w:numPr>
          <w:ilvl w:val="0"/>
          <w:numId w:val="22"/>
        </w:numPr>
        <w:spacing w:before="360" w:after="360"/>
        <w:ind w:left="357" w:hanging="357"/>
        <w:rPr>
          <w:rFonts w:ascii="Univia Pro Light" w:hAnsi="Univia Pro Light" w:cstheme="minorHAnsi"/>
          <w:color w:val="auto"/>
          <w:spacing w:val="0"/>
          <w:sz w:val="24"/>
          <w:szCs w:val="24"/>
        </w:rPr>
      </w:pPr>
      <w:r w:rsidRPr="00ED45B0">
        <w:rPr>
          <w:rFonts w:ascii="Univia Pro Light" w:hAnsi="Univia Pro Light" w:cstheme="minorHAnsi"/>
          <w:color w:val="auto"/>
          <w:spacing w:val="0"/>
          <w:sz w:val="24"/>
          <w:szCs w:val="24"/>
        </w:rPr>
        <w:t xml:space="preserve">Inversión Pública. Capítulo 6000 </w:t>
      </w:r>
    </w:p>
    <w:p w14:paraId="35926E17" w14:textId="77777777" w:rsidR="000B1C15" w:rsidRPr="00ED45B0" w:rsidRDefault="000B1C15" w:rsidP="00AC4859">
      <w:pPr>
        <w:pStyle w:val="Prrafodelista"/>
        <w:numPr>
          <w:ilvl w:val="0"/>
          <w:numId w:val="18"/>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Las asignaciones destinadas a obras por contrato</w:t>
      </w:r>
      <w:r w:rsidR="00503964" w:rsidRPr="00ED45B0">
        <w:rPr>
          <w:rFonts w:ascii="Univia Pro Light" w:hAnsi="Univia Pro Light" w:cstheme="minorHAnsi"/>
          <w:color w:val="auto"/>
          <w:sz w:val="24"/>
          <w:szCs w:val="24"/>
        </w:rPr>
        <w:t>,</w:t>
      </w:r>
      <w:r w:rsidRPr="00ED45B0">
        <w:rPr>
          <w:rFonts w:ascii="Univia Pro Light" w:hAnsi="Univia Pro Light" w:cstheme="minorHAnsi"/>
          <w:color w:val="auto"/>
          <w:sz w:val="24"/>
          <w:szCs w:val="24"/>
        </w:rPr>
        <w:t xml:space="preserve"> proyectos productivos</w:t>
      </w:r>
      <w:r w:rsidR="00E747A7" w:rsidRPr="00ED45B0">
        <w:rPr>
          <w:rFonts w:ascii="Univia Pro Light" w:hAnsi="Univia Pro Light" w:cstheme="minorHAnsi"/>
          <w:color w:val="auto"/>
          <w:sz w:val="24"/>
          <w:szCs w:val="24"/>
        </w:rPr>
        <w:t xml:space="preserve"> y acciones de fomento, se deberán</w:t>
      </w:r>
      <w:r w:rsidRPr="00ED45B0">
        <w:rPr>
          <w:rFonts w:ascii="Univia Pro Light" w:hAnsi="Univia Pro Light" w:cstheme="minorHAnsi"/>
          <w:color w:val="auto"/>
          <w:sz w:val="24"/>
          <w:szCs w:val="24"/>
        </w:rPr>
        <w:t xml:space="preserve"> presupuestar en el capítulo 6000 Inversión Pública, de acuerdo a las partidas y conceptos detallados en el Catálogo y Glosario del Clasificador por Tipo y Objeto del Gasto.</w:t>
      </w:r>
    </w:p>
    <w:p w14:paraId="4D96377B" w14:textId="77777777" w:rsidR="000B1C15" w:rsidRPr="00ED45B0" w:rsidRDefault="000B1C15" w:rsidP="00AC4859">
      <w:pPr>
        <w:pStyle w:val="Prrafodelista"/>
        <w:numPr>
          <w:ilvl w:val="0"/>
          <w:numId w:val="18"/>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Los proyectos de construcción de obra pública, proyectos producti</w:t>
      </w:r>
      <w:r w:rsidR="002E74CF" w:rsidRPr="00ED45B0">
        <w:rPr>
          <w:rFonts w:ascii="Univia Pro Light" w:hAnsi="Univia Pro Light" w:cstheme="minorHAnsi"/>
          <w:color w:val="auto"/>
          <w:sz w:val="24"/>
          <w:szCs w:val="24"/>
        </w:rPr>
        <w:t>vos y acciones de fomento, deberán</w:t>
      </w:r>
      <w:r w:rsidRPr="00ED45B0">
        <w:rPr>
          <w:rFonts w:ascii="Univia Pro Light" w:hAnsi="Univia Pro Light" w:cstheme="minorHAnsi"/>
          <w:color w:val="auto"/>
          <w:sz w:val="24"/>
          <w:szCs w:val="24"/>
        </w:rPr>
        <w:t xml:space="preserve"> estar enfocados a cumplir con las líneas estratégicas de acción contenidas en el Plan Estata</w:t>
      </w:r>
      <w:r w:rsidR="002E74CF" w:rsidRPr="00ED45B0">
        <w:rPr>
          <w:rFonts w:ascii="Univia Pro Light" w:hAnsi="Univia Pro Light" w:cstheme="minorHAnsi"/>
          <w:color w:val="auto"/>
          <w:sz w:val="24"/>
          <w:szCs w:val="24"/>
        </w:rPr>
        <w:t xml:space="preserve">l de Desarrollo </w:t>
      </w:r>
      <w:r w:rsidR="00D7697F" w:rsidRPr="00ED45B0">
        <w:rPr>
          <w:rFonts w:ascii="Univia Pro Light" w:hAnsi="Univia Pro Light" w:cstheme="minorHAnsi"/>
          <w:color w:val="auto"/>
          <w:sz w:val="24"/>
          <w:szCs w:val="24"/>
        </w:rPr>
        <w:t>vigente</w:t>
      </w:r>
      <w:r w:rsidR="002E74CF" w:rsidRPr="00ED45B0">
        <w:rPr>
          <w:rFonts w:ascii="Univia Pro Light" w:hAnsi="Univia Pro Light" w:cstheme="minorHAnsi"/>
          <w:color w:val="auto"/>
          <w:sz w:val="24"/>
          <w:szCs w:val="24"/>
        </w:rPr>
        <w:t>. Deberán</w:t>
      </w:r>
      <w:r w:rsidRPr="00ED45B0">
        <w:rPr>
          <w:rFonts w:ascii="Univia Pro Light" w:hAnsi="Univia Pro Light" w:cstheme="minorHAnsi"/>
          <w:color w:val="auto"/>
          <w:sz w:val="24"/>
          <w:szCs w:val="24"/>
        </w:rPr>
        <w:t xml:space="preserve"> incluir en los capítulos que corresponda, el equipamiento y los insumos necesarios para su funcionamiento y </w:t>
      </w:r>
      <w:r w:rsidRPr="00ED45B0">
        <w:rPr>
          <w:rFonts w:ascii="Univia Pro Light" w:hAnsi="Univia Pro Light" w:cstheme="minorHAnsi"/>
          <w:color w:val="auto"/>
          <w:sz w:val="24"/>
          <w:szCs w:val="24"/>
        </w:rPr>
        <w:lastRenderedPageBreak/>
        <w:t xml:space="preserve">contener en su expediente, los estudios de </w:t>
      </w:r>
      <w:proofErr w:type="spellStart"/>
      <w:r w:rsidRPr="00ED45B0">
        <w:rPr>
          <w:rFonts w:ascii="Univia Pro Light" w:hAnsi="Univia Pro Light" w:cstheme="minorHAnsi"/>
          <w:color w:val="auto"/>
          <w:sz w:val="24"/>
          <w:szCs w:val="24"/>
        </w:rPr>
        <w:t>pre-factibilidad</w:t>
      </w:r>
      <w:proofErr w:type="spellEnd"/>
      <w:r w:rsidRPr="00ED45B0">
        <w:rPr>
          <w:rFonts w:ascii="Univia Pro Light" w:hAnsi="Univia Pro Light" w:cstheme="minorHAnsi"/>
          <w:color w:val="auto"/>
          <w:sz w:val="24"/>
          <w:szCs w:val="24"/>
        </w:rPr>
        <w:t xml:space="preserve"> requeridos por la Secretaría de Finanzas, ya sea en cualquiera de los siguientes conceptos:</w:t>
      </w:r>
    </w:p>
    <w:p w14:paraId="16DB3C55" w14:textId="77777777" w:rsidR="000B1C15" w:rsidRPr="00ED45B0" w:rsidRDefault="000B1C15" w:rsidP="00AC4859">
      <w:pPr>
        <w:spacing w:before="120" w:after="120" w:line="360" w:lineRule="auto"/>
        <w:ind w:left="2124"/>
        <w:jc w:val="both"/>
        <w:rPr>
          <w:rFonts w:ascii="Univia Pro Light" w:hAnsi="Univia Pro Light" w:cstheme="minorHAnsi"/>
          <w:color w:val="auto"/>
        </w:rPr>
      </w:pPr>
      <w:r w:rsidRPr="00ED45B0">
        <w:rPr>
          <w:rFonts w:ascii="Univia Pro Light" w:hAnsi="Univia Pro Light" w:cstheme="minorHAnsi"/>
          <w:color w:val="auto"/>
        </w:rPr>
        <w:t xml:space="preserve">6100 </w:t>
      </w:r>
      <w:proofErr w:type="gramStart"/>
      <w:r w:rsidRPr="00ED45B0">
        <w:rPr>
          <w:rFonts w:ascii="Univia Pro Light" w:hAnsi="Univia Pro Light" w:cstheme="minorHAnsi"/>
          <w:color w:val="auto"/>
        </w:rPr>
        <w:t>Obra</w:t>
      </w:r>
      <w:proofErr w:type="gramEnd"/>
      <w:r w:rsidRPr="00ED45B0">
        <w:rPr>
          <w:rFonts w:ascii="Univia Pro Light" w:hAnsi="Univia Pro Light" w:cstheme="minorHAnsi"/>
          <w:color w:val="auto"/>
        </w:rPr>
        <w:t xml:space="preserve"> Pública en Bienes de Dominio Público</w:t>
      </w:r>
    </w:p>
    <w:p w14:paraId="73A649C4" w14:textId="77777777" w:rsidR="000B1C15" w:rsidRPr="00ED45B0" w:rsidRDefault="000B1C15" w:rsidP="00AC4859">
      <w:pPr>
        <w:spacing w:before="120" w:after="120" w:line="360" w:lineRule="auto"/>
        <w:ind w:left="2124"/>
        <w:jc w:val="both"/>
        <w:rPr>
          <w:rFonts w:ascii="Univia Pro Light" w:hAnsi="Univia Pro Light" w:cstheme="minorHAnsi"/>
          <w:color w:val="auto"/>
        </w:rPr>
      </w:pPr>
      <w:r w:rsidRPr="00ED45B0">
        <w:rPr>
          <w:rFonts w:ascii="Univia Pro Light" w:hAnsi="Univia Pro Light" w:cstheme="minorHAnsi"/>
          <w:color w:val="auto"/>
        </w:rPr>
        <w:t xml:space="preserve">6200 </w:t>
      </w:r>
      <w:proofErr w:type="gramStart"/>
      <w:r w:rsidRPr="00ED45B0">
        <w:rPr>
          <w:rFonts w:ascii="Univia Pro Light" w:hAnsi="Univia Pro Light" w:cstheme="minorHAnsi"/>
          <w:color w:val="auto"/>
        </w:rPr>
        <w:t>Obra</w:t>
      </w:r>
      <w:proofErr w:type="gramEnd"/>
      <w:r w:rsidRPr="00ED45B0">
        <w:rPr>
          <w:rFonts w:ascii="Univia Pro Light" w:hAnsi="Univia Pro Light" w:cstheme="minorHAnsi"/>
          <w:color w:val="auto"/>
        </w:rPr>
        <w:t xml:space="preserve"> Pública en Bienes Propios</w:t>
      </w:r>
    </w:p>
    <w:p w14:paraId="4D68C995" w14:textId="77777777" w:rsidR="000B1C15" w:rsidRPr="00ED45B0" w:rsidRDefault="000B1C15" w:rsidP="00AC4859">
      <w:pPr>
        <w:spacing w:before="120" w:after="120" w:line="360" w:lineRule="auto"/>
        <w:ind w:left="2124"/>
        <w:jc w:val="both"/>
        <w:rPr>
          <w:rFonts w:ascii="Univia Pro Light" w:hAnsi="Univia Pro Light" w:cstheme="minorHAnsi"/>
          <w:color w:val="auto"/>
        </w:rPr>
      </w:pPr>
      <w:r w:rsidRPr="00ED45B0">
        <w:rPr>
          <w:rFonts w:ascii="Univia Pro Light" w:hAnsi="Univia Pro Light" w:cstheme="minorHAnsi"/>
          <w:color w:val="auto"/>
        </w:rPr>
        <w:t xml:space="preserve">6300 </w:t>
      </w:r>
      <w:proofErr w:type="gramStart"/>
      <w:r w:rsidRPr="00ED45B0">
        <w:rPr>
          <w:rFonts w:ascii="Univia Pro Light" w:hAnsi="Univia Pro Light" w:cstheme="minorHAnsi"/>
          <w:color w:val="auto"/>
        </w:rPr>
        <w:t>Proyectos</w:t>
      </w:r>
      <w:proofErr w:type="gramEnd"/>
      <w:r w:rsidRPr="00ED45B0">
        <w:rPr>
          <w:rFonts w:ascii="Univia Pro Light" w:hAnsi="Univia Pro Light" w:cstheme="minorHAnsi"/>
          <w:color w:val="auto"/>
        </w:rPr>
        <w:t xml:space="preserve"> Productivos y Acciones de Fomento</w:t>
      </w:r>
    </w:p>
    <w:p w14:paraId="480A29D4" w14:textId="77777777" w:rsidR="000B1C15" w:rsidRPr="00ED45B0" w:rsidRDefault="000B1C15" w:rsidP="00AC4859">
      <w:pPr>
        <w:pStyle w:val="Prrafodelista"/>
        <w:numPr>
          <w:ilvl w:val="0"/>
          <w:numId w:val="18"/>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Los proyectos de construcción de obra pública, proyectos producti</w:t>
      </w:r>
      <w:r w:rsidR="002E74CF" w:rsidRPr="00ED45B0">
        <w:rPr>
          <w:rFonts w:ascii="Univia Pro Light" w:hAnsi="Univia Pro Light" w:cstheme="minorHAnsi"/>
          <w:color w:val="auto"/>
          <w:sz w:val="24"/>
          <w:szCs w:val="24"/>
        </w:rPr>
        <w:t>vos y acciones de fomento, deberán</w:t>
      </w:r>
      <w:r w:rsidRPr="00ED45B0">
        <w:rPr>
          <w:rFonts w:ascii="Univia Pro Light" w:hAnsi="Univia Pro Light" w:cstheme="minorHAnsi"/>
          <w:color w:val="auto"/>
          <w:sz w:val="24"/>
          <w:szCs w:val="24"/>
        </w:rPr>
        <w:t xml:space="preserve"> ser elaborados, costeados y priorizados por cada Unidad Responsable y presentados a la Secretaría de Finanzas, para su validación, autorización e inclusión en el </w:t>
      </w:r>
      <w:r w:rsidR="00047CF7" w:rsidRPr="00ED45B0">
        <w:rPr>
          <w:rFonts w:ascii="Univia Pro Light" w:hAnsi="Univia Pro Light" w:cstheme="minorHAnsi"/>
          <w:color w:val="auto"/>
          <w:sz w:val="24"/>
          <w:szCs w:val="24"/>
        </w:rPr>
        <w:t>B</w:t>
      </w:r>
      <w:r w:rsidRPr="00ED45B0">
        <w:rPr>
          <w:rFonts w:ascii="Univia Pro Light" w:hAnsi="Univia Pro Light" w:cstheme="minorHAnsi"/>
          <w:color w:val="auto"/>
          <w:sz w:val="24"/>
          <w:szCs w:val="24"/>
        </w:rPr>
        <w:t xml:space="preserve">anco de </w:t>
      </w:r>
      <w:r w:rsidR="00047CF7" w:rsidRPr="00ED45B0">
        <w:rPr>
          <w:rFonts w:ascii="Univia Pro Light" w:hAnsi="Univia Pro Light" w:cstheme="minorHAnsi"/>
          <w:color w:val="auto"/>
          <w:sz w:val="24"/>
          <w:szCs w:val="24"/>
        </w:rPr>
        <w:t>P</w:t>
      </w:r>
      <w:r w:rsidRPr="00ED45B0">
        <w:rPr>
          <w:rFonts w:ascii="Univia Pro Light" w:hAnsi="Univia Pro Light" w:cstheme="minorHAnsi"/>
          <w:color w:val="auto"/>
          <w:sz w:val="24"/>
          <w:szCs w:val="24"/>
        </w:rPr>
        <w:t>royectos</w:t>
      </w:r>
      <w:r w:rsidR="00047CF7" w:rsidRPr="00ED45B0">
        <w:rPr>
          <w:rFonts w:ascii="Univia Pro Light" w:hAnsi="Univia Pro Light" w:cstheme="minorHAnsi"/>
          <w:color w:val="auto"/>
          <w:sz w:val="24"/>
          <w:szCs w:val="24"/>
        </w:rPr>
        <w:t xml:space="preserve"> de Inversión</w:t>
      </w:r>
      <w:r w:rsidRPr="00ED45B0">
        <w:rPr>
          <w:rFonts w:ascii="Univia Pro Light" w:hAnsi="Univia Pro Light" w:cstheme="minorHAnsi"/>
          <w:color w:val="auto"/>
          <w:sz w:val="24"/>
          <w:szCs w:val="24"/>
        </w:rPr>
        <w:t xml:space="preserve"> </w:t>
      </w:r>
      <w:r w:rsidR="00047CF7" w:rsidRPr="00ED45B0">
        <w:rPr>
          <w:rFonts w:ascii="Univia Pro Light" w:hAnsi="Univia Pro Light" w:cstheme="minorHAnsi"/>
          <w:color w:val="auto"/>
          <w:sz w:val="24"/>
          <w:szCs w:val="24"/>
        </w:rPr>
        <w:t xml:space="preserve">Pública </w:t>
      </w:r>
      <w:r w:rsidRPr="00ED45B0">
        <w:rPr>
          <w:rFonts w:ascii="Univia Pro Light" w:hAnsi="Univia Pro Light" w:cstheme="minorHAnsi"/>
          <w:color w:val="auto"/>
          <w:sz w:val="24"/>
          <w:szCs w:val="24"/>
        </w:rPr>
        <w:t>en el plazo y con los requisitos establecidos por la Subsecretaría de Planeación</w:t>
      </w:r>
      <w:r w:rsidR="004A2796" w:rsidRPr="00ED45B0">
        <w:rPr>
          <w:rFonts w:ascii="Univia Pro Light" w:hAnsi="Univia Pro Light" w:cstheme="minorHAnsi"/>
          <w:color w:val="auto"/>
          <w:sz w:val="24"/>
          <w:szCs w:val="24"/>
        </w:rPr>
        <w:t xml:space="preserve"> e Inversión Pública</w:t>
      </w:r>
      <w:r w:rsidRPr="00ED45B0">
        <w:rPr>
          <w:rFonts w:ascii="Univia Pro Light" w:hAnsi="Univia Pro Light" w:cstheme="minorHAnsi"/>
          <w:color w:val="auto"/>
          <w:sz w:val="24"/>
          <w:szCs w:val="24"/>
        </w:rPr>
        <w:t>.</w:t>
      </w:r>
    </w:p>
    <w:p w14:paraId="48F3758B" w14:textId="77777777" w:rsidR="000B1C15" w:rsidRPr="00ED45B0" w:rsidRDefault="000B1C15" w:rsidP="00AC4859">
      <w:pPr>
        <w:pStyle w:val="Prrafodelista"/>
        <w:numPr>
          <w:ilvl w:val="0"/>
          <w:numId w:val="18"/>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Para la presupuestación de los proyectos del Capítulo de Inversión Pública,</w:t>
      </w:r>
      <w:r w:rsidR="00D01843" w:rsidRPr="00ED45B0">
        <w:rPr>
          <w:rFonts w:ascii="Univia Pro Light" w:hAnsi="Univia Pro Light" w:cstheme="minorHAnsi"/>
          <w:color w:val="auto"/>
          <w:sz w:val="24"/>
          <w:szCs w:val="24"/>
        </w:rPr>
        <w:t xml:space="preserve"> las Unidades Responsables deberán</w:t>
      </w:r>
      <w:r w:rsidRPr="00ED45B0">
        <w:rPr>
          <w:rFonts w:ascii="Univia Pro Light" w:hAnsi="Univia Pro Light" w:cstheme="minorHAnsi"/>
          <w:color w:val="auto"/>
          <w:sz w:val="24"/>
          <w:szCs w:val="24"/>
        </w:rPr>
        <w:t xml:space="preserve"> sujetarse a las normas técnicas, de calidad, techos </w:t>
      </w:r>
      <w:r w:rsidR="00B856FD" w:rsidRPr="00ED45B0">
        <w:rPr>
          <w:rFonts w:ascii="Univia Pro Light" w:hAnsi="Univia Pro Light" w:cstheme="minorHAnsi"/>
          <w:color w:val="auto"/>
          <w:sz w:val="24"/>
          <w:szCs w:val="24"/>
        </w:rPr>
        <w:t>presupuestari</w:t>
      </w:r>
      <w:r w:rsidR="00840D88" w:rsidRPr="00ED45B0">
        <w:rPr>
          <w:rFonts w:ascii="Univia Pro Light" w:hAnsi="Univia Pro Light" w:cstheme="minorHAnsi"/>
          <w:color w:val="auto"/>
          <w:sz w:val="24"/>
          <w:szCs w:val="24"/>
        </w:rPr>
        <w:t>o</w:t>
      </w:r>
      <w:r w:rsidR="00B856FD" w:rsidRPr="00ED45B0">
        <w:rPr>
          <w:rFonts w:ascii="Univia Pro Light" w:hAnsi="Univia Pro Light" w:cstheme="minorHAnsi"/>
          <w:color w:val="auto"/>
          <w:sz w:val="24"/>
          <w:szCs w:val="24"/>
        </w:rPr>
        <w:t>s</w:t>
      </w:r>
      <w:r w:rsidRPr="00ED45B0">
        <w:rPr>
          <w:rFonts w:ascii="Univia Pro Light" w:hAnsi="Univia Pro Light" w:cstheme="minorHAnsi"/>
          <w:color w:val="auto"/>
          <w:sz w:val="24"/>
          <w:szCs w:val="24"/>
        </w:rPr>
        <w:t xml:space="preserve"> y disponibilidad financiera establecidos por la Secretaría de Finanzas.</w:t>
      </w:r>
    </w:p>
    <w:p w14:paraId="3EF132EF" w14:textId="77777777" w:rsidR="000B1C15" w:rsidRPr="00ED45B0" w:rsidRDefault="00D01843" w:rsidP="00AC4859">
      <w:pPr>
        <w:pStyle w:val="Prrafodelista"/>
        <w:numPr>
          <w:ilvl w:val="0"/>
          <w:numId w:val="18"/>
        </w:numPr>
        <w:spacing w:before="240" w:beforeAutospacing="0" w:after="240" w:afterAutospacing="0"/>
        <w:ind w:left="1434" w:hanging="357"/>
        <w:contextualSpacing w:val="0"/>
        <w:rPr>
          <w:rFonts w:ascii="Univia Pro Light" w:hAnsi="Univia Pro Light" w:cstheme="minorHAnsi"/>
          <w:bCs/>
          <w:color w:val="auto"/>
          <w:sz w:val="24"/>
          <w:szCs w:val="24"/>
        </w:rPr>
      </w:pPr>
      <w:r w:rsidRPr="00ED45B0">
        <w:rPr>
          <w:rFonts w:ascii="Univia Pro Light" w:hAnsi="Univia Pro Light" w:cstheme="minorHAnsi"/>
          <w:color w:val="auto"/>
          <w:sz w:val="24"/>
          <w:szCs w:val="24"/>
          <w:lang w:val="es-CR"/>
        </w:rPr>
        <w:t>Se podrán</w:t>
      </w:r>
      <w:r w:rsidR="000B1C15" w:rsidRPr="00ED45B0">
        <w:rPr>
          <w:rFonts w:ascii="Univia Pro Light" w:hAnsi="Univia Pro Light" w:cstheme="minorHAnsi"/>
          <w:color w:val="auto"/>
          <w:sz w:val="24"/>
          <w:szCs w:val="24"/>
          <w:lang w:val="es-CR"/>
        </w:rPr>
        <w:t xml:space="preserve"> incluir proyectos de construcción de obra pública que afecten ejercicios presupuesta</w:t>
      </w:r>
      <w:r w:rsidR="00A26C71" w:rsidRPr="00ED45B0">
        <w:rPr>
          <w:rFonts w:ascii="Univia Pro Light" w:hAnsi="Univia Pro Light" w:cstheme="minorHAnsi"/>
          <w:color w:val="auto"/>
          <w:sz w:val="24"/>
          <w:szCs w:val="24"/>
          <w:lang w:val="es-CR"/>
        </w:rPr>
        <w:t>rios</w:t>
      </w:r>
      <w:r w:rsidR="000B1C15" w:rsidRPr="00ED45B0">
        <w:rPr>
          <w:rFonts w:ascii="Univia Pro Light" w:hAnsi="Univia Pro Light" w:cstheme="minorHAnsi"/>
          <w:color w:val="auto"/>
          <w:sz w:val="24"/>
          <w:szCs w:val="24"/>
          <w:lang w:val="es-CR"/>
        </w:rPr>
        <w:t xml:space="preserve"> subsecuentes, cumpliendo con el registro de los compromisos de pago del ejercicio vigente y las previsiones de los ejercicios siguientes, de conformidad con la Ley Estatal de Presupuesto y Responsabilidad Hacendaria. </w:t>
      </w:r>
    </w:p>
    <w:p w14:paraId="280F6204" w14:textId="77777777" w:rsidR="000B1C15" w:rsidRPr="00ED45B0" w:rsidRDefault="000B1C15" w:rsidP="00AC4859">
      <w:pPr>
        <w:pStyle w:val="Subttulo"/>
        <w:numPr>
          <w:ilvl w:val="0"/>
          <w:numId w:val="22"/>
        </w:numPr>
        <w:spacing w:before="360" w:after="360"/>
        <w:ind w:left="714" w:hanging="357"/>
        <w:rPr>
          <w:rFonts w:ascii="Univia Pro Light" w:hAnsi="Univia Pro Light" w:cstheme="minorHAnsi"/>
          <w:color w:val="auto"/>
          <w:spacing w:val="0"/>
          <w:sz w:val="24"/>
          <w:szCs w:val="24"/>
        </w:rPr>
      </w:pPr>
      <w:r w:rsidRPr="00ED45B0">
        <w:rPr>
          <w:rFonts w:ascii="Univia Pro Light" w:hAnsi="Univia Pro Light" w:cstheme="minorHAnsi"/>
          <w:color w:val="auto"/>
          <w:spacing w:val="0"/>
          <w:sz w:val="24"/>
          <w:szCs w:val="24"/>
        </w:rPr>
        <w:t xml:space="preserve">Inversiones Financieras y Otras Provisiones. Capítulo 7000 </w:t>
      </w:r>
    </w:p>
    <w:p w14:paraId="712FEF9E" w14:textId="77777777" w:rsidR="000B1C15" w:rsidRPr="00ED45B0" w:rsidRDefault="00D01843" w:rsidP="00AC4859">
      <w:pPr>
        <w:pStyle w:val="Prrafodelista"/>
        <w:numPr>
          <w:ilvl w:val="0"/>
          <w:numId w:val="19"/>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lastRenderedPageBreak/>
        <w:t>En este capítulo se deberán</w:t>
      </w:r>
      <w:r w:rsidR="000B1C15" w:rsidRPr="00ED45B0">
        <w:rPr>
          <w:rFonts w:ascii="Univia Pro Light" w:hAnsi="Univia Pro Light" w:cstheme="minorHAnsi"/>
          <w:color w:val="auto"/>
          <w:sz w:val="24"/>
          <w:szCs w:val="24"/>
        </w:rPr>
        <w:t xml:space="preserve"> presupuestar las erogaciones que realiza el Estado en la adquisición de acciones, bonos y otros títulos y valores. Se incluyen las aportaciones de capital a las entidades públicas; así como las erogaciones contingentes e imprevistas para el cumplimiento de obligaciones del Gobierno Estatal. </w:t>
      </w:r>
    </w:p>
    <w:p w14:paraId="57087B21" w14:textId="77777777" w:rsidR="00D47B67" w:rsidRPr="00ED45B0" w:rsidRDefault="000B1C15" w:rsidP="00E47D97">
      <w:pPr>
        <w:pStyle w:val="Prrafodelista"/>
        <w:spacing w:before="240" w:beforeAutospacing="0" w:after="240" w:afterAutospacing="0"/>
        <w:ind w:left="1440"/>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La inversión financiera la cuantificará de manera centralizada la Secretaría de Finanzas y corresponderá a las asignaciones destinadas en forma directa a la adquisición de cualquier tipo de valores crediticios, emitidos por instituciones públicas federales, estatales y municipales; sociedades anónimas o corporaciones privadas, tanto nacionales como extranjeras, autorizadas para emitirlos.</w:t>
      </w:r>
      <w:r w:rsidRPr="00ED45B0" w:rsidDel="001513C1">
        <w:rPr>
          <w:rFonts w:ascii="Univia Pro Light" w:hAnsi="Univia Pro Light" w:cstheme="minorHAnsi"/>
          <w:color w:val="auto"/>
          <w:sz w:val="24"/>
          <w:szCs w:val="24"/>
        </w:rPr>
        <w:t xml:space="preserve"> </w:t>
      </w:r>
    </w:p>
    <w:p w14:paraId="7B688F34" w14:textId="77777777" w:rsidR="000B1C15" w:rsidRPr="00ED45B0" w:rsidRDefault="000B1C15" w:rsidP="00AC4859">
      <w:pPr>
        <w:pStyle w:val="Subttulo"/>
        <w:numPr>
          <w:ilvl w:val="0"/>
          <w:numId w:val="22"/>
        </w:numPr>
        <w:spacing w:before="240" w:after="240"/>
        <w:ind w:left="714" w:hanging="357"/>
        <w:rPr>
          <w:rFonts w:ascii="Univia Pro Light" w:hAnsi="Univia Pro Light" w:cstheme="minorHAnsi"/>
          <w:color w:val="auto"/>
          <w:spacing w:val="0"/>
          <w:sz w:val="24"/>
          <w:szCs w:val="24"/>
        </w:rPr>
      </w:pPr>
      <w:r w:rsidRPr="00ED45B0">
        <w:rPr>
          <w:rFonts w:ascii="Univia Pro Light" w:hAnsi="Univia Pro Light" w:cstheme="minorHAnsi"/>
          <w:color w:val="auto"/>
          <w:spacing w:val="0"/>
          <w:sz w:val="24"/>
          <w:szCs w:val="24"/>
        </w:rPr>
        <w:t>Participaciones y Aportaciones. Capítulo 8000</w:t>
      </w:r>
    </w:p>
    <w:p w14:paraId="754AC582" w14:textId="77777777" w:rsidR="000B1C15" w:rsidRPr="00ED45B0" w:rsidRDefault="00D01843" w:rsidP="00AC4859">
      <w:pPr>
        <w:pStyle w:val="Prrafodelista"/>
        <w:numPr>
          <w:ilvl w:val="0"/>
          <w:numId w:val="20"/>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En este capítulo se deberán</w:t>
      </w:r>
      <w:r w:rsidR="000B1C15" w:rsidRPr="00ED45B0">
        <w:rPr>
          <w:rFonts w:ascii="Univia Pro Light" w:hAnsi="Univia Pro Light" w:cstheme="minorHAnsi"/>
          <w:color w:val="auto"/>
          <w:sz w:val="24"/>
          <w:szCs w:val="24"/>
        </w:rPr>
        <w:t xml:space="preserve"> presupuestar los recursos qu</w:t>
      </w:r>
      <w:r w:rsidR="00A83DA0" w:rsidRPr="00ED45B0">
        <w:rPr>
          <w:rFonts w:ascii="Univia Pro Light" w:hAnsi="Univia Pro Light" w:cstheme="minorHAnsi"/>
          <w:color w:val="auto"/>
          <w:sz w:val="24"/>
          <w:szCs w:val="24"/>
        </w:rPr>
        <w:t xml:space="preserve">e correspondan a las </w:t>
      </w:r>
      <w:r w:rsidR="000B1C15" w:rsidRPr="00ED45B0">
        <w:rPr>
          <w:rFonts w:ascii="Univia Pro Light" w:hAnsi="Univia Pro Light" w:cstheme="minorHAnsi"/>
          <w:color w:val="auto"/>
          <w:sz w:val="24"/>
          <w:szCs w:val="24"/>
        </w:rPr>
        <w:t>participaciones y aportaciones provenientes de la Ley de Coordinación Fiscal.</w:t>
      </w:r>
    </w:p>
    <w:p w14:paraId="405B3F51" w14:textId="6014B96F" w:rsidR="00351D5F" w:rsidRPr="00C73B26" w:rsidRDefault="000B1C15" w:rsidP="00351D5F">
      <w:pPr>
        <w:pStyle w:val="Prrafodelista"/>
        <w:numPr>
          <w:ilvl w:val="0"/>
          <w:numId w:val="20"/>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 xml:space="preserve">La cuantificación de este capítulo se </w:t>
      </w:r>
      <w:r w:rsidR="00D01843" w:rsidRPr="00ED45B0">
        <w:rPr>
          <w:rFonts w:ascii="Univia Pro Light" w:hAnsi="Univia Pro Light" w:cstheme="minorHAnsi"/>
          <w:color w:val="auto"/>
          <w:sz w:val="24"/>
          <w:szCs w:val="24"/>
        </w:rPr>
        <w:t>realizará</w:t>
      </w:r>
      <w:r w:rsidRPr="00ED45B0">
        <w:rPr>
          <w:rFonts w:ascii="Univia Pro Light" w:hAnsi="Univia Pro Light" w:cstheme="minorHAnsi"/>
          <w:color w:val="auto"/>
          <w:sz w:val="24"/>
          <w:szCs w:val="24"/>
        </w:rPr>
        <w:t xml:space="preserve"> de manera centralizada por parte de la Secretaría de Finanzas, considerando los parámetros establecidos por el Gobierno Federal.</w:t>
      </w:r>
    </w:p>
    <w:p w14:paraId="0D0438B7" w14:textId="77777777" w:rsidR="000B1C15" w:rsidRPr="00ED45B0" w:rsidRDefault="000B1C15" w:rsidP="00AC4859">
      <w:pPr>
        <w:pStyle w:val="Subttulo"/>
        <w:numPr>
          <w:ilvl w:val="0"/>
          <w:numId w:val="22"/>
        </w:numPr>
        <w:spacing w:before="360" w:after="360"/>
        <w:ind w:left="714" w:hanging="357"/>
        <w:rPr>
          <w:rFonts w:ascii="Univia Pro Light" w:hAnsi="Univia Pro Light" w:cstheme="minorHAnsi"/>
          <w:color w:val="auto"/>
          <w:spacing w:val="0"/>
          <w:sz w:val="24"/>
          <w:szCs w:val="24"/>
        </w:rPr>
      </w:pPr>
      <w:r w:rsidRPr="00ED45B0">
        <w:rPr>
          <w:rFonts w:ascii="Univia Pro Light" w:hAnsi="Univia Pro Light" w:cstheme="minorHAnsi"/>
          <w:color w:val="auto"/>
          <w:spacing w:val="0"/>
          <w:sz w:val="24"/>
          <w:szCs w:val="24"/>
        </w:rPr>
        <w:t>Deuda Pública. Capítulo 9000</w:t>
      </w:r>
    </w:p>
    <w:p w14:paraId="760069CB" w14:textId="2012404F" w:rsidR="000B1C15" w:rsidRPr="00ED45B0" w:rsidRDefault="00D01843" w:rsidP="00AC4859">
      <w:pPr>
        <w:pStyle w:val="Prrafodelista"/>
        <w:numPr>
          <w:ilvl w:val="0"/>
          <w:numId w:val="21"/>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t>Se deberá</w:t>
      </w:r>
      <w:r w:rsidR="000B1C15" w:rsidRPr="00ED45B0">
        <w:rPr>
          <w:rFonts w:ascii="Univia Pro Light" w:hAnsi="Univia Pro Light" w:cstheme="minorHAnsi"/>
          <w:color w:val="auto"/>
          <w:sz w:val="24"/>
          <w:szCs w:val="24"/>
        </w:rPr>
        <w:t xml:space="preserve"> cuantificar todos los contratos vigentes relacionados con la deuda directa contratada por el Gobierno del Estado, considerando la amortización del principal, así como los servicios de la deuda, correspo</w:t>
      </w:r>
      <w:r w:rsidR="002E7590">
        <w:rPr>
          <w:rFonts w:ascii="Univia Pro Light" w:hAnsi="Univia Pro Light" w:cstheme="minorHAnsi"/>
          <w:color w:val="auto"/>
          <w:sz w:val="24"/>
          <w:szCs w:val="24"/>
        </w:rPr>
        <w:t>ndientes al ejercicio fiscal 20</w:t>
      </w:r>
      <w:r w:rsidR="00B04564">
        <w:rPr>
          <w:rFonts w:ascii="Univia Pro Light" w:hAnsi="Univia Pro Light" w:cstheme="minorHAnsi"/>
          <w:color w:val="auto"/>
          <w:sz w:val="24"/>
          <w:szCs w:val="24"/>
        </w:rPr>
        <w:t>20</w:t>
      </w:r>
      <w:r w:rsidR="000B1C15" w:rsidRPr="00ED45B0">
        <w:rPr>
          <w:rFonts w:ascii="Univia Pro Light" w:hAnsi="Univia Pro Light" w:cstheme="minorHAnsi"/>
          <w:color w:val="auto"/>
          <w:sz w:val="24"/>
          <w:szCs w:val="24"/>
        </w:rPr>
        <w:t>.</w:t>
      </w:r>
    </w:p>
    <w:p w14:paraId="08E77C1F" w14:textId="77777777" w:rsidR="00586C48" w:rsidRDefault="000B1C15" w:rsidP="00AC4859">
      <w:pPr>
        <w:pStyle w:val="Prrafodelista"/>
        <w:numPr>
          <w:ilvl w:val="0"/>
          <w:numId w:val="21"/>
        </w:numPr>
        <w:spacing w:before="240" w:beforeAutospacing="0" w:after="240" w:afterAutospacing="0"/>
        <w:ind w:left="1434" w:hanging="357"/>
        <w:contextualSpacing w:val="0"/>
        <w:rPr>
          <w:rFonts w:ascii="Univia Pro Light" w:hAnsi="Univia Pro Light" w:cstheme="minorHAnsi"/>
          <w:color w:val="auto"/>
          <w:sz w:val="24"/>
          <w:szCs w:val="24"/>
        </w:rPr>
      </w:pPr>
      <w:r w:rsidRPr="00ED45B0">
        <w:rPr>
          <w:rFonts w:ascii="Univia Pro Light" w:hAnsi="Univia Pro Light" w:cstheme="minorHAnsi"/>
          <w:color w:val="auto"/>
          <w:sz w:val="24"/>
          <w:szCs w:val="24"/>
        </w:rPr>
        <w:lastRenderedPageBreak/>
        <w:t xml:space="preserve">La cuantificación de este capítulo se </w:t>
      </w:r>
      <w:r w:rsidR="00D01843" w:rsidRPr="00ED45B0">
        <w:rPr>
          <w:rFonts w:ascii="Univia Pro Light" w:hAnsi="Univia Pro Light" w:cstheme="minorHAnsi"/>
          <w:color w:val="auto"/>
          <w:sz w:val="24"/>
          <w:szCs w:val="24"/>
        </w:rPr>
        <w:t xml:space="preserve">realizará </w:t>
      </w:r>
      <w:r w:rsidRPr="00ED45B0">
        <w:rPr>
          <w:rFonts w:ascii="Univia Pro Light" w:hAnsi="Univia Pro Light" w:cstheme="minorHAnsi"/>
          <w:color w:val="auto"/>
          <w:sz w:val="24"/>
          <w:szCs w:val="24"/>
        </w:rPr>
        <w:t>de manera centralizada por parte de la Secretaría de Finanzas.</w:t>
      </w:r>
    </w:p>
    <w:p w14:paraId="52578004" w14:textId="77777777" w:rsidR="000B1C15" w:rsidRPr="00ED45B0" w:rsidRDefault="007922AC" w:rsidP="00586626">
      <w:pPr>
        <w:pStyle w:val="Ttulo1"/>
        <w:numPr>
          <w:ilvl w:val="0"/>
          <w:numId w:val="0"/>
        </w:numPr>
        <w:spacing w:before="480" w:after="480" w:line="360" w:lineRule="auto"/>
        <w:rPr>
          <w:rFonts w:ascii="Univia Pro Light" w:eastAsia="MS PGothic" w:hAnsi="Univia Pro Light" w:cstheme="minorHAnsi"/>
          <w:bCs w:val="0"/>
          <w:color w:val="auto"/>
          <w:sz w:val="32"/>
          <w:szCs w:val="24"/>
          <w:lang w:val="es-MX" w:eastAsia="es-MX"/>
        </w:rPr>
      </w:pPr>
      <w:bookmarkStart w:id="192" w:name="_Toc458017183"/>
      <w:bookmarkStart w:id="193" w:name="_Toc458017184"/>
      <w:bookmarkStart w:id="194" w:name="_Toc458017185"/>
      <w:bookmarkStart w:id="195" w:name="_Toc458017186"/>
      <w:bookmarkStart w:id="196" w:name="_Toc458017187"/>
      <w:bookmarkStart w:id="197" w:name="_Toc458017188"/>
      <w:bookmarkStart w:id="198" w:name="_Toc458017189"/>
      <w:bookmarkStart w:id="199" w:name="_Toc458017190"/>
      <w:bookmarkStart w:id="200" w:name="_Toc458017191"/>
      <w:bookmarkStart w:id="201" w:name="_Toc367785636"/>
      <w:bookmarkStart w:id="202" w:name="_Toc371356899"/>
      <w:bookmarkStart w:id="203" w:name="_Toc15060115"/>
      <w:bookmarkEnd w:id="192"/>
      <w:bookmarkEnd w:id="193"/>
      <w:bookmarkEnd w:id="194"/>
      <w:bookmarkEnd w:id="195"/>
      <w:bookmarkEnd w:id="196"/>
      <w:bookmarkEnd w:id="197"/>
      <w:bookmarkEnd w:id="198"/>
      <w:bookmarkEnd w:id="199"/>
      <w:bookmarkEnd w:id="200"/>
      <w:r w:rsidRPr="00ED45B0">
        <w:rPr>
          <w:rFonts w:ascii="Univia Pro Light" w:eastAsia="MS PGothic" w:hAnsi="Univia Pro Light" w:cstheme="minorHAnsi"/>
          <w:bCs w:val="0"/>
          <w:color w:val="auto"/>
          <w:sz w:val="32"/>
          <w:szCs w:val="24"/>
          <w:lang w:val="es-MX" w:eastAsia="es-MX"/>
        </w:rPr>
        <w:t>GLOSARIO</w:t>
      </w:r>
      <w:bookmarkEnd w:id="201"/>
      <w:bookmarkEnd w:id="202"/>
      <w:bookmarkEnd w:id="203"/>
      <w:r w:rsidRPr="00ED45B0">
        <w:rPr>
          <w:rFonts w:ascii="Univia Pro Light" w:eastAsia="MS PGothic" w:hAnsi="Univia Pro Light" w:cstheme="minorHAnsi"/>
          <w:bCs w:val="0"/>
          <w:color w:val="auto"/>
          <w:sz w:val="32"/>
          <w:szCs w:val="24"/>
          <w:lang w:val="es-MX" w:eastAsia="es-MX"/>
        </w:rPr>
        <w:t xml:space="preserve"> </w:t>
      </w:r>
    </w:p>
    <w:p w14:paraId="01D6F88B"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Actividad</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Conjunto de tareas que ayudan a generar los productos o servicios de un proceso o proyecto. Acción o conjunto de acciones públicas concretas y necesarias, que coadyuven al cumplimiento de objetivos de los programas, expresadas en forma clara y sustantiva. </w:t>
      </w:r>
      <w:r w:rsidR="00DD74E7" w:rsidRPr="00ED45B0">
        <w:rPr>
          <w:rFonts w:ascii="Univia Pro Light" w:hAnsi="Univia Pro Light" w:cstheme="minorHAnsi"/>
          <w:color w:val="auto"/>
        </w:rPr>
        <w:t xml:space="preserve">Representada en la estructura programática y en la clave presupuestaria. </w:t>
      </w:r>
    </w:p>
    <w:p w14:paraId="2F098CDE" w14:textId="162F2FD5"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Administración Pública (sector público, sector gubernamental</w:t>
      </w:r>
      <w:r w:rsidR="000B1C15" w:rsidRPr="00ED45B0">
        <w:rPr>
          <w:rFonts w:ascii="Univia Pro Light" w:hAnsi="Univia Pro Light" w:cstheme="minorHAnsi"/>
          <w:color w:val="auto"/>
        </w:rPr>
        <w:t>): Conjunto de funciones desempeñadas por órganos del Estado y Municipios, cuya finalidad es satisfacer las necesidades de la población en cuanto a la provisión de servicios públicos. Conjunto ordenado y sistematizado de instituciones gubernamentales que implican políticas, normas, técnicas, sistemas y procedimientos a través de los cuales se racionalizan los recursos para producir bienes y servicios que demanda la sociedad en cumplimiento de las atribuciones que las constituciones</w:t>
      </w:r>
      <w:r w:rsidR="002A61FD" w:rsidRPr="00ED45B0">
        <w:rPr>
          <w:rFonts w:ascii="Univia Pro Light" w:hAnsi="Univia Pro Light" w:cstheme="minorHAnsi"/>
          <w:color w:val="auto"/>
        </w:rPr>
        <w:t xml:space="preserve"> </w:t>
      </w:r>
      <w:r w:rsidR="000B1C15" w:rsidRPr="00ED45B0">
        <w:rPr>
          <w:rFonts w:ascii="Univia Pro Light" w:hAnsi="Univia Pro Light" w:cstheme="minorHAnsi"/>
          <w:color w:val="auto"/>
        </w:rPr>
        <w:t>federal y estatal confieren al gobierno federal, estatal y municipal.</w:t>
      </w:r>
    </w:p>
    <w:p w14:paraId="1C6DE61D" w14:textId="7DE6B502" w:rsidR="000B1C15"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Ahorro</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Son los remanentes de recursos del presupuesto modificado una vez que se hayan cumplido las metas.</w:t>
      </w:r>
    </w:p>
    <w:p w14:paraId="3F219943" w14:textId="57BDCBE1"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Anteproyecto de presupuesto de egresos</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Integración anual que realiza la Secretaría de Finanzas de los gastos estimados para el desarrollo de los programas institucionales a cargo de las Unidades Responsables. Para el cual se deben observar las normas, lineamientos y políticas de gasto que fijen las instituciones normativas.</w:t>
      </w:r>
    </w:p>
    <w:p w14:paraId="0701780F"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lastRenderedPageBreak/>
        <w:t>Asignación presupuestal</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Importe destinado a cubrir las erogaciones previstas en programas, subprogramas, proyectos, obras o actividades, necesarias para el logro de los objetivos y metas programadas. </w:t>
      </w:r>
    </w:p>
    <w:p w14:paraId="5E678D52"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Bienes de capital (bienes muebles e inmuebles):</w:t>
      </w:r>
      <w:r w:rsidR="000B1C15" w:rsidRPr="00ED45B0">
        <w:rPr>
          <w:rFonts w:ascii="Univia Pro Light" w:hAnsi="Univia Pro Light" w:cstheme="minorHAnsi"/>
          <w:color w:val="auto"/>
        </w:rPr>
        <w:t xml:space="preserve"> Son aquellos que no se destinan al consumo, sino a un proceso productivo, en forma auxiliar o directamente para incrementar el patrimonio material o financiero (Capital). Son los activos destinados a producir otros activos. </w:t>
      </w:r>
    </w:p>
    <w:p w14:paraId="45A573A2"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Calendario de metas:</w:t>
      </w:r>
      <w:r w:rsidR="000B1C15" w:rsidRPr="00ED45B0">
        <w:rPr>
          <w:rFonts w:ascii="Univia Pro Light" w:hAnsi="Univia Pro Light" w:cstheme="minorHAnsi"/>
          <w:color w:val="auto"/>
        </w:rPr>
        <w:t xml:space="preserve"> Instrumento de programación y presupuestación a través del cual se establecen fechas y periodos del avance físico, en los que deben cumplirse las metas programadas por las dependencias y entidades. </w:t>
      </w:r>
    </w:p>
    <w:p w14:paraId="7751D674"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Calendarización presupuestaria:</w:t>
      </w:r>
      <w:r w:rsidR="000B1C15" w:rsidRPr="00ED45B0">
        <w:rPr>
          <w:rFonts w:ascii="Univia Pro Light" w:hAnsi="Univia Pro Light" w:cstheme="minorHAnsi"/>
          <w:color w:val="auto"/>
        </w:rPr>
        <w:t xml:space="preserve"> Es la asignación mensual en la que se dividen los montos totales contenidos en el Presupuesto de Egresos. </w:t>
      </w:r>
    </w:p>
    <w:p w14:paraId="199D20B8"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Catálogo de unidades de medida:</w:t>
      </w:r>
      <w:r w:rsidR="000B1C15" w:rsidRPr="00ED45B0">
        <w:rPr>
          <w:rFonts w:ascii="Univia Pro Light" w:hAnsi="Univia Pro Light" w:cstheme="minorHAnsi"/>
          <w:color w:val="auto"/>
        </w:rPr>
        <w:t xml:space="preserve"> Instrumento técnico que contiene la identificación y tipificación uniforme de las unidades de medida más representativas, las cuales permiten el registro, control y seguimiento de las metas. </w:t>
      </w:r>
    </w:p>
    <w:p w14:paraId="3BFD00FF"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Catálogo de objeto del gasto:</w:t>
      </w:r>
      <w:r w:rsidR="000B1C15" w:rsidRPr="00ED45B0">
        <w:rPr>
          <w:rFonts w:ascii="Univia Pro Light" w:hAnsi="Univia Pro Light" w:cstheme="minorHAnsi"/>
          <w:color w:val="auto"/>
        </w:rPr>
        <w:t xml:space="preserve"> Clasificador de los bienes y servicios que las Unidades Responsables adquieren para la ejecución de los programas y el cumplimiento de objetivos.</w:t>
      </w:r>
    </w:p>
    <w:p w14:paraId="741BFB6B"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Categorías programáticas:</w:t>
      </w:r>
      <w:r w:rsidR="000B1C15" w:rsidRPr="00ED45B0">
        <w:rPr>
          <w:rFonts w:ascii="Univia Pro Light" w:hAnsi="Univia Pro Light" w:cstheme="minorHAnsi"/>
          <w:color w:val="auto"/>
        </w:rPr>
        <w:t xml:space="preserve"> Niveles de agrupación que clasifican en forma homogénea los proyectos y actividades que </w:t>
      </w:r>
      <w:r w:rsidR="00C146CF" w:rsidRPr="00ED45B0">
        <w:rPr>
          <w:rFonts w:ascii="Univia Pro Light" w:hAnsi="Univia Pro Light" w:cstheme="minorHAnsi"/>
          <w:color w:val="auto"/>
        </w:rPr>
        <w:t xml:space="preserve">se </w:t>
      </w:r>
      <w:r w:rsidR="000B1C15" w:rsidRPr="00ED45B0">
        <w:rPr>
          <w:rFonts w:ascii="Univia Pro Light" w:hAnsi="Univia Pro Light" w:cstheme="minorHAnsi"/>
          <w:color w:val="auto"/>
        </w:rPr>
        <w:t>lleva</w:t>
      </w:r>
      <w:r w:rsidR="00C146CF" w:rsidRPr="00ED45B0">
        <w:rPr>
          <w:rFonts w:ascii="Univia Pro Light" w:hAnsi="Univia Pro Light" w:cstheme="minorHAnsi"/>
          <w:color w:val="auto"/>
        </w:rPr>
        <w:t>n</w:t>
      </w:r>
      <w:r w:rsidR="000B1C15" w:rsidRPr="00ED45B0">
        <w:rPr>
          <w:rFonts w:ascii="Univia Pro Light" w:hAnsi="Univia Pro Light" w:cstheme="minorHAnsi"/>
          <w:color w:val="auto"/>
        </w:rPr>
        <w:t xml:space="preserve"> a cabo para la producción y la prestación de bienes y servicios.</w:t>
      </w:r>
    </w:p>
    <w:p w14:paraId="70892E55"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Ciclo presupuestario</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Conjunto de fases o etapas (Elaboración, discusión, aprobación, ejecución</w:t>
      </w:r>
      <w:r w:rsidR="00C146CF" w:rsidRPr="00ED45B0">
        <w:rPr>
          <w:rFonts w:ascii="Univia Pro Light" w:hAnsi="Univia Pro Light" w:cstheme="minorHAnsi"/>
          <w:color w:val="auto"/>
        </w:rPr>
        <w:t>, seguimiento</w:t>
      </w:r>
      <w:r w:rsidR="000B1C15" w:rsidRPr="00ED45B0">
        <w:rPr>
          <w:rFonts w:ascii="Univia Pro Light" w:hAnsi="Univia Pro Light" w:cstheme="minorHAnsi"/>
          <w:color w:val="auto"/>
        </w:rPr>
        <w:t xml:space="preserve"> y evaluación) por las que transita el Presupuesto de Egresos. </w:t>
      </w:r>
    </w:p>
    <w:p w14:paraId="1C493D97" w14:textId="1255F713" w:rsidR="000D2F77"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lastRenderedPageBreak/>
        <w:t>Clasificación administrati</w:t>
      </w:r>
      <w:r w:rsidRPr="00724300">
        <w:rPr>
          <w:rFonts w:ascii="Univia Pro Light" w:hAnsi="Univia Pro Light" w:cstheme="minorHAnsi"/>
          <w:b/>
          <w:color w:val="auto"/>
        </w:rPr>
        <w:t>va</w:t>
      </w:r>
      <w:r w:rsidR="000B1C15" w:rsidRPr="00724300">
        <w:rPr>
          <w:rFonts w:ascii="Univia Pro Light" w:hAnsi="Univia Pro Light" w:cstheme="minorHAnsi"/>
          <w:color w:val="auto"/>
        </w:rPr>
        <w:t xml:space="preserve">: </w:t>
      </w:r>
      <w:r w:rsidR="000D2F77" w:rsidRPr="00724300">
        <w:rPr>
          <w:rFonts w:ascii="Univia Pro Light" w:hAnsi="Univia Pro Light" w:cstheme="minorHAnsi"/>
          <w:color w:val="auto"/>
        </w:rPr>
        <w:t>Identifica a los Ejecutores de gasto a través de los cuales se realiza la asignación, gestión y rendición de los recursos financieros públicos. Establece las bases institucionales y sectoriales para la elaboración y análisis de las estadísticas fiscales, organizadas y agregadas, mediante su integración y consolidación.</w:t>
      </w:r>
      <w:r w:rsidR="000D2F77">
        <w:rPr>
          <w:rFonts w:ascii="Univia Pro Light" w:hAnsi="Univia Pro Light" w:cstheme="minorHAnsi"/>
          <w:color w:val="auto"/>
        </w:rPr>
        <w:t xml:space="preserve"> </w:t>
      </w:r>
    </w:p>
    <w:p w14:paraId="3565B4F4"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 xml:space="preserve">Clasificación por tipo del gasto: </w:t>
      </w:r>
      <w:r w:rsidR="000B1C15" w:rsidRPr="00ED45B0">
        <w:rPr>
          <w:rFonts w:ascii="Univia Pro Light" w:hAnsi="Univia Pro Light" w:cstheme="minorHAnsi"/>
          <w:color w:val="auto"/>
        </w:rPr>
        <w:t>Relaciona las transacciones públicas que generan gastos con los grandes agregados de la clasificación económica presentándolos en Corriente, de Capital</w:t>
      </w:r>
      <w:r w:rsidR="001E1D1F" w:rsidRPr="00ED45B0">
        <w:rPr>
          <w:rFonts w:ascii="Univia Pro Light" w:hAnsi="Univia Pro Light" w:cstheme="minorHAnsi"/>
          <w:color w:val="auto"/>
        </w:rPr>
        <w:t>,</w:t>
      </w:r>
      <w:r w:rsidR="000B1C15" w:rsidRPr="00ED45B0">
        <w:rPr>
          <w:rFonts w:ascii="Univia Pro Light" w:hAnsi="Univia Pro Light" w:cstheme="minorHAnsi"/>
          <w:color w:val="auto"/>
        </w:rPr>
        <w:t xml:space="preserve"> Amortización de la deuda y disminución de pasivos</w:t>
      </w:r>
      <w:r w:rsidR="001E1D1F" w:rsidRPr="00ED45B0">
        <w:rPr>
          <w:rFonts w:ascii="Univia Pro Light" w:hAnsi="Univia Pro Light" w:cstheme="minorHAnsi"/>
          <w:color w:val="auto"/>
        </w:rPr>
        <w:t>, pensiones y jubilaciones y participaciones</w:t>
      </w:r>
      <w:r w:rsidR="000B1C15" w:rsidRPr="00ED45B0">
        <w:rPr>
          <w:rFonts w:ascii="Univia Pro Light" w:hAnsi="Univia Pro Light" w:cstheme="minorHAnsi"/>
          <w:color w:val="auto"/>
        </w:rPr>
        <w:t>.</w:t>
      </w:r>
    </w:p>
    <w:p w14:paraId="19DBBB60"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Clasificación por objeto del gasto:</w:t>
      </w:r>
      <w:r w:rsidR="000B1C15" w:rsidRPr="00ED45B0">
        <w:rPr>
          <w:rFonts w:ascii="Univia Pro Light" w:hAnsi="Univia Pro Light" w:cstheme="minorHAnsi"/>
          <w:color w:val="auto"/>
        </w:rPr>
        <w:t xml:space="preserve"> Listado ordenado, homogéneo y coherente que permite identificar los bienes y servicios que el Gobierno demanda para desarrollar los programas, agrupándolo en capítulos, conceptos y partidas.</w:t>
      </w:r>
    </w:p>
    <w:p w14:paraId="1DB01756"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 xml:space="preserve">Componente de proyecto: </w:t>
      </w:r>
      <w:r w:rsidR="00183E66" w:rsidRPr="00ED45B0">
        <w:rPr>
          <w:rFonts w:ascii="Univia Pro Light" w:hAnsi="Univia Pro Light" w:cstheme="minorHAnsi"/>
          <w:color w:val="auto"/>
        </w:rPr>
        <w:t>Son los bienes y servicios que deberán ser producidos o entregados por medio del proyecto a la población objetivo para cumplir con el propósito planteado.</w:t>
      </w:r>
    </w:p>
    <w:p w14:paraId="077C0055" w14:textId="77777777" w:rsidR="00D47C32" w:rsidRPr="00ED45B0" w:rsidRDefault="00D47C32"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CONAC:</w:t>
      </w:r>
      <w:r w:rsidRPr="00ED45B0">
        <w:rPr>
          <w:rFonts w:ascii="Univia Pro Light" w:hAnsi="Univia Pro Light" w:cstheme="minorHAnsi"/>
          <w:color w:val="auto"/>
        </w:rPr>
        <w:t xml:space="preserve"> Consejo Nacional de Armonización Contable.</w:t>
      </w:r>
    </w:p>
    <w:p w14:paraId="3B25784C"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Contabilidad gubernamental</w:t>
      </w:r>
      <w:r w:rsidR="000B1C15" w:rsidRPr="00ED45B0">
        <w:rPr>
          <w:rFonts w:ascii="Univia Pro Light" w:hAnsi="Univia Pro Light" w:cstheme="minorHAnsi"/>
          <w:color w:val="auto"/>
        </w:rPr>
        <w:t>: Técnica destinada a captar, clasificar, registrar, resumir, comunicar e interpretar la actividad económica, financiera, administrativa, patrimonial y presupuestaria del Estado. Registro sistematizado de operaciones derivadas de recursos financieros asignados a dependencias y entidades de la administración pública estatal. Se orienta a la obtención e interpretación de los resultados y sus respectivos estados financieros que muestran la situación patrimonial de la administración pública estatal.</w:t>
      </w:r>
    </w:p>
    <w:p w14:paraId="2784D706" w14:textId="11B573CD" w:rsidR="00F86B1E"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lastRenderedPageBreak/>
        <w:t>Control presupuestario:</w:t>
      </w:r>
      <w:r w:rsidR="00F86B1E" w:rsidRPr="00ED45B0">
        <w:rPr>
          <w:rFonts w:ascii="Univia Pro Light" w:hAnsi="Univia Pro Light" w:cstheme="minorHAnsi"/>
          <w:color w:val="auto"/>
        </w:rPr>
        <w:t xml:space="preserve"> Consiste en el registro de operaciones realizadas durante el ejercicio presupuestal, a fin de verificar y valorar los programas emprendidos y apreciar su cumplimiento a fin de identificar desviaciones y determinar acciones correctivas. Es un conjunto de procedimientos administrativos mediante los cuales se vigila la autorización, tramitación, aplicación de recursos humanos, materiales y financieros </w:t>
      </w:r>
      <w:r w:rsidR="00BB2EF1" w:rsidRPr="00ED45B0">
        <w:rPr>
          <w:rFonts w:ascii="Univia Pro Light" w:hAnsi="Univia Pro Light" w:cstheme="minorHAnsi"/>
          <w:color w:val="auto"/>
        </w:rPr>
        <w:t>integrantes del gasto del sector público estatal en el desempeño de sus funciones</w:t>
      </w:r>
      <w:r w:rsidR="00AF1B0B">
        <w:rPr>
          <w:rFonts w:ascii="Univia Pro Light" w:hAnsi="Univia Pro Light" w:cstheme="minorHAnsi"/>
          <w:color w:val="auto"/>
        </w:rPr>
        <w:t>.</w:t>
      </w:r>
    </w:p>
    <w:p w14:paraId="79284CB8" w14:textId="5E07AEAB" w:rsidR="00AF1B0B" w:rsidRPr="00AF1B0B" w:rsidRDefault="00AF1B0B" w:rsidP="00FD71A9">
      <w:pPr>
        <w:spacing w:before="240" w:after="240" w:line="360" w:lineRule="auto"/>
        <w:jc w:val="both"/>
        <w:rPr>
          <w:rFonts w:ascii="Univia Pro Light" w:hAnsi="Univia Pro Light" w:cstheme="minorHAnsi"/>
          <w:color w:val="auto"/>
        </w:rPr>
      </w:pPr>
      <w:r>
        <w:rPr>
          <w:rFonts w:ascii="Univia Pro Light" w:hAnsi="Univia Pro Light" w:cstheme="minorHAnsi"/>
          <w:b/>
          <w:bCs/>
          <w:color w:val="auto"/>
        </w:rPr>
        <w:t>COPLADE:</w:t>
      </w:r>
      <w:r>
        <w:rPr>
          <w:rFonts w:ascii="Univia Pro Light" w:hAnsi="Univia Pro Light" w:cstheme="minorHAnsi"/>
          <w:color w:val="auto"/>
        </w:rPr>
        <w:t xml:space="preserve"> Comité Estatal de Planeación para el Desarrollo. </w:t>
      </w:r>
    </w:p>
    <w:p w14:paraId="261B8477" w14:textId="14802659" w:rsidR="007915E6"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Cuenta pública:</w:t>
      </w:r>
      <w:r w:rsidR="000B1C15" w:rsidRPr="00ED45B0">
        <w:rPr>
          <w:rFonts w:ascii="Univia Pro Light" w:hAnsi="Univia Pro Light" w:cstheme="minorHAnsi"/>
          <w:color w:val="auto"/>
        </w:rPr>
        <w:t xml:space="preserve"> </w:t>
      </w:r>
      <w:r w:rsidR="007915E6" w:rsidRPr="00724300">
        <w:rPr>
          <w:rFonts w:ascii="Univia Pro Light" w:hAnsi="Univia Pro Light" w:cstheme="minorHAnsi"/>
          <w:color w:val="auto"/>
        </w:rPr>
        <w:t>El informe que los poderes del Estado y los entes públicos estatales rinden al Congreso del Estado de Oaxaca de manera consolidad a través del Ejecutivo Estatal, así como el que rinden los municipios, a efecto de comprobar que la recaudación, administración, manejo, custodia y aplicación de los ingresos y egresos estatales y municipales durante el ejercicio fiscal comprendido del 1 de enero al 31 de diciembre de cada año, se ejercieron en los términos de las disposiciones legales y administrativas aplicables, conforme a las normas de información financiera y con base en los programas aprobados.</w:t>
      </w:r>
      <w:r w:rsidR="007915E6">
        <w:rPr>
          <w:rFonts w:ascii="Univia Pro Light" w:hAnsi="Univia Pro Light" w:cstheme="minorHAnsi"/>
          <w:color w:val="auto"/>
        </w:rPr>
        <w:t xml:space="preserve"> </w:t>
      </w:r>
    </w:p>
    <w:p w14:paraId="7A49BADE"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Decreto del presupuesto de egresos:</w:t>
      </w:r>
      <w:r w:rsidR="000B1C15" w:rsidRPr="00ED45B0">
        <w:rPr>
          <w:rFonts w:ascii="Univia Pro Light" w:hAnsi="Univia Pro Light" w:cstheme="minorHAnsi"/>
          <w:color w:val="auto"/>
        </w:rPr>
        <w:t xml:space="preserve"> Documento aprobado por el Congreso del Estado que contiene el presupuesto que ejercerá el Estado durante el ejercicio fiscal correspondiente, así como la información en forma sistemática, ordenada, consolidada y desagregada del gasto público, de los objetivos propuestos y de los programas a ejecutar por las dependencias y entidades de la Administración Pública Estatal.</w:t>
      </w:r>
    </w:p>
    <w:p w14:paraId="7992D31A"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Dependencia:</w:t>
      </w:r>
      <w:r w:rsidR="000B1C15" w:rsidRPr="00ED45B0">
        <w:rPr>
          <w:rFonts w:ascii="Univia Pro Light" w:hAnsi="Univia Pro Light" w:cstheme="minorHAnsi"/>
          <w:color w:val="auto"/>
        </w:rPr>
        <w:t xml:space="preserve"> Ente público subordinado en forma directa al Titular del Poder Ejecutivo Estatal, que apoya a éste en el ejercicio de sus atribuciones y en el despacho de los asuntos del orden administrativo que tiene encomendados, de conformidad con la Ley Orgánica de la Administración Pública Estatal.</w:t>
      </w:r>
    </w:p>
    <w:p w14:paraId="10B98169" w14:textId="1EC5D341" w:rsidR="000B1C15"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lastRenderedPageBreak/>
        <w:t>Deuda pública:</w:t>
      </w:r>
      <w:r w:rsidR="000B1C15" w:rsidRPr="00ED45B0">
        <w:rPr>
          <w:rFonts w:ascii="Univia Pro Light" w:hAnsi="Univia Pro Light" w:cstheme="minorHAnsi"/>
          <w:color w:val="auto"/>
        </w:rPr>
        <w:t xml:space="preserve"> Suma de las obligaciones insolutas del sector público, derivadas de la celebración de empréstitos, internos y externos, sobre el crédito del Estado.</w:t>
      </w:r>
    </w:p>
    <w:p w14:paraId="26462AD3" w14:textId="45FA3B30" w:rsidR="00661E3E" w:rsidRDefault="00661E3E" w:rsidP="00FD71A9">
      <w:pPr>
        <w:spacing w:before="240" w:after="240" w:line="360" w:lineRule="auto"/>
        <w:jc w:val="both"/>
        <w:rPr>
          <w:rFonts w:ascii="Univia Pro Light" w:hAnsi="Univia Pro Light" w:cstheme="minorHAnsi"/>
          <w:color w:val="auto"/>
        </w:rPr>
      </w:pPr>
      <w:r w:rsidRPr="00615BB1">
        <w:rPr>
          <w:rFonts w:ascii="Univia Pro Light" w:hAnsi="Univia Pro Light" w:cstheme="minorHAnsi"/>
          <w:b/>
          <w:bCs/>
          <w:color w:val="auto"/>
        </w:rPr>
        <w:t>Disciplina Financiera:</w:t>
      </w:r>
      <w:r w:rsidR="00985CAD" w:rsidRPr="00615BB1">
        <w:rPr>
          <w:rFonts w:ascii="Univia Pro Light" w:hAnsi="Univia Pro Light" w:cstheme="minorHAnsi"/>
          <w:b/>
          <w:bCs/>
          <w:color w:val="auto"/>
        </w:rPr>
        <w:t xml:space="preserve"> </w:t>
      </w:r>
      <w:r w:rsidR="00985CAD" w:rsidRPr="00615BB1">
        <w:rPr>
          <w:rFonts w:ascii="Univia Pro Light" w:hAnsi="Univia Pro Light" w:cstheme="minorHAnsi"/>
          <w:color w:val="auto"/>
        </w:rPr>
        <w:t>La observancia de los principios y las disposiciones en materia de responsabilidad hacendaria y financiera, la aplicación de reglas y criterios en el manejo de recursos y contratación de obligaciones por entes públicos, que aseguren una gestión responsable y sostenible de sus finanzas públicas, generando condiciones favorables para el crecimiento económico y el empleo y la estabilidad del sistema financiero.</w:t>
      </w:r>
      <w:r w:rsidR="00985CAD">
        <w:rPr>
          <w:rFonts w:ascii="Univia Pro Light" w:hAnsi="Univia Pro Light" w:cstheme="minorHAnsi"/>
          <w:color w:val="auto"/>
        </w:rPr>
        <w:t xml:space="preserve"> </w:t>
      </w:r>
    </w:p>
    <w:p w14:paraId="37A66173"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Eficacia</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Capacidad de lograr los programas, objetivos de desarrollo y metas programados con los recursos asignados en el tiempo preestablecido.</w:t>
      </w:r>
    </w:p>
    <w:p w14:paraId="04F55D7C" w14:textId="3DF2BCFA"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Eficiencia:</w:t>
      </w:r>
      <w:r w:rsidR="000B1C15" w:rsidRPr="00ED45B0">
        <w:rPr>
          <w:rFonts w:ascii="Univia Pro Light" w:hAnsi="Univia Pro Light" w:cstheme="minorHAnsi"/>
          <w:color w:val="auto"/>
        </w:rPr>
        <w:t xml:space="preserve"> Cumplimiento de los objetivos y metas programados con el mínimo de recursos asignados y en el menor tiempo posible, logrando la óptima utilización de los mismos. Capacidad de una dependencia o entidad de optimizar el uso de los recursos disponibles en el cumplimiento de los distintos niveles de objetivos y de las</w:t>
      </w:r>
      <w:r w:rsidR="00115FCB">
        <w:rPr>
          <w:rFonts w:ascii="Univia Pro Light" w:hAnsi="Univia Pro Light" w:cstheme="minorHAnsi"/>
          <w:color w:val="auto"/>
        </w:rPr>
        <w:t xml:space="preserve"> </w:t>
      </w:r>
      <w:r w:rsidR="000B1C15" w:rsidRPr="00ED45B0">
        <w:rPr>
          <w:rFonts w:ascii="Univia Pro Light" w:hAnsi="Univia Pro Light" w:cstheme="minorHAnsi"/>
          <w:color w:val="auto"/>
        </w:rPr>
        <w:t>metas</w:t>
      </w:r>
      <w:r w:rsidR="00115FCB">
        <w:rPr>
          <w:rFonts w:ascii="Univia Pro Light" w:hAnsi="Univia Pro Light" w:cstheme="minorHAnsi"/>
          <w:color w:val="auto"/>
        </w:rPr>
        <w:t xml:space="preserve"> </w:t>
      </w:r>
      <w:r w:rsidR="000B1C15" w:rsidRPr="00ED45B0">
        <w:rPr>
          <w:rFonts w:ascii="Univia Pro Light" w:hAnsi="Univia Pro Light" w:cstheme="minorHAnsi"/>
          <w:color w:val="auto"/>
        </w:rPr>
        <w:t>previst</w:t>
      </w:r>
      <w:r w:rsidR="00115FCB">
        <w:rPr>
          <w:rFonts w:ascii="Univia Pro Light" w:hAnsi="Univia Pro Light" w:cstheme="minorHAnsi"/>
          <w:color w:val="auto"/>
        </w:rPr>
        <w:t>a</w:t>
      </w:r>
      <w:r w:rsidR="000B1C15" w:rsidRPr="00ED45B0">
        <w:rPr>
          <w:rFonts w:ascii="Univia Pro Light" w:hAnsi="Univia Pro Light" w:cstheme="minorHAnsi"/>
          <w:color w:val="auto"/>
        </w:rPr>
        <w:t>s, siendo válido el principio administrativo de hacer más con menos.</w:t>
      </w:r>
    </w:p>
    <w:p w14:paraId="54101651"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Ejecución del gasto:</w:t>
      </w:r>
      <w:r w:rsidR="000B1C15" w:rsidRPr="00ED45B0">
        <w:rPr>
          <w:rFonts w:ascii="Univia Pro Light" w:hAnsi="Univia Pro Light" w:cstheme="minorHAnsi"/>
          <w:color w:val="auto"/>
        </w:rPr>
        <w:t xml:space="preserve"> Fase del proceso presupuestario que se inicia una vez aprobado el presupuesto. Consiste en la aplicación de los recursos humanos, materiales y financieros, mediante la utilización de una serie de técnicas y procedimientos administrativos, contables, de productividad, de control y de manejo financiero para la realización de acciones, proyectos, metas y objetivos determinados para el Sector Público en los planes y programas de corto y mediano plazo.</w:t>
      </w:r>
    </w:p>
    <w:p w14:paraId="3493BB49" w14:textId="77777777" w:rsidR="00615BB1" w:rsidRDefault="00210B4C" w:rsidP="00615BB1">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Ejecutor de gasto:</w:t>
      </w:r>
      <w:r w:rsidR="00524707" w:rsidRPr="00ED45B0">
        <w:rPr>
          <w:rFonts w:ascii="Univia Pro Light" w:hAnsi="Univia Pro Light" w:cstheme="minorHAnsi"/>
          <w:color w:val="auto"/>
        </w:rPr>
        <w:t xml:space="preserve"> Los Poderes Legislativo y Judicial; Órganos Autónomos por disposición constitucional y legal; dependencias y entidades del Poder Ejecutivo que realizan las erogaciones.</w:t>
      </w:r>
    </w:p>
    <w:p w14:paraId="75F6B616" w14:textId="65FFE91F" w:rsidR="000B1C15" w:rsidRPr="00ED45B0" w:rsidRDefault="00615BB1" w:rsidP="00615BB1">
      <w:pPr>
        <w:spacing w:before="240" w:after="240" w:line="360" w:lineRule="auto"/>
        <w:jc w:val="both"/>
        <w:rPr>
          <w:rFonts w:ascii="Univia Pro Light" w:hAnsi="Univia Pro Light" w:cstheme="minorHAnsi"/>
          <w:color w:val="auto"/>
        </w:rPr>
      </w:pPr>
      <w:r>
        <w:rPr>
          <w:rFonts w:ascii="Univia Pro Light" w:hAnsi="Univia Pro Light" w:cstheme="minorHAnsi"/>
          <w:b/>
          <w:color w:val="auto"/>
        </w:rPr>
        <w:lastRenderedPageBreak/>
        <w:t>Estructura programática:</w:t>
      </w:r>
      <w:r>
        <w:rPr>
          <w:rFonts w:ascii="Univia Pro Light" w:hAnsi="Univia Pro Light" w:cstheme="minorHAnsi"/>
          <w:color w:val="auto"/>
        </w:rPr>
        <w:t xml:space="preserve"> Expresión de los diferentes niveles de la actividad gubernamental que se estructuran en función de los objetivos y metas institucionales, de acuerdo con el plan estatal de desarrollo y las atribuciones asignadas por ley.</w:t>
      </w:r>
      <w:r w:rsidR="000B1C15" w:rsidRPr="006925B5">
        <w:rPr>
          <w:rFonts w:ascii="Univia Pro Light" w:hAnsi="Univia Pro Light" w:cstheme="minorHAnsi"/>
          <w:strike/>
          <w:color w:val="FF0000"/>
        </w:rPr>
        <w:t xml:space="preserve"> </w:t>
      </w:r>
    </w:p>
    <w:p w14:paraId="2A861AA7" w14:textId="448B2BB7" w:rsidR="000420AC"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Financiamiento</w:t>
      </w:r>
      <w:r w:rsidR="000B1C15" w:rsidRPr="00ED45B0">
        <w:rPr>
          <w:rFonts w:ascii="Univia Pro Light" w:hAnsi="Univia Pro Light" w:cstheme="minorHAnsi"/>
          <w:color w:val="auto"/>
        </w:rPr>
        <w:t xml:space="preserve">: </w:t>
      </w:r>
      <w:r w:rsidR="000420AC" w:rsidRPr="00270B4D">
        <w:rPr>
          <w:rFonts w:ascii="Univia Pro Light" w:hAnsi="Univia Pro Light" w:cstheme="minorHAnsi"/>
          <w:color w:val="auto"/>
        </w:rPr>
        <w:t>T</w:t>
      </w:r>
      <w:r w:rsidR="00661E3E" w:rsidRPr="00270B4D">
        <w:rPr>
          <w:rFonts w:ascii="Univia Pro Light" w:hAnsi="Univia Pro Light" w:cstheme="minorHAnsi"/>
          <w:color w:val="auto"/>
        </w:rPr>
        <w:t xml:space="preserve">oda operación constitutiva de un pasivo directo o contingente, de corto, mediano o largo plazo, a cargo del </w:t>
      </w:r>
      <w:r w:rsidR="00270B4D" w:rsidRPr="00270B4D">
        <w:rPr>
          <w:rFonts w:ascii="Univia Pro Light" w:hAnsi="Univia Pro Light" w:cstheme="minorHAnsi"/>
          <w:color w:val="auto"/>
        </w:rPr>
        <w:t>E</w:t>
      </w:r>
      <w:r w:rsidR="00661E3E" w:rsidRPr="00270B4D">
        <w:rPr>
          <w:rFonts w:ascii="Univia Pro Light" w:hAnsi="Univia Pro Light" w:cstheme="minorHAnsi"/>
          <w:color w:val="auto"/>
        </w:rPr>
        <w:t>stado y sus Entes Públicos, derivada de un crédito, empréstitos o préstamo, incluyendo arrendamientos y factorajes financieros o cadenas productivas independientemente de la forma mediante la que se instrumente.</w:t>
      </w:r>
      <w:r w:rsidR="00661E3E">
        <w:rPr>
          <w:rFonts w:ascii="Univia Pro Light" w:hAnsi="Univia Pro Light" w:cstheme="minorHAnsi"/>
          <w:color w:val="auto"/>
        </w:rPr>
        <w:t xml:space="preserve"> </w:t>
      </w:r>
    </w:p>
    <w:p w14:paraId="64755EB6"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Finanzas públicas</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Rama de la economía que se ocupa de la elaboración y sistematización de los principios directivos o la selección de los ingresos públicos, así como de los principios de la distribución del gasto público y las condiciones de su aplicación. </w:t>
      </w:r>
    </w:p>
    <w:p w14:paraId="05BF5013"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Gasto corriente</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Conjunto de erogaciones que no tienen como contrapartida la creación de activos, sino que constituyen un acto de consumo; se refiere a los gastos en recursos humanos y de compra de bienes y servicios, necesarios para la administración y operación institucional. </w:t>
      </w:r>
    </w:p>
    <w:p w14:paraId="176FA838"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Gasto de capital:</w:t>
      </w:r>
      <w:r w:rsidR="000B1C15" w:rsidRPr="00ED45B0">
        <w:rPr>
          <w:rFonts w:ascii="Univia Pro Light" w:hAnsi="Univia Pro Light" w:cstheme="minorHAnsi"/>
          <w:color w:val="auto"/>
        </w:rPr>
        <w:t xml:space="preserve"> Es el total de las asignaciones destinadas a la creación de bienes de capital y conservación de los ya existentes, a la adquisición de bienes inmuebles y valores, así como de los recursos transferidos a otros sectores para los mismos fines que contribuyen a acrecentar y preservar los activos, patrimoniales o financieros. </w:t>
      </w:r>
    </w:p>
    <w:p w14:paraId="3195327A"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Gasto de operación</w:t>
      </w:r>
      <w:r w:rsidR="000B1C15" w:rsidRPr="00ED45B0">
        <w:rPr>
          <w:rFonts w:ascii="Univia Pro Light" w:hAnsi="Univia Pro Light" w:cstheme="minorHAnsi"/>
          <w:color w:val="auto"/>
        </w:rPr>
        <w:t xml:space="preserve">: Asignaciones destinadas a los capítulos de servicios personales, materiales, suministros y servicios generales, indispensables para la operación y mantenimiento del servicio que se presta. </w:t>
      </w:r>
    </w:p>
    <w:p w14:paraId="43BE4CC2"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lastRenderedPageBreak/>
        <w:t>Indicador</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Es una especificación utilizada para medir el cumplimiento de los distintos niveles de objetivos de un programa, proyecto o actividad. Puede clasificarse en indicadores estratégicos y de gestión. </w:t>
      </w:r>
    </w:p>
    <w:p w14:paraId="76939187"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Indicador de gestión</w:t>
      </w:r>
      <w:r w:rsidR="000B1C15" w:rsidRPr="00ED45B0">
        <w:rPr>
          <w:rFonts w:ascii="Univia Pro Light" w:hAnsi="Univia Pro Light" w:cstheme="minorHAnsi"/>
          <w:color w:val="auto"/>
        </w:rPr>
        <w:t xml:space="preserve">: Proporciona información sobre las funciones y procesos clave con los que opera la Unidad Responsable. Mediante su consulta es factible detectar desviaciones que impidan en último término el cumplimiento de los objetivos estratégicos. </w:t>
      </w:r>
    </w:p>
    <w:p w14:paraId="1642ED32"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Indicador estratégico</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Especificación cualitativa y/o cuantitativa que permite medir los aspectos relevantes de los objetivos superiores de un programa o proyecto sobre los cuales se lleva a cabo la evaluación. Sirve para valorar el grado de cumplimiento de los objetivos estratégicos planteados, en términos de impacto y resultados, para coadyuvar a la toma de decisiones y corregir o fortalecer las estrategias y la orientación de los recursos. </w:t>
      </w:r>
    </w:p>
    <w:p w14:paraId="2092421A" w14:textId="0332D5C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Manual de planeación, programación y presupuestación</w:t>
      </w:r>
      <w:r w:rsidR="001C1081">
        <w:rPr>
          <w:rFonts w:ascii="Univia Pro Light" w:hAnsi="Univia Pro Light" w:cstheme="minorHAnsi"/>
          <w:b/>
          <w:color w:val="auto"/>
        </w:rPr>
        <w:t xml:space="preserve">. </w:t>
      </w:r>
      <w:r w:rsidR="000B1C15" w:rsidRPr="00ED45B0">
        <w:rPr>
          <w:rFonts w:ascii="Univia Pro Light" w:hAnsi="Univia Pro Light" w:cstheme="minorHAnsi"/>
          <w:color w:val="auto"/>
        </w:rPr>
        <w:t>Documento básico para la for</w:t>
      </w:r>
      <w:r w:rsidR="00777448" w:rsidRPr="00ED45B0">
        <w:rPr>
          <w:rFonts w:ascii="Univia Pro Light" w:hAnsi="Univia Pro Light" w:cstheme="minorHAnsi"/>
          <w:color w:val="auto"/>
        </w:rPr>
        <w:t>mulación e integración del A</w:t>
      </w:r>
      <w:r w:rsidR="000B1C15" w:rsidRPr="00ED45B0">
        <w:rPr>
          <w:rFonts w:ascii="Univia Pro Light" w:hAnsi="Univia Pro Light" w:cstheme="minorHAnsi"/>
          <w:color w:val="auto"/>
        </w:rPr>
        <w:t xml:space="preserve">nteproyecto de </w:t>
      </w:r>
      <w:r w:rsidR="00777448" w:rsidRPr="00ED45B0">
        <w:rPr>
          <w:rFonts w:ascii="Univia Pro Light" w:hAnsi="Univia Pro Light" w:cstheme="minorHAnsi"/>
          <w:color w:val="auto"/>
        </w:rPr>
        <w:t>P</w:t>
      </w:r>
      <w:r w:rsidR="000B1C15" w:rsidRPr="00ED45B0">
        <w:rPr>
          <w:rFonts w:ascii="Univia Pro Light" w:hAnsi="Univia Pro Light" w:cstheme="minorHAnsi"/>
          <w:color w:val="auto"/>
        </w:rPr>
        <w:t xml:space="preserve">resupuesto de </w:t>
      </w:r>
      <w:r w:rsidR="00777448" w:rsidRPr="00ED45B0">
        <w:rPr>
          <w:rFonts w:ascii="Univia Pro Light" w:hAnsi="Univia Pro Light" w:cstheme="minorHAnsi"/>
          <w:color w:val="auto"/>
        </w:rPr>
        <w:t>E</w:t>
      </w:r>
      <w:r w:rsidR="000B1C15" w:rsidRPr="00ED45B0">
        <w:rPr>
          <w:rFonts w:ascii="Univia Pro Light" w:hAnsi="Univia Pro Light" w:cstheme="minorHAnsi"/>
          <w:color w:val="auto"/>
        </w:rPr>
        <w:t xml:space="preserve">gresos, a través de formatos, instructivos e indicaciones técnicas para su llenado, a fin de facilitar el análisis y procesamiento computarizado de las asignaciones </w:t>
      </w:r>
      <w:r w:rsidR="00B856FD" w:rsidRPr="00ED45B0">
        <w:rPr>
          <w:rFonts w:ascii="Univia Pro Light" w:hAnsi="Univia Pro Light" w:cstheme="minorHAnsi"/>
          <w:color w:val="auto"/>
        </w:rPr>
        <w:t>presupuestarias</w:t>
      </w:r>
      <w:r w:rsidR="000B1C15" w:rsidRPr="00ED45B0">
        <w:rPr>
          <w:rFonts w:ascii="Univia Pro Light" w:hAnsi="Univia Pro Light" w:cstheme="minorHAnsi"/>
          <w:color w:val="auto"/>
        </w:rPr>
        <w:t xml:space="preserve"> e incluye las directrices expedidas por la Secretaría de Finanzas a las dependencias y entidades, sobre aspectos específicos inherentes a la asignación del gasto con enfoque programático. </w:t>
      </w:r>
    </w:p>
    <w:p w14:paraId="25FE95FF"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Marco jurídico</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Conjunto de disposiciones, leyes, reglamentos y acuerdos a los que deben apegarse </w:t>
      </w:r>
      <w:r w:rsidRPr="00ED45B0">
        <w:rPr>
          <w:rFonts w:ascii="Univia Pro Light" w:hAnsi="Univia Pro Light" w:cstheme="minorHAnsi"/>
          <w:color w:val="auto"/>
        </w:rPr>
        <w:t>las dependencias</w:t>
      </w:r>
      <w:r w:rsidR="000B1C15" w:rsidRPr="00ED45B0">
        <w:rPr>
          <w:rFonts w:ascii="Univia Pro Light" w:hAnsi="Univia Pro Light" w:cstheme="minorHAnsi"/>
          <w:color w:val="auto"/>
        </w:rPr>
        <w:t xml:space="preserve"> y entidades en el ejercicio de las funciones que tienen encomendadas. </w:t>
      </w:r>
    </w:p>
    <w:p w14:paraId="32CD141B" w14:textId="19104B25" w:rsidR="000B1C15"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lastRenderedPageBreak/>
        <w:t>Meta</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Es la expresión concreta y cuantificable de los logros que se plantean alcanzar en </w:t>
      </w:r>
      <w:r w:rsidR="00CE59EB" w:rsidRPr="00ED45B0">
        <w:rPr>
          <w:rFonts w:ascii="Univia Pro Light" w:hAnsi="Univia Pro Light" w:cstheme="minorHAnsi"/>
          <w:color w:val="auto"/>
        </w:rPr>
        <w:t xml:space="preserve">un </w:t>
      </w:r>
      <w:r w:rsidR="000B1C15" w:rsidRPr="00ED45B0">
        <w:rPr>
          <w:rFonts w:ascii="Univia Pro Light" w:hAnsi="Univia Pro Light" w:cstheme="minorHAnsi"/>
          <w:color w:val="auto"/>
        </w:rPr>
        <w:t xml:space="preserve">periodo de tiempo determinado con relación a los distintos niveles de objetivos, previamente definidos. Para su determinación es imprescindible conocer </w:t>
      </w:r>
      <w:r w:rsidR="000B1C15" w:rsidRPr="00ED45B0">
        <w:rPr>
          <w:rFonts w:ascii="Univia Pro Light" w:hAnsi="Univia Pro Light" w:cstheme="minorHAnsi"/>
          <w:i/>
          <w:color w:val="auto"/>
        </w:rPr>
        <w:t>que se quiere medir</w:t>
      </w:r>
      <w:r w:rsidR="000B1C15" w:rsidRPr="00ED45B0">
        <w:rPr>
          <w:rFonts w:ascii="Univia Pro Light" w:hAnsi="Univia Pro Light" w:cstheme="minorHAnsi"/>
          <w:color w:val="auto"/>
        </w:rPr>
        <w:t>. Sus componentes esenciales son: la descripción, la unidad de medida, la cantidad y el tiempo.</w:t>
      </w:r>
    </w:p>
    <w:p w14:paraId="008919B1"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Municipio</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División administrativa básica menor regida por un ayuntamiento. Es la unidad básica de gobierno, depende de una entidad federativa o estado y se encuentra constituido por tres elementos: población, territorio y gobierno. Se refiere a autoridades tales como Ayuntamientos, Consejos Municipales o Administraciones Municipales designados por la Legislatura del Estado.</w:t>
      </w:r>
    </w:p>
    <w:p w14:paraId="26AB5286"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Objetivo específico</w:t>
      </w:r>
      <w:r w:rsidR="000B1C15" w:rsidRPr="00ED45B0">
        <w:rPr>
          <w:rFonts w:ascii="Univia Pro Light" w:hAnsi="Univia Pro Light" w:cstheme="minorHAnsi"/>
          <w:color w:val="auto"/>
        </w:rPr>
        <w:t>: Propósito que con respecto al general se diferencia por su nivel de detalle y complementariedad. La característica principal de éste es que se debe permitir cuantificar para poder expresarse en metas. En términos de Marco Lógico, corresponde a la palabra Propósito. Contribuye al logro de un objetivo de mayor nivel, denominado Fin.</w:t>
      </w:r>
    </w:p>
    <w:p w14:paraId="1589B381"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Objetivo estratégico</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En términos de Marco Lógico, es el Fin del programa o proyecto, vinculado básicamente a los objetivos del desarrollo social y económico, entre otros. Son los resultados a alcanzar en las dependencias y entidades, los impactos a lograr en la sociedad para dar solución a sus focos de atención y dar cumplimiento a su propósito institucional. Responde a la pregunta ¿Para qué? Deben ser congruentes con los objetivos y estrategias del Plan Estatal de Desarrollo Sustentable, las prioridades de gobierno y las políticas de Estado. Asimismo, con los programas que de estos se deriven. </w:t>
      </w:r>
    </w:p>
    <w:p w14:paraId="5EB80C27"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Órgano autónomo</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Ente público dotado de personalidad jurídica y patrimonio propio, creado por disposición Constitucional con el objeto de que su actuación sea con </w:t>
      </w:r>
      <w:r w:rsidR="000B1C15" w:rsidRPr="00ED45B0">
        <w:rPr>
          <w:rFonts w:ascii="Univia Pro Light" w:hAnsi="Univia Pro Light" w:cstheme="minorHAnsi"/>
          <w:color w:val="auto"/>
        </w:rPr>
        <w:lastRenderedPageBreak/>
        <w:t xml:space="preserve">independencia, imparcialidad y objetividad. Para efectos </w:t>
      </w:r>
      <w:r w:rsidR="00B856FD" w:rsidRPr="00ED45B0">
        <w:rPr>
          <w:rFonts w:ascii="Univia Pro Light" w:hAnsi="Univia Pro Light" w:cstheme="minorHAnsi"/>
          <w:color w:val="auto"/>
        </w:rPr>
        <w:t>presupuestari</w:t>
      </w:r>
      <w:r w:rsidR="0030172D" w:rsidRPr="00ED45B0">
        <w:rPr>
          <w:rFonts w:ascii="Univia Pro Light" w:hAnsi="Univia Pro Light" w:cstheme="minorHAnsi"/>
          <w:color w:val="auto"/>
        </w:rPr>
        <w:t>o</w:t>
      </w:r>
      <w:r w:rsidR="00B856FD" w:rsidRPr="00ED45B0">
        <w:rPr>
          <w:rFonts w:ascii="Univia Pro Light" w:hAnsi="Univia Pro Light" w:cstheme="minorHAnsi"/>
          <w:color w:val="auto"/>
        </w:rPr>
        <w:t>s</w:t>
      </w:r>
      <w:r w:rsidR="000B1C15" w:rsidRPr="00ED45B0">
        <w:rPr>
          <w:rFonts w:ascii="Univia Pro Light" w:hAnsi="Univia Pro Light" w:cstheme="minorHAnsi"/>
          <w:color w:val="auto"/>
        </w:rPr>
        <w:t xml:space="preserve"> y contables como ejecutor del gasto, está obligado a cumplir con las leyes y normatividad vigentes en la materia. </w:t>
      </w:r>
    </w:p>
    <w:p w14:paraId="55B723C6"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Organismo público descentralizado</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Entidad creada por ley o decreto, con personalidad jurídica y patrimonio propio, cualquiera que sea la denominación que adopte, siempre que no sean sociedades o asociaciones y su objeto preponderante sea la prestación de un servicio público o social; la explotación</w:t>
      </w:r>
      <w:r w:rsidR="001A0004" w:rsidRPr="00ED45B0">
        <w:rPr>
          <w:rFonts w:ascii="Univia Pro Light" w:hAnsi="Univia Pro Light" w:cstheme="minorHAnsi"/>
          <w:color w:val="auto"/>
        </w:rPr>
        <w:t xml:space="preserve"> de bienes o recursos propiedad</w:t>
      </w:r>
      <w:r w:rsidR="000B1C15" w:rsidRPr="00ED45B0">
        <w:rPr>
          <w:rFonts w:ascii="Univia Pro Light" w:hAnsi="Univia Pro Light" w:cstheme="minorHAnsi"/>
          <w:color w:val="auto"/>
        </w:rPr>
        <w:t xml:space="preserve"> del Estado; la investigación científica; la difusión de la cultura; la impartición de la educación; o, la obtención o aplicación de recursos para fines de asistencia o seguridad social. </w:t>
      </w:r>
    </w:p>
    <w:p w14:paraId="6DE43ECA"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Órgano desconcentrado</w:t>
      </w:r>
      <w:r w:rsidR="000B1C15" w:rsidRPr="00ED45B0">
        <w:rPr>
          <w:rFonts w:ascii="Univia Pro Light" w:hAnsi="Univia Pro Light" w:cstheme="minorHAnsi"/>
          <w:color w:val="auto"/>
        </w:rPr>
        <w:t>: Organismo creado por ley o decreto, al que se le otorgan facultades de decisión limitada, con cierta autonomía técnica y funcional, existiendo invariablemente un nexo de jerarquía con la dependencia a la cual está subordinado presupuestal y patrimonialmente. Carece de personalidad jurídica propia y está sujeto a los sistemas de control y actuación que regulan a la dependencia de la cual depende.</w:t>
      </w:r>
    </w:p>
    <w:p w14:paraId="6849BFBF" w14:textId="77777777" w:rsidR="00D45DAE"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Participaciones</w:t>
      </w:r>
      <w:r w:rsidR="0082411F" w:rsidRPr="00ED45B0">
        <w:rPr>
          <w:rFonts w:ascii="Univia Pro Light" w:hAnsi="Univia Pro Light" w:cstheme="minorHAnsi"/>
          <w:b/>
          <w:color w:val="auto"/>
        </w:rPr>
        <w:t>:</w:t>
      </w:r>
      <w:r w:rsidR="0082411F" w:rsidRPr="00ED45B0">
        <w:rPr>
          <w:rFonts w:ascii="Univia Pro Light" w:hAnsi="Univia Pro Light" w:cstheme="minorHAnsi"/>
          <w:color w:val="auto"/>
        </w:rPr>
        <w:t xml:space="preserve"> </w:t>
      </w:r>
      <w:r w:rsidR="00D45DAE" w:rsidRPr="00ED45B0">
        <w:rPr>
          <w:rFonts w:ascii="Univia Pro Light" w:hAnsi="Univia Pro Light" w:cstheme="minorHAnsi"/>
          <w:color w:val="auto"/>
        </w:rPr>
        <w:t xml:space="preserve">Son los gastos destinados a cubrir las participaciones para las entidades federativas y/o los municipios. </w:t>
      </w:r>
    </w:p>
    <w:p w14:paraId="704DDFAB" w14:textId="47C64861" w:rsidR="000B1C15"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Partida presupuestaria</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Elemento presupuestario en que se subdividen los conceptos y que clasifica a las erogaciones de acuerdo con el objeto específico del gasto.</w:t>
      </w:r>
    </w:p>
    <w:p w14:paraId="768AA8CA" w14:textId="77777777" w:rsidR="000B1C15" w:rsidRPr="00270B4D" w:rsidRDefault="000B1C15" w:rsidP="00FD71A9">
      <w:pPr>
        <w:spacing w:before="240" w:after="240" w:line="360" w:lineRule="auto"/>
        <w:jc w:val="both"/>
        <w:rPr>
          <w:rFonts w:ascii="Univia Pro Light" w:hAnsi="Univia Pro Light" w:cstheme="minorHAnsi"/>
          <w:color w:val="auto"/>
        </w:rPr>
      </w:pPr>
      <w:r w:rsidRPr="00270B4D">
        <w:rPr>
          <w:rFonts w:ascii="Univia Pro Light" w:hAnsi="Univia Pro Light" w:cstheme="minorHAnsi"/>
          <w:b/>
          <w:color w:val="auto"/>
        </w:rPr>
        <w:t>PED:</w:t>
      </w:r>
      <w:r w:rsidR="00EC2D68" w:rsidRPr="00270B4D">
        <w:rPr>
          <w:rFonts w:ascii="Univia Pro Light" w:hAnsi="Univia Pro Light" w:cstheme="minorHAnsi"/>
          <w:color w:val="auto"/>
        </w:rPr>
        <w:t xml:space="preserve"> Plan Estatal de Desarrollo 2016</w:t>
      </w:r>
      <w:r w:rsidRPr="00270B4D">
        <w:rPr>
          <w:rFonts w:ascii="Univia Pro Light" w:hAnsi="Univia Pro Light" w:cstheme="minorHAnsi"/>
          <w:color w:val="auto"/>
        </w:rPr>
        <w:t>-</w:t>
      </w:r>
      <w:r w:rsidR="00EC2D68" w:rsidRPr="00270B4D">
        <w:rPr>
          <w:rFonts w:ascii="Univia Pro Light" w:hAnsi="Univia Pro Light" w:cstheme="minorHAnsi"/>
          <w:color w:val="auto"/>
        </w:rPr>
        <w:t>2022</w:t>
      </w:r>
      <w:r w:rsidRPr="00270B4D">
        <w:rPr>
          <w:rFonts w:ascii="Univia Pro Light" w:hAnsi="Univia Pro Light" w:cstheme="minorHAnsi"/>
          <w:color w:val="auto"/>
        </w:rPr>
        <w:t xml:space="preserve"> del Estado de Oaxaca.</w:t>
      </w:r>
    </w:p>
    <w:p w14:paraId="407A4F62" w14:textId="77777777" w:rsidR="00D47C32" w:rsidRPr="00ED45B0" w:rsidRDefault="00D47C32" w:rsidP="00FD71A9">
      <w:pPr>
        <w:spacing w:before="240" w:after="240" w:line="360" w:lineRule="auto"/>
        <w:jc w:val="both"/>
        <w:rPr>
          <w:rFonts w:ascii="Univia Pro Light" w:hAnsi="Univia Pro Light" w:cstheme="minorHAnsi"/>
          <w:color w:val="auto"/>
        </w:rPr>
      </w:pPr>
      <w:r w:rsidRPr="00270B4D">
        <w:rPr>
          <w:rFonts w:ascii="Univia Pro Light" w:hAnsi="Univia Pro Light" w:cstheme="minorHAnsi"/>
          <w:b/>
          <w:color w:val="auto"/>
        </w:rPr>
        <w:t>PES:</w:t>
      </w:r>
      <w:r w:rsidRPr="00270B4D">
        <w:rPr>
          <w:rFonts w:ascii="Univia Pro Light" w:hAnsi="Univia Pro Light" w:cstheme="minorHAnsi"/>
          <w:color w:val="auto"/>
        </w:rPr>
        <w:t xml:space="preserve"> Planes Estratégicos Sectoriales.</w:t>
      </w:r>
      <w:r w:rsidRPr="00ED45B0">
        <w:rPr>
          <w:rFonts w:ascii="Univia Pro Light" w:hAnsi="Univia Pro Light" w:cstheme="minorHAnsi"/>
          <w:color w:val="auto"/>
        </w:rPr>
        <w:t xml:space="preserve"> </w:t>
      </w:r>
    </w:p>
    <w:p w14:paraId="2F444223"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Personas beneficiadas</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Número de personas que reciben el beneficio de un programa, proyecto u acción de gobierno.</w:t>
      </w:r>
    </w:p>
    <w:p w14:paraId="68AA02E4" w14:textId="77777777" w:rsidR="00D45DAE"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lastRenderedPageBreak/>
        <w:t>Pensiones y jubilaciones</w:t>
      </w:r>
      <w:r w:rsidR="00D45DAE" w:rsidRPr="00ED45B0">
        <w:rPr>
          <w:rFonts w:ascii="Univia Pro Light" w:hAnsi="Univia Pro Light" w:cstheme="minorHAnsi"/>
          <w:b/>
          <w:color w:val="auto"/>
        </w:rPr>
        <w:t>:</w:t>
      </w:r>
      <w:r w:rsidR="00D45DAE" w:rsidRPr="00ED45B0">
        <w:rPr>
          <w:rFonts w:ascii="Univia Pro Light" w:hAnsi="Univia Pro Light" w:cstheme="minorHAnsi"/>
          <w:color w:val="auto"/>
        </w:rPr>
        <w:t xml:space="preserve"> Son los gastos destinados para el pago a pensionistas y jubilados o a sus familiares, que cubren los gobiernos Federal, Estatal y Municipal, o bien el Instituto de Seguridad Social correspondiente.</w:t>
      </w:r>
    </w:p>
    <w:p w14:paraId="5D3DDE49"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Política de gasto</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Directrices y lineamientos para determinar y regular la asignación, el uso y la aplicación de los recursos físicos, humanos y financieros de las Unidades Responsables. </w:t>
      </w:r>
    </w:p>
    <w:p w14:paraId="29858138"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Presupuesto aprobado</w:t>
      </w:r>
      <w:r w:rsidR="000B1C15" w:rsidRPr="00ED45B0">
        <w:rPr>
          <w:rFonts w:ascii="Univia Pro Light" w:hAnsi="Univia Pro Light" w:cstheme="minorHAnsi"/>
          <w:b/>
          <w:color w:val="auto"/>
        </w:rPr>
        <w:t xml:space="preserve">: </w:t>
      </w:r>
      <w:r w:rsidR="000B1C15" w:rsidRPr="00ED45B0">
        <w:rPr>
          <w:rFonts w:ascii="Univia Pro Light" w:hAnsi="Univia Pro Light" w:cstheme="minorHAnsi"/>
          <w:color w:val="auto"/>
        </w:rPr>
        <w:t>Asignación financiera original con la que se inicia el ejercicio presupuestal, misma que es comunicada por la Secretaría de Finanzas a las Unidades Responsables, con base en el Decreto de Presupuesto de Egresos.</w:t>
      </w:r>
    </w:p>
    <w:p w14:paraId="01BB0E00"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Presupuesto de egresos del gobierno del estado</w:t>
      </w:r>
      <w:r w:rsidR="000B1C15" w:rsidRPr="00ED45B0">
        <w:rPr>
          <w:rFonts w:ascii="Univia Pro Light" w:hAnsi="Univia Pro Light" w:cstheme="minorHAnsi"/>
          <w:color w:val="auto"/>
        </w:rPr>
        <w:t xml:space="preserve">: Documento jurídico aprobado por el Congreso del Estado a iniciativa del C. Gobernador, en el cual se consigna el gasto público de acuerdo con su naturaleza y cuantía, que debe realizar el gobierno estatal en el desempeño de sus funciones en cada ejercicio fiscal. </w:t>
      </w:r>
    </w:p>
    <w:p w14:paraId="0014C283" w14:textId="77777777" w:rsidR="000B1C15" w:rsidRPr="00ED45B0" w:rsidRDefault="000B1C15"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w:t>
      </w:r>
      <w:r w:rsidR="00210B4C" w:rsidRPr="00ED45B0">
        <w:rPr>
          <w:rFonts w:ascii="Univia Pro Light" w:hAnsi="Univia Pro Light" w:cstheme="minorHAnsi"/>
          <w:b/>
          <w:color w:val="auto"/>
        </w:rPr>
        <w:t>resupuesto</w:t>
      </w:r>
      <w:r w:rsidRPr="00ED45B0">
        <w:rPr>
          <w:rFonts w:ascii="Univia Pro Light" w:hAnsi="Univia Pro Light" w:cstheme="minorHAnsi"/>
          <w:b/>
          <w:color w:val="auto"/>
        </w:rPr>
        <w:t>:</w:t>
      </w:r>
      <w:r w:rsidRPr="00ED45B0">
        <w:rPr>
          <w:rFonts w:ascii="Univia Pro Light" w:hAnsi="Univia Pro Light" w:cstheme="minorHAnsi"/>
          <w:color w:val="auto"/>
        </w:rPr>
        <w:t xml:space="preserve"> Estimación financiera anticipada, generalmente anual, de los egresos e ingresos del gobierno, necesario para cumplir con los programas. Constituye el instrumento operativo básico para la ejecución de las decisiones de planeación. </w:t>
      </w:r>
    </w:p>
    <w:p w14:paraId="3776CB06"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Proceso presupuestario</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Es el </w:t>
      </w:r>
      <w:r w:rsidR="004B4BED" w:rsidRPr="00ED45B0">
        <w:rPr>
          <w:rFonts w:ascii="Univia Pro Light" w:hAnsi="Univia Pro Light" w:cstheme="minorHAnsi"/>
          <w:color w:val="auto"/>
        </w:rPr>
        <w:t xml:space="preserve">sistema </w:t>
      </w:r>
      <w:r w:rsidR="000B1C15" w:rsidRPr="00ED45B0">
        <w:rPr>
          <w:rFonts w:ascii="Univia Pro Light" w:hAnsi="Univia Pro Light" w:cstheme="minorHAnsi"/>
          <w:color w:val="auto"/>
        </w:rPr>
        <w:t>ordenado de</w:t>
      </w:r>
      <w:r w:rsidR="008202B2" w:rsidRPr="00ED45B0">
        <w:rPr>
          <w:rFonts w:ascii="Univia Pro Light" w:hAnsi="Univia Pro Light" w:cstheme="minorHAnsi"/>
          <w:color w:val="auto"/>
        </w:rPr>
        <w:t xml:space="preserve"> etapas,</w:t>
      </w:r>
      <w:r w:rsidR="000B1C15" w:rsidRPr="00ED45B0">
        <w:rPr>
          <w:rFonts w:ascii="Univia Pro Light" w:hAnsi="Univia Pro Light" w:cstheme="minorHAnsi"/>
          <w:color w:val="auto"/>
        </w:rPr>
        <w:t xml:space="preserve"> </w:t>
      </w:r>
      <w:r w:rsidR="004B4BED" w:rsidRPr="00ED45B0">
        <w:rPr>
          <w:rFonts w:ascii="Univia Pro Light" w:hAnsi="Univia Pro Light" w:cstheme="minorHAnsi"/>
          <w:color w:val="auto"/>
        </w:rPr>
        <w:t>reglas</w:t>
      </w:r>
      <w:r w:rsidR="000B1C15" w:rsidRPr="00ED45B0">
        <w:rPr>
          <w:rFonts w:ascii="Univia Pro Light" w:hAnsi="Univia Pro Light" w:cstheme="minorHAnsi"/>
          <w:color w:val="auto"/>
        </w:rPr>
        <w:t xml:space="preserve"> y</w:t>
      </w:r>
      <w:r w:rsidR="004B4BED" w:rsidRPr="00ED45B0">
        <w:rPr>
          <w:rFonts w:ascii="Univia Pro Light" w:hAnsi="Univia Pro Light" w:cstheme="minorHAnsi"/>
          <w:color w:val="auto"/>
        </w:rPr>
        <w:t xml:space="preserve"> procedimientos para la integración del Presupuesto de Egresos del Estado de Oaxaca, que rigen la toma de decisiones</w:t>
      </w:r>
      <w:r w:rsidR="008202B2" w:rsidRPr="00ED45B0">
        <w:rPr>
          <w:rFonts w:ascii="Univia Pro Light" w:hAnsi="Univia Pro Light" w:cstheme="minorHAnsi"/>
          <w:color w:val="auto"/>
        </w:rPr>
        <w:t xml:space="preserve"> en materia presupuestaria, y se divide en siete etapas: planeación, programación, presupuestación, ejecución, seguimiento, evaluación y rendición de cuentas.</w:t>
      </w:r>
    </w:p>
    <w:p w14:paraId="63576ED4" w14:textId="77777777" w:rsidR="00AA0B4E"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Producto final</w:t>
      </w:r>
      <w:r w:rsidR="00AA0B4E" w:rsidRPr="00ED45B0">
        <w:rPr>
          <w:rFonts w:ascii="Univia Pro Light" w:hAnsi="Univia Pro Light" w:cstheme="minorHAnsi"/>
          <w:b/>
          <w:color w:val="auto"/>
        </w:rPr>
        <w:t xml:space="preserve">: </w:t>
      </w:r>
      <w:r w:rsidR="00AA0B4E" w:rsidRPr="00ED45B0">
        <w:rPr>
          <w:rFonts w:ascii="Univia Pro Light" w:hAnsi="Univia Pro Light" w:cstheme="minorHAnsi"/>
          <w:color w:val="auto"/>
        </w:rPr>
        <w:t xml:space="preserve">Principal bien o servicio que las instituciones públicas proporcionan a la población, estará encaminado a la solución de una problemática, y vinculado al </w:t>
      </w:r>
      <w:r w:rsidR="00AA0B4E" w:rsidRPr="00ED45B0">
        <w:rPr>
          <w:rFonts w:ascii="Univia Pro Light" w:hAnsi="Univia Pro Light" w:cstheme="minorHAnsi"/>
          <w:color w:val="auto"/>
        </w:rPr>
        <w:lastRenderedPageBreak/>
        <w:t>mandato misional de las mismas. Responde a una demanda de los usuarios, la cual es continua y sistemática.</w:t>
      </w:r>
    </w:p>
    <w:p w14:paraId="2C439921" w14:textId="77777777" w:rsidR="00AA0B4E"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Producto intermedio</w:t>
      </w:r>
      <w:r w:rsidR="00AA0B4E" w:rsidRPr="00ED45B0">
        <w:rPr>
          <w:rFonts w:ascii="Univia Pro Light" w:hAnsi="Univia Pro Light" w:cstheme="minorHAnsi"/>
          <w:b/>
          <w:color w:val="auto"/>
        </w:rPr>
        <w:t xml:space="preserve">: </w:t>
      </w:r>
      <w:r w:rsidR="00AA0B4E" w:rsidRPr="00ED45B0">
        <w:rPr>
          <w:rFonts w:ascii="Univia Pro Light" w:hAnsi="Univia Pro Light" w:cstheme="minorHAnsi"/>
          <w:color w:val="auto"/>
        </w:rPr>
        <w:t>Son aquellos productos que resultan de los insumos y procesos que coadyuvan a la realización de los productos finales.</w:t>
      </w:r>
    </w:p>
    <w:p w14:paraId="38563FDC"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 xml:space="preserve">Programa operativo anual </w:t>
      </w:r>
      <w:r w:rsidR="000B1C15" w:rsidRPr="00ED45B0">
        <w:rPr>
          <w:rFonts w:ascii="Univia Pro Light" w:hAnsi="Univia Pro Light" w:cstheme="minorHAnsi"/>
          <w:b/>
          <w:color w:val="auto"/>
        </w:rPr>
        <w:t>(POA):</w:t>
      </w:r>
      <w:r w:rsidR="000B1C15" w:rsidRPr="00ED45B0">
        <w:rPr>
          <w:rFonts w:ascii="Univia Pro Light" w:hAnsi="Univia Pro Light" w:cstheme="minorHAnsi"/>
          <w:color w:val="auto"/>
        </w:rPr>
        <w:t xml:space="preserve"> Instrumento que alinea la planeación estatal en objetivos y metas concretas a desarrollar en el corto plazo, definiendo responsables, temporalidad y especialidad de acciones, para lo cual se asignan recursos en función de las disponibilidades y necesidades. </w:t>
      </w:r>
    </w:p>
    <w:p w14:paraId="5FDCAF97"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Programa:</w:t>
      </w:r>
      <w:r w:rsidR="000B1C15" w:rsidRPr="00ED45B0">
        <w:rPr>
          <w:rFonts w:ascii="Univia Pro Light" w:hAnsi="Univia Pro Light" w:cstheme="minorHAnsi"/>
          <w:color w:val="auto"/>
        </w:rPr>
        <w:t xml:space="preserve"> Conjunto organizado de proyectos y actividades agrupadas en subprogramas, lógicamente ordenados para alcanzar uno o más objetivos. El programa implica un costo determinado y pueden realizarlo una o más Unidades Responsables.</w:t>
      </w:r>
    </w:p>
    <w:p w14:paraId="30491770"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Región:</w:t>
      </w:r>
      <w:r w:rsidR="000B1C15" w:rsidRPr="00ED45B0">
        <w:rPr>
          <w:rFonts w:ascii="Univia Pro Light" w:hAnsi="Univia Pro Light" w:cstheme="minorHAnsi"/>
          <w:color w:val="auto"/>
        </w:rPr>
        <w:t xml:space="preserve"> Porción del territorio estatal que integran varios municipios y que se identifican por semejanzas geográficas, socioeconómicas o político-administrativas. </w:t>
      </w:r>
    </w:p>
    <w:p w14:paraId="7F14E685" w14:textId="320B81A8" w:rsidR="000B1C15"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Sectorización</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Delimitación de funciones y competencia en grupos homogéneos, para precisar responsabilidades, evitar duplicidad de funciones y permitir que las decisiones y acciones gubernamentales fluyan de manera rápida y eficiente. </w:t>
      </w:r>
    </w:p>
    <w:p w14:paraId="7E79CE70" w14:textId="6CD5BDDA" w:rsidR="00985CAD" w:rsidRDefault="00985CAD" w:rsidP="00FD71A9">
      <w:pPr>
        <w:spacing w:before="240" w:after="240" w:line="360" w:lineRule="auto"/>
        <w:jc w:val="both"/>
        <w:rPr>
          <w:rFonts w:ascii="Univia Pro Light" w:hAnsi="Univia Pro Light" w:cstheme="minorHAnsi"/>
          <w:color w:val="auto"/>
        </w:rPr>
      </w:pPr>
      <w:r w:rsidRPr="00985CAD">
        <w:rPr>
          <w:rFonts w:ascii="Univia Pro Light" w:hAnsi="Univia Pro Light" w:cstheme="minorHAnsi"/>
          <w:b/>
          <w:bCs/>
          <w:color w:val="auto"/>
        </w:rPr>
        <w:t>SED:</w:t>
      </w:r>
      <w:r>
        <w:rPr>
          <w:rFonts w:ascii="Univia Pro Light" w:hAnsi="Univia Pro Light" w:cstheme="minorHAnsi"/>
          <w:color w:val="auto"/>
        </w:rPr>
        <w:t xml:space="preserve"> Sistema de Evaluación del Desempeño. </w:t>
      </w:r>
    </w:p>
    <w:p w14:paraId="5EE13287" w14:textId="34288B6C" w:rsidR="00B5486B" w:rsidRDefault="00B5486B" w:rsidP="00FD71A9">
      <w:pPr>
        <w:spacing w:before="240" w:after="240" w:line="360" w:lineRule="auto"/>
        <w:jc w:val="both"/>
        <w:rPr>
          <w:rFonts w:ascii="Univia Pro Light" w:hAnsi="Univia Pro Light" w:cstheme="minorHAnsi"/>
          <w:color w:val="auto"/>
        </w:rPr>
      </w:pPr>
      <w:r w:rsidRPr="00B5486B">
        <w:rPr>
          <w:rFonts w:ascii="Univia Pro Light" w:hAnsi="Univia Pro Light" w:cstheme="minorHAnsi"/>
          <w:b/>
          <w:bCs/>
          <w:color w:val="auto"/>
        </w:rPr>
        <w:t>SED:</w:t>
      </w:r>
      <w:r>
        <w:rPr>
          <w:rFonts w:ascii="Univia Pro Light" w:hAnsi="Univia Pro Light" w:cstheme="minorHAnsi"/>
          <w:color w:val="auto"/>
        </w:rPr>
        <w:t xml:space="preserve"> Es el conjunto de elementos metodológicos que permiten realizar una valoración objetiva del desempeño de los programas, bajo los principios de verificación del grado de cumplimiento de metas y objetivos, con base en indicadores estratégicos y de gestión, que permiten conocer el impacto social de los programas y proyectos de inversión. </w:t>
      </w:r>
    </w:p>
    <w:p w14:paraId="155AE8AB" w14:textId="4A4772CA" w:rsidR="00985CAD" w:rsidRPr="00985CAD" w:rsidRDefault="00985CAD" w:rsidP="00FD71A9">
      <w:pPr>
        <w:spacing w:before="240" w:after="240" w:line="360" w:lineRule="auto"/>
        <w:jc w:val="both"/>
        <w:rPr>
          <w:rFonts w:ascii="Univia Pro Light" w:hAnsi="Univia Pro Light" w:cstheme="minorHAnsi"/>
          <w:b/>
          <w:bCs/>
          <w:color w:val="auto"/>
        </w:rPr>
      </w:pPr>
      <w:r>
        <w:rPr>
          <w:rFonts w:ascii="Univia Pro Light" w:hAnsi="Univia Pro Light" w:cstheme="minorHAnsi"/>
          <w:b/>
          <w:bCs/>
          <w:color w:val="auto"/>
        </w:rPr>
        <w:lastRenderedPageBreak/>
        <w:t xml:space="preserve">SEFIP: </w:t>
      </w:r>
      <w:r w:rsidRPr="00985CAD">
        <w:rPr>
          <w:rFonts w:ascii="Univia Pro Light" w:hAnsi="Univia Pro Light" w:cstheme="minorHAnsi"/>
          <w:color w:val="auto"/>
        </w:rPr>
        <w:t>Sistema Estatal de Finanzas Públicas de Oaxaca.</w:t>
      </w:r>
    </w:p>
    <w:p w14:paraId="00B8F55F" w14:textId="77777777" w:rsidR="00AF1B0B"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Servicios personales</w:t>
      </w:r>
      <w:r w:rsidR="000B1C15" w:rsidRPr="00ED45B0">
        <w:rPr>
          <w:rFonts w:ascii="Univia Pro Light" w:hAnsi="Univia Pro Light" w:cstheme="minorHAnsi"/>
          <w:color w:val="auto"/>
        </w:rPr>
        <w:t>: Capítulo del clasificador por objeto del gasto que agrupa las remuneraciones al personal al servicio del Estado, así como las cuotas y aportaciones a favor de las instituciones de seguridad social, derivadas de los servicios que esas instituciones prestan al personal en los términos de las disposiciones legales en vigor. Incluye los pagos por otras prestaciones sociales.</w:t>
      </w:r>
    </w:p>
    <w:p w14:paraId="28C44A83"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Subsidios</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Las asignaciones de recursos estatales previstas en el Presupuesto de Egresos que, a través de las dependencias y entidades, se otorgan a los diferentes sectores de la sociedad y municipios para fomentar el desarrollo de actividades sociales o económicas prioritarias de interés general.</w:t>
      </w:r>
    </w:p>
    <w:p w14:paraId="0D6B58DD"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Techo financiero</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Monto máximo a presupuestar por las Unidades Responsables para un ejercicio fiscal o acción determinados.</w:t>
      </w:r>
    </w:p>
    <w:p w14:paraId="6A3CBE85"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Transferencia</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Suma de recursos trasladados a </w:t>
      </w:r>
      <w:r w:rsidR="005C7776" w:rsidRPr="00ED45B0">
        <w:rPr>
          <w:rFonts w:ascii="Univia Pro Light" w:hAnsi="Univia Pro Light" w:cstheme="minorHAnsi"/>
          <w:color w:val="auto"/>
        </w:rPr>
        <w:t xml:space="preserve">los Poderes, Órganos Autónomos, Entidades y </w:t>
      </w:r>
      <w:r w:rsidR="000B1C15" w:rsidRPr="00ED45B0">
        <w:rPr>
          <w:rFonts w:ascii="Univia Pro Light" w:hAnsi="Univia Pro Light" w:cstheme="minorHAnsi"/>
          <w:color w:val="auto"/>
        </w:rPr>
        <w:t xml:space="preserve">municipios para sufragar sus gastos de operación y de capital. </w:t>
      </w:r>
    </w:p>
    <w:p w14:paraId="3765E2E9" w14:textId="77777777"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Unidad de medida</w:t>
      </w:r>
      <w:r w:rsidR="000B1C15" w:rsidRPr="00ED45B0">
        <w:rPr>
          <w:rFonts w:ascii="Univia Pro Light" w:hAnsi="Univia Pro Light" w:cstheme="minorHAnsi"/>
          <w:b/>
          <w:color w:val="auto"/>
        </w:rPr>
        <w:t>:</w:t>
      </w:r>
      <w:r w:rsidR="000B1C15" w:rsidRPr="00ED45B0">
        <w:rPr>
          <w:rFonts w:ascii="Univia Pro Light" w:hAnsi="Univia Pro Light" w:cstheme="minorHAnsi"/>
          <w:color w:val="auto"/>
        </w:rPr>
        <w:t xml:space="preserve"> Expresión con la cual es susceptible de medir el producto o resultado de cada categoría programática. Su determinación debe proporcionar elementos de juicio al responsable, a fin de que pueda ejercer un mejor análisis y seguimiento de las metas. </w:t>
      </w:r>
    </w:p>
    <w:p w14:paraId="5ABEE261" w14:textId="3023A263" w:rsidR="000B1C15" w:rsidRPr="00ED45B0" w:rsidRDefault="00210B4C" w:rsidP="00FD71A9">
      <w:pPr>
        <w:spacing w:before="240" w:after="240" w:line="360" w:lineRule="auto"/>
        <w:jc w:val="both"/>
        <w:rPr>
          <w:rFonts w:ascii="Univia Pro Light" w:hAnsi="Univia Pro Light" w:cstheme="minorHAnsi"/>
          <w:color w:val="auto"/>
        </w:rPr>
      </w:pPr>
      <w:r w:rsidRPr="00ED45B0">
        <w:rPr>
          <w:rFonts w:ascii="Univia Pro Light" w:hAnsi="Univia Pro Light" w:cstheme="minorHAnsi"/>
          <w:b/>
          <w:color w:val="auto"/>
        </w:rPr>
        <w:t>Unidad ejecutora</w:t>
      </w:r>
      <w:r w:rsidR="000B1C15" w:rsidRPr="00ED45B0">
        <w:rPr>
          <w:rFonts w:ascii="Univia Pro Light" w:hAnsi="Univia Pro Light" w:cstheme="minorHAnsi"/>
          <w:b/>
          <w:color w:val="auto"/>
        </w:rPr>
        <w:t xml:space="preserve">: </w:t>
      </w:r>
      <w:r w:rsidR="000B1C15" w:rsidRPr="00ED45B0">
        <w:rPr>
          <w:rFonts w:ascii="Univia Pro Light" w:hAnsi="Univia Pro Light" w:cstheme="minorHAnsi"/>
          <w:color w:val="auto"/>
        </w:rPr>
        <w:t xml:space="preserve">Área administrativa </w:t>
      </w:r>
      <w:r w:rsidR="00DD1163" w:rsidRPr="00ED45B0">
        <w:rPr>
          <w:rFonts w:ascii="Univia Pro Light" w:hAnsi="Univia Pro Light" w:cstheme="minorHAnsi"/>
          <w:color w:val="auto"/>
        </w:rPr>
        <w:t xml:space="preserve">adscrita y dependiente de una unidad responsable, que lleva a cabo las actividades y actos previstos en los programas y subprogramas aprobados, que sirven de base para la determinación del Presupuesto de Egresos que ejercerán en cada ejercicio fiscal. </w:t>
      </w:r>
    </w:p>
    <w:p w14:paraId="67FF85FE" w14:textId="2494290B" w:rsidR="000B1C15" w:rsidRPr="00270B4D" w:rsidRDefault="00210B4C" w:rsidP="00FD71A9">
      <w:pPr>
        <w:spacing w:before="240" w:after="240" w:line="360" w:lineRule="auto"/>
        <w:jc w:val="both"/>
        <w:rPr>
          <w:rFonts w:ascii="Univia Pro Light" w:hAnsi="Univia Pro Light" w:cstheme="minorHAnsi"/>
          <w:b/>
          <w:color w:val="auto"/>
        </w:rPr>
      </w:pPr>
      <w:r w:rsidRPr="00ED45B0">
        <w:rPr>
          <w:rFonts w:ascii="Univia Pro Light" w:hAnsi="Univia Pro Light" w:cstheme="minorHAnsi"/>
          <w:b/>
          <w:color w:val="auto"/>
        </w:rPr>
        <w:lastRenderedPageBreak/>
        <w:t xml:space="preserve">Unidad responsable: </w:t>
      </w:r>
      <w:r w:rsidR="000B1C15" w:rsidRPr="00270B4D">
        <w:rPr>
          <w:rFonts w:ascii="Univia Pro Light" w:hAnsi="Univia Pro Light" w:cstheme="minorHAnsi"/>
          <w:color w:val="auto"/>
        </w:rPr>
        <w:t>Los Poderes Legislativo y Judicial, los Órganos Autónomos, las dependencias</w:t>
      </w:r>
      <w:r w:rsidR="00B43B90" w:rsidRPr="00270B4D">
        <w:rPr>
          <w:rFonts w:ascii="Univia Pro Light" w:hAnsi="Univia Pro Light" w:cstheme="minorHAnsi"/>
          <w:color w:val="auto"/>
        </w:rPr>
        <w:t>,</w:t>
      </w:r>
      <w:r w:rsidR="000B1C15" w:rsidRPr="00270B4D">
        <w:rPr>
          <w:rFonts w:ascii="Univia Pro Light" w:hAnsi="Univia Pro Light" w:cstheme="minorHAnsi"/>
          <w:color w:val="auto"/>
        </w:rPr>
        <w:t xml:space="preserve"> entidades</w:t>
      </w:r>
      <w:r w:rsidR="00B43B90" w:rsidRPr="00270B4D">
        <w:rPr>
          <w:rFonts w:ascii="Univia Pro Light" w:hAnsi="Univia Pro Light" w:cstheme="minorHAnsi"/>
          <w:color w:val="auto"/>
        </w:rPr>
        <w:t xml:space="preserve"> y fideicomisos</w:t>
      </w:r>
      <w:r w:rsidR="000B1C15" w:rsidRPr="00270B4D">
        <w:rPr>
          <w:rFonts w:ascii="Univia Pro Light" w:hAnsi="Univia Pro Light" w:cstheme="minorHAnsi"/>
          <w:color w:val="auto"/>
        </w:rPr>
        <w:t xml:space="preserve"> del Poder Ejecutivo, obligadas a la rendición de cuentas sobre los recursos humanos, materiales y financieros que administran para contribuir al cumplimiento de los programas</w:t>
      </w:r>
      <w:r w:rsidR="00B43B90" w:rsidRPr="00270B4D">
        <w:rPr>
          <w:rFonts w:ascii="Univia Pro Light" w:hAnsi="Univia Pro Light" w:cstheme="minorHAnsi"/>
          <w:color w:val="auto"/>
        </w:rPr>
        <w:t xml:space="preserve"> y objetivos</w:t>
      </w:r>
      <w:r w:rsidR="000B1C15" w:rsidRPr="00270B4D">
        <w:rPr>
          <w:rFonts w:ascii="Univia Pro Light" w:hAnsi="Univia Pro Light" w:cstheme="minorHAnsi"/>
          <w:color w:val="auto"/>
        </w:rPr>
        <w:t xml:space="preserve"> comprendidos en el Plan Estatal de Desarrollo.</w:t>
      </w:r>
      <w:r w:rsidR="000B1C15" w:rsidRPr="00270B4D">
        <w:rPr>
          <w:rFonts w:ascii="Univia Pro Light" w:hAnsi="Univia Pro Light" w:cstheme="minorHAnsi"/>
          <w:strike/>
          <w:color w:val="auto"/>
        </w:rPr>
        <w:t xml:space="preserve"> </w:t>
      </w:r>
      <w:bookmarkStart w:id="204" w:name="_Toc304071341"/>
      <w:bookmarkEnd w:id="52"/>
      <w:bookmarkEnd w:id="92"/>
      <w:bookmarkEnd w:id="204"/>
    </w:p>
    <w:p w14:paraId="50C44A8C" w14:textId="77777777" w:rsidR="00E427CF" w:rsidRPr="00ED45B0" w:rsidRDefault="00E427CF" w:rsidP="009A1B16">
      <w:pPr>
        <w:spacing w:before="240" w:after="240" w:line="360" w:lineRule="auto"/>
        <w:jc w:val="both"/>
        <w:rPr>
          <w:rFonts w:ascii="Univia Pro Light" w:hAnsi="Univia Pro Light" w:cstheme="minorHAnsi"/>
          <w:color w:val="auto"/>
        </w:rPr>
      </w:pPr>
    </w:p>
    <w:p w14:paraId="156CBE92" w14:textId="77777777" w:rsidR="00E427CF" w:rsidRPr="00ED45B0" w:rsidRDefault="00E427CF" w:rsidP="009A1B16">
      <w:pPr>
        <w:spacing w:before="240" w:after="240" w:line="360" w:lineRule="auto"/>
        <w:jc w:val="both"/>
        <w:rPr>
          <w:rFonts w:ascii="Univia Pro Light" w:hAnsi="Univia Pro Light" w:cstheme="minorHAnsi"/>
          <w:color w:val="auto"/>
        </w:rPr>
      </w:pPr>
    </w:p>
    <w:p w14:paraId="07D79520" w14:textId="77777777" w:rsidR="00FD71A9" w:rsidRPr="00ED45B0" w:rsidRDefault="00FD71A9" w:rsidP="009A1B16">
      <w:pPr>
        <w:spacing w:before="240" w:after="240" w:line="360" w:lineRule="auto"/>
        <w:jc w:val="both"/>
        <w:rPr>
          <w:rFonts w:ascii="Univia Pro Light" w:hAnsi="Univia Pro Light" w:cstheme="minorHAnsi"/>
          <w:color w:val="auto"/>
        </w:rPr>
      </w:pPr>
    </w:p>
    <w:p w14:paraId="748094EF" w14:textId="02984C2A" w:rsidR="00E85C89" w:rsidRDefault="00E85C89" w:rsidP="009A1B16">
      <w:pPr>
        <w:spacing w:before="240" w:after="240" w:line="360" w:lineRule="auto"/>
        <w:jc w:val="both"/>
        <w:rPr>
          <w:rFonts w:ascii="Univia Pro Light" w:hAnsi="Univia Pro Light" w:cstheme="minorHAnsi"/>
          <w:color w:val="auto"/>
        </w:rPr>
      </w:pPr>
    </w:p>
    <w:p w14:paraId="27AE90B2" w14:textId="6EF1C14C" w:rsidR="00270B4D" w:rsidRDefault="00270B4D" w:rsidP="009A1B16">
      <w:pPr>
        <w:spacing w:before="240" w:after="240" w:line="360" w:lineRule="auto"/>
        <w:jc w:val="both"/>
        <w:rPr>
          <w:rFonts w:ascii="Univia Pro Light" w:hAnsi="Univia Pro Light" w:cstheme="minorHAnsi"/>
          <w:color w:val="auto"/>
        </w:rPr>
      </w:pPr>
    </w:p>
    <w:p w14:paraId="4B918023" w14:textId="3950F5D8" w:rsidR="00270B4D" w:rsidRDefault="00270B4D" w:rsidP="009A1B16">
      <w:pPr>
        <w:spacing w:before="240" w:after="240" w:line="360" w:lineRule="auto"/>
        <w:jc w:val="both"/>
        <w:rPr>
          <w:rFonts w:ascii="Univia Pro Light" w:hAnsi="Univia Pro Light" w:cstheme="minorHAnsi"/>
          <w:color w:val="auto"/>
        </w:rPr>
      </w:pPr>
    </w:p>
    <w:p w14:paraId="71F42D04" w14:textId="59EA004F" w:rsidR="00270B4D" w:rsidRDefault="00270B4D" w:rsidP="009A1B16">
      <w:pPr>
        <w:spacing w:before="240" w:after="240" w:line="360" w:lineRule="auto"/>
        <w:jc w:val="both"/>
        <w:rPr>
          <w:rFonts w:ascii="Univia Pro Light" w:hAnsi="Univia Pro Light" w:cstheme="minorHAnsi"/>
          <w:color w:val="auto"/>
        </w:rPr>
      </w:pPr>
    </w:p>
    <w:p w14:paraId="011AC094" w14:textId="40AAEC8F" w:rsidR="00270B4D" w:rsidRDefault="00270B4D" w:rsidP="009A1B16">
      <w:pPr>
        <w:spacing w:before="240" w:after="240" w:line="360" w:lineRule="auto"/>
        <w:jc w:val="both"/>
        <w:rPr>
          <w:rFonts w:ascii="Univia Pro Light" w:hAnsi="Univia Pro Light" w:cstheme="minorHAnsi"/>
          <w:color w:val="auto"/>
        </w:rPr>
      </w:pPr>
    </w:p>
    <w:p w14:paraId="7841FE17" w14:textId="1DAB02A3" w:rsidR="00270B4D" w:rsidRDefault="00270B4D" w:rsidP="009A1B16">
      <w:pPr>
        <w:spacing w:before="240" w:after="240" w:line="360" w:lineRule="auto"/>
        <w:jc w:val="both"/>
        <w:rPr>
          <w:rFonts w:ascii="Univia Pro Light" w:hAnsi="Univia Pro Light" w:cstheme="minorHAnsi"/>
          <w:color w:val="auto"/>
        </w:rPr>
      </w:pPr>
    </w:p>
    <w:p w14:paraId="4490DE24" w14:textId="2B2FED0C" w:rsidR="00270B4D" w:rsidRDefault="00270B4D" w:rsidP="009A1B16">
      <w:pPr>
        <w:spacing w:before="240" w:after="240" w:line="360" w:lineRule="auto"/>
        <w:jc w:val="both"/>
        <w:rPr>
          <w:rFonts w:ascii="Univia Pro Light" w:hAnsi="Univia Pro Light" w:cstheme="minorHAnsi"/>
          <w:color w:val="auto"/>
        </w:rPr>
      </w:pPr>
    </w:p>
    <w:p w14:paraId="68A5A1AD" w14:textId="53E975F6" w:rsidR="00270B4D" w:rsidRDefault="00270B4D" w:rsidP="009A1B16">
      <w:pPr>
        <w:spacing w:before="240" w:after="240" w:line="360" w:lineRule="auto"/>
        <w:jc w:val="both"/>
        <w:rPr>
          <w:rFonts w:ascii="Univia Pro Light" w:hAnsi="Univia Pro Light" w:cstheme="minorHAnsi"/>
          <w:color w:val="auto"/>
        </w:rPr>
      </w:pPr>
    </w:p>
    <w:p w14:paraId="3E5F3F06" w14:textId="77777777" w:rsidR="00270B4D" w:rsidRPr="00ED45B0" w:rsidRDefault="00270B4D" w:rsidP="009A1B16">
      <w:pPr>
        <w:spacing w:before="240" w:after="240" w:line="360" w:lineRule="auto"/>
        <w:jc w:val="both"/>
        <w:rPr>
          <w:rFonts w:ascii="Univia Pro Light" w:hAnsi="Univia Pro Light" w:cstheme="minorHAnsi"/>
          <w:color w:val="auto"/>
        </w:rPr>
      </w:pPr>
    </w:p>
    <w:bookmarkStart w:id="205" w:name="_Toc15060116" w:displacedByCustomXml="next"/>
    <w:sdt>
      <w:sdtPr>
        <w:rPr>
          <w:rFonts w:ascii="Univia Pro Light" w:eastAsia="MS PGothic" w:hAnsi="Univia Pro Light" w:cstheme="minorHAnsi"/>
          <w:b w:val="0"/>
          <w:bCs w:val="0"/>
          <w:color w:val="auto"/>
          <w:sz w:val="24"/>
          <w:szCs w:val="24"/>
          <w:lang w:val="es-ES_tradnl" w:eastAsia="es-ES"/>
        </w:rPr>
        <w:id w:val="-1318799352"/>
        <w:docPartObj>
          <w:docPartGallery w:val="Bibliographies"/>
          <w:docPartUnique/>
        </w:docPartObj>
      </w:sdtPr>
      <w:sdtEndPr>
        <w:rPr>
          <w:lang w:val="es-MX" w:eastAsia="es-MX"/>
        </w:rPr>
      </w:sdtEndPr>
      <w:sdtContent>
        <w:p w14:paraId="238D54AF" w14:textId="77777777" w:rsidR="00AA242C" w:rsidRPr="00ED45B0" w:rsidRDefault="00B857E3" w:rsidP="00E427CF">
          <w:pPr>
            <w:pStyle w:val="Ttulo1"/>
            <w:numPr>
              <w:ilvl w:val="0"/>
              <w:numId w:val="0"/>
            </w:numPr>
            <w:spacing w:before="240" w:after="240"/>
            <w:jc w:val="left"/>
            <w:rPr>
              <w:rFonts w:ascii="Univia Pro Light" w:hAnsi="Univia Pro Light" w:cstheme="minorHAnsi"/>
              <w:color w:val="auto"/>
              <w:sz w:val="32"/>
            </w:rPr>
          </w:pPr>
          <w:r w:rsidRPr="00ED45B0">
            <w:rPr>
              <w:rFonts w:ascii="Univia Pro Light" w:hAnsi="Univia Pro Light" w:cstheme="minorHAnsi"/>
              <w:color w:val="auto"/>
              <w:sz w:val="32"/>
            </w:rPr>
            <w:t>REFERENCIAS</w:t>
          </w:r>
          <w:bookmarkEnd w:id="205"/>
        </w:p>
        <w:sdt>
          <w:sdtPr>
            <w:rPr>
              <w:rFonts w:ascii="Univia Pro Light" w:hAnsi="Univia Pro Light" w:cstheme="minorHAnsi"/>
              <w:color w:val="auto"/>
            </w:rPr>
            <w:id w:val="111145805"/>
            <w:bibliography/>
          </w:sdtPr>
          <w:sdtContent>
            <w:p w14:paraId="7FF67338" w14:textId="77777777" w:rsidR="0021759D" w:rsidRPr="00ED45B0" w:rsidRDefault="00F53FE9" w:rsidP="002E3F97">
              <w:pPr>
                <w:pStyle w:val="Bibliografa"/>
                <w:spacing w:before="240" w:after="240" w:line="360" w:lineRule="auto"/>
                <w:jc w:val="both"/>
                <w:rPr>
                  <w:rFonts w:ascii="Univia Pro Light" w:hAnsi="Univia Pro Light" w:cstheme="minorHAnsi"/>
                  <w:noProof/>
                  <w:color w:val="auto"/>
                  <w:lang w:val="es-ES"/>
                </w:rPr>
              </w:pPr>
              <w:r w:rsidRPr="00ED45B0">
                <w:rPr>
                  <w:rFonts w:ascii="Univia Pro Light" w:hAnsi="Univia Pro Light" w:cstheme="minorHAnsi"/>
                  <w:color w:val="auto"/>
                </w:rPr>
                <w:fldChar w:fldCharType="begin"/>
              </w:r>
              <w:r w:rsidR="00AA242C" w:rsidRPr="00ED45B0">
                <w:rPr>
                  <w:rFonts w:ascii="Univia Pro Light" w:hAnsi="Univia Pro Light" w:cstheme="minorHAnsi"/>
                  <w:color w:val="auto"/>
                </w:rPr>
                <w:instrText>BIBLIOGRAPHY</w:instrText>
              </w:r>
              <w:r w:rsidRPr="00ED45B0">
                <w:rPr>
                  <w:rFonts w:ascii="Univia Pro Light" w:hAnsi="Univia Pro Light" w:cstheme="minorHAnsi"/>
                  <w:color w:val="auto"/>
                </w:rPr>
                <w:fldChar w:fldCharType="separate"/>
              </w:r>
              <w:r w:rsidR="00FB6DEA" w:rsidRPr="00ED45B0">
                <w:rPr>
                  <w:rFonts w:ascii="Univia Pro Light" w:hAnsi="Univia Pro Light" w:cstheme="minorHAnsi"/>
                  <w:noProof/>
                  <w:color w:val="auto"/>
                  <w:lang w:val="es-ES"/>
                </w:rPr>
                <w:t>Aldunate, E.,</w:t>
              </w:r>
              <w:r w:rsidR="0021759D" w:rsidRPr="00ED45B0">
                <w:rPr>
                  <w:rFonts w:ascii="Univia Pro Light" w:hAnsi="Univia Pro Light" w:cstheme="minorHAnsi"/>
                  <w:noProof/>
                  <w:color w:val="auto"/>
                  <w:lang w:val="es-ES"/>
                </w:rPr>
                <w:t xml:space="preserve"> </w:t>
              </w:r>
              <w:r w:rsidR="0092087E" w:rsidRPr="00ED45B0">
                <w:rPr>
                  <w:rFonts w:ascii="Univia Pro Light" w:hAnsi="Univia Pro Light" w:cstheme="minorHAnsi"/>
                  <w:noProof/>
                  <w:color w:val="auto"/>
                  <w:lang w:val="es-ES"/>
                </w:rPr>
                <w:t>y</w:t>
              </w:r>
              <w:r w:rsidR="00FB6DEA" w:rsidRPr="00ED45B0">
                <w:rPr>
                  <w:rFonts w:ascii="Univia Pro Light" w:hAnsi="Univia Pro Light" w:cstheme="minorHAnsi"/>
                  <w:noProof/>
                  <w:color w:val="auto"/>
                  <w:lang w:val="es-ES"/>
                </w:rPr>
                <w:t xml:space="preserve"> Córdob</w:t>
              </w:r>
              <w:r w:rsidR="0021759D" w:rsidRPr="00ED45B0">
                <w:rPr>
                  <w:rFonts w:ascii="Univia Pro Light" w:hAnsi="Univia Pro Light" w:cstheme="minorHAnsi"/>
                  <w:noProof/>
                  <w:color w:val="auto"/>
                  <w:lang w:val="es-ES"/>
                </w:rPr>
                <w:t xml:space="preserve">a, J. (2011). </w:t>
              </w:r>
              <w:r w:rsidR="0021759D" w:rsidRPr="00ED45B0">
                <w:rPr>
                  <w:rFonts w:ascii="Univia Pro Light" w:hAnsi="Univia Pro Light" w:cstheme="minorHAnsi"/>
                  <w:i/>
                  <w:iCs/>
                  <w:noProof/>
                  <w:color w:val="auto"/>
                  <w:lang w:val="es-ES"/>
                </w:rPr>
                <w:t>CEPAL-Serie Manuales N°68. Formulación de programas con la metodología de marco lógico.</w:t>
              </w:r>
              <w:r w:rsidR="0021759D" w:rsidRPr="00ED45B0">
                <w:rPr>
                  <w:rFonts w:ascii="Univia Pro Light" w:hAnsi="Univia Pro Light" w:cstheme="minorHAnsi"/>
                  <w:noProof/>
                  <w:color w:val="auto"/>
                  <w:lang w:val="es-ES"/>
                </w:rPr>
                <w:t xml:space="preserve"> Santiago de Chile: Naciones Unidas ILPES-CEPAL.</w:t>
              </w:r>
            </w:p>
            <w:p w14:paraId="2CAF2DA5" w14:textId="77777777" w:rsidR="0021759D" w:rsidRPr="00ED45B0" w:rsidRDefault="0021759D" w:rsidP="001364B7">
              <w:pPr>
                <w:pStyle w:val="Bibliografa"/>
                <w:spacing w:before="240" w:after="240" w:line="360" w:lineRule="auto"/>
                <w:jc w:val="both"/>
                <w:rPr>
                  <w:rFonts w:ascii="Univia Pro Light" w:hAnsi="Univia Pro Light" w:cstheme="minorHAnsi"/>
                  <w:noProof/>
                  <w:color w:val="auto"/>
                  <w:lang w:val="es-ES"/>
                </w:rPr>
              </w:pPr>
              <w:r w:rsidRPr="00ED45B0">
                <w:rPr>
                  <w:rFonts w:ascii="Univia Pro Light" w:hAnsi="Univia Pro Light" w:cstheme="minorHAnsi"/>
                  <w:noProof/>
                  <w:color w:val="auto"/>
                  <w:lang w:val="es-ES"/>
                </w:rPr>
                <w:t>Cámara de Diputados del Congreso de la Unión. (18 de julio de 2016). Ley General de Contabilidad Gubernamental.</w:t>
              </w:r>
            </w:p>
            <w:p w14:paraId="5776E7FC" w14:textId="77777777" w:rsidR="0021759D" w:rsidRPr="00ED45B0" w:rsidRDefault="0021759D" w:rsidP="00A91B16">
              <w:pPr>
                <w:pStyle w:val="Bibliografa"/>
                <w:spacing w:before="240" w:after="240" w:line="360" w:lineRule="auto"/>
                <w:jc w:val="both"/>
                <w:rPr>
                  <w:rFonts w:ascii="Univia Pro Light" w:hAnsi="Univia Pro Light" w:cstheme="minorHAnsi"/>
                  <w:noProof/>
                  <w:color w:val="auto"/>
                  <w:lang w:val="es-ES"/>
                </w:rPr>
              </w:pPr>
              <w:r w:rsidRPr="00ED45B0">
                <w:rPr>
                  <w:rFonts w:ascii="Univia Pro Light" w:hAnsi="Univia Pro Light" w:cstheme="minorHAnsi"/>
                  <w:noProof/>
                  <w:color w:val="auto"/>
                  <w:lang w:val="es-ES"/>
                </w:rPr>
                <w:t>Congreso del Estado. (9 de enero de 2016). Ley Estatal de Planeación.</w:t>
              </w:r>
            </w:p>
            <w:p w14:paraId="07AE8E9C" w14:textId="77777777" w:rsidR="0021759D" w:rsidRPr="00ED45B0" w:rsidRDefault="0021759D" w:rsidP="00A91B16">
              <w:pPr>
                <w:pStyle w:val="Bibliografa"/>
                <w:spacing w:before="240" w:after="240" w:line="360" w:lineRule="auto"/>
                <w:jc w:val="both"/>
                <w:rPr>
                  <w:rFonts w:ascii="Univia Pro Light" w:hAnsi="Univia Pro Light" w:cstheme="minorHAnsi"/>
                  <w:noProof/>
                  <w:color w:val="auto"/>
                  <w:lang w:val="es-ES"/>
                </w:rPr>
              </w:pPr>
              <w:r w:rsidRPr="00ED45B0">
                <w:rPr>
                  <w:rFonts w:ascii="Univia Pro Light" w:hAnsi="Univia Pro Light" w:cstheme="minorHAnsi"/>
                  <w:noProof/>
                  <w:color w:val="auto"/>
                  <w:lang w:val="es-ES"/>
                </w:rPr>
                <w:t xml:space="preserve">Consejo Nacional de Armonización Contable, D.O.F. (7 de julio de 2011). </w:t>
              </w:r>
              <w:r w:rsidRPr="00ED45B0">
                <w:rPr>
                  <w:rFonts w:ascii="Univia Pro Light" w:hAnsi="Univia Pro Light" w:cstheme="minorHAnsi"/>
                  <w:i/>
                  <w:iCs/>
                  <w:noProof/>
                  <w:color w:val="auto"/>
                  <w:lang w:val="es-ES"/>
                </w:rPr>
                <w:t>Acuerdo por el que se emite la Clasificación Administrativa.</w:t>
              </w:r>
              <w:r w:rsidRPr="00ED45B0">
                <w:rPr>
                  <w:rFonts w:ascii="Univia Pro Light" w:hAnsi="Univia Pro Light" w:cstheme="minorHAnsi"/>
                  <w:noProof/>
                  <w:color w:val="auto"/>
                  <w:lang w:val="es-ES"/>
                </w:rPr>
                <w:t xml:space="preserve"> Obtenido de http://www.conac.gob.mx/work/models/CONAC/normatividad/NOR_01_02_002.pdf</w:t>
              </w:r>
            </w:p>
            <w:p w14:paraId="4EA1A4E7" w14:textId="77777777" w:rsidR="0021759D" w:rsidRPr="00ED45B0" w:rsidRDefault="0021759D" w:rsidP="00A91B16">
              <w:pPr>
                <w:pStyle w:val="Bibliografa"/>
                <w:spacing w:before="240" w:after="240" w:line="360" w:lineRule="auto"/>
                <w:jc w:val="both"/>
                <w:rPr>
                  <w:rFonts w:ascii="Univia Pro Light" w:hAnsi="Univia Pro Light" w:cstheme="minorHAnsi"/>
                  <w:noProof/>
                  <w:color w:val="auto"/>
                  <w:lang w:val="es-ES"/>
                </w:rPr>
              </w:pPr>
              <w:r w:rsidRPr="00ED45B0">
                <w:rPr>
                  <w:rFonts w:ascii="Univia Pro Light" w:hAnsi="Univia Pro Light" w:cstheme="minorHAnsi"/>
                  <w:noProof/>
                  <w:color w:val="auto"/>
                  <w:lang w:val="es-ES"/>
                </w:rPr>
                <w:t xml:space="preserve">Instancia Técnica de Evaluación. (s.f.). </w:t>
              </w:r>
              <w:r w:rsidRPr="00ED45B0">
                <w:rPr>
                  <w:rFonts w:ascii="Univia Pro Light" w:hAnsi="Univia Pro Light" w:cstheme="minorHAnsi"/>
                  <w:i/>
                  <w:iCs/>
                  <w:noProof/>
                  <w:color w:val="auto"/>
                  <w:lang w:val="es-ES"/>
                </w:rPr>
                <w:t>Aspectos Susceptibles de Mejora (ASM)</w:t>
              </w:r>
              <w:r w:rsidRPr="00ED45B0">
                <w:rPr>
                  <w:rFonts w:ascii="Univia Pro Light" w:hAnsi="Univia Pro Light" w:cstheme="minorHAnsi"/>
                  <w:noProof/>
                  <w:color w:val="auto"/>
                  <w:lang w:val="es-ES"/>
                </w:rPr>
                <w:t>. Obtenido de http://www.jefaturadelagubernatura-evaluacion.oaxaca.gob.mx/index.php/asm</w:t>
              </w:r>
            </w:p>
            <w:p w14:paraId="2A400E88" w14:textId="77777777" w:rsidR="0021759D" w:rsidRPr="00ED45B0" w:rsidRDefault="0021759D" w:rsidP="00A91B16">
              <w:pPr>
                <w:pStyle w:val="Bibliografa"/>
                <w:spacing w:before="240" w:after="240" w:line="360" w:lineRule="auto"/>
                <w:jc w:val="both"/>
                <w:rPr>
                  <w:rFonts w:ascii="Univia Pro Light" w:hAnsi="Univia Pro Light" w:cstheme="minorHAnsi"/>
                  <w:noProof/>
                  <w:color w:val="auto"/>
                  <w:lang w:val="es-ES"/>
                </w:rPr>
              </w:pPr>
              <w:r w:rsidRPr="00ED45B0">
                <w:rPr>
                  <w:rFonts w:ascii="Univia Pro Light" w:hAnsi="Univia Pro Light" w:cstheme="minorHAnsi"/>
                  <w:noProof/>
                  <w:color w:val="auto"/>
                  <w:lang w:val="es-ES"/>
                </w:rPr>
                <w:t xml:space="preserve">Instancia Técnica de Evaluación y la Secretaría de Finanzas . (s.f.). </w:t>
              </w:r>
              <w:r w:rsidRPr="00ED45B0">
                <w:rPr>
                  <w:rFonts w:ascii="Univia Pro Light" w:hAnsi="Univia Pro Light" w:cstheme="minorHAnsi"/>
                  <w:i/>
                  <w:iCs/>
                  <w:noProof/>
                  <w:color w:val="auto"/>
                  <w:lang w:val="es-ES"/>
                </w:rPr>
                <w:t>Programa Anual de Evaluación</w:t>
              </w:r>
              <w:r w:rsidRPr="00ED45B0">
                <w:rPr>
                  <w:rFonts w:ascii="Univia Pro Light" w:hAnsi="Univia Pro Light" w:cstheme="minorHAnsi"/>
                  <w:noProof/>
                  <w:color w:val="auto"/>
                  <w:lang w:val="es-ES"/>
                </w:rPr>
                <w:t>. Obtenido de http://www.jefaturadelagubernatura-evaluacion.oaxaca.gob.mx/index.php/asm</w:t>
              </w:r>
            </w:p>
            <w:p w14:paraId="767A3E5C" w14:textId="77777777" w:rsidR="0021759D" w:rsidRPr="00ED45B0" w:rsidRDefault="0021759D" w:rsidP="00A91B16">
              <w:pPr>
                <w:pStyle w:val="Bibliografa"/>
                <w:spacing w:before="240" w:after="240" w:line="360" w:lineRule="auto"/>
                <w:jc w:val="both"/>
                <w:rPr>
                  <w:rFonts w:ascii="Univia Pro Light" w:hAnsi="Univia Pro Light" w:cstheme="minorHAnsi"/>
                  <w:noProof/>
                  <w:color w:val="auto"/>
                  <w:lang w:val="es-ES"/>
                </w:rPr>
              </w:pPr>
              <w:r w:rsidRPr="00ED45B0">
                <w:rPr>
                  <w:rFonts w:ascii="Univia Pro Light" w:hAnsi="Univia Pro Light" w:cstheme="minorHAnsi"/>
                  <w:noProof/>
                  <w:color w:val="auto"/>
                  <w:lang w:val="es-ES"/>
                </w:rPr>
                <w:t xml:space="preserve">Secretaría de Finanzas. (15 de marzo de 2016). </w:t>
              </w:r>
              <w:r w:rsidRPr="00ED45B0">
                <w:rPr>
                  <w:rFonts w:ascii="Univia Pro Light" w:hAnsi="Univia Pro Light" w:cstheme="minorHAnsi"/>
                  <w:i/>
                  <w:iCs/>
                  <w:noProof/>
                  <w:color w:val="auto"/>
                  <w:lang w:val="es-ES"/>
                </w:rPr>
                <w:t>Acuerdo por el que se emiten los lineamientos mediante los cuales se establecen los criterios para el registro, actualización, seguimiento y revisión de la matriz de indicadores para resultados de los programas presupuestarios .</w:t>
              </w:r>
              <w:r w:rsidRPr="00ED45B0">
                <w:rPr>
                  <w:rFonts w:ascii="Univia Pro Light" w:hAnsi="Univia Pro Light" w:cstheme="minorHAnsi"/>
                  <w:noProof/>
                  <w:color w:val="auto"/>
                  <w:lang w:val="es-ES"/>
                </w:rPr>
                <w:t xml:space="preserve"> </w:t>
              </w:r>
              <w:r w:rsidR="002E3F97" w:rsidRPr="00ED45B0">
                <w:rPr>
                  <w:rFonts w:ascii="Univia Pro Light" w:hAnsi="Univia Pro Light" w:cstheme="minorHAnsi"/>
                  <w:noProof/>
                  <w:color w:val="auto"/>
                  <w:lang w:val="es-ES"/>
                </w:rPr>
                <w:t>Recuperado</w:t>
              </w:r>
              <w:r w:rsidRPr="00ED45B0">
                <w:rPr>
                  <w:rFonts w:ascii="Univia Pro Light" w:hAnsi="Univia Pro Light" w:cstheme="minorHAnsi"/>
                  <w:noProof/>
                  <w:color w:val="auto"/>
                  <w:lang w:val="es-ES"/>
                </w:rPr>
                <w:t xml:space="preserve"> de https://www.finanzasoaxaca.gob.mx/pdf/asistencia/leyes_fiscales/VIGENTES/pdf/30_ACUERDO_LINEAMIENTOS_MEDIANTE_LOS_CUALES_SE_ESTABLECEN_LO</w:t>
              </w:r>
              <w:r w:rsidRPr="00ED45B0">
                <w:rPr>
                  <w:rFonts w:ascii="Univia Pro Light" w:hAnsi="Univia Pro Light" w:cstheme="minorHAnsi"/>
                  <w:noProof/>
                  <w:color w:val="auto"/>
                  <w:lang w:val="es-ES"/>
                </w:rPr>
                <w:lastRenderedPageBreak/>
                <w:t>S_CRITERIOS_PARA_EL_REGISTRO,_ACTUALIZACION,_SEGUIMIENTO_Y_REVISION_DE_LA_MATRIZ_DE_INDICADORES_PARA_RESULTADOS_DE_LOS</w:t>
              </w:r>
            </w:p>
            <w:p w14:paraId="4AB75026" w14:textId="77777777" w:rsidR="0021759D" w:rsidRPr="00ED45B0" w:rsidRDefault="0021759D" w:rsidP="00A91B16">
              <w:pPr>
                <w:pStyle w:val="Bibliografa"/>
                <w:spacing w:before="240" w:after="240" w:line="360" w:lineRule="auto"/>
                <w:jc w:val="both"/>
                <w:rPr>
                  <w:rFonts w:ascii="Univia Pro Light" w:hAnsi="Univia Pro Light" w:cstheme="minorHAnsi"/>
                  <w:noProof/>
                  <w:color w:val="auto"/>
                  <w:lang w:val="es-ES"/>
                </w:rPr>
              </w:pPr>
              <w:r w:rsidRPr="00ED45B0">
                <w:rPr>
                  <w:rFonts w:ascii="Univia Pro Light" w:hAnsi="Univia Pro Light" w:cstheme="minorHAnsi"/>
                  <w:noProof/>
                  <w:color w:val="auto"/>
                  <w:lang w:val="es-ES"/>
                </w:rPr>
                <w:t xml:space="preserve">Toscano, G., Gutiérrez, W., </w:t>
              </w:r>
              <w:r w:rsidR="002E3F97" w:rsidRPr="00ED45B0">
                <w:rPr>
                  <w:rFonts w:ascii="Univia Pro Light" w:hAnsi="Univia Pro Light" w:cstheme="minorHAnsi"/>
                  <w:noProof/>
                  <w:color w:val="auto"/>
                  <w:lang w:val="es-ES"/>
                </w:rPr>
                <w:t>y</w:t>
              </w:r>
              <w:r w:rsidRPr="00ED45B0">
                <w:rPr>
                  <w:rFonts w:ascii="Univia Pro Light" w:hAnsi="Univia Pro Light" w:cstheme="minorHAnsi"/>
                  <w:noProof/>
                  <w:color w:val="auto"/>
                  <w:lang w:val="es-ES"/>
                </w:rPr>
                <w:t xml:space="preserve"> Zuleta , C. (2014). </w:t>
              </w:r>
              <w:r w:rsidRPr="00ED45B0">
                <w:rPr>
                  <w:rFonts w:ascii="Univia Pro Light" w:hAnsi="Univia Pro Light" w:cstheme="minorHAnsi"/>
                  <w:i/>
                  <w:iCs/>
                  <w:noProof/>
                  <w:color w:val="auto"/>
                  <w:lang w:val="es-ES"/>
                </w:rPr>
                <w:t>Oaxaca: Proyecto de fortalecimiento al Sistema de Gestión Pública. Clasificador programático.</w:t>
              </w:r>
              <w:r w:rsidRPr="00ED45B0">
                <w:rPr>
                  <w:rFonts w:ascii="Univia Pro Light" w:hAnsi="Univia Pro Light" w:cstheme="minorHAnsi"/>
                  <w:noProof/>
                  <w:color w:val="auto"/>
                  <w:lang w:val="es-ES"/>
                </w:rPr>
                <w:t xml:space="preserve"> Banco Mundial. Grupo del Sector Público y Gobernabilidad (LCSPS) Unidad de Reducción de Pobreza y Gestión Económica America Latina y el Caribe.</w:t>
              </w:r>
            </w:p>
            <w:p w14:paraId="758A9E0A" w14:textId="77777777" w:rsidR="0021759D" w:rsidRPr="00ED45B0" w:rsidRDefault="0021759D" w:rsidP="00A91B16">
              <w:pPr>
                <w:pStyle w:val="Bibliografa"/>
                <w:spacing w:before="240" w:after="240" w:line="360" w:lineRule="auto"/>
                <w:jc w:val="both"/>
                <w:rPr>
                  <w:rFonts w:ascii="Univia Pro Light" w:hAnsi="Univia Pro Light" w:cstheme="minorHAnsi"/>
                  <w:noProof/>
                  <w:color w:val="auto"/>
                  <w:lang w:val="es-ES"/>
                </w:rPr>
              </w:pPr>
              <w:r w:rsidRPr="00ED45B0">
                <w:rPr>
                  <w:rFonts w:ascii="Univia Pro Light" w:hAnsi="Univia Pro Light" w:cstheme="minorHAnsi"/>
                  <w:noProof/>
                  <w:color w:val="auto"/>
                  <w:lang w:val="es-ES"/>
                </w:rPr>
                <w:t xml:space="preserve">Toscano, G., Gutiérrez, W., </w:t>
              </w:r>
              <w:r w:rsidR="002E3F97" w:rsidRPr="00ED45B0">
                <w:rPr>
                  <w:rFonts w:ascii="Univia Pro Light" w:hAnsi="Univia Pro Light" w:cstheme="minorHAnsi"/>
                  <w:noProof/>
                  <w:color w:val="auto"/>
                  <w:lang w:val="es-ES"/>
                </w:rPr>
                <w:t>y</w:t>
              </w:r>
              <w:r w:rsidRPr="00ED45B0">
                <w:rPr>
                  <w:rFonts w:ascii="Univia Pro Light" w:hAnsi="Univia Pro Light" w:cstheme="minorHAnsi"/>
                  <w:noProof/>
                  <w:color w:val="auto"/>
                  <w:lang w:val="es-ES"/>
                </w:rPr>
                <w:t xml:space="preserve"> Zuleta, C. (2014). </w:t>
              </w:r>
              <w:r w:rsidRPr="00ED45B0">
                <w:rPr>
                  <w:rFonts w:ascii="Univia Pro Light" w:hAnsi="Univia Pro Light" w:cstheme="minorHAnsi"/>
                  <w:i/>
                  <w:iCs/>
                  <w:noProof/>
                  <w:color w:val="auto"/>
                  <w:lang w:val="es-ES"/>
                </w:rPr>
                <w:t>Oaxaca: Proyecto de fortalecimiento al Sistema de Gestión Pública. Macro Proceso C: Programación presupuestaria-Adecuaciones presupuestarias.</w:t>
              </w:r>
              <w:r w:rsidRPr="00ED45B0">
                <w:rPr>
                  <w:rFonts w:ascii="Univia Pro Light" w:hAnsi="Univia Pro Light" w:cstheme="minorHAnsi"/>
                  <w:noProof/>
                  <w:color w:val="auto"/>
                  <w:lang w:val="es-ES"/>
                </w:rPr>
                <w:t xml:space="preserve"> Banco Mundial. Grupo del Sector Público y Gobernabilidad (LCSPS) Unidad de Reducción de Pobreza y Gestión Económica América Latina y el Caribe.</w:t>
              </w:r>
            </w:p>
            <w:p w14:paraId="61DDD679" w14:textId="77777777" w:rsidR="0021759D" w:rsidRPr="00ED45B0" w:rsidRDefault="0021759D" w:rsidP="00A91B16">
              <w:pPr>
                <w:pStyle w:val="Bibliografa"/>
                <w:spacing w:before="240" w:after="240" w:line="360" w:lineRule="auto"/>
                <w:jc w:val="both"/>
                <w:rPr>
                  <w:rFonts w:ascii="Univia Pro Light" w:hAnsi="Univia Pro Light" w:cstheme="minorHAnsi"/>
                  <w:noProof/>
                  <w:color w:val="auto"/>
                  <w:lang w:val="es-ES"/>
                </w:rPr>
              </w:pPr>
              <w:r w:rsidRPr="00ED45B0">
                <w:rPr>
                  <w:rFonts w:ascii="Univia Pro Light" w:hAnsi="Univia Pro Light" w:cstheme="minorHAnsi"/>
                  <w:noProof/>
                  <w:color w:val="auto"/>
                  <w:lang w:val="es-ES"/>
                </w:rPr>
                <w:t xml:space="preserve">Ugalde, L. C. (s.f.). </w:t>
              </w:r>
              <w:r w:rsidRPr="00ED45B0">
                <w:rPr>
                  <w:rFonts w:ascii="Univia Pro Light" w:hAnsi="Univia Pro Light" w:cstheme="minorHAnsi"/>
                  <w:i/>
                  <w:iCs/>
                  <w:noProof/>
                  <w:color w:val="auto"/>
                  <w:lang w:val="es-ES"/>
                </w:rPr>
                <w:t>La Rendición de Cuentas de los Gobiernos Estatales y Municipales. Serie: Cultura de la Rendición de Cuentas.</w:t>
              </w:r>
              <w:r w:rsidRPr="00ED45B0">
                <w:rPr>
                  <w:rFonts w:ascii="Univia Pro Light" w:hAnsi="Univia Pro Light" w:cstheme="minorHAnsi"/>
                  <w:noProof/>
                  <w:color w:val="auto"/>
                  <w:lang w:val="es-ES"/>
                </w:rPr>
                <w:t xml:space="preserve"> México: Auditoría Superior de la Federación.</w:t>
              </w:r>
            </w:p>
            <w:p w14:paraId="1679CF14" w14:textId="77777777" w:rsidR="00AA242C" w:rsidRPr="00ED45B0" w:rsidRDefault="00F53FE9" w:rsidP="002E3F97">
              <w:pPr>
                <w:spacing w:before="240" w:after="240" w:line="360" w:lineRule="auto"/>
                <w:jc w:val="both"/>
                <w:rPr>
                  <w:rFonts w:ascii="Univia Pro Light" w:hAnsi="Univia Pro Light" w:cstheme="minorHAnsi"/>
                  <w:color w:val="auto"/>
                </w:rPr>
              </w:pPr>
              <w:r w:rsidRPr="00ED45B0">
                <w:rPr>
                  <w:rFonts w:ascii="Univia Pro Light" w:hAnsi="Univia Pro Light" w:cstheme="minorHAnsi"/>
                  <w:b/>
                  <w:bCs/>
                  <w:color w:val="auto"/>
                </w:rPr>
                <w:fldChar w:fldCharType="end"/>
              </w:r>
            </w:p>
          </w:sdtContent>
        </w:sdt>
      </w:sdtContent>
    </w:sdt>
    <w:p w14:paraId="5A09F40D" w14:textId="77777777" w:rsidR="00D666D6" w:rsidRPr="00ED45B0" w:rsidRDefault="00D666D6" w:rsidP="009A1B16">
      <w:pPr>
        <w:spacing w:before="240" w:after="240" w:line="360" w:lineRule="auto"/>
        <w:jc w:val="center"/>
        <w:rPr>
          <w:rFonts w:ascii="Univia Pro Light" w:hAnsi="Univia Pro Light" w:cstheme="minorHAnsi"/>
          <w:color w:val="auto"/>
          <w:sz w:val="28"/>
        </w:rPr>
      </w:pPr>
    </w:p>
    <w:p w14:paraId="4AE482FE" w14:textId="77777777" w:rsidR="00D666D6" w:rsidRPr="00ED45B0" w:rsidRDefault="00D666D6" w:rsidP="009A1B16">
      <w:pPr>
        <w:spacing w:before="240" w:after="240" w:line="360" w:lineRule="auto"/>
        <w:jc w:val="center"/>
        <w:rPr>
          <w:rFonts w:ascii="Univia Pro Light" w:hAnsi="Univia Pro Light" w:cstheme="minorHAnsi"/>
          <w:color w:val="auto"/>
          <w:sz w:val="28"/>
        </w:rPr>
      </w:pPr>
    </w:p>
    <w:p w14:paraId="3B82362C" w14:textId="77777777" w:rsidR="00D666D6" w:rsidRPr="00ED45B0" w:rsidRDefault="00D666D6" w:rsidP="009A1B16">
      <w:pPr>
        <w:spacing w:before="240" w:after="240" w:line="360" w:lineRule="auto"/>
        <w:jc w:val="center"/>
        <w:rPr>
          <w:rFonts w:ascii="Univia Pro Light" w:hAnsi="Univia Pro Light" w:cstheme="minorHAnsi"/>
          <w:color w:val="auto"/>
          <w:sz w:val="28"/>
        </w:rPr>
      </w:pPr>
    </w:p>
    <w:p w14:paraId="0D64FF0B" w14:textId="77777777" w:rsidR="00D666D6" w:rsidRPr="00ED45B0" w:rsidRDefault="00D666D6" w:rsidP="009A1B16">
      <w:pPr>
        <w:spacing w:before="240" w:after="240" w:line="360" w:lineRule="auto"/>
        <w:jc w:val="center"/>
        <w:rPr>
          <w:rFonts w:ascii="Univia Pro Light" w:hAnsi="Univia Pro Light" w:cstheme="minorHAnsi"/>
          <w:color w:val="auto"/>
          <w:sz w:val="28"/>
        </w:rPr>
      </w:pPr>
    </w:p>
    <w:p w14:paraId="7699004A" w14:textId="77777777" w:rsidR="00D666D6" w:rsidRPr="00ED45B0" w:rsidRDefault="00D666D6" w:rsidP="009A1B16">
      <w:pPr>
        <w:spacing w:before="240" w:after="240" w:line="360" w:lineRule="auto"/>
        <w:jc w:val="center"/>
        <w:rPr>
          <w:rFonts w:ascii="Univia Pro Light" w:hAnsi="Univia Pro Light" w:cstheme="minorHAnsi"/>
          <w:color w:val="auto"/>
          <w:sz w:val="28"/>
        </w:rPr>
      </w:pPr>
    </w:p>
    <w:p w14:paraId="66AD1908" w14:textId="77777777" w:rsidR="004175E4" w:rsidRPr="00ED45B0" w:rsidRDefault="004175E4" w:rsidP="009A1B16">
      <w:pPr>
        <w:spacing w:before="240" w:after="240" w:line="360" w:lineRule="auto"/>
        <w:jc w:val="center"/>
        <w:rPr>
          <w:rFonts w:ascii="Univia Pro Light" w:hAnsi="Univia Pro Light" w:cstheme="minorHAnsi"/>
          <w:color w:val="auto"/>
          <w:sz w:val="28"/>
        </w:rPr>
      </w:pPr>
    </w:p>
    <w:p w14:paraId="19A63561" w14:textId="77777777" w:rsidR="002568C1" w:rsidRPr="00ED45B0" w:rsidRDefault="002568C1" w:rsidP="009A1B16">
      <w:pPr>
        <w:spacing w:before="240" w:after="240" w:line="360" w:lineRule="auto"/>
        <w:jc w:val="center"/>
        <w:rPr>
          <w:rFonts w:ascii="Univia Pro Light" w:hAnsi="Univia Pro Light" w:cstheme="minorHAnsi"/>
          <w:color w:val="auto"/>
          <w:sz w:val="28"/>
        </w:rPr>
      </w:pPr>
      <w:r w:rsidRPr="00ED45B0">
        <w:rPr>
          <w:rFonts w:ascii="Univia Pro Light" w:hAnsi="Univia Pro Light" w:cstheme="minorHAnsi"/>
          <w:color w:val="auto"/>
          <w:sz w:val="28"/>
        </w:rPr>
        <w:lastRenderedPageBreak/>
        <w:t>TRANSITORIOS</w:t>
      </w:r>
    </w:p>
    <w:p w14:paraId="185A8C2E" w14:textId="003E2B6C" w:rsidR="002568C1" w:rsidRPr="00ED45B0" w:rsidRDefault="002568C1" w:rsidP="009A1B1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PRIMERO: El presente Manual de Planeación, Programación y Presupuestación, entrará en vigor al día siguiente hábil de su publicación </w:t>
      </w:r>
      <w:r w:rsidR="00B04564">
        <w:rPr>
          <w:rFonts w:ascii="Univia Pro Light" w:hAnsi="Univia Pro Light" w:cstheme="minorHAnsi"/>
          <w:color w:val="auto"/>
        </w:rPr>
        <w:t xml:space="preserve">en </w:t>
      </w:r>
      <w:r w:rsidR="0025765B" w:rsidRPr="00ED45B0">
        <w:rPr>
          <w:rFonts w:ascii="Univia Pro Light" w:hAnsi="Univia Pro Light" w:cstheme="minorHAnsi"/>
          <w:color w:val="auto"/>
        </w:rPr>
        <w:t>la</w:t>
      </w:r>
      <w:r w:rsidRPr="00ED45B0">
        <w:rPr>
          <w:rFonts w:ascii="Univia Pro Light" w:hAnsi="Univia Pro Light" w:cstheme="minorHAnsi"/>
          <w:color w:val="auto"/>
        </w:rPr>
        <w:t xml:space="preserve"> página electrónica y en el Sistema electrónico habilitado para registrar los procesos de planeación, programación y presupuestación para el ejercicio fiscal </w:t>
      </w:r>
      <w:r w:rsidR="006C6AB4" w:rsidRPr="00ED45B0">
        <w:rPr>
          <w:rFonts w:ascii="Univia Pro Light" w:hAnsi="Univia Pro Light" w:cstheme="minorHAnsi"/>
          <w:color w:val="auto"/>
        </w:rPr>
        <w:t>202</w:t>
      </w:r>
      <w:r w:rsidR="00B04564">
        <w:rPr>
          <w:rFonts w:ascii="Univia Pro Light" w:hAnsi="Univia Pro Light" w:cstheme="minorHAnsi"/>
          <w:color w:val="auto"/>
        </w:rPr>
        <w:t>1</w:t>
      </w:r>
      <w:r w:rsidRPr="00ED45B0">
        <w:rPr>
          <w:rFonts w:ascii="Univia Pro Light" w:hAnsi="Univia Pro Light" w:cstheme="minorHAnsi"/>
          <w:color w:val="auto"/>
        </w:rPr>
        <w:t>.</w:t>
      </w:r>
    </w:p>
    <w:p w14:paraId="64C06E31" w14:textId="7A7F4175" w:rsidR="002568C1" w:rsidRPr="00ED45B0" w:rsidRDefault="002568C1" w:rsidP="009A1B16">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 xml:space="preserve">SEGUNDO: La aplicación del contenido del presente Manual estará sujeto al calendario para la elaboración de la planeación, programación y presupuestación del proyecto de Presupuesto de Egresos del Estado de Oaxaca para el ejercicio fiscal </w:t>
      </w:r>
      <w:r w:rsidR="006C6AB4" w:rsidRPr="00ED45B0">
        <w:rPr>
          <w:rFonts w:ascii="Univia Pro Light" w:hAnsi="Univia Pro Light" w:cstheme="minorHAnsi"/>
          <w:color w:val="auto"/>
        </w:rPr>
        <w:t>20</w:t>
      </w:r>
      <w:r w:rsidR="007639D2">
        <w:rPr>
          <w:rFonts w:ascii="Univia Pro Light" w:hAnsi="Univia Pro Light" w:cstheme="minorHAnsi"/>
          <w:color w:val="auto"/>
        </w:rPr>
        <w:t>21</w:t>
      </w:r>
      <w:r w:rsidRPr="00ED45B0">
        <w:rPr>
          <w:rFonts w:ascii="Univia Pro Light" w:hAnsi="Univia Pro Light" w:cstheme="minorHAnsi"/>
          <w:color w:val="auto"/>
        </w:rPr>
        <w:t>.</w:t>
      </w:r>
      <w:r w:rsidR="004C360A" w:rsidRPr="00ED45B0">
        <w:rPr>
          <w:noProof/>
          <w:color w:val="auto"/>
        </w:rPr>
        <w:t xml:space="preserve"> </w:t>
      </w:r>
    </w:p>
    <w:p w14:paraId="45503175" w14:textId="77777777" w:rsidR="00A273B2" w:rsidRPr="00ED45B0" w:rsidRDefault="00A273B2" w:rsidP="009A1B16">
      <w:pPr>
        <w:spacing w:before="240" w:after="240"/>
        <w:jc w:val="center"/>
        <w:rPr>
          <w:rFonts w:ascii="Univia Pro Light" w:hAnsi="Univia Pro Light" w:cstheme="minorHAnsi"/>
          <w:color w:val="auto"/>
        </w:rPr>
      </w:pPr>
    </w:p>
    <w:p w14:paraId="30861F4F" w14:textId="3DE8DB61" w:rsidR="008943E2" w:rsidRPr="00ED45B0" w:rsidRDefault="008943E2" w:rsidP="003079C1">
      <w:pPr>
        <w:spacing w:before="240" w:after="240" w:line="360" w:lineRule="auto"/>
        <w:jc w:val="both"/>
        <w:rPr>
          <w:rFonts w:ascii="Univia Pro Light" w:hAnsi="Univia Pro Light" w:cstheme="minorHAnsi"/>
          <w:color w:val="auto"/>
        </w:rPr>
      </w:pPr>
      <w:r w:rsidRPr="00ED45B0">
        <w:rPr>
          <w:rFonts w:ascii="Univia Pro Light" w:hAnsi="Univia Pro Light" w:cstheme="minorHAnsi"/>
          <w:color w:val="auto"/>
        </w:rPr>
        <w:t>“EL RESPETO AL DERECHO AJENO ES LA PAZ</w:t>
      </w:r>
      <w:r w:rsidR="00BD2CB1" w:rsidRPr="00ED45B0">
        <w:rPr>
          <w:rFonts w:ascii="Univia Pro Light" w:hAnsi="Univia Pro Light" w:cstheme="minorHAnsi"/>
          <w:color w:val="auto"/>
        </w:rPr>
        <w:t>”. -</w:t>
      </w:r>
      <w:r w:rsidRPr="00ED45B0">
        <w:rPr>
          <w:rFonts w:ascii="Univia Pro Light" w:hAnsi="Univia Pro Light" w:cstheme="minorHAnsi"/>
          <w:color w:val="auto"/>
        </w:rPr>
        <w:t xml:space="preserve"> </w:t>
      </w:r>
      <w:r w:rsidR="00EC3313" w:rsidRPr="00EC3313">
        <w:rPr>
          <w:rFonts w:ascii="Univia Pro Light" w:hAnsi="Univia Pro Light" w:cstheme="minorHAnsi"/>
          <w:color w:val="auto"/>
        </w:rPr>
        <w:t>MTRO. VICENTE MENDOZA TÉLLEZ GIRÓN</w:t>
      </w:r>
      <w:r w:rsidR="00D35319">
        <w:rPr>
          <w:rFonts w:ascii="Univia Pro Light" w:hAnsi="Univia Pro Light" w:cstheme="minorHAnsi"/>
          <w:color w:val="auto"/>
        </w:rPr>
        <w:t>.</w:t>
      </w:r>
      <w:r w:rsidR="00EC3313" w:rsidRPr="00ED45B0">
        <w:rPr>
          <w:rFonts w:ascii="Univia Pro Light" w:hAnsi="Univia Pro Light" w:cstheme="minorHAnsi"/>
          <w:color w:val="auto"/>
        </w:rPr>
        <w:t xml:space="preserve"> </w:t>
      </w:r>
      <w:r w:rsidR="00EC3313" w:rsidRPr="00EC3313">
        <w:rPr>
          <w:rFonts w:ascii="Univia Pro Light" w:hAnsi="Univia Pro Light" w:cstheme="minorHAnsi"/>
          <w:color w:val="auto"/>
        </w:rPr>
        <w:t>SECRETARIO DE FINANZAS DEL GOBIERNO DEL ESTADO DE OAXACA</w:t>
      </w:r>
      <w:r w:rsidR="00EC3313" w:rsidRPr="00ED45B0">
        <w:rPr>
          <w:rFonts w:ascii="Univia Pro Light" w:hAnsi="Univia Pro Light" w:cstheme="minorHAnsi"/>
          <w:color w:val="auto"/>
        </w:rPr>
        <w:t xml:space="preserve"> </w:t>
      </w:r>
      <w:r w:rsidR="00BD2CB1" w:rsidRPr="00ED45B0">
        <w:rPr>
          <w:rFonts w:ascii="Univia Pro Light" w:hAnsi="Univia Pro Light" w:cstheme="minorHAnsi"/>
          <w:color w:val="auto"/>
        </w:rPr>
        <w:t>-</w:t>
      </w:r>
      <w:r w:rsidRPr="00ED45B0">
        <w:rPr>
          <w:rFonts w:ascii="Univia Pro Light" w:hAnsi="Univia Pro Light" w:cstheme="minorHAnsi"/>
          <w:color w:val="auto"/>
        </w:rPr>
        <w:t xml:space="preserve"> Rúbrica.</w:t>
      </w:r>
      <w:r w:rsidR="00154B53" w:rsidRPr="00ED45B0">
        <w:rPr>
          <w:rFonts w:ascii="Univia Pro Light" w:hAnsi="Univia Pro Light" w:cstheme="minorHAnsi"/>
          <w:color w:val="auto"/>
        </w:rPr>
        <w:t xml:space="preserve"> </w:t>
      </w:r>
    </w:p>
    <w:p w14:paraId="246BF051" w14:textId="77777777" w:rsidR="004175E4" w:rsidRPr="00ED45B0" w:rsidRDefault="004175E4" w:rsidP="00D666D6">
      <w:pPr>
        <w:spacing w:before="240" w:after="240"/>
        <w:jc w:val="both"/>
        <w:rPr>
          <w:rFonts w:ascii="Univia Pro Light" w:hAnsi="Univia Pro Light" w:cstheme="minorHAnsi"/>
          <w:color w:val="auto"/>
        </w:rPr>
      </w:pPr>
    </w:p>
    <w:p w14:paraId="5BEF2C5D" w14:textId="7DE48F1D" w:rsidR="002568C1" w:rsidRPr="00ED45B0" w:rsidRDefault="002568C1" w:rsidP="00D666D6">
      <w:pPr>
        <w:spacing w:before="360" w:after="240" w:line="360" w:lineRule="auto"/>
        <w:rPr>
          <w:rFonts w:ascii="Univia Pro Light" w:hAnsi="Univia Pro Light" w:cstheme="minorHAnsi"/>
          <w:color w:val="auto"/>
        </w:rPr>
      </w:pPr>
      <w:r w:rsidRPr="00ED45B0">
        <w:rPr>
          <w:rFonts w:ascii="Univia Pro Light" w:hAnsi="Univia Pro Light" w:cstheme="minorHAnsi"/>
          <w:color w:val="auto"/>
        </w:rPr>
        <w:t xml:space="preserve">Dado en Reyes Mantecón, San Bartolo Coyotepec, </w:t>
      </w:r>
      <w:r w:rsidRPr="00115FCB">
        <w:rPr>
          <w:rFonts w:ascii="Univia Pro Light" w:hAnsi="Univia Pro Light" w:cstheme="minorHAnsi"/>
          <w:color w:val="auto"/>
        </w:rPr>
        <w:t xml:space="preserve">Oaxaca, </w:t>
      </w:r>
      <w:r w:rsidR="00115FCB" w:rsidRPr="00115FCB">
        <w:rPr>
          <w:rFonts w:ascii="Univia Pro Light" w:hAnsi="Univia Pro Light" w:cstheme="minorHAnsi"/>
          <w:color w:val="auto"/>
        </w:rPr>
        <w:t>30 de junio de</w:t>
      </w:r>
      <w:r w:rsidR="00FC59D5" w:rsidRPr="00115FCB">
        <w:rPr>
          <w:rFonts w:ascii="Univia Pro Light" w:hAnsi="Univia Pro Light" w:cstheme="minorHAnsi"/>
          <w:color w:val="auto"/>
        </w:rPr>
        <w:t xml:space="preserve"> 2020</w:t>
      </w:r>
      <w:r w:rsidRPr="00115FCB">
        <w:rPr>
          <w:rFonts w:ascii="Univia Pro Light" w:hAnsi="Univia Pro Light" w:cstheme="minorHAnsi"/>
          <w:color w:val="auto"/>
        </w:rPr>
        <w:t>.</w:t>
      </w:r>
    </w:p>
    <w:bookmarkEnd w:id="1"/>
    <w:p w14:paraId="0185DCEE" w14:textId="77777777" w:rsidR="002568C1" w:rsidRPr="00ED45B0" w:rsidRDefault="002568C1" w:rsidP="009A1B16">
      <w:pPr>
        <w:spacing w:before="240" w:after="240" w:line="360" w:lineRule="auto"/>
        <w:jc w:val="both"/>
        <w:rPr>
          <w:rFonts w:ascii="Univia Pro Light" w:hAnsi="Univia Pro Light" w:cstheme="minorHAnsi"/>
          <w:color w:val="auto"/>
        </w:rPr>
      </w:pPr>
    </w:p>
    <w:p w14:paraId="07795495" w14:textId="77777777" w:rsidR="00252D55" w:rsidRPr="00ED45B0" w:rsidRDefault="00252D55" w:rsidP="009A1B16">
      <w:pPr>
        <w:spacing w:before="240" w:after="240" w:line="360" w:lineRule="auto"/>
        <w:jc w:val="both"/>
        <w:rPr>
          <w:rFonts w:ascii="Univia Pro Light" w:hAnsi="Univia Pro Light" w:cstheme="minorHAnsi"/>
          <w:color w:val="auto"/>
        </w:rPr>
      </w:pPr>
    </w:p>
    <w:p w14:paraId="54AE7B7F" w14:textId="77777777" w:rsidR="00252D55" w:rsidRPr="00ED45B0" w:rsidRDefault="00252D55" w:rsidP="009A1B16">
      <w:pPr>
        <w:spacing w:before="240" w:after="240" w:line="360" w:lineRule="auto"/>
        <w:jc w:val="both"/>
        <w:rPr>
          <w:rFonts w:ascii="Univia Pro Light" w:hAnsi="Univia Pro Light" w:cstheme="minorHAnsi"/>
          <w:color w:val="auto"/>
        </w:rPr>
      </w:pPr>
    </w:p>
    <w:p w14:paraId="44C49249" w14:textId="77777777" w:rsidR="00252D55" w:rsidRPr="00ED45B0" w:rsidRDefault="00252D55" w:rsidP="009A1B16">
      <w:pPr>
        <w:spacing w:before="240" w:after="240" w:line="360" w:lineRule="auto"/>
        <w:jc w:val="both"/>
        <w:rPr>
          <w:rFonts w:ascii="Univia Pro Light" w:hAnsi="Univia Pro Light" w:cstheme="minorHAnsi"/>
          <w:color w:val="auto"/>
        </w:rPr>
      </w:pPr>
    </w:p>
    <w:p w14:paraId="442CE644" w14:textId="77777777" w:rsidR="00252D55" w:rsidRPr="00ED45B0" w:rsidRDefault="00252D55" w:rsidP="009A1B16">
      <w:pPr>
        <w:spacing w:before="240" w:after="240" w:line="360" w:lineRule="auto"/>
        <w:jc w:val="both"/>
        <w:rPr>
          <w:rFonts w:ascii="Univia Pro Light" w:hAnsi="Univia Pro Light" w:cstheme="minorHAnsi"/>
          <w:color w:val="auto"/>
        </w:rPr>
      </w:pPr>
    </w:p>
    <w:bookmarkEnd w:id="2"/>
    <w:p w14:paraId="098AA030" w14:textId="77777777" w:rsidR="00252D55" w:rsidRPr="00ED45B0" w:rsidRDefault="00252D55" w:rsidP="009A1B16">
      <w:pPr>
        <w:spacing w:before="240" w:after="240" w:line="360" w:lineRule="auto"/>
        <w:jc w:val="both"/>
        <w:rPr>
          <w:rFonts w:ascii="Univia Pro Light" w:hAnsi="Univia Pro Light" w:cstheme="minorHAnsi"/>
          <w:color w:val="auto"/>
        </w:rPr>
      </w:pPr>
    </w:p>
    <w:sectPr w:rsidR="00252D55" w:rsidRPr="00ED45B0" w:rsidSect="00A237EA">
      <w:footerReference w:type="default" r:id="rId63"/>
      <w:pgSz w:w="12240" w:h="15840"/>
      <w:pgMar w:top="2376" w:right="1134" w:bottom="1134" w:left="2268"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767334" w14:textId="77777777" w:rsidR="00C5485E" w:rsidRDefault="00C5485E" w:rsidP="00375EFB">
      <w:r>
        <w:separator/>
      </w:r>
    </w:p>
  </w:endnote>
  <w:endnote w:type="continuationSeparator" w:id="0">
    <w:p w14:paraId="5D6EFC09" w14:textId="77777777" w:rsidR="00C5485E" w:rsidRDefault="00C5485E" w:rsidP="00375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Univia Pro Light">
    <w:altName w:val="Arial"/>
    <w:panose1 w:val="00000400000000000000"/>
    <w:charset w:val="00"/>
    <w:family w:val="modern"/>
    <w:notTrueType/>
    <w:pitch w:val="variable"/>
    <w:sig w:usb0="A00002EF" w:usb1="5000E47B" w:usb2="00000000" w:usb3="00000000" w:csb0="00000097"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Franklin Gothic Medium Cond"/>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Univia Pro">
    <w:panose1 w:val="00000800000000000000"/>
    <w:charset w:val="00"/>
    <w:family w:val="modern"/>
    <w:notTrueType/>
    <w:pitch w:val="variable"/>
    <w:sig w:usb0="A00002EF" w:usb1="5000E47B" w:usb2="00000000" w:usb3="00000000" w:csb0="00000097" w:csb1="00000000"/>
  </w:font>
  <w:font w:name="Univia Pro Medium">
    <w:panose1 w:val="00000600000000000000"/>
    <w:charset w:val="00"/>
    <w:family w:val="modern"/>
    <w:notTrueType/>
    <w:pitch w:val="variable"/>
    <w:sig w:usb0="A00002EF" w:usb1="5000E47B" w:usb2="00000000" w:usb3="00000000" w:csb0="00000097"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91DD5" w14:textId="64A646FC" w:rsidR="00C5485E" w:rsidRDefault="00C5485E">
    <w:pPr>
      <w:pStyle w:val="Piedepgina"/>
      <w:jc w:val="center"/>
    </w:pPr>
  </w:p>
  <w:p w14:paraId="6A2A68BE" w14:textId="499F0671" w:rsidR="00C5485E" w:rsidRDefault="00C5485E" w:rsidP="00F27338">
    <w:pPr>
      <w:pStyle w:val="Piedepgina"/>
      <w:tabs>
        <w:tab w:val="clear" w:pos="4252"/>
        <w:tab w:val="clear" w:pos="8504"/>
        <w:tab w:val="left" w:pos="3778"/>
      </w:tabs>
      <w:jc w:val="center"/>
    </w:pPr>
    <w:r>
      <w:rPr>
        <w:noProof/>
      </w:rPr>
      <w:drawing>
        <wp:anchor distT="0" distB="0" distL="114300" distR="114300" simplePos="0" relativeHeight="251659264" behindDoc="1" locked="0" layoutInCell="1" allowOverlap="1" wp14:anchorId="3F4C6113" wp14:editId="649F0051">
          <wp:simplePos x="0" y="0"/>
          <wp:positionH relativeFrom="column">
            <wp:posOffset>-11430</wp:posOffset>
          </wp:positionH>
          <wp:positionV relativeFrom="paragraph">
            <wp:posOffset>1087120</wp:posOffset>
          </wp:positionV>
          <wp:extent cx="5612130" cy="847725"/>
          <wp:effectExtent l="0" t="0" r="762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rotWithShape="1">
                  <a:blip r:embed="rId1"/>
                  <a:srcRect t="8089" b="11923"/>
                  <a:stretch/>
                </pic:blipFill>
                <pic:spPr bwMode="auto">
                  <a:xfrm>
                    <a:off x="0" y="0"/>
                    <a:ext cx="5612130"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625F2446" wp14:editId="57A34CCE">
          <wp:simplePos x="0" y="0"/>
          <wp:positionH relativeFrom="column">
            <wp:posOffset>-1905</wp:posOffset>
          </wp:positionH>
          <wp:positionV relativeFrom="paragraph">
            <wp:posOffset>1153795</wp:posOffset>
          </wp:positionV>
          <wp:extent cx="5612130" cy="1059815"/>
          <wp:effectExtent l="0" t="0" r="762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
                  <a:stretch>
                    <a:fillRect/>
                  </a:stretch>
                </pic:blipFill>
                <pic:spPr>
                  <a:xfrm>
                    <a:off x="0" y="0"/>
                    <a:ext cx="5612130" cy="105981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lang w:val="es-ES"/>
      </w:rPr>
      <w:id w:val="-942531768"/>
      <w:docPartObj>
        <w:docPartGallery w:val="Page Numbers (Bottom of Page)"/>
        <w:docPartUnique/>
      </w:docPartObj>
    </w:sdtPr>
    <w:sdtContent>
      <w:p w14:paraId="5DF1BC23" w14:textId="77777777" w:rsidR="00C5485E" w:rsidRDefault="00C5485E">
        <w:pPr>
          <w:pStyle w:val="Piedepgina"/>
          <w:jc w:val="center"/>
        </w:pPr>
        <w:r>
          <w:rPr>
            <w:lang w:val="es-ES"/>
          </w:rPr>
          <w:t>[</w:t>
        </w:r>
        <w:r>
          <w:fldChar w:fldCharType="begin"/>
        </w:r>
        <w:r>
          <w:instrText>PAGE   \* MERGEFORMAT</w:instrText>
        </w:r>
        <w:r>
          <w:fldChar w:fldCharType="separate"/>
        </w:r>
        <w:r w:rsidRPr="00510055">
          <w:rPr>
            <w:noProof/>
            <w:lang w:val="es-ES"/>
          </w:rPr>
          <w:t>21</w:t>
        </w:r>
        <w:r>
          <w:fldChar w:fldCharType="end"/>
        </w:r>
        <w:r>
          <w:rPr>
            <w:lang w:val="es-ES"/>
          </w:rPr>
          <w:t>]</w:t>
        </w:r>
      </w:p>
    </w:sdtContent>
  </w:sdt>
  <w:p w14:paraId="1DCB6A8D" w14:textId="315A3EB2" w:rsidR="00C5485E" w:rsidRDefault="00C5485E" w:rsidP="00F27338">
    <w:pPr>
      <w:pStyle w:val="Piedepgina"/>
      <w:tabs>
        <w:tab w:val="clear" w:pos="4252"/>
        <w:tab w:val="clear" w:pos="8504"/>
        <w:tab w:val="left" w:pos="3778"/>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A9CB89" w14:textId="77777777" w:rsidR="00C5485E" w:rsidRDefault="00C5485E" w:rsidP="00375EFB">
      <w:r>
        <w:separator/>
      </w:r>
    </w:p>
  </w:footnote>
  <w:footnote w:type="continuationSeparator" w:id="0">
    <w:p w14:paraId="6A54BEE4" w14:textId="77777777" w:rsidR="00C5485E" w:rsidRDefault="00C5485E" w:rsidP="00375EFB">
      <w:r>
        <w:continuationSeparator/>
      </w:r>
    </w:p>
  </w:footnote>
  <w:footnote w:id="1">
    <w:p w14:paraId="51414EFA" w14:textId="3F131DC9" w:rsidR="00C5485E" w:rsidRPr="00695F38" w:rsidRDefault="00C5485E" w:rsidP="00695F38">
      <w:r>
        <w:rPr>
          <w:rStyle w:val="Refdenotaalpie"/>
        </w:rPr>
        <w:footnoteRef/>
      </w:r>
      <w:r>
        <w:t xml:space="preserve"> </w:t>
      </w:r>
      <w:r w:rsidRPr="00874886">
        <w:rPr>
          <w:rFonts w:ascii="Univia Pro Light" w:hAnsi="Univia Pro Light"/>
          <w:sz w:val="18"/>
        </w:rPr>
        <w:t>Algunos productos terminales a nivel de una institución se pueden constituir en productos intermedios y/o insumos para otras instituciones.</w:t>
      </w:r>
    </w:p>
  </w:footnote>
  <w:footnote w:id="2">
    <w:p w14:paraId="21D75874" w14:textId="77777777" w:rsidR="00C5485E" w:rsidRPr="00924123" w:rsidRDefault="00C5485E" w:rsidP="00B65CD1">
      <w:pPr>
        <w:pStyle w:val="Textonotapie"/>
        <w:spacing w:line="276" w:lineRule="auto"/>
      </w:pPr>
      <w:r>
        <w:rPr>
          <w:rStyle w:val="Refdenotaalpie"/>
        </w:rPr>
        <w:footnoteRef/>
      </w:r>
      <w:r>
        <w:t xml:space="preserve"> </w:t>
      </w:r>
      <w:r w:rsidRPr="00924123">
        <w:rPr>
          <w:rFonts w:ascii="Univia Pro Light" w:eastAsia="MS PGothic" w:hAnsi="Univia Pro Light" w:cstheme="minorHAnsi"/>
          <w:sz w:val="18"/>
          <w:szCs w:val="18"/>
          <w:lang w:val="es-MX"/>
        </w:rPr>
        <w:t>Funciones que ejerce la Jefatura de la Gubernatura con fundamento en el Art. 50 fracción IV de la Ley Orgánica del Poder Ejecutivo del Estado de Oaxaca</w:t>
      </w:r>
    </w:p>
  </w:footnote>
  <w:footnote w:id="3">
    <w:p w14:paraId="5D691BB4" w14:textId="77777777" w:rsidR="00C5485E" w:rsidRPr="00D83C24" w:rsidRDefault="00C5485E" w:rsidP="00D21FE7">
      <w:pPr>
        <w:pStyle w:val="Textonotapie"/>
        <w:spacing w:before="0" w:beforeAutospacing="0" w:line="276" w:lineRule="auto"/>
        <w:rPr>
          <w:rFonts w:ascii="Univia Pro Light" w:hAnsi="Univia Pro Light"/>
          <w:sz w:val="18"/>
        </w:rPr>
      </w:pPr>
      <w:r w:rsidRPr="00D83C24">
        <w:rPr>
          <w:rStyle w:val="Refdenotaalpie"/>
          <w:rFonts w:ascii="Univia Pro Light" w:hAnsi="Univia Pro Light"/>
          <w:sz w:val="18"/>
        </w:rPr>
        <w:footnoteRef/>
      </w:r>
      <w:r w:rsidRPr="00D83C24">
        <w:rPr>
          <w:rFonts w:ascii="Univia Pro Light" w:hAnsi="Univia Pro Light"/>
          <w:sz w:val="18"/>
        </w:rPr>
        <w:t xml:space="preserve"> Pasos adaptados a la propuesta realizada para el Estado de Oaxaca, tomando como referencia el documento: ¿Qué es la Planificación Estratégica y cómo se utiliza en el sector público? Dirección General de Desarrollo Económico y Social, Viceministerio de Planificación, Ministerio de Economía, Planificación y Desarrollo de la República Dominicana. Asocio Consultores. Consultor: Jorge de la Fuente Olguín. Febrero, 2011.</w:t>
      </w:r>
    </w:p>
  </w:footnote>
  <w:footnote w:id="4">
    <w:p w14:paraId="0B69788F" w14:textId="77777777" w:rsidR="00C5485E" w:rsidRPr="00B857E3" w:rsidRDefault="00C5485E" w:rsidP="00A717F3">
      <w:pPr>
        <w:pStyle w:val="Bibliografa"/>
        <w:spacing w:before="240" w:after="240" w:line="360" w:lineRule="auto"/>
        <w:jc w:val="both"/>
        <w:rPr>
          <w:rFonts w:ascii="Univia Pro Light" w:hAnsi="Univia Pro Light" w:cstheme="minorHAnsi"/>
          <w:noProof/>
          <w:lang w:val="es-ES"/>
        </w:rPr>
      </w:pPr>
      <w:r>
        <w:rPr>
          <w:rStyle w:val="Refdenotaalpie"/>
        </w:rPr>
        <w:footnoteRef/>
      </w:r>
      <w:r>
        <w:t xml:space="preserve"> </w:t>
      </w:r>
      <w:r w:rsidRPr="00924123">
        <w:rPr>
          <w:rFonts w:ascii="Univia Pro Light" w:hAnsi="Univia Pro Light" w:cstheme="minorHAnsi"/>
          <w:sz w:val="18"/>
        </w:rPr>
        <w:t>Aldunate, E., y Córdoba, J. (2011). CEPAL-Serie Manuales N°68. Formulación de programas con la metodología de marco lógico. Santiago de Chile: Naciones Unidas ILPES-CEPAL.</w:t>
      </w:r>
    </w:p>
    <w:p w14:paraId="6842BA66" w14:textId="77777777" w:rsidR="00C5485E" w:rsidRPr="00924123" w:rsidRDefault="00C5485E" w:rsidP="00A717F3">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0D498" w14:textId="242280EC" w:rsidR="00C5485E" w:rsidRPr="00130910" w:rsidRDefault="00C5485E" w:rsidP="00130910">
    <w:pPr>
      <w:pStyle w:val="Encabezado"/>
      <w:tabs>
        <w:tab w:val="clear" w:pos="4252"/>
        <w:tab w:val="clear" w:pos="8504"/>
        <w:tab w:val="left" w:pos="3180"/>
      </w:tabs>
    </w:pPr>
    <w:r>
      <w:rPr>
        <w:noProof/>
      </w:rPr>
      <w:drawing>
        <wp:anchor distT="0" distB="0" distL="114300" distR="114300" simplePos="0" relativeHeight="251660288" behindDoc="0" locked="0" layoutInCell="1" allowOverlap="1" wp14:anchorId="7A78EA63" wp14:editId="5C487D4E">
          <wp:simplePos x="0" y="0"/>
          <wp:positionH relativeFrom="column">
            <wp:posOffset>-1431290</wp:posOffset>
          </wp:positionH>
          <wp:positionV relativeFrom="paragraph">
            <wp:posOffset>-710565</wp:posOffset>
          </wp:positionV>
          <wp:extent cx="7776000" cy="1145548"/>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rotWithShape="1">
                  <a:blip r:embed="rId1"/>
                  <a:srcRect t="10058" b="11923"/>
                  <a:stretch/>
                </pic:blipFill>
                <pic:spPr bwMode="auto">
                  <a:xfrm>
                    <a:off x="0" y="0"/>
                    <a:ext cx="7776000" cy="11455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84C85AFC"/>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544AD"/>
    <w:multiLevelType w:val="hybridMultilevel"/>
    <w:tmpl w:val="E8A49866"/>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2" w15:restartNumberingAfterBreak="0">
    <w:nsid w:val="002B1F89"/>
    <w:multiLevelType w:val="hybridMultilevel"/>
    <w:tmpl w:val="FA6493A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0741B13"/>
    <w:multiLevelType w:val="hybridMultilevel"/>
    <w:tmpl w:val="C4545494"/>
    <w:lvl w:ilvl="0" w:tplc="080A0001">
      <w:start w:val="1"/>
      <w:numFmt w:val="bullet"/>
      <w:lvlText w:val=""/>
      <w:lvlJc w:val="left"/>
      <w:pPr>
        <w:ind w:left="2138" w:hanging="360"/>
      </w:pPr>
      <w:rPr>
        <w:rFonts w:ascii="Symbol" w:hAnsi="Symbol" w:hint="default"/>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4" w15:restartNumberingAfterBreak="0">
    <w:nsid w:val="0B946959"/>
    <w:multiLevelType w:val="multilevel"/>
    <w:tmpl w:val="18748568"/>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CFD6E6F"/>
    <w:multiLevelType w:val="hybridMultilevel"/>
    <w:tmpl w:val="5E624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5A0FA9"/>
    <w:multiLevelType w:val="hybridMultilevel"/>
    <w:tmpl w:val="AE1C09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1095605C"/>
    <w:multiLevelType w:val="hybridMultilevel"/>
    <w:tmpl w:val="E0D626EA"/>
    <w:lvl w:ilvl="0" w:tplc="080A000F">
      <w:start w:val="1"/>
      <w:numFmt w:val="decimal"/>
      <w:lvlText w:val="%1."/>
      <w:lvlJc w:val="left"/>
      <w:pPr>
        <w:ind w:left="1428" w:hanging="360"/>
      </w:p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8" w15:restartNumberingAfterBreak="0">
    <w:nsid w:val="13EB496F"/>
    <w:multiLevelType w:val="hybridMultilevel"/>
    <w:tmpl w:val="7012D3D8"/>
    <w:lvl w:ilvl="0" w:tplc="080A0015">
      <w:start w:val="1"/>
      <w:numFmt w:val="upperLetter"/>
      <w:lvlText w:val="%1."/>
      <w:lvlJc w:val="left"/>
      <w:pPr>
        <w:ind w:left="720" w:hanging="360"/>
      </w:pPr>
      <w:rPr>
        <w:rFonts w:hint="default"/>
        <w:b/>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9E007D"/>
    <w:multiLevelType w:val="hybridMultilevel"/>
    <w:tmpl w:val="D5B06C0E"/>
    <w:lvl w:ilvl="0" w:tplc="0C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6D82309"/>
    <w:multiLevelType w:val="hybridMultilevel"/>
    <w:tmpl w:val="792ADF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73210E7"/>
    <w:multiLevelType w:val="hybridMultilevel"/>
    <w:tmpl w:val="1D2A4938"/>
    <w:lvl w:ilvl="0" w:tplc="CE74EF40">
      <w:start w:val="1"/>
      <w:numFmt w:val="lowerLetter"/>
      <w:lvlText w:val="%1."/>
      <w:lvlJc w:val="left"/>
      <w:pPr>
        <w:ind w:left="1074" w:hanging="360"/>
      </w:pPr>
      <w:rPr>
        <w:rFonts w:hint="default"/>
      </w:rPr>
    </w:lvl>
    <w:lvl w:ilvl="1" w:tplc="080A0019" w:tentative="1">
      <w:start w:val="1"/>
      <w:numFmt w:val="lowerLetter"/>
      <w:lvlText w:val="%2."/>
      <w:lvlJc w:val="left"/>
      <w:pPr>
        <w:ind w:left="1794" w:hanging="360"/>
      </w:pPr>
    </w:lvl>
    <w:lvl w:ilvl="2" w:tplc="080A001B" w:tentative="1">
      <w:start w:val="1"/>
      <w:numFmt w:val="lowerRoman"/>
      <w:lvlText w:val="%3."/>
      <w:lvlJc w:val="right"/>
      <w:pPr>
        <w:ind w:left="2514" w:hanging="180"/>
      </w:pPr>
    </w:lvl>
    <w:lvl w:ilvl="3" w:tplc="080A000F" w:tentative="1">
      <w:start w:val="1"/>
      <w:numFmt w:val="decimal"/>
      <w:lvlText w:val="%4."/>
      <w:lvlJc w:val="left"/>
      <w:pPr>
        <w:ind w:left="3234" w:hanging="360"/>
      </w:pPr>
    </w:lvl>
    <w:lvl w:ilvl="4" w:tplc="080A0019" w:tentative="1">
      <w:start w:val="1"/>
      <w:numFmt w:val="lowerLetter"/>
      <w:lvlText w:val="%5."/>
      <w:lvlJc w:val="left"/>
      <w:pPr>
        <w:ind w:left="3954" w:hanging="360"/>
      </w:pPr>
    </w:lvl>
    <w:lvl w:ilvl="5" w:tplc="080A001B" w:tentative="1">
      <w:start w:val="1"/>
      <w:numFmt w:val="lowerRoman"/>
      <w:lvlText w:val="%6."/>
      <w:lvlJc w:val="right"/>
      <w:pPr>
        <w:ind w:left="4674" w:hanging="180"/>
      </w:pPr>
    </w:lvl>
    <w:lvl w:ilvl="6" w:tplc="080A000F" w:tentative="1">
      <w:start w:val="1"/>
      <w:numFmt w:val="decimal"/>
      <w:lvlText w:val="%7."/>
      <w:lvlJc w:val="left"/>
      <w:pPr>
        <w:ind w:left="5394" w:hanging="360"/>
      </w:pPr>
    </w:lvl>
    <w:lvl w:ilvl="7" w:tplc="080A0019" w:tentative="1">
      <w:start w:val="1"/>
      <w:numFmt w:val="lowerLetter"/>
      <w:lvlText w:val="%8."/>
      <w:lvlJc w:val="left"/>
      <w:pPr>
        <w:ind w:left="6114" w:hanging="360"/>
      </w:pPr>
    </w:lvl>
    <w:lvl w:ilvl="8" w:tplc="080A001B" w:tentative="1">
      <w:start w:val="1"/>
      <w:numFmt w:val="lowerRoman"/>
      <w:lvlText w:val="%9."/>
      <w:lvlJc w:val="right"/>
      <w:pPr>
        <w:ind w:left="6834" w:hanging="180"/>
      </w:pPr>
    </w:lvl>
  </w:abstractNum>
  <w:abstractNum w:abstractNumId="12" w15:restartNumberingAfterBreak="0">
    <w:nsid w:val="184B3386"/>
    <w:multiLevelType w:val="multilevel"/>
    <w:tmpl w:val="8E24A27A"/>
    <w:lvl w:ilvl="0">
      <w:start w:val="1"/>
      <w:numFmt w:val="decimal"/>
      <w:lvlText w:val="%1"/>
      <w:lvlJc w:val="left"/>
      <w:pPr>
        <w:ind w:left="525" w:hanging="525"/>
      </w:pPr>
      <w:rPr>
        <w:rFonts w:hint="default"/>
      </w:rPr>
    </w:lvl>
    <w:lvl w:ilvl="1">
      <w:start w:val="2"/>
      <w:numFmt w:val="decimal"/>
      <w:lvlText w:val="%1.%2"/>
      <w:lvlJc w:val="left"/>
      <w:pPr>
        <w:ind w:left="776" w:hanging="720"/>
      </w:pPr>
      <w:rPr>
        <w:rFonts w:hint="default"/>
      </w:rPr>
    </w:lvl>
    <w:lvl w:ilvl="2">
      <w:start w:val="3"/>
      <w:numFmt w:val="decimal"/>
      <w:lvlText w:val="%1.%2.%3"/>
      <w:lvlJc w:val="left"/>
      <w:pPr>
        <w:ind w:left="832" w:hanging="720"/>
      </w:pPr>
      <w:rPr>
        <w:rFonts w:hint="default"/>
      </w:rPr>
    </w:lvl>
    <w:lvl w:ilvl="3">
      <w:start w:val="1"/>
      <w:numFmt w:val="decimal"/>
      <w:lvlText w:val="%1.%2.%3.%4"/>
      <w:lvlJc w:val="left"/>
      <w:pPr>
        <w:ind w:left="1248" w:hanging="1080"/>
      </w:pPr>
      <w:rPr>
        <w:rFonts w:hint="default"/>
      </w:rPr>
    </w:lvl>
    <w:lvl w:ilvl="4">
      <w:start w:val="1"/>
      <w:numFmt w:val="decimal"/>
      <w:lvlText w:val="%1.%2.%3.%4.%5"/>
      <w:lvlJc w:val="left"/>
      <w:pPr>
        <w:ind w:left="1304" w:hanging="1080"/>
      </w:pPr>
      <w:rPr>
        <w:rFonts w:hint="default"/>
      </w:rPr>
    </w:lvl>
    <w:lvl w:ilvl="5">
      <w:start w:val="1"/>
      <w:numFmt w:val="decimal"/>
      <w:lvlText w:val="%1.%2.%3.%4.%5.%6"/>
      <w:lvlJc w:val="left"/>
      <w:pPr>
        <w:ind w:left="1720" w:hanging="1440"/>
      </w:pPr>
      <w:rPr>
        <w:rFonts w:hint="default"/>
      </w:rPr>
    </w:lvl>
    <w:lvl w:ilvl="6">
      <w:start w:val="1"/>
      <w:numFmt w:val="decimal"/>
      <w:lvlText w:val="%1.%2.%3.%4.%5.%6.%7"/>
      <w:lvlJc w:val="left"/>
      <w:pPr>
        <w:ind w:left="2136" w:hanging="1800"/>
      </w:pPr>
      <w:rPr>
        <w:rFonts w:hint="default"/>
      </w:rPr>
    </w:lvl>
    <w:lvl w:ilvl="7">
      <w:start w:val="1"/>
      <w:numFmt w:val="decimal"/>
      <w:lvlText w:val="%1.%2.%3.%4.%5.%6.%7.%8"/>
      <w:lvlJc w:val="left"/>
      <w:pPr>
        <w:ind w:left="2192" w:hanging="1800"/>
      </w:pPr>
      <w:rPr>
        <w:rFonts w:hint="default"/>
      </w:rPr>
    </w:lvl>
    <w:lvl w:ilvl="8">
      <w:start w:val="1"/>
      <w:numFmt w:val="decimal"/>
      <w:lvlText w:val="%1.%2.%3.%4.%5.%6.%7.%8.%9"/>
      <w:lvlJc w:val="left"/>
      <w:pPr>
        <w:ind w:left="2608" w:hanging="2160"/>
      </w:pPr>
      <w:rPr>
        <w:rFonts w:hint="default"/>
      </w:rPr>
    </w:lvl>
  </w:abstractNum>
  <w:abstractNum w:abstractNumId="13" w15:restartNumberingAfterBreak="0">
    <w:nsid w:val="19F04278"/>
    <w:multiLevelType w:val="hybridMultilevel"/>
    <w:tmpl w:val="2A4870DC"/>
    <w:lvl w:ilvl="0" w:tplc="F0AC959C">
      <w:start w:val="1"/>
      <w:numFmt w:val="low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1BB52C88"/>
    <w:multiLevelType w:val="hybridMultilevel"/>
    <w:tmpl w:val="5148C1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C6327A5"/>
    <w:multiLevelType w:val="hybridMultilevel"/>
    <w:tmpl w:val="6A9C5ACA"/>
    <w:lvl w:ilvl="0" w:tplc="080A000F">
      <w:start w:val="1"/>
      <w:numFmt w:val="decimal"/>
      <w:lvlText w:val="%1."/>
      <w:lvlJc w:val="left"/>
      <w:pPr>
        <w:ind w:left="720" w:hanging="360"/>
      </w:pPr>
      <w:rPr>
        <w:rFonts w:hint="default"/>
        <w:b/>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EE164AB"/>
    <w:multiLevelType w:val="hybridMultilevel"/>
    <w:tmpl w:val="69EE26B6"/>
    <w:lvl w:ilvl="0" w:tplc="080A0001">
      <w:start w:val="1"/>
      <w:numFmt w:val="bullet"/>
      <w:lvlText w:val=""/>
      <w:lvlJc w:val="left"/>
      <w:pPr>
        <w:ind w:left="1428" w:hanging="720"/>
      </w:pPr>
      <w:rPr>
        <w:rFonts w:ascii="Symbol" w:hAnsi="Symbol"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1F4C598E"/>
    <w:multiLevelType w:val="multilevel"/>
    <w:tmpl w:val="0C0A001D"/>
    <w:styleLink w:val="Estilo1"/>
    <w:lvl w:ilvl="0">
      <w:start w:val="1"/>
      <w:numFmt w:val="lowerLetter"/>
      <w:lvlText w:val="%1)"/>
      <w:lvlJc w:val="left"/>
      <w:pPr>
        <w:ind w:left="360" w:hanging="360"/>
      </w:pPr>
      <w:rPr>
        <w:rFonts w:ascii="Arial" w:hAnsi="Arial"/>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F831584"/>
    <w:multiLevelType w:val="multilevel"/>
    <w:tmpl w:val="18748568"/>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17E29CC"/>
    <w:multiLevelType w:val="hybridMultilevel"/>
    <w:tmpl w:val="E9341C42"/>
    <w:lvl w:ilvl="0" w:tplc="2A5439C8">
      <w:start w:val="1"/>
      <w:numFmt w:val="lowerLetter"/>
      <w:lvlText w:val="%1)"/>
      <w:lvlJc w:val="left"/>
      <w:pPr>
        <w:ind w:left="-327" w:hanging="360"/>
      </w:pPr>
      <w:rPr>
        <w:rFonts w:hint="default"/>
        <w:b/>
      </w:rPr>
    </w:lvl>
    <w:lvl w:ilvl="1" w:tplc="0C0A0019" w:tentative="1">
      <w:start w:val="1"/>
      <w:numFmt w:val="lowerLetter"/>
      <w:lvlText w:val="%2."/>
      <w:lvlJc w:val="left"/>
      <w:pPr>
        <w:ind w:left="393" w:hanging="360"/>
      </w:pPr>
    </w:lvl>
    <w:lvl w:ilvl="2" w:tplc="0C0A001B" w:tentative="1">
      <w:start w:val="1"/>
      <w:numFmt w:val="lowerRoman"/>
      <w:lvlText w:val="%3."/>
      <w:lvlJc w:val="right"/>
      <w:pPr>
        <w:ind w:left="1113" w:hanging="180"/>
      </w:pPr>
    </w:lvl>
    <w:lvl w:ilvl="3" w:tplc="0C0A000F" w:tentative="1">
      <w:start w:val="1"/>
      <w:numFmt w:val="decimal"/>
      <w:lvlText w:val="%4."/>
      <w:lvlJc w:val="left"/>
      <w:pPr>
        <w:ind w:left="1833" w:hanging="360"/>
      </w:pPr>
    </w:lvl>
    <w:lvl w:ilvl="4" w:tplc="0C0A0019" w:tentative="1">
      <w:start w:val="1"/>
      <w:numFmt w:val="lowerLetter"/>
      <w:lvlText w:val="%5."/>
      <w:lvlJc w:val="left"/>
      <w:pPr>
        <w:ind w:left="2553" w:hanging="360"/>
      </w:pPr>
    </w:lvl>
    <w:lvl w:ilvl="5" w:tplc="0C0A001B" w:tentative="1">
      <w:start w:val="1"/>
      <w:numFmt w:val="lowerRoman"/>
      <w:lvlText w:val="%6."/>
      <w:lvlJc w:val="right"/>
      <w:pPr>
        <w:ind w:left="3273" w:hanging="180"/>
      </w:pPr>
    </w:lvl>
    <w:lvl w:ilvl="6" w:tplc="0C0A000F" w:tentative="1">
      <w:start w:val="1"/>
      <w:numFmt w:val="decimal"/>
      <w:lvlText w:val="%7."/>
      <w:lvlJc w:val="left"/>
      <w:pPr>
        <w:ind w:left="3993" w:hanging="360"/>
      </w:pPr>
    </w:lvl>
    <w:lvl w:ilvl="7" w:tplc="0C0A0019" w:tentative="1">
      <w:start w:val="1"/>
      <w:numFmt w:val="lowerLetter"/>
      <w:lvlText w:val="%8."/>
      <w:lvlJc w:val="left"/>
      <w:pPr>
        <w:ind w:left="4713" w:hanging="360"/>
      </w:pPr>
    </w:lvl>
    <w:lvl w:ilvl="8" w:tplc="0C0A001B" w:tentative="1">
      <w:start w:val="1"/>
      <w:numFmt w:val="lowerRoman"/>
      <w:lvlText w:val="%9."/>
      <w:lvlJc w:val="right"/>
      <w:pPr>
        <w:ind w:left="5433" w:hanging="180"/>
      </w:pPr>
    </w:lvl>
  </w:abstractNum>
  <w:abstractNum w:abstractNumId="20" w15:restartNumberingAfterBreak="0">
    <w:nsid w:val="21B25801"/>
    <w:multiLevelType w:val="hybridMultilevel"/>
    <w:tmpl w:val="E9E459C4"/>
    <w:lvl w:ilvl="0" w:tplc="21EA5842">
      <w:start w:val="1"/>
      <w:numFmt w:val="lowerLetter"/>
      <w:lvlText w:val="%1)"/>
      <w:lvlJc w:val="left"/>
      <w:pPr>
        <w:ind w:left="1070" w:hanging="360"/>
      </w:pPr>
      <w:rPr>
        <w:rFonts w:hint="default"/>
        <w:b/>
        <w:i w:val="0"/>
        <w:sz w:val="22"/>
      </w:rPr>
    </w:lvl>
    <w:lvl w:ilvl="1" w:tplc="080A0019">
      <w:start w:val="1"/>
      <w:numFmt w:val="lowerLetter"/>
      <w:lvlText w:val="%2."/>
      <w:lvlJc w:val="left"/>
      <w:pPr>
        <w:ind w:left="1800" w:hanging="360"/>
      </w:pPr>
    </w:lvl>
    <w:lvl w:ilvl="2" w:tplc="D5AE2F64">
      <w:start w:val="1"/>
      <w:numFmt w:val="upperRoman"/>
      <w:lvlText w:val="%3."/>
      <w:lvlJc w:val="left"/>
      <w:pPr>
        <w:ind w:left="3060" w:hanging="720"/>
      </w:pPr>
      <w:rPr>
        <w:rFonts w:hint="default"/>
      </w:r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221F446F"/>
    <w:multiLevelType w:val="hybridMultilevel"/>
    <w:tmpl w:val="378093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596199E"/>
    <w:multiLevelType w:val="hybridMultilevel"/>
    <w:tmpl w:val="A7CE249E"/>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5D9246F"/>
    <w:multiLevelType w:val="hybridMultilevel"/>
    <w:tmpl w:val="CFF20286"/>
    <w:lvl w:ilvl="0" w:tplc="080A0001">
      <w:start w:val="1"/>
      <w:numFmt w:val="bullet"/>
      <w:lvlText w:val=""/>
      <w:lvlJc w:val="left"/>
      <w:pPr>
        <w:ind w:left="576" w:hanging="360"/>
      </w:pPr>
      <w:rPr>
        <w:rFonts w:ascii="Symbol" w:hAnsi="Symbol" w:hint="default"/>
      </w:rPr>
    </w:lvl>
    <w:lvl w:ilvl="1" w:tplc="080A0003" w:tentative="1">
      <w:start w:val="1"/>
      <w:numFmt w:val="bullet"/>
      <w:lvlText w:val="o"/>
      <w:lvlJc w:val="left"/>
      <w:pPr>
        <w:ind w:left="1296" w:hanging="360"/>
      </w:pPr>
      <w:rPr>
        <w:rFonts w:ascii="Courier New" w:hAnsi="Courier New" w:cs="Courier New" w:hint="default"/>
      </w:rPr>
    </w:lvl>
    <w:lvl w:ilvl="2" w:tplc="080A0005" w:tentative="1">
      <w:start w:val="1"/>
      <w:numFmt w:val="bullet"/>
      <w:lvlText w:val=""/>
      <w:lvlJc w:val="left"/>
      <w:pPr>
        <w:ind w:left="2016" w:hanging="360"/>
      </w:pPr>
      <w:rPr>
        <w:rFonts w:ascii="Wingdings" w:hAnsi="Wingdings" w:hint="default"/>
      </w:rPr>
    </w:lvl>
    <w:lvl w:ilvl="3" w:tplc="080A0001" w:tentative="1">
      <w:start w:val="1"/>
      <w:numFmt w:val="bullet"/>
      <w:lvlText w:val=""/>
      <w:lvlJc w:val="left"/>
      <w:pPr>
        <w:ind w:left="2736" w:hanging="360"/>
      </w:pPr>
      <w:rPr>
        <w:rFonts w:ascii="Symbol" w:hAnsi="Symbol" w:hint="default"/>
      </w:rPr>
    </w:lvl>
    <w:lvl w:ilvl="4" w:tplc="080A0003" w:tentative="1">
      <w:start w:val="1"/>
      <w:numFmt w:val="bullet"/>
      <w:lvlText w:val="o"/>
      <w:lvlJc w:val="left"/>
      <w:pPr>
        <w:ind w:left="3456" w:hanging="360"/>
      </w:pPr>
      <w:rPr>
        <w:rFonts w:ascii="Courier New" w:hAnsi="Courier New" w:cs="Courier New" w:hint="default"/>
      </w:rPr>
    </w:lvl>
    <w:lvl w:ilvl="5" w:tplc="080A0005" w:tentative="1">
      <w:start w:val="1"/>
      <w:numFmt w:val="bullet"/>
      <w:lvlText w:val=""/>
      <w:lvlJc w:val="left"/>
      <w:pPr>
        <w:ind w:left="4176" w:hanging="360"/>
      </w:pPr>
      <w:rPr>
        <w:rFonts w:ascii="Wingdings" w:hAnsi="Wingdings" w:hint="default"/>
      </w:rPr>
    </w:lvl>
    <w:lvl w:ilvl="6" w:tplc="080A0001" w:tentative="1">
      <w:start w:val="1"/>
      <w:numFmt w:val="bullet"/>
      <w:lvlText w:val=""/>
      <w:lvlJc w:val="left"/>
      <w:pPr>
        <w:ind w:left="4896" w:hanging="360"/>
      </w:pPr>
      <w:rPr>
        <w:rFonts w:ascii="Symbol" w:hAnsi="Symbol" w:hint="default"/>
      </w:rPr>
    </w:lvl>
    <w:lvl w:ilvl="7" w:tplc="080A0003" w:tentative="1">
      <w:start w:val="1"/>
      <w:numFmt w:val="bullet"/>
      <w:lvlText w:val="o"/>
      <w:lvlJc w:val="left"/>
      <w:pPr>
        <w:ind w:left="5616" w:hanging="360"/>
      </w:pPr>
      <w:rPr>
        <w:rFonts w:ascii="Courier New" w:hAnsi="Courier New" w:cs="Courier New" w:hint="default"/>
      </w:rPr>
    </w:lvl>
    <w:lvl w:ilvl="8" w:tplc="080A0005" w:tentative="1">
      <w:start w:val="1"/>
      <w:numFmt w:val="bullet"/>
      <w:lvlText w:val=""/>
      <w:lvlJc w:val="left"/>
      <w:pPr>
        <w:ind w:left="6336" w:hanging="360"/>
      </w:pPr>
      <w:rPr>
        <w:rFonts w:ascii="Wingdings" w:hAnsi="Wingdings" w:hint="default"/>
      </w:rPr>
    </w:lvl>
  </w:abstractNum>
  <w:abstractNum w:abstractNumId="24" w15:restartNumberingAfterBreak="0">
    <w:nsid w:val="278A06C0"/>
    <w:multiLevelType w:val="hybridMultilevel"/>
    <w:tmpl w:val="6434A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80D420C"/>
    <w:multiLevelType w:val="hybridMultilevel"/>
    <w:tmpl w:val="1CAC684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294C75B7"/>
    <w:multiLevelType w:val="hybridMultilevel"/>
    <w:tmpl w:val="C106994C"/>
    <w:lvl w:ilvl="0" w:tplc="39526F7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29887C74"/>
    <w:multiLevelType w:val="hybridMultilevel"/>
    <w:tmpl w:val="8CD40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29957187"/>
    <w:multiLevelType w:val="hybridMultilevel"/>
    <w:tmpl w:val="145EC9F0"/>
    <w:lvl w:ilvl="0" w:tplc="EB3E63B6">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2AD910B3"/>
    <w:multiLevelType w:val="hybridMultilevel"/>
    <w:tmpl w:val="B58EBC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2257650"/>
    <w:multiLevelType w:val="multilevel"/>
    <w:tmpl w:val="7E5AA7E6"/>
    <w:lvl w:ilvl="0">
      <w:start w:val="4"/>
      <w:numFmt w:val="decimal"/>
      <w:lvlText w:val="%1"/>
      <w:lvlJc w:val="left"/>
      <w:pPr>
        <w:ind w:left="600" w:hanging="600"/>
      </w:pPr>
      <w:rPr>
        <w:rFonts w:hint="default"/>
      </w:rPr>
    </w:lvl>
    <w:lvl w:ilvl="1">
      <w:start w:val="3"/>
      <w:numFmt w:val="decimal"/>
      <w:lvlText w:val="%1.%2"/>
      <w:lvlJc w:val="left"/>
      <w:pPr>
        <w:ind w:left="776" w:hanging="720"/>
      </w:pPr>
      <w:rPr>
        <w:rFonts w:hint="default"/>
      </w:rPr>
    </w:lvl>
    <w:lvl w:ilvl="2">
      <w:start w:val="8"/>
      <w:numFmt w:val="decimal"/>
      <w:lvlText w:val="%1.%2.%3"/>
      <w:lvlJc w:val="left"/>
      <w:pPr>
        <w:ind w:left="832" w:hanging="720"/>
      </w:pPr>
      <w:rPr>
        <w:rFonts w:hint="default"/>
      </w:rPr>
    </w:lvl>
    <w:lvl w:ilvl="3">
      <w:start w:val="1"/>
      <w:numFmt w:val="decimal"/>
      <w:lvlText w:val="%1.%2.%3.%4"/>
      <w:lvlJc w:val="left"/>
      <w:pPr>
        <w:ind w:left="1248" w:hanging="1080"/>
      </w:pPr>
      <w:rPr>
        <w:rFonts w:hint="default"/>
      </w:rPr>
    </w:lvl>
    <w:lvl w:ilvl="4">
      <w:start w:val="1"/>
      <w:numFmt w:val="decimal"/>
      <w:lvlText w:val="%1.%2.%3.%4.%5"/>
      <w:lvlJc w:val="left"/>
      <w:pPr>
        <w:ind w:left="1304" w:hanging="1080"/>
      </w:pPr>
      <w:rPr>
        <w:rFonts w:hint="default"/>
      </w:rPr>
    </w:lvl>
    <w:lvl w:ilvl="5">
      <w:start w:val="1"/>
      <w:numFmt w:val="decimal"/>
      <w:lvlText w:val="%1.%2.%3.%4.%5.%6"/>
      <w:lvlJc w:val="left"/>
      <w:pPr>
        <w:ind w:left="1720" w:hanging="1440"/>
      </w:pPr>
      <w:rPr>
        <w:rFonts w:hint="default"/>
      </w:rPr>
    </w:lvl>
    <w:lvl w:ilvl="6">
      <w:start w:val="1"/>
      <w:numFmt w:val="decimal"/>
      <w:lvlText w:val="%1.%2.%3.%4.%5.%6.%7"/>
      <w:lvlJc w:val="left"/>
      <w:pPr>
        <w:ind w:left="2136" w:hanging="1800"/>
      </w:pPr>
      <w:rPr>
        <w:rFonts w:hint="default"/>
      </w:rPr>
    </w:lvl>
    <w:lvl w:ilvl="7">
      <w:start w:val="1"/>
      <w:numFmt w:val="decimal"/>
      <w:lvlText w:val="%1.%2.%3.%4.%5.%6.%7.%8"/>
      <w:lvlJc w:val="left"/>
      <w:pPr>
        <w:ind w:left="2192" w:hanging="1800"/>
      </w:pPr>
      <w:rPr>
        <w:rFonts w:hint="default"/>
      </w:rPr>
    </w:lvl>
    <w:lvl w:ilvl="8">
      <w:start w:val="1"/>
      <w:numFmt w:val="decimal"/>
      <w:lvlText w:val="%1.%2.%3.%4.%5.%6.%7.%8.%9"/>
      <w:lvlJc w:val="left"/>
      <w:pPr>
        <w:ind w:left="2608" w:hanging="2160"/>
      </w:pPr>
      <w:rPr>
        <w:rFonts w:hint="default"/>
      </w:rPr>
    </w:lvl>
  </w:abstractNum>
  <w:abstractNum w:abstractNumId="31" w15:restartNumberingAfterBreak="0">
    <w:nsid w:val="32327241"/>
    <w:multiLevelType w:val="hybridMultilevel"/>
    <w:tmpl w:val="3132C486"/>
    <w:lvl w:ilvl="0" w:tplc="7BBAF84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36A103F1"/>
    <w:multiLevelType w:val="multilevel"/>
    <w:tmpl w:val="5476909E"/>
    <w:lvl w:ilvl="0">
      <w:start w:val="1"/>
      <w:numFmt w:val="none"/>
      <w:pStyle w:val="Ttulo1"/>
      <w:lvlText w:val="%1"/>
      <w:lvlJc w:val="left"/>
      <w:pPr>
        <w:ind w:left="0" w:firstLine="0"/>
      </w:pPr>
      <w:rPr>
        <w:rFonts w:hint="default"/>
        <w:color w:val="595959" w:themeColor="text1" w:themeTint="A6"/>
      </w:rPr>
    </w:lvl>
    <w:lvl w:ilvl="1">
      <w:start w:val="1"/>
      <w:numFmt w:val="decimal"/>
      <w:pStyle w:val="Ttulo2"/>
      <w:lvlText w:val="%1%2"/>
      <w:lvlJc w:val="left"/>
      <w:pPr>
        <w:ind w:left="576" w:hanging="576"/>
      </w:pPr>
      <w:rPr>
        <w:rFonts w:hint="default"/>
        <w:b/>
        <w:bCs w:val="0"/>
        <w:i w:val="0"/>
        <w:iCs w:val="0"/>
        <w:caps w:val="0"/>
        <w:smallCaps w:val="0"/>
        <w:strike w:val="0"/>
        <w:dstrike w:val="0"/>
        <w:noProof w:val="0"/>
        <w:vanish w:val="0"/>
        <w:color w:val="auto"/>
        <w:spacing w:val="0"/>
        <w:kern w:val="0"/>
        <w:position w:val="0"/>
        <w:sz w:val="32"/>
        <w:szCs w:val="26"/>
        <w:u w:val="none"/>
        <w:effect w:val="none"/>
        <w:vertAlign w:val="baseline"/>
        <w:em w:val="none"/>
        <w:specVanish w:val="0"/>
      </w:rPr>
    </w:lvl>
    <w:lvl w:ilvl="2">
      <w:start w:val="1"/>
      <w:numFmt w:val="decimal"/>
      <w:pStyle w:val="Ttulo3"/>
      <w:lvlText w:val="%1%2.%3"/>
      <w:lvlJc w:val="left"/>
      <w:pPr>
        <w:ind w:left="862" w:hanging="720"/>
      </w:pPr>
      <w:rPr>
        <w:rFonts w:ascii="Univia Pro Light" w:hAnsi="Univia Pro Light" w:cs="Arial" w:hint="default"/>
        <w:b/>
        <w:color w:val="auto"/>
      </w:rPr>
    </w:lvl>
    <w:lvl w:ilvl="3">
      <w:start w:val="1"/>
      <w:numFmt w:val="decimal"/>
      <w:pStyle w:val="Ttulo4"/>
      <w:lvlText w:val="%1%2.%3.%4"/>
      <w:lvlJc w:val="left"/>
      <w:pPr>
        <w:ind w:left="964" w:hanging="851"/>
      </w:pPr>
      <w:rPr>
        <w:rFonts w:hint="default"/>
      </w:rPr>
    </w:lvl>
    <w:lvl w:ilvl="4">
      <w:start w:val="1"/>
      <w:numFmt w:val="lowerLetter"/>
      <w:pStyle w:val="Ttulo5"/>
      <w:lvlText w:val="%5)"/>
      <w:lvlJc w:val="left"/>
      <w:pPr>
        <w:ind w:left="1008" w:hanging="1008"/>
      </w:pPr>
      <w:rPr>
        <w:rFonts w:ascii="Univia Pro Light" w:hAnsi="Univia Pro Light" w:hint="default"/>
        <w:color w:val="auto"/>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3" w15:restartNumberingAfterBreak="0">
    <w:nsid w:val="370A3450"/>
    <w:multiLevelType w:val="hybridMultilevel"/>
    <w:tmpl w:val="25E2C3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8607602"/>
    <w:multiLevelType w:val="hybridMultilevel"/>
    <w:tmpl w:val="623621B6"/>
    <w:lvl w:ilvl="0" w:tplc="83F49BBC">
      <w:start w:val="1"/>
      <w:numFmt w:val="lowerLetter"/>
      <w:lvlText w:val="%1)"/>
      <w:lvlJc w:val="lef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8B11883"/>
    <w:multiLevelType w:val="hybridMultilevel"/>
    <w:tmpl w:val="1EE6B1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6" w15:restartNumberingAfterBreak="0">
    <w:nsid w:val="38C76E31"/>
    <w:multiLevelType w:val="hybridMultilevel"/>
    <w:tmpl w:val="400A2E22"/>
    <w:lvl w:ilvl="0" w:tplc="2EFA8EBA">
      <w:start w:val="1"/>
      <w:numFmt w:val="lowerLetter"/>
      <w:lvlText w:val="%1)"/>
      <w:lvlJc w:val="left"/>
      <w:pPr>
        <w:ind w:left="1353" w:hanging="360"/>
      </w:pPr>
      <w:rPr>
        <w:rFonts w:hint="default"/>
        <w:b w:val="0"/>
        <w:i w:val="0"/>
        <w:sz w:val="22"/>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7" w15:restartNumberingAfterBreak="0">
    <w:nsid w:val="3AA21914"/>
    <w:multiLevelType w:val="hybridMultilevel"/>
    <w:tmpl w:val="40FED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3BCB0CAC"/>
    <w:multiLevelType w:val="hybridMultilevel"/>
    <w:tmpl w:val="BA641B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C5D0575"/>
    <w:multiLevelType w:val="hybridMultilevel"/>
    <w:tmpl w:val="30FA5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438B6C03"/>
    <w:multiLevelType w:val="hybridMultilevel"/>
    <w:tmpl w:val="D8CEEA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5B74D82"/>
    <w:multiLevelType w:val="hybridMultilevel"/>
    <w:tmpl w:val="2E142FC2"/>
    <w:lvl w:ilvl="0" w:tplc="080A000F">
      <w:start w:val="1"/>
      <w:numFmt w:val="decimal"/>
      <w:lvlText w:val="%1."/>
      <w:lvlJc w:val="lef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2" w15:restartNumberingAfterBreak="0">
    <w:nsid w:val="49B915A8"/>
    <w:multiLevelType w:val="hybridMultilevel"/>
    <w:tmpl w:val="6D1417B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3" w15:restartNumberingAfterBreak="0">
    <w:nsid w:val="49C71BD1"/>
    <w:multiLevelType w:val="multilevel"/>
    <w:tmpl w:val="60400528"/>
    <w:styleLink w:val="Estilo2"/>
    <w:lvl w:ilvl="0">
      <w:start w:val="7"/>
      <w:numFmt w:val="lowerLetter"/>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4" w15:restartNumberingAfterBreak="0">
    <w:nsid w:val="4E7E0227"/>
    <w:multiLevelType w:val="hybridMultilevel"/>
    <w:tmpl w:val="FFCA9042"/>
    <w:lvl w:ilvl="0" w:tplc="2A5439C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503722FF"/>
    <w:multiLevelType w:val="hybridMultilevel"/>
    <w:tmpl w:val="A558A72C"/>
    <w:lvl w:ilvl="0" w:tplc="D2882BFA">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548405CF"/>
    <w:multiLevelType w:val="hybridMultilevel"/>
    <w:tmpl w:val="2BBC329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7" w15:restartNumberingAfterBreak="0">
    <w:nsid w:val="561C2EC3"/>
    <w:multiLevelType w:val="hybridMultilevel"/>
    <w:tmpl w:val="47AACE7E"/>
    <w:lvl w:ilvl="0" w:tplc="AEE40A72">
      <w:start w:val="1"/>
      <w:numFmt w:val="upperRoman"/>
      <w:lvlText w:val="%1"/>
      <w:lvlJc w:val="left"/>
      <w:pPr>
        <w:ind w:left="720" w:hanging="360"/>
      </w:pPr>
      <w:rPr>
        <w:rFonts w:ascii="Arial" w:hAnsi="Arial" w:hint="default"/>
        <w:b w:val="0"/>
        <w:i w:val="0"/>
        <w:sz w:val="19"/>
        <w:szCs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56E556C0"/>
    <w:multiLevelType w:val="hybridMultilevel"/>
    <w:tmpl w:val="8A50BF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57563DA1"/>
    <w:multiLevelType w:val="hybridMultilevel"/>
    <w:tmpl w:val="B1FC96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5F271FF4"/>
    <w:multiLevelType w:val="hybridMultilevel"/>
    <w:tmpl w:val="3766A4A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5F406710"/>
    <w:multiLevelType w:val="hybridMultilevel"/>
    <w:tmpl w:val="A91051DC"/>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61E71A68"/>
    <w:multiLevelType w:val="hybridMultilevel"/>
    <w:tmpl w:val="7BD06B9A"/>
    <w:lvl w:ilvl="0" w:tplc="080A0001">
      <w:start w:val="1"/>
      <w:numFmt w:val="bullet"/>
      <w:lvlText w:val=""/>
      <w:lvlJc w:val="left"/>
      <w:pPr>
        <w:ind w:left="2550" w:hanging="360"/>
      </w:pPr>
      <w:rPr>
        <w:rFonts w:ascii="Symbol" w:hAnsi="Symbol" w:hint="default"/>
      </w:rPr>
    </w:lvl>
    <w:lvl w:ilvl="1" w:tplc="080A0003" w:tentative="1">
      <w:start w:val="1"/>
      <w:numFmt w:val="bullet"/>
      <w:lvlText w:val="o"/>
      <w:lvlJc w:val="left"/>
      <w:pPr>
        <w:ind w:left="3270" w:hanging="360"/>
      </w:pPr>
      <w:rPr>
        <w:rFonts w:ascii="Courier New" w:hAnsi="Courier New" w:cs="Courier New" w:hint="default"/>
      </w:rPr>
    </w:lvl>
    <w:lvl w:ilvl="2" w:tplc="080A0005" w:tentative="1">
      <w:start w:val="1"/>
      <w:numFmt w:val="bullet"/>
      <w:lvlText w:val=""/>
      <w:lvlJc w:val="left"/>
      <w:pPr>
        <w:ind w:left="3990" w:hanging="360"/>
      </w:pPr>
      <w:rPr>
        <w:rFonts w:ascii="Wingdings" w:hAnsi="Wingdings" w:hint="default"/>
      </w:rPr>
    </w:lvl>
    <w:lvl w:ilvl="3" w:tplc="080A0001" w:tentative="1">
      <w:start w:val="1"/>
      <w:numFmt w:val="bullet"/>
      <w:lvlText w:val=""/>
      <w:lvlJc w:val="left"/>
      <w:pPr>
        <w:ind w:left="4710" w:hanging="360"/>
      </w:pPr>
      <w:rPr>
        <w:rFonts w:ascii="Symbol" w:hAnsi="Symbol" w:hint="default"/>
      </w:rPr>
    </w:lvl>
    <w:lvl w:ilvl="4" w:tplc="080A0003" w:tentative="1">
      <w:start w:val="1"/>
      <w:numFmt w:val="bullet"/>
      <w:lvlText w:val="o"/>
      <w:lvlJc w:val="left"/>
      <w:pPr>
        <w:ind w:left="5430" w:hanging="360"/>
      </w:pPr>
      <w:rPr>
        <w:rFonts w:ascii="Courier New" w:hAnsi="Courier New" w:cs="Courier New" w:hint="default"/>
      </w:rPr>
    </w:lvl>
    <w:lvl w:ilvl="5" w:tplc="080A0005" w:tentative="1">
      <w:start w:val="1"/>
      <w:numFmt w:val="bullet"/>
      <w:lvlText w:val=""/>
      <w:lvlJc w:val="left"/>
      <w:pPr>
        <w:ind w:left="6150" w:hanging="360"/>
      </w:pPr>
      <w:rPr>
        <w:rFonts w:ascii="Wingdings" w:hAnsi="Wingdings" w:hint="default"/>
      </w:rPr>
    </w:lvl>
    <w:lvl w:ilvl="6" w:tplc="080A0001" w:tentative="1">
      <w:start w:val="1"/>
      <w:numFmt w:val="bullet"/>
      <w:lvlText w:val=""/>
      <w:lvlJc w:val="left"/>
      <w:pPr>
        <w:ind w:left="6870" w:hanging="360"/>
      </w:pPr>
      <w:rPr>
        <w:rFonts w:ascii="Symbol" w:hAnsi="Symbol" w:hint="default"/>
      </w:rPr>
    </w:lvl>
    <w:lvl w:ilvl="7" w:tplc="080A0003" w:tentative="1">
      <w:start w:val="1"/>
      <w:numFmt w:val="bullet"/>
      <w:lvlText w:val="o"/>
      <w:lvlJc w:val="left"/>
      <w:pPr>
        <w:ind w:left="7590" w:hanging="360"/>
      </w:pPr>
      <w:rPr>
        <w:rFonts w:ascii="Courier New" w:hAnsi="Courier New" w:cs="Courier New" w:hint="default"/>
      </w:rPr>
    </w:lvl>
    <w:lvl w:ilvl="8" w:tplc="080A0005" w:tentative="1">
      <w:start w:val="1"/>
      <w:numFmt w:val="bullet"/>
      <w:lvlText w:val=""/>
      <w:lvlJc w:val="left"/>
      <w:pPr>
        <w:ind w:left="8310" w:hanging="360"/>
      </w:pPr>
      <w:rPr>
        <w:rFonts w:ascii="Wingdings" w:hAnsi="Wingdings" w:hint="default"/>
      </w:rPr>
    </w:lvl>
  </w:abstractNum>
  <w:abstractNum w:abstractNumId="53" w15:restartNumberingAfterBreak="0">
    <w:nsid w:val="63B978AA"/>
    <w:multiLevelType w:val="hybridMultilevel"/>
    <w:tmpl w:val="98C651D8"/>
    <w:lvl w:ilvl="0" w:tplc="080A0005">
      <w:start w:val="1"/>
      <w:numFmt w:val="bullet"/>
      <w:lvlText w:val=""/>
      <w:lvlJc w:val="left"/>
      <w:pPr>
        <w:ind w:left="3585" w:hanging="360"/>
      </w:pPr>
      <w:rPr>
        <w:rFonts w:ascii="Wingdings" w:hAnsi="Wingdings" w:hint="default"/>
      </w:rPr>
    </w:lvl>
    <w:lvl w:ilvl="1" w:tplc="080A0001">
      <w:start w:val="1"/>
      <w:numFmt w:val="bullet"/>
      <w:lvlText w:val=""/>
      <w:lvlJc w:val="left"/>
      <w:pPr>
        <w:ind w:left="4305" w:hanging="360"/>
      </w:pPr>
      <w:rPr>
        <w:rFonts w:ascii="Symbol" w:hAnsi="Symbol" w:hint="default"/>
      </w:rPr>
    </w:lvl>
    <w:lvl w:ilvl="2" w:tplc="080A0005" w:tentative="1">
      <w:start w:val="1"/>
      <w:numFmt w:val="bullet"/>
      <w:lvlText w:val=""/>
      <w:lvlJc w:val="left"/>
      <w:pPr>
        <w:ind w:left="5025" w:hanging="360"/>
      </w:pPr>
      <w:rPr>
        <w:rFonts w:ascii="Wingdings" w:hAnsi="Wingdings" w:hint="default"/>
      </w:rPr>
    </w:lvl>
    <w:lvl w:ilvl="3" w:tplc="080A0001" w:tentative="1">
      <w:start w:val="1"/>
      <w:numFmt w:val="bullet"/>
      <w:lvlText w:val=""/>
      <w:lvlJc w:val="left"/>
      <w:pPr>
        <w:ind w:left="5745" w:hanging="360"/>
      </w:pPr>
      <w:rPr>
        <w:rFonts w:ascii="Symbol" w:hAnsi="Symbol" w:hint="default"/>
      </w:rPr>
    </w:lvl>
    <w:lvl w:ilvl="4" w:tplc="080A0003" w:tentative="1">
      <w:start w:val="1"/>
      <w:numFmt w:val="bullet"/>
      <w:lvlText w:val="o"/>
      <w:lvlJc w:val="left"/>
      <w:pPr>
        <w:ind w:left="6465" w:hanging="360"/>
      </w:pPr>
      <w:rPr>
        <w:rFonts w:ascii="Courier New" w:hAnsi="Courier New" w:cs="Courier New" w:hint="default"/>
      </w:rPr>
    </w:lvl>
    <w:lvl w:ilvl="5" w:tplc="080A0005" w:tentative="1">
      <w:start w:val="1"/>
      <w:numFmt w:val="bullet"/>
      <w:lvlText w:val=""/>
      <w:lvlJc w:val="left"/>
      <w:pPr>
        <w:ind w:left="7185" w:hanging="360"/>
      </w:pPr>
      <w:rPr>
        <w:rFonts w:ascii="Wingdings" w:hAnsi="Wingdings" w:hint="default"/>
      </w:rPr>
    </w:lvl>
    <w:lvl w:ilvl="6" w:tplc="080A0001" w:tentative="1">
      <w:start w:val="1"/>
      <w:numFmt w:val="bullet"/>
      <w:lvlText w:val=""/>
      <w:lvlJc w:val="left"/>
      <w:pPr>
        <w:ind w:left="7905" w:hanging="360"/>
      </w:pPr>
      <w:rPr>
        <w:rFonts w:ascii="Symbol" w:hAnsi="Symbol" w:hint="default"/>
      </w:rPr>
    </w:lvl>
    <w:lvl w:ilvl="7" w:tplc="080A0003" w:tentative="1">
      <w:start w:val="1"/>
      <w:numFmt w:val="bullet"/>
      <w:lvlText w:val="o"/>
      <w:lvlJc w:val="left"/>
      <w:pPr>
        <w:ind w:left="8625" w:hanging="360"/>
      </w:pPr>
      <w:rPr>
        <w:rFonts w:ascii="Courier New" w:hAnsi="Courier New" w:cs="Courier New" w:hint="default"/>
      </w:rPr>
    </w:lvl>
    <w:lvl w:ilvl="8" w:tplc="080A0005" w:tentative="1">
      <w:start w:val="1"/>
      <w:numFmt w:val="bullet"/>
      <w:lvlText w:val=""/>
      <w:lvlJc w:val="left"/>
      <w:pPr>
        <w:ind w:left="9345" w:hanging="360"/>
      </w:pPr>
      <w:rPr>
        <w:rFonts w:ascii="Wingdings" w:hAnsi="Wingdings" w:hint="default"/>
      </w:rPr>
    </w:lvl>
  </w:abstractNum>
  <w:abstractNum w:abstractNumId="54" w15:restartNumberingAfterBreak="0">
    <w:nsid w:val="63BD15BA"/>
    <w:multiLevelType w:val="hybridMultilevel"/>
    <w:tmpl w:val="1BB40A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6417225A"/>
    <w:multiLevelType w:val="hybridMultilevel"/>
    <w:tmpl w:val="2864F70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6" w15:restartNumberingAfterBreak="0">
    <w:nsid w:val="678E0714"/>
    <w:multiLevelType w:val="hybridMultilevel"/>
    <w:tmpl w:val="5ED45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680D164B"/>
    <w:multiLevelType w:val="hybridMultilevel"/>
    <w:tmpl w:val="054A42A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68FF4823"/>
    <w:multiLevelType w:val="hybridMultilevel"/>
    <w:tmpl w:val="682CF8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69040622"/>
    <w:multiLevelType w:val="hybridMultilevel"/>
    <w:tmpl w:val="79D69AC2"/>
    <w:lvl w:ilvl="0" w:tplc="69DCBB50">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6D3259F9"/>
    <w:multiLevelType w:val="hybridMultilevel"/>
    <w:tmpl w:val="CBE0EA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6D995269"/>
    <w:multiLevelType w:val="hybridMultilevel"/>
    <w:tmpl w:val="789EDC7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2" w15:restartNumberingAfterBreak="0">
    <w:nsid w:val="770725C6"/>
    <w:multiLevelType w:val="hybridMultilevel"/>
    <w:tmpl w:val="B7FE13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77C46587"/>
    <w:multiLevelType w:val="hybridMultilevel"/>
    <w:tmpl w:val="5F886B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7BC224D2"/>
    <w:multiLevelType w:val="hybridMultilevel"/>
    <w:tmpl w:val="A2309628"/>
    <w:lvl w:ilvl="0" w:tplc="B5842728">
      <w:start w:val="1"/>
      <w:numFmt w:val="low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5" w15:restartNumberingAfterBreak="0">
    <w:nsid w:val="7E66746B"/>
    <w:multiLevelType w:val="hybridMultilevel"/>
    <w:tmpl w:val="E700AC88"/>
    <w:lvl w:ilvl="0" w:tplc="24ECD340">
      <w:start w:val="1"/>
      <w:numFmt w:val="decimal"/>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7F0706A2"/>
    <w:multiLevelType w:val="hybridMultilevel"/>
    <w:tmpl w:val="501CC35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7" w15:restartNumberingAfterBreak="0">
    <w:nsid w:val="7F1B0D7A"/>
    <w:multiLevelType w:val="hybridMultilevel"/>
    <w:tmpl w:val="78E8F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43"/>
  </w:num>
  <w:num w:numId="4">
    <w:abstractNumId w:val="29"/>
  </w:num>
  <w:num w:numId="5">
    <w:abstractNumId w:val="45"/>
  </w:num>
  <w:num w:numId="6">
    <w:abstractNumId w:val="23"/>
  </w:num>
  <w:num w:numId="7">
    <w:abstractNumId w:val="22"/>
  </w:num>
  <w:num w:numId="8">
    <w:abstractNumId w:val="21"/>
  </w:num>
  <w:num w:numId="9">
    <w:abstractNumId w:val="27"/>
  </w:num>
  <w:num w:numId="10">
    <w:abstractNumId w:val="14"/>
  </w:num>
  <w:num w:numId="11">
    <w:abstractNumId w:val="5"/>
  </w:num>
  <w:num w:numId="12">
    <w:abstractNumId w:val="56"/>
  </w:num>
  <w:num w:numId="13">
    <w:abstractNumId w:val="37"/>
  </w:num>
  <w:num w:numId="14">
    <w:abstractNumId w:val="49"/>
  </w:num>
  <w:num w:numId="15">
    <w:abstractNumId w:val="32"/>
  </w:num>
  <w:num w:numId="16">
    <w:abstractNumId w:val="2"/>
  </w:num>
  <w:num w:numId="17">
    <w:abstractNumId w:val="41"/>
  </w:num>
  <w:num w:numId="18">
    <w:abstractNumId w:val="6"/>
  </w:num>
  <w:num w:numId="19">
    <w:abstractNumId w:val="46"/>
  </w:num>
  <w:num w:numId="20">
    <w:abstractNumId w:val="35"/>
  </w:num>
  <w:num w:numId="21">
    <w:abstractNumId w:val="66"/>
  </w:num>
  <w:num w:numId="22">
    <w:abstractNumId w:val="40"/>
  </w:num>
  <w:num w:numId="23">
    <w:abstractNumId w:val="7"/>
  </w:num>
  <w:num w:numId="24">
    <w:abstractNumId w:val="44"/>
  </w:num>
  <w:num w:numId="25">
    <w:abstractNumId w:val="36"/>
  </w:num>
  <w:num w:numId="26">
    <w:abstractNumId w:val="20"/>
  </w:num>
  <w:num w:numId="27">
    <w:abstractNumId w:val="53"/>
  </w:num>
  <w:num w:numId="28">
    <w:abstractNumId w:val="48"/>
  </w:num>
  <w:num w:numId="29">
    <w:abstractNumId w:val="33"/>
  </w:num>
  <w:num w:numId="30">
    <w:abstractNumId w:val="25"/>
  </w:num>
  <w:num w:numId="31">
    <w:abstractNumId w:val="63"/>
  </w:num>
  <w:num w:numId="32">
    <w:abstractNumId w:val="39"/>
  </w:num>
  <w:num w:numId="33">
    <w:abstractNumId w:val="67"/>
  </w:num>
  <w:num w:numId="34">
    <w:abstractNumId w:val="10"/>
  </w:num>
  <w:num w:numId="35">
    <w:abstractNumId w:val="65"/>
  </w:num>
  <w:num w:numId="36">
    <w:abstractNumId w:val="50"/>
  </w:num>
  <w:num w:numId="37">
    <w:abstractNumId w:val="4"/>
  </w:num>
  <w:num w:numId="38">
    <w:abstractNumId w:val="34"/>
  </w:num>
  <w:num w:numId="39">
    <w:abstractNumId w:val="60"/>
  </w:num>
  <w:num w:numId="40">
    <w:abstractNumId w:val="18"/>
  </w:num>
  <w:num w:numId="41">
    <w:abstractNumId w:val="47"/>
  </w:num>
  <w:num w:numId="42">
    <w:abstractNumId w:val="8"/>
  </w:num>
  <w:num w:numId="43">
    <w:abstractNumId w:val="28"/>
  </w:num>
  <w:num w:numId="44">
    <w:abstractNumId w:val="32"/>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8"/>
  </w:num>
  <w:num w:numId="46">
    <w:abstractNumId w:val="61"/>
  </w:num>
  <w:num w:numId="47">
    <w:abstractNumId w:val="42"/>
  </w:num>
  <w:num w:numId="48">
    <w:abstractNumId w:val="62"/>
  </w:num>
  <w:num w:numId="49">
    <w:abstractNumId w:val="3"/>
  </w:num>
  <w:num w:numId="50">
    <w:abstractNumId w:val="52"/>
  </w:num>
  <w:num w:numId="51">
    <w:abstractNumId w:val="55"/>
  </w:num>
  <w:num w:numId="52">
    <w:abstractNumId w:val="16"/>
  </w:num>
  <w:num w:numId="53">
    <w:abstractNumId w:val="51"/>
  </w:num>
  <w:num w:numId="54">
    <w:abstractNumId w:val="9"/>
  </w:num>
  <w:num w:numId="55">
    <w:abstractNumId w:val="1"/>
  </w:num>
  <w:num w:numId="56">
    <w:abstractNumId w:val="15"/>
  </w:num>
  <w:num w:numId="57">
    <w:abstractNumId w:val="10"/>
  </w:num>
  <w:num w:numId="58">
    <w:abstractNumId w:val="19"/>
  </w:num>
  <w:num w:numId="59">
    <w:abstractNumId w:val="24"/>
  </w:num>
  <w:num w:numId="60">
    <w:abstractNumId w:val="38"/>
  </w:num>
  <w:num w:numId="61">
    <w:abstractNumId w:val="12"/>
  </w:num>
  <w:num w:numId="62">
    <w:abstractNumId w:val="11"/>
  </w:num>
  <w:num w:numId="63">
    <w:abstractNumId w:val="54"/>
  </w:num>
  <w:num w:numId="64">
    <w:abstractNumId w:val="26"/>
  </w:num>
  <w:num w:numId="65">
    <w:abstractNumId w:val="64"/>
  </w:num>
  <w:num w:numId="66">
    <w:abstractNumId w:val="13"/>
  </w:num>
  <w:num w:numId="67">
    <w:abstractNumId w:val="31"/>
  </w:num>
  <w:num w:numId="68">
    <w:abstractNumId w:val="30"/>
  </w:num>
  <w:num w:numId="69">
    <w:abstractNumId w:val="59"/>
  </w:num>
  <w:num w:numId="70">
    <w:abstractNumId w:val="5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proofState w:spelling="clean" w:grammar="clean"/>
  <w:defaultTabStop w:val="709"/>
  <w:hyphenationZone w:val="425"/>
  <w:characterSpacingControl w:val="doNotCompress"/>
  <w:hdrShapeDefaults>
    <o:shapedefaults v:ext="edit" spidmax="6145">
      <o:colormru v:ext="edit" colors="#ffc,#9d3e0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EFB"/>
    <w:rsid w:val="00001091"/>
    <w:rsid w:val="000010EF"/>
    <w:rsid w:val="00001D82"/>
    <w:rsid w:val="000022C1"/>
    <w:rsid w:val="0000355A"/>
    <w:rsid w:val="00004B29"/>
    <w:rsid w:val="000059D3"/>
    <w:rsid w:val="00005BFA"/>
    <w:rsid w:val="00005F12"/>
    <w:rsid w:val="0001033C"/>
    <w:rsid w:val="00010A7B"/>
    <w:rsid w:val="00010F13"/>
    <w:rsid w:val="00012851"/>
    <w:rsid w:val="000131BD"/>
    <w:rsid w:val="00014344"/>
    <w:rsid w:val="000143B1"/>
    <w:rsid w:val="000166A2"/>
    <w:rsid w:val="000170DA"/>
    <w:rsid w:val="0001713A"/>
    <w:rsid w:val="00021381"/>
    <w:rsid w:val="00021968"/>
    <w:rsid w:val="00023745"/>
    <w:rsid w:val="00023E33"/>
    <w:rsid w:val="00024737"/>
    <w:rsid w:val="00024F80"/>
    <w:rsid w:val="00026ED0"/>
    <w:rsid w:val="00027EC8"/>
    <w:rsid w:val="0003030B"/>
    <w:rsid w:val="000304D5"/>
    <w:rsid w:val="00030729"/>
    <w:rsid w:val="00031742"/>
    <w:rsid w:val="00032473"/>
    <w:rsid w:val="00032FFE"/>
    <w:rsid w:val="00033574"/>
    <w:rsid w:val="00033CF1"/>
    <w:rsid w:val="00034C07"/>
    <w:rsid w:val="00034FE1"/>
    <w:rsid w:val="000357B9"/>
    <w:rsid w:val="00035A81"/>
    <w:rsid w:val="0003758F"/>
    <w:rsid w:val="00040157"/>
    <w:rsid w:val="000401EC"/>
    <w:rsid w:val="0004044E"/>
    <w:rsid w:val="000408B3"/>
    <w:rsid w:val="00040C13"/>
    <w:rsid w:val="00040C3D"/>
    <w:rsid w:val="0004144F"/>
    <w:rsid w:val="00041896"/>
    <w:rsid w:val="00041A7C"/>
    <w:rsid w:val="000420AC"/>
    <w:rsid w:val="00042958"/>
    <w:rsid w:val="00044E90"/>
    <w:rsid w:val="000450F3"/>
    <w:rsid w:val="00045363"/>
    <w:rsid w:val="000459C6"/>
    <w:rsid w:val="000462A9"/>
    <w:rsid w:val="0004658C"/>
    <w:rsid w:val="00046D73"/>
    <w:rsid w:val="00047CF7"/>
    <w:rsid w:val="00050608"/>
    <w:rsid w:val="00050753"/>
    <w:rsid w:val="00050F7C"/>
    <w:rsid w:val="00052ECC"/>
    <w:rsid w:val="0005383F"/>
    <w:rsid w:val="00053AE2"/>
    <w:rsid w:val="00054E16"/>
    <w:rsid w:val="00055332"/>
    <w:rsid w:val="00055ABB"/>
    <w:rsid w:val="00056092"/>
    <w:rsid w:val="00057300"/>
    <w:rsid w:val="000574A9"/>
    <w:rsid w:val="00057E69"/>
    <w:rsid w:val="0006024C"/>
    <w:rsid w:val="00060627"/>
    <w:rsid w:val="00061622"/>
    <w:rsid w:val="00061C6C"/>
    <w:rsid w:val="000621BF"/>
    <w:rsid w:val="00062774"/>
    <w:rsid w:val="0006318C"/>
    <w:rsid w:val="000635C2"/>
    <w:rsid w:val="00064A01"/>
    <w:rsid w:val="00064AA0"/>
    <w:rsid w:val="00064F55"/>
    <w:rsid w:val="00065210"/>
    <w:rsid w:val="00066041"/>
    <w:rsid w:val="00067476"/>
    <w:rsid w:val="0006792E"/>
    <w:rsid w:val="00070283"/>
    <w:rsid w:val="0007071D"/>
    <w:rsid w:val="00070C5F"/>
    <w:rsid w:val="000714F0"/>
    <w:rsid w:val="00071C0B"/>
    <w:rsid w:val="00072FC0"/>
    <w:rsid w:val="000743D5"/>
    <w:rsid w:val="000747EC"/>
    <w:rsid w:val="00074A53"/>
    <w:rsid w:val="00074A9F"/>
    <w:rsid w:val="0007557B"/>
    <w:rsid w:val="0007622A"/>
    <w:rsid w:val="00076900"/>
    <w:rsid w:val="0007695F"/>
    <w:rsid w:val="00076D6E"/>
    <w:rsid w:val="000778F6"/>
    <w:rsid w:val="000800E5"/>
    <w:rsid w:val="0008253C"/>
    <w:rsid w:val="00082CC8"/>
    <w:rsid w:val="00084D4F"/>
    <w:rsid w:val="00085523"/>
    <w:rsid w:val="0008633B"/>
    <w:rsid w:val="0008639C"/>
    <w:rsid w:val="00086972"/>
    <w:rsid w:val="00087801"/>
    <w:rsid w:val="00090EDB"/>
    <w:rsid w:val="0009186D"/>
    <w:rsid w:val="000919D4"/>
    <w:rsid w:val="00091D69"/>
    <w:rsid w:val="00092C33"/>
    <w:rsid w:val="000933E0"/>
    <w:rsid w:val="00093599"/>
    <w:rsid w:val="000952E8"/>
    <w:rsid w:val="00095642"/>
    <w:rsid w:val="000957F3"/>
    <w:rsid w:val="00095BB0"/>
    <w:rsid w:val="00096735"/>
    <w:rsid w:val="00097151"/>
    <w:rsid w:val="000971F0"/>
    <w:rsid w:val="00097BB7"/>
    <w:rsid w:val="00097C67"/>
    <w:rsid w:val="000A0813"/>
    <w:rsid w:val="000A0872"/>
    <w:rsid w:val="000A18B0"/>
    <w:rsid w:val="000A2152"/>
    <w:rsid w:val="000A22DD"/>
    <w:rsid w:val="000A5E84"/>
    <w:rsid w:val="000A6659"/>
    <w:rsid w:val="000A66E7"/>
    <w:rsid w:val="000A7E6F"/>
    <w:rsid w:val="000B150B"/>
    <w:rsid w:val="000B1C15"/>
    <w:rsid w:val="000B1EFA"/>
    <w:rsid w:val="000B2E70"/>
    <w:rsid w:val="000B2FF6"/>
    <w:rsid w:val="000B50A8"/>
    <w:rsid w:val="000B5335"/>
    <w:rsid w:val="000B5D42"/>
    <w:rsid w:val="000B5F29"/>
    <w:rsid w:val="000B6492"/>
    <w:rsid w:val="000B6BAF"/>
    <w:rsid w:val="000B6E1B"/>
    <w:rsid w:val="000C0C94"/>
    <w:rsid w:val="000C16CE"/>
    <w:rsid w:val="000C240F"/>
    <w:rsid w:val="000C30FA"/>
    <w:rsid w:val="000C39F3"/>
    <w:rsid w:val="000C3A8D"/>
    <w:rsid w:val="000C5515"/>
    <w:rsid w:val="000C5C63"/>
    <w:rsid w:val="000C6CFC"/>
    <w:rsid w:val="000C71E9"/>
    <w:rsid w:val="000D0CBA"/>
    <w:rsid w:val="000D1FE5"/>
    <w:rsid w:val="000D225B"/>
    <w:rsid w:val="000D243A"/>
    <w:rsid w:val="000D2A29"/>
    <w:rsid w:val="000D2F77"/>
    <w:rsid w:val="000D36D2"/>
    <w:rsid w:val="000D3A46"/>
    <w:rsid w:val="000D3EA2"/>
    <w:rsid w:val="000D44F1"/>
    <w:rsid w:val="000D4507"/>
    <w:rsid w:val="000D53FE"/>
    <w:rsid w:val="000D563E"/>
    <w:rsid w:val="000D59ED"/>
    <w:rsid w:val="000D5EE5"/>
    <w:rsid w:val="000D6657"/>
    <w:rsid w:val="000D776A"/>
    <w:rsid w:val="000D7927"/>
    <w:rsid w:val="000D7A0C"/>
    <w:rsid w:val="000E05A7"/>
    <w:rsid w:val="000E061B"/>
    <w:rsid w:val="000E0F0E"/>
    <w:rsid w:val="000E0FB3"/>
    <w:rsid w:val="000E1342"/>
    <w:rsid w:val="000E15CF"/>
    <w:rsid w:val="000E2376"/>
    <w:rsid w:val="000E25F4"/>
    <w:rsid w:val="000E2BE0"/>
    <w:rsid w:val="000E2C9E"/>
    <w:rsid w:val="000E3192"/>
    <w:rsid w:val="000E41FD"/>
    <w:rsid w:val="000E4270"/>
    <w:rsid w:val="000E6D73"/>
    <w:rsid w:val="000E7397"/>
    <w:rsid w:val="000E7500"/>
    <w:rsid w:val="000E78A0"/>
    <w:rsid w:val="000F24A8"/>
    <w:rsid w:val="000F36F1"/>
    <w:rsid w:val="000F3B36"/>
    <w:rsid w:val="000F445E"/>
    <w:rsid w:val="000F719D"/>
    <w:rsid w:val="000F7288"/>
    <w:rsid w:val="000F7777"/>
    <w:rsid w:val="000F7B1E"/>
    <w:rsid w:val="00100905"/>
    <w:rsid w:val="00101154"/>
    <w:rsid w:val="00101A49"/>
    <w:rsid w:val="0010277A"/>
    <w:rsid w:val="00103A66"/>
    <w:rsid w:val="00103CAE"/>
    <w:rsid w:val="001047B5"/>
    <w:rsid w:val="001048F5"/>
    <w:rsid w:val="0010552A"/>
    <w:rsid w:val="00105994"/>
    <w:rsid w:val="0010614F"/>
    <w:rsid w:val="00106627"/>
    <w:rsid w:val="0011051E"/>
    <w:rsid w:val="0011069D"/>
    <w:rsid w:val="001107B1"/>
    <w:rsid w:val="001115E3"/>
    <w:rsid w:val="00111734"/>
    <w:rsid w:val="0011251B"/>
    <w:rsid w:val="00115FCB"/>
    <w:rsid w:val="0012096D"/>
    <w:rsid w:val="00121503"/>
    <w:rsid w:val="00121571"/>
    <w:rsid w:val="00124408"/>
    <w:rsid w:val="00124D8C"/>
    <w:rsid w:val="0012509B"/>
    <w:rsid w:val="00125F63"/>
    <w:rsid w:val="00125F7F"/>
    <w:rsid w:val="0012672E"/>
    <w:rsid w:val="00127840"/>
    <w:rsid w:val="00130574"/>
    <w:rsid w:val="001305F0"/>
    <w:rsid w:val="00130910"/>
    <w:rsid w:val="00130CE0"/>
    <w:rsid w:val="00130FEE"/>
    <w:rsid w:val="0013126A"/>
    <w:rsid w:val="0013180B"/>
    <w:rsid w:val="001322EC"/>
    <w:rsid w:val="00132396"/>
    <w:rsid w:val="00132951"/>
    <w:rsid w:val="001354D7"/>
    <w:rsid w:val="00135C01"/>
    <w:rsid w:val="00135F7C"/>
    <w:rsid w:val="00136382"/>
    <w:rsid w:val="001364B7"/>
    <w:rsid w:val="0013704C"/>
    <w:rsid w:val="00137CB9"/>
    <w:rsid w:val="00140639"/>
    <w:rsid w:val="00142E1B"/>
    <w:rsid w:val="00143304"/>
    <w:rsid w:val="001433E5"/>
    <w:rsid w:val="001442E8"/>
    <w:rsid w:val="00145947"/>
    <w:rsid w:val="00145DA7"/>
    <w:rsid w:val="00146DF9"/>
    <w:rsid w:val="00147BED"/>
    <w:rsid w:val="00147D00"/>
    <w:rsid w:val="0015090F"/>
    <w:rsid w:val="00151170"/>
    <w:rsid w:val="00151CE1"/>
    <w:rsid w:val="00151D76"/>
    <w:rsid w:val="001521D5"/>
    <w:rsid w:val="00152BA6"/>
    <w:rsid w:val="00152D36"/>
    <w:rsid w:val="00153044"/>
    <w:rsid w:val="001537C4"/>
    <w:rsid w:val="001537CB"/>
    <w:rsid w:val="00154865"/>
    <w:rsid w:val="00154B53"/>
    <w:rsid w:val="00154BC3"/>
    <w:rsid w:val="00155BD0"/>
    <w:rsid w:val="00155FD7"/>
    <w:rsid w:val="001560E6"/>
    <w:rsid w:val="00160CBC"/>
    <w:rsid w:val="00160D11"/>
    <w:rsid w:val="00160E4B"/>
    <w:rsid w:val="00161D55"/>
    <w:rsid w:val="0016261F"/>
    <w:rsid w:val="0016295A"/>
    <w:rsid w:val="001632F1"/>
    <w:rsid w:val="0016468C"/>
    <w:rsid w:val="00164AA6"/>
    <w:rsid w:val="00164CEE"/>
    <w:rsid w:val="00164ECB"/>
    <w:rsid w:val="0016524D"/>
    <w:rsid w:val="0016702E"/>
    <w:rsid w:val="00167112"/>
    <w:rsid w:val="00167332"/>
    <w:rsid w:val="001676CF"/>
    <w:rsid w:val="0017014E"/>
    <w:rsid w:val="00171B16"/>
    <w:rsid w:val="00172E13"/>
    <w:rsid w:val="001745AE"/>
    <w:rsid w:val="00174680"/>
    <w:rsid w:val="0017474D"/>
    <w:rsid w:val="0017482E"/>
    <w:rsid w:val="00174ADA"/>
    <w:rsid w:val="001756B2"/>
    <w:rsid w:val="00176174"/>
    <w:rsid w:val="001763A6"/>
    <w:rsid w:val="00177EA9"/>
    <w:rsid w:val="00180411"/>
    <w:rsid w:val="00180CDF"/>
    <w:rsid w:val="00182085"/>
    <w:rsid w:val="00183E66"/>
    <w:rsid w:val="001843E9"/>
    <w:rsid w:val="001848D7"/>
    <w:rsid w:val="00185630"/>
    <w:rsid w:val="00185D35"/>
    <w:rsid w:val="001877D9"/>
    <w:rsid w:val="001878DB"/>
    <w:rsid w:val="001879E2"/>
    <w:rsid w:val="00187C7F"/>
    <w:rsid w:val="00187D84"/>
    <w:rsid w:val="001906A2"/>
    <w:rsid w:val="00190A88"/>
    <w:rsid w:val="0019199B"/>
    <w:rsid w:val="00191F1B"/>
    <w:rsid w:val="00192681"/>
    <w:rsid w:val="00193566"/>
    <w:rsid w:val="001972D7"/>
    <w:rsid w:val="001978C7"/>
    <w:rsid w:val="001A0004"/>
    <w:rsid w:val="001A0978"/>
    <w:rsid w:val="001A1C41"/>
    <w:rsid w:val="001A1D5E"/>
    <w:rsid w:val="001A2155"/>
    <w:rsid w:val="001A376E"/>
    <w:rsid w:val="001A3E02"/>
    <w:rsid w:val="001A66D2"/>
    <w:rsid w:val="001A761F"/>
    <w:rsid w:val="001B1598"/>
    <w:rsid w:val="001B1DD4"/>
    <w:rsid w:val="001B1F0C"/>
    <w:rsid w:val="001B22AA"/>
    <w:rsid w:val="001B28F2"/>
    <w:rsid w:val="001B2A98"/>
    <w:rsid w:val="001B2F36"/>
    <w:rsid w:val="001B3492"/>
    <w:rsid w:val="001B3645"/>
    <w:rsid w:val="001B499C"/>
    <w:rsid w:val="001B4BFE"/>
    <w:rsid w:val="001B4F7A"/>
    <w:rsid w:val="001B52FD"/>
    <w:rsid w:val="001B5DCE"/>
    <w:rsid w:val="001B6EE2"/>
    <w:rsid w:val="001B76FB"/>
    <w:rsid w:val="001C02D8"/>
    <w:rsid w:val="001C0629"/>
    <w:rsid w:val="001C1081"/>
    <w:rsid w:val="001C2009"/>
    <w:rsid w:val="001C2885"/>
    <w:rsid w:val="001C2F9D"/>
    <w:rsid w:val="001C4138"/>
    <w:rsid w:val="001C47CF"/>
    <w:rsid w:val="001C5943"/>
    <w:rsid w:val="001C5BE7"/>
    <w:rsid w:val="001C5D51"/>
    <w:rsid w:val="001C6A11"/>
    <w:rsid w:val="001C77F0"/>
    <w:rsid w:val="001C7951"/>
    <w:rsid w:val="001D13F7"/>
    <w:rsid w:val="001D16E4"/>
    <w:rsid w:val="001D3803"/>
    <w:rsid w:val="001D42DC"/>
    <w:rsid w:val="001D44AA"/>
    <w:rsid w:val="001D47E4"/>
    <w:rsid w:val="001D4904"/>
    <w:rsid w:val="001D4B77"/>
    <w:rsid w:val="001D5196"/>
    <w:rsid w:val="001D73E6"/>
    <w:rsid w:val="001D785F"/>
    <w:rsid w:val="001D7CD3"/>
    <w:rsid w:val="001E0358"/>
    <w:rsid w:val="001E0611"/>
    <w:rsid w:val="001E0832"/>
    <w:rsid w:val="001E1680"/>
    <w:rsid w:val="001E1CF3"/>
    <w:rsid w:val="001E1D1F"/>
    <w:rsid w:val="001E2468"/>
    <w:rsid w:val="001E2D58"/>
    <w:rsid w:val="001E3183"/>
    <w:rsid w:val="001E3642"/>
    <w:rsid w:val="001E3F8A"/>
    <w:rsid w:val="001E4981"/>
    <w:rsid w:val="001E4D3F"/>
    <w:rsid w:val="001E5E36"/>
    <w:rsid w:val="001E7D6C"/>
    <w:rsid w:val="001F06D1"/>
    <w:rsid w:val="001F165B"/>
    <w:rsid w:val="001F191E"/>
    <w:rsid w:val="001F2281"/>
    <w:rsid w:val="001F2372"/>
    <w:rsid w:val="001F39DE"/>
    <w:rsid w:val="001F4074"/>
    <w:rsid w:val="001F49F6"/>
    <w:rsid w:val="001F596F"/>
    <w:rsid w:val="001F6FBA"/>
    <w:rsid w:val="001F7635"/>
    <w:rsid w:val="00200809"/>
    <w:rsid w:val="00200F9D"/>
    <w:rsid w:val="00201480"/>
    <w:rsid w:val="002018C1"/>
    <w:rsid w:val="002027BE"/>
    <w:rsid w:val="00204F16"/>
    <w:rsid w:val="002106D9"/>
    <w:rsid w:val="00210B4C"/>
    <w:rsid w:val="0021241D"/>
    <w:rsid w:val="00212B38"/>
    <w:rsid w:val="00212F1F"/>
    <w:rsid w:val="002137DA"/>
    <w:rsid w:val="00213857"/>
    <w:rsid w:val="00214C5B"/>
    <w:rsid w:val="00215414"/>
    <w:rsid w:val="00215FC4"/>
    <w:rsid w:val="00216790"/>
    <w:rsid w:val="002174A3"/>
    <w:rsid w:val="0021759D"/>
    <w:rsid w:val="00220370"/>
    <w:rsid w:val="00220E58"/>
    <w:rsid w:val="00221304"/>
    <w:rsid w:val="00222062"/>
    <w:rsid w:val="00223939"/>
    <w:rsid w:val="00224196"/>
    <w:rsid w:val="00225241"/>
    <w:rsid w:val="002257A2"/>
    <w:rsid w:val="00225BF7"/>
    <w:rsid w:val="00225D0B"/>
    <w:rsid w:val="00226EEE"/>
    <w:rsid w:val="002318A3"/>
    <w:rsid w:val="00232E68"/>
    <w:rsid w:val="00233BEE"/>
    <w:rsid w:val="002347F2"/>
    <w:rsid w:val="00235506"/>
    <w:rsid w:val="00235EBB"/>
    <w:rsid w:val="00236997"/>
    <w:rsid w:val="00236AE8"/>
    <w:rsid w:val="00236C1B"/>
    <w:rsid w:val="0023733A"/>
    <w:rsid w:val="002373B9"/>
    <w:rsid w:val="00240347"/>
    <w:rsid w:val="00240427"/>
    <w:rsid w:val="002408A7"/>
    <w:rsid w:val="00240C66"/>
    <w:rsid w:val="00241AA5"/>
    <w:rsid w:val="00242608"/>
    <w:rsid w:val="0024297E"/>
    <w:rsid w:val="0024353A"/>
    <w:rsid w:val="0024417C"/>
    <w:rsid w:val="002450A3"/>
    <w:rsid w:val="002455BD"/>
    <w:rsid w:val="002459AA"/>
    <w:rsid w:val="00245EC2"/>
    <w:rsid w:val="00247597"/>
    <w:rsid w:val="002475EB"/>
    <w:rsid w:val="0024774C"/>
    <w:rsid w:val="00247C5F"/>
    <w:rsid w:val="002521C6"/>
    <w:rsid w:val="002525E6"/>
    <w:rsid w:val="002529C1"/>
    <w:rsid w:val="00252D55"/>
    <w:rsid w:val="00255446"/>
    <w:rsid w:val="00255CB5"/>
    <w:rsid w:val="002568C1"/>
    <w:rsid w:val="00257054"/>
    <w:rsid w:val="0025765B"/>
    <w:rsid w:val="00257FE0"/>
    <w:rsid w:val="00260D12"/>
    <w:rsid w:val="00260F8D"/>
    <w:rsid w:val="00261F16"/>
    <w:rsid w:val="00263106"/>
    <w:rsid w:val="00263296"/>
    <w:rsid w:val="002632ED"/>
    <w:rsid w:val="00264DFE"/>
    <w:rsid w:val="00265011"/>
    <w:rsid w:val="002653CC"/>
    <w:rsid w:val="002657BB"/>
    <w:rsid w:val="00265981"/>
    <w:rsid w:val="0026600C"/>
    <w:rsid w:val="002674C6"/>
    <w:rsid w:val="002679A7"/>
    <w:rsid w:val="00270628"/>
    <w:rsid w:val="00270B4D"/>
    <w:rsid w:val="00270DBE"/>
    <w:rsid w:val="00272238"/>
    <w:rsid w:val="00273119"/>
    <w:rsid w:val="0027382B"/>
    <w:rsid w:val="0027397D"/>
    <w:rsid w:val="00275375"/>
    <w:rsid w:val="002756A7"/>
    <w:rsid w:val="00275755"/>
    <w:rsid w:val="00275A8C"/>
    <w:rsid w:val="00275B79"/>
    <w:rsid w:val="00276AAF"/>
    <w:rsid w:val="0027779B"/>
    <w:rsid w:val="002778F2"/>
    <w:rsid w:val="002807AD"/>
    <w:rsid w:val="002839E9"/>
    <w:rsid w:val="00284EF2"/>
    <w:rsid w:val="00285375"/>
    <w:rsid w:val="002871C9"/>
    <w:rsid w:val="002873A9"/>
    <w:rsid w:val="00290478"/>
    <w:rsid w:val="00290535"/>
    <w:rsid w:val="00291059"/>
    <w:rsid w:val="0029223B"/>
    <w:rsid w:val="002948BD"/>
    <w:rsid w:val="002969AF"/>
    <w:rsid w:val="002A0F72"/>
    <w:rsid w:val="002A0F78"/>
    <w:rsid w:val="002A106F"/>
    <w:rsid w:val="002A1132"/>
    <w:rsid w:val="002A17D7"/>
    <w:rsid w:val="002A1F81"/>
    <w:rsid w:val="002A25E3"/>
    <w:rsid w:val="002A2920"/>
    <w:rsid w:val="002A33C6"/>
    <w:rsid w:val="002A3485"/>
    <w:rsid w:val="002A443B"/>
    <w:rsid w:val="002A46C8"/>
    <w:rsid w:val="002A4AB6"/>
    <w:rsid w:val="002A5C4A"/>
    <w:rsid w:val="002A61FD"/>
    <w:rsid w:val="002A620A"/>
    <w:rsid w:val="002A72A4"/>
    <w:rsid w:val="002A7771"/>
    <w:rsid w:val="002B2BD5"/>
    <w:rsid w:val="002B3195"/>
    <w:rsid w:val="002B3354"/>
    <w:rsid w:val="002B38E6"/>
    <w:rsid w:val="002B40D3"/>
    <w:rsid w:val="002B5180"/>
    <w:rsid w:val="002B57F0"/>
    <w:rsid w:val="002B59D8"/>
    <w:rsid w:val="002B6975"/>
    <w:rsid w:val="002C097B"/>
    <w:rsid w:val="002C0994"/>
    <w:rsid w:val="002C0EA9"/>
    <w:rsid w:val="002C1358"/>
    <w:rsid w:val="002C1551"/>
    <w:rsid w:val="002C19E2"/>
    <w:rsid w:val="002C207C"/>
    <w:rsid w:val="002C2CF0"/>
    <w:rsid w:val="002C2FE9"/>
    <w:rsid w:val="002C31A7"/>
    <w:rsid w:val="002C3484"/>
    <w:rsid w:val="002C5B93"/>
    <w:rsid w:val="002C6C07"/>
    <w:rsid w:val="002C6C7D"/>
    <w:rsid w:val="002C6FBE"/>
    <w:rsid w:val="002C78F4"/>
    <w:rsid w:val="002C7AB2"/>
    <w:rsid w:val="002D14D3"/>
    <w:rsid w:val="002D1AD1"/>
    <w:rsid w:val="002D21AB"/>
    <w:rsid w:val="002D3AD5"/>
    <w:rsid w:val="002D3E9F"/>
    <w:rsid w:val="002D4584"/>
    <w:rsid w:val="002D69FA"/>
    <w:rsid w:val="002D6AAF"/>
    <w:rsid w:val="002D73DA"/>
    <w:rsid w:val="002D7AD8"/>
    <w:rsid w:val="002E0140"/>
    <w:rsid w:val="002E050B"/>
    <w:rsid w:val="002E199D"/>
    <w:rsid w:val="002E2E9C"/>
    <w:rsid w:val="002E2F44"/>
    <w:rsid w:val="002E300F"/>
    <w:rsid w:val="002E310B"/>
    <w:rsid w:val="002E3A2D"/>
    <w:rsid w:val="002E3F97"/>
    <w:rsid w:val="002E413A"/>
    <w:rsid w:val="002E4CA3"/>
    <w:rsid w:val="002E6127"/>
    <w:rsid w:val="002E61F8"/>
    <w:rsid w:val="002E6472"/>
    <w:rsid w:val="002E6483"/>
    <w:rsid w:val="002E6548"/>
    <w:rsid w:val="002E699D"/>
    <w:rsid w:val="002E6AAA"/>
    <w:rsid w:val="002E7130"/>
    <w:rsid w:val="002E74CF"/>
    <w:rsid w:val="002E7590"/>
    <w:rsid w:val="002E75D6"/>
    <w:rsid w:val="002E7D73"/>
    <w:rsid w:val="002F0EA5"/>
    <w:rsid w:val="002F0EFA"/>
    <w:rsid w:val="002F119B"/>
    <w:rsid w:val="002F1291"/>
    <w:rsid w:val="002F141E"/>
    <w:rsid w:val="002F1591"/>
    <w:rsid w:val="002F15C0"/>
    <w:rsid w:val="002F284C"/>
    <w:rsid w:val="002F2FE7"/>
    <w:rsid w:val="002F3FF2"/>
    <w:rsid w:val="002F5857"/>
    <w:rsid w:val="002F641D"/>
    <w:rsid w:val="002F64FD"/>
    <w:rsid w:val="002F6B14"/>
    <w:rsid w:val="002F7517"/>
    <w:rsid w:val="002F7F6C"/>
    <w:rsid w:val="003007AC"/>
    <w:rsid w:val="0030172D"/>
    <w:rsid w:val="00301C4C"/>
    <w:rsid w:val="00303B67"/>
    <w:rsid w:val="0030403B"/>
    <w:rsid w:val="0030486E"/>
    <w:rsid w:val="00304C88"/>
    <w:rsid w:val="00304D77"/>
    <w:rsid w:val="00305F69"/>
    <w:rsid w:val="003077FF"/>
    <w:rsid w:val="003079C1"/>
    <w:rsid w:val="003106A4"/>
    <w:rsid w:val="003109B7"/>
    <w:rsid w:val="00312550"/>
    <w:rsid w:val="0031447F"/>
    <w:rsid w:val="00314523"/>
    <w:rsid w:val="00314B2C"/>
    <w:rsid w:val="00314CC2"/>
    <w:rsid w:val="00315A96"/>
    <w:rsid w:val="003166B7"/>
    <w:rsid w:val="0031681E"/>
    <w:rsid w:val="00316A8D"/>
    <w:rsid w:val="00316DC4"/>
    <w:rsid w:val="00316FE9"/>
    <w:rsid w:val="00317CBE"/>
    <w:rsid w:val="0032003D"/>
    <w:rsid w:val="00320956"/>
    <w:rsid w:val="003209BC"/>
    <w:rsid w:val="00320D0E"/>
    <w:rsid w:val="0032109A"/>
    <w:rsid w:val="00321335"/>
    <w:rsid w:val="00322F18"/>
    <w:rsid w:val="0032506F"/>
    <w:rsid w:val="00325168"/>
    <w:rsid w:val="00325BD3"/>
    <w:rsid w:val="00326165"/>
    <w:rsid w:val="0032798D"/>
    <w:rsid w:val="00330A85"/>
    <w:rsid w:val="00330D4B"/>
    <w:rsid w:val="00331843"/>
    <w:rsid w:val="003331F1"/>
    <w:rsid w:val="00333B38"/>
    <w:rsid w:val="003343F0"/>
    <w:rsid w:val="00335125"/>
    <w:rsid w:val="00335A6C"/>
    <w:rsid w:val="00335ED4"/>
    <w:rsid w:val="00335F3F"/>
    <w:rsid w:val="003364E9"/>
    <w:rsid w:val="00336CA9"/>
    <w:rsid w:val="00336FDC"/>
    <w:rsid w:val="00337ABC"/>
    <w:rsid w:val="003405CB"/>
    <w:rsid w:val="00340CF0"/>
    <w:rsid w:val="003421A2"/>
    <w:rsid w:val="00342E48"/>
    <w:rsid w:val="00342E7E"/>
    <w:rsid w:val="003446B1"/>
    <w:rsid w:val="003448CD"/>
    <w:rsid w:val="00345195"/>
    <w:rsid w:val="003457B3"/>
    <w:rsid w:val="003470B8"/>
    <w:rsid w:val="003477A1"/>
    <w:rsid w:val="00350B96"/>
    <w:rsid w:val="00351CED"/>
    <w:rsid w:val="00351D5F"/>
    <w:rsid w:val="00351F5E"/>
    <w:rsid w:val="00352E24"/>
    <w:rsid w:val="00352FAB"/>
    <w:rsid w:val="00353273"/>
    <w:rsid w:val="00353B32"/>
    <w:rsid w:val="00353DC1"/>
    <w:rsid w:val="00353F45"/>
    <w:rsid w:val="0035570A"/>
    <w:rsid w:val="00357700"/>
    <w:rsid w:val="003607E4"/>
    <w:rsid w:val="00360926"/>
    <w:rsid w:val="00361AC3"/>
    <w:rsid w:val="0036225E"/>
    <w:rsid w:val="00362B60"/>
    <w:rsid w:val="00362D64"/>
    <w:rsid w:val="00362FE1"/>
    <w:rsid w:val="003632D7"/>
    <w:rsid w:val="00363BF9"/>
    <w:rsid w:val="0036463B"/>
    <w:rsid w:val="00365CC4"/>
    <w:rsid w:val="003663B6"/>
    <w:rsid w:val="003664B8"/>
    <w:rsid w:val="003666D0"/>
    <w:rsid w:val="00366BE8"/>
    <w:rsid w:val="00366E3C"/>
    <w:rsid w:val="00366F8A"/>
    <w:rsid w:val="00367C70"/>
    <w:rsid w:val="00367F6F"/>
    <w:rsid w:val="00367FB9"/>
    <w:rsid w:val="00370103"/>
    <w:rsid w:val="003706F0"/>
    <w:rsid w:val="00372180"/>
    <w:rsid w:val="00372BDC"/>
    <w:rsid w:val="00372C1B"/>
    <w:rsid w:val="0037374B"/>
    <w:rsid w:val="00373DF2"/>
    <w:rsid w:val="00375EFB"/>
    <w:rsid w:val="0037631D"/>
    <w:rsid w:val="003777A6"/>
    <w:rsid w:val="003802C8"/>
    <w:rsid w:val="0038106D"/>
    <w:rsid w:val="00381DCF"/>
    <w:rsid w:val="00381FB8"/>
    <w:rsid w:val="00382147"/>
    <w:rsid w:val="003822E3"/>
    <w:rsid w:val="003825B2"/>
    <w:rsid w:val="00384598"/>
    <w:rsid w:val="00384D3B"/>
    <w:rsid w:val="00385DCF"/>
    <w:rsid w:val="0038770D"/>
    <w:rsid w:val="00387C60"/>
    <w:rsid w:val="00390CB8"/>
    <w:rsid w:val="003911EF"/>
    <w:rsid w:val="003914B7"/>
    <w:rsid w:val="00391C66"/>
    <w:rsid w:val="00392C5E"/>
    <w:rsid w:val="00393136"/>
    <w:rsid w:val="003956CE"/>
    <w:rsid w:val="00395FAF"/>
    <w:rsid w:val="0039709A"/>
    <w:rsid w:val="0039726D"/>
    <w:rsid w:val="00397289"/>
    <w:rsid w:val="00397295"/>
    <w:rsid w:val="00397990"/>
    <w:rsid w:val="003A0181"/>
    <w:rsid w:val="003A07D9"/>
    <w:rsid w:val="003A099F"/>
    <w:rsid w:val="003A09B7"/>
    <w:rsid w:val="003A2125"/>
    <w:rsid w:val="003A44E9"/>
    <w:rsid w:val="003A4D89"/>
    <w:rsid w:val="003A65A9"/>
    <w:rsid w:val="003A6BDE"/>
    <w:rsid w:val="003A7630"/>
    <w:rsid w:val="003B21C2"/>
    <w:rsid w:val="003B2784"/>
    <w:rsid w:val="003B2794"/>
    <w:rsid w:val="003B3313"/>
    <w:rsid w:val="003B3FE4"/>
    <w:rsid w:val="003B6B94"/>
    <w:rsid w:val="003B6D45"/>
    <w:rsid w:val="003B7902"/>
    <w:rsid w:val="003B79BC"/>
    <w:rsid w:val="003B7D29"/>
    <w:rsid w:val="003C019D"/>
    <w:rsid w:val="003C1154"/>
    <w:rsid w:val="003C1D8D"/>
    <w:rsid w:val="003C1E87"/>
    <w:rsid w:val="003C2644"/>
    <w:rsid w:val="003C28BE"/>
    <w:rsid w:val="003C298F"/>
    <w:rsid w:val="003C29A8"/>
    <w:rsid w:val="003C31C6"/>
    <w:rsid w:val="003C33DA"/>
    <w:rsid w:val="003C3BDB"/>
    <w:rsid w:val="003C45E1"/>
    <w:rsid w:val="003C5634"/>
    <w:rsid w:val="003C58B8"/>
    <w:rsid w:val="003C7871"/>
    <w:rsid w:val="003D048D"/>
    <w:rsid w:val="003D0C8A"/>
    <w:rsid w:val="003D3571"/>
    <w:rsid w:val="003D4138"/>
    <w:rsid w:val="003D428F"/>
    <w:rsid w:val="003D4B52"/>
    <w:rsid w:val="003D4D7C"/>
    <w:rsid w:val="003D4F72"/>
    <w:rsid w:val="003D7A4E"/>
    <w:rsid w:val="003E0F45"/>
    <w:rsid w:val="003E101B"/>
    <w:rsid w:val="003E1E34"/>
    <w:rsid w:val="003E2130"/>
    <w:rsid w:val="003E23CB"/>
    <w:rsid w:val="003E272B"/>
    <w:rsid w:val="003E2826"/>
    <w:rsid w:val="003E2FF2"/>
    <w:rsid w:val="003E3969"/>
    <w:rsid w:val="003E446D"/>
    <w:rsid w:val="003E50FA"/>
    <w:rsid w:val="003E5AAB"/>
    <w:rsid w:val="003E61F6"/>
    <w:rsid w:val="003E6AC3"/>
    <w:rsid w:val="003E7290"/>
    <w:rsid w:val="003E78A3"/>
    <w:rsid w:val="003E7FD7"/>
    <w:rsid w:val="003F020C"/>
    <w:rsid w:val="003F043A"/>
    <w:rsid w:val="003F0881"/>
    <w:rsid w:val="003F29CA"/>
    <w:rsid w:val="003F2D5C"/>
    <w:rsid w:val="003F405B"/>
    <w:rsid w:val="003F4221"/>
    <w:rsid w:val="003F49C4"/>
    <w:rsid w:val="003F5F1F"/>
    <w:rsid w:val="003F6223"/>
    <w:rsid w:val="003F64E1"/>
    <w:rsid w:val="003F7722"/>
    <w:rsid w:val="003F77E8"/>
    <w:rsid w:val="00400916"/>
    <w:rsid w:val="00400BD9"/>
    <w:rsid w:val="004021C6"/>
    <w:rsid w:val="004030DE"/>
    <w:rsid w:val="0040406F"/>
    <w:rsid w:val="00405CBE"/>
    <w:rsid w:val="00406B2B"/>
    <w:rsid w:val="00406E7E"/>
    <w:rsid w:val="004074EA"/>
    <w:rsid w:val="004078B0"/>
    <w:rsid w:val="00407AFA"/>
    <w:rsid w:val="0041105E"/>
    <w:rsid w:val="004121E7"/>
    <w:rsid w:val="004133FA"/>
    <w:rsid w:val="00413E65"/>
    <w:rsid w:val="00414A8A"/>
    <w:rsid w:val="00414FFD"/>
    <w:rsid w:val="004150ED"/>
    <w:rsid w:val="00416BA5"/>
    <w:rsid w:val="00416F08"/>
    <w:rsid w:val="00417294"/>
    <w:rsid w:val="004175E4"/>
    <w:rsid w:val="00417EC8"/>
    <w:rsid w:val="00420B07"/>
    <w:rsid w:val="00420BFB"/>
    <w:rsid w:val="0042631D"/>
    <w:rsid w:val="00426C4A"/>
    <w:rsid w:val="00427330"/>
    <w:rsid w:val="004304BE"/>
    <w:rsid w:val="00430A0D"/>
    <w:rsid w:val="00431079"/>
    <w:rsid w:val="00431083"/>
    <w:rsid w:val="00431BE0"/>
    <w:rsid w:val="00432F5A"/>
    <w:rsid w:val="00436919"/>
    <w:rsid w:val="00436BF1"/>
    <w:rsid w:val="0044019D"/>
    <w:rsid w:val="004401E7"/>
    <w:rsid w:val="00441325"/>
    <w:rsid w:val="00441806"/>
    <w:rsid w:val="00441C8C"/>
    <w:rsid w:val="00441D26"/>
    <w:rsid w:val="004421B0"/>
    <w:rsid w:val="004438C9"/>
    <w:rsid w:val="00443C54"/>
    <w:rsid w:val="00445143"/>
    <w:rsid w:val="00445A33"/>
    <w:rsid w:val="00445BC1"/>
    <w:rsid w:val="00445BE5"/>
    <w:rsid w:val="004462FD"/>
    <w:rsid w:val="0044762B"/>
    <w:rsid w:val="00447836"/>
    <w:rsid w:val="0045017C"/>
    <w:rsid w:val="0045027E"/>
    <w:rsid w:val="00452174"/>
    <w:rsid w:val="00452731"/>
    <w:rsid w:val="00452DFD"/>
    <w:rsid w:val="00453C79"/>
    <w:rsid w:val="0045425D"/>
    <w:rsid w:val="00454C7D"/>
    <w:rsid w:val="0045566B"/>
    <w:rsid w:val="00455E12"/>
    <w:rsid w:val="004561E7"/>
    <w:rsid w:val="004564CF"/>
    <w:rsid w:val="00457396"/>
    <w:rsid w:val="00460AA0"/>
    <w:rsid w:val="00460BDB"/>
    <w:rsid w:val="0046227A"/>
    <w:rsid w:val="004650F4"/>
    <w:rsid w:val="00466245"/>
    <w:rsid w:val="00466AAA"/>
    <w:rsid w:val="00466E0B"/>
    <w:rsid w:val="00470E52"/>
    <w:rsid w:val="00473A13"/>
    <w:rsid w:val="0047407A"/>
    <w:rsid w:val="00474614"/>
    <w:rsid w:val="004751EE"/>
    <w:rsid w:val="00475537"/>
    <w:rsid w:val="00475F58"/>
    <w:rsid w:val="00476B90"/>
    <w:rsid w:val="00476BED"/>
    <w:rsid w:val="004775AB"/>
    <w:rsid w:val="0047770A"/>
    <w:rsid w:val="0047795E"/>
    <w:rsid w:val="00481154"/>
    <w:rsid w:val="0048116D"/>
    <w:rsid w:val="00482F25"/>
    <w:rsid w:val="00482FDF"/>
    <w:rsid w:val="004833F3"/>
    <w:rsid w:val="00483587"/>
    <w:rsid w:val="00483629"/>
    <w:rsid w:val="004840CE"/>
    <w:rsid w:val="00485B8B"/>
    <w:rsid w:val="00486AA6"/>
    <w:rsid w:val="004926FC"/>
    <w:rsid w:val="004928E8"/>
    <w:rsid w:val="004929DF"/>
    <w:rsid w:val="00494560"/>
    <w:rsid w:val="004957B8"/>
    <w:rsid w:val="004971FA"/>
    <w:rsid w:val="00497531"/>
    <w:rsid w:val="00497630"/>
    <w:rsid w:val="00497DE3"/>
    <w:rsid w:val="004A03B7"/>
    <w:rsid w:val="004A1291"/>
    <w:rsid w:val="004A1485"/>
    <w:rsid w:val="004A1ACF"/>
    <w:rsid w:val="004A1D0E"/>
    <w:rsid w:val="004A1DED"/>
    <w:rsid w:val="004A1F0F"/>
    <w:rsid w:val="004A2796"/>
    <w:rsid w:val="004A33D9"/>
    <w:rsid w:val="004A34B8"/>
    <w:rsid w:val="004A55CD"/>
    <w:rsid w:val="004A672A"/>
    <w:rsid w:val="004A74C0"/>
    <w:rsid w:val="004A778F"/>
    <w:rsid w:val="004B0FF1"/>
    <w:rsid w:val="004B1326"/>
    <w:rsid w:val="004B14CA"/>
    <w:rsid w:val="004B1F0D"/>
    <w:rsid w:val="004B271C"/>
    <w:rsid w:val="004B29D7"/>
    <w:rsid w:val="004B3E81"/>
    <w:rsid w:val="004B42DD"/>
    <w:rsid w:val="004B4929"/>
    <w:rsid w:val="004B4BED"/>
    <w:rsid w:val="004B5294"/>
    <w:rsid w:val="004B537E"/>
    <w:rsid w:val="004B571C"/>
    <w:rsid w:val="004B58D9"/>
    <w:rsid w:val="004B67AA"/>
    <w:rsid w:val="004B6B9D"/>
    <w:rsid w:val="004B7B4D"/>
    <w:rsid w:val="004C0049"/>
    <w:rsid w:val="004C02DB"/>
    <w:rsid w:val="004C0445"/>
    <w:rsid w:val="004C0C24"/>
    <w:rsid w:val="004C0E9F"/>
    <w:rsid w:val="004C1323"/>
    <w:rsid w:val="004C1BC8"/>
    <w:rsid w:val="004C1F39"/>
    <w:rsid w:val="004C3485"/>
    <w:rsid w:val="004C360A"/>
    <w:rsid w:val="004C3F1F"/>
    <w:rsid w:val="004C4511"/>
    <w:rsid w:val="004C554B"/>
    <w:rsid w:val="004C6083"/>
    <w:rsid w:val="004C6DE5"/>
    <w:rsid w:val="004C6DEF"/>
    <w:rsid w:val="004C76D8"/>
    <w:rsid w:val="004C7E7A"/>
    <w:rsid w:val="004D00FE"/>
    <w:rsid w:val="004D13A1"/>
    <w:rsid w:val="004D1DF0"/>
    <w:rsid w:val="004D277B"/>
    <w:rsid w:val="004D27FB"/>
    <w:rsid w:val="004D292C"/>
    <w:rsid w:val="004D2B07"/>
    <w:rsid w:val="004D30C0"/>
    <w:rsid w:val="004D4373"/>
    <w:rsid w:val="004D4C94"/>
    <w:rsid w:val="004D516E"/>
    <w:rsid w:val="004D6E62"/>
    <w:rsid w:val="004E0B43"/>
    <w:rsid w:val="004E1218"/>
    <w:rsid w:val="004E1495"/>
    <w:rsid w:val="004E19E7"/>
    <w:rsid w:val="004E20D4"/>
    <w:rsid w:val="004E29AA"/>
    <w:rsid w:val="004E4D56"/>
    <w:rsid w:val="004E59F4"/>
    <w:rsid w:val="004E5BD8"/>
    <w:rsid w:val="004E5BFA"/>
    <w:rsid w:val="004E5C7D"/>
    <w:rsid w:val="004E67C6"/>
    <w:rsid w:val="004E723B"/>
    <w:rsid w:val="004F0120"/>
    <w:rsid w:val="004F1619"/>
    <w:rsid w:val="004F1C6D"/>
    <w:rsid w:val="004F283E"/>
    <w:rsid w:val="004F3A60"/>
    <w:rsid w:val="004F3B7A"/>
    <w:rsid w:val="004F482A"/>
    <w:rsid w:val="004F5125"/>
    <w:rsid w:val="004F59E0"/>
    <w:rsid w:val="004F5BF6"/>
    <w:rsid w:val="004F66C5"/>
    <w:rsid w:val="00500625"/>
    <w:rsid w:val="00501507"/>
    <w:rsid w:val="00501797"/>
    <w:rsid w:val="00503964"/>
    <w:rsid w:val="00504FA6"/>
    <w:rsid w:val="005050FF"/>
    <w:rsid w:val="00506ECD"/>
    <w:rsid w:val="00507782"/>
    <w:rsid w:val="00507B0F"/>
    <w:rsid w:val="00510055"/>
    <w:rsid w:val="005105D7"/>
    <w:rsid w:val="00510E04"/>
    <w:rsid w:val="00512419"/>
    <w:rsid w:val="00512670"/>
    <w:rsid w:val="0051322E"/>
    <w:rsid w:val="00513315"/>
    <w:rsid w:val="00513EDD"/>
    <w:rsid w:val="0051417C"/>
    <w:rsid w:val="00515019"/>
    <w:rsid w:val="005164BF"/>
    <w:rsid w:val="00521959"/>
    <w:rsid w:val="00521FD2"/>
    <w:rsid w:val="0052221B"/>
    <w:rsid w:val="00523B44"/>
    <w:rsid w:val="00524707"/>
    <w:rsid w:val="00526A40"/>
    <w:rsid w:val="00526AAD"/>
    <w:rsid w:val="005325B1"/>
    <w:rsid w:val="00532D27"/>
    <w:rsid w:val="00532E71"/>
    <w:rsid w:val="005343E1"/>
    <w:rsid w:val="005346C5"/>
    <w:rsid w:val="00534FF1"/>
    <w:rsid w:val="00536D6C"/>
    <w:rsid w:val="0053790D"/>
    <w:rsid w:val="00537FE9"/>
    <w:rsid w:val="00540373"/>
    <w:rsid w:val="0054082C"/>
    <w:rsid w:val="00541CE8"/>
    <w:rsid w:val="0054203D"/>
    <w:rsid w:val="0054429D"/>
    <w:rsid w:val="0054491B"/>
    <w:rsid w:val="00544FC4"/>
    <w:rsid w:val="00545557"/>
    <w:rsid w:val="0054597B"/>
    <w:rsid w:val="00546AEE"/>
    <w:rsid w:val="005504BC"/>
    <w:rsid w:val="00550E40"/>
    <w:rsid w:val="00551010"/>
    <w:rsid w:val="00551CA7"/>
    <w:rsid w:val="005520E9"/>
    <w:rsid w:val="005538F1"/>
    <w:rsid w:val="00556281"/>
    <w:rsid w:val="00556A88"/>
    <w:rsid w:val="00556ECD"/>
    <w:rsid w:val="0055728F"/>
    <w:rsid w:val="005572AF"/>
    <w:rsid w:val="005576E1"/>
    <w:rsid w:val="005610E8"/>
    <w:rsid w:val="00561A25"/>
    <w:rsid w:val="00562075"/>
    <w:rsid w:val="005628BC"/>
    <w:rsid w:val="00562D19"/>
    <w:rsid w:val="00563896"/>
    <w:rsid w:val="005641EA"/>
    <w:rsid w:val="00565078"/>
    <w:rsid w:val="0056524F"/>
    <w:rsid w:val="00566306"/>
    <w:rsid w:val="00566590"/>
    <w:rsid w:val="00566EBA"/>
    <w:rsid w:val="0056790A"/>
    <w:rsid w:val="005679DA"/>
    <w:rsid w:val="00567F77"/>
    <w:rsid w:val="00571EA7"/>
    <w:rsid w:val="005727E7"/>
    <w:rsid w:val="00572AC1"/>
    <w:rsid w:val="0057301F"/>
    <w:rsid w:val="005740FF"/>
    <w:rsid w:val="00575D0F"/>
    <w:rsid w:val="00575F46"/>
    <w:rsid w:val="00576B35"/>
    <w:rsid w:val="0057707D"/>
    <w:rsid w:val="005775DB"/>
    <w:rsid w:val="00583328"/>
    <w:rsid w:val="00583DA4"/>
    <w:rsid w:val="00583F8E"/>
    <w:rsid w:val="00585517"/>
    <w:rsid w:val="0058554F"/>
    <w:rsid w:val="005865E6"/>
    <w:rsid w:val="00586626"/>
    <w:rsid w:val="00586C48"/>
    <w:rsid w:val="0058743E"/>
    <w:rsid w:val="005878CD"/>
    <w:rsid w:val="005901F1"/>
    <w:rsid w:val="00591DF9"/>
    <w:rsid w:val="0059221E"/>
    <w:rsid w:val="0059229A"/>
    <w:rsid w:val="00593551"/>
    <w:rsid w:val="00593CC9"/>
    <w:rsid w:val="00593D87"/>
    <w:rsid w:val="005947A4"/>
    <w:rsid w:val="005948B9"/>
    <w:rsid w:val="00594A49"/>
    <w:rsid w:val="005950E4"/>
    <w:rsid w:val="005953DD"/>
    <w:rsid w:val="00595E39"/>
    <w:rsid w:val="00595EB7"/>
    <w:rsid w:val="005965D8"/>
    <w:rsid w:val="005969C0"/>
    <w:rsid w:val="00597293"/>
    <w:rsid w:val="005977C1"/>
    <w:rsid w:val="005A14AD"/>
    <w:rsid w:val="005A19B2"/>
    <w:rsid w:val="005A2A5B"/>
    <w:rsid w:val="005A319B"/>
    <w:rsid w:val="005A4089"/>
    <w:rsid w:val="005A487B"/>
    <w:rsid w:val="005A6CB2"/>
    <w:rsid w:val="005A7940"/>
    <w:rsid w:val="005A7967"/>
    <w:rsid w:val="005A7A01"/>
    <w:rsid w:val="005A7CFC"/>
    <w:rsid w:val="005B08F4"/>
    <w:rsid w:val="005B0B89"/>
    <w:rsid w:val="005B0BE4"/>
    <w:rsid w:val="005B1036"/>
    <w:rsid w:val="005B2D97"/>
    <w:rsid w:val="005B4909"/>
    <w:rsid w:val="005B5527"/>
    <w:rsid w:val="005B5762"/>
    <w:rsid w:val="005B59C8"/>
    <w:rsid w:val="005C0C3D"/>
    <w:rsid w:val="005C1689"/>
    <w:rsid w:val="005C1E9B"/>
    <w:rsid w:val="005C2DD3"/>
    <w:rsid w:val="005C399D"/>
    <w:rsid w:val="005C3FDF"/>
    <w:rsid w:val="005C5871"/>
    <w:rsid w:val="005C5927"/>
    <w:rsid w:val="005C61A1"/>
    <w:rsid w:val="005C6493"/>
    <w:rsid w:val="005C6679"/>
    <w:rsid w:val="005C6880"/>
    <w:rsid w:val="005C6AC9"/>
    <w:rsid w:val="005C7776"/>
    <w:rsid w:val="005C7E4D"/>
    <w:rsid w:val="005D0A96"/>
    <w:rsid w:val="005D11D2"/>
    <w:rsid w:val="005D129A"/>
    <w:rsid w:val="005D28D0"/>
    <w:rsid w:val="005D2AC1"/>
    <w:rsid w:val="005D2DD9"/>
    <w:rsid w:val="005D2DEB"/>
    <w:rsid w:val="005D43F1"/>
    <w:rsid w:val="005D4684"/>
    <w:rsid w:val="005D4D02"/>
    <w:rsid w:val="005D4D2E"/>
    <w:rsid w:val="005D4EEE"/>
    <w:rsid w:val="005D538A"/>
    <w:rsid w:val="005D55B2"/>
    <w:rsid w:val="005D5D34"/>
    <w:rsid w:val="005D6428"/>
    <w:rsid w:val="005D72BD"/>
    <w:rsid w:val="005D7988"/>
    <w:rsid w:val="005E0016"/>
    <w:rsid w:val="005E0600"/>
    <w:rsid w:val="005E1718"/>
    <w:rsid w:val="005E1EBE"/>
    <w:rsid w:val="005E343A"/>
    <w:rsid w:val="005E3CFE"/>
    <w:rsid w:val="005E49EA"/>
    <w:rsid w:val="005E5391"/>
    <w:rsid w:val="005E55A5"/>
    <w:rsid w:val="005E55B5"/>
    <w:rsid w:val="005E6777"/>
    <w:rsid w:val="005E7906"/>
    <w:rsid w:val="005F05D0"/>
    <w:rsid w:val="005F0BBE"/>
    <w:rsid w:val="005F15AD"/>
    <w:rsid w:val="005F17AD"/>
    <w:rsid w:val="005F18B2"/>
    <w:rsid w:val="005F3A59"/>
    <w:rsid w:val="005F3F9A"/>
    <w:rsid w:val="005F43C2"/>
    <w:rsid w:val="005F4F36"/>
    <w:rsid w:val="005F5689"/>
    <w:rsid w:val="005F5690"/>
    <w:rsid w:val="005F72D2"/>
    <w:rsid w:val="005F7C34"/>
    <w:rsid w:val="00601ADB"/>
    <w:rsid w:val="0060281E"/>
    <w:rsid w:val="00602C96"/>
    <w:rsid w:val="006034B6"/>
    <w:rsid w:val="00603B7C"/>
    <w:rsid w:val="00603FE7"/>
    <w:rsid w:val="006046DD"/>
    <w:rsid w:val="00606EFE"/>
    <w:rsid w:val="0061022E"/>
    <w:rsid w:val="0061075E"/>
    <w:rsid w:val="00610A39"/>
    <w:rsid w:val="00610DC0"/>
    <w:rsid w:val="00611351"/>
    <w:rsid w:val="006117D6"/>
    <w:rsid w:val="00611A41"/>
    <w:rsid w:val="00611C67"/>
    <w:rsid w:val="00612500"/>
    <w:rsid w:val="00612829"/>
    <w:rsid w:val="00612941"/>
    <w:rsid w:val="0061341C"/>
    <w:rsid w:val="0061394B"/>
    <w:rsid w:val="00614C01"/>
    <w:rsid w:val="00614CFE"/>
    <w:rsid w:val="006150CD"/>
    <w:rsid w:val="00615BB1"/>
    <w:rsid w:val="00615C00"/>
    <w:rsid w:val="00615E20"/>
    <w:rsid w:val="00616616"/>
    <w:rsid w:val="006167A9"/>
    <w:rsid w:val="00616EA5"/>
    <w:rsid w:val="00616F10"/>
    <w:rsid w:val="00616F36"/>
    <w:rsid w:val="006178A8"/>
    <w:rsid w:val="006204EF"/>
    <w:rsid w:val="006213F1"/>
    <w:rsid w:val="0062204E"/>
    <w:rsid w:val="00622232"/>
    <w:rsid w:val="006227BB"/>
    <w:rsid w:val="006239DA"/>
    <w:rsid w:val="00624004"/>
    <w:rsid w:val="006243CC"/>
    <w:rsid w:val="006244DC"/>
    <w:rsid w:val="00624B58"/>
    <w:rsid w:val="00624D53"/>
    <w:rsid w:val="0062510A"/>
    <w:rsid w:val="00625463"/>
    <w:rsid w:val="00625A02"/>
    <w:rsid w:val="00625C42"/>
    <w:rsid w:val="00625C63"/>
    <w:rsid w:val="00625F11"/>
    <w:rsid w:val="00630741"/>
    <w:rsid w:val="00630A2C"/>
    <w:rsid w:val="00631434"/>
    <w:rsid w:val="00632A30"/>
    <w:rsid w:val="00633D1C"/>
    <w:rsid w:val="0063492A"/>
    <w:rsid w:val="00634D7A"/>
    <w:rsid w:val="00634E8D"/>
    <w:rsid w:val="00634E99"/>
    <w:rsid w:val="00634FCD"/>
    <w:rsid w:val="00635086"/>
    <w:rsid w:val="00636036"/>
    <w:rsid w:val="00636723"/>
    <w:rsid w:val="006403A3"/>
    <w:rsid w:val="006425CB"/>
    <w:rsid w:val="006426BA"/>
    <w:rsid w:val="00642F5C"/>
    <w:rsid w:val="00643B48"/>
    <w:rsid w:val="00646C01"/>
    <w:rsid w:val="00647AAC"/>
    <w:rsid w:val="00647C8A"/>
    <w:rsid w:val="00647D16"/>
    <w:rsid w:val="006503BE"/>
    <w:rsid w:val="00650D1C"/>
    <w:rsid w:val="00651754"/>
    <w:rsid w:val="006527DB"/>
    <w:rsid w:val="00654EB9"/>
    <w:rsid w:val="0065557E"/>
    <w:rsid w:val="0065636B"/>
    <w:rsid w:val="006570FC"/>
    <w:rsid w:val="006606C4"/>
    <w:rsid w:val="00661A3C"/>
    <w:rsid w:val="00661E3E"/>
    <w:rsid w:val="0066334B"/>
    <w:rsid w:val="0066548B"/>
    <w:rsid w:val="0066598C"/>
    <w:rsid w:val="00665D25"/>
    <w:rsid w:val="00665E5C"/>
    <w:rsid w:val="00665EBC"/>
    <w:rsid w:val="006662EE"/>
    <w:rsid w:val="00666E6C"/>
    <w:rsid w:val="00670803"/>
    <w:rsid w:val="00672BF9"/>
    <w:rsid w:val="00673114"/>
    <w:rsid w:val="006751AF"/>
    <w:rsid w:val="006761A8"/>
    <w:rsid w:val="00676E91"/>
    <w:rsid w:val="00677F0D"/>
    <w:rsid w:val="006814C3"/>
    <w:rsid w:val="00681870"/>
    <w:rsid w:val="00683A15"/>
    <w:rsid w:val="00684BDA"/>
    <w:rsid w:val="00685CA6"/>
    <w:rsid w:val="00686170"/>
    <w:rsid w:val="00687828"/>
    <w:rsid w:val="00687EF8"/>
    <w:rsid w:val="00690058"/>
    <w:rsid w:val="0069037C"/>
    <w:rsid w:val="00690A4A"/>
    <w:rsid w:val="006914AC"/>
    <w:rsid w:val="00691C5A"/>
    <w:rsid w:val="006921BA"/>
    <w:rsid w:val="006925B5"/>
    <w:rsid w:val="006927B7"/>
    <w:rsid w:val="00692E75"/>
    <w:rsid w:val="00693687"/>
    <w:rsid w:val="00694269"/>
    <w:rsid w:val="006949F2"/>
    <w:rsid w:val="00695170"/>
    <w:rsid w:val="00695F38"/>
    <w:rsid w:val="006966A3"/>
    <w:rsid w:val="00696978"/>
    <w:rsid w:val="00697684"/>
    <w:rsid w:val="006A13A0"/>
    <w:rsid w:val="006A1C93"/>
    <w:rsid w:val="006A26CB"/>
    <w:rsid w:val="006A57E0"/>
    <w:rsid w:val="006A5808"/>
    <w:rsid w:val="006A6479"/>
    <w:rsid w:val="006A648C"/>
    <w:rsid w:val="006A66DB"/>
    <w:rsid w:val="006A69AC"/>
    <w:rsid w:val="006B1149"/>
    <w:rsid w:val="006B3E08"/>
    <w:rsid w:val="006B4DE0"/>
    <w:rsid w:val="006B4F23"/>
    <w:rsid w:val="006B79CB"/>
    <w:rsid w:val="006C0C00"/>
    <w:rsid w:val="006C1C9A"/>
    <w:rsid w:val="006C2D30"/>
    <w:rsid w:val="006C31BE"/>
    <w:rsid w:val="006C36BB"/>
    <w:rsid w:val="006C377D"/>
    <w:rsid w:val="006C3B6D"/>
    <w:rsid w:val="006C3F42"/>
    <w:rsid w:val="006C41B4"/>
    <w:rsid w:val="006C46F9"/>
    <w:rsid w:val="006C4DA0"/>
    <w:rsid w:val="006C54BB"/>
    <w:rsid w:val="006C5DC2"/>
    <w:rsid w:val="006C6541"/>
    <w:rsid w:val="006C6AB4"/>
    <w:rsid w:val="006C6D09"/>
    <w:rsid w:val="006C6F18"/>
    <w:rsid w:val="006D083F"/>
    <w:rsid w:val="006D0BFF"/>
    <w:rsid w:val="006D2192"/>
    <w:rsid w:val="006D28D3"/>
    <w:rsid w:val="006D2D18"/>
    <w:rsid w:val="006D4766"/>
    <w:rsid w:val="006D60FF"/>
    <w:rsid w:val="006D6537"/>
    <w:rsid w:val="006D7126"/>
    <w:rsid w:val="006D7207"/>
    <w:rsid w:val="006D7C87"/>
    <w:rsid w:val="006E00C6"/>
    <w:rsid w:val="006E127D"/>
    <w:rsid w:val="006E147D"/>
    <w:rsid w:val="006E165D"/>
    <w:rsid w:val="006E1C8C"/>
    <w:rsid w:val="006E27D2"/>
    <w:rsid w:val="006E2D80"/>
    <w:rsid w:val="006E2DE7"/>
    <w:rsid w:val="006E36A1"/>
    <w:rsid w:val="006E3B8E"/>
    <w:rsid w:val="006E411D"/>
    <w:rsid w:val="006E43AB"/>
    <w:rsid w:val="006E4F6B"/>
    <w:rsid w:val="006E509C"/>
    <w:rsid w:val="006E6060"/>
    <w:rsid w:val="006E6EED"/>
    <w:rsid w:val="006F0313"/>
    <w:rsid w:val="006F1A97"/>
    <w:rsid w:val="006F49FB"/>
    <w:rsid w:val="006F535A"/>
    <w:rsid w:val="006F5DA9"/>
    <w:rsid w:val="006F60FA"/>
    <w:rsid w:val="006F6130"/>
    <w:rsid w:val="006F626C"/>
    <w:rsid w:val="006F6DFF"/>
    <w:rsid w:val="006F750F"/>
    <w:rsid w:val="00700042"/>
    <w:rsid w:val="007001BD"/>
    <w:rsid w:val="00700EA6"/>
    <w:rsid w:val="00701104"/>
    <w:rsid w:val="00702396"/>
    <w:rsid w:val="00702740"/>
    <w:rsid w:val="0070335E"/>
    <w:rsid w:val="007033C5"/>
    <w:rsid w:val="00705500"/>
    <w:rsid w:val="0070593F"/>
    <w:rsid w:val="00706F1F"/>
    <w:rsid w:val="00710070"/>
    <w:rsid w:val="007101E4"/>
    <w:rsid w:val="00710D14"/>
    <w:rsid w:val="00710E8E"/>
    <w:rsid w:val="00710FE6"/>
    <w:rsid w:val="00711DD8"/>
    <w:rsid w:val="00712217"/>
    <w:rsid w:val="00712CC5"/>
    <w:rsid w:val="007137EB"/>
    <w:rsid w:val="0071471A"/>
    <w:rsid w:val="0071477C"/>
    <w:rsid w:val="00714C5A"/>
    <w:rsid w:val="00715B39"/>
    <w:rsid w:val="00715CBC"/>
    <w:rsid w:val="00717013"/>
    <w:rsid w:val="00720070"/>
    <w:rsid w:val="007202DD"/>
    <w:rsid w:val="00720351"/>
    <w:rsid w:val="007208F8"/>
    <w:rsid w:val="00720C14"/>
    <w:rsid w:val="0072364E"/>
    <w:rsid w:val="00724300"/>
    <w:rsid w:val="007249EF"/>
    <w:rsid w:val="00724BA8"/>
    <w:rsid w:val="007254E3"/>
    <w:rsid w:val="00725C95"/>
    <w:rsid w:val="007269AE"/>
    <w:rsid w:val="00727C83"/>
    <w:rsid w:val="00730775"/>
    <w:rsid w:val="007310E2"/>
    <w:rsid w:val="0073132B"/>
    <w:rsid w:val="0073281F"/>
    <w:rsid w:val="00732B6C"/>
    <w:rsid w:val="00734A94"/>
    <w:rsid w:val="0073562F"/>
    <w:rsid w:val="00735797"/>
    <w:rsid w:val="00737342"/>
    <w:rsid w:val="00737E38"/>
    <w:rsid w:val="00740CF9"/>
    <w:rsid w:val="00741644"/>
    <w:rsid w:val="007420DB"/>
    <w:rsid w:val="00743BCA"/>
    <w:rsid w:val="007442BC"/>
    <w:rsid w:val="007448BC"/>
    <w:rsid w:val="00744CEE"/>
    <w:rsid w:val="00744F54"/>
    <w:rsid w:val="00745773"/>
    <w:rsid w:val="00746275"/>
    <w:rsid w:val="00746744"/>
    <w:rsid w:val="00747113"/>
    <w:rsid w:val="00750104"/>
    <w:rsid w:val="00751164"/>
    <w:rsid w:val="007517F2"/>
    <w:rsid w:val="00751EBF"/>
    <w:rsid w:val="00752AF9"/>
    <w:rsid w:val="00752B24"/>
    <w:rsid w:val="00752DBA"/>
    <w:rsid w:val="00753B7D"/>
    <w:rsid w:val="0075404D"/>
    <w:rsid w:val="00754491"/>
    <w:rsid w:val="00754E7D"/>
    <w:rsid w:val="007554A2"/>
    <w:rsid w:val="007567C3"/>
    <w:rsid w:val="00756D73"/>
    <w:rsid w:val="0075734B"/>
    <w:rsid w:val="00757916"/>
    <w:rsid w:val="0076059D"/>
    <w:rsid w:val="007606FB"/>
    <w:rsid w:val="007608A6"/>
    <w:rsid w:val="0076094F"/>
    <w:rsid w:val="007626DF"/>
    <w:rsid w:val="0076373C"/>
    <w:rsid w:val="007639D2"/>
    <w:rsid w:val="007652A9"/>
    <w:rsid w:val="00766405"/>
    <w:rsid w:val="00766942"/>
    <w:rsid w:val="00767611"/>
    <w:rsid w:val="007679AC"/>
    <w:rsid w:val="00770B29"/>
    <w:rsid w:val="00771D42"/>
    <w:rsid w:val="007720C4"/>
    <w:rsid w:val="007726A3"/>
    <w:rsid w:val="00772846"/>
    <w:rsid w:val="00772A8A"/>
    <w:rsid w:val="00773344"/>
    <w:rsid w:val="00773F59"/>
    <w:rsid w:val="007751AE"/>
    <w:rsid w:val="00775344"/>
    <w:rsid w:val="0077622C"/>
    <w:rsid w:val="0077646F"/>
    <w:rsid w:val="00776578"/>
    <w:rsid w:val="00777448"/>
    <w:rsid w:val="00780DBF"/>
    <w:rsid w:val="0078143A"/>
    <w:rsid w:val="0078298D"/>
    <w:rsid w:val="0078469D"/>
    <w:rsid w:val="00785C08"/>
    <w:rsid w:val="0078621A"/>
    <w:rsid w:val="00786245"/>
    <w:rsid w:val="0078786A"/>
    <w:rsid w:val="007915E6"/>
    <w:rsid w:val="007922AC"/>
    <w:rsid w:val="007924D6"/>
    <w:rsid w:val="0079380C"/>
    <w:rsid w:val="00794AB3"/>
    <w:rsid w:val="007956FE"/>
    <w:rsid w:val="0079611C"/>
    <w:rsid w:val="00796EAC"/>
    <w:rsid w:val="00797C1C"/>
    <w:rsid w:val="007A0B0A"/>
    <w:rsid w:val="007A10CC"/>
    <w:rsid w:val="007A13C4"/>
    <w:rsid w:val="007A1428"/>
    <w:rsid w:val="007A18E0"/>
    <w:rsid w:val="007A1BB9"/>
    <w:rsid w:val="007A2CD5"/>
    <w:rsid w:val="007A2E7D"/>
    <w:rsid w:val="007A2FD2"/>
    <w:rsid w:val="007A5455"/>
    <w:rsid w:val="007A65E2"/>
    <w:rsid w:val="007B1A01"/>
    <w:rsid w:val="007B1D5A"/>
    <w:rsid w:val="007B21B1"/>
    <w:rsid w:val="007B2875"/>
    <w:rsid w:val="007B3607"/>
    <w:rsid w:val="007B38B4"/>
    <w:rsid w:val="007B538E"/>
    <w:rsid w:val="007B5802"/>
    <w:rsid w:val="007B6AE9"/>
    <w:rsid w:val="007B758D"/>
    <w:rsid w:val="007B7624"/>
    <w:rsid w:val="007B7711"/>
    <w:rsid w:val="007C1527"/>
    <w:rsid w:val="007C2A42"/>
    <w:rsid w:val="007C2E47"/>
    <w:rsid w:val="007C4D09"/>
    <w:rsid w:val="007C50B9"/>
    <w:rsid w:val="007C56CD"/>
    <w:rsid w:val="007C5E38"/>
    <w:rsid w:val="007C7B8A"/>
    <w:rsid w:val="007D295E"/>
    <w:rsid w:val="007D29F1"/>
    <w:rsid w:val="007D3906"/>
    <w:rsid w:val="007D5012"/>
    <w:rsid w:val="007D54B7"/>
    <w:rsid w:val="007D5784"/>
    <w:rsid w:val="007D5BA6"/>
    <w:rsid w:val="007D69BB"/>
    <w:rsid w:val="007D6E96"/>
    <w:rsid w:val="007D75A1"/>
    <w:rsid w:val="007D7E18"/>
    <w:rsid w:val="007E0A2F"/>
    <w:rsid w:val="007E0A7B"/>
    <w:rsid w:val="007E1655"/>
    <w:rsid w:val="007E1F08"/>
    <w:rsid w:val="007E1FE1"/>
    <w:rsid w:val="007E2E6E"/>
    <w:rsid w:val="007E2F76"/>
    <w:rsid w:val="007E306C"/>
    <w:rsid w:val="007E3338"/>
    <w:rsid w:val="007E3A86"/>
    <w:rsid w:val="007E3AAD"/>
    <w:rsid w:val="007E3ECA"/>
    <w:rsid w:val="007E4825"/>
    <w:rsid w:val="007E52CA"/>
    <w:rsid w:val="007E59E8"/>
    <w:rsid w:val="007E6740"/>
    <w:rsid w:val="007E6960"/>
    <w:rsid w:val="007E6A45"/>
    <w:rsid w:val="007E6ED2"/>
    <w:rsid w:val="007E721B"/>
    <w:rsid w:val="007F0B21"/>
    <w:rsid w:val="007F0BEB"/>
    <w:rsid w:val="007F1151"/>
    <w:rsid w:val="007F2C4B"/>
    <w:rsid w:val="007F3445"/>
    <w:rsid w:val="007F3A00"/>
    <w:rsid w:val="007F3C5C"/>
    <w:rsid w:val="007F3D2C"/>
    <w:rsid w:val="007F3E35"/>
    <w:rsid w:val="007F3EAD"/>
    <w:rsid w:val="007F4420"/>
    <w:rsid w:val="007F50F1"/>
    <w:rsid w:val="007F6A71"/>
    <w:rsid w:val="007F6C98"/>
    <w:rsid w:val="007F754B"/>
    <w:rsid w:val="008004F8"/>
    <w:rsid w:val="00801EF5"/>
    <w:rsid w:val="00801F0F"/>
    <w:rsid w:val="00802384"/>
    <w:rsid w:val="00803CFC"/>
    <w:rsid w:val="00803EEF"/>
    <w:rsid w:val="008043F2"/>
    <w:rsid w:val="0080640D"/>
    <w:rsid w:val="008102C7"/>
    <w:rsid w:val="0081034E"/>
    <w:rsid w:val="008104F9"/>
    <w:rsid w:val="00810AC7"/>
    <w:rsid w:val="00811270"/>
    <w:rsid w:val="0081209F"/>
    <w:rsid w:val="00812119"/>
    <w:rsid w:val="008124D1"/>
    <w:rsid w:val="00812FC7"/>
    <w:rsid w:val="00813B03"/>
    <w:rsid w:val="00814544"/>
    <w:rsid w:val="00815423"/>
    <w:rsid w:val="00815BF1"/>
    <w:rsid w:val="00815CE2"/>
    <w:rsid w:val="00815EF7"/>
    <w:rsid w:val="008165E9"/>
    <w:rsid w:val="0081709A"/>
    <w:rsid w:val="00817D78"/>
    <w:rsid w:val="0082012C"/>
    <w:rsid w:val="008202B2"/>
    <w:rsid w:val="00822536"/>
    <w:rsid w:val="00822CFE"/>
    <w:rsid w:val="00822FB2"/>
    <w:rsid w:val="008230B7"/>
    <w:rsid w:val="00823EBC"/>
    <w:rsid w:val="0082411F"/>
    <w:rsid w:val="0082486F"/>
    <w:rsid w:val="00826409"/>
    <w:rsid w:val="00826628"/>
    <w:rsid w:val="008270F0"/>
    <w:rsid w:val="00827BA0"/>
    <w:rsid w:val="00830847"/>
    <w:rsid w:val="00830B3F"/>
    <w:rsid w:val="00830BD0"/>
    <w:rsid w:val="00831456"/>
    <w:rsid w:val="00832A34"/>
    <w:rsid w:val="008337DB"/>
    <w:rsid w:val="0083400F"/>
    <w:rsid w:val="00834155"/>
    <w:rsid w:val="00834A91"/>
    <w:rsid w:val="00837A8E"/>
    <w:rsid w:val="008401C4"/>
    <w:rsid w:val="008403FA"/>
    <w:rsid w:val="00840D88"/>
    <w:rsid w:val="00840ED8"/>
    <w:rsid w:val="00840EDF"/>
    <w:rsid w:val="00841CD4"/>
    <w:rsid w:val="0084211A"/>
    <w:rsid w:val="00842428"/>
    <w:rsid w:val="00842CD6"/>
    <w:rsid w:val="00842D19"/>
    <w:rsid w:val="00844155"/>
    <w:rsid w:val="008447C3"/>
    <w:rsid w:val="00844A3B"/>
    <w:rsid w:val="0084518D"/>
    <w:rsid w:val="0084559F"/>
    <w:rsid w:val="0084674B"/>
    <w:rsid w:val="00846797"/>
    <w:rsid w:val="00846FA6"/>
    <w:rsid w:val="00850AF1"/>
    <w:rsid w:val="0085188D"/>
    <w:rsid w:val="008518BD"/>
    <w:rsid w:val="00852231"/>
    <w:rsid w:val="00852CDD"/>
    <w:rsid w:val="00855834"/>
    <w:rsid w:val="0085601D"/>
    <w:rsid w:val="00856062"/>
    <w:rsid w:val="008603E7"/>
    <w:rsid w:val="0086048F"/>
    <w:rsid w:val="008609A9"/>
    <w:rsid w:val="00860ABB"/>
    <w:rsid w:val="00862026"/>
    <w:rsid w:val="0086203A"/>
    <w:rsid w:val="00862964"/>
    <w:rsid w:val="008653E0"/>
    <w:rsid w:val="008663FD"/>
    <w:rsid w:val="00867A33"/>
    <w:rsid w:val="00867E17"/>
    <w:rsid w:val="00870E01"/>
    <w:rsid w:val="0087191E"/>
    <w:rsid w:val="00872301"/>
    <w:rsid w:val="00872FFF"/>
    <w:rsid w:val="00873465"/>
    <w:rsid w:val="008736E0"/>
    <w:rsid w:val="00874886"/>
    <w:rsid w:val="00875498"/>
    <w:rsid w:val="00875788"/>
    <w:rsid w:val="0087578F"/>
    <w:rsid w:val="00875D03"/>
    <w:rsid w:val="0087709A"/>
    <w:rsid w:val="008772D9"/>
    <w:rsid w:val="0088068D"/>
    <w:rsid w:val="00880EAC"/>
    <w:rsid w:val="00883400"/>
    <w:rsid w:val="00883677"/>
    <w:rsid w:val="00883EC9"/>
    <w:rsid w:val="00884C7C"/>
    <w:rsid w:val="008850FB"/>
    <w:rsid w:val="00885879"/>
    <w:rsid w:val="00885D65"/>
    <w:rsid w:val="0088650A"/>
    <w:rsid w:val="00887A21"/>
    <w:rsid w:val="00887CFA"/>
    <w:rsid w:val="00892318"/>
    <w:rsid w:val="00892D34"/>
    <w:rsid w:val="008939C6"/>
    <w:rsid w:val="008943E2"/>
    <w:rsid w:val="00894467"/>
    <w:rsid w:val="00894B46"/>
    <w:rsid w:val="00894FA7"/>
    <w:rsid w:val="00895372"/>
    <w:rsid w:val="008954E5"/>
    <w:rsid w:val="00897443"/>
    <w:rsid w:val="008A0E7B"/>
    <w:rsid w:val="008A30C9"/>
    <w:rsid w:val="008A38ED"/>
    <w:rsid w:val="008A3BAB"/>
    <w:rsid w:val="008A40F9"/>
    <w:rsid w:val="008A45A9"/>
    <w:rsid w:val="008A5650"/>
    <w:rsid w:val="008A5992"/>
    <w:rsid w:val="008A5EB8"/>
    <w:rsid w:val="008A7E68"/>
    <w:rsid w:val="008A7F9C"/>
    <w:rsid w:val="008B01C4"/>
    <w:rsid w:val="008B063E"/>
    <w:rsid w:val="008B08D1"/>
    <w:rsid w:val="008B0A74"/>
    <w:rsid w:val="008B0A8D"/>
    <w:rsid w:val="008B1710"/>
    <w:rsid w:val="008B2B14"/>
    <w:rsid w:val="008B2CAC"/>
    <w:rsid w:val="008B30E0"/>
    <w:rsid w:val="008B5239"/>
    <w:rsid w:val="008B619E"/>
    <w:rsid w:val="008B6903"/>
    <w:rsid w:val="008B796A"/>
    <w:rsid w:val="008C055A"/>
    <w:rsid w:val="008C0D08"/>
    <w:rsid w:val="008C1139"/>
    <w:rsid w:val="008C1C48"/>
    <w:rsid w:val="008C25B2"/>
    <w:rsid w:val="008C2997"/>
    <w:rsid w:val="008C4311"/>
    <w:rsid w:val="008C5351"/>
    <w:rsid w:val="008C5FE2"/>
    <w:rsid w:val="008C6227"/>
    <w:rsid w:val="008C7CC1"/>
    <w:rsid w:val="008D014E"/>
    <w:rsid w:val="008D0E29"/>
    <w:rsid w:val="008D1493"/>
    <w:rsid w:val="008D1CB7"/>
    <w:rsid w:val="008D2290"/>
    <w:rsid w:val="008D238A"/>
    <w:rsid w:val="008D34BF"/>
    <w:rsid w:val="008D34EF"/>
    <w:rsid w:val="008D3DBD"/>
    <w:rsid w:val="008D40B3"/>
    <w:rsid w:val="008D434A"/>
    <w:rsid w:val="008D489F"/>
    <w:rsid w:val="008D4C00"/>
    <w:rsid w:val="008D5217"/>
    <w:rsid w:val="008D5E75"/>
    <w:rsid w:val="008D5F12"/>
    <w:rsid w:val="008D6F47"/>
    <w:rsid w:val="008D7173"/>
    <w:rsid w:val="008D7F06"/>
    <w:rsid w:val="008E0160"/>
    <w:rsid w:val="008E0D24"/>
    <w:rsid w:val="008E1A58"/>
    <w:rsid w:val="008E2402"/>
    <w:rsid w:val="008E2636"/>
    <w:rsid w:val="008E3051"/>
    <w:rsid w:val="008E3B33"/>
    <w:rsid w:val="008E48A2"/>
    <w:rsid w:val="008E5102"/>
    <w:rsid w:val="008E59E0"/>
    <w:rsid w:val="008E5E41"/>
    <w:rsid w:val="008E6302"/>
    <w:rsid w:val="008E65DD"/>
    <w:rsid w:val="008E67E5"/>
    <w:rsid w:val="008E797F"/>
    <w:rsid w:val="008F06CB"/>
    <w:rsid w:val="008F0D01"/>
    <w:rsid w:val="008F0DAC"/>
    <w:rsid w:val="008F1EBC"/>
    <w:rsid w:val="008F2085"/>
    <w:rsid w:val="008F2D22"/>
    <w:rsid w:val="008F3DE8"/>
    <w:rsid w:val="008F492D"/>
    <w:rsid w:val="008F63C8"/>
    <w:rsid w:val="008F7523"/>
    <w:rsid w:val="008F7A85"/>
    <w:rsid w:val="008F7FC8"/>
    <w:rsid w:val="00901697"/>
    <w:rsid w:val="0090197E"/>
    <w:rsid w:val="00901FF9"/>
    <w:rsid w:val="00902735"/>
    <w:rsid w:val="009032E3"/>
    <w:rsid w:val="00903B4C"/>
    <w:rsid w:val="00907252"/>
    <w:rsid w:val="0091135B"/>
    <w:rsid w:val="00911BAE"/>
    <w:rsid w:val="00911E03"/>
    <w:rsid w:val="00912437"/>
    <w:rsid w:val="009140D5"/>
    <w:rsid w:val="00914C56"/>
    <w:rsid w:val="00915C2B"/>
    <w:rsid w:val="00915C9C"/>
    <w:rsid w:val="0091608C"/>
    <w:rsid w:val="00916440"/>
    <w:rsid w:val="009169E9"/>
    <w:rsid w:val="00916A97"/>
    <w:rsid w:val="00916E9F"/>
    <w:rsid w:val="009171F6"/>
    <w:rsid w:val="00917B61"/>
    <w:rsid w:val="0092087E"/>
    <w:rsid w:val="00921198"/>
    <w:rsid w:val="009231E3"/>
    <w:rsid w:val="00923A0E"/>
    <w:rsid w:val="00923FB5"/>
    <w:rsid w:val="009240AB"/>
    <w:rsid w:val="00924123"/>
    <w:rsid w:val="00924895"/>
    <w:rsid w:val="0092519E"/>
    <w:rsid w:val="009251A3"/>
    <w:rsid w:val="009255DB"/>
    <w:rsid w:val="009257E3"/>
    <w:rsid w:val="00925BFA"/>
    <w:rsid w:val="0092696B"/>
    <w:rsid w:val="00927237"/>
    <w:rsid w:val="009277D4"/>
    <w:rsid w:val="00930B58"/>
    <w:rsid w:val="00931A37"/>
    <w:rsid w:val="00931C8B"/>
    <w:rsid w:val="00933B24"/>
    <w:rsid w:val="00933F4E"/>
    <w:rsid w:val="009342BF"/>
    <w:rsid w:val="009344F6"/>
    <w:rsid w:val="009354FF"/>
    <w:rsid w:val="00936B3C"/>
    <w:rsid w:val="00936C1F"/>
    <w:rsid w:val="00937D09"/>
    <w:rsid w:val="00937DD6"/>
    <w:rsid w:val="00937E4E"/>
    <w:rsid w:val="00941DFE"/>
    <w:rsid w:val="00942913"/>
    <w:rsid w:val="00942B41"/>
    <w:rsid w:val="00942B4C"/>
    <w:rsid w:val="00942E1F"/>
    <w:rsid w:val="00943539"/>
    <w:rsid w:val="00943A5D"/>
    <w:rsid w:val="00944529"/>
    <w:rsid w:val="0094490F"/>
    <w:rsid w:val="00944AC0"/>
    <w:rsid w:val="00945117"/>
    <w:rsid w:val="00946591"/>
    <w:rsid w:val="0094715F"/>
    <w:rsid w:val="0094745B"/>
    <w:rsid w:val="00947CFB"/>
    <w:rsid w:val="0095039F"/>
    <w:rsid w:val="0095151F"/>
    <w:rsid w:val="009523FF"/>
    <w:rsid w:val="00952F89"/>
    <w:rsid w:val="00953BB1"/>
    <w:rsid w:val="00953FBF"/>
    <w:rsid w:val="00954EE2"/>
    <w:rsid w:val="00955443"/>
    <w:rsid w:val="009557DE"/>
    <w:rsid w:val="00955DB5"/>
    <w:rsid w:val="00956231"/>
    <w:rsid w:val="00957342"/>
    <w:rsid w:val="00957685"/>
    <w:rsid w:val="00957F98"/>
    <w:rsid w:val="00960D00"/>
    <w:rsid w:val="00960D39"/>
    <w:rsid w:val="00961101"/>
    <w:rsid w:val="00961513"/>
    <w:rsid w:val="00961F88"/>
    <w:rsid w:val="009626E1"/>
    <w:rsid w:val="00963648"/>
    <w:rsid w:val="00963A34"/>
    <w:rsid w:val="00963DC5"/>
    <w:rsid w:val="0096448F"/>
    <w:rsid w:val="0096508E"/>
    <w:rsid w:val="00965660"/>
    <w:rsid w:val="00965CC6"/>
    <w:rsid w:val="00965D67"/>
    <w:rsid w:val="009660C5"/>
    <w:rsid w:val="00967CE8"/>
    <w:rsid w:val="00971144"/>
    <w:rsid w:val="009716E7"/>
    <w:rsid w:val="00972C57"/>
    <w:rsid w:val="009733A7"/>
    <w:rsid w:val="00973515"/>
    <w:rsid w:val="00973539"/>
    <w:rsid w:val="00974100"/>
    <w:rsid w:val="00974B01"/>
    <w:rsid w:val="00975716"/>
    <w:rsid w:val="00975A0B"/>
    <w:rsid w:val="0097621D"/>
    <w:rsid w:val="00977615"/>
    <w:rsid w:val="00980720"/>
    <w:rsid w:val="00980E68"/>
    <w:rsid w:val="00981655"/>
    <w:rsid w:val="00981763"/>
    <w:rsid w:val="009829B4"/>
    <w:rsid w:val="009835D1"/>
    <w:rsid w:val="00983C16"/>
    <w:rsid w:val="00984404"/>
    <w:rsid w:val="009846D2"/>
    <w:rsid w:val="00984783"/>
    <w:rsid w:val="00985CAD"/>
    <w:rsid w:val="00985DA1"/>
    <w:rsid w:val="009860FC"/>
    <w:rsid w:val="0098623E"/>
    <w:rsid w:val="00987D3A"/>
    <w:rsid w:val="00987EEC"/>
    <w:rsid w:val="00990666"/>
    <w:rsid w:val="0099136B"/>
    <w:rsid w:val="00991790"/>
    <w:rsid w:val="00992159"/>
    <w:rsid w:val="00992A84"/>
    <w:rsid w:val="00992F5D"/>
    <w:rsid w:val="009943F4"/>
    <w:rsid w:val="009945BB"/>
    <w:rsid w:val="00995310"/>
    <w:rsid w:val="009A1A01"/>
    <w:rsid w:val="009A1B16"/>
    <w:rsid w:val="009A291E"/>
    <w:rsid w:val="009A2B32"/>
    <w:rsid w:val="009A464F"/>
    <w:rsid w:val="009A67A6"/>
    <w:rsid w:val="009A6D0F"/>
    <w:rsid w:val="009A6F30"/>
    <w:rsid w:val="009A6F6C"/>
    <w:rsid w:val="009A7068"/>
    <w:rsid w:val="009A75AB"/>
    <w:rsid w:val="009A77F0"/>
    <w:rsid w:val="009B179C"/>
    <w:rsid w:val="009B1A0A"/>
    <w:rsid w:val="009B22A4"/>
    <w:rsid w:val="009B2CE6"/>
    <w:rsid w:val="009B31B2"/>
    <w:rsid w:val="009B6A1E"/>
    <w:rsid w:val="009C075B"/>
    <w:rsid w:val="009C0D6D"/>
    <w:rsid w:val="009C17B8"/>
    <w:rsid w:val="009C2826"/>
    <w:rsid w:val="009C498B"/>
    <w:rsid w:val="009C52D8"/>
    <w:rsid w:val="009C65A6"/>
    <w:rsid w:val="009C737B"/>
    <w:rsid w:val="009D0E9B"/>
    <w:rsid w:val="009D2412"/>
    <w:rsid w:val="009D26DA"/>
    <w:rsid w:val="009D274B"/>
    <w:rsid w:val="009D316B"/>
    <w:rsid w:val="009D3720"/>
    <w:rsid w:val="009D431E"/>
    <w:rsid w:val="009D4394"/>
    <w:rsid w:val="009D497D"/>
    <w:rsid w:val="009D59D4"/>
    <w:rsid w:val="009D5CD1"/>
    <w:rsid w:val="009D6DC0"/>
    <w:rsid w:val="009E00A4"/>
    <w:rsid w:val="009E0590"/>
    <w:rsid w:val="009E0F38"/>
    <w:rsid w:val="009E1311"/>
    <w:rsid w:val="009E1A4B"/>
    <w:rsid w:val="009E24CE"/>
    <w:rsid w:val="009E2C50"/>
    <w:rsid w:val="009E2E5C"/>
    <w:rsid w:val="009E44EA"/>
    <w:rsid w:val="009E495C"/>
    <w:rsid w:val="009E54A1"/>
    <w:rsid w:val="009E5C49"/>
    <w:rsid w:val="009E6D50"/>
    <w:rsid w:val="009F0493"/>
    <w:rsid w:val="009F079D"/>
    <w:rsid w:val="009F24F3"/>
    <w:rsid w:val="009F3412"/>
    <w:rsid w:val="009F3C48"/>
    <w:rsid w:val="009F4729"/>
    <w:rsid w:val="009F5CDB"/>
    <w:rsid w:val="009F7C99"/>
    <w:rsid w:val="00A01287"/>
    <w:rsid w:val="00A02419"/>
    <w:rsid w:val="00A04B6F"/>
    <w:rsid w:val="00A05494"/>
    <w:rsid w:val="00A11233"/>
    <w:rsid w:val="00A118EF"/>
    <w:rsid w:val="00A13076"/>
    <w:rsid w:val="00A138C2"/>
    <w:rsid w:val="00A13B18"/>
    <w:rsid w:val="00A141DD"/>
    <w:rsid w:val="00A14679"/>
    <w:rsid w:val="00A146DF"/>
    <w:rsid w:val="00A16057"/>
    <w:rsid w:val="00A177D6"/>
    <w:rsid w:val="00A2135B"/>
    <w:rsid w:val="00A214A5"/>
    <w:rsid w:val="00A21701"/>
    <w:rsid w:val="00A21DE2"/>
    <w:rsid w:val="00A21FBD"/>
    <w:rsid w:val="00A237EA"/>
    <w:rsid w:val="00A24085"/>
    <w:rsid w:val="00A24CE1"/>
    <w:rsid w:val="00A24E8A"/>
    <w:rsid w:val="00A25975"/>
    <w:rsid w:val="00A263D4"/>
    <w:rsid w:val="00A26C71"/>
    <w:rsid w:val="00A273B2"/>
    <w:rsid w:val="00A27A40"/>
    <w:rsid w:val="00A30291"/>
    <w:rsid w:val="00A3163C"/>
    <w:rsid w:val="00A31C3A"/>
    <w:rsid w:val="00A31CEF"/>
    <w:rsid w:val="00A31EF2"/>
    <w:rsid w:val="00A33054"/>
    <w:rsid w:val="00A33BB8"/>
    <w:rsid w:val="00A340A1"/>
    <w:rsid w:val="00A34606"/>
    <w:rsid w:val="00A34E45"/>
    <w:rsid w:val="00A35765"/>
    <w:rsid w:val="00A410C2"/>
    <w:rsid w:val="00A415E6"/>
    <w:rsid w:val="00A433B6"/>
    <w:rsid w:val="00A43570"/>
    <w:rsid w:val="00A43A69"/>
    <w:rsid w:val="00A43B7E"/>
    <w:rsid w:val="00A440BB"/>
    <w:rsid w:val="00A44230"/>
    <w:rsid w:val="00A44290"/>
    <w:rsid w:val="00A44871"/>
    <w:rsid w:val="00A455C8"/>
    <w:rsid w:val="00A45994"/>
    <w:rsid w:val="00A4609F"/>
    <w:rsid w:val="00A47005"/>
    <w:rsid w:val="00A47C48"/>
    <w:rsid w:val="00A5007E"/>
    <w:rsid w:val="00A506E7"/>
    <w:rsid w:val="00A50AFD"/>
    <w:rsid w:val="00A5121F"/>
    <w:rsid w:val="00A512D3"/>
    <w:rsid w:val="00A51C18"/>
    <w:rsid w:val="00A51DD2"/>
    <w:rsid w:val="00A539C8"/>
    <w:rsid w:val="00A56615"/>
    <w:rsid w:val="00A5662E"/>
    <w:rsid w:val="00A575D1"/>
    <w:rsid w:val="00A57965"/>
    <w:rsid w:val="00A57A3C"/>
    <w:rsid w:val="00A61E68"/>
    <w:rsid w:val="00A62542"/>
    <w:rsid w:val="00A62690"/>
    <w:rsid w:val="00A632AE"/>
    <w:rsid w:val="00A63633"/>
    <w:rsid w:val="00A63ABD"/>
    <w:rsid w:val="00A644D4"/>
    <w:rsid w:val="00A64C57"/>
    <w:rsid w:val="00A64E31"/>
    <w:rsid w:val="00A65460"/>
    <w:rsid w:val="00A65521"/>
    <w:rsid w:val="00A65E7D"/>
    <w:rsid w:val="00A67C4F"/>
    <w:rsid w:val="00A70AAC"/>
    <w:rsid w:val="00A70E16"/>
    <w:rsid w:val="00A712DB"/>
    <w:rsid w:val="00A714E1"/>
    <w:rsid w:val="00A717F3"/>
    <w:rsid w:val="00A7284F"/>
    <w:rsid w:val="00A72A92"/>
    <w:rsid w:val="00A72CF6"/>
    <w:rsid w:val="00A770B0"/>
    <w:rsid w:val="00A77359"/>
    <w:rsid w:val="00A7740D"/>
    <w:rsid w:val="00A77B58"/>
    <w:rsid w:val="00A81076"/>
    <w:rsid w:val="00A812E0"/>
    <w:rsid w:val="00A81BB2"/>
    <w:rsid w:val="00A83DA0"/>
    <w:rsid w:val="00A85EE7"/>
    <w:rsid w:val="00A86AE9"/>
    <w:rsid w:val="00A87B4F"/>
    <w:rsid w:val="00A87F6D"/>
    <w:rsid w:val="00A9091A"/>
    <w:rsid w:val="00A91AFA"/>
    <w:rsid w:val="00A91B16"/>
    <w:rsid w:val="00A92195"/>
    <w:rsid w:val="00A94D3B"/>
    <w:rsid w:val="00A94DAD"/>
    <w:rsid w:val="00A956C6"/>
    <w:rsid w:val="00A96172"/>
    <w:rsid w:val="00A967BC"/>
    <w:rsid w:val="00A96E07"/>
    <w:rsid w:val="00A9740C"/>
    <w:rsid w:val="00A9797D"/>
    <w:rsid w:val="00A97A14"/>
    <w:rsid w:val="00A97F2C"/>
    <w:rsid w:val="00AA0144"/>
    <w:rsid w:val="00AA01B8"/>
    <w:rsid w:val="00AA0B4E"/>
    <w:rsid w:val="00AA1634"/>
    <w:rsid w:val="00AA242C"/>
    <w:rsid w:val="00AA2B68"/>
    <w:rsid w:val="00AA3167"/>
    <w:rsid w:val="00AA3D26"/>
    <w:rsid w:val="00AA3DDB"/>
    <w:rsid w:val="00AA54C2"/>
    <w:rsid w:val="00AA5676"/>
    <w:rsid w:val="00AA672D"/>
    <w:rsid w:val="00AA71F4"/>
    <w:rsid w:val="00AA727C"/>
    <w:rsid w:val="00AA793F"/>
    <w:rsid w:val="00AB0B45"/>
    <w:rsid w:val="00AB0F4C"/>
    <w:rsid w:val="00AB1B5D"/>
    <w:rsid w:val="00AB3C0D"/>
    <w:rsid w:val="00AB481E"/>
    <w:rsid w:val="00AB4F68"/>
    <w:rsid w:val="00AB56AD"/>
    <w:rsid w:val="00AB7524"/>
    <w:rsid w:val="00AC023D"/>
    <w:rsid w:val="00AC1082"/>
    <w:rsid w:val="00AC1A9C"/>
    <w:rsid w:val="00AC3459"/>
    <w:rsid w:val="00AC3FD0"/>
    <w:rsid w:val="00AC408A"/>
    <w:rsid w:val="00AC4859"/>
    <w:rsid w:val="00AC5238"/>
    <w:rsid w:val="00AC75E6"/>
    <w:rsid w:val="00AD072F"/>
    <w:rsid w:val="00AD0B24"/>
    <w:rsid w:val="00AD1237"/>
    <w:rsid w:val="00AD171C"/>
    <w:rsid w:val="00AD290D"/>
    <w:rsid w:val="00AD3812"/>
    <w:rsid w:val="00AD3B83"/>
    <w:rsid w:val="00AD71E4"/>
    <w:rsid w:val="00AE0305"/>
    <w:rsid w:val="00AE0681"/>
    <w:rsid w:val="00AE0D66"/>
    <w:rsid w:val="00AE3A75"/>
    <w:rsid w:val="00AE4033"/>
    <w:rsid w:val="00AE4CE7"/>
    <w:rsid w:val="00AE5142"/>
    <w:rsid w:val="00AE5173"/>
    <w:rsid w:val="00AE5439"/>
    <w:rsid w:val="00AE615C"/>
    <w:rsid w:val="00AE637E"/>
    <w:rsid w:val="00AE7F37"/>
    <w:rsid w:val="00AF0132"/>
    <w:rsid w:val="00AF0527"/>
    <w:rsid w:val="00AF08FA"/>
    <w:rsid w:val="00AF198D"/>
    <w:rsid w:val="00AF1B0B"/>
    <w:rsid w:val="00AF4CCE"/>
    <w:rsid w:val="00AF60B1"/>
    <w:rsid w:val="00AF636F"/>
    <w:rsid w:val="00AF6CA8"/>
    <w:rsid w:val="00AF7068"/>
    <w:rsid w:val="00AF7764"/>
    <w:rsid w:val="00AF7EBB"/>
    <w:rsid w:val="00B00EF1"/>
    <w:rsid w:val="00B02A7E"/>
    <w:rsid w:val="00B02ADE"/>
    <w:rsid w:val="00B038F0"/>
    <w:rsid w:val="00B039C5"/>
    <w:rsid w:val="00B03D6E"/>
    <w:rsid w:val="00B04454"/>
    <w:rsid w:val="00B04564"/>
    <w:rsid w:val="00B05795"/>
    <w:rsid w:val="00B06431"/>
    <w:rsid w:val="00B068B2"/>
    <w:rsid w:val="00B07575"/>
    <w:rsid w:val="00B10809"/>
    <w:rsid w:val="00B10E40"/>
    <w:rsid w:val="00B113D0"/>
    <w:rsid w:val="00B11B3F"/>
    <w:rsid w:val="00B11C14"/>
    <w:rsid w:val="00B1204C"/>
    <w:rsid w:val="00B12E6D"/>
    <w:rsid w:val="00B12FC2"/>
    <w:rsid w:val="00B139DF"/>
    <w:rsid w:val="00B15F05"/>
    <w:rsid w:val="00B17F2E"/>
    <w:rsid w:val="00B201BA"/>
    <w:rsid w:val="00B214C4"/>
    <w:rsid w:val="00B21E6B"/>
    <w:rsid w:val="00B2253C"/>
    <w:rsid w:val="00B23180"/>
    <w:rsid w:val="00B2332C"/>
    <w:rsid w:val="00B24458"/>
    <w:rsid w:val="00B24539"/>
    <w:rsid w:val="00B2486C"/>
    <w:rsid w:val="00B24DC8"/>
    <w:rsid w:val="00B26695"/>
    <w:rsid w:val="00B27438"/>
    <w:rsid w:val="00B276B4"/>
    <w:rsid w:val="00B30D39"/>
    <w:rsid w:val="00B30DB0"/>
    <w:rsid w:val="00B32286"/>
    <w:rsid w:val="00B32549"/>
    <w:rsid w:val="00B32E59"/>
    <w:rsid w:val="00B33970"/>
    <w:rsid w:val="00B33A49"/>
    <w:rsid w:val="00B34575"/>
    <w:rsid w:val="00B35271"/>
    <w:rsid w:val="00B35E34"/>
    <w:rsid w:val="00B36649"/>
    <w:rsid w:val="00B36669"/>
    <w:rsid w:val="00B36A99"/>
    <w:rsid w:val="00B36D3B"/>
    <w:rsid w:val="00B37004"/>
    <w:rsid w:val="00B374B5"/>
    <w:rsid w:val="00B40DF7"/>
    <w:rsid w:val="00B4224B"/>
    <w:rsid w:val="00B433CC"/>
    <w:rsid w:val="00B43447"/>
    <w:rsid w:val="00B43763"/>
    <w:rsid w:val="00B43B90"/>
    <w:rsid w:val="00B4479A"/>
    <w:rsid w:val="00B449CF"/>
    <w:rsid w:val="00B44FAF"/>
    <w:rsid w:val="00B45713"/>
    <w:rsid w:val="00B459B3"/>
    <w:rsid w:val="00B469B1"/>
    <w:rsid w:val="00B47543"/>
    <w:rsid w:val="00B47F8C"/>
    <w:rsid w:val="00B51A96"/>
    <w:rsid w:val="00B537F0"/>
    <w:rsid w:val="00B53A0C"/>
    <w:rsid w:val="00B5486B"/>
    <w:rsid w:val="00B54EB9"/>
    <w:rsid w:val="00B54FEE"/>
    <w:rsid w:val="00B5532D"/>
    <w:rsid w:val="00B5549E"/>
    <w:rsid w:val="00B56D1E"/>
    <w:rsid w:val="00B56F8F"/>
    <w:rsid w:val="00B57F94"/>
    <w:rsid w:val="00B605E7"/>
    <w:rsid w:val="00B60F6D"/>
    <w:rsid w:val="00B61ECA"/>
    <w:rsid w:val="00B61FE2"/>
    <w:rsid w:val="00B629AC"/>
    <w:rsid w:val="00B6301D"/>
    <w:rsid w:val="00B638FB"/>
    <w:rsid w:val="00B63A97"/>
    <w:rsid w:val="00B63DE7"/>
    <w:rsid w:val="00B64532"/>
    <w:rsid w:val="00B65CD1"/>
    <w:rsid w:val="00B66A3F"/>
    <w:rsid w:val="00B66B88"/>
    <w:rsid w:val="00B66DB7"/>
    <w:rsid w:val="00B66FB3"/>
    <w:rsid w:val="00B67136"/>
    <w:rsid w:val="00B671BF"/>
    <w:rsid w:val="00B678C7"/>
    <w:rsid w:val="00B7187A"/>
    <w:rsid w:val="00B71ADE"/>
    <w:rsid w:val="00B7247E"/>
    <w:rsid w:val="00B7254B"/>
    <w:rsid w:val="00B726BD"/>
    <w:rsid w:val="00B74EB1"/>
    <w:rsid w:val="00B74F6B"/>
    <w:rsid w:val="00B7566F"/>
    <w:rsid w:val="00B75C23"/>
    <w:rsid w:val="00B75F2C"/>
    <w:rsid w:val="00B76D98"/>
    <w:rsid w:val="00B76EC9"/>
    <w:rsid w:val="00B7708A"/>
    <w:rsid w:val="00B77503"/>
    <w:rsid w:val="00B8091D"/>
    <w:rsid w:val="00B82995"/>
    <w:rsid w:val="00B82D84"/>
    <w:rsid w:val="00B82EF6"/>
    <w:rsid w:val="00B8361F"/>
    <w:rsid w:val="00B83AB7"/>
    <w:rsid w:val="00B840DB"/>
    <w:rsid w:val="00B8446D"/>
    <w:rsid w:val="00B85335"/>
    <w:rsid w:val="00B856FD"/>
    <w:rsid w:val="00B857E3"/>
    <w:rsid w:val="00B86B08"/>
    <w:rsid w:val="00B86D7B"/>
    <w:rsid w:val="00B86DBB"/>
    <w:rsid w:val="00B90753"/>
    <w:rsid w:val="00B90C27"/>
    <w:rsid w:val="00B9202B"/>
    <w:rsid w:val="00B9396C"/>
    <w:rsid w:val="00B94409"/>
    <w:rsid w:val="00B9514D"/>
    <w:rsid w:val="00B964AF"/>
    <w:rsid w:val="00B96AF3"/>
    <w:rsid w:val="00B97263"/>
    <w:rsid w:val="00B9739D"/>
    <w:rsid w:val="00BA0507"/>
    <w:rsid w:val="00BA1023"/>
    <w:rsid w:val="00BA1935"/>
    <w:rsid w:val="00BA2296"/>
    <w:rsid w:val="00BA2A29"/>
    <w:rsid w:val="00BA3152"/>
    <w:rsid w:val="00BA3D1C"/>
    <w:rsid w:val="00BA4C53"/>
    <w:rsid w:val="00BA4EB4"/>
    <w:rsid w:val="00BA4FD4"/>
    <w:rsid w:val="00BA655D"/>
    <w:rsid w:val="00BA77FF"/>
    <w:rsid w:val="00BB0D87"/>
    <w:rsid w:val="00BB1388"/>
    <w:rsid w:val="00BB1DC4"/>
    <w:rsid w:val="00BB21E7"/>
    <w:rsid w:val="00BB2232"/>
    <w:rsid w:val="00BB26E3"/>
    <w:rsid w:val="00BB2B49"/>
    <w:rsid w:val="00BB2EF1"/>
    <w:rsid w:val="00BB3498"/>
    <w:rsid w:val="00BB3D5C"/>
    <w:rsid w:val="00BB67D5"/>
    <w:rsid w:val="00BB6BBE"/>
    <w:rsid w:val="00BC06A3"/>
    <w:rsid w:val="00BC0D48"/>
    <w:rsid w:val="00BC17F2"/>
    <w:rsid w:val="00BC2589"/>
    <w:rsid w:val="00BC2D14"/>
    <w:rsid w:val="00BC338F"/>
    <w:rsid w:val="00BC4C49"/>
    <w:rsid w:val="00BC4FE6"/>
    <w:rsid w:val="00BC59B5"/>
    <w:rsid w:val="00BC59E3"/>
    <w:rsid w:val="00BC609A"/>
    <w:rsid w:val="00BC6C9F"/>
    <w:rsid w:val="00BD2B34"/>
    <w:rsid w:val="00BD2CB1"/>
    <w:rsid w:val="00BD33F9"/>
    <w:rsid w:val="00BD3C7A"/>
    <w:rsid w:val="00BD3E83"/>
    <w:rsid w:val="00BD4E91"/>
    <w:rsid w:val="00BD4FA1"/>
    <w:rsid w:val="00BD52F6"/>
    <w:rsid w:val="00BD61C2"/>
    <w:rsid w:val="00BD61F8"/>
    <w:rsid w:val="00BD6BC5"/>
    <w:rsid w:val="00BD6D33"/>
    <w:rsid w:val="00BD7409"/>
    <w:rsid w:val="00BD751D"/>
    <w:rsid w:val="00BD78DF"/>
    <w:rsid w:val="00BD7DDB"/>
    <w:rsid w:val="00BE0226"/>
    <w:rsid w:val="00BE096C"/>
    <w:rsid w:val="00BE0E76"/>
    <w:rsid w:val="00BE10DF"/>
    <w:rsid w:val="00BE1DEE"/>
    <w:rsid w:val="00BE1FEC"/>
    <w:rsid w:val="00BE2242"/>
    <w:rsid w:val="00BE22B4"/>
    <w:rsid w:val="00BE2B70"/>
    <w:rsid w:val="00BE3467"/>
    <w:rsid w:val="00BE3CAE"/>
    <w:rsid w:val="00BE4720"/>
    <w:rsid w:val="00BE4AE5"/>
    <w:rsid w:val="00BE4CAE"/>
    <w:rsid w:val="00BE594A"/>
    <w:rsid w:val="00BE6F07"/>
    <w:rsid w:val="00BE7BA4"/>
    <w:rsid w:val="00BF01DF"/>
    <w:rsid w:val="00BF04E7"/>
    <w:rsid w:val="00BF0D9A"/>
    <w:rsid w:val="00BF0FD7"/>
    <w:rsid w:val="00BF26B7"/>
    <w:rsid w:val="00BF321D"/>
    <w:rsid w:val="00BF3CC3"/>
    <w:rsid w:val="00BF407F"/>
    <w:rsid w:val="00BF4EA3"/>
    <w:rsid w:val="00BF4F00"/>
    <w:rsid w:val="00BF5DF1"/>
    <w:rsid w:val="00BF6974"/>
    <w:rsid w:val="00BF6C1F"/>
    <w:rsid w:val="00BF6FAB"/>
    <w:rsid w:val="00BF70B0"/>
    <w:rsid w:val="00BF71F7"/>
    <w:rsid w:val="00BF728B"/>
    <w:rsid w:val="00C001D0"/>
    <w:rsid w:val="00C004CC"/>
    <w:rsid w:val="00C01A7D"/>
    <w:rsid w:val="00C03F47"/>
    <w:rsid w:val="00C04E10"/>
    <w:rsid w:val="00C0603F"/>
    <w:rsid w:val="00C063F7"/>
    <w:rsid w:val="00C07F49"/>
    <w:rsid w:val="00C1122E"/>
    <w:rsid w:val="00C1204C"/>
    <w:rsid w:val="00C13188"/>
    <w:rsid w:val="00C134E7"/>
    <w:rsid w:val="00C14134"/>
    <w:rsid w:val="00C14506"/>
    <w:rsid w:val="00C14569"/>
    <w:rsid w:val="00C146CF"/>
    <w:rsid w:val="00C16B91"/>
    <w:rsid w:val="00C16FAC"/>
    <w:rsid w:val="00C17032"/>
    <w:rsid w:val="00C17487"/>
    <w:rsid w:val="00C20348"/>
    <w:rsid w:val="00C20A6B"/>
    <w:rsid w:val="00C217D8"/>
    <w:rsid w:val="00C229C2"/>
    <w:rsid w:val="00C22A47"/>
    <w:rsid w:val="00C2342B"/>
    <w:rsid w:val="00C23DC5"/>
    <w:rsid w:val="00C247CE"/>
    <w:rsid w:val="00C25506"/>
    <w:rsid w:val="00C262DC"/>
    <w:rsid w:val="00C2705B"/>
    <w:rsid w:val="00C300FA"/>
    <w:rsid w:val="00C307B5"/>
    <w:rsid w:val="00C30BE5"/>
    <w:rsid w:val="00C31002"/>
    <w:rsid w:val="00C31AAA"/>
    <w:rsid w:val="00C320D6"/>
    <w:rsid w:val="00C32866"/>
    <w:rsid w:val="00C33161"/>
    <w:rsid w:val="00C335B6"/>
    <w:rsid w:val="00C33757"/>
    <w:rsid w:val="00C33ACC"/>
    <w:rsid w:val="00C341AE"/>
    <w:rsid w:val="00C34598"/>
    <w:rsid w:val="00C34673"/>
    <w:rsid w:val="00C350B8"/>
    <w:rsid w:val="00C35E4C"/>
    <w:rsid w:val="00C36228"/>
    <w:rsid w:val="00C37030"/>
    <w:rsid w:val="00C3705F"/>
    <w:rsid w:val="00C37B4B"/>
    <w:rsid w:val="00C4054C"/>
    <w:rsid w:val="00C40AC0"/>
    <w:rsid w:val="00C40B71"/>
    <w:rsid w:val="00C4142C"/>
    <w:rsid w:val="00C41ACC"/>
    <w:rsid w:val="00C4214E"/>
    <w:rsid w:val="00C4444E"/>
    <w:rsid w:val="00C44FA4"/>
    <w:rsid w:val="00C456BA"/>
    <w:rsid w:val="00C46009"/>
    <w:rsid w:val="00C46302"/>
    <w:rsid w:val="00C464CF"/>
    <w:rsid w:val="00C46938"/>
    <w:rsid w:val="00C501EC"/>
    <w:rsid w:val="00C50A4A"/>
    <w:rsid w:val="00C51197"/>
    <w:rsid w:val="00C511C6"/>
    <w:rsid w:val="00C514CB"/>
    <w:rsid w:val="00C52245"/>
    <w:rsid w:val="00C523E8"/>
    <w:rsid w:val="00C536A6"/>
    <w:rsid w:val="00C53AC2"/>
    <w:rsid w:val="00C53B84"/>
    <w:rsid w:val="00C54272"/>
    <w:rsid w:val="00C54656"/>
    <w:rsid w:val="00C546FB"/>
    <w:rsid w:val="00C5485E"/>
    <w:rsid w:val="00C54E49"/>
    <w:rsid w:val="00C550FA"/>
    <w:rsid w:val="00C55A15"/>
    <w:rsid w:val="00C56910"/>
    <w:rsid w:val="00C5748A"/>
    <w:rsid w:val="00C601A4"/>
    <w:rsid w:val="00C60D6F"/>
    <w:rsid w:val="00C6157D"/>
    <w:rsid w:val="00C62F97"/>
    <w:rsid w:val="00C633C1"/>
    <w:rsid w:val="00C637EB"/>
    <w:rsid w:val="00C64A6E"/>
    <w:rsid w:val="00C65897"/>
    <w:rsid w:val="00C675B5"/>
    <w:rsid w:val="00C70195"/>
    <w:rsid w:val="00C70755"/>
    <w:rsid w:val="00C70763"/>
    <w:rsid w:val="00C70973"/>
    <w:rsid w:val="00C719D6"/>
    <w:rsid w:val="00C738B9"/>
    <w:rsid w:val="00C73B26"/>
    <w:rsid w:val="00C73FE2"/>
    <w:rsid w:val="00C75600"/>
    <w:rsid w:val="00C7568A"/>
    <w:rsid w:val="00C75801"/>
    <w:rsid w:val="00C767FB"/>
    <w:rsid w:val="00C773C0"/>
    <w:rsid w:val="00C77621"/>
    <w:rsid w:val="00C77916"/>
    <w:rsid w:val="00C809A3"/>
    <w:rsid w:val="00C8125F"/>
    <w:rsid w:val="00C81835"/>
    <w:rsid w:val="00C834AA"/>
    <w:rsid w:val="00C83972"/>
    <w:rsid w:val="00C86088"/>
    <w:rsid w:val="00C86636"/>
    <w:rsid w:val="00C87057"/>
    <w:rsid w:val="00C87107"/>
    <w:rsid w:val="00C87747"/>
    <w:rsid w:val="00C9066C"/>
    <w:rsid w:val="00C907C1"/>
    <w:rsid w:val="00C94145"/>
    <w:rsid w:val="00C941F5"/>
    <w:rsid w:val="00C949DA"/>
    <w:rsid w:val="00C9516B"/>
    <w:rsid w:val="00C9543F"/>
    <w:rsid w:val="00C9743F"/>
    <w:rsid w:val="00CA0016"/>
    <w:rsid w:val="00CA1D8B"/>
    <w:rsid w:val="00CA2BF4"/>
    <w:rsid w:val="00CA2E41"/>
    <w:rsid w:val="00CA3A76"/>
    <w:rsid w:val="00CA3EDB"/>
    <w:rsid w:val="00CA61B2"/>
    <w:rsid w:val="00CA63B7"/>
    <w:rsid w:val="00CA69B9"/>
    <w:rsid w:val="00CA69C1"/>
    <w:rsid w:val="00CA70A3"/>
    <w:rsid w:val="00CA7AE2"/>
    <w:rsid w:val="00CA7D12"/>
    <w:rsid w:val="00CB04E8"/>
    <w:rsid w:val="00CB10BA"/>
    <w:rsid w:val="00CB136C"/>
    <w:rsid w:val="00CB1453"/>
    <w:rsid w:val="00CB2528"/>
    <w:rsid w:val="00CB2A6F"/>
    <w:rsid w:val="00CB36D9"/>
    <w:rsid w:val="00CB376F"/>
    <w:rsid w:val="00CB4D5D"/>
    <w:rsid w:val="00CB5B07"/>
    <w:rsid w:val="00CB5B54"/>
    <w:rsid w:val="00CB700A"/>
    <w:rsid w:val="00CC2822"/>
    <w:rsid w:val="00CC3D4E"/>
    <w:rsid w:val="00CC3F88"/>
    <w:rsid w:val="00CC4289"/>
    <w:rsid w:val="00CC4F33"/>
    <w:rsid w:val="00CC5FB9"/>
    <w:rsid w:val="00CC60E0"/>
    <w:rsid w:val="00CC698A"/>
    <w:rsid w:val="00CD062C"/>
    <w:rsid w:val="00CD231E"/>
    <w:rsid w:val="00CD3ED1"/>
    <w:rsid w:val="00CD4555"/>
    <w:rsid w:val="00CD5037"/>
    <w:rsid w:val="00CD5A30"/>
    <w:rsid w:val="00CD5BC2"/>
    <w:rsid w:val="00CD61C0"/>
    <w:rsid w:val="00CD6829"/>
    <w:rsid w:val="00CD6A56"/>
    <w:rsid w:val="00CD7150"/>
    <w:rsid w:val="00CD75E2"/>
    <w:rsid w:val="00CD77A6"/>
    <w:rsid w:val="00CD788A"/>
    <w:rsid w:val="00CD7CEA"/>
    <w:rsid w:val="00CE0C24"/>
    <w:rsid w:val="00CE16C6"/>
    <w:rsid w:val="00CE2032"/>
    <w:rsid w:val="00CE2582"/>
    <w:rsid w:val="00CE3576"/>
    <w:rsid w:val="00CE3F70"/>
    <w:rsid w:val="00CE474B"/>
    <w:rsid w:val="00CE4761"/>
    <w:rsid w:val="00CE4E17"/>
    <w:rsid w:val="00CE59EB"/>
    <w:rsid w:val="00CE5AE8"/>
    <w:rsid w:val="00CE5D74"/>
    <w:rsid w:val="00CF0859"/>
    <w:rsid w:val="00CF298D"/>
    <w:rsid w:val="00CF30A5"/>
    <w:rsid w:val="00CF40F6"/>
    <w:rsid w:val="00CF4B37"/>
    <w:rsid w:val="00CF5720"/>
    <w:rsid w:val="00CF58F6"/>
    <w:rsid w:val="00CF6C1E"/>
    <w:rsid w:val="00CF7689"/>
    <w:rsid w:val="00D01641"/>
    <w:rsid w:val="00D01843"/>
    <w:rsid w:val="00D01AEB"/>
    <w:rsid w:val="00D02CAA"/>
    <w:rsid w:val="00D0323C"/>
    <w:rsid w:val="00D03483"/>
    <w:rsid w:val="00D038B3"/>
    <w:rsid w:val="00D03E45"/>
    <w:rsid w:val="00D04AB3"/>
    <w:rsid w:val="00D04F46"/>
    <w:rsid w:val="00D04F76"/>
    <w:rsid w:val="00D0681F"/>
    <w:rsid w:val="00D06B14"/>
    <w:rsid w:val="00D06F64"/>
    <w:rsid w:val="00D110B8"/>
    <w:rsid w:val="00D11F4D"/>
    <w:rsid w:val="00D127FE"/>
    <w:rsid w:val="00D1299B"/>
    <w:rsid w:val="00D12D89"/>
    <w:rsid w:val="00D1333D"/>
    <w:rsid w:val="00D13712"/>
    <w:rsid w:val="00D142C0"/>
    <w:rsid w:val="00D1472B"/>
    <w:rsid w:val="00D14AF2"/>
    <w:rsid w:val="00D15EFE"/>
    <w:rsid w:val="00D15F6D"/>
    <w:rsid w:val="00D162E3"/>
    <w:rsid w:val="00D16439"/>
    <w:rsid w:val="00D17D32"/>
    <w:rsid w:val="00D2023F"/>
    <w:rsid w:val="00D203CD"/>
    <w:rsid w:val="00D206F5"/>
    <w:rsid w:val="00D20E73"/>
    <w:rsid w:val="00D21FE7"/>
    <w:rsid w:val="00D22565"/>
    <w:rsid w:val="00D23B35"/>
    <w:rsid w:val="00D24E2D"/>
    <w:rsid w:val="00D25A78"/>
    <w:rsid w:val="00D26517"/>
    <w:rsid w:val="00D26704"/>
    <w:rsid w:val="00D279E2"/>
    <w:rsid w:val="00D27A5C"/>
    <w:rsid w:val="00D27D20"/>
    <w:rsid w:val="00D3203A"/>
    <w:rsid w:val="00D3288D"/>
    <w:rsid w:val="00D33E42"/>
    <w:rsid w:val="00D35319"/>
    <w:rsid w:val="00D368D9"/>
    <w:rsid w:val="00D36A5F"/>
    <w:rsid w:val="00D36D69"/>
    <w:rsid w:val="00D37341"/>
    <w:rsid w:val="00D37775"/>
    <w:rsid w:val="00D37C0F"/>
    <w:rsid w:val="00D425A4"/>
    <w:rsid w:val="00D45076"/>
    <w:rsid w:val="00D4568C"/>
    <w:rsid w:val="00D45B31"/>
    <w:rsid w:val="00D45DAE"/>
    <w:rsid w:val="00D465B9"/>
    <w:rsid w:val="00D46630"/>
    <w:rsid w:val="00D46FA3"/>
    <w:rsid w:val="00D470C7"/>
    <w:rsid w:val="00D4721A"/>
    <w:rsid w:val="00D47B67"/>
    <w:rsid w:val="00D47C32"/>
    <w:rsid w:val="00D51193"/>
    <w:rsid w:val="00D52210"/>
    <w:rsid w:val="00D52EAC"/>
    <w:rsid w:val="00D52F4E"/>
    <w:rsid w:val="00D53BAB"/>
    <w:rsid w:val="00D53C22"/>
    <w:rsid w:val="00D53EDE"/>
    <w:rsid w:val="00D54BEC"/>
    <w:rsid w:val="00D554D5"/>
    <w:rsid w:val="00D56613"/>
    <w:rsid w:val="00D56ECC"/>
    <w:rsid w:val="00D57570"/>
    <w:rsid w:val="00D57B7E"/>
    <w:rsid w:val="00D6013B"/>
    <w:rsid w:val="00D606CB"/>
    <w:rsid w:val="00D61C4C"/>
    <w:rsid w:val="00D620A4"/>
    <w:rsid w:val="00D6277B"/>
    <w:rsid w:val="00D62C92"/>
    <w:rsid w:val="00D62F82"/>
    <w:rsid w:val="00D649A1"/>
    <w:rsid w:val="00D65C4B"/>
    <w:rsid w:val="00D65F0A"/>
    <w:rsid w:val="00D6624C"/>
    <w:rsid w:val="00D666D6"/>
    <w:rsid w:val="00D66C89"/>
    <w:rsid w:val="00D67882"/>
    <w:rsid w:val="00D70D16"/>
    <w:rsid w:val="00D71A64"/>
    <w:rsid w:val="00D72A12"/>
    <w:rsid w:val="00D73D60"/>
    <w:rsid w:val="00D747F5"/>
    <w:rsid w:val="00D75BFE"/>
    <w:rsid w:val="00D7697F"/>
    <w:rsid w:val="00D769DA"/>
    <w:rsid w:val="00D77BF5"/>
    <w:rsid w:val="00D77D06"/>
    <w:rsid w:val="00D80198"/>
    <w:rsid w:val="00D803A0"/>
    <w:rsid w:val="00D80DC4"/>
    <w:rsid w:val="00D8153C"/>
    <w:rsid w:val="00D815FE"/>
    <w:rsid w:val="00D8165D"/>
    <w:rsid w:val="00D83C24"/>
    <w:rsid w:val="00D849C0"/>
    <w:rsid w:val="00D84ADD"/>
    <w:rsid w:val="00D85A80"/>
    <w:rsid w:val="00D85FDD"/>
    <w:rsid w:val="00D86778"/>
    <w:rsid w:val="00D8749A"/>
    <w:rsid w:val="00D91D51"/>
    <w:rsid w:val="00D93FBB"/>
    <w:rsid w:val="00D94D26"/>
    <w:rsid w:val="00D9567F"/>
    <w:rsid w:val="00D966EF"/>
    <w:rsid w:val="00D97F58"/>
    <w:rsid w:val="00DA0294"/>
    <w:rsid w:val="00DA0F3C"/>
    <w:rsid w:val="00DA171C"/>
    <w:rsid w:val="00DA23E6"/>
    <w:rsid w:val="00DA335C"/>
    <w:rsid w:val="00DA4F7F"/>
    <w:rsid w:val="00DA5475"/>
    <w:rsid w:val="00DA55BE"/>
    <w:rsid w:val="00DA5608"/>
    <w:rsid w:val="00DA5EA8"/>
    <w:rsid w:val="00DA6740"/>
    <w:rsid w:val="00DB03F6"/>
    <w:rsid w:val="00DB0454"/>
    <w:rsid w:val="00DB0642"/>
    <w:rsid w:val="00DB0A74"/>
    <w:rsid w:val="00DB0BE0"/>
    <w:rsid w:val="00DB10E8"/>
    <w:rsid w:val="00DB15BD"/>
    <w:rsid w:val="00DB1A98"/>
    <w:rsid w:val="00DB231B"/>
    <w:rsid w:val="00DB3D44"/>
    <w:rsid w:val="00DB43E9"/>
    <w:rsid w:val="00DB4820"/>
    <w:rsid w:val="00DB4BC6"/>
    <w:rsid w:val="00DB5BD4"/>
    <w:rsid w:val="00DB6521"/>
    <w:rsid w:val="00DC0347"/>
    <w:rsid w:val="00DC1170"/>
    <w:rsid w:val="00DC1E3A"/>
    <w:rsid w:val="00DC2B11"/>
    <w:rsid w:val="00DC36BD"/>
    <w:rsid w:val="00DC39DF"/>
    <w:rsid w:val="00DC4305"/>
    <w:rsid w:val="00DC5CB7"/>
    <w:rsid w:val="00DC5F22"/>
    <w:rsid w:val="00DC7511"/>
    <w:rsid w:val="00DD027B"/>
    <w:rsid w:val="00DD0AA2"/>
    <w:rsid w:val="00DD1163"/>
    <w:rsid w:val="00DD1A5C"/>
    <w:rsid w:val="00DD3244"/>
    <w:rsid w:val="00DD3ADD"/>
    <w:rsid w:val="00DD3C41"/>
    <w:rsid w:val="00DD508F"/>
    <w:rsid w:val="00DD5096"/>
    <w:rsid w:val="00DD6D58"/>
    <w:rsid w:val="00DD74E7"/>
    <w:rsid w:val="00DE03D6"/>
    <w:rsid w:val="00DE14D1"/>
    <w:rsid w:val="00DE34D9"/>
    <w:rsid w:val="00DE4653"/>
    <w:rsid w:val="00DE4BBB"/>
    <w:rsid w:val="00DE5999"/>
    <w:rsid w:val="00DE6289"/>
    <w:rsid w:val="00DE638A"/>
    <w:rsid w:val="00DE656B"/>
    <w:rsid w:val="00DE6619"/>
    <w:rsid w:val="00DE7739"/>
    <w:rsid w:val="00DF06B0"/>
    <w:rsid w:val="00DF0D7D"/>
    <w:rsid w:val="00DF0FFB"/>
    <w:rsid w:val="00DF1605"/>
    <w:rsid w:val="00DF197B"/>
    <w:rsid w:val="00DF2053"/>
    <w:rsid w:val="00DF21DF"/>
    <w:rsid w:val="00DF24D2"/>
    <w:rsid w:val="00DF3321"/>
    <w:rsid w:val="00DF374D"/>
    <w:rsid w:val="00DF3D17"/>
    <w:rsid w:val="00DF40D4"/>
    <w:rsid w:val="00DF5048"/>
    <w:rsid w:val="00DF50DE"/>
    <w:rsid w:val="00DF52EA"/>
    <w:rsid w:val="00DF590F"/>
    <w:rsid w:val="00DF6012"/>
    <w:rsid w:val="00DF680D"/>
    <w:rsid w:val="00DF709E"/>
    <w:rsid w:val="00DF7310"/>
    <w:rsid w:val="00DF7348"/>
    <w:rsid w:val="00DF7739"/>
    <w:rsid w:val="00E00069"/>
    <w:rsid w:val="00E00129"/>
    <w:rsid w:val="00E00B5D"/>
    <w:rsid w:val="00E00C5E"/>
    <w:rsid w:val="00E01351"/>
    <w:rsid w:val="00E01C74"/>
    <w:rsid w:val="00E01F83"/>
    <w:rsid w:val="00E025B5"/>
    <w:rsid w:val="00E025F6"/>
    <w:rsid w:val="00E04948"/>
    <w:rsid w:val="00E052B9"/>
    <w:rsid w:val="00E05C9B"/>
    <w:rsid w:val="00E071E6"/>
    <w:rsid w:val="00E071EF"/>
    <w:rsid w:val="00E075B2"/>
    <w:rsid w:val="00E07A92"/>
    <w:rsid w:val="00E11222"/>
    <w:rsid w:val="00E114AC"/>
    <w:rsid w:val="00E115CE"/>
    <w:rsid w:val="00E11F50"/>
    <w:rsid w:val="00E12493"/>
    <w:rsid w:val="00E125CF"/>
    <w:rsid w:val="00E14951"/>
    <w:rsid w:val="00E14E56"/>
    <w:rsid w:val="00E15043"/>
    <w:rsid w:val="00E157B1"/>
    <w:rsid w:val="00E168E4"/>
    <w:rsid w:val="00E20081"/>
    <w:rsid w:val="00E20864"/>
    <w:rsid w:val="00E214F7"/>
    <w:rsid w:val="00E2189F"/>
    <w:rsid w:val="00E21933"/>
    <w:rsid w:val="00E22123"/>
    <w:rsid w:val="00E236FA"/>
    <w:rsid w:val="00E237B5"/>
    <w:rsid w:val="00E247C7"/>
    <w:rsid w:val="00E24A87"/>
    <w:rsid w:val="00E24C8A"/>
    <w:rsid w:val="00E250A5"/>
    <w:rsid w:val="00E25783"/>
    <w:rsid w:val="00E263B8"/>
    <w:rsid w:val="00E273A5"/>
    <w:rsid w:val="00E27999"/>
    <w:rsid w:val="00E309A1"/>
    <w:rsid w:val="00E33477"/>
    <w:rsid w:val="00E334D0"/>
    <w:rsid w:val="00E33921"/>
    <w:rsid w:val="00E339F7"/>
    <w:rsid w:val="00E34FA1"/>
    <w:rsid w:val="00E35593"/>
    <w:rsid w:val="00E36268"/>
    <w:rsid w:val="00E36390"/>
    <w:rsid w:val="00E373C5"/>
    <w:rsid w:val="00E37FC5"/>
    <w:rsid w:val="00E41500"/>
    <w:rsid w:val="00E420F1"/>
    <w:rsid w:val="00E427CF"/>
    <w:rsid w:val="00E43691"/>
    <w:rsid w:val="00E44DC4"/>
    <w:rsid w:val="00E45515"/>
    <w:rsid w:val="00E455D4"/>
    <w:rsid w:val="00E461B2"/>
    <w:rsid w:val="00E47D97"/>
    <w:rsid w:val="00E47FDA"/>
    <w:rsid w:val="00E50059"/>
    <w:rsid w:val="00E50412"/>
    <w:rsid w:val="00E51CD5"/>
    <w:rsid w:val="00E52565"/>
    <w:rsid w:val="00E530AC"/>
    <w:rsid w:val="00E5488B"/>
    <w:rsid w:val="00E5600D"/>
    <w:rsid w:val="00E56305"/>
    <w:rsid w:val="00E56F12"/>
    <w:rsid w:val="00E57AE3"/>
    <w:rsid w:val="00E60E8F"/>
    <w:rsid w:val="00E61D02"/>
    <w:rsid w:val="00E627A9"/>
    <w:rsid w:val="00E62ABE"/>
    <w:rsid w:val="00E62E97"/>
    <w:rsid w:val="00E64894"/>
    <w:rsid w:val="00E64F8E"/>
    <w:rsid w:val="00E6631E"/>
    <w:rsid w:val="00E66670"/>
    <w:rsid w:val="00E67D7B"/>
    <w:rsid w:val="00E67F09"/>
    <w:rsid w:val="00E70759"/>
    <w:rsid w:val="00E70A91"/>
    <w:rsid w:val="00E71390"/>
    <w:rsid w:val="00E71564"/>
    <w:rsid w:val="00E732BF"/>
    <w:rsid w:val="00E736D0"/>
    <w:rsid w:val="00E738E4"/>
    <w:rsid w:val="00E73CB8"/>
    <w:rsid w:val="00E741CF"/>
    <w:rsid w:val="00E742AA"/>
    <w:rsid w:val="00E747A7"/>
    <w:rsid w:val="00E7533E"/>
    <w:rsid w:val="00E75660"/>
    <w:rsid w:val="00E75701"/>
    <w:rsid w:val="00E75A31"/>
    <w:rsid w:val="00E75A36"/>
    <w:rsid w:val="00E75CB7"/>
    <w:rsid w:val="00E766AF"/>
    <w:rsid w:val="00E76826"/>
    <w:rsid w:val="00E76CDC"/>
    <w:rsid w:val="00E76CE8"/>
    <w:rsid w:val="00E77C17"/>
    <w:rsid w:val="00E820C2"/>
    <w:rsid w:val="00E82E81"/>
    <w:rsid w:val="00E84644"/>
    <w:rsid w:val="00E84D1E"/>
    <w:rsid w:val="00E8514D"/>
    <w:rsid w:val="00E85C89"/>
    <w:rsid w:val="00E86B0F"/>
    <w:rsid w:val="00E878E1"/>
    <w:rsid w:val="00E87CB5"/>
    <w:rsid w:val="00E87E7F"/>
    <w:rsid w:val="00E9158C"/>
    <w:rsid w:val="00E9185F"/>
    <w:rsid w:val="00E91F39"/>
    <w:rsid w:val="00E92A8C"/>
    <w:rsid w:val="00E94973"/>
    <w:rsid w:val="00E9505F"/>
    <w:rsid w:val="00E9506D"/>
    <w:rsid w:val="00E956F2"/>
    <w:rsid w:val="00E95FA2"/>
    <w:rsid w:val="00E96059"/>
    <w:rsid w:val="00E96561"/>
    <w:rsid w:val="00E96810"/>
    <w:rsid w:val="00E9684C"/>
    <w:rsid w:val="00E96D10"/>
    <w:rsid w:val="00E96E8D"/>
    <w:rsid w:val="00EA038B"/>
    <w:rsid w:val="00EA056B"/>
    <w:rsid w:val="00EA09FC"/>
    <w:rsid w:val="00EA1A30"/>
    <w:rsid w:val="00EA1DBA"/>
    <w:rsid w:val="00EA2C26"/>
    <w:rsid w:val="00EA365B"/>
    <w:rsid w:val="00EA367E"/>
    <w:rsid w:val="00EA3693"/>
    <w:rsid w:val="00EA3C46"/>
    <w:rsid w:val="00EA488F"/>
    <w:rsid w:val="00EA4D80"/>
    <w:rsid w:val="00EA55AF"/>
    <w:rsid w:val="00EA5A48"/>
    <w:rsid w:val="00EA6E69"/>
    <w:rsid w:val="00EA7C86"/>
    <w:rsid w:val="00EA7E51"/>
    <w:rsid w:val="00EB0C90"/>
    <w:rsid w:val="00EB2284"/>
    <w:rsid w:val="00EB3FA0"/>
    <w:rsid w:val="00EB452E"/>
    <w:rsid w:val="00EB4809"/>
    <w:rsid w:val="00EB5CF9"/>
    <w:rsid w:val="00EB6943"/>
    <w:rsid w:val="00EB6C69"/>
    <w:rsid w:val="00EB6F32"/>
    <w:rsid w:val="00EB6F54"/>
    <w:rsid w:val="00EB756D"/>
    <w:rsid w:val="00EB7698"/>
    <w:rsid w:val="00EB7AAD"/>
    <w:rsid w:val="00EC0DF7"/>
    <w:rsid w:val="00EC0FEF"/>
    <w:rsid w:val="00EC1495"/>
    <w:rsid w:val="00EC1A9E"/>
    <w:rsid w:val="00EC2D68"/>
    <w:rsid w:val="00EC3313"/>
    <w:rsid w:val="00EC41AC"/>
    <w:rsid w:val="00EC4CBD"/>
    <w:rsid w:val="00EC51B4"/>
    <w:rsid w:val="00EC542F"/>
    <w:rsid w:val="00EC5B75"/>
    <w:rsid w:val="00EC5EDF"/>
    <w:rsid w:val="00EC6003"/>
    <w:rsid w:val="00EC6D81"/>
    <w:rsid w:val="00EC72C0"/>
    <w:rsid w:val="00EC7375"/>
    <w:rsid w:val="00ED03E0"/>
    <w:rsid w:val="00ED03EB"/>
    <w:rsid w:val="00ED159C"/>
    <w:rsid w:val="00ED18AC"/>
    <w:rsid w:val="00ED18E0"/>
    <w:rsid w:val="00ED1A26"/>
    <w:rsid w:val="00ED31B0"/>
    <w:rsid w:val="00ED34DC"/>
    <w:rsid w:val="00ED430B"/>
    <w:rsid w:val="00ED45B0"/>
    <w:rsid w:val="00ED4FCF"/>
    <w:rsid w:val="00ED60B1"/>
    <w:rsid w:val="00ED6238"/>
    <w:rsid w:val="00ED75ED"/>
    <w:rsid w:val="00EE0211"/>
    <w:rsid w:val="00EE075D"/>
    <w:rsid w:val="00EE096E"/>
    <w:rsid w:val="00EE0C64"/>
    <w:rsid w:val="00EE1D05"/>
    <w:rsid w:val="00EE23D7"/>
    <w:rsid w:val="00EE389B"/>
    <w:rsid w:val="00EE403D"/>
    <w:rsid w:val="00EE4470"/>
    <w:rsid w:val="00EE4EC5"/>
    <w:rsid w:val="00EE4F5A"/>
    <w:rsid w:val="00EE4FF9"/>
    <w:rsid w:val="00EE580D"/>
    <w:rsid w:val="00EE5867"/>
    <w:rsid w:val="00EE6C2B"/>
    <w:rsid w:val="00EE6E1C"/>
    <w:rsid w:val="00EE7916"/>
    <w:rsid w:val="00EF0EC4"/>
    <w:rsid w:val="00EF100E"/>
    <w:rsid w:val="00EF2AA2"/>
    <w:rsid w:val="00EF2CE3"/>
    <w:rsid w:val="00EF35BE"/>
    <w:rsid w:val="00EF3990"/>
    <w:rsid w:val="00EF3A48"/>
    <w:rsid w:val="00EF5597"/>
    <w:rsid w:val="00EF5DD3"/>
    <w:rsid w:val="00EF6032"/>
    <w:rsid w:val="00EF731D"/>
    <w:rsid w:val="00EF7D9C"/>
    <w:rsid w:val="00F0051B"/>
    <w:rsid w:val="00F00597"/>
    <w:rsid w:val="00F020C6"/>
    <w:rsid w:val="00F02BF2"/>
    <w:rsid w:val="00F05022"/>
    <w:rsid w:val="00F05A7B"/>
    <w:rsid w:val="00F06264"/>
    <w:rsid w:val="00F06638"/>
    <w:rsid w:val="00F069C0"/>
    <w:rsid w:val="00F0722B"/>
    <w:rsid w:val="00F07479"/>
    <w:rsid w:val="00F076B9"/>
    <w:rsid w:val="00F07953"/>
    <w:rsid w:val="00F114BC"/>
    <w:rsid w:val="00F11744"/>
    <w:rsid w:val="00F11D79"/>
    <w:rsid w:val="00F12F51"/>
    <w:rsid w:val="00F13B1D"/>
    <w:rsid w:val="00F14D1D"/>
    <w:rsid w:val="00F15076"/>
    <w:rsid w:val="00F15798"/>
    <w:rsid w:val="00F168A2"/>
    <w:rsid w:val="00F2191C"/>
    <w:rsid w:val="00F21B5F"/>
    <w:rsid w:val="00F22A4B"/>
    <w:rsid w:val="00F22D13"/>
    <w:rsid w:val="00F23C2C"/>
    <w:rsid w:val="00F2456C"/>
    <w:rsid w:val="00F24743"/>
    <w:rsid w:val="00F24E57"/>
    <w:rsid w:val="00F24EE5"/>
    <w:rsid w:val="00F25259"/>
    <w:rsid w:val="00F258CD"/>
    <w:rsid w:val="00F25F8F"/>
    <w:rsid w:val="00F2630A"/>
    <w:rsid w:val="00F27139"/>
    <w:rsid w:val="00F27338"/>
    <w:rsid w:val="00F275BD"/>
    <w:rsid w:val="00F275C2"/>
    <w:rsid w:val="00F27745"/>
    <w:rsid w:val="00F27F6D"/>
    <w:rsid w:val="00F314A3"/>
    <w:rsid w:val="00F320D2"/>
    <w:rsid w:val="00F321D9"/>
    <w:rsid w:val="00F32E64"/>
    <w:rsid w:val="00F33528"/>
    <w:rsid w:val="00F33D82"/>
    <w:rsid w:val="00F33E1A"/>
    <w:rsid w:val="00F3550E"/>
    <w:rsid w:val="00F35831"/>
    <w:rsid w:val="00F3689E"/>
    <w:rsid w:val="00F36A8B"/>
    <w:rsid w:val="00F37546"/>
    <w:rsid w:val="00F37D00"/>
    <w:rsid w:val="00F37E0C"/>
    <w:rsid w:val="00F41359"/>
    <w:rsid w:val="00F43BC0"/>
    <w:rsid w:val="00F43E57"/>
    <w:rsid w:val="00F44BEC"/>
    <w:rsid w:val="00F455C2"/>
    <w:rsid w:val="00F45CF5"/>
    <w:rsid w:val="00F45DA5"/>
    <w:rsid w:val="00F4648B"/>
    <w:rsid w:val="00F47082"/>
    <w:rsid w:val="00F4732B"/>
    <w:rsid w:val="00F47F14"/>
    <w:rsid w:val="00F518F0"/>
    <w:rsid w:val="00F52582"/>
    <w:rsid w:val="00F528EF"/>
    <w:rsid w:val="00F53FE9"/>
    <w:rsid w:val="00F5414D"/>
    <w:rsid w:val="00F556A2"/>
    <w:rsid w:val="00F55957"/>
    <w:rsid w:val="00F55C7A"/>
    <w:rsid w:val="00F5636A"/>
    <w:rsid w:val="00F56554"/>
    <w:rsid w:val="00F56A81"/>
    <w:rsid w:val="00F56FBD"/>
    <w:rsid w:val="00F57594"/>
    <w:rsid w:val="00F578DE"/>
    <w:rsid w:val="00F57E8C"/>
    <w:rsid w:val="00F609B9"/>
    <w:rsid w:val="00F61996"/>
    <w:rsid w:val="00F61BB6"/>
    <w:rsid w:val="00F62B87"/>
    <w:rsid w:val="00F62BED"/>
    <w:rsid w:val="00F63574"/>
    <w:rsid w:val="00F64F2E"/>
    <w:rsid w:val="00F65E18"/>
    <w:rsid w:val="00F65E4B"/>
    <w:rsid w:val="00F66600"/>
    <w:rsid w:val="00F66D48"/>
    <w:rsid w:val="00F66E2F"/>
    <w:rsid w:val="00F67105"/>
    <w:rsid w:val="00F70E24"/>
    <w:rsid w:val="00F721D4"/>
    <w:rsid w:val="00F739F0"/>
    <w:rsid w:val="00F746DE"/>
    <w:rsid w:val="00F756D6"/>
    <w:rsid w:val="00F75A19"/>
    <w:rsid w:val="00F75A7B"/>
    <w:rsid w:val="00F75B72"/>
    <w:rsid w:val="00F76317"/>
    <w:rsid w:val="00F77714"/>
    <w:rsid w:val="00F77E22"/>
    <w:rsid w:val="00F81B9E"/>
    <w:rsid w:val="00F81FF2"/>
    <w:rsid w:val="00F82054"/>
    <w:rsid w:val="00F8211E"/>
    <w:rsid w:val="00F8260B"/>
    <w:rsid w:val="00F83B28"/>
    <w:rsid w:val="00F83CD1"/>
    <w:rsid w:val="00F8535E"/>
    <w:rsid w:val="00F8556F"/>
    <w:rsid w:val="00F868C8"/>
    <w:rsid w:val="00F86B1E"/>
    <w:rsid w:val="00F87888"/>
    <w:rsid w:val="00F87D02"/>
    <w:rsid w:val="00F901B5"/>
    <w:rsid w:val="00F90AB1"/>
    <w:rsid w:val="00F9147E"/>
    <w:rsid w:val="00F917A2"/>
    <w:rsid w:val="00F91B4B"/>
    <w:rsid w:val="00F92585"/>
    <w:rsid w:val="00F930E0"/>
    <w:rsid w:val="00F945DB"/>
    <w:rsid w:val="00F94D22"/>
    <w:rsid w:val="00F94F87"/>
    <w:rsid w:val="00F95149"/>
    <w:rsid w:val="00F9545B"/>
    <w:rsid w:val="00F955B1"/>
    <w:rsid w:val="00F95746"/>
    <w:rsid w:val="00F95889"/>
    <w:rsid w:val="00F97102"/>
    <w:rsid w:val="00F973E0"/>
    <w:rsid w:val="00F97745"/>
    <w:rsid w:val="00FA009F"/>
    <w:rsid w:val="00FA00DB"/>
    <w:rsid w:val="00FA0671"/>
    <w:rsid w:val="00FA1FA8"/>
    <w:rsid w:val="00FA23FE"/>
    <w:rsid w:val="00FA3A29"/>
    <w:rsid w:val="00FA4A96"/>
    <w:rsid w:val="00FA4E4D"/>
    <w:rsid w:val="00FA4F4E"/>
    <w:rsid w:val="00FA4FCC"/>
    <w:rsid w:val="00FA5E27"/>
    <w:rsid w:val="00FA6EAD"/>
    <w:rsid w:val="00FA6F2B"/>
    <w:rsid w:val="00FA7B97"/>
    <w:rsid w:val="00FA7C5C"/>
    <w:rsid w:val="00FB0FFF"/>
    <w:rsid w:val="00FB141D"/>
    <w:rsid w:val="00FB26A1"/>
    <w:rsid w:val="00FB3AB0"/>
    <w:rsid w:val="00FB3FF9"/>
    <w:rsid w:val="00FB6BD5"/>
    <w:rsid w:val="00FB6DEA"/>
    <w:rsid w:val="00FB71AF"/>
    <w:rsid w:val="00FC02D6"/>
    <w:rsid w:val="00FC0ACC"/>
    <w:rsid w:val="00FC0C56"/>
    <w:rsid w:val="00FC18D4"/>
    <w:rsid w:val="00FC1DD3"/>
    <w:rsid w:val="00FC3949"/>
    <w:rsid w:val="00FC3CA4"/>
    <w:rsid w:val="00FC41FB"/>
    <w:rsid w:val="00FC5064"/>
    <w:rsid w:val="00FC50BD"/>
    <w:rsid w:val="00FC586B"/>
    <w:rsid w:val="00FC59D5"/>
    <w:rsid w:val="00FC6534"/>
    <w:rsid w:val="00FC744C"/>
    <w:rsid w:val="00FD08C0"/>
    <w:rsid w:val="00FD0C2B"/>
    <w:rsid w:val="00FD103E"/>
    <w:rsid w:val="00FD1485"/>
    <w:rsid w:val="00FD170E"/>
    <w:rsid w:val="00FD1D30"/>
    <w:rsid w:val="00FD272E"/>
    <w:rsid w:val="00FD2AF7"/>
    <w:rsid w:val="00FD34C5"/>
    <w:rsid w:val="00FD352D"/>
    <w:rsid w:val="00FD3E28"/>
    <w:rsid w:val="00FD4846"/>
    <w:rsid w:val="00FD62A3"/>
    <w:rsid w:val="00FD668E"/>
    <w:rsid w:val="00FD6A7E"/>
    <w:rsid w:val="00FD6F85"/>
    <w:rsid w:val="00FD71A9"/>
    <w:rsid w:val="00FD79BA"/>
    <w:rsid w:val="00FE10C6"/>
    <w:rsid w:val="00FE1BF2"/>
    <w:rsid w:val="00FE286F"/>
    <w:rsid w:val="00FE2D1B"/>
    <w:rsid w:val="00FE36C5"/>
    <w:rsid w:val="00FE37CF"/>
    <w:rsid w:val="00FE47C7"/>
    <w:rsid w:val="00FE4EBE"/>
    <w:rsid w:val="00FE505F"/>
    <w:rsid w:val="00FE536A"/>
    <w:rsid w:val="00FE5AF8"/>
    <w:rsid w:val="00FE6263"/>
    <w:rsid w:val="00FE6449"/>
    <w:rsid w:val="00FE69A6"/>
    <w:rsid w:val="00FF022A"/>
    <w:rsid w:val="00FF0FD5"/>
    <w:rsid w:val="00FF1ECE"/>
    <w:rsid w:val="00FF2AF8"/>
    <w:rsid w:val="00FF409F"/>
    <w:rsid w:val="00FF55B9"/>
    <w:rsid w:val="00FF5B48"/>
    <w:rsid w:val="00FF6428"/>
    <w:rsid w:val="00FF67E5"/>
    <w:rsid w:val="00FF6954"/>
    <w:rsid w:val="00FF741F"/>
    <w:rsid w:val="00FF762D"/>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ffc,#9d3e0f"/>
    </o:shapedefaults>
    <o:shapelayout v:ext="edit">
      <o:idmap v:ext="edit" data="1"/>
    </o:shapelayout>
  </w:shapeDefaults>
  <w:decimalSymbol w:val="."/>
  <w:listSeparator w:val=","/>
  <w14:docId w14:val="78680A2E"/>
  <w15:docId w15:val="{8ECFE4ED-EC18-4FD2-99C8-BB4A9EAC9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MS PGothic" w:hAnsi="Calibri" w:cs="Times New Roman"/>
        <w:color w:val="595959" w:themeColor="text1" w:themeTint="A6"/>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31BE"/>
  </w:style>
  <w:style w:type="paragraph" w:styleId="Ttulo1">
    <w:name w:val="heading 1"/>
    <w:basedOn w:val="Normal"/>
    <w:next w:val="Normal"/>
    <w:link w:val="Ttulo1Car"/>
    <w:uiPriority w:val="9"/>
    <w:qFormat/>
    <w:rsid w:val="003B6B94"/>
    <w:pPr>
      <w:keepNext/>
      <w:keepLines/>
      <w:numPr>
        <w:numId w:val="15"/>
      </w:numPr>
      <w:spacing w:before="600" w:after="720"/>
      <w:jc w:val="both"/>
      <w:outlineLvl w:val="0"/>
    </w:pPr>
    <w:rPr>
      <w:rFonts w:asciiTheme="majorHAnsi" w:eastAsia="Times New Roman" w:hAnsiTheme="majorHAnsi"/>
      <w:b/>
      <w:bCs/>
      <w:sz w:val="28"/>
      <w:szCs w:val="28"/>
      <w:lang w:val="es-ES" w:eastAsia="en-US"/>
    </w:rPr>
  </w:style>
  <w:style w:type="paragraph" w:styleId="Ttulo2">
    <w:name w:val="heading 2"/>
    <w:basedOn w:val="Normal"/>
    <w:next w:val="Normal"/>
    <w:link w:val="Ttulo2Car"/>
    <w:uiPriority w:val="9"/>
    <w:unhideWhenUsed/>
    <w:qFormat/>
    <w:rsid w:val="000C3A8D"/>
    <w:pPr>
      <w:keepNext/>
      <w:keepLines/>
      <w:numPr>
        <w:ilvl w:val="1"/>
        <w:numId w:val="15"/>
      </w:numPr>
      <w:spacing w:before="360" w:after="360" w:line="360" w:lineRule="auto"/>
      <w:jc w:val="both"/>
      <w:outlineLvl w:val="1"/>
    </w:pPr>
    <w:rPr>
      <w:rFonts w:asciiTheme="majorHAnsi" w:eastAsia="Times New Roman" w:hAnsiTheme="majorHAnsi"/>
      <w:b/>
      <w:bCs/>
      <w:sz w:val="32"/>
      <w:szCs w:val="26"/>
      <w:lang w:val="es-ES" w:eastAsia="en-US"/>
    </w:rPr>
  </w:style>
  <w:style w:type="paragraph" w:styleId="Ttulo3">
    <w:name w:val="heading 3"/>
    <w:basedOn w:val="Normal"/>
    <w:next w:val="Normal"/>
    <w:link w:val="Ttulo3Car"/>
    <w:uiPriority w:val="9"/>
    <w:unhideWhenUsed/>
    <w:qFormat/>
    <w:rsid w:val="000C3A8D"/>
    <w:pPr>
      <w:keepNext/>
      <w:keepLines/>
      <w:numPr>
        <w:ilvl w:val="2"/>
        <w:numId w:val="15"/>
      </w:numPr>
      <w:spacing w:before="360" w:after="360" w:line="360" w:lineRule="auto"/>
      <w:jc w:val="both"/>
      <w:outlineLvl w:val="2"/>
    </w:pPr>
    <w:rPr>
      <w:rFonts w:asciiTheme="majorHAnsi" w:eastAsia="Times New Roman" w:hAnsiTheme="majorHAnsi"/>
      <w:b/>
      <w:sz w:val="28"/>
      <w:lang w:val="es-ES" w:eastAsia="en-US"/>
    </w:rPr>
  </w:style>
  <w:style w:type="paragraph" w:styleId="Ttulo4">
    <w:name w:val="heading 4"/>
    <w:basedOn w:val="Normal"/>
    <w:next w:val="Normal"/>
    <w:link w:val="Ttulo4Car"/>
    <w:uiPriority w:val="9"/>
    <w:unhideWhenUsed/>
    <w:qFormat/>
    <w:rsid w:val="000C3A8D"/>
    <w:pPr>
      <w:keepNext/>
      <w:keepLines/>
      <w:numPr>
        <w:ilvl w:val="3"/>
        <w:numId w:val="15"/>
      </w:numPr>
      <w:spacing w:before="360" w:after="360" w:line="360" w:lineRule="auto"/>
      <w:jc w:val="both"/>
      <w:outlineLvl w:val="3"/>
    </w:pPr>
    <w:rPr>
      <w:rFonts w:asciiTheme="majorHAnsi" w:eastAsia="Times New Roman" w:hAnsiTheme="majorHAnsi"/>
      <w:b/>
      <w:iCs/>
      <w:sz w:val="26"/>
      <w:szCs w:val="22"/>
      <w:lang w:val="es-ES" w:eastAsia="en-US"/>
    </w:rPr>
  </w:style>
  <w:style w:type="paragraph" w:styleId="Ttulo5">
    <w:name w:val="heading 5"/>
    <w:basedOn w:val="Normal"/>
    <w:next w:val="Normal"/>
    <w:link w:val="Ttulo5Car"/>
    <w:uiPriority w:val="9"/>
    <w:unhideWhenUsed/>
    <w:qFormat/>
    <w:rsid w:val="0013180B"/>
    <w:pPr>
      <w:keepNext/>
      <w:keepLines/>
      <w:numPr>
        <w:ilvl w:val="4"/>
        <w:numId w:val="15"/>
      </w:numPr>
      <w:spacing w:before="360" w:after="360"/>
      <w:jc w:val="both"/>
      <w:outlineLvl w:val="4"/>
    </w:pPr>
    <w:rPr>
      <w:rFonts w:asciiTheme="majorHAnsi" w:eastAsia="Times New Roman" w:hAnsiTheme="majorHAnsi"/>
      <w:b/>
      <w:sz w:val="26"/>
      <w:szCs w:val="22"/>
      <w:lang w:val="es-ES" w:eastAsia="en-US"/>
    </w:rPr>
  </w:style>
  <w:style w:type="paragraph" w:styleId="Ttulo6">
    <w:name w:val="heading 6"/>
    <w:basedOn w:val="Normal"/>
    <w:next w:val="Normal"/>
    <w:link w:val="Ttulo6Car"/>
    <w:uiPriority w:val="9"/>
    <w:semiHidden/>
    <w:unhideWhenUsed/>
    <w:qFormat/>
    <w:rsid w:val="005E0016"/>
    <w:pPr>
      <w:keepNext/>
      <w:keepLines/>
      <w:numPr>
        <w:ilvl w:val="5"/>
        <w:numId w:val="15"/>
      </w:numPr>
      <w:spacing w:before="40" w:beforeAutospacing="1" w:afterAutospacing="1" w:line="360" w:lineRule="auto"/>
      <w:jc w:val="both"/>
      <w:outlineLvl w:val="5"/>
    </w:pPr>
    <w:rPr>
      <w:rFonts w:ascii="Cambria" w:eastAsia="Times New Roman" w:hAnsi="Cambria"/>
      <w:color w:val="243F60"/>
      <w:sz w:val="22"/>
      <w:szCs w:val="22"/>
      <w:lang w:val="es-ES" w:eastAsia="en-US"/>
    </w:rPr>
  </w:style>
  <w:style w:type="paragraph" w:styleId="Ttulo7">
    <w:name w:val="heading 7"/>
    <w:basedOn w:val="Normal"/>
    <w:next w:val="Normal"/>
    <w:link w:val="Ttulo7Car"/>
    <w:uiPriority w:val="9"/>
    <w:semiHidden/>
    <w:unhideWhenUsed/>
    <w:qFormat/>
    <w:rsid w:val="005E0016"/>
    <w:pPr>
      <w:keepNext/>
      <w:keepLines/>
      <w:numPr>
        <w:ilvl w:val="6"/>
        <w:numId w:val="15"/>
      </w:numPr>
      <w:spacing w:before="40" w:beforeAutospacing="1" w:afterAutospacing="1" w:line="360" w:lineRule="auto"/>
      <w:jc w:val="both"/>
      <w:outlineLvl w:val="6"/>
    </w:pPr>
    <w:rPr>
      <w:rFonts w:ascii="Cambria" w:eastAsia="Times New Roman" w:hAnsi="Cambria"/>
      <w:i/>
      <w:iCs/>
      <w:color w:val="243F60"/>
      <w:sz w:val="22"/>
      <w:szCs w:val="22"/>
      <w:lang w:val="es-ES" w:eastAsia="en-US"/>
    </w:rPr>
  </w:style>
  <w:style w:type="paragraph" w:styleId="Ttulo8">
    <w:name w:val="heading 8"/>
    <w:basedOn w:val="Normal"/>
    <w:next w:val="Normal"/>
    <w:link w:val="Ttulo8Car"/>
    <w:uiPriority w:val="9"/>
    <w:semiHidden/>
    <w:unhideWhenUsed/>
    <w:qFormat/>
    <w:rsid w:val="005E0016"/>
    <w:pPr>
      <w:keepNext/>
      <w:keepLines/>
      <w:numPr>
        <w:ilvl w:val="7"/>
        <w:numId w:val="15"/>
      </w:numPr>
      <w:spacing w:before="40" w:beforeAutospacing="1" w:afterAutospacing="1" w:line="360" w:lineRule="auto"/>
      <w:jc w:val="both"/>
      <w:outlineLvl w:val="7"/>
    </w:pPr>
    <w:rPr>
      <w:rFonts w:ascii="Cambria" w:eastAsia="Times New Roman" w:hAnsi="Cambria"/>
      <w:color w:val="272727"/>
      <w:sz w:val="21"/>
      <w:szCs w:val="21"/>
      <w:lang w:val="es-ES" w:eastAsia="en-US"/>
    </w:rPr>
  </w:style>
  <w:style w:type="paragraph" w:styleId="Ttulo9">
    <w:name w:val="heading 9"/>
    <w:basedOn w:val="Normal"/>
    <w:next w:val="Normal"/>
    <w:link w:val="Ttulo9Car"/>
    <w:uiPriority w:val="9"/>
    <w:semiHidden/>
    <w:unhideWhenUsed/>
    <w:qFormat/>
    <w:rsid w:val="005E0016"/>
    <w:pPr>
      <w:keepNext/>
      <w:keepLines/>
      <w:numPr>
        <w:ilvl w:val="8"/>
        <w:numId w:val="15"/>
      </w:numPr>
      <w:spacing w:before="40" w:beforeAutospacing="1" w:afterAutospacing="1" w:line="360" w:lineRule="auto"/>
      <w:jc w:val="both"/>
      <w:outlineLvl w:val="8"/>
    </w:pPr>
    <w:rPr>
      <w:rFonts w:ascii="Cambria" w:eastAsia="Times New Roman" w:hAnsi="Cambria"/>
      <w:i/>
      <w:iCs/>
      <w:color w:val="272727"/>
      <w:sz w:val="21"/>
      <w:szCs w:val="21"/>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375EFB"/>
    <w:pPr>
      <w:tabs>
        <w:tab w:val="center" w:pos="4252"/>
        <w:tab w:val="right" w:pos="8504"/>
      </w:tabs>
    </w:pPr>
  </w:style>
  <w:style w:type="character" w:customStyle="1" w:styleId="PiedepginaCar">
    <w:name w:val="Pie de página Car"/>
    <w:basedOn w:val="Fuentedeprrafopredeter"/>
    <w:link w:val="Piedepgina"/>
    <w:uiPriority w:val="99"/>
    <w:rsid w:val="00375EFB"/>
  </w:style>
  <w:style w:type="character" w:styleId="Nmerodepgina">
    <w:name w:val="page number"/>
    <w:basedOn w:val="Fuentedeprrafopredeter"/>
    <w:uiPriority w:val="99"/>
    <w:semiHidden/>
    <w:unhideWhenUsed/>
    <w:rsid w:val="00375EFB"/>
  </w:style>
  <w:style w:type="paragraph" w:styleId="Encabezado">
    <w:name w:val="header"/>
    <w:basedOn w:val="Normal"/>
    <w:link w:val="EncabezadoCar"/>
    <w:uiPriority w:val="99"/>
    <w:unhideWhenUsed/>
    <w:rsid w:val="00375EFB"/>
    <w:pPr>
      <w:tabs>
        <w:tab w:val="center" w:pos="4252"/>
        <w:tab w:val="right" w:pos="8504"/>
      </w:tabs>
    </w:pPr>
  </w:style>
  <w:style w:type="character" w:customStyle="1" w:styleId="EncabezadoCar">
    <w:name w:val="Encabezado Car"/>
    <w:basedOn w:val="Fuentedeprrafopredeter"/>
    <w:link w:val="Encabezado"/>
    <w:uiPriority w:val="99"/>
    <w:rsid w:val="00375EFB"/>
  </w:style>
  <w:style w:type="paragraph" w:styleId="Textodeglobo">
    <w:name w:val="Balloon Text"/>
    <w:basedOn w:val="Normal"/>
    <w:link w:val="TextodegloboCar"/>
    <w:uiPriority w:val="99"/>
    <w:semiHidden/>
    <w:unhideWhenUsed/>
    <w:rsid w:val="00375EFB"/>
    <w:rPr>
      <w:rFonts w:ascii="Lucida Grande" w:hAnsi="Lucida Grande" w:cs="Lucida Grande"/>
      <w:sz w:val="18"/>
      <w:szCs w:val="18"/>
    </w:rPr>
  </w:style>
  <w:style w:type="character" w:customStyle="1" w:styleId="TextodegloboCar">
    <w:name w:val="Texto de globo Car"/>
    <w:link w:val="Textodeglobo"/>
    <w:uiPriority w:val="99"/>
    <w:semiHidden/>
    <w:rsid w:val="00375EFB"/>
    <w:rPr>
      <w:rFonts w:ascii="Lucida Grande" w:hAnsi="Lucida Grande" w:cs="Lucida Grande"/>
      <w:sz w:val="18"/>
      <w:szCs w:val="18"/>
    </w:rPr>
  </w:style>
  <w:style w:type="character" w:customStyle="1" w:styleId="Ttulo1Car">
    <w:name w:val="Título 1 Car"/>
    <w:link w:val="Ttulo1"/>
    <w:uiPriority w:val="9"/>
    <w:rsid w:val="003B6B94"/>
    <w:rPr>
      <w:rFonts w:asciiTheme="majorHAnsi" w:eastAsia="Times New Roman" w:hAnsiTheme="majorHAnsi"/>
      <w:b/>
      <w:bCs/>
      <w:sz w:val="28"/>
      <w:szCs w:val="28"/>
      <w:lang w:val="es-ES" w:eastAsia="en-US"/>
    </w:rPr>
  </w:style>
  <w:style w:type="character" w:customStyle="1" w:styleId="Ttulo2Car">
    <w:name w:val="Título 2 Car"/>
    <w:link w:val="Ttulo2"/>
    <w:uiPriority w:val="9"/>
    <w:rsid w:val="000C3A8D"/>
    <w:rPr>
      <w:rFonts w:asciiTheme="majorHAnsi" w:eastAsia="Times New Roman" w:hAnsiTheme="majorHAnsi"/>
      <w:b/>
      <w:bCs/>
      <w:sz w:val="32"/>
      <w:szCs w:val="26"/>
      <w:lang w:val="es-ES" w:eastAsia="en-US"/>
    </w:rPr>
  </w:style>
  <w:style w:type="character" w:customStyle="1" w:styleId="Ttulo3Car">
    <w:name w:val="Título 3 Car"/>
    <w:link w:val="Ttulo3"/>
    <w:uiPriority w:val="9"/>
    <w:rsid w:val="000C3A8D"/>
    <w:rPr>
      <w:rFonts w:asciiTheme="majorHAnsi" w:eastAsia="Times New Roman" w:hAnsiTheme="majorHAnsi"/>
      <w:b/>
      <w:sz w:val="28"/>
      <w:lang w:val="es-ES" w:eastAsia="en-US"/>
    </w:rPr>
  </w:style>
  <w:style w:type="character" w:customStyle="1" w:styleId="Ttulo4Car">
    <w:name w:val="Título 4 Car"/>
    <w:link w:val="Ttulo4"/>
    <w:uiPriority w:val="9"/>
    <w:rsid w:val="000C3A8D"/>
    <w:rPr>
      <w:rFonts w:asciiTheme="majorHAnsi" w:eastAsia="Times New Roman" w:hAnsiTheme="majorHAnsi"/>
      <w:b/>
      <w:iCs/>
      <w:sz w:val="26"/>
      <w:szCs w:val="22"/>
      <w:lang w:val="es-ES" w:eastAsia="en-US"/>
    </w:rPr>
  </w:style>
  <w:style w:type="character" w:customStyle="1" w:styleId="Ttulo5Car">
    <w:name w:val="Título 5 Car"/>
    <w:link w:val="Ttulo5"/>
    <w:uiPriority w:val="9"/>
    <w:rsid w:val="0013180B"/>
    <w:rPr>
      <w:rFonts w:asciiTheme="majorHAnsi" w:eastAsia="Times New Roman" w:hAnsiTheme="majorHAnsi"/>
      <w:b/>
      <w:sz w:val="26"/>
      <w:szCs w:val="22"/>
      <w:lang w:val="es-ES" w:eastAsia="en-US"/>
    </w:rPr>
  </w:style>
  <w:style w:type="character" w:customStyle="1" w:styleId="Ttulo6Car">
    <w:name w:val="Título 6 Car"/>
    <w:link w:val="Ttulo6"/>
    <w:uiPriority w:val="9"/>
    <w:semiHidden/>
    <w:rsid w:val="005E0016"/>
    <w:rPr>
      <w:rFonts w:ascii="Cambria" w:eastAsia="Times New Roman" w:hAnsi="Cambria"/>
      <w:color w:val="243F60"/>
      <w:sz w:val="22"/>
      <w:szCs w:val="22"/>
      <w:lang w:val="es-ES" w:eastAsia="en-US"/>
    </w:rPr>
  </w:style>
  <w:style w:type="character" w:customStyle="1" w:styleId="Ttulo7Car">
    <w:name w:val="Título 7 Car"/>
    <w:link w:val="Ttulo7"/>
    <w:uiPriority w:val="9"/>
    <w:semiHidden/>
    <w:rsid w:val="005E0016"/>
    <w:rPr>
      <w:rFonts w:ascii="Cambria" w:eastAsia="Times New Roman" w:hAnsi="Cambria"/>
      <w:i/>
      <w:iCs/>
      <w:color w:val="243F60"/>
      <w:sz w:val="22"/>
      <w:szCs w:val="22"/>
      <w:lang w:val="es-ES" w:eastAsia="en-US"/>
    </w:rPr>
  </w:style>
  <w:style w:type="character" w:customStyle="1" w:styleId="Ttulo8Car">
    <w:name w:val="Título 8 Car"/>
    <w:link w:val="Ttulo8"/>
    <w:uiPriority w:val="9"/>
    <w:semiHidden/>
    <w:rsid w:val="005E0016"/>
    <w:rPr>
      <w:rFonts w:ascii="Cambria" w:eastAsia="Times New Roman" w:hAnsi="Cambria"/>
      <w:color w:val="272727"/>
      <w:sz w:val="21"/>
      <w:szCs w:val="21"/>
      <w:lang w:val="es-ES" w:eastAsia="en-US"/>
    </w:rPr>
  </w:style>
  <w:style w:type="character" w:customStyle="1" w:styleId="Ttulo9Car">
    <w:name w:val="Título 9 Car"/>
    <w:link w:val="Ttulo9"/>
    <w:uiPriority w:val="9"/>
    <w:semiHidden/>
    <w:rsid w:val="005E0016"/>
    <w:rPr>
      <w:rFonts w:ascii="Cambria" w:eastAsia="Times New Roman" w:hAnsi="Cambria"/>
      <w:i/>
      <w:iCs/>
      <w:color w:val="272727"/>
      <w:sz w:val="21"/>
      <w:szCs w:val="21"/>
      <w:lang w:val="es-ES" w:eastAsia="en-US"/>
    </w:rPr>
  </w:style>
  <w:style w:type="paragraph" w:styleId="Prrafodelista">
    <w:name w:val="List Paragraph"/>
    <w:basedOn w:val="Normal"/>
    <w:uiPriority w:val="34"/>
    <w:qFormat/>
    <w:rsid w:val="005E0016"/>
    <w:pPr>
      <w:spacing w:before="100" w:beforeAutospacing="1" w:after="100" w:afterAutospacing="1" w:line="360" w:lineRule="auto"/>
      <w:ind w:left="720"/>
      <w:contextualSpacing/>
      <w:jc w:val="both"/>
    </w:pPr>
    <w:rPr>
      <w:rFonts w:ascii="Arial" w:eastAsia="Calibri" w:hAnsi="Arial"/>
      <w:sz w:val="22"/>
      <w:szCs w:val="22"/>
      <w:lang w:val="es-ES" w:eastAsia="en-US"/>
    </w:rPr>
  </w:style>
  <w:style w:type="paragraph" w:styleId="Sinespaciado">
    <w:name w:val="No Spacing"/>
    <w:link w:val="SinespaciadoCar"/>
    <w:uiPriority w:val="1"/>
    <w:qFormat/>
    <w:rsid w:val="005E0016"/>
    <w:pPr>
      <w:jc w:val="center"/>
    </w:pPr>
    <w:rPr>
      <w:rFonts w:ascii="Arial" w:eastAsia="Times New Roman" w:hAnsi="Arial"/>
      <w:sz w:val="18"/>
      <w:szCs w:val="22"/>
      <w:lang w:val="es-ES" w:eastAsia="en-US"/>
    </w:rPr>
  </w:style>
  <w:style w:type="character" w:customStyle="1" w:styleId="SinespaciadoCar">
    <w:name w:val="Sin espaciado Car"/>
    <w:link w:val="Sinespaciado"/>
    <w:uiPriority w:val="1"/>
    <w:rsid w:val="005E0016"/>
    <w:rPr>
      <w:rFonts w:ascii="Arial" w:eastAsia="Times New Roman" w:hAnsi="Arial" w:cs="Times New Roman"/>
      <w:sz w:val="18"/>
      <w:szCs w:val="22"/>
      <w:lang w:val="es-ES" w:eastAsia="en-US"/>
    </w:rPr>
  </w:style>
  <w:style w:type="paragraph" w:customStyle="1" w:styleId="B097310B617449ED92DCB4B3F3507898">
    <w:name w:val="B097310B617449ED92DCB4B3F3507898"/>
    <w:rsid w:val="005E0016"/>
    <w:pPr>
      <w:spacing w:after="200" w:line="276" w:lineRule="auto"/>
    </w:pPr>
    <w:rPr>
      <w:rFonts w:eastAsia="Times New Roman"/>
      <w:sz w:val="22"/>
      <w:szCs w:val="22"/>
      <w:lang w:val="en-US" w:eastAsia="en-US"/>
    </w:rPr>
  </w:style>
  <w:style w:type="paragraph" w:styleId="NormalWeb">
    <w:name w:val="Normal (Web)"/>
    <w:basedOn w:val="Normal"/>
    <w:uiPriority w:val="99"/>
    <w:unhideWhenUsed/>
    <w:rsid w:val="005E0016"/>
    <w:pPr>
      <w:spacing w:before="100" w:beforeAutospacing="1" w:after="100" w:afterAutospacing="1"/>
      <w:jc w:val="both"/>
    </w:pPr>
    <w:rPr>
      <w:rFonts w:ascii="Times New Roman" w:eastAsia="Times New Roman" w:hAnsi="Times New Roman"/>
      <w:sz w:val="22"/>
      <w:lang w:val="es-ES"/>
    </w:rPr>
  </w:style>
  <w:style w:type="character" w:styleId="Hipervnculo">
    <w:name w:val="Hyperlink"/>
    <w:uiPriority w:val="99"/>
    <w:unhideWhenUsed/>
    <w:rsid w:val="005E0016"/>
    <w:rPr>
      <w:color w:val="0000FF"/>
      <w:u w:val="single"/>
    </w:rPr>
  </w:style>
  <w:style w:type="character" w:styleId="Textoennegrita">
    <w:name w:val="Strong"/>
    <w:uiPriority w:val="22"/>
    <w:qFormat/>
    <w:rsid w:val="005E0016"/>
    <w:rPr>
      <w:b/>
      <w:bCs/>
    </w:rPr>
  </w:style>
  <w:style w:type="paragraph" w:styleId="TtuloTDC">
    <w:name w:val="TOC Heading"/>
    <w:basedOn w:val="Ttulo1"/>
    <w:next w:val="Normal"/>
    <w:uiPriority w:val="39"/>
    <w:unhideWhenUsed/>
    <w:qFormat/>
    <w:rsid w:val="005E0016"/>
    <w:pPr>
      <w:numPr>
        <w:numId w:val="0"/>
      </w:numPr>
      <w:outlineLvl w:val="9"/>
    </w:pPr>
  </w:style>
  <w:style w:type="paragraph" w:styleId="TDC1">
    <w:name w:val="toc 1"/>
    <w:basedOn w:val="Normal"/>
    <w:next w:val="Normal"/>
    <w:autoRedefine/>
    <w:uiPriority w:val="39"/>
    <w:unhideWhenUsed/>
    <w:rsid w:val="00834A91"/>
    <w:pPr>
      <w:tabs>
        <w:tab w:val="right" w:leader="dot" w:pos="8828"/>
      </w:tabs>
      <w:spacing w:before="120" w:after="120" w:line="360" w:lineRule="auto"/>
      <w:ind w:firstLine="709"/>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475537"/>
    <w:pPr>
      <w:tabs>
        <w:tab w:val="left" w:pos="720"/>
        <w:tab w:val="right" w:leader="dot" w:pos="8828"/>
      </w:tabs>
      <w:spacing w:line="360" w:lineRule="auto"/>
      <w:ind w:left="709" w:hanging="469"/>
    </w:pPr>
    <w:rPr>
      <w:rFonts w:ascii="Univia Pro Light" w:hAnsi="Univia Pro Light" w:cstheme="minorHAnsi"/>
      <w:smallCaps/>
      <w:noProof/>
    </w:rPr>
  </w:style>
  <w:style w:type="character" w:styleId="Ttulodellibro">
    <w:name w:val="Book Title"/>
    <w:uiPriority w:val="33"/>
    <w:qFormat/>
    <w:rsid w:val="005E0016"/>
    <w:rPr>
      <w:b/>
      <w:bCs/>
      <w:smallCaps/>
      <w:spacing w:val="5"/>
    </w:rPr>
  </w:style>
  <w:style w:type="table" w:styleId="Tablaconcuadrcula">
    <w:name w:val="Table Grid"/>
    <w:basedOn w:val="Tablanormal"/>
    <w:uiPriority w:val="59"/>
    <w:rsid w:val="005E0016"/>
    <w:rPr>
      <w:rFonts w:eastAsia="Calibri"/>
      <w:lang w:val="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efdecomentario">
    <w:name w:val="annotation reference"/>
    <w:uiPriority w:val="99"/>
    <w:semiHidden/>
    <w:unhideWhenUsed/>
    <w:rsid w:val="005E0016"/>
    <w:rPr>
      <w:sz w:val="16"/>
      <w:szCs w:val="16"/>
    </w:rPr>
  </w:style>
  <w:style w:type="paragraph" w:styleId="Textocomentario">
    <w:name w:val="annotation text"/>
    <w:basedOn w:val="Normal"/>
    <w:link w:val="TextocomentarioCar"/>
    <w:uiPriority w:val="99"/>
    <w:semiHidden/>
    <w:unhideWhenUsed/>
    <w:rsid w:val="005E0016"/>
    <w:pPr>
      <w:spacing w:before="100" w:beforeAutospacing="1" w:after="100" w:afterAutospacing="1"/>
      <w:jc w:val="both"/>
    </w:pPr>
    <w:rPr>
      <w:rFonts w:ascii="Arial" w:eastAsia="Calibri" w:hAnsi="Arial"/>
      <w:sz w:val="20"/>
      <w:szCs w:val="20"/>
      <w:lang w:val="es-ES" w:eastAsia="en-US"/>
    </w:rPr>
  </w:style>
  <w:style w:type="character" w:customStyle="1" w:styleId="TextocomentarioCar">
    <w:name w:val="Texto comentario Car"/>
    <w:link w:val="Textocomentario"/>
    <w:uiPriority w:val="99"/>
    <w:semiHidden/>
    <w:rsid w:val="005E0016"/>
    <w:rPr>
      <w:rFonts w:ascii="Arial" w:eastAsia="Calibri" w:hAnsi="Arial" w:cs="Times New Roman"/>
      <w:sz w:val="20"/>
      <w:szCs w:val="20"/>
      <w:lang w:val="es-ES" w:eastAsia="en-US"/>
    </w:rPr>
  </w:style>
  <w:style w:type="paragraph" w:styleId="Asuntodelcomentario">
    <w:name w:val="annotation subject"/>
    <w:basedOn w:val="Textocomentario"/>
    <w:next w:val="Textocomentario"/>
    <w:link w:val="AsuntodelcomentarioCar"/>
    <w:uiPriority w:val="99"/>
    <w:semiHidden/>
    <w:unhideWhenUsed/>
    <w:rsid w:val="005E0016"/>
    <w:rPr>
      <w:b/>
      <w:bCs/>
    </w:rPr>
  </w:style>
  <w:style w:type="character" w:customStyle="1" w:styleId="AsuntodelcomentarioCar">
    <w:name w:val="Asunto del comentario Car"/>
    <w:link w:val="Asuntodelcomentario"/>
    <w:uiPriority w:val="99"/>
    <w:semiHidden/>
    <w:rsid w:val="005E0016"/>
    <w:rPr>
      <w:rFonts w:ascii="Arial" w:eastAsia="Calibri" w:hAnsi="Arial" w:cs="Times New Roman"/>
      <w:b/>
      <w:bCs/>
      <w:sz w:val="20"/>
      <w:szCs w:val="20"/>
      <w:lang w:val="es-ES" w:eastAsia="en-US"/>
    </w:rPr>
  </w:style>
  <w:style w:type="paragraph" w:styleId="Revisin">
    <w:name w:val="Revision"/>
    <w:hidden/>
    <w:uiPriority w:val="99"/>
    <w:semiHidden/>
    <w:rsid w:val="005E0016"/>
    <w:rPr>
      <w:rFonts w:eastAsia="Calibri"/>
      <w:sz w:val="22"/>
      <w:szCs w:val="22"/>
      <w:lang w:val="es-ES" w:eastAsia="en-US"/>
    </w:rPr>
  </w:style>
  <w:style w:type="paragraph" w:styleId="Lista">
    <w:name w:val="List"/>
    <w:basedOn w:val="Normal"/>
    <w:uiPriority w:val="99"/>
    <w:unhideWhenUsed/>
    <w:rsid w:val="005E0016"/>
    <w:pPr>
      <w:spacing w:before="100" w:beforeAutospacing="1" w:after="100" w:afterAutospacing="1" w:line="360" w:lineRule="auto"/>
      <w:ind w:left="283" w:hanging="283"/>
      <w:contextualSpacing/>
      <w:jc w:val="both"/>
    </w:pPr>
    <w:rPr>
      <w:rFonts w:ascii="Arial" w:eastAsia="Calibri" w:hAnsi="Arial"/>
      <w:sz w:val="22"/>
      <w:szCs w:val="22"/>
      <w:lang w:val="es-ES" w:eastAsia="en-US"/>
    </w:rPr>
  </w:style>
  <w:style w:type="paragraph" w:styleId="Lista2">
    <w:name w:val="List 2"/>
    <w:basedOn w:val="Normal"/>
    <w:uiPriority w:val="99"/>
    <w:unhideWhenUsed/>
    <w:rsid w:val="005E0016"/>
    <w:pPr>
      <w:spacing w:before="100" w:beforeAutospacing="1" w:after="100" w:afterAutospacing="1" w:line="360" w:lineRule="auto"/>
      <w:ind w:left="566" w:hanging="283"/>
      <w:contextualSpacing/>
      <w:jc w:val="both"/>
    </w:pPr>
    <w:rPr>
      <w:rFonts w:ascii="Arial" w:eastAsia="Calibri" w:hAnsi="Arial"/>
      <w:sz w:val="22"/>
      <w:szCs w:val="22"/>
      <w:lang w:val="es-ES" w:eastAsia="en-US"/>
    </w:rPr>
  </w:style>
  <w:style w:type="paragraph" w:styleId="Lista3">
    <w:name w:val="List 3"/>
    <w:basedOn w:val="Normal"/>
    <w:uiPriority w:val="99"/>
    <w:unhideWhenUsed/>
    <w:rsid w:val="005E0016"/>
    <w:pPr>
      <w:spacing w:before="100" w:beforeAutospacing="1" w:after="100" w:afterAutospacing="1" w:line="360" w:lineRule="auto"/>
      <w:ind w:left="849" w:hanging="283"/>
      <w:contextualSpacing/>
      <w:jc w:val="both"/>
    </w:pPr>
    <w:rPr>
      <w:rFonts w:ascii="Arial" w:eastAsia="Calibri" w:hAnsi="Arial"/>
      <w:sz w:val="22"/>
      <w:szCs w:val="22"/>
      <w:lang w:val="es-ES" w:eastAsia="en-US"/>
    </w:rPr>
  </w:style>
  <w:style w:type="paragraph" w:styleId="Saludo">
    <w:name w:val="Salutation"/>
    <w:basedOn w:val="Normal"/>
    <w:next w:val="Normal"/>
    <w:link w:val="SaludoCar"/>
    <w:uiPriority w:val="99"/>
    <w:unhideWhenUsed/>
    <w:rsid w:val="005E0016"/>
    <w:pPr>
      <w:spacing w:before="100" w:beforeAutospacing="1" w:after="100" w:afterAutospacing="1" w:line="360" w:lineRule="auto"/>
      <w:jc w:val="both"/>
    </w:pPr>
    <w:rPr>
      <w:rFonts w:ascii="Arial" w:eastAsia="Calibri" w:hAnsi="Arial"/>
      <w:sz w:val="22"/>
      <w:szCs w:val="22"/>
      <w:lang w:val="es-ES" w:eastAsia="en-US"/>
    </w:rPr>
  </w:style>
  <w:style w:type="character" w:customStyle="1" w:styleId="SaludoCar">
    <w:name w:val="Saludo Car"/>
    <w:link w:val="Saludo"/>
    <w:uiPriority w:val="99"/>
    <w:rsid w:val="005E0016"/>
    <w:rPr>
      <w:rFonts w:ascii="Arial" w:eastAsia="Calibri" w:hAnsi="Arial" w:cs="Times New Roman"/>
      <w:sz w:val="22"/>
      <w:szCs w:val="22"/>
      <w:lang w:val="es-ES" w:eastAsia="en-US"/>
    </w:rPr>
  </w:style>
  <w:style w:type="paragraph" w:styleId="Listaconvietas2">
    <w:name w:val="List Bullet 2"/>
    <w:basedOn w:val="Normal"/>
    <w:uiPriority w:val="99"/>
    <w:unhideWhenUsed/>
    <w:rsid w:val="005E0016"/>
    <w:pPr>
      <w:numPr>
        <w:numId w:val="1"/>
      </w:numPr>
      <w:spacing w:before="100" w:beforeAutospacing="1" w:after="100" w:afterAutospacing="1" w:line="360" w:lineRule="auto"/>
      <w:contextualSpacing/>
      <w:jc w:val="both"/>
    </w:pPr>
    <w:rPr>
      <w:rFonts w:ascii="Arial" w:eastAsia="Calibri" w:hAnsi="Arial"/>
      <w:sz w:val="22"/>
      <w:szCs w:val="22"/>
      <w:lang w:val="es-ES" w:eastAsia="en-US"/>
    </w:rPr>
  </w:style>
  <w:style w:type="character" w:customStyle="1" w:styleId="TtuloCar1">
    <w:name w:val="Título Car1"/>
    <w:link w:val="Ttulo"/>
    <w:uiPriority w:val="10"/>
    <w:rsid w:val="005E0016"/>
    <w:rPr>
      <w:rFonts w:ascii="Cambria" w:eastAsia="Times New Roman" w:hAnsi="Cambria" w:cs="Times New Roman"/>
      <w:b/>
      <w:bCs/>
      <w:kern w:val="28"/>
      <w:sz w:val="32"/>
      <w:szCs w:val="32"/>
      <w:lang w:val="es-ES" w:eastAsia="en-US"/>
    </w:rPr>
  </w:style>
  <w:style w:type="paragraph" w:styleId="Textoindependiente">
    <w:name w:val="Body Text"/>
    <w:basedOn w:val="Normal"/>
    <w:link w:val="TextoindependienteCar"/>
    <w:uiPriority w:val="99"/>
    <w:unhideWhenUsed/>
    <w:rsid w:val="005E0016"/>
    <w:pPr>
      <w:spacing w:before="100" w:beforeAutospacing="1" w:after="120" w:afterAutospacing="1" w:line="360" w:lineRule="auto"/>
      <w:jc w:val="both"/>
    </w:pPr>
    <w:rPr>
      <w:rFonts w:ascii="Arial" w:eastAsia="Calibri" w:hAnsi="Arial"/>
      <w:sz w:val="22"/>
      <w:szCs w:val="22"/>
      <w:lang w:val="es-ES" w:eastAsia="en-US"/>
    </w:rPr>
  </w:style>
  <w:style w:type="character" w:customStyle="1" w:styleId="TextoindependienteCar">
    <w:name w:val="Texto independiente Car"/>
    <w:link w:val="Textoindependiente"/>
    <w:uiPriority w:val="99"/>
    <w:rsid w:val="005E0016"/>
    <w:rPr>
      <w:rFonts w:ascii="Arial" w:eastAsia="Calibri" w:hAnsi="Arial" w:cs="Times New Roman"/>
      <w:sz w:val="22"/>
      <w:szCs w:val="22"/>
      <w:lang w:val="es-ES" w:eastAsia="en-US"/>
    </w:rPr>
  </w:style>
  <w:style w:type="paragraph" w:customStyle="1" w:styleId="Lneadeasunto">
    <w:name w:val="Línea de asunto"/>
    <w:basedOn w:val="Normal"/>
    <w:rsid w:val="005E0016"/>
    <w:pPr>
      <w:spacing w:before="100" w:beforeAutospacing="1" w:after="100" w:afterAutospacing="1" w:line="360" w:lineRule="auto"/>
      <w:jc w:val="both"/>
    </w:pPr>
    <w:rPr>
      <w:rFonts w:ascii="Arial" w:eastAsia="Calibri" w:hAnsi="Arial"/>
      <w:sz w:val="22"/>
      <w:szCs w:val="22"/>
      <w:lang w:val="es-ES" w:eastAsia="en-US"/>
    </w:rPr>
  </w:style>
  <w:style w:type="numbering" w:customStyle="1" w:styleId="Estilo1">
    <w:name w:val="Estilo1"/>
    <w:uiPriority w:val="99"/>
    <w:rsid w:val="005E0016"/>
    <w:pPr>
      <w:numPr>
        <w:numId w:val="2"/>
      </w:numPr>
    </w:pPr>
  </w:style>
  <w:style w:type="numbering" w:customStyle="1" w:styleId="Estilo2">
    <w:name w:val="Estilo2"/>
    <w:uiPriority w:val="99"/>
    <w:rsid w:val="005E0016"/>
    <w:pPr>
      <w:numPr>
        <w:numId w:val="3"/>
      </w:numPr>
    </w:pPr>
  </w:style>
  <w:style w:type="table" w:styleId="Listamedia2-nfasis3">
    <w:name w:val="Medium List 2 Accent 3"/>
    <w:basedOn w:val="Tablanormal"/>
    <w:uiPriority w:val="66"/>
    <w:rsid w:val="005E0016"/>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stamedia2-nfasis6">
    <w:name w:val="Medium List 2 Accent 6"/>
    <w:basedOn w:val="Tablanormal"/>
    <w:uiPriority w:val="66"/>
    <w:rsid w:val="005E0016"/>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paragraph" w:styleId="Textonotapie">
    <w:name w:val="footnote text"/>
    <w:aliases w:val="Texto nota piepddes Car Car,Texto nota piepddes Car,Texto nota piepddes Car Car Car Car,Texto nota piepddes Car Car Car Car Car Car Car,Texto nota piepddes,Texto nota piepddes Car Car Car Car Car Car,Texto nota piepddes Car Car Car Char,f"/>
    <w:basedOn w:val="Normal"/>
    <w:link w:val="TextonotapieCar"/>
    <w:qFormat/>
    <w:rsid w:val="005E0016"/>
    <w:pPr>
      <w:spacing w:before="100" w:beforeAutospacing="1" w:afterAutospacing="1"/>
      <w:jc w:val="both"/>
    </w:pPr>
    <w:rPr>
      <w:rFonts w:ascii="Times New Roman" w:eastAsia="MS Mincho" w:hAnsi="Times New Roman"/>
      <w:sz w:val="20"/>
      <w:szCs w:val="20"/>
      <w:lang w:val="es-ES"/>
    </w:rPr>
  </w:style>
  <w:style w:type="character" w:customStyle="1" w:styleId="TextonotapieCar">
    <w:name w:val="Texto nota pie Car"/>
    <w:aliases w:val="Texto nota piepddes Car Car Car,Texto nota piepddes Car Car1,Texto nota piepddes Car Car Car Car Car,Texto nota piepddes Car Car Car Car Car Car Car Car,Texto nota piepddes Car1,Texto nota piepddes Car Car Car Car Car Car Car1,f Car"/>
    <w:link w:val="Textonotapie"/>
    <w:rsid w:val="005E0016"/>
    <w:rPr>
      <w:rFonts w:ascii="Times New Roman" w:eastAsia="MS Mincho" w:hAnsi="Times New Roman" w:cs="Times New Roman"/>
      <w:sz w:val="20"/>
      <w:szCs w:val="20"/>
      <w:lang w:val="es-ES"/>
    </w:rPr>
  </w:style>
  <w:style w:type="character" w:styleId="Refdenotaalpie">
    <w:name w:val="footnote reference"/>
    <w:aliases w:val="Ref,de nota al pie,pie pddes,16 Point,Superscript 6 Point,ftref,referencia nota al pie,Texto de nota al pie,Texto nota pie Car2,Car Car Car1,Car Car2,Footnote Text Char Char Char Char Char Car1,Footnote Text Char Char Char Char Car1"/>
    <w:rsid w:val="005E0016"/>
    <w:rPr>
      <w:rFonts w:cs="Times New Roman"/>
      <w:vertAlign w:val="superscript"/>
    </w:rPr>
  </w:style>
  <w:style w:type="table" w:customStyle="1" w:styleId="Listaclara-nfasis13">
    <w:name w:val="Lista clara - Énfasis 13"/>
    <w:basedOn w:val="Tablanormal"/>
    <w:uiPriority w:val="61"/>
    <w:rsid w:val="005E0016"/>
    <w:rPr>
      <w:rFonts w:ascii="Times New Roman" w:eastAsia="MS Mincho"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2">
    <w:name w:val="Lista clara - Énfasis 12"/>
    <w:basedOn w:val="Tablanormal"/>
    <w:uiPriority w:val="61"/>
    <w:rsid w:val="005E0016"/>
    <w:rPr>
      <w:rFonts w:ascii="Times New Roman" w:eastAsia="MS Mincho"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fault">
    <w:name w:val="Default"/>
    <w:rsid w:val="005E0016"/>
    <w:pPr>
      <w:autoSpaceDE w:val="0"/>
      <w:autoSpaceDN w:val="0"/>
      <w:adjustRightInd w:val="0"/>
    </w:pPr>
    <w:rPr>
      <w:rFonts w:ascii="Arial" w:eastAsia="Calibri" w:hAnsi="Arial" w:cs="Arial"/>
      <w:color w:val="000000"/>
      <w:lang w:eastAsia="es-ES"/>
    </w:rPr>
  </w:style>
  <w:style w:type="paragraph" w:styleId="TDC3">
    <w:name w:val="toc 3"/>
    <w:basedOn w:val="Normal"/>
    <w:next w:val="Normal"/>
    <w:autoRedefine/>
    <w:uiPriority w:val="39"/>
    <w:unhideWhenUsed/>
    <w:rsid w:val="00842CD6"/>
    <w:pPr>
      <w:tabs>
        <w:tab w:val="left" w:pos="960"/>
        <w:tab w:val="right" w:leader="dot" w:pos="8828"/>
      </w:tabs>
      <w:spacing w:line="360" w:lineRule="auto"/>
      <w:ind w:left="993" w:hanging="513"/>
      <w:jc w:val="both"/>
    </w:pPr>
    <w:rPr>
      <w:rFonts w:ascii="Univia Pro Light" w:hAnsi="Univia Pro Light" w:cstheme="minorHAnsi"/>
      <w:bCs/>
      <w:noProof/>
      <w:color w:val="000000" w:themeColor="text1"/>
    </w:rPr>
  </w:style>
  <w:style w:type="paragraph" w:customStyle="1" w:styleId="Texto">
    <w:name w:val="Texto"/>
    <w:basedOn w:val="Normal"/>
    <w:link w:val="TextoCar"/>
    <w:qFormat/>
    <w:rsid w:val="005E0016"/>
    <w:pPr>
      <w:spacing w:after="101" w:line="216" w:lineRule="exact"/>
      <w:ind w:firstLine="288"/>
      <w:jc w:val="both"/>
    </w:pPr>
    <w:rPr>
      <w:rFonts w:ascii="Arial" w:eastAsia="Times New Roman" w:hAnsi="Arial" w:cs="Arial"/>
      <w:sz w:val="18"/>
      <w:szCs w:val="18"/>
    </w:rPr>
  </w:style>
  <w:style w:type="paragraph" w:styleId="Subttulo">
    <w:name w:val="Subtitle"/>
    <w:basedOn w:val="Normal"/>
    <w:next w:val="Normal"/>
    <w:link w:val="SubttuloCar"/>
    <w:uiPriority w:val="11"/>
    <w:qFormat/>
    <w:rsid w:val="005E0016"/>
    <w:pPr>
      <w:numPr>
        <w:ilvl w:val="1"/>
      </w:numPr>
      <w:spacing w:before="640" w:line="360" w:lineRule="auto"/>
      <w:jc w:val="both"/>
    </w:pPr>
    <w:rPr>
      <w:rFonts w:ascii="Arial" w:eastAsia="Times New Roman" w:hAnsi="Arial"/>
      <w:b/>
      <w:spacing w:val="15"/>
      <w:sz w:val="22"/>
      <w:szCs w:val="22"/>
      <w:lang w:val="es-ES" w:eastAsia="en-US"/>
    </w:rPr>
  </w:style>
  <w:style w:type="character" w:customStyle="1" w:styleId="SubttuloCar">
    <w:name w:val="Subtítulo Car"/>
    <w:link w:val="Subttulo"/>
    <w:uiPriority w:val="11"/>
    <w:rsid w:val="005E0016"/>
    <w:rPr>
      <w:rFonts w:ascii="Arial" w:eastAsia="Times New Roman" w:hAnsi="Arial" w:cs="Times New Roman"/>
      <w:b/>
      <w:spacing w:val="15"/>
      <w:sz w:val="22"/>
      <w:szCs w:val="22"/>
      <w:lang w:val="es-ES" w:eastAsia="en-US"/>
    </w:rPr>
  </w:style>
  <w:style w:type="character" w:customStyle="1" w:styleId="TextoCar">
    <w:name w:val="Texto Car"/>
    <w:link w:val="Texto"/>
    <w:locked/>
    <w:rsid w:val="005E0016"/>
    <w:rPr>
      <w:rFonts w:ascii="Arial" w:eastAsia="Times New Roman" w:hAnsi="Arial" w:cs="Arial"/>
      <w:sz w:val="18"/>
      <w:szCs w:val="18"/>
      <w:lang w:val="es-MX" w:eastAsia="es-MX"/>
    </w:rPr>
  </w:style>
  <w:style w:type="character" w:customStyle="1" w:styleId="highlight">
    <w:name w:val="highlight"/>
    <w:rsid w:val="005E0016"/>
  </w:style>
  <w:style w:type="table" w:customStyle="1" w:styleId="Tabladecuadrcula6concolores-nfasis51">
    <w:name w:val="Tabla de cuadrícula 6 con colores - Énfasis 51"/>
    <w:basedOn w:val="Tablanormal"/>
    <w:uiPriority w:val="51"/>
    <w:rsid w:val="005E0016"/>
    <w:rPr>
      <w:rFonts w:eastAsia="Calibri"/>
      <w:color w:val="31849B"/>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4-nfasis31">
    <w:name w:val="Tabla de cuadrícula 4 - Énfasis 31"/>
    <w:basedOn w:val="Tablanormal"/>
    <w:uiPriority w:val="49"/>
    <w:rsid w:val="005E0016"/>
    <w:rPr>
      <w:rFonts w:eastAsia="Calibri"/>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2-nfasis61">
    <w:name w:val="Tabla de lista 2 - Énfasis 61"/>
    <w:basedOn w:val="Tablanormal"/>
    <w:uiPriority w:val="47"/>
    <w:rsid w:val="005E0016"/>
    <w:rPr>
      <w:rFonts w:eastAsia="Calibri"/>
    </w:rPr>
    <w:tblPr>
      <w:tblStyleRowBandSize w:val="1"/>
      <w:tblStyleColBandSize w:val="1"/>
      <w:tblBorders>
        <w:top w:val="single" w:sz="4" w:space="0" w:color="FABF8F"/>
        <w:bottom w:val="single" w:sz="4" w:space="0" w:color="FABF8F"/>
        <w:insideH w:val="single" w:sz="4" w:space="0" w:color="FABF8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61">
    <w:name w:val="Tabla de cuadrícula 4 - Énfasis 61"/>
    <w:basedOn w:val="Tablanormal"/>
    <w:uiPriority w:val="49"/>
    <w:rsid w:val="005E0016"/>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Ttulo">
    <w:name w:val="Title"/>
    <w:basedOn w:val="Normal"/>
    <w:next w:val="Normal"/>
    <w:link w:val="TtuloCar1"/>
    <w:uiPriority w:val="10"/>
    <w:qFormat/>
    <w:rsid w:val="005E0016"/>
    <w:pPr>
      <w:pBdr>
        <w:bottom w:val="single" w:sz="8" w:space="4" w:color="4F81BD"/>
      </w:pBdr>
      <w:spacing w:beforeAutospacing="1" w:after="300" w:afterAutospacing="1"/>
      <w:contextualSpacing/>
      <w:jc w:val="both"/>
    </w:pPr>
    <w:rPr>
      <w:rFonts w:ascii="Cambria" w:eastAsia="Times New Roman" w:hAnsi="Cambria"/>
      <w:b/>
      <w:bCs/>
      <w:kern w:val="28"/>
      <w:sz w:val="32"/>
      <w:szCs w:val="32"/>
      <w:lang w:val="es-ES" w:eastAsia="en-US"/>
    </w:rPr>
  </w:style>
  <w:style w:type="character" w:customStyle="1" w:styleId="TtuloCar">
    <w:name w:val="Título Car"/>
    <w:uiPriority w:val="10"/>
    <w:rsid w:val="005E0016"/>
    <w:rPr>
      <w:rFonts w:ascii="Calibri" w:eastAsia="MS PGothic" w:hAnsi="Calibri" w:cs="Times New Roman"/>
      <w:color w:val="442D14"/>
      <w:spacing w:val="5"/>
      <w:kern w:val="28"/>
      <w:sz w:val="52"/>
      <w:szCs w:val="52"/>
    </w:rPr>
  </w:style>
  <w:style w:type="paragraph" w:styleId="Descripcin">
    <w:name w:val="caption"/>
    <w:basedOn w:val="Normal"/>
    <w:next w:val="Normal"/>
    <w:unhideWhenUsed/>
    <w:qFormat/>
    <w:rsid w:val="0090197E"/>
    <w:pPr>
      <w:spacing w:before="100" w:beforeAutospacing="1" w:after="100" w:afterAutospacing="1"/>
      <w:jc w:val="both"/>
    </w:pPr>
    <w:rPr>
      <w:rFonts w:ascii="Arial" w:eastAsia="Calibri" w:hAnsi="Arial"/>
      <w:b/>
      <w:bCs/>
      <w:color w:val="4F81BD"/>
      <w:sz w:val="18"/>
      <w:szCs w:val="18"/>
      <w:lang w:val="es-ES" w:eastAsia="en-US"/>
    </w:rPr>
  </w:style>
  <w:style w:type="table" w:customStyle="1" w:styleId="GridTable6ColorfulAccent51">
    <w:name w:val="Grid Table 6 Colorful Accent 51"/>
    <w:basedOn w:val="Tablanormal"/>
    <w:uiPriority w:val="51"/>
    <w:rsid w:val="0090197E"/>
    <w:rPr>
      <w:rFonts w:eastAsia="Calibri"/>
      <w:color w:val="31849B"/>
      <w:lang w:val="es-ES" w:eastAsia="es-E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31">
    <w:name w:val="Grid Table 4 Accent 31"/>
    <w:basedOn w:val="Tablanormal"/>
    <w:uiPriority w:val="49"/>
    <w:rsid w:val="0090197E"/>
    <w:rPr>
      <w:rFonts w:eastAsia="Calibri"/>
      <w:lang w:val="es-ES" w:eastAsia="es-E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2Accent61">
    <w:name w:val="List Table 2 Accent 61"/>
    <w:basedOn w:val="Tablanormal"/>
    <w:uiPriority w:val="47"/>
    <w:rsid w:val="0090197E"/>
    <w:rPr>
      <w:rFonts w:eastAsia="Calibri"/>
      <w:lang w:val="es-ES" w:eastAsia="es-ES"/>
    </w:rPr>
    <w:tblPr>
      <w:tblStyleRowBandSize w:val="1"/>
      <w:tblStyleColBandSize w:val="1"/>
      <w:tblBorders>
        <w:top w:val="single" w:sz="4" w:space="0" w:color="FABF8F"/>
        <w:bottom w:val="single" w:sz="4" w:space="0" w:color="FABF8F"/>
        <w:insideH w:val="single" w:sz="4" w:space="0" w:color="FABF8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61">
    <w:name w:val="Grid Table 4 Accent 61"/>
    <w:basedOn w:val="Tablanormal"/>
    <w:uiPriority w:val="49"/>
    <w:rsid w:val="0090197E"/>
    <w:rPr>
      <w:rFonts w:eastAsia="Calibri"/>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ndice1">
    <w:name w:val="index 1"/>
    <w:basedOn w:val="Normal"/>
    <w:next w:val="Normal"/>
    <w:autoRedefine/>
    <w:uiPriority w:val="99"/>
    <w:unhideWhenUsed/>
    <w:rsid w:val="00A43A69"/>
    <w:pPr>
      <w:ind w:left="240" w:hanging="240"/>
    </w:pPr>
    <w:rPr>
      <w:rFonts w:asciiTheme="minorHAnsi" w:hAnsiTheme="minorHAnsi"/>
      <w:sz w:val="18"/>
      <w:szCs w:val="18"/>
    </w:rPr>
  </w:style>
  <w:style w:type="paragraph" w:styleId="ndice2">
    <w:name w:val="index 2"/>
    <w:basedOn w:val="Normal"/>
    <w:next w:val="Normal"/>
    <w:autoRedefine/>
    <w:uiPriority w:val="99"/>
    <w:unhideWhenUsed/>
    <w:rsid w:val="00A43A69"/>
    <w:pPr>
      <w:ind w:left="480" w:hanging="240"/>
    </w:pPr>
    <w:rPr>
      <w:rFonts w:asciiTheme="minorHAnsi" w:hAnsiTheme="minorHAnsi"/>
      <w:sz w:val="18"/>
      <w:szCs w:val="18"/>
    </w:rPr>
  </w:style>
  <w:style w:type="paragraph" w:styleId="ndice3">
    <w:name w:val="index 3"/>
    <w:basedOn w:val="Normal"/>
    <w:next w:val="Normal"/>
    <w:autoRedefine/>
    <w:uiPriority w:val="99"/>
    <w:unhideWhenUsed/>
    <w:rsid w:val="00A43A69"/>
    <w:pPr>
      <w:ind w:left="720" w:hanging="240"/>
    </w:pPr>
    <w:rPr>
      <w:rFonts w:asciiTheme="minorHAnsi" w:hAnsiTheme="minorHAnsi"/>
      <w:sz w:val="18"/>
      <w:szCs w:val="18"/>
    </w:rPr>
  </w:style>
  <w:style w:type="paragraph" w:styleId="ndice4">
    <w:name w:val="index 4"/>
    <w:basedOn w:val="Normal"/>
    <w:next w:val="Normal"/>
    <w:autoRedefine/>
    <w:uiPriority w:val="99"/>
    <w:unhideWhenUsed/>
    <w:rsid w:val="00A43A69"/>
    <w:pPr>
      <w:ind w:left="960" w:hanging="240"/>
    </w:pPr>
    <w:rPr>
      <w:rFonts w:asciiTheme="minorHAnsi" w:hAnsiTheme="minorHAnsi"/>
      <w:sz w:val="18"/>
      <w:szCs w:val="18"/>
    </w:rPr>
  </w:style>
  <w:style w:type="paragraph" w:styleId="ndice5">
    <w:name w:val="index 5"/>
    <w:basedOn w:val="Normal"/>
    <w:next w:val="Normal"/>
    <w:autoRedefine/>
    <w:uiPriority w:val="99"/>
    <w:unhideWhenUsed/>
    <w:rsid w:val="00A43A69"/>
    <w:pPr>
      <w:ind w:left="1200" w:hanging="240"/>
    </w:pPr>
    <w:rPr>
      <w:rFonts w:asciiTheme="minorHAnsi" w:hAnsiTheme="minorHAnsi"/>
      <w:sz w:val="18"/>
      <w:szCs w:val="18"/>
    </w:rPr>
  </w:style>
  <w:style w:type="paragraph" w:styleId="ndice6">
    <w:name w:val="index 6"/>
    <w:basedOn w:val="Normal"/>
    <w:next w:val="Normal"/>
    <w:autoRedefine/>
    <w:uiPriority w:val="99"/>
    <w:unhideWhenUsed/>
    <w:rsid w:val="00A43A69"/>
    <w:pPr>
      <w:ind w:left="1440" w:hanging="240"/>
    </w:pPr>
    <w:rPr>
      <w:rFonts w:asciiTheme="minorHAnsi" w:hAnsiTheme="minorHAnsi"/>
      <w:sz w:val="18"/>
      <w:szCs w:val="18"/>
    </w:rPr>
  </w:style>
  <w:style w:type="paragraph" w:styleId="ndice7">
    <w:name w:val="index 7"/>
    <w:basedOn w:val="Normal"/>
    <w:next w:val="Normal"/>
    <w:autoRedefine/>
    <w:uiPriority w:val="99"/>
    <w:unhideWhenUsed/>
    <w:rsid w:val="00A43A69"/>
    <w:pPr>
      <w:ind w:left="1680" w:hanging="240"/>
    </w:pPr>
    <w:rPr>
      <w:rFonts w:asciiTheme="minorHAnsi" w:hAnsiTheme="minorHAnsi"/>
      <w:sz w:val="18"/>
      <w:szCs w:val="18"/>
    </w:rPr>
  </w:style>
  <w:style w:type="paragraph" w:styleId="ndice8">
    <w:name w:val="index 8"/>
    <w:basedOn w:val="Normal"/>
    <w:next w:val="Normal"/>
    <w:autoRedefine/>
    <w:uiPriority w:val="99"/>
    <w:unhideWhenUsed/>
    <w:rsid w:val="00A43A69"/>
    <w:pPr>
      <w:ind w:left="1920" w:hanging="240"/>
    </w:pPr>
    <w:rPr>
      <w:rFonts w:asciiTheme="minorHAnsi" w:hAnsiTheme="minorHAnsi"/>
      <w:sz w:val="18"/>
      <w:szCs w:val="18"/>
    </w:rPr>
  </w:style>
  <w:style w:type="paragraph" w:styleId="ndice9">
    <w:name w:val="index 9"/>
    <w:basedOn w:val="Normal"/>
    <w:next w:val="Normal"/>
    <w:autoRedefine/>
    <w:uiPriority w:val="99"/>
    <w:unhideWhenUsed/>
    <w:rsid w:val="00A43A69"/>
    <w:pPr>
      <w:ind w:left="2160" w:hanging="240"/>
    </w:pPr>
    <w:rPr>
      <w:rFonts w:asciiTheme="minorHAnsi" w:hAnsiTheme="minorHAnsi"/>
      <w:sz w:val="18"/>
      <w:szCs w:val="18"/>
    </w:rPr>
  </w:style>
  <w:style w:type="paragraph" w:styleId="Ttulodendice">
    <w:name w:val="index heading"/>
    <w:basedOn w:val="Normal"/>
    <w:next w:val="ndice1"/>
    <w:uiPriority w:val="99"/>
    <w:unhideWhenUsed/>
    <w:rsid w:val="00A43A69"/>
    <w:pPr>
      <w:pBdr>
        <w:top w:val="single" w:sz="12" w:space="0" w:color="auto"/>
      </w:pBdr>
      <w:spacing w:before="360" w:after="240"/>
    </w:pPr>
    <w:rPr>
      <w:rFonts w:asciiTheme="minorHAnsi" w:hAnsiTheme="minorHAnsi"/>
      <w:b/>
      <w:bCs/>
      <w:i/>
      <w:iCs/>
      <w:sz w:val="26"/>
      <w:szCs w:val="26"/>
    </w:rPr>
  </w:style>
  <w:style w:type="paragraph" w:customStyle="1" w:styleId="Titulo3">
    <w:name w:val="Titulo 3"/>
    <w:basedOn w:val="Ttulo3"/>
    <w:autoRedefine/>
    <w:qFormat/>
    <w:rsid w:val="002B3195"/>
    <w:pPr>
      <w:keepLines w:val="0"/>
      <w:numPr>
        <w:ilvl w:val="0"/>
        <w:numId w:val="0"/>
      </w:numPr>
      <w:spacing w:after="120"/>
      <w:ind w:left="431" w:hanging="431"/>
      <w:jc w:val="center"/>
    </w:pPr>
    <w:rPr>
      <w:rFonts w:eastAsia="Calibri" w:cs="Arial"/>
      <w:b w:val="0"/>
      <w:bCs/>
      <w:szCs w:val="26"/>
      <w:lang w:val="es-ES_tradnl" w:eastAsia="es-ES"/>
    </w:rPr>
  </w:style>
  <w:style w:type="paragraph" w:customStyle="1" w:styleId="NormalSIAF">
    <w:name w:val="Normal SIAF"/>
    <w:basedOn w:val="Normal"/>
    <w:qFormat/>
    <w:rsid w:val="007B1D5A"/>
    <w:pPr>
      <w:spacing w:before="200" w:after="200" w:line="276" w:lineRule="auto"/>
      <w:jc w:val="both"/>
    </w:pPr>
    <w:rPr>
      <w:rFonts w:eastAsia="Calibri"/>
      <w:b/>
      <w:szCs w:val="22"/>
      <w:lang w:val="es-PE" w:eastAsia="en-US"/>
    </w:rPr>
  </w:style>
  <w:style w:type="table" w:styleId="Listaclara-nfasis1">
    <w:name w:val="Light List Accent 1"/>
    <w:basedOn w:val="Tablanormal"/>
    <w:uiPriority w:val="61"/>
    <w:rsid w:val="00C501EC"/>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2">
    <w:name w:val="Light List Accent 2"/>
    <w:basedOn w:val="Tablanormal"/>
    <w:uiPriority w:val="61"/>
    <w:rsid w:val="00C501EC"/>
    <w:rPr>
      <w:rFonts w:ascii="Times New Roman" w:eastAsia="Times New Roman" w:hAnsi="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aclsica4">
    <w:name w:val="Table Classic 4"/>
    <w:basedOn w:val="Tablanormal"/>
    <w:rsid w:val="00C501EC"/>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delista3-nfasis21">
    <w:name w:val="Tabla de lista 3 - Énfasis 21"/>
    <w:basedOn w:val="Tablanormal"/>
    <w:uiPriority w:val="48"/>
    <w:rsid w:val="009032E3"/>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adelista3-nfasis61">
    <w:name w:val="Tabla de lista 3 - Énfasis 61"/>
    <w:basedOn w:val="Tablanormal"/>
    <w:uiPriority w:val="48"/>
    <w:rsid w:val="009032E3"/>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ladecuadrcula4-nfasis21">
    <w:name w:val="Tabla de cuadrícula 4 - Énfasis 21"/>
    <w:basedOn w:val="Tablanormal"/>
    <w:uiPriority w:val="49"/>
    <w:rsid w:val="00DB4BC6"/>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abladeilustraciones">
    <w:name w:val="table of figures"/>
    <w:basedOn w:val="Normal"/>
    <w:next w:val="Normal"/>
    <w:uiPriority w:val="99"/>
    <w:unhideWhenUsed/>
    <w:rsid w:val="000C6CFC"/>
  </w:style>
  <w:style w:type="character" w:customStyle="1" w:styleId="apple-converted-space">
    <w:name w:val="apple-converted-space"/>
    <w:basedOn w:val="Fuentedeprrafopredeter"/>
    <w:rsid w:val="005F3A59"/>
  </w:style>
  <w:style w:type="paragraph" w:styleId="Textonotaalfinal">
    <w:name w:val="endnote text"/>
    <w:basedOn w:val="Normal"/>
    <w:link w:val="TextonotaalfinalCar"/>
    <w:uiPriority w:val="99"/>
    <w:semiHidden/>
    <w:unhideWhenUsed/>
    <w:rsid w:val="00567F77"/>
    <w:rPr>
      <w:sz w:val="20"/>
      <w:szCs w:val="20"/>
    </w:rPr>
  </w:style>
  <w:style w:type="character" w:customStyle="1" w:styleId="TextonotaalfinalCar">
    <w:name w:val="Texto nota al final Car"/>
    <w:basedOn w:val="Fuentedeprrafopredeter"/>
    <w:link w:val="Textonotaalfinal"/>
    <w:uiPriority w:val="99"/>
    <w:semiHidden/>
    <w:rsid w:val="00567F77"/>
    <w:rPr>
      <w:lang w:val="es-ES_tradnl" w:eastAsia="es-ES"/>
    </w:rPr>
  </w:style>
  <w:style w:type="character" w:styleId="Refdenotaalfinal">
    <w:name w:val="endnote reference"/>
    <w:basedOn w:val="Fuentedeprrafopredeter"/>
    <w:uiPriority w:val="99"/>
    <w:semiHidden/>
    <w:unhideWhenUsed/>
    <w:rsid w:val="00567F77"/>
    <w:rPr>
      <w:vertAlign w:val="superscript"/>
    </w:rPr>
  </w:style>
  <w:style w:type="character" w:styleId="Hipervnculovisitado">
    <w:name w:val="FollowedHyperlink"/>
    <w:basedOn w:val="Fuentedeprrafopredeter"/>
    <w:uiPriority w:val="99"/>
    <w:semiHidden/>
    <w:unhideWhenUsed/>
    <w:rsid w:val="00F0722B"/>
    <w:rPr>
      <w:color w:val="954F72" w:themeColor="followedHyperlink"/>
      <w:u w:val="single"/>
    </w:rPr>
  </w:style>
  <w:style w:type="paragraph" w:styleId="Bibliografa">
    <w:name w:val="Bibliography"/>
    <w:basedOn w:val="Normal"/>
    <w:next w:val="Normal"/>
    <w:uiPriority w:val="37"/>
    <w:unhideWhenUsed/>
    <w:rsid w:val="00A273B2"/>
  </w:style>
  <w:style w:type="paragraph" w:styleId="TDC4">
    <w:name w:val="toc 4"/>
    <w:basedOn w:val="Normal"/>
    <w:next w:val="Normal"/>
    <w:autoRedefine/>
    <w:uiPriority w:val="39"/>
    <w:unhideWhenUsed/>
    <w:rsid w:val="009733A7"/>
    <w:pPr>
      <w:ind w:left="720"/>
    </w:pPr>
    <w:rPr>
      <w:rFonts w:asciiTheme="minorHAnsi" w:hAnsiTheme="minorHAnsi" w:cstheme="minorHAnsi"/>
      <w:sz w:val="18"/>
      <w:szCs w:val="18"/>
    </w:rPr>
  </w:style>
  <w:style w:type="paragraph" w:styleId="TDC5">
    <w:name w:val="toc 5"/>
    <w:basedOn w:val="Normal"/>
    <w:next w:val="Normal"/>
    <w:autoRedefine/>
    <w:uiPriority w:val="39"/>
    <w:unhideWhenUsed/>
    <w:rsid w:val="006D2D18"/>
    <w:pPr>
      <w:tabs>
        <w:tab w:val="left" w:pos="1440"/>
        <w:tab w:val="right" w:leader="dot" w:pos="8828"/>
      </w:tabs>
      <w:spacing w:line="360" w:lineRule="auto"/>
      <w:ind w:left="960"/>
    </w:pPr>
    <w:rPr>
      <w:rFonts w:ascii="Univia Pro Light" w:hAnsi="Univia Pro Light" w:cstheme="minorHAnsi"/>
      <w:noProof/>
      <w:color w:val="auto"/>
    </w:rPr>
  </w:style>
  <w:style w:type="paragraph" w:styleId="TDC6">
    <w:name w:val="toc 6"/>
    <w:basedOn w:val="Normal"/>
    <w:next w:val="Normal"/>
    <w:autoRedefine/>
    <w:uiPriority w:val="39"/>
    <w:unhideWhenUsed/>
    <w:rsid w:val="009733A7"/>
    <w:pPr>
      <w:ind w:left="1200"/>
    </w:pPr>
    <w:rPr>
      <w:rFonts w:asciiTheme="minorHAnsi" w:hAnsiTheme="minorHAnsi" w:cstheme="minorHAnsi"/>
      <w:sz w:val="18"/>
      <w:szCs w:val="18"/>
    </w:rPr>
  </w:style>
  <w:style w:type="paragraph" w:styleId="TDC7">
    <w:name w:val="toc 7"/>
    <w:basedOn w:val="Normal"/>
    <w:next w:val="Normal"/>
    <w:autoRedefine/>
    <w:uiPriority w:val="39"/>
    <w:unhideWhenUsed/>
    <w:rsid w:val="009733A7"/>
    <w:pPr>
      <w:ind w:left="1440"/>
    </w:pPr>
    <w:rPr>
      <w:rFonts w:asciiTheme="minorHAnsi" w:hAnsiTheme="minorHAnsi" w:cstheme="minorHAnsi"/>
      <w:sz w:val="18"/>
      <w:szCs w:val="18"/>
    </w:rPr>
  </w:style>
  <w:style w:type="paragraph" w:styleId="TDC8">
    <w:name w:val="toc 8"/>
    <w:basedOn w:val="Normal"/>
    <w:next w:val="Normal"/>
    <w:autoRedefine/>
    <w:uiPriority w:val="39"/>
    <w:unhideWhenUsed/>
    <w:rsid w:val="009733A7"/>
    <w:pPr>
      <w:ind w:left="1680"/>
    </w:pPr>
    <w:rPr>
      <w:rFonts w:asciiTheme="minorHAnsi" w:hAnsiTheme="minorHAnsi" w:cstheme="minorHAnsi"/>
      <w:sz w:val="18"/>
      <w:szCs w:val="18"/>
    </w:rPr>
  </w:style>
  <w:style w:type="paragraph" w:styleId="TDC9">
    <w:name w:val="toc 9"/>
    <w:basedOn w:val="Normal"/>
    <w:next w:val="Normal"/>
    <w:autoRedefine/>
    <w:uiPriority w:val="39"/>
    <w:unhideWhenUsed/>
    <w:rsid w:val="009733A7"/>
    <w:pPr>
      <w:ind w:left="1920"/>
    </w:pPr>
    <w:rPr>
      <w:rFonts w:asciiTheme="minorHAnsi" w:hAnsiTheme="minorHAnsi" w:cstheme="minorHAnsi"/>
      <w:sz w:val="18"/>
      <w:szCs w:val="18"/>
    </w:rPr>
  </w:style>
  <w:style w:type="table" w:customStyle="1" w:styleId="Tabladecuadrcula4-nfasis22">
    <w:name w:val="Tabla de cuadrícula 4 - Énfasis 22"/>
    <w:basedOn w:val="Tablanormal"/>
    <w:uiPriority w:val="49"/>
    <w:rsid w:val="00FE6263"/>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589368">
      <w:bodyDiv w:val="1"/>
      <w:marLeft w:val="0"/>
      <w:marRight w:val="0"/>
      <w:marTop w:val="0"/>
      <w:marBottom w:val="0"/>
      <w:divBdr>
        <w:top w:val="none" w:sz="0" w:space="0" w:color="auto"/>
        <w:left w:val="none" w:sz="0" w:space="0" w:color="auto"/>
        <w:bottom w:val="none" w:sz="0" w:space="0" w:color="auto"/>
        <w:right w:val="none" w:sz="0" w:space="0" w:color="auto"/>
      </w:divBdr>
    </w:div>
    <w:div w:id="67773154">
      <w:bodyDiv w:val="1"/>
      <w:marLeft w:val="0"/>
      <w:marRight w:val="0"/>
      <w:marTop w:val="0"/>
      <w:marBottom w:val="0"/>
      <w:divBdr>
        <w:top w:val="none" w:sz="0" w:space="0" w:color="auto"/>
        <w:left w:val="none" w:sz="0" w:space="0" w:color="auto"/>
        <w:bottom w:val="none" w:sz="0" w:space="0" w:color="auto"/>
        <w:right w:val="none" w:sz="0" w:space="0" w:color="auto"/>
      </w:divBdr>
    </w:div>
    <w:div w:id="104548130">
      <w:bodyDiv w:val="1"/>
      <w:marLeft w:val="0"/>
      <w:marRight w:val="0"/>
      <w:marTop w:val="0"/>
      <w:marBottom w:val="0"/>
      <w:divBdr>
        <w:top w:val="none" w:sz="0" w:space="0" w:color="auto"/>
        <w:left w:val="none" w:sz="0" w:space="0" w:color="auto"/>
        <w:bottom w:val="none" w:sz="0" w:space="0" w:color="auto"/>
        <w:right w:val="none" w:sz="0" w:space="0" w:color="auto"/>
      </w:divBdr>
    </w:div>
    <w:div w:id="122429514">
      <w:bodyDiv w:val="1"/>
      <w:marLeft w:val="0"/>
      <w:marRight w:val="0"/>
      <w:marTop w:val="0"/>
      <w:marBottom w:val="0"/>
      <w:divBdr>
        <w:top w:val="none" w:sz="0" w:space="0" w:color="auto"/>
        <w:left w:val="none" w:sz="0" w:space="0" w:color="auto"/>
        <w:bottom w:val="none" w:sz="0" w:space="0" w:color="auto"/>
        <w:right w:val="none" w:sz="0" w:space="0" w:color="auto"/>
      </w:divBdr>
    </w:div>
    <w:div w:id="158622851">
      <w:bodyDiv w:val="1"/>
      <w:marLeft w:val="0"/>
      <w:marRight w:val="0"/>
      <w:marTop w:val="0"/>
      <w:marBottom w:val="0"/>
      <w:divBdr>
        <w:top w:val="none" w:sz="0" w:space="0" w:color="auto"/>
        <w:left w:val="none" w:sz="0" w:space="0" w:color="auto"/>
        <w:bottom w:val="none" w:sz="0" w:space="0" w:color="auto"/>
        <w:right w:val="none" w:sz="0" w:space="0" w:color="auto"/>
      </w:divBdr>
    </w:div>
    <w:div w:id="202863087">
      <w:bodyDiv w:val="1"/>
      <w:marLeft w:val="0"/>
      <w:marRight w:val="0"/>
      <w:marTop w:val="0"/>
      <w:marBottom w:val="0"/>
      <w:divBdr>
        <w:top w:val="none" w:sz="0" w:space="0" w:color="auto"/>
        <w:left w:val="none" w:sz="0" w:space="0" w:color="auto"/>
        <w:bottom w:val="none" w:sz="0" w:space="0" w:color="auto"/>
        <w:right w:val="none" w:sz="0" w:space="0" w:color="auto"/>
      </w:divBdr>
    </w:div>
    <w:div w:id="223611189">
      <w:bodyDiv w:val="1"/>
      <w:marLeft w:val="0"/>
      <w:marRight w:val="0"/>
      <w:marTop w:val="0"/>
      <w:marBottom w:val="0"/>
      <w:divBdr>
        <w:top w:val="none" w:sz="0" w:space="0" w:color="auto"/>
        <w:left w:val="none" w:sz="0" w:space="0" w:color="auto"/>
        <w:bottom w:val="none" w:sz="0" w:space="0" w:color="auto"/>
        <w:right w:val="none" w:sz="0" w:space="0" w:color="auto"/>
      </w:divBdr>
    </w:div>
    <w:div w:id="240718345">
      <w:bodyDiv w:val="1"/>
      <w:marLeft w:val="0"/>
      <w:marRight w:val="0"/>
      <w:marTop w:val="0"/>
      <w:marBottom w:val="0"/>
      <w:divBdr>
        <w:top w:val="none" w:sz="0" w:space="0" w:color="auto"/>
        <w:left w:val="none" w:sz="0" w:space="0" w:color="auto"/>
        <w:bottom w:val="none" w:sz="0" w:space="0" w:color="auto"/>
        <w:right w:val="none" w:sz="0" w:space="0" w:color="auto"/>
      </w:divBdr>
    </w:div>
    <w:div w:id="249849800">
      <w:bodyDiv w:val="1"/>
      <w:marLeft w:val="0"/>
      <w:marRight w:val="0"/>
      <w:marTop w:val="0"/>
      <w:marBottom w:val="0"/>
      <w:divBdr>
        <w:top w:val="none" w:sz="0" w:space="0" w:color="auto"/>
        <w:left w:val="none" w:sz="0" w:space="0" w:color="auto"/>
        <w:bottom w:val="none" w:sz="0" w:space="0" w:color="auto"/>
        <w:right w:val="none" w:sz="0" w:space="0" w:color="auto"/>
      </w:divBdr>
    </w:div>
    <w:div w:id="260838228">
      <w:bodyDiv w:val="1"/>
      <w:marLeft w:val="0"/>
      <w:marRight w:val="0"/>
      <w:marTop w:val="0"/>
      <w:marBottom w:val="0"/>
      <w:divBdr>
        <w:top w:val="none" w:sz="0" w:space="0" w:color="auto"/>
        <w:left w:val="none" w:sz="0" w:space="0" w:color="auto"/>
        <w:bottom w:val="none" w:sz="0" w:space="0" w:color="auto"/>
        <w:right w:val="none" w:sz="0" w:space="0" w:color="auto"/>
      </w:divBdr>
    </w:div>
    <w:div w:id="361830293">
      <w:bodyDiv w:val="1"/>
      <w:marLeft w:val="0"/>
      <w:marRight w:val="0"/>
      <w:marTop w:val="0"/>
      <w:marBottom w:val="0"/>
      <w:divBdr>
        <w:top w:val="none" w:sz="0" w:space="0" w:color="auto"/>
        <w:left w:val="none" w:sz="0" w:space="0" w:color="auto"/>
        <w:bottom w:val="none" w:sz="0" w:space="0" w:color="auto"/>
        <w:right w:val="none" w:sz="0" w:space="0" w:color="auto"/>
      </w:divBdr>
    </w:div>
    <w:div w:id="403577030">
      <w:bodyDiv w:val="1"/>
      <w:marLeft w:val="0"/>
      <w:marRight w:val="0"/>
      <w:marTop w:val="0"/>
      <w:marBottom w:val="0"/>
      <w:divBdr>
        <w:top w:val="none" w:sz="0" w:space="0" w:color="auto"/>
        <w:left w:val="none" w:sz="0" w:space="0" w:color="auto"/>
        <w:bottom w:val="none" w:sz="0" w:space="0" w:color="auto"/>
        <w:right w:val="none" w:sz="0" w:space="0" w:color="auto"/>
      </w:divBdr>
    </w:div>
    <w:div w:id="413821894">
      <w:bodyDiv w:val="1"/>
      <w:marLeft w:val="0"/>
      <w:marRight w:val="0"/>
      <w:marTop w:val="0"/>
      <w:marBottom w:val="0"/>
      <w:divBdr>
        <w:top w:val="none" w:sz="0" w:space="0" w:color="auto"/>
        <w:left w:val="none" w:sz="0" w:space="0" w:color="auto"/>
        <w:bottom w:val="none" w:sz="0" w:space="0" w:color="auto"/>
        <w:right w:val="none" w:sz="0" w:space="0" w:color="auto"/>
      </w:divBdr>
    </w:div>
    <w:div w:id="416943835">
      <w:bodyDiv w:val="1"/>
      <w:marLeft w:val="0"/>
      <w:marRight w:val="0"/>
      <w:marTop w:val="0"/>
      <w:marBottom w:val="0"/>
      <w:divBdr>
        <w:top w:val="none" w:sz="0" w:space="0" w:color="auto"/>
        <w:left w:val="none" w:sz="0" w:space="0" w:color="auto"/>
        <w:bottom w:val="none" w:sz="0" w:space="0" w:color="auto"/>
        <w:right w:val="none" w:sz="0" w:space="0" w:color="auto"/>
      </w:divBdr>
    </w:div>
    <w:div w:id="499004086">
      <w:bodyDiv w:val="1"/>
      <w:marLeft w:val="0"/>
      <w:marRight w:val="0"/>
      <w:marTop w:val="0"/>
      <w:marBottom w:val="0"/>
      <w:divBdr>
        <w:top w:val="none" w:sz="0" w:space="0" w:color="auto"/>
        <w:left w:val="none" w:sz="0" w:space="0" w:color="auto"/>
        <w:bottom w:val="none" w:sz="0" w:space="0" w:color="auto"/>
        <w:right w:val="none" w:sz="0" w:space="0" w:color="auto"/>
      </w:divBdr>
    </w:div>
    <w:div w:id="503521721">
      <w:bodyDiv w:val="1"/>
      <w:marLeft w:val="0"/>
      <w:marRight w:val="0"/>
      <w:marTop w:val="0"/>
      <w:marBottom w:val="0"/>
      <w:divBdr>
        <w:top w:val="none" w:sz="0" w:space="0" w:color="auto"/>
        <w:left w:val="none" w:sz="0" w:space="0" w:color="auto"/>
        <w:bottom w:val="none" w:sz="0" w:space="0" w:color="auto"/>
        <w:right w:val="none" w:sz="0" w:space="0" w:color="auto"/>
      </w:divBdr>
      <w:divsChild>
        <w:div w:id="1462457297">
          <w:marLeft w:val="0"/>
          <w:marRight w:val="0"/>
          <w:marTop w:val="0"/>
          <w:marBottom w:val="0"/>
          <w:divBdr>
            <w:top w:val="none" w:sz="0" w:space="0" w:color="auto"/>
            <w:left w:val="none" w:sz="0" w:space="0" w:color="auto"/>
            <w:bottom w:val="none" w:sz="0" w:space="0" w:color="auto"/>
            <w:right w:val="none" w:sz="0" w:space="0" w:color="auto"/>
          </w:divBdr>
          <w:divsChild>
            <w:div w:id="12149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705791">
      <w:bodyDiv w:val="1"/>
      <w:marLeft w:val="0"/>
      <w:marRight w:val="0"/>
      <w:marTop w:val="0"/>
      <w:marBottom w:val="0"/>
      <w:divBdr>
        <w:top w:val="none" w:sz="0" w:space="0" w:color="auto"/>
        <w:left w:val="none" w:sz="0" w:space="0" w:color="auto"/>
        <w:bottom w:val="none" w:sz="0" w:space="0" w:color="auto"/>
        <w:right w:val="none" w:sz="0" w:space="0" w:color="auto"/>
      </w:divBdr>
    </w:div>
    <w:div w:id="579683025">
      <w:bodyDiv w:val="1"/>
      <w:marLeft w:val="0"/>
      <w:marRight w:val="0"/>
      <w:marTop w:val="0"/>
      <w:marBottom w:val="0"/>
      <w:divBdr>
        <w:top w:val="none" w:sz="0" w:space="0" w:color="auto"/>
        <w:left w:val="none" w:sz="0" w:space="0" w:color="auto"/>
        <w:bottom w:val="none" w:sz="0" w:space="0" w:color="auto"/>
        <w:right w:val="none" w:sz="0" w:space="0" w:color="auto"/>
      </w:divBdr>
    </w:div>
    <w:div w:id="583150300">
      <w:bodyDiv w:val="1"/>
      <w:marLeft w:val="0"/>
      <w:marRight w:val="0"/>
      <w:marTop w:val="0"/>
      <w:marBottom w:val="0"/>
      <w:divBdr>
        <w:top w:val="none" w:sz="0" w:space="0" w:color="auto"/>
        <w:left w:val="none" w:sz="0" w:space="0" w:color="auto"/>
        <w:bottom w:val="none" w:sz="0" w:space="0" w:color="auto"/>
        <w:right w:val="none" w:sz="0" w:space="0" w:color="auto"/>
      </w:divBdr>
      <w:divsChild>
        <w:div w:id="9643489">
          <w:marLeft w:val="0"/>
          <w:marRight w:val="0"/>
          <w:marTop w:val="0"/>
          <w:marBottom w:val="0"/>
          <w:divBdr>
            <w:top w:val="none" w:sz="0" w:space="0" w:color="auto"/>
            <w:left w:val="none" w:sz="0" w:space="0" w:color="auto"/>
            <w:bottom w:val="none" w:sz="0" w:space="0" w:color="auto"/>
            <w:right w:val="none" w:sz="0" w:space="0" w:color="auto"/>
          </w:divBdr>
        </w:div>
        <w:div w:id="17005797">
          <w:marLeft w:val="0"/>
          <w:marRight w:val="0"/>
          <w:marTop w:val="0"/>
          <w:marBottom w:val="0"/>
          <w:divBdr>
            <w:top w:val="none" w:sz="0" w:space="0" w:color="auto"/>
            <w:left w:val="none" w:sz="0" w:space="0" w:color="auto"/>
            <w:bottom w:val="none" w:sz="0" w:space="0" w:color="auto"/>
            <w:right w:val="none" w:sz="0" w:space="0" w:color="auto"/>
          </w:divBdr>
        </w:div>
        <w:div w:id="66851990">
          <w:marLeft w:val="0"/>
          <w:marRight w:val="0"/>
          <w:marTop w:val="0"/>
          <w:marBottom w:val="0"/>
          <w:divBdr>
            <w:top w:val="none" w:sz="0" w:space="0" w:color="auto"/>
            <w:left w:val="none" w:sz="0" w:space="0" w:color="auto"/>
            <w:bottom w:val="none" w:sz="0" w:space="0" w:color="auto"/>
            <w:right w:val="none" w:sz="0" w:space="0" w:color="auto"/>
          </w:divBdr>
        </w:div>
        <w:div w:id="104887885">
          <w:marLeft w:val="0"/>
          <w:marRight w:val="0"/>
          <w:marTop w:val="0"/>
          <w:marBottom w:val="0"/>
          <w:divBdr>
            <w:top w:val="none" w:sz="0" w:space="0" w:color="auto"/>
            <w:left w:val="none" w:sz="0" w:space="0" w:color="auto"/>
            <w:bottom w:val="none" w:sz="0" w:space="0" w:color="auto"/>
            <w:right w:val="none" w:sz="0" w:space="0" w:color="auto"/>
          </w:divBdr>
        </w:div>
        <w:div w:id="108399900">
          <w:marLeft w:val="0"/>
          <w:marRight w:val="0"/>
          <w:marTop w:val="0"/>
          <w:marBottom w:val="0"/>
          <w:divBdr>
            <w:top w:val="none" w:sz="0" w:space="0" w:color="auto"/>
            <w:left w:val="none" w:sz="0" w:space="0" w:color="auto"/>
            <w:bottom w:val="none" w:sz="0" w:space="0" w:color="auto"/>
            <w:right w:val="none" w:sz="0" w:space="0" w:color="auto"/>
          </w:divBdr>
        </w:div>
        <w:div w:id="201748262">
          <w:marLeft w:val="0"/>
          <w:marRight w:val="0"/>
          <w:marTop w:val="0"/>
          <w:marBottom w:val="0"/>
          <w:divBdr>
            <w:top w:val="none" w:sz="0" w:space="0" w:color="auto"/>
            <w:left w:val="none" w:sz="0" w:space="0" w:color="auto"/>
            <w:bottom w:val="none" w:sz="0" w:space="0" w:color="auto"/>
            <w:right w:val="none" w:sz="0" w:space="0" w:color="auto"/>
          </w:divBdr>
        </w:div>
        <w:div w:id="221989327">
          <w:marLeft w:val="0"/>
          <w:marRight w:val="0"/>
          <w:marTop w:val="0"/>
          <w:marBottom w:val="0"/>
          <w:divBdr>
            <w:top w:val="none" w:sz="0" w:space="0" w:color="auto"/>
            <w:left w:val="none" w:sz="0" w:space="0" w:color="auto"/>
            <w:bottom w:val="none" w:sz="0" w:space="0" w:color="auto"/>
            <w:right w:val="none" w:sz="0" w:space="0" w:color="auto"/>
          </w:divBdr>
        </w:div>
        <w:div w:id="314846458">
          <w:marLeft w:val="0"/>
          <w:marRight w:val="0"/>
          <w:marTop w:val="0"/>
          <w:marBottom w:val="0"/>
          <w:divBdr>
            <w:top w:val="none" w:sz="0" w:space="0" w:color="auto"/>
            <w:left w:val="none" w:sz="0" w:space="0" w:color="auto"/>
            <w:bottom w:val="none" w:sz="0" w:space="0" w:color="auto"/>
            <w:right w:val="none" w:sz="0" w:space="0" w:color="auto"/>
          </w:divBdr>
        </w:div>
        <w:div w:id="364212646">
          <w:marLeft w:val="0"/>
          <w:marRight w:val="0"/>
          <w:marTop w:val="0"/>
          <w:marBottom w:val="0"/>
          <w:divBdr>
            <w:top w:val="none" w:sz="0" w:space="0" w:color="auto"/>
            <w:left w:val="none" w:sz="0" w:space="0" w:color="auto"/>
            <w:bottom w:val="none" w:sz="0" w:space="0" w:color="auto"/>
            <w:right w:val="none" w:sz="0" w:space="0" w:color="auto"/>
          </w:divBdr>
        </w:div>
        <w:div w:id="390034180">
          <w:marLeft w:val="0"/>
          <w:marRight w:val="0"/>
          <w:marTop w:val="0"/>
          <w:marBottom w:val="0"/>
          <w:divBdr>
            <w:top w:val="none" w:sz="0" w:space="0" w:color="auto"/>
            <w:left w:val="none" w:sz="0" w:space="0" w:color="auto"/>
            <w:bottom w:val="none" w:sz="0" w:space="0" w:color="auto"/>
            <w:right w:val="none" w:sz="0" w:space="0" w:color="auto"/>
          </w:divBdr>
        </w:div>
        <w:div w:id="420296842">
          <w:marLeft w:val="0"/>
          <w:marRight w:val="0"/>
          <w:marTop w:val="0"/>
          <w:marBottom w:val="0"/>
          <w:divBdr>
            <w:top w:val="none" w:sz="0" w:space="0" w:color="auto"/>
            <w:left w:val="none" w:sz="0" w:space="0" w:color="auto"/>
            <w:bottom w:val="none" w:sz="0" w:space="0" w:color="auto"/>
            <w:right w:val="none" w:sz="0" w:space="0" w:color="auto"/>
          </w:divBdr>
        </w:div>
        <w:div w:id="568462084">
          <w:marLeft w:val="0"/>
          <w:marRight w:val="0"/>
          <w:marTop w:val="0"/>
          <w:marBottom w:val="0"/>
          <w:divBdr>
            <w:top w:val="none" w:sz="0" w:space="0" w:color="auto"/>
            <w:left w:val="none" w:sz="0" w:space="0" w:color="auto"/>
            <w:bottom w:val="none" w:sz="0" w:space="0" w:color="auto"/>
            <w:right w:val="none" w:sz="0" w:space="0" w:color="auto"/>
          </w:divBdr>
        </w:div>
        <w:div w:id="581329575">
          <w:marLeft w:val="0"/>
          <w:marRight w:val="0"/>
          <w:marTop w:val="0"/>
          <w:marBottom w:val="0"/>
          <w:divBdr>
            <w:top w:val="none" w:sz="0" w:space="0" w:color="auto"/>
            <w:left w:val="none" w:sz="0" w:space="0" w:color="auto"/>
            <w:bottom w:val="none" w:sz="0" w:space="0" w:color="auto"/>
            <w:right w:val="none" w:sz="0" w:space="0" w:color="auto"/>
          </w:divBdr>
        </w:div>
        <w:div w:id="581911762">
          <w:marLeft w:val="0"/>
          <w:marRight w:val="0"/>
          <w:marTop w:val="0"/>
          <w:marBottom w:val="0"/>
          <w:divBdr>
            <w:top w:val="none" w:sz="0" w:space="0" w:color="auto"/>
            <w:left w:val="none" w:sz="0" w:space="0" w:color="auto"/>
            <w:bottom w:val="none" w:sz="0" w:space="0" w:color="auto"/>
            <w:right w:val="none" w:sz="0" w:space="0" w:color="auto"/>
          </w:divBdr>
        </w:div>
        <w:div w:id="691296539">
          <w:marLeft w:val="0"/>
          <w:marRight w:val="0"/>
          <w:marTop w:val="0"/>
          <w:marBottom w:val="0"/>
          <w:divBdr>
            <w:top w:val="none" w:sz="0" w:space="0" w:color="auto"/>
            <w:left w:val="none" w:sz="0" w:space="0" w:color="auto"/>
            <w:bottom w:val="none" w:sz="0" w:space="0" w:color="auto"/>
            <w:right w:val="none" w:sz="0" w:space="0" w:color="auto"/>
          </w:divBdr>
        </w:div>
        <w:div w:id="739791748">
          <w:marLeft w:val="0"/>
          <w:marRight w:val="0"/>
          <w:marTop w:val="0"/>
          <w:marBottom w:val="0"/>
          <w:divBdr>
            <w:top w:val="none" w:sz="0" w:space="0" w:color="auto"/>
            <w:left w:val="none" w:sz="0" w:space="0" w:color="auto"/>
            <w:bottom w:val="none" w:sz="0" w:space="0" w:color="auto"/>
            <w:right w:val="none" w:sz="0" w:space="0" w:color="auto"/>
          </w:divBdr>
        </w:div>
        <w:div w:id="778531191">
          <w:marLeft w:val="0"/>
          <w:marRight w:val="0"/>
          <w:marTop w:val="0"/>
          <w:marBottom w:val="0"/>
          <w:divBdr>
            <w:top w:val="none" w:sz="0" w:space="0" w:color="auto"/>
            <w:left w:val="none" w:sz="0" w:space="0" w:color="auto"/>
            <w:bottom w:val="none" w:sz="0" w:space="0" w:color="auto"/>
            <w:right w:val="none" w:sz="0" w:space="0" w:color="auto"/>
          </w:divBdr>
        </w:div>
        <w:div w:id="844899446">
          <w:marLeft w:val="0"/>
          <w:marRight w:val="0"/>
          <w:marTop w:val="0"/>
          <w:marBottom w:val="0"/>
          <w:divBdr>
            <w:top w:val="none" w:sz="0" w:space="0" w:color="auto"/>
            <w:left w:val="none" w:sz="0" w:space="0" w:color="auto"/>
            <w:bottom w:val="none" w:sz="0" w:space="0" w:color="auto"/>
            <w:right w:val="none" w:sz="0" w:space="0" w:color="auto"/>
          </w:divBdr>
        </w:div>
        <w:div w:id="920139264">
          <w:marLeft w:val="0"/>
          <w:marRight w:val="0"/>
          <w:marTop w:val="0"/>
          <w:marBottom w:val="0"/>
          <w:divBdr>
            <w:top w:val="none" w:sz="0" w:space="0" w:color="auto"/>
            <w:left w:val="none" w:sz="0" w:space="0" w:color="auto"/>
            <w:bottom w:val="none" w:sz="0" w:space="0" w:color="auto"/>
            <w:right w:val="none" w:sz="0" w:space="0" w:color="auto"/>
          </w:divBdr>
        </w:div>
        <w:div w:id="1137801581">
          <w:marLeft w:val="0"/>
          <w:marRight w:val="0"/>
          <w:marTop w:val="0"/>
          <w:marBottom w:val="0"/>
          <w:divBdr>
            <w:top w:val="none" w:sz="0" w:space="0" w:color="auto"/>
            <w:left w:val="none" w:sz="0" w:space="0" w:color="auto"/>
            <w:bottom w:val="none" w:sz="0" w:space="0" w:color="auto"/>
            <w:right w:val="none" w:sz="0" w:space="0" w:color="auto"/>
          </w:divBdr>
        </w:div>
        <w:div w:id="1187906017">
          <w:marLeft w:val="0"/>
          <w:marRight w:val="0"/>
          <w:marTop w:val="0"/>
          <w:marBottom w:val="0"/>
          <w:divBdr>
            <w:top w:val="none" w:sz="0" w:space="0" w:color="auto"/>
            <w:left w:val="none" w:sz="0" w:space="0" w:color="auto"/>
            <w:bottom w:val="none" w:sz="0" w:space="0" w:color="auto"/>
            <w:right w:val="none" w:sz="0" w:space="0" w:color="auto"/>
          </w:divBdr>
        </w:div>
        <w:div w:id="1189292868">
          <w:marLeft w:val="0"/>
          <w:marRight w:val="0"/>
          <w:marTop w:val="0"/>
          <w:marBottom w:val="0"/>
          <w:divBdr>
            <w:top w:val="none" w:sz="0" w:space="0" w:color="auto"/>
            <w:left w:val="none" w:sz="0" w:space="0" w:color="auto"/>
            <w:bottom w:val="none" w:sz="0" w:space="0" w:color="auto"/>
            <w:right w:val="none" w:sz="0" w:space="0" w:color="auto"/>
          </w:divBdr>
        </w:div>
        <w:div w:id="1262765770">
          <w:marLeft w:val="0"/>
          <w:marRight w:val="0"/>
          <w:marTop w:val="0"/>
          <w:marBottom w:val="0"/>
          <w:divBdr>
            <w:top w:val="none" w:sz="0" w:space="0" w:color="auto"/>
            <w:left w:val="none" w:sz="0" w:space="0" w:color="auto"/>
            <w:bottom w:val="none" w:sz="0" w:space="0" w:color="auto"/>
            <w:right w:val="none" w:sz="0" w:space="0" w:color="auto"/>
          </w:divBdr>
        </w:div>
        <w:div w:id="1277367330">
          <w:marLeft w:val="0"/>
          <w:marRight w:val="0"/>
          <w:marTop w:val="0"/>
          <w:marBottom w:val="0"/>
          <w:divBdr>
            <w:top w:val="none" w:sz="0" w:space="0" w:color="auto"/>
            <w:left w:val="none" w:sz="0" w:space="0" w:color="auto"/>
            <w:bottom w:val="none" w:sz="0" w:space="0" w:color="auto"/>
            <w:right w:val="none" w:sz="0" w:space="0" w:color="auto"/>
          </w:divBdr>
        </w:div>
        <w:div w:id="1317147239">
          <w:marLeft w:val="0"/>
          <w:marRight w:val="0"/>
          <w:marTop w:val="0"/>
          <w:marBottom w:val="0"/>
          <w:divBdr>
            <w:top w:val="none" w:sz="0" w:space="0" w:color="auto"/>
            <w:left w:val="none" w:sz="0" w:space="0" w:color="auto"/>
            <w:bottom w:val="none" w:sz="0" w:space="0" w:color="auto"/>
            <w:right w:val="none" w:sz="0" w:space="0" w:color="auto"/>
          </w:divBdr>
        </w:div>
        <w:div w:id="1354569756">
          <w:marLeft w:val="0"/>
          <w:marRight w:val="0"/>
          <w:marTop w:val="0"/>
          <w:marBottom w:val="0"/>
          <w:divBdr>
            <w:top w:val="none" w:sz="0" w:space="0" w:color="auto"/>
            <w:left w:val="none" w:sz="0" w:space="0" w:color="auto"/>
            <w:bottom w:val="none" w:sz="0" w:space="0" w:color="auto"/>
            <w:right w:val="none" w:sz="0" w:space="0" w:color="auto"/>
          </w:divBdr>
        </w:div>
        <w:div w:id="1358116528">
          <w:marLeft w:val="0"/>
          <w:marRight w:val="0"/>
          <w:marTop w:val="0"/>
          <w:marBottom w:val="0"/>
          <w:divBdr>
            <w:top w:val="none" w:sz="0" w:space="0" w:color="auto"/>
            <w:left w:val="none" w:sz="0" w:space="0" w:color="auto"/>
            <w:bottom w:val="none" w:sz="0" w:space="0" w:color="auto"/>
            <w:right w:val="none" w:sz="0" w:space="0" w:color="auto"/>
          </w:divBdr>
        </w:div>
        <w:div w:id="1434397217">
          <w:marLeft w:val="0"/>
          <w:marRight w:val="0"/>
          <w:marTop w:val="0"/>
          <w:marBottom w:val="0"/>
          <w:divBdr>
            <w:top w:val="none" w:sz="0" w:space="0" w:color="auto"/>
            <w:left w:val="none" w:sz="0" w:space="0" w:color="auto"/>
            <w:bottom w:val="none" w:sz="0" w:space="0" w:color="auto"/>
            <w:right w:val="none" w:sz="0" w:space="0" w:color="auto"/>
          </w:divBdr>
        </w:div>
        <w:div w:id="1476676982">
          <w:marLeft w:val="0"/>
          <w:marRight w:val="0"/>
          <w:marTop w:val="0"/>
          <w:marBottom w:val="0"/>
          <w:divBdr>
            <w:top w:val="none" w:sz="0" w:space="0" w:color="auto"/>
            <w:left w:val="none" w:sz="0" w:space="0" w:color="auto"/>
            <w:bottom w:val="none" w:sz="0" w:space="0" w:color="auto"/>
            <w:right w:val="none" w:sz="0" w:space="0" w:color="auto"/>
          </w:divBdr>
        </w:div>
        <w:div w:id="1635674513">
          <w:marLeft w:val="0"/>
          <w:marRight w:val="0"/>
          <w:marTop w:val="0"/>
          <w:marBottom w:val="0"/>
          <w:divBdr>
            <w:top w:val="none" w:sz="0" w:space="0" w:color="auto"/>
            <w:left w:val="none" w:sz="0" w:space="0" w:color="auto"/>
            <w:bottom w:val="none" w:sz="0" w:space="0" w:color="auto"/>
            <w:right w:val="none" w:sz="0" w:space="0" w:color="auto"/>
          </w:divBdr>
        </w:div>
        <w:div w:id="1719813713">
          <w:marLeft w:val="0"/>
          <w:marRight w:val="0"/>
          <w:marTop w:val="0"/>
          <w:marBottom w:val="0"/>
          <w:divBdr>
            <w:top w:val="none" w:sz="0" w:space="0" w:color="auto"/>
            <w:left w:val="none" w:sz="0" w:space="0" w:color="auto"/>
            <w:bottom w:val="none" w:sz="0" w:space="0" w:color="auto"/>
            <w:right w:val="none" w:sz="0" w:space="0" w:color="auto"/>
          </w:divBdr>
        </w:div>
        <w:div w:id="1877036529">
          <w:marLeft w:val="0"/>
          <w:marRight w:val="0"/>
          <w:marTop w:val="0"/>
          <w:marBottom w:val="0"/>
          <w:divBdr>
            <w:top w:val="none" w:sz="0" w:space="0" w:color="auto"/>
            <w:left w:val="none" w:sz="0" w:space="0" w:color="auto"/>
            <w:bottom w:val="none" w:sz="0" w:space="0" w:color="auto"/>
            <w:right w:val="none" w:sz="0" w:space="0" w:color="auto"/>
          </w:divBdr>
        </w:div>
        <w:div w:id="1889143681">
          <w:marLeft w:val="0"/>
          <w:marRight w:val="0"/>
          <w:marTop w:val="0"/>
          <w:marBottom w:val="0"/>
          <w:divBdr>
            <w:top w:val="none" w:sz="0" w:space="0" w:color="auto"/>
            <w:left w:val="none" w:sz="0" w:space="0" w:color="auto"/>
            <w:bottom w:val="none" w:sz="0" w:space="0" w:color="auto"/>
            <w:right w:val="none" w:sz="0" w:space="0" w:color="auto"/>
          </w:divBdr>
        </w:div>
        <w:div w:id="1895433763">
          <w:marLeft w:val="0"/>
          <w:marRight w:val="0"/>
          <w:marTop w:val="0"/>
          <w:marBottom w:val="0"/>
          <w:divBdr>
            <w:top w:val="none" w:sz="0" w:space="0" w:color="auto"/>
            <w:left w:val="none" w:sz="0" w:space="0" w:color="auto"/>
            <w:bottom w:val="none" w:sz="0" w:space="0" w:color="auto"/>
            <w:right w:val="none" w:sz="0" w:space="0" w:color="auto"/>
          </w:divBdr>
        </w:div>
        <w:div w:id="1906256691">
          <w:marLeft w:val="0"/>
          <w:marRight w:val="0"/>
          <w:marTop w:val="0"/>
          <w:marBottom w:val="0"/>
          <w:divBdr>
            <w:top w:val="none" w:sz="0" w:space="0" w:color="auto"/>
            <w:left w:val="none" w:sz="0" w:space="0" w:color="auto"/>
            <w:bottom w:val="none" w:sz="0" w:space="0" w:color="auto"/>
            <w:right w:val="none" w:sz="0" w:space="0" w:color="auto"/>
          </w:divBdr>
        </w:div>
        <w:div w:id="1939018646">
          <w:marLeft w:val="0"/>
          <w:marRight w:val="0"/>
          <w:marTop w:val="0"/>
          <w:marBottom w:val="0"/>
          <w:divBdr>
            <w:top w:val="none" w:sz="0" w:space="0" w:color="auto"/>
            <w:left w:val="none" w:sz="0" w:space="0" w:color="auto"/>
            <w:bottom w:val="none" w:sz="0" w:space="0" w:color="auto"/>
            <w:right w:val="none" w:sz="0" w:space="0" w:color="auto"/>
          </w:divBdr>
        </w:div>
        <w:div w:id="2021353468">
          <w:marLeft w:val="0"/>
          <w:marRight w:val="0"/>
          <w:marTop w:val="0"/>
          <w:marBottom w:val="0"/>
          <w:divBdr>
            <w:top w:val="none" w:sz="0" w:space="0" w:color="auto"/>
            <w:left w:val="none" w:sz="0" w:space="0" w:color="auto"/>
            <w:bottom w:val="none" w:sz="0" w:space="0" w:color="auto"/>
            <w:right w:val="none" w:sz="0" w:space="0" w:color="auto"/>
          </w:divBdr>
        </w:div>
      </w:divsChild>
    </w:div>
    <w:div w:id="590630101">
      <w:bodyDiv w:val="1"/>
      <w:marLeft w:val="0"/>
      <w:marRight w:val="0"/>
      <w:marTop w:val="0"/>
      <w:marBottom w:val="0"/>
      <w:divBdr>
        <w:top w:val="none" w:sz="0" w:space="0" w:color="auto"/>
        <w:left w:val="none" w:sz="0" w:space="0" w:color="auto"/>
        <w:bottom w:val="none" w:sz="0" w:space="0" w:color="auto"/>
        <w:right w:val="none" w:sz="0" w:space="0" w:color="auto"/>
      </w:divBdr>
    </w:div>
    <w:div w:id="621615806">
      <w:bodyDiv w:val="1"/>
      <w:marLeft w:val="0"/>
      <w:marRight w:val="0"/>
      <w:marTop w:val="0"/>
      <w:marBottom w:val="0"/>
      <w:divBdr>
        <w:top w:val="none" w:sz="0" w:space="0" w:color="auto"/>
        <w:left w:val="none" w:sz="0" w:space="0" w:color="auto"/>
        <w:bottom w:val="none" w:sz="0" w:space="0" w:color="auto"/>
        <w:right w:val="none" w:sz="0" w:space="0" w:color="auto"/>
      </w:divBdr>
    </w:div>
    <w:div w:id="623314684">
      <w:bodyDiv w:val="1"/>
      <w:marLeft w:val="0"/>
      <w:marRight w:val="0"/>
      <w:marTop w:val="0"/>
      <w:marBottom w:val="0"/>
      <w:divBdr>
        <w:top w:val="none" w:sz="0" w:space="0" w:color="auto"/>
        <w:left w:val="none" w:sz="0" w:space="0" w:color="auto"/>
        <w:bottom w:val="none" w:sz="0" w:space="0" w:color="auto"/>
        <w:right w:val="none" w:sz="0" w:space="0" w:color="auto"/>
      </w:divBdr>
    </w:div>
    <w:div w:id="664817213">
      <w:bodyDiv w:val="1"/>
      <w:marLeft w:val="0"/>
      <w:marRight w:val="0"/>
      <w:marTop w:val="0"/>
      <w:marBottom w:val="0"/>
      <w:divBdr>
        <w:top w:val="none" w:sz="0" w:space="0" w:color="auto"/>
        <w:left w:val="none" w:sz="0" w:space="0" w:color="auto"/>
        <w:bottom w:val="none" w:sz="0" w:space="0" w:color="auto"/>
        <w:right w:val="none" w:sz="0" w:space="0" w:color="auto"/>
      </w:divBdr>
    </w:div>
    <w:div w:id="799110863">
      <w:bodyDiv w:val="1"/>
      <w:marLeft w:val="0"/>
      <w:marRight w:val="0"/>
      <w:marTop w:val="0"/>
      <w:marBottom w:val="0"/>
      <w:divBdr>
        <w:top w:val="none" w:sz="0" w:space="0" w:color="auto"/>
        <w:left w:val="none" w:sz="0" w:space="0" w:color="auto"/>
        <w:bottom w:val="none" w:sz="0" w:space="0" w:color="auto"/>
        <w:right w:val="none" w:sz="0" w:space="0" w:color="auto"/>
      </w:divBdr>
    </w:div>
    <w:div w:id="803890556">
      <w:bodyDiv w:val="1"/>
      <w:marLeft w:val="0"/>
      <w:marRight w:val="0"/>
      <w:marTop w:val="0"/>
      <w:marBottom w:val="0"/>
      <w:divBdr>
        <w:top w:val="none" w:sz="0" w:space="0" w:color="auto"/>
        <w:left w:val="none" w:sz="0" w:space="0" w:color="auto"/>
        <w:bottom w:val="none" w:sz="0" w:space="0" w:color="auto"/>
        <w:right w:val="none" w:sz="0" w:space="0" w:color="auto"/>
      </w:divBdr>
    </w:div>
    <w:div w:id="804543217">
      <w:bodyDiv w:val="1"/>
      <w:marLeft w:val="0"/>
      <w:marRight w:val="0"/>
      <w:marTop w:val="0"/>
      <w:marBottom w:val="0"/>
      <w:divBdr>
        <w:top w:val="none" w:sz="0" w:space="0" w:color="auto"/>
        <w:left w:val="none" w:sz="0" w:space="0" w:color="auto"/>
        <w:bottom w:val="none" w:sz="0" w:space="0" w:color="auto"/>
        <w:right w:val="none" w:sz="0" w:space="0" w:color="auto"/>
      </w:divBdr>
    </w:div>
    <w:div w:id="818225833">
      <w:bodyDiv w:val="1"/>
      <w:marLeft w:val="0"/>
      <w:marRight w:val="0"/>
      <w:marTop w:val="0"/>
      <w:marBottom w:val="0"/>
      <w:divBdr>
        <w:top w:val="none" w:sz="0" w:space="0" w:color="auto"/>
        <w:left w:val="none" w:sz="0" w:space="0" w:color="auto"/>
        <w:bottom w:val="none" w:sz="0" w:space="0" w:color="auto"/>
        <w:right w:val="none" w:sz="0" w:space="0" w:color="auto"/>
      </w:divBdr>
    </w:div>
    <w:div w:id="826434301">
      <w:bodyDiv w:val="1"/>
      <w:marLeft w:val="0"/>
      <w:marRight w:val="0"/>
      <w:marTop w:val="0"/>
      <w:marBottom w:val="0"/>
      <w:divBdr>
        <w:top w:val="none" w:sz="0" w:space="0" w:color="auto"/>
        <w:left w:val="none" w:sz="0" w:space="0" w:color="auto"/>
        <w:bottom w:val="none" w:sz="0" w:space="0" w:color="auto"/>
        <w:right w:val="none" w:sz="0" w:space="0" w:color="auto"/>
      </w:divBdr>
    </w:div>
    <w:div w:id="829979621">
      <w:bodyDiv w:val="1"/>
      <w:marLeft w:val="0"/>
      <w:marRight w:val="0"/>
      <w:marTop w:val="0"/>
      <w:marBottom w:val="0"/>
      <w:divBdr>
        <w:top w:val="none" w:sz="0" w:space="0" w:color="auto"/>
        <w:left w:val="none" w:sz="0" w:space="0" w:color="auto"/>
        <w:bottom w:val="none" w:sz="0" w:space="0" w:color="auto"/>
        <w:right w:val="none" w:sz="0" w:space="0" w:color="auto"/>
      </w:divBdr>
    </w:div>
    <w:div w:id="856961756">
      <w:bodyDiv w:val="1"/>
      <w:marLeft w:val="0"/>
      <w:marRight w:val="0"/>
      <w:marTop w:val="0"/>
      <w:marBottom w:val="0"/>
      <w:divBdr>
        <w:top w:val="none" w:sz="0" w:space="0" w:color="auto"/>
        <w:left w:val="none" w:sz="0" w:space="0" w:color="auto"/>
        <w:bottom w:val="none" w:sz="0" w:space="0" w:color="auto"/>
        <w:right w:val="none" w:sz="0" w:space="0" w:color="auto"/>
      </w:divBdr>
    </w:div>
    <w:div w:id="858662340">
      <w:bodyDiv w:val="1"/>
      <w:marLeft w:val="0"/>
      <w:marRight w:val="0"/>
      <w:marTop w:val="0"/>
      <w:marBottom w:val="0"/>
      <w:divBdr>
        <w:top w:val="none" w:sz="0" w:space="0" w:color="auto"/>
        <w:left w:val="none" w:sz="0" w:space="0" w:color="auto"/>
        <w:bottom w:val="none" w:sz="0" w:space="0" w:color="auto"/>
        <w:right w:val="none" w:sz="0" w:space="0" w:color="auto"/>
      </w:divBdr>
    </w:div>
    <w:div w:id="878708673">
      <w:bodyDiv w:val="1"/>
      <w:marLeft w:val="0"/>
      <w:marRight w:val="0"/>
      <w:marTop w:val="0"/>
      <w:marBottom w:val="0"/>
      <w:divBdr>
        <w:top w:val="none" w:sz="0" w:space="0" w:color="auto"/>
        <w:left w:val="none" w:sz="0" w:space="0" w:color="auto"/>
        <w:bottom w:val="none" w:sz="0" w:space="0" w:color="auto"/>
        <w:right w:val="none" w:sz="0" w:space="0" w:color="auto"/>
      </w:divBdr>
    </w:div>
    <w:div w:id="900483273">
      <w:bodyDiv w:val="1"/>
      <w:marLeft w:val="0"/>
      <w:marRight w:val="0"/>
      <w:marTop w:val="0"/>
      <w:marBottom w:val="0"/>
      <w:divBdr>
        <w:top w:val="none" w:sz="0" w:space="0" w:color="auto"/>
        <w:left w:val="none" w:sz="0" w:space="0" w:color="auto"/>
        <w:bottom w:val="none" w:sz="0" w:space="0" w:color="auto"/>
        <w:right w:val="none" w:sz="0" w:space="0" w:color="auto"/>
      </w:divBdr>
    </w:div>
    <w:div w:id="901868936">
      <w:bodyDiv w:val="1"/>
      <w:marLeft w:val="0"/>
      <w:marRight w:val="0"/>
      <w:marTop w:val="0"/>
      <w:marBottom w:val="0"/>
      <w:divBdr>
        <w:top w:val="none" w:sz="0" w:space="0" w:color="auto"/>
        <w:left w:val="none" w:sz="0" w:space="0" w:color="auto"/>
        <w:bottom w:val="none" w:sz="0" w:space="0" w:color="auto"/>
        <w:right w:val="none" w:sz="0" w:space="0" w:color="auto"/>
      </w:divBdr>
    </w:div>
    <w:div w:id="935870021">
      <w:bodyDiv w:val="1"/>
      <w:marLeft w:val="0"/>
      <w:marRight w:val="0"/>
      <w:marTop w:val="0"/>
      <w:marBottom w:val="0"/>
      <w:divBdr>
        <w:top w:val="none" w:sz="0" w:space="0" w:color="auto"/>
        <w:left w:val="none" w:sz="0" w:space="0" w:color="auto"/>
        <w:bottom w:val="none" w:sz="0" w:space="0" w:color="auto"/>
        <w:right w:val="none" w:sz="0" w:space="0" w:color="auto"/>
      </w:divBdr>
    </w:div>
    <w:div w:id="937178637">
      <w:bodyDiv w:val="1"/>
      <w:marLeft w:val="0"/>
      <w:marRight w:val="0"/>
      <w:marTop w:val="0"/>
      <w:marBottom w:val="0"/>
      <w:divBdr>
        <w:top w:val="none" w:sz="0" w:space="0" w:color="auto"/>
        <w:left w:val="none" w:sz="0" w:space="0" w:color="auto"/>
        <w:bottom w:val="none" w:sz="0" w:space="0" w:color="auto"/>
        <w:right w:val="none" w:sz="0" w:space="0" w:color="auto"/>
      </w:divBdr>
    </w:div>
    <w:div w:id="941915067">
      <w:bodyDiv w:val="1"/>
      <w:marLeft w:val="0"/>
      <w:marRight w:val="0"/>
      <w:marTop w:val="0"/>
      <w:marBottom w:val="0"/>
      <w:divBdr>
        <w:top w:val="none" w:sz="0" w:space="0" w:color="auto"/>
        <w:left w:val="none" w:sz="0" w:space="0" w:color="auto"/>
        <w:bottom w:val="none" w:sz="0" w:space="0" w:color="auto"/>
        <w:right w:val="none" w:sz="0" w:space="0" w:color="auto"/>
      </w:divBdr>
      <w:divsChild>
        <w:div w:id="50346226">
          <w:marLeft w:val="0"/>
          <w:marRight w:val="0"/>
          <w:marTop w:val="0"/>
          <w:marBottom w:val="0"/>
          <w:divBdr>
            <w:top w:val="none" w:sz="0" w:space="0" w:color="auto"/>
            <w:left w:val="none" w:sz="0" w:space="0" w:color="auto"/>
            <w:bottom w:val="none" w:sz="0" w:space="0" w:color="auto"/>
            <w:right w:val="none" w:sz="0" w:space="0" w:color="auto"/>
          </w:divBdr>
        </w:div>
        <w:div w:id="343744882">
          <w:marLeft w:val="0"/>
          <w:marRight w:val="0"/>
          <w:marTop w:val="0"/>
          <w:marBottom w:val="0"/>
          <w:divBdr>
            <w:top w:val="none" w:sz="0" w:space="0" w:color="auto"/>
            <w:left w:val="none" w:sz="0" w:space="0" w:color="auto"/>
            <w:bottom w:val="none" w:sz="0" w:space="0" w:color="auto"/>
            <w:right w:val="none" w:sz="0" w:space="0" w:color="auto"/>
          </w:divBdr>
        </w:div>
        <w:div w:id="609513290">
          <w:marLeft w:val="0"/>
          <w:marRight w:val="0"/>
          <w:marTop w:val="0"/>
          <w:marBottom w:val="0"/>
          <w:divBdr>
            <w:top w:val="none" w:sz="0" w:space="0" w:color="auto"/>
            <w:left w:val="none" w:sz="0" w:space="0" w:color="auto"/>
            <w:bottom w:val="none" w:sz="0" w:space="0" w:color="auto"/>
            <w:right w:val="none" w:sz="0" w:space="0" w:color="auto"/>
          </w:divBdr>
        </w:div>
        <w:div w:id="672537026">
          <w:marLeft w:val="0"/>
          <w:marRight w:val="0"/>
          <w:marTop w:val="0"/>
          <w:marBottom w:val="0"/>
          <w:divBdr>
            <w:top w:val="none" w:sz="0" w:space="0" w:color="auto"/>
            <w:left w:val="none" w:sz="0" w:space="0" w:color="auto"/>
            <w:bottom w:val="none" w:sz="0" w:space="0" w:color="auto"/>
            <w:right w:val="none" w:sz="0" w:space="0" w:color="auto"/>
          </w:divBdr>
        </w:div>
        <w:div w:id="678308741">
          <w:marLeft w:val="0"/>
          <w:marRight w:val="0"/>
          <w:marTop w:val="0"/>
          <w:marBottom w:val="0"/>
          <w:divBdr>
            <w:top w:val="none" w:sz="0" w:space="0" w:color="auto"/>
            <w:left w:val="none" w:sz="0" w:space="0" w:color="auto"/>
            <w:bottom w:val="none" w:sz="0" w:space="0" w:color="auto"/>
            <w:right w:val="none" w:sz="0" w:space="0" w:color="auto"/>
          </w:divBdr>
        </w:div>
        <w:div w:id="724335737">
          <w:marLeft w:val="0"/>
          <w:marRight w:val="0"/>
          <w:marTop w:val="0"/>
          <w:marBottom w:val="0"/>
          <w:divBdr>
            <w:top w:val="none" w:sz="0" w:space="0" w:color="auto"/>
            <w:left w:val="none" w:sz="0" w:space="0" w:color="auto"/>
            <w:bottom w:val="none" w:sz="0" w:space="0" w:color="auto"/>
            <w:right w:val="none" w:sz="0" w:space="0" w:color="auto"/>
          </w:divBdr>
        </w:div>
        <w:div w:id="809253211">
          <w:marLeft w:val="0"/>
          <w:marRight w:val="0"/>
          <w:marTop w:val="0"/>
          <w:marBottom w:val="0"/>
          <w:divBdr>
            <w:top w:val="none" w:sz="0" w:space="0" w:color="auto"/>
            <w:left w:val="none" w:sz="0" w:space="0" w:color="auto"/>
            <w:bottom w:val="none" w:sz="0" w:space="0" w:color="auto"/>
            <w:right w:val="none" w:sz="0" w:space="0" w:color="auto"/>
          </w:divBdr>
          <w:divsChild>
            <w:div w:id="1998991455">
              <w:marLeft w:val="0"/>
              <w:marRight w:val="0"/>
              <w:marTop w:val="0"/>
              <w:marBottom w:val="0"/>
              <w:divBdr>
                <w:top w:val="none" w:sz="0" w:space="0" w:color="auto"/>
                <w:left w:val="none" w:sz="0" w:space="0" w:color="auto"/>
                <w:bottom w:val="none" w:sz="0" w:space="0" w:color="auto"/>
                <w:right w:val="none" w:sz="0" w:space="0" w:color="auto"/>
              </w:divBdr>
              <w:divsChild>
                <w:div w:id="11884110">
                  <w:marLeft w:val="0"/>
                  <w:marRight w:val="0"/>
                  <w:marTop w:val="0"/>
                  <w:marBottom w:val="0"/>
                  <w:divBdr>
                    <w:top w:val="none" w:sz="0" w:space="0" w:color="auto"/>
                    <w:left w:val="none" w:sz="0" w:space="0" w:color="auto"/>
                    <w:bottom w:val="none" w:sz="0" w:space="0" w:color="auto"/>
                    <w:right w:val="none" w:sz="0" w:space="0" w:color="auto"/>
                  </w:divBdr>
                </w:div>
                <w:div w:id="33359416">
                  <w:marLeft w:val="0"/>
                  <w:marRight w:val="0"/>
                  <w:marTop w:val="0"/>
                  <w:marBottom w:val="0"/>
                  <w:divBdr>
                    <w:top w:val="none" w:sz="0" w:space="0" w:color="auto"/>
                    <w:left w:val="none" w:sz="0" w:space="0" w:color="auto"/>
                    <w:bottom w:val="none" w:sz="0" w:space="0" w:color="auto"/>
                    <w:right w:val="none" w:sz="0" w:space="0" w:color="auto"/>
                  </w:divBdr>
                </w:div>
                <w:div w:id="39866463">
                  <w:marLeft w:val="0"/>
                  <w:marRight w:val="0"/>
                  <w:marTop w:val="0"/>
                  <w:marBottom w:val="0"/>
                  <w:divBdr>
                    <w:top w:val="none" w:sz="0" w:space="0" w:color="auto"/>
                    <w:left w:val="none" w:sz="0" w:space="0" w:color="auto"/>
                    <w:bottom w:val="none" w:sz="0" w:space="0" w:color="auto"/>
                    <w:right w:val="none" w:sz="0" w:space="0" w:color="auto"/>
                  </w:divBdr>
                </w:div>
                <w:div w:id="60912462">
                  <w:marLeft w:val="0"/>
                  <w:marRight w:val="0"/>
                  <w:marTop w:val="0"/>
                  <w:marBottom w:val="0"/>
                  <w:divBdr>
                    <w:top w:val="none" w:sz="0" w:space="0" w:color="auto"/>
                    <w:left w:val="none" w:sz="0" w:space="0" w:color="auto"/>
                    <w:bottom w:val="none" w:sz="0" w:space="0" w:color="auto"/>
                    <w:right w:val="none" w:sz="0" w:space="0" w:color="auto"/>
                  </w:divBdr>
                </w:div>
                <w:div w:id="74398655">
                  <w:marLeft w:val="0"/>
                  <w:marRight w:val="0"/>
                  <w:marTop w:val="0"/>
                  <w:marBottom w:val="0"/>
                  <w:divBdr>
                    <w:top w:val="none" w:sz="0" w:space="0" w:color="auto"/>
                    <w:left w:val="none" w:sz="0" w:space="0" w:color="auto"/>
                    <w:bottom w:val="none" w:sz="0" w:space="0" w:color="auto"/>
                    <w:right w:val="none" w:sz="0" w:space="0" w:color="auto"/>
                  </w:divBdr>
                </w:div>
                <w:div w:id="83111084">
                  <w:marLeft w:val="0"/>
                  <w:marRight w:val="0"/>
                  <w:marTop w:val="0"/>
                  <w:marBottom w:val="0"/>
                  <w:divBdr>
                    <w:top w:val="none" w:sz="0" w:space="0" w:color="auto"/>
                    <w:left w:val="none" w:sz="0" w:space="0" w:color="auto"/>
                    <w:bottom w:val="none" w:sz="0" w:space="0" w:color="auto"/>
                    <w:right w:val="none" w:sz="0" w:space="0" w:color="auto"/>
                  </w:divBdr>
                </w:div>
                <w:div w:id="110051313">
                  <w:marLeft w:val="0"/>
                  <w:marRight w:val="0"/>
                  <w:marTop w:val="0"/>
                  <w:marBottom w:val="0"/>
                  <w:divBdr>
                    <w:top w:val="none" w:sz="0" w:space="0" w:color="auto"/>
                    <w:left w:val="none" w:sz="0" w:space="0" w:color="auto"/>
                    <w:bottom w:val="none" w:sz="0" w:space="0" w:color="auto"/>
                    <w:right w:val="none" w:sz="0" w:space="0" w:color="auto"/>
                  </w:divBdr>
                </w:div>
                <w:div w:id="137042405">
                  <w:marLeft w:val="0"/>
                  <w:marRight w:val="0"/>
                  <w:marTop w:val="0"/>
                  <w:marBottom w:val="0"/>
                  <w:divBdr>
                    <w:top w:val="none" w:sz="0" w:space="0" w:color="auto"/>
                    <w:left w:val="none" w:sz="0" w:space="0" w:color="auto"/>
                    <w:bottom w:val="none" w:sz="0" w:space="0" w:color="auto"/>
                    <w:right w:val="none" w:sz="0" w:space="0" w:color="auto"/>
                  </w:divBdr>
                </w:div>
                <w:div w:id="209848915">
                  <w:marLeft w:val="0"/>
                  <w:marRight w:val="0"/>
                  <w:marTop w:val="0"/>
                  <w:marBottom w:val="0"/>
                  <w:divBdr>
                    <w:top w:val="none" w:sz="0" w:space="0" w:color="auto"/>
                    <w:left w:val="none" w:sz="0" w:space="0" w:color="auto"/>
                    <w:bottom w:val="none" w:sz="0" w:space="0" w:color="auto"/>
                    <w:right w:val="none" w:sz="0" w:space="0" w:color="auto"/>
                  </w:divBdr>
                </w:div>
                <w:div w:id="359548542">
                  <w:marLeft w:val="0"/>
                  <w:marRight w:val="0"/>
                  <w:marTop w:val="0"/>
                  <w:marBottom w:val="0"/>
                  <w:divBdr>
                    <w:top w:val="none" w:sz="0" w:space="0" w:color="auto"/>
                    <w:left w:val="none" w:sz="0" w:space="0" w:color="auto"/>
                    <w:bottom w:val="none" w:sz="0" w:space="0" w:color="auto"/>
                    <w:right w:val="none" w:sz="0" w:space="0" w:color="auto"/>
                  </w:divBdr>
                </w:div>
                <w:div w:id="381095657">
                  <w:marLeft w:val="0"/>
                  <w:marRight w:val="0"/>
                  <w:marTop w:val="0"/>
                  <w:marBottom w:val="0"/>
                  <w:divBdr>
                    <w:top w:val="none" w:sz="0" w:space="0" w:color="auto"/>
                    <w:left w:val="none" w:sz="0" w:space="0" w:color="auto"/>
                    <w:bottom w:val="none" w:sz="0" w:space="0" w:color="auto"/>
                    <w:right w:val="none" w:sz="0" w:space="0" w:color="auto"/>
                  </w:divBdr>
                </w:div>
                <w:div w:id="382214823">
                  <w:marLeft w:val="0"/>
                  <w:marRight w:val="0"/>
                  <w:marTop w:val="0"/>
                  <w:marBottom w:val="0"/>
                  <w:divBdr>
                    <w:top w:val="none" w:sz="0" w:space="0" w:color="auto"/>
                    <w:left w:val="none" w:sz="0" w:space="0" w:color="auto"/>
                    <w:bottom w:val="none" w:sz="0" w:space="0" w:color="auto"/>
                    <w:right w:val="none" w:sz="0" w:space="0" w:color="auto"/>
                  </w:divBdr>
                </w:div>
                <w:div w:id="439303326">
                  <w:marLeft w:val="0"/>
                  <w:marRight w:val="0"/>
                  <w:marTop w:val="0"/>
                  <w:marBottom w:val="0"/>
                  <w:divBdr>
                    <w:top w:val="none" w:sz="0" w:space="0" w:color="auto"/>
                    <w:left w:val="none" w:sz="0" w:space="0" w:color="auto"/>
                    <w:bottom w:val="none" w:sz="0" w:space="0" w:color="auto"/>
                    <w:right w:val="none" w:sz="0" w:space="0" w:color="auto"/>
                  </w:divBdr>
                </w:div>
                <w:div w:id="463698701">
                  <w:marLeft w:val="0"/>
                  <w:marRight w:val="0"/>
                  <w:marTop w:val="0"/>
                  <w:marBottom w:val="0"/>
                  <w:divBdr>
                    <w:top w:val="none" w:sz="0" w:space="0" w:color="auto"/>
                    <w:left w:val="none" w:sz="0" w:space="0" w:color="auto"/>
                    <w:bottom w:val="none" w:sz="0" w:space="0" w:color="auto"/>
                    <w:right w:val="none" w:sz="0" w:space="0" w:color="auto"/>
                  </w:divBdr>
                </w:div>
                <w:div w:id="530995994">
                  <w:marLeft w:val="0"/>
                  <w:marRight w:val="0"/>
                  <w:marTop w:val="0"/>
                  <w:marBottom w:val="0"/>
                  <w:divBdr>
                    <w:top w:val="none" w:sz="0" w:space="0" w:color="auto"/>
                    <w:left w:val="none" w:sz="0" w:space="0" w:color="auto"/>
                    <w:bottom w:val="none" w:sz="0" w:space="0" w:color="auto"/>
                    <w:right w:val="none" w:sz="0" w:space="0" w:color="auto"/>
                  </w:divBdr>
                </w:div>
                <w:div w:id="549652030">
                  <w:marLeft w:val="0"/>
                  <w:marRight w:val="0"/>
                  <w:marTop w:val="0"/>
                  <w:marBottom w:val="0"/>
                  <w:divBdr>
                    <w:top w:val="none" w:sz="0" w:space="0" w:color="auto"/>
                    <w:left w:val="none" w:sz="0" w:space="0" w:color="auto"/>
                    <w:bottom w:val="none" w:sz="0" w:space="0" w:color="auto"/>
                    <w:right w:val="none" w:sz="0" w:space="0" w:color="auto"/>
                  </w:divBdr>
                </w:div>
                <w:div w:id="613287417">
                  <w:marLeft w:val="0"/>
                  <w:marRight w:val="0"/>
                  <w:marTop w:val="0"/>
                  <w:marBottom w:val="0"/>
                  <w:divBdr>
                    <w:top w:val="none" w:sz="0" w:space="0" w:color="auto"/>
                    <w:left w:val="none" w:sz="0" w:space="0" w:color="auto"/>
                    <w:bottom w:val="none" w:sz="0" w:space="0" w:color="auto"/>
                    <w:right w:val="none" w:sz="0" w:space="0" w:color="auto"/>
                  </w:divBdr>
                </w:div>
                <w:div w:id="647325099">
                  <w:marLeft w:val="0"/>
                  <w:marRight w:val="0"/>
                  <w:marTop w:val="0"/>
                  <w:marBottom w:val="0"/>
                  <w:divBdr>
                    <w:top w:val="none" w:sz="0" w:space="0" w:color="auto"/>
                    <w:left w:val="none" w:sz="0" w:space="0" w:color="auto"/>
                    <w:bottom w:val="none" w:sz="0" w:space="0" w:color="auto"/>
                    <w:right w:val="none" w:sz="0" w:space="0" w:color="auto"/>
                  </w:divBdr>
                </w:div>
                <w:div w:id="652485454">
                  <w:marLeft w:val="0"/>
                  <w:marRight w:val="0"/>
                  <w:marTop w:val="0"/>
                  <w:marBottom w:val="0"/>
                  <w:divBdr>
                    <w:top w:val="none" w:sz="0" w:space="0" w:color="auto"/>
                    <w:left w:val="none" w:sz="0" w:space="0" w:color="auto"/>
                    <w:bottom w:val="none" w:sz="0" w:space="0" w:color="auto"/>
                    <w:right w:val="none" w:sz="0" w:space="0" w:color="auto"/>
                  </w:divBdr>
                </w:div>
                <w:div w:id="670916125">
                  <w:marLeft w:val="0"/>
                  <w:marRight w:val="0"/>
                  <w:marTop w:val="0"/>
                  <w:marBottom w:val="0"/>
                  <w:divBdr>
                    <w:top w:val="none" w:sz="0" w:space="0" w:color="auto"/>
                    <w:left w:val="none" w:sz="0" w:space="0" w:color="auto"/>
                    <w:bottom w:val="none" w:sz="0" w:space="0" w:color="auto"/>
                    <w:right w:val="none" w:sz="0" w:space="0" w:color="auto"/>
                  </w:divBdr>
                </w:div>
                <w:div w:id="702829596">
                  <w:marLeft w:val="0"/>
                  <w:marRight w:val="0"/>
                  <w:marTop w:val="0"/>
                  <w:marBottom w:val="0"/>
                  <w:divBdr>
                    <w:top w:val="none" w:sz="0" w:space="0" w:color="auto"/>
                    <w:left w:val="none" w:sz="0" w:space="0" w:color="auto"/>
                    <w:bottom w:val="none" w:sz="0" w:space="0" w:color="auto"/>
                    <w:right w:val="none" w:sz="0" w:space="0" w:color="auto"/>
                  </w:divBdr>
                </w:div>
                <w:div w:id="712193931">
                  <w:marLeft w:val="0"/>
                  <w:marRight w:val="0"/>
                  <w:marTop w:val="0"/>
                  <w:marBottom w:val="0"/>
                  <w:divBdr>
                    <w:top w:val="none" w:sz="0" w:space="0" w:color="auto"/>
                    <w:left w:val="none" w:sz="0" w:space="0" w:color="auto"/>
                    <w:bottom w:val="none" w:sz="0" w:space="0" w:color="auto"/>
                    <w:right w:val="none" w:sz="0" w:space="0" w:color="auto"/>
                  </w:divBdr>
                </w:div>
                <w:div w:id="736896592">
                  <w:marLeft w:val="0"/>
                  <w:marRight w:val="0"/>
                  <w:marTop w:val="0"/>
                  <w:marBottom w:val="0"/>
                  <w:divBdr>
                    <w:top w:val="none" w:sz="0" w:space="0" w:color="auto"/>
                    <w:left w:val="none" w:sz="0" w:space="0" w:color="auto"/>
                    <w:bottom w:val="none" w:sz="0" w:space="0" w:color="auto"/>
                    <w:right w:val="none" w:sz="0" w:space="0" w:color="auto"/>
                  </w:divBdr>
                </w:div>
                <w:div w:id="765617292">
                  <w:marLeft w:val="0"/>
                  <w:marRight w:val="0"/>
                  <w:marTop w:val="0"/>
                  <w:marBottom w:val="0"/>
                  <w:divBdr>
                    <w:top w:val="none" w:sz="0" w:space="0" w:color="auto"/>
                    <w:left w:val="none" w:sz="0" w:space="0" w:color="auto"/>
                    <w:bottom w:val="none" w:sz="0" w:space="0" w:color="auto"/>
                    <w:right w:val="none" w:sz="0" w:space="0" w:color="auto"/>
                  </w:divBdr>
                </w:div>
                <w:div w:id="1005136876">
                  <w:marLeft w:val="0"/>
                  <w:marRight w:val="0"/>
                  <w:marTop w:val="0"/>
                  <w:marBottom w:val="0"/>
                  <w:divBdr>
                    <w:top w:val="none" w:sz="0" w:space="0" w:color="auto"/>
                    <w:left w:val="none" w:sz="0" w:space="0" w:color="auto"/>
                    <w:bottom w:val="none" w:sz="0" w:space="0" w:color="auto"/>
                    <w:right w:val="none" w:sz="0" w:space="0" w:color="auto"/>
                  </w:divBdr>
                </w:div>
                <w:div w:id="1008367424">
                  <w:marLeft w:val="0"/>
                  <w:marRight w:val="0"/>
                  <w:marTop w:val="0"/>
                  <w:marBottom w:val="0"/>
                  <w:divBdr>
                    <w:top w:val="none" w:sz="0" w:space="0" w:color="auto"/>
                    <w:left w:val="none" w:sz="0" w:space="0" w:color="auto"/>
                    <w:bottom w:val="none" w:sz="0" w:space="0" w:color="auto"/>
                    <w:right w:val="none" w:sz="0" w:space="0" w:color="auto"/>
                  </w:divBdr>
                </w:div>
                <w:div w:id="1022588806">
                  <w:marLeft w:val="0"/>
                  <w:marRight w:val="0"/>
                  <w:marTop w:val="0"/>
                  <w:marBottom w:val="0"/>
                  <w:divBdr>
                    <w:top w:val="none" w:sz="0" w:space="0" w:color="auto"/>
                    <w:left w:val="none" w:sz="0" w:space="0" w:color="auto"/>
                    <w:bottom w:val="none" w:sz="0" w:space="0" w:color="auto"/>
                    <w:right w:val="none" w:sz="0" w:space="0" w:color="auto"/>
                  </w:divBdr>
                </w:div>
                <w:div w:id="1029455341">
                  <w:marLeft w:val="0"/>
                  <w:marRight w:val="0"/>
                  <w:marTop w:val="0"/>
                  <w:marBottom w:val="0"/>
                  <w:divBdr>
                    <w:top w:val="none" w:sz="0" w:space="0" w:color="auto"/>
                    <w:left w:val="none" w:sz="0" w:space="0" w:color="auto"/>
                    <w:bottom w:val="none" w:sz="0" w:space="0" w:color="auto"/>
                    <w:right w:val="none" w:sz="0" w:space="0" w:color="auto"/>
                  </w:divBdr>
                </w:div>
                <w:div w:id="1032221437">
                  <w:marLeft w:val="0"/>
                  <w:marRight w:val="0"/>
                  <w:marTop w:val="0"/>
                  <w:marBottom w:val="0"/>
                  <w:divBdr>
                    <w:top w:val="none" w:sz="0" w:space="0" w:color="auto"/>
                    <w:left w:val="none" w:sz="0" w:space="0" w:color="auto"/>
                    <w:bottom w:val="none" w:sz="0" w:space="0" w:color="auto"/>
                    <w:right w:val="none" w:sz="0" w:space="0" w:color="auto"/>
                  </w:divBdr>
                </w:div>
                <w:div w:id="1332878208">
                  <w:marLeft w:val="0"/>
                  <w:marRight w:val="0"/>
                  <w:marTop w:val="0"/>
                  <w:marBottom w:val="0"/>
                  <w:divBdr>
                    <w:top w:val="none" w:sz="0" w:space="0" w:color="auto"/>
                    <w:left w:val="none" w:sz="0" w:space="0" w:color="auto"/>
                    <w:bottom w:val="none" w:sz="0" w:space="0" w:color="auto"/>
                    <w:right w:val="none" w:sz="0" w:space="0" w:color="auto"/>
                  </w:divBdr>
                </w:div>
                <w:div w:id="1361516380">
                  <w:marLeft w:val="0"/>
                  <w:marRight w:val="0"/>
                  <w:marTop w:val="0"/>
                  <w:marBottom w:val="0"/>
                  <w:divBdr>
                    <w:top w:val="none" w:sz="0" w:space="0" w:color="auto"/>
                    <w:left w:val="none" w:sz="0" w:space="0" w:color="auto"/>
                    <w:bottom w:val="none" w:sz="0" w:space="0" w:color="auto"/>
                    <w:right w:val="none" w:sz="0" w:space="0" w:color="auto"/>
                  </w:divBdr>
                </w:div>
                <w:div w:id="1458253054">
                  <w:marLeft w:val="0"/>
                  <w:marRight w:val="0"/>
                  <w:marTop w:val="0"/>
                  <w:marBottom w:val="0"/>
                  <w:divBdr>
                    <w:top w:val="none" w:sz="0" w:space="0" w:color="auto"/>
                    <w:left w:val="none" w:sz="0" w:space="0" w:color="auto"/>
                    <w:bottom w:val="none" w:sz="0" w:space="0" w:color="auto"/>
                    <w:right w:val="none" w:sz="0" w:space="0" w:color="auto"/>
                  </w:divBdr>
                </w:div>
                <w:div w:id="1470396265">
                  <w:marLeft w:val="0"/>
                  <w:marRight w:val="0"/>
                  <w:marTop w:val="0"/>
                  <w:marBottom w:val="0"/>
                  <w:divBdr>
                    <w:top w:val="none" w:sz="0" w:space="0" w:color="auto"/>
                    <w:left w:val="none" w:sz="0" w:space="0" w:color="auto"/>
                    <w:bottom w:val="none" w:sz="0" w:space="0" w:color="auto"/>
                    <w:right w:val="none" w:sz="0" w:space="0" w:color="auto"/>
                  </w:divBdr>
                </w:div>
                <w:div w:id="1482193123">
                  <w:marLeft w:val="0"/>
                  <w:marRight w:val="0"/>
                  <w:marTop w:val="0"/>
                  <w:marBottom w:val="0"/>
                  <w:divBdr>
                    <w:top w:val="none" w:sz="0" w:space="0" w:color="auto"/>
                    <w:left w:val="none" w:sz="0" w:space="0" w:color="auto"/>
                    <w:bottom w:val="none" w:sz="0" w:space="0" w:color="auto"/>
                    <w:right w:val="none" w:sz="0" w:space="0" w:color="auto"/>
                  </w:divBdr>
                </w:div>
                <w:div w:id="1521894412">
                  <w:marLeft w:val="0"/>
                  <w:marRight w:val="0"/>
                  <w:marTop w:val="0"/>
                  <w:marBottom w:val="0"/>
                  <w:divBdr>
                    <w:top w:val="none" w:sz="0" w:space="0" w:color="auto"/>
                    <w:left w:val="none" w:sz="0" w:space="0" w:color="auto"/>
                    <w:bottom w:val="none" w:sz="0" w:space="0" w:color="auto"/>
                    <w:right w:val="none" w:sz="0" w:space="0" w:color="auto"/>
                  </w:divBdr>
                </w:div>
                <w:div w:id="1568227820">
                  <w:marLeft w:val="0"/>
                  <w:marRight w:val="0"/>
                  <w:marTop w:val="0"/>
                  <w:marBottom w:val="0"/>
                  <w:divBdr>
                    <w:top w:val="none" w:sz="0" w:space="0" w:color="auto"/>
                    <w:left w:val="none" w:sz="0" w:space="0" w:color="auto"/>
                    <w:bottom w:val="none" w:sz="0" w:space="0" w:color="auto"/>
                    <w:right w:val="none" w:sz="0" w:space="0" w:color="auto"/>
                  </w:divBdr>
                </w:div>
                <w:div w:id="1747605699">
                  <w:marLeft w:val="0"/>
                  <w:marRight w:val="0"/>
                  <w:marTop w:val="0"/>
                  <w:marBottom w:val="0"/>
                  <w:divBdr>
                    <w:top w:val="none" w:sz="0" w:space="0" w:color="auto"/>
                    <w:left w:val="none" w:sz="0" w:space="0" w:color="auto"/>
                    <w:bottom w:val="none" w:sz="0" w:space="0" w:color="auto"/>
                    <w:right w:val="none" w:sz="0" w:space="0" w:color="auto"/>
                  </w:divBdr>
                </w:div>
                <w:div w:id="1762987173">
                  <w:marLeft w:val="0"/>
                  <w:marRight w:val="0"/>
                  <w:marTop w:val="0"/>
                  <w:marBottom w:val="0"/>
                  <w:divBdr>
                    <w:top w:val="none" w:sz="0" w:space="0" w:color="auto"/>
                    <w:left w:val="none" w:sz="0" w:space="0" w:color="auto"/>
                    <w:bottom w:val="none" w:sz="0" w:space="0" w:color="auto"/>
                    <w:right w:val="none" w:sz="0" w:space="0" w:color="auto"/>
                  </w:divBdr>
                </w:div>
                <w:div w:id="1828354410">
                  <w:marLeft w:val="0"/>
                  <w:marRight w:val="0"/>
                  <w:marTop w:val="0"/>
                  <w:marBottom w:val="0"/>
                  <w:divBdr>
                    <w:top w:val="none" w:sz="0" w:space="0" w:color="auto"/>
                    <w:left w:val="none" w:sz="0" w:space="0" w:color="auto"/>
                    <w:bottom w:val="none" w:sz="0" w:space="0" w:color="auto"/>
                    <w:right w:val="none" w:sz="0" w:space="0" w:color="auto"/>
                  </w:divBdr>
                </w:div>
                <w:div w:id="1972707846">
                  <w:marLeft w:val="0"/>
                  <w:marRight w:val="0"/>
                  <w:marTop w:val="0"/>
                  <w:marBottom w:val="0"/>
                  <w:divBdr>
                    <w:top w:val="none" w:sz="0" w:space="0" w:color="auto"/>
                    <w:left w:val="none" w:sz="0" w:space="0" w:color="auto"/>
                    <w:bottom w:val="none" w:sz="0" w:space="0" w:color="auto"/>
                    <w:right w:val="none" w:sz="0" w:space="0" w:color="auto"/>
                  </w:divBdr>
                </w:div>
                <w:div w:id="1980525666">
                  <w:marLeft w:val="0"/>
                  <w:marRight w:val="0"/>
                  <w:marTop w:val="0"/>
                  <w:marBottom w:val="0"/>
                  <w:divBdr>
                    <w:top w:val="none" w:sz="0" w:space="0" w:color="auto"/>
                    <w:left w:val="none" w:sz="0" w:space="0" w:color="auto"/>
                    <w:bottom w:val="none" w:sz="0" w:space="0" w:color="auto"/>
                    <w:right w:val="none" w:sz="0" w:space="0" w:color="auto"/>
                  </w:divBdr>
                </w:div>
                <w:div w:id="2049334850">
                  <w:marLeft w:val="0"/>
                  <w:marRight w:val="0"/>
                  <w:marTop w:val="0"/>
                  <w:marBottom w:val="0"/>
                  <w:divBdr>
                    <w:top w:val="none" w:sz="0" w:space="0" w:color="auto"/>
                    <w:left w:val="none" w:sz="0" w:space="0" w:color="auto"/>
                    <w:bottom w:val="none" w:sz="0" w:space="0" w:color="auto"/>
                    <w:right w:val="none" w:sz="0" w:space="0" w:color="auto"/>
                  </w:divBdr>
                </w:div>
                <w:div w:id="2057849285">
                  <w:marLeft w:val="0"/>
                  <w:marRight w:val="0"/>
                  <w:marTop w:val="0"/>
                  <w:marBottom w:val="0"/>
                  <w:divBdr>
                    <w:top w:val="none" w:sz="0" w:space="0" w:color="auto"/>
                    <w:left w:val="none" w:sz="0" w:space="0" w:color="auto"/>
                    <w:bottom w:val="none" w:sz="0" w:space="0" w:color="auto"/>
                    <w:right w:val="none" w:sz="0" w:space="0" w:color="auto"/>
                  </w:divBdr>
                </w:div>
                <w:div w:id="2065911320">
                  <w:marLeft w:val="0"/>
                  <w:marRight w:val="0"/>
                  <w:marTop w:val="0"/>
                  <w:marBottom w:val="0"/>
                  <w:divBdr>
                    <w:top w:val="none" w:sz="0" w:space="0" w:color="auto"/>
                    <w:left w:val="none" w:sz="0" w:space="0" w:color="auto"/>
                    <w:bottom w:val="none" w:sz="0" w:space="0" w:color="auto"/>
                    <w:right w:val="none" w:sz="0" w:space="0" w:color="auto"/>
                  </w:divBdr>
                </w:div>
                <w:div w:id="208833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80714">
          <w:marLeft w:val="0"/>
          <w:marRight w:val="0"/>
          <w:marTop w:val="0"/>
          <w:marBottom w:val="0"/>
          <w:divBdr>
            <w:top w:val="none" w:sz="0" w:space="0" w:color="auto"/>
            <w:left w:val="none" w:sz="0" w:space="0" w:color="auto"/>
            <w:bottom w:val="none" w:sz="0" w:space="0" w:color="auto"/>
            <w:right w:val="none" w:sz="0" w:space="0" w:color="auto"/>
          </w:divBdr>
        </w:div>
        <w:div w:id="850023393">
          <w:marLeft w:val="0"/>
          <w:marRight w:val="0"/>
          <w:marTop w:val="0"/>
          <w:marBottom w:val="0"/>
          <w:divBdr>
            <w:top w:val="none" w:sz="0" w:space="0" w:color="auto"/>
            <w:left w:val="none" w:sz="0" w:space="0" w:color="auto"/>
            <w:bottom w:val="none" w:sz="0" w:space="0" w:color="auto"/>
            <w:right w:val="none" w:sz="0" w:space="0" w:color="auto"/>
          </w:divBdr>
        </w:div>
        <w:div w:id="1146049886">
          <w:marLeft w:val="0"/>
          <w:marRight w:val="0"/>
          <w:marTop w:val="0"/>
          <w:marBottom w:val="0"/>
          <w:divBdr>
            <w:top w:val="none" w:sz="0" w:space="0" w:color="auto"/>
            <w:left w:val="none" w:sz="0" w:space="0" w:color="auto"/>
            <w:bottom w:val="none" w:sz="0" w:space="0" w:color="auto"/>
            <w:right w:val="none" w:sz="0" w:space="0" w:color="auto"/>
          </w:divBdr>
        </w:div>
        <w:div w:id="1179008678">
          <w:marLeft w:val="0"/>
          <w:marRight w:val="0"/>
          <w:marTop w:val="0"/>
          <w:marBottom w:val="0"/>
          <w:divBdr>
            <w:top w:val="none" w:sz="0" w:space="0" w:color="auto"/>
            <w:left w:val="none" w:sz="0" w:space="0" w:color="auto"/>
            <w:bottom w:val="none" w:sz="0" w:space="0" w:color="auto"/>
            <w:right w:val="none" w:sz="0" w:space="0" w:color="auto"/>
          </w:divBdr>
        </w:div>
        <w:div w:id="1203131881">
          <w:marLeft w:val="0"/>
          <w:marRight w:val="0"/>
          <w:marTop w:val="0"/>
          <w:marBottom w:val="0"/>
          <w:divBdr>
            <w:top w:val="none" w:sz="0" w:space="0" w:color="auto"/>
            <w:left w:val="none" w:sz="0" w:space="0" w:color="auto"/>
            <w:bottom w:val="none" w:sz="0" w:space="0" w:color="auto"/>
            <w:right w:val="none" w:sz="0" w:space="0" w:color="auto"/>
          </w:divBdr>
        </w:div>
        <w:div w:id="1348170485">
          <w:marLeft w:val="0"/>
          <w:marRight w:val="0"/>
          <w:marTop w:val="0"/>
          <w:marBottom w:val="0"/>
          <w:divBdr>
            <w:top w:val="none" w:sz="0" w:space="0" w:color="auto"/>
            <w:left w:val="none" w:sz="0" w:space="0" w:color="auto"/>
            <w:bottom w:val="none" w:sz="0" w:space="0" w:color="auto"/>
            <w:right w:val="none" w:sz="0" w:space="0" w:color="auto"/>
          </w:divBdr>
        </w:div>
        <w:div w:id="1446271234">
          <w:marLeft w:val="0"/>
          <w:marRight w:val="0"/>
          <w:marTop w:val="0"/>
          <w:marBottom w:val="0"/>
          <w:divBdr>
            <w:top w:val="none" w:sz="0" w:space="0" w:color="auto"/>
            <w:left w:val="none" w:sz="0" w:space="0" w:color="auto"/>
            <w:bottom w:val="none" w:sz="0" w:space="0" w:color="auto"/>
            <w:right w:val="none" w:sz="0" w:space="0" w:color="auto"/>
          </w:divBdr>
        </w:div>
        <w:div w:id="1468356697">
          <w:marLeft w:val="0"/>
          <w:marRight w:val="0"/>
          <w:marTop w:val="0"/>
          <w:marBottom w:val="0"/>
          <w:divBdr>
            <w:top w:val="none" w:sz="0" w:space="0" w:color="auto"/>
            <w:left w:val="none" w:sz="0" w:space="0" w:color="auto"/>
            <w:bottom w:val="none" w:sz="0" w:space="0" w:color="auto"/>
            <w:right w:val="none" w:sz="0" w:space="0" w:color="auto"/>
          </w:divBdr>
        </w:div>
        <w:div w:id="1572622903">
          <w:marLeft w:val="0"/>
          <w:marRight w:val="0"/>
          <w:marTop w:val="0"/>
          <w:marBottom w:val="0"/>
          <w:divBdr>
            <w:top w:val="none" w:sz="0" w:space="0" w:color="auto"/>
            <w:left w:val="none" w:sz="0" w:space="0" w:color="auto"/>
            <w:bottom w:val="none" w:sz="0" w:space="0" w:color="auto"/>
            <w:right w:val="none" w:sz="0" w:space="0" w:color="auto"/>
          </w:divBdr>
        </w:div>
        <w:div w:id="1657371858">
          <w:marLeft w:val="0"/>
          <w:marRight w:val="0"/>
          <w:marTop w:val="0"/>
          <w:marBottom w:val="0"/>
          <w:divBdr>
            <w:top w:val="none" w:sz="0" w:space="0" w:color="auto"/>
            <w:left w:val="none" w:sz="0" w:space="0" w:color="auto"/>
            <w:bottom w:val="none" w:sz="0" w:space="0" w:color="auto"/>
            <w:right w:val="none" w:sz="0" w:space="0" w:color="auto"/>
          </w:divBdr>
        </w:div>
        <w:div w:id="1738165932">
          <w:marLeft w:val="0"/>
          <w:marRight w:val="0"/>
          <w:marTop w:val="0"/>
          <w:marBottom w:val="0"/>
          <w:divBdr>
            <w:top w:val="none" w:sz="0" w:space="0" w:color="auto"/>
            <w:left w:val="none" w:sz="0" w:space="0" w:color="auto"/>
            <w:bottom w:val="none" w:sz="0" w:space="0" w:color="auto"/>
            <w:right w:val="none" w:sz="0" w:space="0" w:color="auto"/>
          </w:divBdr>
        </w:div>
        <w:div w:id="1892302187">
          <w:marLeft w:val="0"/>
          <w:marRight w:val="0"/>
          <w:marTop w:val="0"/>
          <w:marBottom w:val="0"/>
          <w:divBdr>
            <w:top w:val="none" w:sz="0" w:space="0" w:color="auto"/>
            <w:left w:val="none" w:sz="0" w:space="0" w:color="auto"/>
            <w:bottom w:val="none" w:sz="0" w:space="0" w:color="auto"/>
            <w:right w:val="none" w:sz="0" w:space="0" w:color="auto"/>
          </w:divBdr>
        </w:div>
        <w:div w:id="1933586283">
          <w:marLeft w:val="0"/>
          <w:marRight w:val="0"/>
          <w:marTop w:val="0"/>
          <w:marBottom w:val="0"/>
          <w:divBdr>
            <w:top w:val="none" w:sz="0" w:space="0" w:color="auto"/>
            <w:left w:val="none" w:sz="0" w:space="0" w:color="auto"/>
            <w:bottom w:val="none" w:sz="0" w:space="0" w:color="auto"/>
            <w:right w:val="none" w:sz="0" w:space="0" w:color="auto"/>
          </w:divBdr>
        </w:div>
      </w:divsChild>
    </w:div>
    <w:div w:id="969672054">
      <w:bodyDiv w:val="1"/>
      <w:marLeft w:val="0"/>
      <w:marRight w:val="0"/>
      <w:marTop w:val="0"/>
      <w:marBottom w:val="0"/>
      <w:divBdr>
        <w:top w:val="none" w:sz="0" w:space="0" w:color="auto"/>
        <w:left w:val="none" w:sz="0" w:space="0" w:color="auto"/>
        <w:bottom w:val="none" w:sz="0" w:space="0" w:color="auto"/>
        <w:right w:val="none" w:sz="0" w:space="0" w:color="auto"/>
      </w:divBdr>
    </w:div>
    <w:div w:id="1022367248">
      <w:bodyDiv w:val="1"/>
      <w:marLeft w:val="0"/>
      <w:marRight w:val="0"/>
      <w:marTop w:val="0"/>
      <w:marBottom w:val="0"/>
      <w:divBdr>
        <w:top w:val="none" w:sz="0" w:space="0" w:color="auto"/>
        <w:left w:val="none" w:sz="0" w:space="0" w:color="auto"/>
        <w:bottom w:val="none" w:sz="0" w:space="0" w:color="auto"/>
        <w:right w:val="none" w:sz="0" w:space="0" w:color="auto"/>
      </w:divBdr>
      <w:divsChild>
        <w:div w:id="950211767">
          <w:marLeft w:val="0"/>
          <w:marRight w:val="0"/>
          <w:marTop w:val="0"/>
          <w:marBottom w:val="0"/>
          <w:divBdr>
            <w:top w:val="none" w:sz="0" w:space="0" w:color="auto"/>
            <w:left w:val="none" w:sz="0" w:space="0" w:color="auto"/>
            <w:bottom w:val="none" w:sz="0" w:space="0" w:color="auto"/>
            <w:right w:val="none" w:sz="0" w:space="0" w:color="auto"/>
          </w:divBdr>
          <w:divsChild>
            <w:div w:id="55863185">
              <w:marLeft w:val="0"/>
              <w:marRight w:val="0"/>
              <w:marTop w:val="0"/>
              <w:marBottom w:val="0"/>
              <w:divBdr>
                <w:top w:val="none" w:sz="0" w:space="0" w:color="auto"/>
                <w:left w:val="none" w:sz="0" w:space="0" w:color="auto"/>
                <w:bottom w:val="none" w:sz="0" w:space="0" w:color="auto"/>
                <w:right w:val="none" w:sz="0" w:space="0" w:color="auto"/>
              </w:divBdr>
            </w:div>
            <w:div w:id="112796181">
              <w:marLeft w:val="0"/>
              <w:marRight w:val="0"/>
              <w:marTop w:val="0"/>
              <w:marBottom w:val="0"/>
              <w:divBdr>
                <w:top w:val="none" w:sz="0" w:space="0" w:color="auto"/>
                <w:left w:val="none" w:sz="0" w:space="0" w:color="auto"/>
                <w:bottom w:val="none" w:sz="0" w:space="0" w:color="auto"/>
                <w:right w:val="none" w:sz="0" w:space="0" w:color="auto"/>
              </w:divBdr>
            </w:div>
            <w:div w:id="145170232">
              <w:marLeft w:val="0"/>
              <w:marRight w:val="0"/>
              <w:marTop w:val="0"/>
              <w:marBottom w:val="0"/>
              <w:divBdr>
                <w:top w:val="none" w:sz="0" w:space="0" w:color="auto"/>
                <w:left w:val="none" w:sz="0" w:space="0" w:color="auto"/>
                <w:bottom w:val="none" w:sz="0" w:space="0" w:color="auto"/>
                <w:right w:val="none" w:sz="0" w:space="0" w:color="auto"/>
              </w:divBdr>
            </w:div>
            <w:div w:id="242104655">
              <w:marLeft w:val="0"/>
              <w:marRight w:val="0"/>
              <w:marTop w:val="0"/>
              <w:marBottom w:val="0"/>
              <w:divBdr>
                <w:top w:val="none" w:sz="0" w:space="0" w:color="auto"/>
                <w:left w:val="none" w:sz="0" w:space="0" w:color="auto"/>
                <w:bottom w:val="none" w:sz="0" w:space="0" w:color="auto"/>
                <w:right w:val="none" w:sz="0" w:space="0" w:color="auto"/>
              </w:divBdr>
            </w:div>
            <w:div w:id="577977710">
              <w:marLeft w:val="0"/>
              <w:marRight w:val="0"/>
              <w:marTop w:val="0"/>
              <w:marBottom w:val="0"/>
              <w:divBdr>
                <w:top w:val="none" w:sz="0" w:space="0" w:color="auto"/>
                <w:left w:val="none" w:sz="0" w:space="0" w:color="auto"/>
                <w:bottom w:val="none" w:sz="0" w:space="0" w:color="auto"/>
                <w:right w:val="none" w:sz="0" w:space="0" w:color="auto"/>
              </w:divBdr>
            </w:div>
            <w:div w:id="603080289">
              <w:marLeft w:val="0"/>
              <w:marRight w:val="0"/>
              <w:marTop w:val="0"/>
              <w:marBottom w:val="0"/>
              <w:divBdr>
                <w:top w:val="none" w:sz="0" w:space="0" w:color="auto"/>
                <w:left w:val="none" w:sz="0" w:space="0" w:color="auto"/>
                <w:bottom w:val="none" w:sz="0" w:space="0" w:color="auto"/>
                <w:right w:val="none" w:sz="0" w:space="0" w:color="auto"/>
              </w:divBdr>
            </w:div>
            <w:div w:id="607397602">
              <w:marLeft w:val="0"/>
              <w:marRight w:val="0"/>
              <w:marTop w:val="0"/>
              <w:marBottom w:val="0"/>
              <w:divBdr>
                <w:top w:val="none" w:sz="0" w:space="0" w:color="auto"/>
                <w:left w:val="none" w:sz="0" w:space="0" w:color="auto"/>
                <w:bottom w:val="none" w:sz="0" w:space="0" w:color="auto"/>
                <w:right w:val="none" w:sz="0" w:space="0" w:color="auto"/>
              </w:divBdr>
            </w:div>
            <w:div w:id="612177951">
              <w:marLeft w:val="0"/>
              <w:marRight w:val="0"/>
              <w:marTop w:val="0"/>
              <w:marBottom w:val="0"/>
              <w:divBdr>
                <w:top w:val="none" w:sz="0" w:space="0" w:color="auto"/>
                <w:left w:val="none" w:sz="0" w:space="0" w:color="auto"/>
                <w:bottom w:val="none" w:sz="0" w:space="0" w:color="auto"/>
                <w:right w:val="none" w:sz="0" w:space="0" w:color="auto"/>
              </w:divBdr>
            </w:div>
            <w:div w:id="615600682">
              <w:marLeft w:val="0"/>
              <w:marRight w:val="0"/>
              <w:marTop w:val="0"/>
              <w:marBottom w:val="0"/>
              <w:divBdr>
                <w:top w:val="none" w:sz="0" w:space="0" w:color="auto"/>
                <w:left w:val="none" w:sz="0" w:space="0" w:color="auto"/>
                <w:bottom w:val="none" w:sz="0" w:space="0" w:color="auto"/>
                <w:right w:val="none" w:sz="0" w:space="0" w:color="auto"/>
              </w:divBdr>
            </w:div>
            <w:div w:id="639000857">
              <w:marLeft w:val="0"/>
              <w:marRight w:val="0"/>
              <w:marTop w:val="0"/>
              <w:marBottom w:val="0"/>
              <w:divBdr>
                <w:top w:val="none" w:sz="0" w:space="0" w:color="auto"/>
                <w:left w:val="none" w:sz="0" w:space="0" w:color="auto"/>
                <w:bottom w:val="none" w:sz="0" w:space="0" w:color="auto"/>
                <w:right w:val="none" w:sz="0" w:space="0" w:color="auto"/>
              </w:divBdr>
            </w:div>
            <w:div w:id="655453863">
              <w:marLeft w:val="0"/>
              <w:marRight w:val="0"/>
              <w:marTop w:val="0"/>
              <w:marBottom w:val="0"/>
              <w:divBdr>
                <w:top w:val="none" w:sz="0" w:space="0" w:color="auto"/>
                <w:left w:val="none" w:sz="0" w:space="0" w:color="auto"/>
                <w:bottom w:val="none" w:sz="0" w:space="0" w:color="auto"/>
                <w:right w:val="none" w:sz="0" w:space="0" w:color="auto"/>
              </w:divBdr>
            </w:div>
            <w:div w:id="676998452">
              <w:marLeft w:val="0"/>
              <w:marRight w:val="0"/>
              <w:marTop w:val="0"/>
              <w:marBottom w:val="0"/>
              <w:divBdr>
                <w:top w:val="none" w:sz="0" w:space="0" w:color="auto"/>
                <w:left w:val="none" w:sz="0" w:space="0" w:color="auto"/>
                <w:bottom w:val="none" w:sz="0" w:space="0" w:color="auto"/>
                <w:right w:val="none" w:sz="0" w:space="0" w:color="auto"/>
              </w:divBdr>
            </w:div>
            <w:div w:id="720327338">
              <w:marLeft w:val="0"/>
              <w:marRight w:val="0"/>
              <w:marTop w:val="0"/>
              <w:marBottom w:val="0"/>
              <w:divBdr>
                <w:top w:val="none" w:sz="0" w:space="0" w:color="auto"/>
                <w:left w:val="none" w:sz="0" w:space="0" w:color="auto"/>
                <w:bottom w:val="none" w:sz="0" w:space="0" w:color="auto"/>
                <w:right w:val="none" w:sz="0" w:space="0" w:color="auto"/>
              </w:divBdr>
            </w:div>
            <w:div w:id="778914910">
              <w:marLeft w:val="0"/>
              <w:marRight w:val="0"/>
              <w:marTop w:val="0"/>
              <w:marBottom w:val="0"/>
              <w:divBdr>
                <w:top w:val="none" w:sz="0" w:space="0" w:color="auto"/>
                <w:left w:val="none" w:sz="0" w:space="0" w:color="auto"/>
                <w:bottom w:val="none" w:sz="0" w:space="0" w:color="auto"/>
                <w:right w:val="none" w:sz="0" w:space="0" w:color="auto"/>
              </w:divBdr>
            </w:div>
            <w:div w:id="854998883">
              <w:marLeft w:val="0"/>
              <w:marRight w:val="0"/>
              <w:marTop w:val="0"/>
              <w:marBottom w:val="0"/>
              <w:divBdr>
                <w:top w:val="none" w:sz="0" w:space="0" w:color="auto"/>
                <w:left w:val="none" w:sz="0" w:space="0" w:color="auto"/>
                <w:bottom w:val="none" w:sz="0" w:space="0" w:color="auto"/>
                <w:right w:val="none" w:sz="0" w:space="0" w:color="auto"/>
              </w:divBdr>
            </w:div>
            <w:div w:id="865992949">
              <w:marLeft w:val="0"/>
              <w:marRight w:val="0"/>
              <w:marTop w:val="0"/>
              <w:marBottom w:val="0"/>
              <w:divBdr>
                <w:top w:val="none" w:sz="0" w:space="0" w:color="auto"/>
                <w:left w:val="none" w:sz="0" w:space="0" w:color="auto"/>
                <w:bottom w:val="none" w:sz="0" w:space="0" w:color="auto"/>
                <w:right w:val="none" w:sz="0" w:space="0" w:color="auto"/>
              </w:divBdr>
            </w:div>
            <w:div w:id="930889439">
              <w:marLeft w:val="0"/>
              <w:marRight w:val="0"/>
              <w:marTop w:val="0"/>
              <w:marBottom w:val="0"/>
              <w:divBdr>
                <w:top w:val="none" w:sz="0" w:space="0" w:color="auto"/>
                <w:left w:val="none" w:sz="0" w:space="0" w:color="auto"/>
                <w:bottom w:val="none" w:sz="0" w:space="0" w:color="auto"/>
                <w:right w:val="none" w:sz="0" w:space="0" w:color="auto"/>
              </w:divBdr>
            </w:div>
            <w:div w:id="939604998">
              <w:marLeft w:val="0"/>
              <w:marRight w:val="0"/>
              <w:marTop w:val="0"/>
              <w:marBottom w:val="0"/>
              <w:divBdr>
                <w:top w:val="none" w:sz="0" w:space="0" w:color="auto"/>
                <w:left w:val="none" w:sz="0" w:space="0" w:color="auto"/>
                <w:bottom w:val="none" w:sz="0" w:space="0" w:color="auto"/>
                <w:right w:val="none" w:sz="0" w:space="0" w:color="auto"/>
              </w:divBdr>
            </w:div>
            <w:div w:id="985821817">
              <w:marLeft w:val="0"/>
              <w:marRight w:val="0"/>
              <w:marTop w:val="0"/>
              <w:marBottom w:val="0"/>
              <w:divBdr>
                <w:top w:val="none" w:sz="0" w:space="0" w:color="auto"/>
                <w:left w:val="none" w:sz="0" w:space="0" w:color="auto"/>
                <w:bottom w:val="none" w:sz="0" w:space="0" w:color="auto"/>
                <w:right w:val="none" w:sz="0" w:space="0" w:color="auto"/>
              </w:divBdr>
            </w:div>
            <w:div w:id="986863320">
              <w:marLeft w:val="0"/>
              <w:marRight w:val="0"/>
              <w:marTop w:val="0"/>
              <w:marBottom w:val="0"/>
              <w:divBdr>
                <w:top w:val="none" w:sz="0" w:space="0" w:color="auto"/>
                <w:left w:val="none" w:sz="0" w:space="0" w:color="auto"/>
                <w:bottom w:val="none" w:sz="0" w:space="0" w:color="auto"/>
                <w:right w:val="none" w:sz="0" w:space="0" w:color="auto"/>
              </w:divBdr>
            </w:div>
            <w:div w:id="998384758">
              <w:marLeft w:val="0"/>
              <w:marRight w:val="0"/>
              <w:marTop w:val="0"/>
              <w:marBottom w:val="0"/>
              <w:divBdr>
                <w:top w:val="none" w:sz="0" w:space="0" w:color="auto"/>
                <w:left w:val="none" w:sz="0" w:space="0" w:color="auto"/>
                <w:bottom w:val="none" w:sz="0" w:space="0" w:color="auto"/>
                <w:right w:val="none" w:sz="0" w:space="0" w:color="auto"/>
              </w:divBdr>
            </w:div>
            <w:div w:id="1073283577">
              <w:marLeft w:val="0"/>
              <w:marRight w:val="0"/>
              <w:marTop w:val="0"/>
              <w:marBottom w:val="0"/>
              <w:divBdr>
                <w:top w:val="none" w:sz="0" w:space="0" w:color="auto"/>
                <w:left w:val="none" w:sz="0" w:space="0" w:color="auto"/>
                <w:bottom w:val="none" w:sz="0" w:space="0" w:color="auto"/>
                <w:right w:val="none" w:sz="0" w:space="0" w:color="auto"/>
              </w:divBdr>
            </w:div>
            <w:div w:id="1085304197">
              <w:marLeft w:val="0"/>
              <w:marRight w:val="0"/>
              <w:marTop w:val="0"/>
              <w:marBottom w:val="0"/>
              <w:divBdr>
                <w:top w:val="none" w:sz="0" w:space="0" w:color="auto"/>
                <w:left w:val="none" w:sz="0" w:space="0" w:color="auto"/>
                <w:bottom w:val="none" w:sz="0" w:space="0" w:color="auto"/>
                <w:right w:val="none" w:sz="0" w:space="0" w:color="auto"/>
              </w:divBdr>
            </w:div>
            <w:div w:id="1099184385">
              <w:marLeft w:val="0"/>
              <w:marRight w:val="0"/>
              <w:marTop w:val="0"/>
              <w:marBottom w:val="0"/>
              <w:divBdr>
                <w:top w:val="none" w:sz="0" w:space="0" w:color="auto"/>
                <w:left w:val="none" w:sz="0" w:space="0" w:color="auto"/>
                <w:bottom w:val="none" w:sz="0" w:space="0" w:color="auto"/>
                <w:right w:val="none" w:sz="0" w:space="0" w:color="auto"/>
              </w:divBdr>
            </w:div>
            <w:div w:id="1111513530">
              <w:marLeft w:val="0"/>
              <w:marRight w:val="0"/>
              <w:marTop w:val="0"/>
              <w:marBottom w:val="0"/>
              <w:divBdr>
                <w:top w:val="none" w:sz="0" w:space="0" w:color="auto"/>
                <w:left w:val="none" w:sz="0" w:space="0" w:color="auto"/>
                <w:bottom w:val="none" w:sz="0" w:space="0" w:color="auto"/>
                <w:right w:val="none" w:sz="0" w:space="0" w:color="auto"/>
              </w:divBdr>
            </w:div>
            <w:div w:id="1213811166">
              <w:marLeft w:val="0"/>
              <w:marRight w:val="0"/>
              <w:marTop w:val="0"/>
              <w:marBottom w:val="0"/>
              <w:divBdr>
                <w:top w:val="none" w:sz="0" w:space="0" w:color="auto"/>
                <w:left w:val="none" w:sz="0" w:space="0" w:color="auto"/>
                <w:bottom w:val="none" w:sz="0" w:space="0" w:color="auto"/>
                <w:right w:val="none" w:sz="0" w:space="0" w:color="auto"/>
              </w:divBdr>
            </w:div>
            <w:div w:id="1216311833">
              <w:marLeft w:val="0"/>
              <w:marRight w:val="0"/>
              <w:marTop w:val="0"/>
              <w:marBottom w:val="0"/>
              <w:divBdr>
                <w:top w:val="none" w:sz="0" w:space="0" w:color="auto"/>
                <w:left w:val="none" w:sz="0" w:space="0" w:color="auto"/>
                <w:bottom w:val="none" w:sz="0" w:space="0" w:color="auto"/>
                <w:right w:val="none" w:sz="0" w:space="0" w:color="auto"/>
              </w:divBdr>
            </w:div>
            <w:div w:id="1371419279">
              <w:marLeft w:val="0"/>
              <w:marRight w:val="0"/>
              <w:marTop w:val="0"/>
              <w:marBottom w:val="0"/>
              <w:divBdr>
                <w:top w:val="none" w:sz="0" w:space="0" w:color="auto"/>
                <w:left w:val="none" w:sz="0" w:space="0" w:color="auto"/>
                <w:bottom w:val="none" w:sz="0" w:space="0" w:color="auto"/>
                <w:right w:val="none" w:sz="0" w:space="0" w:color="auto"/>
              </w:divBdr>
            </w:div>
            <w:div w:id="1371496737">
              <w:marLeft w:val="0"/>
              <w:marRight w:val="0"/>
              <w:marTop w:val="0"/>
              <w:marBottom w:val="0"/>
              <w:divBdr>
                <w:top w:val="none" w:sz="0" w:space="0" w:color="auto"/>
                <w:left w:val="none" w:sz="0" w:space="0" w:color="auto"/>
                <w:bottom w:val="none" w:sz="0" w:space="0" w:color="auto"/>
                <w:right w:val="none" w:sz="0" w:space="0" w:color="auto"/>
              </w:divBdr>
            </w:div>
            <w:div w:id="1384599629">
              <w:marLeft w:val="0"/>
              <w:marRight w:val="0"/>
              <w:marTop w:val="0"/>
              <w:marBottom w:val="0"/>
              <w:divBdr>
                <w:top w:val="none" w:sz="0" w:space="0" w:color="auto"/>
                <w:left w:val="none" w:sz="0" w:space="0" w:color="auto"/>
                <w:bottom w:val="none" w:sz="0" w:space="0" w:color="auto"/>
                <w:right w:val="none" w:sz="0" w:space="0" w:color="auto"/>
              </w:divBdr>
            </w:div>
            <w:div w:id="1394354137">
              <w:marLeft w:val="0"/>
              <w:marRight w:val="0"/>
              <w:marTop w:val="0"/>
              <w:marBottom w:val="0"/>
              <w:divBdr>
                <w:top w:val="none" w:sz="0" w:space="0" w:color="auto"/>
                <w:left w:val="none" w:sz="0" w:space="0" w:color="auto"/>
                <w:bottom w:val="none" w:sz="0" w:space="0" w:color="auto"/>
                <w:right w:val="none" w:sz="0" w:space="0" w:color="auto"/>
              </w:divBdr>
            </w:div>
            <w:div w:id="1396782230">
              <w:marLeft w:val="0"/>
              <w:marRight w:val="0"/>
              <w:marTop w:val="0"/>
              <w:marBottom w:val="0"/>
              <w:divBdr>
                <w:top w:val="none" w:sz="0" w:space="0" w:color="auto"/>
                <w:left w:val="none" w:sz="0" w:space="0" w:color="auto"/>
                <w:bottom w:val="none" w:sz="0" w:space="0" w:color="auto"/>
                <w:right w:val="none" w:sz="0" w:space="0" w:color="auto"/>
              </w:divBdr>
            </w:div>
            <w:div w:id="1423532754">
              <w:marLeft w:val="0"/>
              <w:marRight w:val="0"/>
              <w:marTop w:val="0"/>
              <w:marBottom w:val="0"/>
              <w:divBdr>
                <w:top w:val="none" w:sz="0" w:space="0" w:color="auto"/>
                <w:left w:val="none" w:sz="0" w:space="0" w:color="auto"/>
                <w:bottom w:val="none" w:sz="0" w:space="0" w:color="auto"/>
                <w:right w:val="none" w:sz="0" w:space="0" w:color="auto"/>
              </w:divBdr>
            </w:div>
            <w:div w:id="1451170795">
              <w:marLeft w:val="0"/>
              <w:marRight w:val="0"/>
              <w:marTop w:val="0"/>
              <w:marBottom w:val="0"/>
              <w:divBdr>
                <w:top w:val="none" w:sz="0" w:space="0" w:color="auto"/>
                <w:left w:val="none" w:sz="0" w:space="0" w:color="auto"/>
                <w:bottom w:val="none" w:sz="0" w:space="0" w:color="auto"/>
                <w:right w:val="none" w:sz="0" w:space="0" w:color="auto"/>
              </w:divBdr>
            </w:div>
            <w:div w:id="1461999693">
              <w:marLeft w:val="0"/>
              <w:marRight w:val="0"/>
              <w:marTop w:val="0"/>
              <w:marBottom w:val="0"/>
              <w:divBdr>
                <w:top w:val="none" w:sz="0" w:space="0" w:color="auto"/>
                <w:left w:val="none" w:sz="0" w:space="0" w:color="auto"/>
                <w:bottom w:val="none" w:sz="0" w:space="0" w:color="auto"/>
                <w:right w:val="none" w:sz="0" w:space="0" w:color="auto"/>
              </w:divBdr>
            </w:div>
            <w:div w:id="1472674724">
              <w:marLeft w:val="0"/>
              <w:marRight w:val="0"/>
              <w:marTop w:val="0"/>
              <w:marBottom w:val="0"/>
              <w:divBdr>
                <w:top w:val="none" w:sz="0" w:space="0" w:color="auto"/>
                <w:left w:val="none" w:sz="0" w:space="0" w:color="auto"/>
                <w:bottom w:val="none" w:sz="0" w:space="0" w:color="auto"/>
                <w:right w:val="none" w:sz="0" w:space="0" w:color="auto"/>
              </w:divBdr>
            </w:div>
            <w:div w:id="1482502793">
              <w:marLeft w:val="0"/>
              <w:marRight w:val="0"/>
              <w:marTop w:val="0"/>
              <w:marBottom w:val="0"/>
              <w:divBdr>
                <w:top w:val="none" w:sz="0" w:space="0" w:color="auto"/>
                <w:left w:val="none" w:sz="0" w:space="0" w:color="auto"/>
                <w:bottom w:val="none" w:sz="0" w:space="0" w:color="auto"/>
                <w:right w:val="none" w:sz="0" w:space="0" w:color="auto"/>
              </w:divBdr>
            </w:div>
            <w:div w:id="1524975736">
              <w:marLeft w:val="0"/>
              <w:marRight w:val="0"/>
              <w:marTop w:val="0"/>
              <w:marBottom w:val="0"/>
              <w:divBdr>
                <w:top w:val="none" w:sz="0" w:space="0" w:color="auto"/>
                <w:left w:val="none" w:sz="0" w:space="0" w:color="auto"/>
                <w:bottom w:val="none" w:sz="0" w:space="0" w:color="auto"/>
                <w:right w:val="none" w:sz="0" w:space="0" w:color="auto"/>
              </w:divBdr>
            </w:div>
            <w:div w:id="1672293411">
              <w:marLeft w:val="0"/>
              <w:marRight w:val="0"/>
              <w:marTop w:val="0"/>
              <w:marBottom w:val="0"/>
              <w:divBdr>
                <w:top w:val="none" w:sz="0" w:space="0" w:color="auto"/>
                <w:left w:val="none" w:sz="0" w:space="0" w:color="auto"/>
                <w:bottom w:val="none" w:sz="0" w:space="0" w:color="auto"/>
                <w:right w:val="none" w:sz="0" w:space="0" w:color="auto"/>
              </w:divBdr>
            </w:div>
            <w:div w:id="1882863413">
              <w:marLeft w:val="0"/>
              <w:marRight w:val="0"/>
              <w:marTop w:val="0"/>
              <w:marBottom w:val="0"/>
              <w:divBdr>
                <w:top w:val="none" w:sz="0" w:space="0" w:color="auto"/>
                <w:left w:val="none" w:sz="0" w:space="0" w:color="auto"/>
                <w:bottom w:val="none" w:sz="0" w:space="0" w:color="auto"/>
                <w:right w:val="none" w:sz="0" w:space="0" w:color="auto"/>
              </w:divBdr>
            </w:div>
            <w:div w:id="1893927552">
              <w:marLeft w:val="0"/>
              <w:marRight w:val="0"/>
              <w:marTop w:val="0"/>
              <w:marBottom w:val="0"/>
              <w:divBdr>
                <w:top w:val="none" w:sz="0" w:space="0" w:color="auto"/>
                <w:left w:val="none" w:sz="0" w:space="0" w:color="auto"/>
                <w:bottom w:val="none" w:sz="0" w:space="0" w:color="auto"/>
                <w:right w:val="none" w:sz="0" w:space="0" w:color="auto"/>
              </w:divBdr>
            </w:div>
            <w:div w:id="1919511879">
              <w:marLeft w:val="0"/>
              <w:marRight w:val="0"/>
              <w:marTop w:val="0"/>
              <w:marBottom w:val="0"/>
              <w:divBdr>
                <w:top w:val="none" w:sz="0" w:space="0" w:color="auto"/>
                <w:left w:val="none" w:sz="0" w:space="0" w:color="auto"/>
                <w:bottom w:val="none" w:sz="0" w:space="0" w:color="auto"/>
                <w:right w:val="none" w:sz="0" w:space="0" w:color="auto"/>
              </w:divBdr>
            </w:div>
            <w:div w:id="1996448640">
              <w:marLeft w:val="0"/>
              <w:marRight w:val="0"/>
              <w:marTop w:val="0"/>
              <w:marBottom w:val="0"/>
              <w:divBdr>
                <w:top w:val="none" w:sz="0" w:space="0" w:color="auto"/>
                <w:left w:val="none" w:sz="0" w:space="0" w:color="auto"/>
                <w:bottom w:val="none" w:sz="0" w:space="0" w:color="auto"/>
                <w:right w:val="none" w:sz="0" w:space="0" w:color="auto"/>
              </w:divBdr>
            </w:div>
            <w:div w:id="20559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865353">
      <w:bodyDiv w:val="1"/>
      <w:marLeft w:val="0"/>
      <w:marRight w:val="0"/>
      <w:marTop w:val="0"/>
      <w:marBottom w:val="0"/>
      <w:divBdr>
        <w:top w:val="none" w:sz="0" w:space="0" w:color="auto"/>
        <w:left w:val="none" w:sz="0" w:space="0" w:color="auto"/>
        <w:bottom w:val="none" w:sz="0" w:space="0" w:color="auto"/>
        <w:right w:val="none" w:sz="0" w:space="0" w:color="auto"/>
      </w:divBdr>
    </w:div>
    <w:div w:id="1055741831">
      <w:bodyDiv w:val="1"/>
      <w:marLeft w:val="0"/>
      <w:marRight w:val="0"/>
      <w:marTop w:val="0"/>
      <w:marBottom w:val="0"/>
      <w:divBdr>
        <w:top w:val="none" w:sz="0" w:space="0" w:color="auto"/>
        <w:left w:val="none" w:sz="0" w:space="0" w:color="auto"/>
        <w:bottom w:val="none" w:sz="0" w:space="0" w:color="auto"/>
        <w:right w:val="none" w:sz="0" w:space="0" w:color="auto"/>
      </w:divBdr>
    </w:div>
    <w:div w:id="1074008258">
      <w:bodyDiv w:val="1"/>
      <w:marLeft w:val="0"/>
      <w:marRight w:val="0"/>
      <w:marTop w:val="0"/>
      <w:marBottom w:val="0"/>
      <w:divBdr>
        <w:top w:val="none" w:sz="0" w:space="0" w:color="auto"/>
        <w:left w:val="none" w:sz="0" w:space="0" w:color="auto"/>
        <w:bottom w:val="none" w:sz="0" w:space="0" w:color="auto"/>
        <w:right w:val="none" w:sz="0" w:space="0" w:color="auto"/>
      </w:divBdr>
      <w:divsChild>
        <w:div w:id="1479106341">
          <w:marLeft w:val="0"/>
          <w:marRight w:val="0"/>
          <w:marTop w:val="0"/>
          <w:marBottom w:val="0"/>
          <w:divBdr>
            <w:top w:val="none" w:sz="0" w:space="0" w:color="auto"/>
            <w:left w:val="none" w:sz="0" w:space="0" w:color="auto"/>
            <w:bottom w:val="none" w:sz="0" w:space="0" w:color="auto"/>
            <w:right w:val="none" w:sz="0" w:space="0" w:color="auto"/>
          </w:divBdr>
          <w:divsChild>
            <w:div w:id="15932367">
              <w:marLeft w:val="0"/>
              <w:marRight w:val="0"/>
              <w:marTop w:val="0"/>
              <w:marBottom w:val="0"/>
              <w:divBdr>
                <w:top w:val="none" w:sz="0" w:space="0" w:color="auto"/>
                <w:left w:val="none" w:sz="0" w:space="0" w:color="auto"/>
                <w:bottom w:val="none" w:sz="0" w:space="0" w:color="auto"/>
                <w:right w:val="none" w:sz="0" w:space="0" w:color="auto"/>
              </w:divBdr>
            </w:div>
            <w:div w:id="93329386">
              <w:marLeft w:val="0"/>
              <w:marRight w:val="0"/>
              <w:marTop w:val="0"/>
              <w:marBottom w:val="0"/>
              <w:divBdr>
                <w:top w:val="none" w:sz="0" w:space="0" w:color="auto"/>
                <w:left w:val="none" w:sz="0" w:space="0" w:color="auto"/>
                <w:bottom w:val="none" w:sz="0" w:space="0" w:color="auto"/>
                <w:right w:val="none" w:sz="0" w:space="0" w:color="auto"/>
              </w:divBdr>
            </w:div>
            <w:div w:id="115681122">
              <w:marLeft w:val="0"/>
              <w:marRight w:val="0"/>
              <w:marTop w:val="0"/>
              <w:marBottom w:val="0"/>
              <w:divBdr>
                <w:top w:val="none" w:sz="0" w:space="0" w:color="auto"/>
                <w:left w:val="none" w:sz="0" w:space="0" w:color="auto"/>
                <w:bottom w:val="none" w:sz="0" w:space="0" w:color="auto"/>
                <w:right w:val="none" w:sz="0" w:space="0" w:color="auto"/>
              </w:divBdr>
            </w:div>
            <w:div w:id="216402677">
              <w:marLeft w:val="0"/>
              <w:marRight w:val="0"/>
              <w:marTop w:val="0"/>
              <w:marBottom w:val="0"/>
              <w:divBdr>
                <w:top w:val="none" w:sz="0" w:space="0" w:color="auto"/>
                <w:left w:val="none" w:sz="0" w:space="0" w:color="auto"/>
                <w:bottom w:val="none" w:sz="0" w:space="0" w:color="auto"/>
                <w:right w:val="none" w:sz="0" w:space="0" w:color="auto"/>
              </w:divBdr>
            </w:div>
            <w:div w:id="259064775">
              <w:marLeft w:val="0"/>
              <w:marRight w:val="0"/>
              <w:marTop w:val="0"/>
              <w:marBottom w:val="0"/>
              <w:divBdr>
                <w:top w:val="none" w:sz="0" w:space="0" w:color="auto"/>
                <w:left w:val="none" w:sz="0" w:space="0" w:color="auto"/>
                <w:bottom w:val="none" w:sz="0" w:space="0" w:color="auto"/>
                <w:right w:val="none" w:sz="0" w:space="0" w:color="auto"/>
              </w:divBdr>
            </w:div>
            <w:div w:id="272982266">
              <w:marLeft w:val="0"/>
              <w:marRight w:val="0"/>
              <w:marTop w:val="0"/>
              <w:marBottom w:val="0"/>
              <w:divBdr>
                <w:top w:val="none" w:sz="0" w:space="0" w:color="auto"/>
                <w:left w:val="none" w:sz="0" w:space="0" w:color="auto"/>
                <w:bottom w:val="none" w:sz="0" w:space="0" w:color="auto"/>
                <w:right w:val="none" w:sz="0" w:space="0" w:color="auto"/>
              </w:divBdr>
            </w:div>
            <w:div w:id="282929017">
              <w:marLeft w:val="0"/>
              <w:marRight w:val="0"/>
              <w:marTop w:val="0"/>
              <w:marBottom w:val="0"/>
              <w:divBdr>
                <w:top w:val="none" w:sz="0" w:space="0" w:color="auto"/>
                <w:left w:val="none" w:sz="0" w:space="0" w:color="auto"/>
                <w:bottom w:val="none" w:sz="0" w:space="0" w:color="auto"/>
                <w:right w:val="none" w:sz="0" w:space="0" w:color="auto"/>
              </w:divBdr>
            </w:div>
            <w:div w:id="328826241">
              <w:marLeft w:val="0"/>
              <w:marRight w:val="0"/>
              <w:marTop w:val="0"/>
              <w:marBottom w:val="0"/>
              <w:divBdr>
                <w:top w:val="none" w:sz="0" w:space="0" w:color="auto"/>
                <w:left w:val="none" w:sz="0" w:space="0" w:color="auto"/>
                <w:bottom w:val="none" w:sz="0" w:space="0" w:color="auto"/>
                <w:right w:val="none" w:sz="0" w:space="0" w:color="auto"/>
              </w:divBdr>
            </w:div>
            <w:div w:id="482159715">
              <w:marLeft w:val="0"/>
              <w:marRight w:val="0"/>
              <w:marTop w:val="0"/>
              <w:marBottom w:val="0"/>
              <w:divBdr>
                <w:top w:val="none" w:sz="0" w:space="0" w:color="auto"/>
                <w:left w:val="none" w:sz="0" w:space="0" w:color="auto"/>
                <w:bottom w:val="none" w:sz="0" w:space="0" w:color="auto"/>
                <w:right w:val="none" w:sz="0" w:space="0" w:color="auto"/>
              </w:divBdr>
            </w:div>
            <w:div w:id="525407571">
              <w:marLeft w:val="0"/>
              <w:marRight w:val="0"/>
              <w:marTop w:val="0"/>
              <w:marBottom w:val="0"/>
              <w:divBdr>
                <w:top w:val="none" w:sz="0" w:space="0" w:color="auto"/>
                <w:left w:val="none" w:sz="0" w:space="0" w:color="auto"/>
                <w:bottom w:val="none" w:sz="0" w:space="0" w:color="auto"/>
                <w:right w:val="none" w:sz="0" w:space="0" w:color="auto"/>
              </w:divBdr>
            </w:div>
            <w:div w:id="580136692">
              <w:marLeft w:val="0"/>
              <w:marRight w:val="0"/>
              <w:marTop w:val="0"/>
              <w:marBottom w:val="0"/>
              <w:divBdr>
                <w:top w:val="none" w:sz="0" w:space="0" w:color="auto"/>
                <w:left w:val="none" w:sz="0" w:space="0" w:color="auto"/>
                <w:bottom w:val="none" w:sz="0" w:space="0" w:color="auto"/>
                <w:right w:val="none" w:sz="0" w:space="0" w:color="auto"/>
              </w:divBdr>
            </w:div>
            <w:div w:id="673385695">
              <w:marLeft w:val="0"/>
              <w:marRight w:val="0"/>
              <w:marTop w:val="0"/>
              <w:marBottom w:val="0"/>
              <w:divBdr>
                <w:top w:val="none" w:sz="0" w:space="0" w:color="auto"/>
                <w:left w:val="none" w:sz="0" w:space="0" w:color="auto"/>
                <w:bottom w:val="none" w:sz="0" w:space="0" w:color="auto"/>
                <w:right w:val="none" w:sz="0" w:space="0" w:color="auto"/>
              </w:divBdr>
            </w:div>
            <w:div w:id="703216139">
              <w:marLeft w:val="0"/>
              <w:marRight w:val="0"/>
              <w:marTop w:val="0"/>
              <w:marBottom w:val="0"/>
              <w:divBdr>
                <w:top w:val="none" w:sz="0" w:space="0" w:color="auto"/>
                <w:left w:val="none" w:sz="0" w:space="0" w:color="auto"/>
                <w:bottom w:val="none" w:sz="0" w:space="0" w:color="auto"/>
                <w:right w:val="none" w:sz="0" w:space="0" w:color="auto"/>
              </w:divBdr>
            </w:div>
            <w:div w:id="757944871">
              <w:marLeft w:val="0"/>
              <w:marRight w:val="0"/>
              <w:marTop w:val="0"/>
              <w:marBottom w:val="0"/>
              <w:divBdr>
                <w:top w:val="none" w:sz="0" w:space="0" w:color="auto"/>
                <w:left w:val="none" w:sz="0" w:space="0" w:color="auto"/>
                <w:bottom w:val="none" w:sz="0" w:space="0" w:color="auto"/>
                <w:right w:val="none" w:sz="0" w:space="0" w:color="auto"/>
              </w:divBdr>
            </w:div>
            <w:div w:id="827131449">
              <w:marLeft w:val="0"/>
              <w:marRight w:val="0"/>
              <w:marTop w:val="0"/>
              <w:marBottom w:val="0"/>
              <w:divBdr>
                <w:top w:val="none" w:sz="0" w:space="0" w:color="auto"/>
                <w:left w:val="none" w:sz="0" w:space="0" w:color="auto"/>
                <w:bottom w:val="none" w:sz="0" w:space="0" w:color="auto"/>
                <w:right w:val="none" w:sz="0" w:space="0" w:color="auto"/>
              </w:divBdr>
            </w:div>
            <w:div w:id="839201450">
              <w:marLeft w:val="0"/>
              <w:marRight w:val="0"/>
              <w:marTop w:val="0"/>
              <w:marBottom w:val="0"/>
              <w:divBdr>
                <w:top w:val="none" w:sz="0" w:space="0" w:color="auto"/>
                <w:left w:val="none" w:sz="0" w:space="0" w:color="auto"/>
                <w:bottom w:val="none" w:sz="0" w:space="0" w:color="auto"/>
                <w:right w:val="none" w:sz="0" w:space="0" w:color="auto"/>
              </w:divBdr>
            </w:div>
            <w:div w:id="887759714">
              <w:marLeft w:val="0"/>
              <w:marRight w:val="0"/>
              <w:marTop w:val="0"/>
              <w:marBottom w:val="0"/>
              <w:divBdr>
                <w:top w:val="none" w:sz="0" w:space="0" w:color="auto"/>
                <w:left w:val="none" w:sz="0" w:space="0" w:color="auto"/>
                <w:bottom w:val="none" w:sz="0" w:space="0" w:color="auto"/>
                <w:right w:val="none" w:sz="0" w:space="0" w:color="auto"/>
              </w:divBdr>
            </w:div>
            <w:div w:id="889002140">
              <w:marLeft w:val="0"/>
              <w:marRight w:val="0"/>
              <w:marTop w:val="0"/>
              <w:marBottom w:val="0"/>
              <w:divBdr>
                <w:top w:val="none" w:sz="0" w:space="0" w:color="auto"/>
                <w:left w:val="none" w:sz="0" w:space="0" w:color="auto"/>
                <w:bottom w:val="none" w:sz="0" w:space="0" w:color="auto"/>
                <w:right w:val="none" w:sz="0" w:space="0" w:color="auto"/>
              </w:divBdr>
            </w:div>
            <w:div w:id="958611651">
              <w:marLeft w:val="0"/>
              <w:marRight w:val="0"/>
              <w:marTop w:val="0"/>
              <w:marBottom w:val="0"/>
              <w:divBdr>
                <w:top w:val="none" w:sz="0" w:space="0" w:color="auto"/>
                <w:left w:val="none" w:sz="0" w:space="0" w:color="auto"/>
                <w:bottom w:val="none" w:sz="0" w:space="0" w:color="auto"/>
                <w:right w:val="none" w:sz="0" w:space="0" w:color="auto"/>
              </w:divBdr>
            </w:div>
            <w:div w:id="965500026">
              <w:marLeft w:val="0"/>
              <w:marRight w:val="0"/>
              <w:marTop w:val="0"/>
              <w:marBottom w:val="0"/>
              <w:divBdr>
                <w:top w:val="none" w:sz="0" w:space="0" w:color="auto"/>
                <w:left w:val="none" w:sz="0" w:space="0" w:color="auto"/>
                <w:bottom w:val="none" w:sz="0" w:space="0" w:color="auto"/>
                <w:right w:val="none" w:sz="0" w:space="0" w:color="auto"/>
              </w:divBdr>
            </w:div>
            <w:div w:id="973408302">
              <w:marLeft w:val="0"/>
              <w:marRight w:val="0"/>
              <w:marTop w:val="0"/>
              <w:marBottom w:val="0"/>
              <w:divBdr>
                <w:top w:val="none" w:sz="0" w:space="0" w:color="auto"/>
                <w:left w:val="none" w:sz="0" w:space="0" w:color="auto"/>
                <w:bottom w:val="none" w:sz="0" w:space="0" w:color="auto"/>
                <w:right w:val="none" w:sz="0" w:space="0" w:color="auto"/>
              </w:divBdr>
            </w:div>
            <w:div w:id="1029062624">
              <w:marLeft w:val="0"/>
              <w:marRight w:val="0"/>
              <w:marTop w:val="0"/>
              <w:marBottom w:val="0"/>
              <w:divBdr>
                <w:top w:val="none" w:sz="0" w:space="0" w:color="auto"/>
                <w:left w:val="none" w:sz="0" w:space="0" w:color="auto"/>
                <w:bottom w:val="none" w:sz="0" w:space="0" w:color="auto"/>
                <w:right w:val="none" w:sz="0" w:space="0" w:color="auto"/>
              </w:divBdr>
            </w:div>
            <w:div w:id="1052773672">
              <w:marLeft w:val="0"/>
              <w:marRight w:val="0"/>
              <w:marTop w:val="0"/>
              <w:marBottom w:val="0"/>
              <w:divBdr>
                <w:top w:val="none" w:sz="0" w:space="0" w:color="auto"/>
                <w:left w:val="none" w:sz="0" w:space="0" w:color="auto"/>
                <w:bottom w:val="none" w:sz="0" w:space="0" w:color="auto"/>
                <w:right w:val="none" w:sz="0" w:space="0" w:color="auto"/>
              </w:divBdr>
            </w:div>
            <w:div w:id="1119565410">
              <w:marLeft w:val="0"/>
              <w:marRight w:val="0"/>
              <w:marTop w:val="0"/>
              <w:marBottom w:val="0"/>
              <w:divBdr>
                <w:top w:val="none" w:sz="0" w:space="0" w:color="auto"/>
                <w:left w:val="none" w:sz="0" w:space="0" w:color="auto"/>
                <w:bottom w:val="none" w:sz="0" w:space="0" w:color="auto"/>
                <w:right w:val="none" w:sz="0" w:space="0" w:color="auto"/>
              </w:divBdr>
            </w:div>
            <w:div w:id="1217398005">
              <w:marLeft w:val="0"/>
              <w:marRight w:val="0"/>
              <w:marTop w:val="0"/>
              <w:marBottom w:val="0"/>
              <w:divBdr>
                <w:top w:val="none" w:sz="0" w:space="0" w:color="auto"/>
                <w:left w:val="none" w:sz="0" w:space="0" w:color="auto"/>
                <w:bottom w:val="none" w:sz="0" w:space="0" w:color="auto"/>
                <w:right w:val="none" w:sz="0" w:space="0" w:color="auto"/>
              </w:divBdr>
            </w:div>
            <w:div w:id="1236546885">
              <w:marLeft w:val="0"/>
              <w:marRight w:val="0"/>
              <w:marTop w:val="0"/>
              <w:marBottom w:val="0"/>
              <w:divBdr>
                <w:top w:val="none" w:sz="0" w:space="0" w:color="auto"/>
                <w:left w:val="none" w:sz="0" w:space="0" w:color="auto"/>
                <w:bottom w:val="none" w:sz="0" w:space="0" w:color="auto"/>
                <w:right w:val="none" w:sz="0" w:space="0" w:color="auto"/>
              </w:divBdr>
            </w:div>
            <w:div w:id="1244997884">
              <w:marLeft w:val="0"/>
              <w:marRight w:val="0"/>
              <w:marTop w:val="0"/>
              <w:marBottom w:val="0"/>
              <w:divBdr>
                <w:top w:val="none" w:sz="0" w:space="0" w:color="auto"/>
                <w:left w:val="none" w:sz="0" w:space="0" w:color="auto"/>
                <w:bottom w:val="none" w:sz="0" w:space="0" w:color="auto"/>
                <w:right w:val="none" w:sz="0" w:space="0" w:color="auto"/>
              </w:divBdr>
            </w:div>
            <w:div w:id="1343163096">
              <w:marLeft w:val="0"/>
              <w:marRight w:val="0"/>
              <w:marTop w:val="0"/>
              <w:marBottom w:val="0"/>
              <w:divBdr>
                <w:top w:val="none" w:sz="0" w:space="0" w:color="auto"/>
                <w:left w:val="none" w:sz="0" w:space="0" w:color="auto"/>
                <w:bottom w:val="none" w:sz="0" w:space="0" w:color="auto"/>
                <w:right w:val="none" w:sz="0" w:space="0" w:color="auto"/>
              </w:divBdr>
            </w:div>
            <w:div w:id="1363750799">
              <w:marLeft w:val="0"/>
              <w:marRight w:val="0"/>
              <w:marTop w:val="0"/>
              <w:marBottom w:val="0"/>
              <w:divBdr>
                <w:top w:val="none" w:sz="0" w:space="0" w:color="auto"/>
                <w:left w:val="none" w:sz="0" w:space="0" w:color="auto"/>
                <w:bottom w:val="none" w:sz="0" w:space="0" w:color="auto"/>
                <w:right w:val="none" w:sz="0" w:space="0" w:color="auto"/>
              </w:divBdr>
            </w:div>
            <w:div w:id="1385762246">
              <w:marLeft w:val="0"/>
              <w:marRight w:val="0"/>
              <w:marTop w:val="0"/>
              <w:marBottom w:val="0"/>
              <w:divBdr>
                <w:top w:val="none" w:sz="0" w:space="0" w:color="auto"/>
                <w:left w:val="none" w:sz="0" w:space="0" w:color="auto"/>
                <w:bottom w:val="none" w:sz="0" w:space="0" w:color="auto"/>
                <w:right w:val="none" w:sz="0" w:space="0" w:color="auto"/>
              </w:divBdr>
            </w:div>
            <w:div w:id="1419401523">
              <w:marLeft w:val="0"/>
              <w:marRight w:val="0"/>
              <w:marTop w:val="0"/>
              <w:marBottom w:val="0"/>
              <w:divBdr>
                <w:top w:val="none" w:sz="0" w:space="0" w:color="auto"/>
                <w:left w:val="none" w:sz="0" w:space="0" w:color="auto"/>
                <w:bottom w:val="none" w:sz="0" w:space="0" w:color="auto"/>
                <w:right w:val="none" w:sz="0" w:space="0" w:color="auto"/>
              </w:divBdr>
            </w:div>
            <w:div w:id="1420061465">
              <w:marLeft w:val="0"/>
              <w:marRight w:val="0"/>
              <w:marTop w:val="0"/>
              <w:marBottom w:val="0"/>
              <w:divBdr>
                <w:top w:val="none" w:sz="0" w:space="0" w:color="auto"/>
                <w:left w:val="none" w:sz="0" w:space="0" w:color="auto"/>
                <w:bottom w:val="none" w:sz="0" w:space="0" w:color="auto"/>
                <w:right w:val="none" w:sz="0" w:space="0" w:color="auto"/>
              </w:divBdr>
            </w:div>
            <w:div w:id="1434861421">
              <w:marLeft w:val="0"/>
              <w:marRight w:val="0"/>
              <w:marTop w:val="0"/>
              <w:marBottom w:val="0"/>
              <w:divBdr>
                <w:top w:val="none" w:sz="0" w:space="0" w:color="auto"/>
                <w:left w:val="none" w:sz="0" w:space="0" w:color="auto"/>
                <w:bottom w:val="none" w:sz="0" w:space="0" w:color="auto"/>
                <w:right w:val="none" w:sz="0" w:space="0" w:color="auto"/>
              </w:divBdr>
            </w:div>
            <w:div w:id="1456482160">
              <w:marLeft w:val="0"/>
              <w:marRight w:val="0"/>
              <w:marTop w:val="0"/>
              <w:marBottom w:val="0"/>
              <w:divBdr>
                <w:top w:val="none" w:sz="0" w:space="0" w:color="auto"/>
                <w:left w:val="none" w:sz="0" w:space="0" w:color="auto"/>
                <w:bottom w:val="none" w:sz="0" w:space="0" w:color="auto"/>
                <w:right w:val="none" w:sz="0" w:space="0" w:color="auto"/>
              </w:divBdr>
            </w:div>
            <w:div w:id="1476214509">
              <w:marLeft w:val="0"/>
              <w:marRight w:val="0"/>
              <w:marTop w:val="0"/>
              <w:marBottom w:val="0"/>
              <w:divBdr>
                <w:top w:val="none" w:sz="0" w:space="0" w:color="auto"/>
                <w:left w:val="none" w:sz="0" w:space="0" w:color="auto"/>
                <w:bottom w:val="none" w:sz="0" w:space="0" w:color="auto"/>
                <w:right w:val="none" w:sz="0" w:space="0" w:color="auto"/>
              </w:divBdr>
            </w:div>
            <w:div w:id="1481188489">
              <w:marLeft w:val="0"/>
              <w:marRight w:val="0"/>
              <w:marTop w:val="0"/>
              <w:marBottom w:val="0"/>
              <w:divBdr>
                <w:top w:val="none" w:sz="0" w:space="0" w:color="auto"/>
                <w:left w:val="none" w:sz="0" w:space="0" w:color="auto"/>
                <w:bottom w:val="none" w:sz="0" w:space="0" w:color="auto"/>
                <w:right w:val="none" w:sz="0" w:space="0" w:color="auto"/>
              </w:divBdr>
            </w:div>
            <w:div w:id="1532066085">
              <w:marLeft w:val="0"/>
              <w:marRight w:val="0"/>
              <w:marTop w:val="0"/>
              <w:marBottom w:val="0"/>
              <w:divBdr>
                <w:top w:val="none" w:sz="0" w:space="0" w:color="auto"/>
                <w:left w:val="none" w:sz="0" w:space="0" w:color="auto"/>
                <w:bottom w:val="none" w:sz="0" w:space="0" w:color="auto"/>
                <w:right w:val="none" w:sz="0" w:space="0" w:color="auto"/>
              </w:divBdr>
            </w:div>
            <w:div w:id="1558320639">
              <w:marLeft w:val="0"/>
              <w:marRight w:val="0"/>
              <w:marTop w:val="0"/>
              <w:marBottom w:val="0"/>
              <w:divBdr>
                <w:top w:val="none" w:sz="0" w:space="0" w:color="auto"/>
                <w:left w:val="none" w:sz="0" w:space="0" w:color="auto"/>
                <w:bottom w:val="none" w:sz="0" w:space="0" w:color="auto"/>
                <w:right w:val="none" w:sz="0" w:space="0" w:color="auto"/>
              </w:divBdr>
            </w:div>
            <w:div w:id="1646154555">
              <w:marLeft w:val="0"/>
              <w:marRight w:val="0"/>
              <w:marTop w:val="0"/>
              <w:marBottom w:val="0"/>
              <w:divBdr>
                <w:top w:val="none" w:sz="0" w:space="0" w:color="auto"/>
                <w:left w:val="none" w:sz="0" w:space="0" w:color="auto"/>
                <w:bottom w:val="none" w:sz="0" w:space="0" w:color="auto"/>
                <w:right w:val="none" w:sz="0" w:space="0" w:color="auto"/>
              </w:divBdr>
            </w:div>
            <w:div w:id="1663775129">
              <w:marLeft w:val="0"/>
              <w:marRight w:val="0"/>
              <w:marTop w:val="0"/>
              <w:marBottom w:val="0"/>
              <w:divBdr>
                <w:top w:val="none" w:sz="0" w:space="0" w:color="auto"/>
                <w:left w:val="none" w:sz="0" w:space="0" w:color="auto"/>
                <w:bottom w:val="none" w:sz="0" w:space="0" w:color="auto"/>
                <w:right w:val="none" w:sz="0" w:space="0" w:color="auto"/>
              </w:divBdr>
            </w:div>
            <w:div w:id="1682392233">
              <w:marLeft w:val="0"/>
              <w:marRight w:val="0"/>
              <w:marTop w:val="0"/>
              <w:marBottom w:val="0"/>
              <w:divBdr>
                <w:top w:val="none" w:sz="0" w:space="0" w:color="auto"/>
                <w:left w:val="none" w:sz="0" w:space="0" w:color="auto"/>
                <w:bottom w:val="none" w:sz="0" w:space="0" w:color="auto"/>
                <w:right w:val="none" w:sz="0" w:space="0" w:color="auto"/>
              </w:divBdr>
            </w:div>
            <w:div w:id="1683774319">
              <w:marLeft w:val="0"/>
              <w:marRight w:val="0"/>
              <w:marTop w:val="0"/>
              <w:marBottom w:val="0"/>
              <w:divBdr>
                <w:top w:val="none" w:sz="0" w:space="0" w:color="auto"/>
                <w:left w:val="none" w:sz="0" w:space="0" w:color="auto"/>
                <w:bottom w:val="none" w:sz="0" w:space="0" w:color="auto"/>
                <w:right w:val="none" w:sz="0" w:space="0" w:color="auto"/>
              </w:divBdr>
            </w:div>
            <w:div w:id="1697271842">
              <w:marLeft w:val="0"/>
              <w:marRight w:val="0"/>
              <w:marTop w:val="0"/>
              <w:marBottom w:val="0"/>
              <w:divBdr>
                <w:top w:val="none" w:sz="0" w:space="0" w:color="auto"/>
                <w:left w:val="none" w:sz="0" w:space="0" w:color="auto"/>
                <w:bottom w:val="none" w:sz="0" w:space="0" w:color="auto"/>
                <w:right w:val="none" w:sz="0" w:space="0" w:color="auto"/>
              </w:divBdr>
            </w:div>
            <w:div w:id="1730180564">
              <w:marLeft w:val="0"/>
              <w:marRight w:val="0"/>
              <w:marTop w:val="0"/>
              <w:marBottom w:val="0"/>
              <w:divBdr>
                <w:top w:val="none" w:sz="0" w:space="0" w:color="auto"/>
                <w:left w:val="none" w:sz="0" w:space="0" w:color="auto"/>
                <w:bottom w:val="none" w:sz="0" w:space="0" w:color="auto"/>
                <w:right w:val="none" w:sz="0" w:space="0" w:color="auto"/>
              </w:divBdr>
            </w:div>
            <w:div w:id="1733503290">
              <w:marLeft w:val="0"/>
              <w:marRight w:val="0"/>
              <w:marTop w:val="0"/>
              <w:marBottom w:val="0"/>
              <w:divBdr>
                <w:top w:val="none" w:sz="0" w:space="0" w:color="auto"/>
                <w:left w:val="none" w:sz="0" w:space="0" w:color="auto"/>
                <w:bottom w:val="none" w:sz="0" w:space="0" w:color="auto"/>
                <w:right w:val="none" w:sz="0" w:space="0" w:color="auto"/>
              </w:divBdr>
            </w:div>
            <w:div w:id="1944994629">
              <w:marLeft w:val="0"/>
              <w:marRight w:val="0"/>
              <w:marTop w:val="0"/>
              <w:marBottom w:val="0"/>
              <w:divBdr>
                <w:top w:val="none" w:sz="0" w:space="0" w:color="auto"/>
                <w:left w:val="none" w:sz="0" w:space="0" w:color="auto"/>
                <w:bottom w:val="none" w:sz="0" w:space="0" w:color="auto"/>
                <w:right w:val="none" w:sz="0" w:space="0" w:color="auto"/>
              </w:divBdr>
            </w:div>
            <w:div w:id="2040857413">
              <w:marLeft w:val="0"/>
              <w:marRight w:val="0"/>
              <w:marTop w:val="0"/>
              <w:marBottom w:val="0"/>
              <w:divBdr>
                <w:top w:val="none" w:sz="0" w:space="0" w:color="auto"/>
                <w:left w:val="none" w:sz="0" w:space="0" w:color="auto"/>
                <w:bottom w:val="none" w:sz="0" w:space="0" w:color="auto"/>
                <w:right w:val="none" w:sz="0" w:space="0" w:color="auto"/>
              </w:divBdr>
            </w:div>
            <w:div w:id="2063745560">
              <w:marLeft w:val="0"/>
              <w:marRight w:val="0"/>
              <w:marTop w:val="0"/>
              <w:marBottom w:val="0"/>
              <w:divBdr>
                <w:top w:val="none" w:sz="0" w:space="0" w:color="auto"/>
                <w:left w:val="none" w:sz="0" w:space="0" w:color="auto"/>
                <w:bottom w:val="none" w:sz="0" w:space="0" w:color="auto"/>
                <w:right w:val="none" w:sz="0" w:space="0" w:color="auto"/>
              </w:divBdr>
            </w:div>
            <w:div w:id="2072539370">
              <w:marLeft w:val="0"/>
              <w:marRight w:val="0"/>
              <w:marTop w:val="0"/>
              <w:marBottom w:val="0"/>
              <w:divBdr>
                <w:top w:val="none" w:sz="0" w:space="0" w:color="auto"/>
                <w:left w:val="none" w:sz="0" w:space="0" w:color="auto"/>
                <w:bottom w:val="none" w:sz="0" w:space="0" w:color="auto"/>
                <w:right w:val="none" w:sz="0" w:space="0" w:color="auto"/>
              </w:divBdr>
            </w:div>
            <w:div w:id="21445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526946">
      <w:bodyDiv w:val="1"/>
      <w:marLeft w:val="0"/>
      <w:marRight w:val="0"/>
      <w:marTop w:val="0"/>
      <w:marBottom w:val="0"/>
      <w:divBdr>
        <w:top w:val="none" w:sz="0" w:space="0" w:color="auto"/>
        <w:left w:val="none" w:sz="0" w:space="0" w:color="auto"/>
        <w:bottom w:val="none" w:sz="0" w:space="0" w:color="auto"/>
        <w:right w:val="none" w:sz="0" w:space="0" w:color="auto"/>
      </w:divBdr>
    </w:div>
    <w:div w:id="1151748439">
      <w:bodyDiv w:val="1"/>
      <w:marLeft w:val="0"/>
      <w:marRight w:val="0"/>
      <w:marTop w:val="0"/>
      <w:marBottom w:val="0"/>
      <w:divBdr>
        <w:top w:val="none" w:sz="0" w:space="0" w:color="auto"/>
        <w:left w:val="none" w:sz="0" w:space="0" w:color="auto"/>
        <w:bottom w:val="none" w:sz="0" w:space="0" w:color="auto"/>
        <w:right w:val="none" w:sz="0" w:space="0" w:color="auto"/>
      </w:divBdr>
    </w:div>
    <w:div w:id="1171145511">
      <w:bodyDiv w:val="1"/>
      <w:marLeft w:val="0"/>
      <w:marRight w:val="0"/>
      <w:marTop w:val="0"/>
      <w:marBottom w:val="0"/>
      <w:divBdr>
        <w:top w:val="none" w:sz="0" w:space="0" w:color="auto"/>
        <w:left w:val="none" w:sz="0" w:space="0" w:color="auto"/>
        <w:bottom w:val="none" w:sz="0" w:space="0" w:color="auto"/>
        <w:right w:val="none" w:sz="0" w:space="0" w:color="auto"/>
      </w:divBdr>
    </w:div>
    <w:div w:id="1186797304">
      <w:bodyDiv w:val="1"/>
      <w:marLeft w:val="0"/>
      <w:marRight w:val="0"/>
      <w:marTop w:val="0"/>
      <w:marBottom w:val="0"/>
      <w:divBdr>
        <w:top w:val="none" w:sz="0" w:space="0" w:color="auto"/>
        <w:left w:val="none" w:sz="0" w:space="0" w:color="auto"/>
        <w:bottom w:val="none" w:sz="0" w:space="0" w:color="auto"/>
        <w:right w:val="none" w:sz="0" w:space="0" w:color="auto"/>
      </w:divBdr>
    </w:div>
    <w:div w:id="1193804010">
      <w:bodyDiv w:val="1"/>
      <w:marLeft w:val="0"/>
      <w:marRight w:val="0"/>
      <w:marTop w:val="0"/>
      <w:marBottom w:val="0"/>
      <w:divBdr>
        <w:top w:val="none" w:sz="0" w:space="0" w:color="auto"/>
        <w:left w:val="none" w:sz="0" w:space="0" w:color="auto"/>
        <w:bottom w:val="none" w:sz="0" w:space="0" w:color="auto"/>
        <w:right w:val="none" w:sz="0" w:space="0" w:color="auto"/>
      </w:divBdr>
    </w:div>
    <w:div w:id="1244879941">
      <w:bodyDiv w:val="1"/>
      <w:marLeft w:val="0"/>
      <w:marRight w:val="0"/>
      <w:marTop w:val="0"/>
      <w:marBottom w:val="0"/>
      <w:divBdr>
        <w:top w:val="none" w:sz="0" w:space="0" w:color="auto"/>
        <w:left w:val="none" w:sz="0" w:space="0" w:color="auto"/>
        <w:bottom w:val="none" w:sz="0" w:space="0" w:color="auto"/>
        <w:right w:val="none" w:sz="0" w:space="0" w:color="auto"/>
      </w:divBdr>
    </w:div>
    <w:div w:id="1248347451">
      <w:bodyDiv w:val="1"/>
      <w:marLeft w:val="0"/>
      <w:marRight w:val="0"/>
      <w:marTop w:val="0"/>
      <w:marBottom w:val="0"/>
      <w:divBdr>
        <w:top w:val="none" w:sz="0" w:space="0" w:color="auto"/>
        <w:left w:val="none" w:sz="0" w:space="0" w:color="auto"/>
        <w:bottom w:val="none" w:sz="0" w:space="0" w:color="auto"/>
        <w:right w:val="none" w:sz="0" w:space="0" w:color="auto"/>
      </w:divBdr>
    </w:div>
    <w:div w:id="1257061458">
      <w:bodyDiv w:val="1"/>
      <w:marLeft w:val="0"/>
      <w:marRight w:val="0"/>
      <w:marTop w:val="0"/>
      <w:marBottom w:val="0"/>
      <w:divBdr>
        <w:top w:val="none" w:sz="0" w:space="0" w:color="auto"/>
        <w:left w:val="none" w:sz="0" w:space="0" w:color="auto"/>
        <w:bottom w:val="none" w:sz="0" w:space="0" w:color="auto"/>
        <w:right w:val="none" w:sz="0" w:space="0" w:color="auto"/>
      </w:divBdr>
    </w:div>
    <w:div w:id="1275943117">
      <w:bodyDiv w:val="1"/>
      <w:marLeft w:val="0"/>
      <w:marRight w:val="0"/>
      <w:marTop w:val="0"/>
      <w:marBottom w:val="0"/>
      <w:divBdr>
        <w:top w:val="none" w:sz="0" w:space="0" w:color="auto"/>
        <w:left w:val="none" w:sz="0" w:space="0" w:color="auto"/>
        <w:bottom w:val="none" w:sz="0" w:space="0" w:color="auto"/>
        <w:right w:val="none" w:sz="0" w:space="0" w:color="auto"/>
      </w:divBdr>
    </w:div>
    <w:div w:id="1282106826">
      <w:bodyDiv w:val="1"/>
      <w:marLeft w:val="0"/>
      <w:marRight w:val="0"/>
      <w:marTop w:val="0"/>
      <w:marBottom w:val="0"/>
      <w:divBdr>
        <w:top w:val="none" w:sz="0" w:space="0" w:color="auto"/>
        <w:left w:val="none" w:sz="0" w:space="0" w:color="auto"/>
        <w:bottom w:val="none" w:sz="0" w:space="0" w:color="auto"/>
        <w:right w:val="none" w:sz="0" w:space="0" w:color="auto"/>
      </w:divBdr>
    </w:div>
    <w:div w:id="1324629500">
      <w:bodyDiv w:val="1"/>
      <w:marLeft w:val="0"/>
      <w:marRight w:val="0"/>
      <w:marTop w:val="0"/>
      <w:marBottom w:val="0"/>
      <w:divBdr>
        <w:top w:val="none" w:sz="0" w:space="0" w:color="auto"/>
        <w:left w:val="none" w:sz="0" w:space="0" w:color="auto"/>
        <w:bottom w:val="none" w:sz="0" w:space="0" w:color="auto"/>
        <w:right w:val="none" w:sz="0" w:space="0" w:color="auto"/>
      </w:divBdr>
    </w:div>
    <w:div w:id="1342585207">
      <w:bodyDiv w:val="1"/>
      <w:marLeft w:val="0"/>
      <w:marRight w:val="0"/>
      <w:marTop w:val="0"/>
      <w:marBottom w:val="0"/>
      <w:divBdr>
        <w:top w:val="none" w:sz="0" w:space="0" w:color="auto"/>
        <w:left w:val="none" w:sz="0" w:space="0" w:color="auto"/>
        <w:bottom w:val="none" w:sz="0" w:space="0" w:color="auto"/>
        <w:right w:val="none" w:sz="0" w:space="0" w:color="auto"/>
      </w:divBdr>
    </w:div>
    <w:div w:id="1353915313">
      <w:bodyDiv w:val="1"/>
      <w:marLeft w:val="0"/>
      <w:marRight w:val="0"/>
      <w:marTop w:val="0"/>
      <w:marBottom w:val="0"/>
      <w:divBdr>
        <w:top w:val="none" w:sz="0" w:space="0" w:color="auto"/>
        <w:left w:val="none" w:sz="0" w:space="0" w:color="auto"/>
        <w:bottom w:val="none" w:sz="0" w:space="0" w:color="auto"/>
        <w:right w:val="none" w:sz="0" w:space="0" w:color="auto"/>
      </w:divBdr>
      <w:divsChild>
        <w:div w:id="374933223">
          <w:marLeft w:val="0"/>
          <w:marRight w:val="0"/>
          <w:marTop w:val="0"/>
          <w:marBottom w:val="0"/>
          <w:divBdr>
            <w:top w:val="none" w:sz="0" w:space="0" w:color="auto"/>
            <w:left w:val="none" w:sz="0" w:space="0" w:color="auto"/>
            <w:bottom w:val="none" w:sz="0" w:space="0" w:color="auto"/>
            <w:right w:val="none" w:sz="0" w:space="0" w:color="auto"/>
          </w:divBdr>
        </w:div>
        <w:div w:id="1031030218">
          <w:marLeft w:val="0"/>
          <w:marRight w:val="0"/>
          <w:marTop w:val="0"/>
          <w:marBottom w:val="0"/>
          <w:divBdr>
            <w:top w:val="none" w:sz="0" w:space="0" w:color="auto"/>
            <w:left w:val="none" w:sz="0" w:space="0" w:color="auto"/>
            <w:bottom w:val="none" w:sz="0" w:space="0" w:color="auto"/>
            <w:right w:val="none" w:sz="0" w:space="0" w:color="auto"/>
          </w:divBdr>
        </w:div>
        <w:div w:id="1458139953">
          <w:marLeft w:val="0"/>
          <w:marRight w:val="0"/>
          <w:marTop w:val="0"/>
          <w:marBottom w:val="0"/>
          <w:divBdr>
            <w:top w:val="none" w:sz="0" w:space="0" w:color="auto"/>
            <w:left w:val="none" w:sz="0" w:space="0" w:color="auto"/>
            <w:bottom w:val="none" w:sz="0" w:space="0" w:color="auto"/>
            <w:right w:val="none" w:sz="0" w:space="0" w:color="auto"/>
          </w:divBdr>
        </w:div>
        <w:div w:id="2030832184">
          <w:marLeft w:val="0"/>
          <w:marRight w:val="0"/>
          <w:marTop w:val="0"/>
          <w:marBottom w:val="0"/>
          <w:divBdr>
            <w:top w:val="none" w:sz="0" w:space="0" w:color="auto"/>
            <w:left w:val="none" w:sz="0" w:space="0" w:color="auto"/>
            <w:bottom w:val="none" w:sz="0" w:space="0" w:color="auto"/>
            <w:right w:val="none" w:sz="0" w:space="0" w:color="auto"/>
          </w:divBdr>
        </w:div>
      </w:divsChild>
    </w:div>
    <w:div w:id="1368994478">
      <w:bodyDiv w:val="1"/>
      <w:marLeft w:val="0"/>
      <w:marRight w:val="0"/>
      <w:marTop w:val="0"/>
      <w:marBottom w:val="0"/>
      <w:divBdr>
        <w:top w:val="none" w:sz="0" w:space="0" w:color="auto"/>
        <w:left w:val="none" w:sz="0" w:space="0" w:color="auto"/>
        <w:bottom w:val="none" w:sz="0" w:space="0" w:color="auto"/>
        <w:right w:val="none" w:sz="0" w:space="0" w:color="auto"/>
      </w:divBdr>
    </w:div>
    <w:div w:id="1376272387">
      <w:bodyDiv w:val="1"/>
      <w:marLeft w:val="0"/>
      <w:marRight w:val="0"/>
      <w:marTop w:val="0"/>
      <w:marBottom w:val="0"/>
      <w:divBdr>
        <w:top w:val="none" w:sz="0" w:space="0" w:color="auto"/>
        <w:left w:val="none" w:sz="0" w:space="0" w:color="auto"/>
        <w:bottom w:val="none" w:sz="0" w:space="0" w:color="auto"/>
        <w:right w:val="none" w:sz="0" w:space="0" w:color="auto"/>
      </w:divBdr>
    </w:div>
    <w:div w:id="1392191556">
      <w:bodyDiv w:val="1"/>
      <w:marLeft w:val="0"/>
      <w:marRight w:val="0"/>
      <w:marTop w:val="0"/>
      <w:marBottom w:val="0"/>
      <w:divBdr>
        <w:top w:val="none" w:sz="0" w:space="0" w:color="auto"/>
        <w:left w:val="none" w:sz="0" w:space="0" w:color="auto"/>
        <w:bottom w:val="none" w:sz="0" w:space="0" w:color="auto"/>
        <w:right w:val="none" w:sz="0" w:space="0" w:color="auto"/>
      </w:divBdr>
    </w:div>
    <w:div w:id="1399356235">
      <w:bodyDiv w:val="1"/>
      <w:marLeft w:val="0"/>
      <w:marRight w:val="0"/>
      <w:marTop w:val="0"/>
      <w:marBottom w:val="0"/>
      <w:divBdr>
        <w:top w:val="none" w:sz="0" w:space="0" w:color="auto"/>
        <w:left w:val="none" w:sz="0" w:space="0" w:color="auto"/>
        <w:bottom w:val="none" w:sz="0" w:space="0" w:color="auto"/>
        <w:right w:val="none" w:sz="0" w:space="0" w:color="auto"/>
      </w:divBdr>
    </w:div>
    <w:div w:id="1423180459">
      <w:bodyDiv w:val="1"/>
      <w:marLeft w:val="0"/>
      <w:marRight w:val="0"/>
      <w:marTop w:val="0"/>
      <w:marBottom w:val="0"/>
      <w:divBdr>
        <w:top w:val="none" w:sz="0" w:space="0" w:color="auto"/>
        <w:left w:val="none" w:sz="0" w:space="0" w:color="auto"/>
        <w:bottom w:val="none" w:sz="0" w:space="0" w:color="auto"/>
        <w:right w:val="none" w:sz="0" w:space="0" w:color="auto"/>
      </w:divBdr>
    </w:div>
    <w:div w:id="1433894182">
      <w:bodyDiv w:val="1"/>
      <w:marLeft w:val="0"/>
      <w:marRight w:val="0"/>
      <w:marTop w:val="0"/>
      <w:marBottom w:val="0"/>
      <w:divBdr>
        <w:top w:val="none" w:sz="0" w:space="0" w:color="auto"/>
        <w:left w:val="none" w:sz="0" w:space="0" w:color="auto"/>
        <w:bottom w:val="none" w:sz="0" w:space="0" w:color="auto"/>
        <w:right w:val="none" w:sz="0" w:space="0" w:color="auto"/>
      </w:divBdr>
    </w:div>
    <w:div w:id="1474133098">
      <w:bodyDiv w:val="1"/>
      <w:marLeft w:val="0"/>
      <w:marRight w:val="0"/>
      <w:marTop w:val="0"/>
      <w:marBottom w:val="0"/>
      <w:divBdr>
        <w:top w:val="none" w:sz="0" w:space="0" w:color="auto"/>
        <w:left w:val="none" w:sz="0" w:space="0" w:color="auto"/>
        <w:bottom w:val="none" w:sz="0" w:space="0" w:color="auto"/>
        <w:right w:val="none" w:sz="0" w:space="0" w:color="auto"/>
      </w:divBdr>
    </w:div>
    <w:div w:id="1483421700">
      <w:bodyDiv w:val="1"/>
      <w:marLeft w:val="0"/>
      <w:marRight w:val="0"/>
      <w:marTop w:val="0"/>
      <w:marBottom w:val="0"/>
      <w:divBdr>
        <w:top w:val="none" w:sz="0" w:space="0" w:color="auto"/>
        <w:left w:val="none" w:sz="0" w:space="0" w:color="auto"/>
        <w:bottom w:val="none" w:sz="0" w:space="0" w:color="auto"/>
        <w:right w:val="none" w:sz="0" w:space="0" w:color="auto"/>
      </w:divBdr>
    </w:div>
    <w:div w:id="1530992209">
      <w:bodyDiv w:val="1"/>
      <w:marLeft w:val="0"/>
      <w:marRight w:val="0"/>
      <w:marTop w:val="0"/>
      <w:marBottom w:val="0"/>
      <w:divBdr>
        <w:top w:val="none" w:sz="0" w:space="0" w:color="auto"/>
        <w:left w:val="none" w:sz="0" w:space="0" w:color="auto"/>
        <w:bottom w:val="none" w:sz="0" w:space="0" w:color="auto"/>
        <w:right w:val="none" w:sz="0" w:space="0" w:color="auto"/>
      </w:divBdr>
    </w:div>
    <w:div w:id="1581334525">
      <w:bodyDiv w:val="1"/>
      <w:marLeft w:val="0"/>
      <w:marRight w:val="0"/>
      <w:marTop w:val="0"/>
      <w:marBottom w:val="0"/>
      <w:divBdr>
        <w:top w:val="none" w:sz="0" w:space="0" w:color="auto"/>
        <w:left w:val="none" w:sz="0" w:space="0" w:color="auto"/>
        <w:bottom w:val="none" w:sz="0" w:space="0" w:color="auto"/>
        <w:right w:val="none" w:sz="0" w:space="0" w:color="auto"/>
      </w:divBdr>
    </w:div>
    <w:div w:id="1585410046">
      <w:bodyDiv w:val="1"/>
      <w:marLeft w:val="0"/>
      <w:marRight w:val="0"/>
      <w:marTop w:val="0"/>
      <w:marBottom w:val="0"/>
      <w:divBdr>
        <w:top w:val="none" w:sz="0" w:space="0" w:color="auto"/>
        <w:left w:val="none" w:sz="0" w:space="0" w:color="auto"/>
        <w:bottom w:val="none" w:sz="0" w:space="0" w:color="auto"/>
        <w:right w:val="none" w:sz="0" w:space="0" w:color="auto"/>
      </w:divBdr>
      <w:divsChild>
        <w:div w:id="18240440">
          <w:marLeft w:val="547"/>
          <w:marRight w:val="0"/>
          <w:marTop w:val="0"/>
          <w:marBottom w:val="0"/>
          <w:divBdr>
            <w:top w:val="none" w:sz="0" w:space="0" w:color="auto"/>
            <w:left w:val="none" w:sz="0" w:space="0" w:color="auto"/>
            <w:bottom w:val="none" w:sz="0" w:space="0" w:color="auto"/>
            <w:right w:val="none" w:sz="0" w:space="0" w:color="auto"/>
          </w:divBdr>
        </w:div>
      </w:divsChild>
    </w:div>
    <w:div w:id="1679654479">
      <w:bodyDiv w:val="1"/>
      <w:marLeft w:val="0"/>
      <w:marRight w:val="0"/>
      <w:marTop w:val="0"/>
      <w:marBottom w:val="0"/>
      <w:divBdr>
        <w:top w:val="none" w:sz="0" w:space="0" w:color="auto"/>
        <w:left w:val="none" w:sz="0" w:space="0" w:color="auto"/>
        <w:bottom w:val="none" w:sz="0" w:space="0" w:color="auto"/>
        <w:right w:val="none" w:sz="0" w:space="0" w:color="auto"/>
      </w:divBdr>
    </w:div>
    <w:div w:id="1688167499">
      <w:bodyDiv w:val="1"/>
      <w:marLeft w:val="0"/>
      <w:marRight w:val="0"/>
      <w:marTop w:val="0"/>
      <w:marBottom w:val="0"/>
      <w:divBdr>
        <w:top w:val="none" w:sz="0" w:space="0" w:color="auto"/>
        <w:left w:val="none" w:sz="0" w:space="0" w:color="auto"/>
        <w:bottom w:val="none" w:sz="0" w:space="0" w:color="auto"/>
        <w:right w:val="none" w:sz="0" w:space="0" w:color="auto"/>
      </w:divBdr>
    </w:div>
    <w:div w:id="1793356416">
      <w:bodyDiv w:val="1"/>
      <w:marLeft w:val="0"/>
      <w:marRight w:val="0"/>
      <w:marTop w:val="0"/>
      <w:marBottom w:val="0"/>
      <w:divBdr>
        <w:top w:val="none" w:sz="0" w:space="0" w:color="auto"/>
        <w:left w:val="none" w:sz="0" w:space="0" w:color="auto"/>
        <w:bottom w:val="none" w:sz="0" w:space="0" w:color="auto"/>
        <w:right w:val="none" w:sz="0" w:space="0" w:color="auto"/>
      </w:divBdr>
    </w:div>
    <w:div w:id="1826894104">
      <w:bodyDiv w:val="1"/>
      <w:marLeft w:val="0"/>
      <w:marRight w:val="0"/>
      <w:marTop w:val="0"/>
      <w:marBottom w:val="0"/>
      <w:divBdr>
        <w:top w:val="none" w:sz="0" w:space="0" w:color="auto"/>
        <w:left w:val="none" w:sz="0" w:space="0" w:color="auto"/>
        <w:bottom w:val="none" w:sz="0" w:space="0" w:color="auto"/>
        <w:right w:val="none" w:sz="0" w:space="0" w:color="auto"/>
      </w:divBdr>
    </w:div>
    <w:div w:id="1867017601">
      <w:bodyDiv w:val="1"/>
      <w:marLeft w:val="0"/>
      <w:marRight w:val="0"/>
      <w:marTop w:val="0"/>
      <w:marBottom w:val="0"/>
      <w:divBdr>
        <w:top w:val="none" w:sz="0" w:space="0" w:color="auto"/>
        <w:left w:val="none" w:sz="0" w:space="0" w:color="auto"/>
        <w:bottom w:val="none" w:sz="0" w:space="0" w:color="auto"/>
        <w:right w:val="none" w:sz="0" w:space="0" w:color="auto"/>
      </w:divBdr>
    </w:div>
    <w:div w:id="1877739857">
      <w:bodyDiv w:val="1"/>
      <w:marLeft w:val="0"/>
      <w:marRight w:val="0"/>
      <w:marTop w:val="0"/>
      <w:marBottom w:val="0"/>
      <w:divBdr>
        <w:top w:val="none" w:sz="0" w:space="0" w:color="auto"/>
        <w:left w:val="none" w:sz="0" w:space="0" w:color="auto"/>
        <w:bottom w:val="none" w:sz="0" w:space="0" w:color="auto"/>
        <w:right w:val="none" w:sz="0" w:space="0" w:color="auto"/>
      </w:divBdr>
    </w:div>
    <w:div w:id="1889300071">
      <w:bodyDiv w:val="1"/>
      <w:marLeft w:val="0"/>
      <w:marRight w:val="0"/>
      <w:marTop w:val="0"/>
      <w:marBottom w:val="0"/>
      <w:divBdr>
        <w:top w:val="none" w:sz="0" w:space="0" w:color="auto"/>
        <w:left w:val="none" w:sz="0" w:space="0" w:color="auto"/>
        <w:bottom w:val="none" w:sz="0" w:space="0" w:color="auto"/>
        <w:right w:val="none" w:sz="0" w:space="0" w:color="auto"/>
      </w:divBdr>
    </w:div>
    <w:div w:id="1892108051">
      <w:bodyDiv w:val="1"/>
      <w:marLeft w:val="0"/>
      <w:marRight w:val="0"/>
      <w:marTop w:val="0"/>
      <w:marBottom w:val="0"/>
      <w:divBdr>
        <w:top w:val="none" w:sz="0" w:space="0" w:color="auto"/>
        <w:left w:val="none" w:sz="0" w:space="0" w:color="auto"/>
        <w:bottom w:val="none" w:sz="0" w:space="0" w:color="auto"/>
        <w:right w:val="none" w:sz="0" w:space="0" w:color="auto"/>
      </w:divBdr>
    </w:div>
    <w:div w:id="1915702230">
      <w:bodyDiv w:val="1"/>
      <w:marLeft w:val="0"/>
      <w:marRight w:val="0"/>
      <w:marTop w:val="0"/>
      <w:marBottom w:val="0"/>
      <w:divBdr>
        <w:top w:val="none" w:sz="0" w:space="0" w:color="auto"/>
        <w:left w:val="none" w:sz="0" w:space="0" w:color="auto"/>
        <w:bottom w:val="none" w:sz="0" w:space="0" w:color="auto"/>
        <w:right w:val="none" w:sz="0" w:space="0" w:color="auto"/>
      </w:divBdr>
      <w:divsChild>
        <w:div w:id="92165672">
          <w:marLeft w:val="0"/>
          <w:marRight w:val="0"/>
          <w:marTop w:val="0"/>
          <w:marBottom w:val="0"/>
          <w:divBdr>
            <w:top w:val="none" w:sz="0" w:space="0" w:color="auto"/>
            <w:left w:val="none" w:sz="0" w:space="0" w:color="auto"/>
            <w:bottom w:val="none" w:sz="0" w:space="0" w:color="auto"/>
            <w:right w:val="none" w:sz="0" w:space="0" w:color="auto"/>
          </w:divBdr>
        </w:div>
        <w:div w:id="116267673">
          <w:marLeft w:val="0"/>
          <w:marRight w:val="0"/>
          <w:marTop w:val="0"/>
          <w:marBottom w:val="0"/>
          <w:divBdr>
            <w:top w:val="none" w:sz="0" w:space="0" w:color="auto"/>
            <w:left w:val="none" w:sz="0" w:space="0" w:color="auto"/>
            <w:bottom w:val="none" w:sz="0" w:space="0" w:color="auto"/>
            <w:right w:val="none" w:sz="0" w:space="0" w:color="auto"/>
          </w:divBdr>
        </w:div>
        <w:div w:id="124200713">
          <w:marLeft w:val="0"/>
          <w:marRight w:val="0"/>
          <w:marTop w:val="0"/>
          <w:marBottom w:val="0"/>
          <w:divBdr>
            <w:top w:val="none" w:sz="0" w:space="0" w:color="auto"/>
            <w:left w:val="none" w:sz="0" w:space="0" w:color="auto"/>
            <w:bottom w:val="none" w:sz="0" w:space="0" w:color="auto"/>
            <w:right w:val="none" w:sz="0" w:space="0" w:color="auto"/>
          </w:divBdr>
        </w:div>
        <w:div w:id="139350417">
          <w:marLeft w:val="0"/>
          <w:marRight w:val="0"/>
          <w:marTop w:val="0"/>
          <w:marBottom w:val="0"/>
          <w:divBdr>
            <w:top w:val="none" w:sz="0" w:space="0" w:color="auto"/>
            <w:left w:val="none" w:sz="0" w:space="0" w:color="auto"/>
            <w:bottom w:val="none" w:sz="0" w:space="0" w:color="auto"/>
            <w:right w:val="none" w:sz="0" w:space="0" w:color="auto"/>
          </w:divBdr>
        </w:div>
        <w:div w:id="155540846">
          <w:marLeft w:val="0"/>
          <w:marRight w:val="0"/>
          <w:marTop w:val="0"/>
          <w:marBottom w:val="0"/>
          <w:divBdr>
            <w:top w:val="none" w:sz="0" w:space="0" w:color="auto"/>
            <w:left w:val="none" w:sz="0" w:space="0" w:color="auto"/>
            <w:bottom w:val="none" w:sz="0" w:space="0" w:color="auto"/>
            <w:right w:val="none" w:sz="0" w:space="0" w:color="auto"/>
          </w:divBdr>
        </w:div>
        <w:div w:id="183859895">
          <w:marLeft w:val="0"/>
          <w:marRight w:val="0"/>
          <w:marTop w:val="0"/>
          <w:marBottom w:val="0"/>
          <w:divBdr>
            <w:top w:val="none" w:sz="0" w:space="0" w:color="auto"/>
            <w:left w:val="none" w:sz="0" w:space="0" w:color="auto"/>
            <w:bottom w:val="none" w:sz="0" w:space="0" w:color="auto"/>
            <w:right w:val="none" w:sz="0" w:space="0" w:color="auto"/>
          </w:divBdr>
        </w:div>
        <w:div w:id="195891555">
          <w:marLeft w:val="0"/>
          <w:marRight w:val="0"/>
          <w:marTop w:val="0"/>
          <w:marBottom w:val="0"/>
          <w:divBdr>
            <w:top w:val="none" w:sz="0" w:space="0" w:color="auto"/>
            <w:left w:val="none" w:sz="0" w:space="0" w:color="auto"/>
            <w:bottom w:val="none" w:sz="0" w:space="0" w:color="auto"/>
            <w:right w:val="none" w:sz="0" w:space="0" w:color="auto"/>
          </w:divBdr>
        </w:div>
        <w:div w:id="505481748">
          <w:marLeft w:val="0"/>
          <w:marRight w:val="0"/>
          <w:marTop w:val="0"/>
          <w:marBottom w:val="0"/>
          <w:divBdr>
            <w:top w:val="none" w:sz="0" w:space="0" w:color="auto"/>
            <w:left w:val="none" w:sz="0" w:space="0" w:color="auto"/>
            <w:bottom w:val="none" w:sz="0" w:space="0" w:color="auto"/>
            <w:right w:val="none" w:sz="0" w:space="0" w:color="auto"/>
          </w:divBdr>
        </w:div>
        <w:div w:id="523177883">
          <w:marLeft w:val="0"/>
          <w:marRight w:val="0"/>
          <w:marTop w:val="0"/>
          <w:marBottom w:val="0"/>
          <w:divBdr>
            <w:top w:val="none" w:sz="0" w:space="0" w:color="auto"/>
            <w:left w:val="none" w:sz="0" w:space="0" w:color="auto"/>
            <w:bottom w:val="none" w:sz="0" w:space="0" w:color="auto"/>
            <w:right w:val="none" w:sz="0" w:space="0" w:color="auto"/>
          </w:divBdr>
        </w:div>
        <w:div w:id="632760335">
          <w:marLeft w:val="0"/>
          <w:marRight w:val="0"/>
          <w:marTop w:val="0"/>
          <w:marBottom w:val="0"/>
          <w:divBdr>
            <w:top w:val="none" w:sz="0" w:space="0" w:color="auto"/>
            <w:left w:val="none" w:sz="0" w:space="0" w:color="auto"/>
            <w:bottom w:val="none" w:sz="0" w:space="0" w:color="auto"/>
            <w:right w:val="none" w:sz="0" w:space="0" w:color="auto"/>
          </w:divBdr>
        </w:div>
        <w:div w:id="743450035">
          <w:marLeft w:val="0"/>
          <w:marRight w:val="0"/>
          <w:marTop w:val="0"/>
          <w:marBottom w:val="0"/>
          <w:divBdr>
            <w:top w:val="none" w:sz="0" w:space="0" w:color="auto"/>
            <w:left w:val="none" w:sz="0" w:space="0" w:color="auto"/>
            <w:bottom w:val="none" w:sz="0" w:space="0" w:color="auto"/>
            <w:right w:val="none" w:sz="0" w:space="0" w:color="auto"/>
          </w:divBdr>
        </w:div>
        <w:div w:id="743991505">
          <w:marLeft w:val="0"/>
          <w:marRight w:val="0"/>
          <w:marTop w:val="0"/>
          <w:marBottom w:val="0"/>
          <w:divBdr>
            <w:top w:val="none" w:sz="0" w:space="0" w:color="auto"/>
            <w:left w:val="none" w:sz="0" w:space="0" w:color="auto"/>
            <w:bottom w:val="none" w:sz="0" w:space="0" w:color="auto"/>
            <w:right w:val="none" w:sz="0" w:space="0" w:color="auto"/>
          </w:divBdr>
        </w:div>
        <w:div w:id="764955801">
          <w:marLeft w:val="0"/>
          <w:marRight w:val="0"/>
          <w:marTop w:val="0"/>
          <w:marBottom w:val="0"/>
          <w:divBdr>
            <w:top w:val="none" w:sz="0" w:space="0" w:color="auto"/>
            <w:left w:val="none" w:sz="0" w:space="0" w:color="auto"/>
            <w:bottom w:val="none" w:sz="0" w:space="0" w:color="auto"/>
            <w:right w:val="none" w:sz="0" w:space="0" w:color="auto"/>
          </w:divBdr>
        </w:div>
        <w:div w:id="783042633">
          <w:marLeft w:val="0"/>
          <w:marRight w:val="0"/>
          <w:marTop w:val="0"/>
          <w:marBottom w:val="0"/>
          <w:divBdr>
            <w:top w:val="none" w:sz="0" w:space="0" w:color="auto"/>
            <w:left w:val="none" w:sz="0" w:space="0" w:color="auto"/>
            <w:bottom w:val="none" w:sz="0" w:space="0" w:color="auto"/>
            <w:right w:val="none" w:sz="0" w:space="0" w:color="auto"/>
          </w:divBdr>
        </w:div>
        <w:div w:id="794179273">
          <w:marLeft w:val="0"/>
          <w:marRight w:val="0"/>
          <w:marTop w:val="0"/>
          <w:marBottom w:val="0"/>
          <w:divBdr>
            <w:top w:val="none" w:sz="0" w:space="0" w:color="auto"/>
            <w:left w:val="none" w:sz="0" w:space="0" w:color="auto"/>
            <w:bottom w:val="none" w:sz="0" w:space="0" w:color="auto"/>
            <w:right w:val="none" w:sz="0" w:space="0" w:color="auto"/>
          </w:divBdr>
        </w:div>
        <w:div w:id="945236315">
          <w:marLeft w:val="0"/>
          <w:marRight w:val="0"/>
          <w:marTop w:val="0"/>
          <w:marBottom w:val="0"/>
          <w:divBdr>
            <w:top w:val="none" w:sz="0" w:space="0" w:color="auto"/>
            <w:left w:val="none" w:sz="0" w:space="0" w:color="auto"/>
            <w:bottom w:val="none" w:sz="0" w:space="0" w:color="auto"/>
            <w:right w:val="none" w:sz="0" w:space="0" w:color="auto"/>
          </w:divBdr>
        </w:div>
        <w:div w:id="960961061">
          <w:marLeft w:val="0"/>
          <w:marRight w:val="0"/>
          <w:marTop w:val="0"/>
          <w:marBottom w:val="0"/>
          <w:divBdr>
            <w:top w:val="none" w:sz="0" w:space="0" w:color="auto"/>
            <w:left w:val="none" w:sz="0" w:space="0" w:color="auto"/>
            <w:bottom w:val="none" w:sz="0" w:space="0" w:color="auto"/>
            <w:right w:val="none" w:sz="0" w:space="0" w:color="auto"/>
          </w:divBdr>
        </w:div>
        <w:div w:id="994992581">
          <w:marLeft w:val="0"/>
          <w:marRight w:val="0"/>
          <w:marTop w:val="0"/>
          <w:marBottom w:val="0"/>
          <w:divBdr>
            <w:top w:val="none" w:sz="0" w:space="0" w:color="auto"/>
            <w:left w:val="none" w:sz="0" w:space="0" w:color="auto"/>
            <w:bottom w:val="none" w:sz="0" w:space="0" w:color="auto"/>
            <w:right w:val="none" w:sz="0" w:space="0" w:color="auto"/>
          </w:divBdr>
        </w:div>
        <w:div w:id="1005936643">
          <w:marLeft w:val="0"/>
          <w:marRight w:val="0"/>
          <w:marTop w:val="0"/>
          <w:marBottom w:val="0"/>
          <w:divBdr>
            <w:top w:val="none" w:sz="0" w:space="0" w:color="auto"/>
            <w:left w:val="none" w:sz="0" w:space="0" w:color="auto"/>
            <w:bottom w:val="none" w:sz="0" w:space="0" w:color="auto"/>
            <w:right w:val="none" w:sz="0" w:space="0" w:color="auto"/>
          </w:divBdr>
        </w:div>
        <w:div w:id="1079061734">
          <w:marLeft w:val="0"/>
          <w:marRight w:val="0"/>
          <w:marTop w:val="0"/>
          <w:marBottom w:val="0"/>
          <w:divBdr>
            <w:top w:val="none" w:sz="0" w:space="0" w:color="auto"/>
            <w:left w:val="none" w:sz="0" w:space="0" w:color="auto"/>
            <w:bottom w:val="none" w:sz="0" w:space="0" w:color="auto"/>
            <w:right w:val="none" w:sz="0" w:space="0" w:color="auto"/>
          </w:divBdr>
        </w:div>
        <w:div w:id="1097868515">
          <w:marLeft w:val="0"/>
          <w:marRight w:val="0"/>
          <w:marTop w:val="0"/>
          <w:marBottom w:val="0"/>
          <w:divBdr>
            <w:top w:val="none" w:sz="0" w:space="0" w:color="auto"/>
            <w:left w:val="none" w:sz="0" w:space="0" w:color="auto"/>
            <w:bottom w:val="none" w:sz="0" w:space="0" w:color="auto"/>
            <w:right w:val="none" w:sz="0" w:space="0" w:color="auto"/>
          </w:divBdr>
        </w:div>
        <w:div w:id="1200892807">
          <w:marLeft w:val="0"/>
          <w:marRight w:val="0"/>
          <w:marTop w:val="0"/>
          <w:marBottom w:val="0"/>
          <w:divBdr>
            <w:top w:val="none" w:sz="0" w:space="0" w:color="auto"/>
            <w:left w:val="none" w:sz="0" w:space="0" w:color="auto"/>
            <w:bottom w:val="none" w:sz="0" w:space="0" w:color="auto"/>
            <w:right w:val="none" w:sz="0" w:space="0" w:color="auto"/>
          </w:divBdr>
        </w:div>
        <w:div w:id="1307781034">
          <w:marLeft w:val="0"/>
          <w:marRight w:val="0"/>
          <w:marTop w:val="0"/>
          <w:marBottom w:val="0"/>
          <w:divBdr>
            <w:top w:val="none" w:sz="0" w:space="0" w:color="auto"/>
            <w:left w:val="none" w:sz="0" w:space="0" w:color="auto"/>
            <w:bottom w:val="none" w:sz="0" w:space="0" w:color="auto"/>
            <w:right w:val="none" w:sz="0" w:space="0" w:color="auto"/>
          </w:divBdr>
        </w:div>
        <w:div w:id="1356610751">
          <w:marLeft w:val="0"/>
          <w:marRight w:val="0"/>
          <w:marTop w:val="0"/>
          <w:marBottom w:val="0"/>
          <w:divBdr>
            <w:top w:val="none" w:sz="0" w:space="0" w:color="auto"/>
            <w:left w:val="none" w:sz="0" w:space="0" w:color="auto"/>
            <w:bottom w:val="none" w:sz="0" w:space="0" w:color="auto"/>
            <w:right w:val="none" w:sz="0" w:space="0" w:color="auto"/>
          </w:divBdr>
        </w:div>
        <w:div w:id="1387726414">
          <w:marLeft w:val="0"/>
          <w:marRight w:val="0"/>
          <w:marTop w:val="0"/>
          <w:marBottom w:val="0"/>
          <w:divBdr>
            <w:top w:val="none" w:sz="0" w:space="0" w:color="auto"/>
            <w:left w:val="none" w:sz="0" w:space="0" w:color="auto"/>
            <w:bottom w:val="none" w:sz="0" w:space="0" w:color="auto"/>
            <w:right w:val="none" w:sz="0" w:space="0" w:color="auto"/>
          </w:divBdr>
        </w:div>
        <w:div w:id="1474298640">
          <w:marLeft w:val="0"/>
          <w:marRight w:val="0"/>
          <w:marTop w:val="0"/>
          <w:marBottom w:val="0"/>
          <w:divBdr>
            <w:top w:val="none" w:sz="0" w:space="0" w:color="auto"/>
            <w:left w:val="none" w:sz="0" w:space="0" w:color="auto"/>
            <w:bottom w:val="none" w:sz="0" w:space="0" w:color="auto"/>
            <w:right w:val="none" w:sz="0" w:space="0" w:color="auto"/>
          </w:divBdr>
        </w:div>
        <w:div w:id="1550724373">
          <w:marLeft w:val="0"/>
          <w:marRight w:val="0"/>
          <w:marTop w:val="0"/>
          <w:marBottom w:val="0"/>
          <w:divBdr>
            <w:top w:val="none" w:sz="0" w:space="0" w:color="auto"/>
            <w:left w:val="none" w:sz="0" w:space="0" w:color="auto"/>
            <w:bottom w:val="none" w:sz="0" w:space="0" w:color="auto"/>
            <w:right w:val="none" w:sz="0" w:space="0" w:color="auto"/>
          </w:divBdr>
        </w:div>
        <w:div w:id="1556308433">
          <w:marLeft w:val="0"/>
          <w:marRight w:val="0"/>
          <w:marTop w:val="0"/>
          <w:marBottom w:val="0"/>
          <w:divBdr>
            <w:top w:val="none" w:sz="0" w:space="0" w:color="auto"/>
            <w:left w:val="none" w:sz="0" w:space="0" w:color="auto"/>
            <w:bottom w:val="none" w:sz="0" w:space="0" w:color="auto"/>
            <w:right w:val="none" w:sz="0" w:space="0" w:color="auto"/>
          </w:divBdr>
        </w:div>
        <w:div w:id="1604143502">
          <w:marLeft w:val="0"/>
          <w:marRight w:val="0"/>
          <w:marTop w:val="0"/>
          <w:marBottom w:val="0"/>
          <w:divBdr>
            <w:top w:val="none" w:sz="0" w:space="0" w:color="auto"/>
            <w:left w:val="none" w:sz="0" w:space="0" w:color="auto"/>
            <w:bottom w:val="none" w:sz="0" w:space="0" w:color="auto"/>
            <w:right w:val="none" w:sz="0" w:space="0" w:color="auto"/>
          </w:divBdr>
        </w:div>
        <w:div w:id="1627007921">
          <w:marLeft w:val="0"/>
          <w:marRight w:val="0"/>
          <w:marTop w:val="0"/>
          <w:marBottom w:val="0"/>
          <w:divBdr>
            <w:top w:val="none" w:sz="0" w:space="0" w:color="auto"/>
            <w:left w:val="none" w:sz="0" w:space="0" w:color="auto"/>
            <w:bottom w:val="none" w:sz="0" w:space="0" w:color="auto"/>
            <w:right w:val="none" w:sz="0" w:space="0" w:color="auto"/>
          </w:divBdr>
        </w:div>
        <w:div w:id="1675641407">
          <w:marLeft w:val="0"/>
          <w:marRight w:val="0"/>
          <w:marTop w:val="0"/>
          <w:marBottom w:val="0"/>
          <w:divBdr>
            <w:top w:val="none" w:sz="0" w:space="0" w:color="auto"/>
            <w:left w:val="none" w:sz="0" w:space="0" w:color="auto"/>
            <w:bottom w:val="none" w:sz="0" w:space="0" w:color="auto"/>
            <w:right w:val="none" w:sz="0" w:space="0" w:color="auto"/>
          </w:divBdr>
        </w:div>
        <w:div w:id="1704087598">
          <w:marLeft w:val="0"/>
          <w:marRight w:val="0"/>
          <w:marTop w:val="0"/>
          <w:marBottom w:val="0"/>
          <w:divBdr>
            <w:top w:val="none" w:sz="0" w:space="0" w:color="auto"/>
            <w:left w:val="none" w:sz="0" w:space="0" w:color="auto"/>
            <w:bottom w:val="none" w:sz="0" w:space="0" w:color="auto"/>
            <w:right w:val="none" w:sz="0" w:space="0" w:color="auto"/>
          </w:divBdr>
        </w:div>
        <w:div w:id="1770547043">
          <w:marLeft w:val="0"/>
          <w:marRight w:val="0"/>
          <w:marTop w:val="0"/>
          <w:marBottom w:val="0"/>
          <w:divBdr>
            <w:top w:val="none" w:sz="0" w:space="0" w:color="auto"/>
            <w:left w:val="none" w:sz="0" w:space="0" w:color="auto"/>
            <w:bottom w:val="none" w:sz="0" w:space="0" w:color="auto"/>
            <w:right w:val="none" w:sz="0" w:space="0" w:color="auto"/>
          </w:divBdr>
        </w:div>
        <w:div w:id="1864244117">
          <w:marLeft w:val="0"/>
          <w:marRight w:val="0"/>
          <w:marTop w:val="0"/>
          <w:marBottom w:val="0"/>
          <w:divBdr>
            <w:top w:val="none" w:sz="0" w:space="0" w:color="auto"/>
            <w:left w:val="none" w:sz="0" w:space="0" w:color="auto"/>
            <w:bottom w:val="none" w:sz="0" w:space="0" w:color="auto"/>
            <w:right w:val="none" w:sz="0" w:space="0" w:color="auto"/>
          </w:divBdr>
        </w:div>
        <w:div w:id="2041777616">
          <w:marLeft w:val="0"/>
          <w:marRight w:val="0"/>
          <w:marTop w:val="0"/>
          <w:marBottom w:val="0"/>
          <w:divBdr>
            <w:top w:val="none" w:sz="0" w:space="0" w:color="auto"/>
            <w:left w:val="none" w:sz="0" w:space="0" w:color="auto"/>
            <w:bottom w:val="none" w:sz="0" w:space="0" w:color="auto"/>
            <w:right w:val="none" w:sz="0" w:space="0" w:color="auto"/>
          </w:divBdr>
        </w:div>
        <w:div w:id="2053652023">
          <w:marLeft w:val="0"/>
          <w:marRight w:val="0"/>
          <w:marTop w:val="0"/>
          <w:marBottom w:val="0"/>
          <w:divBdr>
            <w:top w:val="none" w:sz="0" w:space="0" w:color="auto"/>
            <w:left w:val="none" w:sz="0" w:space="0" w:color="auto"/>
            <w:bottom w:val="none" w:sz="0" w:space="0" w:color="auto"/>
            <w:right w:val="none" w:sz="0" w:space="0" w:color="auto"/>
          </w:divBdr>
        </w:div>
        <w:div w:id="2055157395">
          <w:marLeft w:val="0"/>
          <w:marRight w:val="0"/>
          <w:marTop w:val="0"/>
          <w:marBottom w:val="0"/>
          <w:divBdr>
            <w:top w:val="none" w:sz="0" w:space="0" w:color="auto"/>
            <w:left w:val="none" w:sz="0" w:space="0" w:color="auto"/>
            <w:bottom w:val="none" w:sz="0" w:space="0" w:color="auto"/>
            <w:right w:val="none" w:sz="0" w:space="0" w:color="auto"/>
          </w:divBdr>
        </w:div>
      </w:divsChild>
    </w:div>
    <w:div w:id="1925532695">
      <w:bodyDiv w:val="1"/>
      <w:marLeft w:val="0"/>
      <w:marRight w:val="0"/>
      <w:marTop w:val="0"/>
      <w:marBottom w:val="0"/>
      <w:divBdr>
        <w:top w:val="none" w:sz="0" w:space="0" w:color="auto"/>
        <w:left w:val="none" w:sz="0" w:space="0" w:color="auto"/>
        <w:bottom w:val="none" w:sz="0" w:space="0" w:color="auto"/>
        <w:right w:val="none" w:sz="0" w:space="0" w:color="auto"/>
      </w:divBdr>
    </w:div>
    <w:div w:id="1947080477">
      <w:bodyDiv w:val="1"/>
      <w:marLeft w:val="0"/>
      <w:marRight w:val="0"/>
      <w:marTop w:val="0"/>
      <w:marBottom w:val="0"/>
      <w:divBdr>
        <w:top w:val="none" w:sz="0" w:space="0" w:color="auto"/>
        <w:left w:val="none" w:sz="0" w:space="0" w:color="auto"/>
        <w:bottom w:val="none" w:sz="0" w:space="0" w:color="auto"/>
        <w:right w:val="none" w:sz="0" w:space="0" w:color="auto"/>
      </w:divBdr>
    </w:div>
    <w:div w:id="1999263125">
      <w:bodyDiv w:val="1"/>
      <w:marLeft w:val="0"/>
      <w:marRight w:val="0"/>
      <w:marTop w:val="0"/>
      <w:marBottom w:val="0"/>
      <w:divBdr>
        <w:top w:val="none" w:sz="0" w:space="0" w:color="auto"/>
        <w:left w:val="none" w:sz="0" w:space="0" w:color="auto"/>
        <w:bottom w:val="none" w:sz="0" w:space="0" w:color="auto"/>
        <w:right w:val="none" w:sz="0" w:space="0" w:color="auto"/>
      </w:divBdr>
    </w:div>
    <w:div w:id="2026709416">
      <w:bodyDiv w:val="1"/>
      <w:marLeft w:val="0"/>
      <w:marRight w:val="0"/>
      <w:marTop w:val="0"/>
      <w:marBottom w:val="0"/>
      <w:divBdr>
        <w:top w:val="none" w:sz="0" w:space="0" w:color="auto"/>
        <w:left w:val="none" w:sz="0" w:space="0" w:color="auto"/>
        <w:bottom w:val="none" w:sz="0" w:space="0" w:color="auto"/>
        <w:right w:val="none" w:sz="0" w:space="0" w:color="auto"/>
      </w:divBdr>
    </w:div>
    <w:div w:id="20509076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21" Type="http://schemas.microsoft.com/office/2007/relationships/diagramDrawing" Target="diagrams/drawing1.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emf"/><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microsoft.com/office/2007/relationships/diagramDrawing" Target="diagrams/drawing2.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emf"/><Relationship Id="rId5" Type="http://schemas.openxmlformats.org/officeDocument/2006/relationships/webSettings" Target="webSettings.xml"/><Relationship Id="rId61" Type="http://schemas.openxmlformats.org/officeDocument/2006/relationships/image" Target="media/image41.emf"/><Relationship Id="rId19" Type="http://schemas.openxmlformats.org/officeDocument/2006/relationships/diagramQuickStyle" Target="diagrams/quickStyle1.xml"/><Relationship Id="rId14" Type="http://schemas.microsoft.com/office/2007/relationships/hdphoto" Target="media/hdphoto1.wdp"/><Relationship Id="rId22" Type="http://schemas.openxmlformats.org/officeDocument/2006/relationships/image" Target="media/image7.png"/><Relationship Id="rId27" Type="http://schemas.openxmlformats.org/officeDocument/2006/relationships/diagramQuickStyle" Target="diagrams/quickStyle2.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diagramData" Target="diagrams/data1.xml"/><Relationship Id="rId25" Type="http://schemas.openxmlformats.org/officeDocument/2006/relationships/diagramData" Target="diagrams/data2.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emf"/><Relationship Id="rId20" Type="http://schemas.openxmlformats.org/officeDocument/2006/relationships/diagramColors" Target="diagrams/colors1.xml"/><Relationship Id="rId41" Type="http://schemas.openxmlformats.org/officeDocument/2006/relationships/image" Target="media/image21.png"/><Relationship Id="rId54" Type="http://schemas.openxmlformats.org/officeDocument/2006/relationships/image" Target="media/image34.jpg"/><Relationship Id="rId62" Type="http://schemas.openxmlformats.org/officeDocument/2006/relationships/image" Target="media/image4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8.emf"/><Relationship Id="rId28" Type="http://schemas.openxmlformats.org/officeDocument/2006/relationships/diagramColors" Target="diagrams/colors2.xml"/><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eader" Target="header1.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dell\Desktop\MANUAL-PPP-2020%2024-07-2019%20-%20copia.docx" TargetMode="External"/><Relationship Id="rId13" Type="http://schemas.openxmlformats.org/officeDocument/2006/relationships/image" Target="media/image4.png"/><Relationship Id="rId18" Type="http://schemas.openxmlformats.org/officeDocument/2006/relationships/diagramLayout" Target="diagrams/layout1.xml"/><Relationship Id="rId39" Type="http://schemas.openxmlformats.org/officeDocument/2006/relationships/image" Target="media/image19.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2B6BF7-6346-4ADC-BF34-F711B68A9DA2}" type="doc">
      <dgm:prSet loTypeId="urn:microsoft.com/office/officeart/2005/8/layout/hProcess9" loCatId="process" qsTypeId="urn:microsoft.com/office/officeart/2005/8/quickstyle/3d9" qsCatId="3D" csTypeId="urn:microsoft.com/office/officeart/2005/8/colors/colorful5" csCatId="colorful" phldr="1"/>
      <dgm:spPr/>
    </dgm:pt>
    <dgm:pt modelId="{05387DCB-77B7-4AA0-BAC4-7F7743406F14}">
      <dgm:prSet phldrT="[Texto]"/>
      <dgm:spPr/>
      <dgm:t>
        <a:bodyPr/>
        <a:lstStyle/>
        <a:p>
          <a:pPr algn="ctr"/>
          <a:r>
            <a:rPr lang="es-MX"/>
            <a:t>GASTO </a:t>
          </a:r>
        </a:p>
      </dgm:t>
    </dgm:pt>
    <dgm:pt modelId="{F3AE2E01-6DF2-479E-A21D-8357F28D2B36}" type="parTrans" cxnId="{74DBC90A-7DD6-494D-AFCC-86F683B6AA2D}">
      <dgm:prSet/>
      <dgm:spPr/>
      <dgm:t>
        <a:bodyPr/>
        <a:lstStyle/>
        <a:p>
          <a:pPr algn="ctr"/>
          <a:endParaRPr lang="es-MX"/>
        </a:p>
      </dgm:t>
    </dgm:pt>
    <dgm:pt modelId="{09A32220-938B-46C7-A43A-D07164FB786E}" type="sibTrans" cxnId="{74DBC90A-7DD6-494D-AFCC-86F683B6AA2D}">
      <dgm:prSet/>
      <dgm:spPr/>
      <dgm:t>
        <a:bodyPr/>
        <a:lstStyle/>
        <a:p>
          <a:pPr algn="ctr"/>
          <a:endParaRPr lang="es-MX"/>
        </a:p>
      </dgm:t>
    </dgm:pt>
    <dgm:pt modelId="{BECC9C22-6229-41B4-8411-0DC50AD80421}">
      <dgm:prSet phldrT="[Texto]"/>
      <dgm:spPr/>
      <dgm:t>
        <a:bodyPr/>
        <a:lstStyle/>
        <a:p>
          <a:pPr algn="ctr"/>
          <a:r>
            <a:rPr lang="es-MX"/>
            <a:t>PRODUCTO</a:t>
          </a:r>
        </a:p>
      </dgm:t>
    </dgm:pt>
    <dgm:pt modelId="{A8F73694-E251-441A-A299-68AA15E3E328}" type="parTrans" cxnId="{B5E6E089-5B76-4BE2-930D-B330E6FC5E12}">
      <dgm:prSet/>
      <dgm:spPr/>
      <dgm:t>
        <a:bodyPr/>
        <a:lstStyle/>
        <a:p>
          <a:pPr algn="ctr"/>
          <a:endParaRPr lang="es-MX"/>
        </a:p>
      </dgm:t>
    </dgm:pt>
    <dgm:pt modelId="{BAD1EE8D-4081-4FE4-9EB2-B35F6928421F}" type="sibTrans" cxnId="{B5E6E089-5B76-4BE2-930D-B330E6FC5E12}">
      <dgm:prSet/>
      <dgm:spPr/>
      <dgm:t>
        <a:bodyPr/>
        <a:lstStyle/>
        <a:p>
          <a:pPr algn="ctr"/>
          <a:endParaRPr lang="es-MX"/>
        </a:p>
      </dgm:t>
    </dgm:pt>
    <dgm:pt modelId="{0E13494C-EEE8-4CDD-9F1D-4EAFE3EAA66C}">
      <dgm:prSet phldrT="[Texto]"/>
      <dgm:spPr/>
      <dgm:t>
        <a:bodyPr/>
        <a:lstStyle/>
        <a:p>
          <a:pPr algn="ctr"/>
          <a:r>
            <a:rPr lang="es-MX"/>
            <a:t>RESULTADO</a:t>
          </a:r>
        </a:p>
      </dgm:t>
    </dgm:pt>
    <dgm:pt modelId="{98EA1E87-955B-4D1A-A1AD-883D1334D960}" type="parTrans" cxnId="{39A03CD3-D60A-473A-8C95-38A77A30CB59}">
      <dgm:prSet/>
      <dgm:spPr/>
      <dgm:t>
        <a:bodyPr/>
        <a:lstStyle/>
        <a:p>
          <a:pPr algn="ctr"/>
          <a:endParaRPr lang="es-MX"/>
        </a:p>
      </dgm:t>
    </dgm:pt>
    <dgm:pt modelId="{127D2AFC-6BA9-4E32-BDDD-DF0AE774EBD0}" type="sibTrans" cxnId="{39A03CD3-D60A-473A-8C95-38A77A30CB59}">
      <dgm:prSet/>
      <dgm:spPr/>
      <dgm:t>
        <a:bodyPr/>
        <a:lstStyle/>
        <a:p>
          <a:pPr algn="ctr"/>
          <a:endParaRPr lang="es-MX"/>
        </a:p>
      </dgm:t>
    </dgm:pt>
    <dgm:pt modelId="{0FD950DE-4BA3-4BB5-B4A2-3A3A11FD3330}">
      <dgm:prSet/>
      <dgm:spPr/>
      <dgm:t>
        <a:bodyPr/>
        <a:lstStyle/>
        <a:p>
          <a:pPr algn="ctr"/>
          <a:r>
            <a:rPr lang="es-MX"/>
            <a:t>INSUMO</a:t>
          </a:r>
        </a:p>
      </dgm:t>
    </dgm:pt>
    <dgm:pt modelId="{F02E3370-9D6C-47DD-BA24-324C3613CBC1}" type="parTrans" cxnId="{3BE29B3D-D207-40C3-8CEC-6C13B68C0FD5}">
      <dgm:prSet/>
      <dgm:spPr/>
      <dgm:t>
        <a:bodyPr/>
        <a:lstStyle/>
        <a:p>
          <a:pPr algn="ctr"/>
          <a:endParaRPr lang="es-MX"/>
        </a:p>
      </dgm:t>
    </dgm:pt>
    <dgm:pt modelId="{06A78F60-CA05-44D1-8EE1-DDF0711EE437}" type="sibTrans" cxnId="{3BE29B3D-D207-40C3-8CEC-6C13B68C0FD5}">
      <dgm:prSet/>
      <dgm:spPr/>
      <dgm:t>
        <a:bodyPr/>
        <a:lstStyle/>
        <a:p>
          <a:pPr algn="ctr"/>
          <a:endParaRPr lang="es-MX"/>
        </a:p>
      </dgm:t>
    </dgm:pt>
    <dgm:pt modelId="{F6A77744-135C-4B52-B70A-A72E502BA557}" type="pres">
      <dgm:prSet presAssocID="{9F2B6BF7-6346-4ADC-BF34-F711B68A9DA2}" presName="CompostProcess" presStyleCnt="0">
        <dgm:presLayoutVars>
          <dgm:dir/>
          <dgm:resizeHandles val="exact"/>
        </dgm:presLayoutVars>
      </dgm:prSet>
      <dgm:spPr/>
    </dgm:pt>
    <dgm:pt modelId="{7A4C08B1-35BC-44BD-8D21-A478E324E0B2}" type="pres">
      <dgm:prSet presAssocID="{9F2B6BF7-6346-4ADC-BF34-F711B68A9DA2}" presName="arrow" presStyleLbl="bgShp" presStyleIdx="0" presStyleCnt="1"/>
      <dgm:spPr/>
    </dgm:pt>
    <dgm:pt modelId="{E64CE388-C353-4513-901B-A8205B3E99B5}" type="pres">
      <dgm:prSet presAssocID="{9F2B6BF7-6346-4ADC-BF34-F711B68A9DA2}" presName="linearProcess" presStyleCnt="0"/>
      <dgm:spPr/>
    </dgm:pt>
    <dgm:pt modelId="{F6C1ECE7-0B1A-4ECE-9502-CA4FAFEEF6A3}" type="pres">
      <dgm:prSet presAssocID="{05387DCB-77B7-4AA0-BAC4-7F7743406F14}" presName="textNode" presStyleLbl="node1" presStyleIdx="0" presStyleCnt="4">
        <dgm:presLayoutVars>
          <dgm:bulletEnabled val="1"/>
        </dgm:presLayoutVars>
      </dgm:prSet>
      <dgm:spPr/>
    </dgm:pt>
    <dgm:pt modelId="{36FA0615-6E0F-44AD-993B-80A2B840FF76}" type="pres">
      <dgm:prSet presAssocID="{09A32220-938B-46C7-A43A-D07164FB786E}" presName="sibTrans" presStyleCnt="0"/>
      <dgm:spPr/>
    </dgm:pt>
    <dgm:pt modelId="{90FFC66C-5FE3-4BE1-8A95-42852CB58881}" type="pres">
      <dgm:prSet presAssocID="{0FD950DE-4BA3-4BB5-B4A2-3A3A11FD3330}" presName="textNode" presStyleLbl="node1" presStyleIdx="1" presStyleCnt="4">
        <dgm:presLayoutVars>
          <dgm:bulletEnabled val="1"/>
        </dgm:presLayoutVars>
      </dgm:prSet>
      <dgm:spPr/>
    </dgm:pt>
    <dgm:pt modelId="{10E4434A-8573-4BAA-9057-DB3014AA33BF}" type="pres">
      <dgm:prSet presAssocID="{06A78F60-CA05-44D1-8EE1-DDF0711EE437}" presName="sibTrans" presStyleCnt="0"/>
      <dgm:spPr/>
    </dgm:pt>
    <dgm:pt modelId="{B394526F-8714-4561-B945-99559AF1A21D}" type="pres">
      <dgm:prSet presAssocID="{BECC9C22-6229-41B4-8411-0DC50AD80421}" presName="textNode" presStyleLbl="node1" presStyleIdx="2" presStyleCnt="4">
        <dgm:presLayoutVars>
          <dgm:bulletEnabled val="1"/>
        </dgm:presLayoutVars>
      </dgm:prSet>
      <dgm:spPr/>
    </dgm:pt>
    <dgm:pt modelId="{3FD665D2-B3C5-4CB6-A008-6654FDEF93F9}" type="pres">
      <dgm:prSet presAssocID="{BAD1EE8D-4081-4FE4-9EB2-B35F6928421F}" presName="sibTrans" presStyleCnt="0"/>
      <dgm:spPr/>
    </dgm:pt>
    <dgm:pt modelId="{08FFB5BB-62EB-4C12-B4C3-63216E545809}" type="pres">
      <dgm:prSet presAssocID="{0E13494C-EEE8-4CDD-9F1D-4EAFE3EAA66C}" presName="textNode" presStyleLbl="node1" presStyleIdx="3" presStyleCnt="4">
        <dgm:presLayoutVars>
          <dgm:bulletEnabled val="1"/>
        </dgm:presLayoutVars>
      </dgm:prSet>
      <dgm:spPr/>
    </dgm:pt>
  </dgm:ptLst>
  <dgm:cxnLst>
    <dgm:cxn modelId="{74DBC90A-7DD6-494D-AFCC-86F683B6AA2D}" srcId="{9F2B6BF7-6346-4ADC-BF34-F711B68A9DA2}" destId="{05387DCB-77B7-4AA0-BAC4-7F7743406F14}" srcOrd="0" destOrd="0" parTransId="{F3AE2E01-6DF2-479E-A21D-8357F28D2B36}" sibTransId="{09A32220-938B-46C7-A43A-D07164FB786E}"/>
    <dgm:cxn modelId="{AB13E910-F08C-420D-8A8F-485EA533520F}" type="presOf" srcId="{9F2B6BF7-6346-4ADC-BF34-F711B68A9DA2}" destId="{F6A77744-135C-4B52-B70A-A72E502BA557}" srcOrd="0" destOrd="0" presId="urn:microsoft.com/office/officeart/2005/8/layout/hProcess9"/>
    <dgm:cxn modelId="{2957BF2F-20FC-4D6A-8192-F161075C062D}" type="presOf" srcId="{0FD950DE-4BA3-4BB5-B4A2-3A3A11FD3330}" destId="{90FFC66C-5FE3-4BE1-8A95-42852CB58881}" srcOrd="0" destOrd="0" presId="urn:microsoft.com/office/officeart/2005/8/layout/hProcess9"/>
    <dgm:cxn modelId="{3BE29B3D-D207-40C3-8CEC-6C13B68C0FD5}" srcId="{9F2B6BF7-6346-4ADC-BF34-F711B68A9DA2}" destId="{0FD950DE-4BA3-4BB5-B4A2-3A3A11FD3330}" srcOrd="1" destOrd="0" parTransId="{F02E3370-9D6C-47DD-BA24-324C3613CBC1}" sibTransId="{06A78F60-CA05-44D1-8EE1-DDF0711EE437}"/>
    <dgm:cxn modelId="{45819C7B-E463-4049-90CF-F8B79041D271}" type="presOf" srcId="{BECC9C22-6229-41B4-8411-0DC50AD80421}" destId="{B394526F-8714-4561-B945-99559AF1A21D}" srcOrd="0" destOrd="0" presId="urn:microsoft.com/office/officeart/2005/8/layout/hProcess9"/>
    <dgm:cxn modelId="{B5E6E089-5B76-4BE2-930D-B330E6FC5E12}" srcId="{9F2B6BF7-6346-4ADC-BF34-F711B68A9DA2}" destId="{BECC9C22-6229-41B4-8411-0DC50AD80421}" srcOrd="2" destOrd="0" parTransId="{A8F73694-E251-441A-A299-68AA15E3E328}" sibTransId="{BAD1EE8D-4081-4FE4-9EB2-B35F6928421F}"/>
    <dgm:cxn modelId="{BFADD3AB-D7E3-4FA9-A735-993859487F6C}" type="presOf" srcId="{05387DCB-77B7-4AA0-BAC4-7F7743406F14}" destId="{F6C1ECE7-0B1A-4ECE-9502-CA4FAFEEF6A3}" srcOrd="0" destOrd="0" presId="urn:microsoft.com/office/officeart/2005/8/layout/hProcess9"/>
    <dgm:cxn modelId="{39A03CD3-D60A-473A-8C95-38A77A30CB59}" srcId="{9F2B6BF7-6346-4ADC-BF34-F711B68A9DA2}" destId="{0E13494C-EEE8-4CDD-9F1D-4EAFE3EAA66C}" srcOrd="3" destOrd="0" parTransId="{98EA1E87-955B-4D1A-A1AD-883D1334D960}" sibTransId="{127D2AFC-6BA9-4E32-BDDD-DF0AE774EBD0}"/>
    <dgm:cxn modelId="{0DDA17F0-C16A-4368-9950-303560D459D1}" type="presOf" srcId="{0E13494C-EEE8-4CDD-9F1D-4EAFE3EAA66C}" destId="{08FFB5BB-62EB-4C12-B4C3-63216E545809}" srcOrd="0" destOrd="0" presId="urn:microsoft.com/office/officeart/2005/8/layout/hProcess9"/>
    <dgm:cxn modelId="{EE4D0609-4B78-4358-9A71-D3CD4172AC21}" type="presParOf" srcId="{F6A77744-135C-4B52-B70A-A72E502BA557}" destId="{7A4C08B1-35BC-44BD-8D21-A478E324E0B2}" srcOrd="0" destOrd="0" presId="urn:microsoft.com/office/officeart/2005/8/layout/hProcess9"/>
    <dgm:cxn modelId="{38772249-75C8-4303-B378-502B358ACF5F}" type="presParOf" srcId="{F6A77744-135C-4B52-B70A-A72E502BA557}" destId="{E64CE388-C353-4513-901B-A8205B3E99B5}" srcOrd="1" destOrd="0" presId="urn:microsoft.com/office/officeart/2005/8/layout/hProcess9"/>
    <dgm:cxn modelId="{3D4EDBA8-A65C-449B-B6DC-B2E50BDE6B1E}" type="presParOf" srcId="{E64CE388-C353-4513-901B-A8205B3E99B5}" destId="{F6C1ECE7-0B1A-4ECE-9502-CA4FAFEEF6A3}" srcOrd="0" destOrd="0" presId="urn:microsoft.com/office/officeart/2005/8/layout/hProcess9"/>
    <dgm:cxn modelId="{4A6C377E-4DD5-46E7-9446-9929EC57808A}" type="presParOf" srcId="{E64CE388-C353-4513-901B-A8205B3E99B5}" destId="{36FA0615-6E0F-44AD-993B-80A2B840FF76}" srcOrd="1" destOrd="0" presId="urn:microsoft.com/office/officeart/2005/8/layout/hProcess9"/>
    <dgm:cxn modelId="{8CEC2CDB-B7FD-477E-9363-A39BEC15764B}" type="presParOf" srcId="{E64CE388-C353-4513-901B-A8205B3E99B5}" destId="{90FFC66C-5FE3-4BE1-8A95-42852CB58881}" srcOrd="2" destOrd="0" presId="urn:microsoft.com/office/officeart/2005/8/layout/hProcess9"/>
    <dgm:cxn modelId="{C7206024-B45D-4ACC-AE6E-019B5E2CA4CB}" type="presParOf" srcId="{E64CE388-C353-4513-901B-A8205B3E99B5}" destId="{10E4434A-8573-4BAA-9057-DB3014AA33BF}" srcOrd="3" destOrd="0" presId="urn:microsoft.com/office/officeart/2005/8/layout/hProcess9"/>
    <dgm:cxn modelId="{95CA2443-6A60-48A6-9DA1-A0FD7F0472DA}" type="presParOf" srcId="{E64CE388-C353-4513-901B-A8205B3E99B5}" destId="{B394526F-8714-4561-B945-99559AF1A21D}" srcOrd="4" destOrd="0" presId="urn:microsoft.com/office/officeart/2005/8/layout/hProcess9"/>
    <dgm:cxn modelId="{C8B77471-718F-4EA6-984F-07467911426D}" type="presParOf" srcId="{E64CE388-C353-4513-901B-A8205B3E99B5}" destId="{3FD665D2-B3C5-4CB6-A008-6654FDEF93F9}" srcOrd="5" destOrd="0" presId="urn:microsoft.com/office/officeart/2005/8/layout/hProcess9"/>
    <dgm:cxn modelId="{550E2BEE-750D-4239-A8EE-20240A64F4C6}" type="presParOf" srcId="{E64CE388-C353-4513-901B-A8205B3E99B5}" destId="{08FFB5BB-62EB-4C12-B4C3-63216E545809}" srcOrd="6" destOrd="0" presId="urn:microsoft.com/office/officeart/2005/8/layout/hProcess9"/>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3A90AF0-FFA6-44E7-981D-5A5FFB1C2544}" type="doc">
      <dgm:prSet loTypeId="urn:microsoft.com/office/officeart/2005/8/layout/bProcess2" loCatId="process" qsTypeId="urn:microsoft.com/office/officeart/2005/8/quickstyle/simple1" qsCatId="simple" csTypeId="urn:microsoft.com/office/officeart/2005/8/colors/accent0_1" csCatId="mainScheme" phldr="1"/>
      <dgm:spPr/>
      <dgm:t>
        <a:bodyPr/>
        <a:lstStyle/>
        <a:p>
          <a:endParaRPr lang="es-MX"/>
        </a:p>
      </dgm:t>
    </dgm:pt>
    <dgm:pt modelId="{1A28D660-58DA-46DC-85DD-DA8C48AAE361}">
      <dgm:prSet phldrT="[Texto]" custT="1"/>
      <dgm:spPr>
        <a:solidFill>
          <a:srgbClr val="C00000"/>
        </a:solidFill>
      </dgm:spPr>
      <dgm:t>
        <a:bodyPr/>
        <a:lstStyle/>
        <a:p>
          <a:r>
            <a:rPr lang="es-MX" sz="600">
              <a:solidFill>
                <a:schemeClr val="bg1"/>
              </a:solidFill>
              <a:latin typeface="Univia Pro Light" panose="00000400000000000000" pitchFamily="50" charset="0"/>
            </a:rPr>
            <a:t>REGISTRO DE UR's</a:t>
          </a:r>
        </a:p>
        <a:p>
          <a:r>
            <a:rPr lang="es-MX" sz="600">
              <a:solidFill>
                <a:schemeClr val="bg1"/>
              </a:solidFill>
              <a:latin typeface="Univia Pro Light" panose="00000400000000000000" pitchFamily="50" charset="0"/>
            </a:rPr>
            <a:t>(1)</a:t>
          </a:r>
        </a:p>
      </dgm:t>
    </dgm:pt>
    <dgm:pt modelId="{3D03E37E-47CF-47F8-9633-270D99B50BF3}" type="parTrans" cxnId="{2E55C258-16AB-4104-A8D8-CE29FD4D24DA}">
      <dgm:prSet/>
      <dgm:spPr/>
      <dgm:t>
        <a:bodyPr/>
        <a:lstStyle/>
        <a:p>
          <a:endParaRPr lang="es-MX"/>
        </a:p>
      </dgm:t>
    </dgm:pt>
    <dgm:pt modelId="{F7E633DE-AD23-467A-AD40-2376B2ECFFA6}" type="sibTrans" cxnId="{2E55C258-16AB-4104-A8D8-CE29FD4D24DA}">
      <dgm:prSet/>
      <dgm:spPr/>
      <dgm:t>
        <a:bodyPr/>
        <a:lstStyle/>
        <a:p>
          <a:endParaRPr lang="es-MX"/>
        </a:p>
      </dgm:t>
    </dgm:pt>
    <dgm:pt modelId="{297A7934-CAF5-409B-B01C-E12EABAE8CD3}">
      <dgm:prSet phldrT="[Texto]"/>
      <dgm:spPr>
        <a:solidFill>
          <a:srgbClr val="C00000"/>
        </a:solidFill>
      </dgm:spPr>
      <dgm:t>
        <a:bodyPr/>
        <a:lstStyle/>
        <a:p>
          <a:r>
            <a:rPr lang="es-MX">
              <a:solidFill>
                <a:schemeClr val="bg1"/>
              </a:solidFill>
              <a:latin typeface="Univia Pro Light" panose="00000400000000000000" pitchFamily="50" charset="0"/>
            </a:rPr>
            <a:t>REGISTRO DE PROPUESTAS (2)</a:t>
          </a:r>
        </a:p>
      </dgm:t>
    </dgm:pt>
    <dgm:pt modelId="{1FCC743F-9FE9-46FC-AB61-153F855703B9}" type="parTrans" cxnId="{9660795F-F0B5-4025-A379-98FFA0E16926}">
      <dgm:prSet/>
      <dgm:spPr/>
      <dgm:t>
        <a:bodyPr/>
        <a:lstStyle/>
        <a:p>
          <a:endParaRPr lang="es-MX"/>
        </a:p>
      </dgm:t>
    </dgm:pt>
    <dgm:pt modelId="{631B1F7C-C164-45A7-8E58-50FE116F0686}" type="sibTrans" cxnId="{9660795F-F0B5-4025-A379-98FFA0E16926}">
      <dgm:prSet/>
      <dgm:spPr/>
      <dgm:t>
        <a:bodyPr/>
        <a:lstStyle/>
        <a:p>
          <a:endParaRPr lang="es-MX"/>
        </a:p>
      </dgm:t>
    </dgm:pt>
    <dgm:pt modelId="{D909B880-0C17-4830-81DD-1A025AF9A8C1}">
      <dgm:prSet phldrT="[Texto]"/>
      <dgm:spPr>
        <a:solidFill>
          <a:srgbClr val="C00000"/>
        </a:solidFill>
      </dgm:spPr>
      <dgm:t>
        <a:bodyPr/>
        <a:lstStyle/>
        <a:p>
          <a:r>
            <a:rPr lang="es-MX">
              <a:solidFill>
                <a:schemeClr val="bg1"/>
              </a:solidFill>
              <a:latin typeface="Univia Pro Light" panose="00000400000000000000" pitchFamily="50" charset="0"/>
            </a:rPr>
            <a:t>DESGLOSE DE COMPONENTES (3)</a:t>
          </a:r>
        </a:p>
      </dgm:t>
    </dgm:pt>
    <dgm:pt modelId="{FBA3D58C-02A7-426C-BF00-22454DCA043F}" type="parTrans" cxnId="{9E0485AF-2443-4192-B092-1B13EE83D120}">
      <dgm:prSet/>
      <dgm:spPr/>
      <dgm:t>
        <a:bodyPr/>
        <a:lstStyle/>
        <a:p>
          <a:endParaRPr lang="es-MX"/>
        </a:p>
      </dgm:t>
    </dgm:pt>
    <dgm:pt modelId="{F26DC232-7410-4EE3-B3E8-AEC13D1745A1}" type="sibTrans" cxnId="{9E0485AF-2443-4192-B092-1B13EE83D120}">
      <dgm:prSet/>
      <dgm:spPr/>
      <dgm:t>
        <a:bodyPr/>
        <a:lstStyle/>
        <a:p>
          <a:endParaRPr lang="es-MX"/>
        </a:p>
      </dgm:t>
    </dgm:pt>
    <dgm:pt modelId="{5D8D8CC6-D118-4739-B6CB-9825C4B9159D}">
      <dgm:prSet phldrT="[Texto]" custT="1"/>
      <dgm:spPr>
        <a:solidFill>
          <a:srgbClr val="C00000"/>
        </a:solidFill>
      </dgm:spPr>
      <dgm:t>
        <a:bodyPr/>
        <a:lstStyle/>
        <a:p>
          <a:r>
            <a:rPr lang="es-MX" sz="500">
              <a:solidFill>
                <a:schemeClr val="bg1"/>
              </a:solidFill>
              <a:latin typeface="Univia Pro Light" panose="00000400000000000000" pitchFamily="50" charset="0"/>
            </a:rPr>
            <a:t>VIABILIZACIÓN (4)</a:t>
          </a:r>
        </a:p>
      </dgm:t>
    </dgm:pt>
    <dgm:pt modelId="{503049E6-1FF8-48E2-B579-574D9C775AC0}" type="parTrans" cxnId="{C0C81FFC-030E-4114-B846-12B6BEC13543}">
      <dgm:prSet/>
      <dgm:spPr/>
      <dgm:t>
        <a:bodyPr/>
        <a:lstStyle/>
        <a:p>
          <a:endParaRPr lang="es-MX"/>
        </a:p>
      </dgm:t>
    </dgm:pt>
    <dgm:pt modelId="{C378CCFF-A293-447C-A6BC-BC5690C161A4}" type="sibTrans" cxnId="{C0C81FFC-030E-4114-B846-12B6BEC13543}">
      <dgm:prSet/>
      <dgm:spPr/>
      <dgm:t>
        <a:bodyPr/>
        <a:lstStyle/>
        <a:p>
          <a:endParaRPr lang="es-MX"/>
        </a:p>
      </dgm:t>
    </dgm:pt>
    <dgm:pt modelId="{D9DBF282-581F-4465-A78E-B4404C211111}">
      <dgm:prSet phldrT="[Texto]"/>
      <dgm:spPr>
        <a:solidFill>
          <a:srgbClr val="C00000"/>
        </a:solidFill>
      </dgm:spPr>
      <dgm:t>
        <a:bodyPr/>
        <a:lstStyle/>
        <a:p>
          <a:r>
            <a:rPr lang="es-MX">
              <a:solidFill>
                <a:schemeClr val="bg1"/>
              </a:solidFill>
              <a:latin typeface="Univia Pro Light" panose="00000400000000000000" pitchFamily="50" charset="0"/>
            </a:rPr>
            <a:t>BANCO DE PROYECTOS (5)</a:t>
          </a:r>
        </a:p>
      </dgm:t>
    </dgm:pt>
    <dgm:pt modelId="{99376A05-9133-4803-85BE-99128CCA289F}" type="parTrans" cxnId="{5F135FFC-4FEF-4998-9744-8565ED680538}">
      <dgm:prSet/>
      <dgm:spPr/>
      <dgm:t>
        <a:bodyPr/>
        <a:lstStyle/>
        <a:p>
          <a:endParaRPr lang="es-MX"/>
        </a:p>
      </dgm:t>
    </dgm:pt>
    <dgm:pt modelId="{3E1BB63A-4CA5-401A-A843-CFF6E8057EFF}" type="sibTrans" cxnId="{5F135FFC-4FEF-4998-9744-8565ED680538}">
      <dgm:prSet/>
      <dgm:spPr/>
      <dgm:t>
        <a:bodyPr/>
        <a:lstStyle/>
        <a:p>
          <a:endParaRPr lang="es-MX"/>
        </a:p>
      </dgm:t>
    </dgm:pt>
    <dgm:pt modelId="{C27826BC-94A3-4BC8-B755-9E700E5D3E8B}">
      <dgm:prSet phldrT="[Texto]" custT="1"/>
      <dgm:spPr>
        <a:solidFill>
          <a:srgbClr val="FFC000"/>
        </a:solidFill>
      </dgm:spPr>
      <dgm:t>
        <a:bodyPr/>
        <a:lstStyle/>
        <a:p>
          <a:r>
            <a:rPr lang="es-MX" sz="600">
              <a:latin typeface="Univia Pro Light" panose="00000400000000000000" pitchFamily="50" charset="0"/>
            </a:rPr>
            <a:t>PROGRAMAS Y ADECUACIONES PRESUPUESTARIAS (6)</a:t>
          </a:r>
        </a:p>
      </dgm:t>
    </dgm:pt>
    <dgm:pt modelId="{5D2D3874-6911-4EAC-BC52-AB0DE0492EDC}" type="parTrans" cxnId="{081D30A8-B01F-4697-B39D-1E17DA37E7BE}">
      <dgm:prSet/>
      <dgm:spPr/>
      <dgm:t>
        <a:bodyPr/>
        <a:lstStyle/>
        <a:p>
          <a:endParaRPr lang="es-MX"/>
        </a:p>
      </dgm:t>
    </dgm:pt>
    <dgm:pt modelId="{E0BB68B7-C82A-4E04-B65F-44729BDCC612}" type="sibTrans" cxnId="{081D30A8-B01F-4697-B39D-1E17DA37E7BE}">
      <dgm:prSet/>
      <dgm:spPr/>
      <dgm:t>
        <a:bodyPr/>
        <a:lstStyle/>
        <a:p>
          <a:endParaRPr lang="es-MX"/>
        </a:p>
      </dgm:t>
    </dgm:pt>
    <dgm:pt modelId="{A3755788-5AC6-4DDB-9C1D-D2BEC70314F8}">
      <dgm:prSet phldrT="[Texto]"/>
      <dgm:spPr>
        <a:solidFill>
          <a:srgbClr val="00B050"/>
        </a:solidFill>
      </dgm:spPr>
      <dgm:t>
        <a:bodyPr/>
        <a:lstStyle/>
        <a:p>
          <a:r>
            <a:rPr lang="es-MX">
              <a:latin typeface="Univia Pro Light" panose="00000400000000000000" pitchFamily="50" charset="0"/>
            </a:rPr>
            <a:t>SEGUIMIENTO Y CIERRE (7)</a:t>
          </a:r>
        </a:p>
      </dgm:t>
    </dgm:pt>
    <dgm:pt modelId="{6A446E9D-578F-4C07-971B-D0478DFAFB5B}" type="sibTrans" cxnId="{334DBFB0-AC11-47FE-868E-D841BC505125}">
      <dgm:prSet/>
      <dgm:spPr/>
      <dgm:t>
        <a:bodyPr/>
        <a:lstStyle/>
        <a:p>
          <a:endParaRPr lang="es-MX"/>
        </a:p>
      </dgm:t>
    </dgm:pt>
    <dgm:pt modelId="{4ECBB7B6-0A8A-4ED3-B430-E69DD1A37BEA}" type="parTrans" cxnId="{334DBFB0-AC11-47FE-868E-D841BC505125}">
      <dgm:prSet/>
      <dgm:spPr/>
      <dgm:t>
        <a:bodyPr/>
        <a:lstStyle/>
        <a:p>
          <a:endParaRPr lang="es-MX"/>
        </a:p>
      </dgm:t>
    </dgm:pt>
    <dgm:pt modelId="{30564859-BB62-48C8-88FF-301A1ED0B115}" type="pres">
      <dgm:prSet presAssocID="{73A90AF0-FFA6-44E7-981D-5A5FFB1C2544}" presName="diagram" presStyleCnt="0">
        <dgm:presLayoutVars>
          <dgm:dir/>
          <dgm:resizeHandles/>
        </dgm:presLayoutVars>
      </dgm:prSet>
      <dgm:spPr/>
    </dgm:pt>
    <dgm:pt modelId="{13A49314-EADC-4E33-BC17-311C3A60FA41}" type="pres">
      <dgm:prSet presAssocID="{1A28D660-58DA-46DC-85DD-DA8C48AAE361}" presName="firstNode" presStyleLbl="node1" presStyleIdx="0" presStyleCnt="7">
        <dgm:presLayoutVars>
          <dgm:bulletEnabled val="1"/>
        </dgm:presLayoutVars>
      </dgm:prSet>
      <dgm:spPr/>
    </dgm:pt>
    <dgm:pt modelId="{6A3469A5-07CF-4464-9164-D43AD09DC982}" type="pres">
      <dgm:prSet presAssocID="{F7E633DE-AD23-467A-AD40-2376B2ECFFA6}" presName="sibTrans" presStyleLbl="sibTrans2D1" presStyleIdx="0" presStyleCnt="6"/>
      <dgm:spPr/>
    </dgm:pt>
    <dgm:pt modelId="{D738A5BE-72A5-4AB1-9619-8FB21E58258A}" type="pres">
      <dgm:prSet presAssocID="{297A7934-CAF5-409B-B01C-E12EABAE8CD3}" presName="middleNode" presStyleCnt="0"/>
      <dgm:spPr/>
    </dgm:pt>
    <dgm:pt modelId="{FD04763C-0749-4A56-800E-1CEA1208C800}" type="pres">
      <dgm:prSet presAssocID="{297A7934-CAF5-409B-B01C-E12EABAE8CD3}" presName="padding" presStyleLbl="node1" presStyleIdx="0" presStyleCnt="7"/>
      <dgm:spPr/>
    </dgm:pt>
    <dgm:pt modelId="{0D1841FD-49FD-45DC-B93C-899232EBBB14}" type="pres">
      <dgm:prSet presAssocID="{297A7934-CAF5-409B-B01C-E12EABAE8CD3}" presName="shape" presStyleLbl="node1" presStyleIdx="1" presStyleCnt="7" custScaleX="108937" custScaleY="111195">
        <dgm:presLayoutVars>
          <dgm:bulletEnabled val="1"/>
        </dgm:presLayoutVars>
      </dgm:prSet>
      <dgm:spPr/>
    </dgm:pt>
    <dgm:pt modelId="{9180849F-CCC3-4C11-A113-8475F99483E1}" type="pres">
      <dgm:prSet presAssocID="{631B1F7C-C164-45A7-8E58-50FE116F0686}" presName="sibTrans" presStyleLbl="sibTrans2D1" presStyleIdx="1" presStyleCnt="6"/>
      <dgm:spPr/>
    </dgm:pt>
    <dgm:pt modelId="{EB4932F2-4D4C-48D3-BCDC-B2F1E8658E76}" type="pres">
      <dgm:prSet presAssocID="{D909B880-0C17-4830-81DD-1A025AF9A8C1}" presName="middleNode" presStyleCnt="0"/>
      <dgm:spPr/>
    </dgm:pt>
    <dgm:pt modelId="{AE0F673C-2751-4D72-A26C-2922ED2B8F4E}" type="pres">
      <dgm:prSet presAssocID="{D909B880-0C17-4830-81DD-1A025AF9A8C1}" presName="padding" presStyleLbl="node1" presStyleIdx="1" presStyleCnt="7"/>
      <dgm:spPr/>
    </dgm:pt>
    <dgm:pt modelId="{B78E7E4F-53F4-4E43-BBDF-D50F35CD2443}" type="pres">
      <dgm:prSet presAssocID="{D909B880-0C17-4830-81DD-1A025AF9A8C1}" presName="shape" presStyleLbl="node1" presStyleIdx="2" presStyleCnt="7" custScaleX="126579" custScaleY="120567">
        <dgm:presLayoutVars>
          <dgm:bulletEnabled val="1"/>
        </dgm:presLayoutVars>
      </dgm:prSet>
      <dgm:spPr/>
    </dgm:pt>
    <dgm:pt modelId="{8AFDF21F-2E6F-48D8-AB7E-36959BE5B1A8}" type="pres">
      <dgm:prSet presAssocID="{F26DC232-7410-4EE3-B3E8-AEC13D1745A1}" presName="sibTrans" presStyleLbl="sibTrans2D1" presStyleIdx="2" presStyleCnt="6"/>
      <dgm:spPr/>
    </dgm:pt>
    <dgm:pt modelId="{D33C2FE6-8C18-4A03-8333-8528341CAC17}" type="pres">
      <dgm:prSet presAssocID="{5D8D8CC6-D118-4739-B6CB-9825C4B9159D}" presName="middleNode" presStyleCnt="0"/>
      <dgm:spPr/>
    </dgm:pt>
    <dgm:pt modelId="{F5BCBC37-C894-41EA-91A9-163E30415FE2}" type="pres">
      <dgm:prSet presAssocID="{5D8D8CC6-D118-4739-B6CB-9825C4B9159D}" presName="padding" presStyleLbl="node1" presStyleIdx="2" presStyleCnt="7"/>
      <dgm:spPr/>
    </dgm:pt>
    <dgm:pt modelId="{488FA380-E24A-47EC-BC55-1DDFAC8672D2}" type="pres">
      <dgm:prSet presAssocID="{5D8D8CC6-D118-4739-B6CB-9825C4B9159D}" presName="shape" presStyleLbl="node1" presStyleIdx="3" presStyleCnt="7" custScaleX="114474" custScaleY="116068">
        <dgm:presLayoutVars>
          <dgm:bulletEnabled val="1"/>
        </dgm:presLayoutVars>
      </dgm:prSet>
      <dgm:spPr/>
    </dgm:pt>
    <dgm:pt modelId="{E1CCB979-F146-4582-9812-A4BA3C8AB679}" type="pres">
      <dgm:prSet presAssocID="{C378CCFF-A293-447C-A6BC-BC5690C161A4}" presName="sibTrans" presStyleLbl="sibTrans2D1" presStyleIdx="3" presStyleCnt="6"/>
      <dgm:spPr/>
    </dgm:pt>
    <dgm:pt modelId="{87162225-B4A6-4E0F-AD20-730BFF75CAF1}" type="pres">
      <dgm:prSet presAssocID="{D9DBF282-581F-4465-A78E-B4404C211111}" presName="middleNode" presStyleCnt="0"/>
      <dgm:spPr/>
    </dgm:pt>
    <dgm:pt modelId="{A19AB6D2-DF07-40B4-BAC5-4EF56232EBC2}" type="pres">
      <dgm:prSet presAssocID="{D9DBF282-581F-4465-A78E-B4404C211111}" presName="padding" presStyleLbl="node1" presStyleIdx="3" presStyleCnt="7"/>
      <dgm:spPr/>
    </dgm:pt>
    <dgm:pt modelId="{C4655BC3-65F5-48B8-AF76-703B69E33B62}" type="pres">
      <dgm:prSet presAssocID="{D9DBF282-581F-4465-A78E-B4404C211111}" presName="shape" presStyleLbl="node1" presStyleIdx="4" presStyleCnt="7">
        <dgm:presLayoutVars>
          <dgm:bulletEnabled val="1"/>
        </dgm:presLayoutVars>
      </dgm:prSet>
      <dgm:spPr/>
    </dgm:pt>
    <dgm:pt modelId="{C4F63DED-2943-4624-BD79-40198849F321}" type="pres">
      <dgm:prSet presAssocID="{3E1BB63A-4CA5-401A-A843-CFF6E8057EFF}" presName="sibTrans" presStyleLbl="sibTrans2D1" presStyleIdx="4" presStyleCnt="6"/>
      <dgm:spPr/>
    </dgm:pt>
    <dgm:pt modelId="{B546DBD4-24A5-4F1A-8530-D0FD73DE0564}" type="pres">
      <dgm:prSet presAssocID="{C27826BC-94A3-4BC8-B755-9E700E5D3E8B}" presName="middleNode" presStyleCnt="0"/>
      <dgm:spPr/>
    </dgm:pt>
    <dgm:pt modelId="{DB2C5D75-8844-4A54-A69C-C9FBB83D84C2}" type="pres">
      <dgm:prSet presAssocID="{C27826BC-94A3-4BC8-B755-9E700E5D3E8B}" presName="padding" presStyleLbl="node1" presStyleIdx="4" presStyleCnt="7"/>
      <dgm:spPr/>
    </dgm:pt>
    <dgm:pt modelId="{3E78BA27-C923-4456-BEC0-4601B1711AA9}" type="pres">
      <dgm:prSet presAssocID="{C27826BC-94A3-4BC8-B755-9E700E5D3E8B}" presName="shape" presStyleLbl="node1" presStyleIdx="5" presStyleCnt="7" custScaleX="158759" custScaleY="154362" custLinFactX="90586" custLinFactY="-100000" custLinFactNeighborX="100000" custLinFactNeighborY="-106348">
        <dgm:presLayoutVars>
          <dgm:bulletEnabled val="1"/>
        </dgm:presLayoutVars>
      </dgm:prSet>
      <dgm:spPr/>
    </dgm:pt>
    <dgm:pt modelId="{7F70C52D-0765-4290-9325-2729DD401480}" type="pres">
      <dgm:prSet presAssocID="{E0BB68B7-C82A-4E04-B65F-44729BDCC612}" presName="sibTrans" presStyleLbl="sibTrans2D1" presStyleIdx="5" presStyleCnt="6"/>
      <dgm:spPr/>
    </dgm:pt>
    <dgm:pt modelId="{3029DE4B-A632-4DA6-9278-3CEFB7654A87}" type="pres">
      <dgm:prSet presAssocID="{A3755788-5AC6-4DDB-9C1D-D2BEC70314F8}" presName="lastNode" presStyleLbl="node1" presStyleIdx="6" presStyleCnt="7">
        <dgm:presLayoutVars>
          <dgm:bulletEnabled val="1"/>
        </dgm:presLayoutVars>
      </dgm:prSet>
      <dgm:spPr/>
    </dgm:pt>
  </dgm:ptLst>
  <dgm:cxnLst>
    <dgm:cxn modelId="{EDF9C906-66BA-468B-B611-F5BB23DEA529}" type="presOf" srcId="{D909B880-0C17-4830-81DD-1A025AF9A8C1}" destId="{B78E7E4F-53F4-4E43-BBDF-D50F35CD2443}" srcOrd="0" destOrd="0" presId="urn:microsoft.com/office/officeart/2005/8/layout/bProcess2"/>
    <dgm:cxn modelId="{F72D9B09-C348-495F-AF08-567C80FB1F6F}" type="presOf" srcId="{C378CCFF-A293-447C-A6BC-BC5690C161A4}" destId="{E1CCB979-F146-4582-9812-A4BA3C8AB679}" srcOrd="0" destOrd="0" presId="urn:microsoft.com/office/officeart/2005/8/layout/bProcess2"/>
    <dgm:cxn modelId="{7710B20D-A58B-4ADB-9B84-79A10C0A90EF}" type="presOf" srcId="{F26DC232-7410-4EE3-B3E8-AEC13D1745A1}" destId="{8AFDF21F-2E6F-48D8-AB7E-36959BE5B1A8}" srcOrd="0" destOrd="0" presId="urn:microsoft.com/office/officeart/2005/8/layout/bProcess2"/>
    <dgm:cxn modelId="{C55FC515-2E8E-4CAB-B6E1-82D957275382}" type="presOf" srcId="{631B1F7C-C164-45A7-8E58-50FE116F0686}" destId="{9180849F-CCC3-4C11-A113-8475F99483E1}" srcOrd="0" destOrd="0" presId="urn:microsoft.com/office/officeart/2005/8/layout/bProcess2"/>
    <dgm:cxn modelId="{5D3A2628-827A-4FE2-A1D1-E07A25AC5F2C}" type="presOf" srcId="{C27826BC-94A3-4BC8-B755-9E700E5D3E8B}" destId="{3E78BA27-C923-4456-BEC0-4601B1711AA9}" srcOrd="0" destOrd="0" presId="urn:microsoft.com/office/officeart/2005/8/layout/bProcess2"/>
    <dgm:cxn modelId="{E3857F2A-8123-4EEF-9B4A-DFD7C38C0E2E}" type="presOf" srcId="{5D8D8CC6-D118-4739-B6CB-9825C4B9159D}" destId="{488FA380-E24A-47EC-BC55-1DDFAC8672D2}" srcOrd="0" destOrd="0" presId="urn:microsoft.com/office/officeart/2005/8/layout/bProcess2"/>
    <dgm:cxn modelId="{9660795F-F0B5-4025-A379-98FFA0E16926}" srcId="{73A90AF0-FFA6-44E7-981D-5A5FFB1C2544}" destId="{297A7934-CAF5-409B-B01C-E12EABAE8CD3}" srcOrd="1" destOrd="0" parTransId="{1FCC743F-9FE9-46FC-AB61-153F855703B9}" sibTransId="{631B1F7C-C164-45A7-8E58-50FE116F0686}"/>
    <dgm:cxn modelId="{4D6E4B72-4F2A-41BB-A4C0-FD8D2463EA77}" type="presOf" srcId="{A3755788-5AC6-4DDB-9C1D-D2BEC70314F8}" destId="{3029DE4B-A632-4DA6-9278-3CEFB7654A87}" srcOrd="0" destOrd="0" presId="urn:microsoft.com/office/officeart/2005/8/layout/bProcess2"/>
    <dgm:cxn modelId="{2E55C258-16AB-4104-A8D8-CE29FD4D24DA}" srcId="{73A90AF0-FFA6-44E7-981D-5A5FFB1C2544}" destId="{1A28D660-58DA-46DC-85DD-DA8C48AAE361}" srcOrd="0" destOrd="0" parTransId="{3D03E37E-47CF-47F8-9633-270D99B50BF3}" sibTransId="{F7E633DE-AD23-467A-AD40-2376B2ECFFA6}"/>
    <dgm:cxn modelId="{CACF569D-CCCF-4C7D-9317-A46240D244AA}" type="presOf" srcId="{3E1BB63A-4CA5-401A-A843-CFF6E8057EFF}" destId="{C4F63DED-2943-4624-BD79-40198849F321}" srcOrd="0" destOrd="0" presId="urn:microsoft.com/office/officeart/2005/8/layout/bProcess2"/>
    <dgm:cxn modelId="{8A8699A3-82FA-4DAE-92E2-64A44E89B4B4}" type="presOf" srcId="{297A7934-CAF5-409B-B01C-E12EABAE8CD3}" destId="{0D1841FD-49FD-45DC-B93C-899232EBBB14}" srcOrd="0" destOrd="0" presId="urn:microsoft.com/office/officeart/2005/8/layout/bProcess2"/>
    <dgm:cxn modelId="{191ED0A6-A987-4D4E-8584-49A1BBA4AC28}" type="presOf" srcId="{F7E633DE-AD23-467A-AD40-2376B2ECFFA6}" destId="{6A3469A5-07CF-4464-9164-D43AD09DC982}" srcOrd="0" destOrd="0" presId="urn:microsoft.com/office/officeart/2005/8/layout/bProcess2"/>
    <dgm:cxn modelId="{081D30A8-B01F-4697-B39D-1E17DA37E7BE}" srcId="{73A90AF0-FFA6-44E7-981D-5A5FFB1C2544}" destId="{C27826BC-94A3-4BC8-B755-9E700E5D3E8B}" srcOrd="5" destOrd="0" parTransId="{5D2D3874-6911-4EAC-BC52-AB0DE0492EDC}" sibTransId="{E0BB68B7-C82A-4E04-B65F-44729BDCC612}"/>
    <dgm:cxn modelId="{9E0485AF-2443-4192-B092-1B13EE83D120}" srcId="{73A90AF0-FFA6-44E7-981D-5A5FFB1C2544}" destId="{D909B880-0C17-4830-81DD-1A025AF9A8C1}" srcOrd="2" destOrd="0" parTransId="{FBA3D58C-02A7-426C-BF00-22454DCA043F}" sibTransId="{F26DC232-7410-4EE3-B3E8-AEC13D1745A1}"/>
    <dgm:cxn modelId="{334DBFB0-AC11-47FE-868E-D841BC505125}" srcId="{73A90AF0-FFA6-44E7-981D-5A5FFB1C2544}" destId="{A3755788-5AC6-4DDB-9C1D-D2BEC70314F8}" srcOrd="6" destOrd="0" parTransId="{4ECBB7B6-0A8A-4ED3-B430-E69DD1A37BEA}" sibTransId="{6A446E9D-578F-4C07-971B-D0478DFAFB5B}"/>
    <dgm:cxn modelId="{086F34B5-ABAD-4F46-8EB9-654E2BB96BBA}" type="presOf" srcId="{1A28D660-58DA-46DC-85DD-DA8C48AAE361}" destId="{13A49314-EADC-4E33-BC17-311C3A60FA41}" srcOrd="0" destOrd="0" presId="urn:microsoft.com/office/officeart/2005/8/layout/bProcess2"/>
    <dgm:cxn modelId="{85B0CCD0-5EE9-4F50-9C14-6FABCBEC9CD9}" type="presOf" srcId="{E0BB68B7-C82A-4E04-B65F-44729BDCC612}" destId="{7F70C52D-0765-4290-9325-2729DD401480}" srcOrd="0" destOrd="0" presId="urn:microsoft.com/office/officeart/2005/8/layout/bProcess2"/>
    <dgm:cxn modelId="{271B22D8-4536-4A0C-AFC2-38022B4408C6}" type="presOf" srcId="{73A90AF0-FFA6-44E7-981D-5A5FFB1C2544}" destId="{30564859-BB62-48C8-88FF-301A1ED0B115}" srcOrd="0" destOrd="0" presId="urn:microsoft.com/office/officeart/2005/8/layout/bProcess2"/>
    <dgm:cxn modelId="{5F7719EA-F925-41EC-B562-0B9B2FBFBF42}" type="presOf" srcId="{D9DBF282-581F-4465-A78E-B4404C211111}" destId="{C4655BC3-65F5-48B8-AF76-703B69E33B62}" srcOrd="0" destOrd="0" presId="urn:microsoft.com/office/officeart/2005/8/layout/bProcess2"/>
    <dgm:cxn modelId="{C0C81FFC-030E-4114-B846-12B6BEC13543}" srcId="{73A90AF0-FFA6-44E7-981D-5A5FFB1C2544}" destId="{5D8D8CC6-D118-4739-B6CB-9825C4B9159D}" srcOrd="3" destOrd="0" parTransId="{503049E6-1FF8-48E2-B579-574D9C775AC0}" sibTransId="{C378CCFF-A293-447C-A6BC-BC5690C161A4}"/>
    <dgm:cxn modelId="{5F135FFC-4FEF-4998-9744-8565ED680538}" srcId="{73A90AF0-FFA6-44E7-981D-5A5FFB1C2544}" destId="{D9DBF282-581F-4465-A78E-B4404C211111}" srcOrd="4" destOrd="0" parTransId="{99376A05-9133-4803-85BE-99128CCA289F}" sibTransId="{3E1BB63A-4CA5-401A-A843-CFF6E8057EFF}"/>
    <dgm:cxn modelId="{FB859C34-DCA6-447D-94F4-9E0BDD40DBDE}" type="presParOf" srcId="{30564859-BB62-48C8-88FF-301A1ED0B115}" destId="{13A49314-EADC-4E33-BC17-311C3A60FA41}" srcOrd="0" destOrd="0" presId="urn:microsoft.com/office/officeart/2005/8/layout/bProcess2"/>
    <dgm:cxn modelId="{4DBDE715-0CAF-4122-BD36-FF6886AA73F1}" type="presParOf" srcId="{30564859-BB62-48C8-88FF-301A1ED0B115}" destId="{6A3469A5-07CF-4464-9164-D43AD09DC982}" srcOrd="1" destOrd="0" presId="urn:microsoft.com/office/officeart/2005/8/layout/bProcess2"/>
    <dgm:cxn modelId="{F228744F-9CDB-4771-BFF2-6931C6623488}" type="presParOf" srcId="{30564859-BB62-48C8-88FF-301A1ED0B115}" destId="{D738A5BE-72A5-4AB1-9619-8FB21E58258A}" srcOrd="2" destOrd="0" presId="urn:microsoft.com/office/officeart/2005/8/layout/bProcess2"/>
    <dgm:cxn modelId="{080ABEC4-6E04-499C-B987-72430875AB01}" type="presParOf" srcId="{D738A5BE-72A5-4AB1-9619-8FB21E58258A}" destId="{FD04763C-0749-4A56-800E-1CEA1208C800}" srcOrd="0" destOrd="0" presId="urn:microsoft.com/office/officeart/2005/8/layout/bProcess2"/>
    <dgm:cxn modelId="{4A13B00D-53A0-46B5-A625-FB0CA8513AF3}" type="presParOf" srcId="{D738A5BE-72A5-4AB1-9619-8FB21E58258A}" destId="{0D1841FD-49FD-45DC-B93C-899232EBBB14}" srcOrd="1" destOrd="0" presId="urn:microsoft.com/office/officeart/2005/8/layout/bProcess2"/>
    <dgm:cxn modelId="{2C14000B-7615-48A6-BE94-65668B9CCC60}" type="presParOf" srcId="{30564859-BB62-48C8-88FF-301A1ED0B115}" destId="{9180849F-CCC3-4C11-A113-8475F99483E1}" srcOrd="3" destOrd="0" presId="urn:microsoft.com/office/officeart/2005/8/layout/bProcess2"/>
    <dgm:cxn modelId="{13B26D76-4D3A-43AC-9316-D07F3FE8AD1F}" type="presParOf" srcId="{30564859-BB62-48C8-88FF-301A1ED0B115}" destId="{EB4932F2-4D4C-48D3-BCDC-B2F1E8658E76}" srcOrd="4" destOrd="0" presId="urn:microsoft.com/office/officeart/2005/8/layout/bProcess2"/>
    <dgm:cxn modelId="{8DE61D5A-2C4A-4684-93E3-7E00650C2FC0}" type="presParOf" srcId="{EB4932F2-4D4C-48D3-BCDC-B2F1E8658E76}" destId="{AE0F673C-2751-4D72-A26C-2922ED2B8F4E}" srcOrd="0" destOrd="0" presId="urn:microsoft.com/office/officeart/2005/8/layout/bProcess2"/>
    <dgm:cxn modelId="{9BCE749B-F833-4778-85CE-FEEFB6D62FDC}" type="presParOf" srcId="{EB4932F2-4D4C-48D3-BCDC-B2F1E8658E76}" destId="{B78E7E4F-53F4-4E43-BBDF-D50F35CD2443}" srcOrd="1" destOrd="0" presId="urn:microsoft.com/office/officeart/2005/8/layout/bProcess2"/>
    <dgm:cxn modelId="{9D730ADB-7C22-456C-B096-DEF86B6D024A}" type="presParOf" srcId="{30564859-BB62-48C8-88FF-301A1ED0B115}" destId="{8AFDF21F-2E6F-48D8-AB7E-36959BE5B1A8}" srcOrd="5" destOrd="0" presId="urn:microsoft.com/office/officeart/2005/8/layout/bProcess2"/>
    <dgm:cxn modelId="{BE5EA8EF-6039-491C-A6FD-3257C103B25E}" type="presParOf" srcId="{30564859-BB62-48C8-88FF-301A1ED0B115}" destId="{D33C2FE6-8C18-4A03-8333-8528341CAC17}" srcOrd="6" destOrd="0" presId="urn:microsoft.com/office/officeart/2005/8/layout/bProcess2"/>
    <dgm:cxn modelId="{56BF5580-F324-4937-8F8B-630CC338F8D1}" type="presParOf" srcId="{D33C2FE6-8C18-4A03-8333-8528341CAC17}" destId="{F5BCBC37-C894-41EA-91A9-163E30415FE2}" srcOrd="0" destOrd="0" presId="urn:microsoft.com/office/officeart/2005/8/layout/bProcess2"/>
    <dgm:cxn modelId="{22B1554F-2B43-4EDC-BFF8-8109AC05CBCC}" type="presParOf" srcId="{D33C2FE6-8C18-4A03-8333-8528341CAC17}" destId="{488FA380-E24A-47EC-BC55-1DDFAC8672D2}" srcOrd="1" destOrd="0" presId="urn:microsoft.com/office/officeart/2005/8/layout/bProcess2"/>
    <dgm:cxn modelId="{634E2301-171F-42B4-8F8E-8E766EF6B394}" type="presParOf" srcId="{30564859-BB62-48C8-88FF-301A1ED0B115}" destId="{E1CCB979-F146-4582-9812-A4BA3C8AB679}" srcOrd="7" destOrd="0" presId="urn:microsoft.com/office/officeart/2005/8/layout/bProcess2"/>
    <dgm:cxn modelId="{A95FFDFF-768F-4EBC-95EB-BE5C49CBE03F}" type="presParOf" srcId="{30564859-BB62-48C8-88FF-301A1ED0B115}" destId="{87162225-B4A6-4E0F-AD20-730BFF75CAF1}" srcOrd="8" destOrd="0" presId="urn:microsoft.com/office/officeart/2005/8/layout/bProcess2"/>
    <dgm:cxn modelId="{A30BB736-2D49-42D2-8CEB-65756849C525}" type="presParOf" srcId="{87162225-B4A6-4E0F-AD20-730BFF75CAF1}" destId="{A19AB6D2-DF07-40B4-BAC5-4EF56232EBC2}" srcOrd="0" destOrd="0" presId="urn:microsoft.com/office/officeart/2005/8/layout/bProcess2"/>
    <dgm:cxn modelId="{9DB89440-6E69-45C4-81CF-34140185CD45}" type="presParOf" srcId="{87162225-B4A6-4E0F-AD20-730BFF75CAF1}" destId="{C4655BC3-65F5-48B8-AF76-703B69E33B62}" srcOrd="1" destOrd="0" presId="urn:microsoft.com/office/officeart/2005/8/layout/bProcess2"/>
    <dgm:cxn modelId="{56F00B63-2EC0-40DF-8A1B-FDCCD6ADE8E6}" type="presParOf" srcId="{30564859-BB62-48C8-88FF-301A1ED0B115}" destId="{C4F63DED-2943-4624-BD79-40198849F321}" srcOrd="9" destOrd="0" presId="urn:microsoft.com/office/officeart/2005/8/layout/bProcess2"/>
    <dgm:cxn modelId="{A9E73FB0-B98B-4A83-ABDE-014BACF80B52}" type="presParOf" srcId="{30564859-BB62-48C8-88FF-301A1ED0B115}" destId="{B546DBD4-24A5-4F1A-8530-D0FD73DE0564}" srcOrd="10" destOrd="0" presId="urn:microsoft.com/office/officeart/2005/8/layout/bProcess2"/>
    <dgm:cxn modelId="{DF158918-C6BC-4E17-AE5E-BABDC7AF9D87}" type="presParOf" srcId="{B546DBD4-24A5-4F1A-8530-D0FD73DE0564}" destId="{DB2C5D75-8844-4A54-A69C-C9FBB83D84C2}" srcOrd="0" destOrd="0" presId="urn:microsoft.com/office/officeart/2005/8/layout/bProcess2"/>
    <dgm:cxn modelId="{A780B833-A1AC-4D75-9E64-9F27437065BE}" type="presParOf" srcId="{B546DBD4-24A5-4F1A-8530-D0FD73DE0564}" destId="{3E78BA27-C923-4456-BEC0-4601B1711AA9}" srcOrd="1" destOrd="0" presId="urn:microsoft.com/office/officeart/2005/8/layout/bProcess2"/>
    <dgm:cxn modelId="{7A07DDC2-4F45-4AD2-A1A2-425769104CB2}" type="presParOf" srcId="{30564859-BB62-48C8-88FF-301A1ED0B115}" destId="{7F70C52D-0765-4290-9325-2729DD401480}" srcOrd="11" destOrd="0" presId="urn:microsoft.com/office/officeart/2005/8/layout/bProcess2"/>
    <dgm:cxn modelId="{CC09954B-CD55-4851-BB63-E171E535508C}" type="presParOf" srcId="{30564859-BB62-48C8-88FF-301A1ED0B115}" destId="{3029DE4B-A632-4DA6-9278-3CEFB7654A87}" srcOrd="12" destOrd="0" presId="urn:microsoft.com/office/officeart/2005/8/layout/bProcess2"/>
  </dgm:cxnLst>
  <dgm:bg>
    <a:noFill/>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4C08B1-35BC-44BD-8D21-A478E324E0B2}">
      <dsp:nvSpPr>
        <dsp:cNvPr id="0" name=""/>
        <dsp:cNvSpPr/>
      </dsp:nvSpPr>
      <dsp:spPr>
        <a:xfrm>
          <a:off x="369427" y="0"/>
          <a:ext cx="4186840" cy="1491049"/>
        </a:xfrm>
        <a:prstGeom prst="rightArrow">
          <a:avLst/>
        </a:prstGeom>
        <a:solidFill>
          <a:schemeClr val="accent5">
            <a:tint val="40000"/>
            <a:hueOff val="0"/>
            <a:satOff val="0"/>
            <a:lumOff val="0"/>
            <a:alphaOff val="0"/>
          </a:schemeClr>
        </a:solidFill>
        <a:ln>
          <a:noFill/>
        </a:ln>
        <a:effectLst/>
        <a:sp3d z="-227350" prstMaterial="matte"/>
      </dsp:spPr>
      <dsp:style>
        <a:lnRef idx="0">
          <a:scrgbClr r="0" g="0" b="0"/>
        </a:lnRef>
        <a:fillRef idx="1">
          <a:scrgbClr r="0" g="0" b="0"/>
        </a:fillRef>
        <a:effectRef idx="0">
          <a:scrgbClr r="0" g="0" b="0"/>
        </a:effectRef>
        <a:fontRef idx="minor"/>
      </dsp:style>
    </dsp:sp>
    <dsp:sp modelId="{F6C1ECE7-0B1A-4ECE-9502-CA4FAFEEF6A3}">
      <dsp:nvSpPr>
        <dsp:cNvPr id="0" name=""/>
        <dsp:cNvSpPr/>
      </dsp:nvSpPr>
      <dsp:spPr>
        <a:xfrm>
          <a:off x="947" y="447314"/>
          <a:ext cx="1156722" cy="596419"/>
        </a:xfrm>
        <a:prstGeom prst="roundRect">
          <a:avLst/>
        </a:prstGeom>
        <a:solidFill>
          <a:schemeClr val="accent5">
            <a:hueOff val="0"/>
            <a:satOff val="0"/>
            <a:lumOff val="0"/>
            <a:alphaOff val="0"/>
          </a:schemeClr>
        </a:solidFill>
        <a:ln>
          <a:noFill/>
        </a:ln>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sp3d extrusionH="28000" prstMaterial="matte"/>
        </a:bodyPr>
        <a:lstStyle/>
        <a:p>
          <a:pPr marL="0" lvl="0" indent="0" algn="ctr" defTabSz="711200">
            <a:lnSpc>
              <a:spcPct val="90000"/>
            </a:lnSpc>
            <a:spcBef>
              <a:spcPct val="0"/>
            </a:spcBef>
            <a:spcAft>
              <a:spcPct val="35000"/>
            </a:spcAft>
            <a:buNone/>
          </a:pPr>
          <a:r>
            <a:rPr lang="es-MX" sz="1600" kern="1200"/>
            <a:t>GASTO </a:t>
          </a:r>
        </a:p>
      </dsp:txBody>
      <dsp:txXfrm>
        <a:off x="30062" y="476429"/>
        <a:ext cx="1098492" cy="538189"/>
      </dsp:txXfrm>
    </dsp:sp>
    <dsp:sp modelId="{90FFC66C-5FE3-4BE1-8A95-42852CB58881}">
      <dsp:nvSpPr>
        <dsp:cNvPr id="0" name=""/>
        <dsp:cNvSpPr/>
      </dsp:nvSpPr>
      <dsp:spPr>
        <a:xfrm>
          <a:off x="1256639" y="447314"/>
          <a:ext cx="1156722" cy="596419"/>
        </a:xfrm>
        <a:prstGeom prst="roundRect">
          <a:avLst/>
        </a:prstGeom>
        <a:solidFill>
          <a:schemeClr val="accent5">
            <a:hueOff val="-2451115"/>
            <a:satOff val="-3409"/>
            <a:lumOff val="-1307"/>
            <a:alphaOff val="0"/>
          </a:schemeClr>
        </a:solidFill>
        <a:ln>
          <a:noFill/>
        </a:ln>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sp3d extrusionH="28000" prstMaterial="matte"/>
        </a:bodyPr>
        <a:lstStyle/>
        <a:p>
          <a:pPr marL="0" lvl="0" indent="0" algn="ctr" defTabSz="711200">
            <a:lnSpc>
              <a:spcPct val="90000"/>
            </a:lnSpc>
            <a:spcBef>
              <a:spcPct val="0"/>
            </a:spcBef>
            <a:spcAft>
              <a:spcPct val="35000"/>
            </a:spcAft>
            <a:buNone/>
          </a:pPr>
          <a:r>
            <a:rPr lang="es-MX" sz="1600" kern="1200"/>
            <a:t>INSUMO</a:t>
          </a:r>
        </a:p>
      </dsp:txBody>
      <dsp:txXfrm>
        <a:off x="1285754" y="476429"/>
        <a:ext cx="1098492" cy="538189"/>
      </dsp:txXfrm>
    </dsp:sp>
    <dsp:sp modelId="{B394526F-8714-4561-B945-99559AF1A21D}">
      <dsp:nvSpPr>
        <dsp:cNvPr id="0" name=""/>
        <dsp:cNvSpPr/>
      </dsp:nvSpPr>
      <dsp:spPr>
        <a:xfrm>
          <a:off x="2512332" y="447314"/>
          <a:ext cx="1156722" cy="596419"/>
        </a:xfrm>
        <a:prstGeom prst="roundRect">
          <a:avLst/>
        </a:prstGeom>
        <a:solidFill>
          <a:schemeClr val="accent5">
            <a:hueOff val="-4902230"/>
            <a:satOff val="-6819"/>
            <a:lumOff val="-2615"/>
            <a:alphaOff val="0"/>
          </a:schemeClr>
        </a:solidFill>
        <a:ln>
          <a:noFill/>
        </a:ln>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sp3d extrusionH="28000" prstMaterial="matte"/>
        </a:bodyPr>
        <a:lstStyle/>
        <a:p>
          <a:pPr marL="0" lvl="0" indent="0" algn="ctr" defTabSz="711200">
            <a:lnSpc>
              <a:spcPct val="90000"/>
            </a:lnSpc>
            <a:spcBef>
              <a:spcPct val="0"/>
            </a:spcBef>
            <a:spcAft>
              <a:spcPct val="35000"/>
            </a:spcAft>
            <a:buNone/>
          </a:pPr>
          <a:r>
            <a:rPr lang="es-MX" sz="1600" kern="1200"/>
            <a:t>PRODUCTO</a:t>
          </a:r>
        </a:p>
      </dsp:txBody>
      <dsp:txXfrm>
        <a:off x="2541447" y="476429"/>
        <a:ext cx="1098492" cy="538189"/>
      </dsp:txXfrm>
    </dsp:sp>
    <dsp:sp modelId="{08FFB5BB-62EB-4C12-B4C3-63216E545809}">
      <dsp:nvSpPr>
        <dsp:cNvPr id="0" name=""/>
        <dsp:cNvSpPr/>
      </dsp:nvSpPr>
      <dsp:spPr>
        <a:xfrm>
          <a:off x="3768025" y="447314"/>
          <a:ext cx="1156722" cy="596419"/>
        </a:xfrm>
        <a:prstGeom prst="roundRect">
          <a:avLst/>
        </a:prstGeom>
        <a:solidFill>
          <a:schemeClr val="accent5">
            <a:hueOff val="-7353344"/>
            <a:satOff val="-10228"/>
            <a:lumOff val="-3922"/>
            <a:alphaOff val="0"/>
          </a:schemeClr>
        </a:solidFill>
        <a:ln>
          <a:noFill/>
        </a:ln>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sp3d extrusionH="28000" prstMaterial="matte"/>
        </a:bodyPr>
        <a:lstStyle/>
        <a:p>
          <a:pPr marL="0" lvl="0" indent="0" algn="ctr" defTabSz="711200">
            <a:lnSpc>
              <a:spcPct val="90000"/>
            </a:lnSpc>
            <a:spcBef>
              <a:spcPct val="0"/>
            </a:spcBef>
            <a:spcAft>
              <a:spcPct val="35000"/>
            </a:spcAft>
            <a:buNone/>
          </a:pPr>
          <a:r>
            <a:rPr lang="es-MX" sz="1600" kern="1200"/>
            <a:t>RESULTADO</a:t>
          </a:r>
        </a:p>
      </dsp:txBody>
      <dsp:txXfrm>
        <a:off x="3797140" y="476429"/>
        <a:ext cx="1098492" cy="5381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49314-EADC-4E33-BC17-311C3A60FA41}">
      <dsp:nvSpPr>
        <dsp:cNvPr id="0" name=""/>
        <dsp:cNvSpPr/>
      </dsp:nvSpPr>
      <dsp:spPr>
        <a:xfrm>
          <a:off x="2601" y="77604"/>
          <a:ext cx="826665" cy="826665"/>
        </a:xfrm>
        <a:prstGeom prst="ellipse">
          <a:avLst/>
        </a:prstGeom>
        <a:solidFill>
          <a:srgbClr val="C0000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s-MX" sz="600" kern="1200">
              <a:solidFill>
                <a:schemeClr val="bg1"/>
              </a:solidFill>
              <a:latin typeface="Univia Pro Light" panose="00000400000000000000" pitchFamily="50" charset="0"/>
            </a:rPr>
            <a:t>REGISTRO DE UR's</a:t>
          </a:r>
        </a:p>
        <a:p>
          <a:pPr marL="0" lvl="0" indent="0" algn="ctr" defTabSz="266700">
            <a:lnSpc>
              <a:spcPct val="90000"/>
            </a:lnSpc>
            <a:spcBef>
              <a:spcPct val="0"/>
            </a:spcBef>
            <a:spcAft>
              <a:spcPct val="35000"/>
            </a:spcAft>
            <a:buNone/>
          </a:pPr>
          <a:r>
            <a:rPr lang="es-MX" sz="600" kern="1200">
              <a:solidFill>
                <a:schemeClr val="bg1"/>
              </a:solidFill>
              <a:latin typeface="Univia Pro Light" panose="00000400000000000000" pitchFamily="50" charset="0"/>
            </a:rPr>
            <a:t>(1)</a:t>
          </a:r>
        </a:p>
      </dsp:txBody>
      <dsp:txXfrm>
        <a:off x="123663" y="198666"/>
        <a:ext cx="584541" cy="584541"/>
      </dsp:txXfrm>
    </dsp:sp>
    <dsp:sp modelId="{6A3469A5-07CF-4464-9164-D43AD09DC982}">
      <dsp:nvSpPr>
        <dsp:cNvPr id="0" name=""/>
        <dsp:cNvSpPr/>
      </dsp:nvSpPr>
      <dsp:spPr>
        <a:xfrm rot="10800000">
          <a:off x="271268" y="1019731"/>
          <a:ext cx="289332" cy="175095"/>
        </a:xfrm>
        <a:prstGeom prst="triangl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D1841FD-49FD-45DC-B93C-899232EBBB14}">
      <dsp:nvSpPr>
        <dsp:cNvPr id="0" name=""/>
        <dsp:cNvSpPr/>
      </dsp:nvSpPr>
      <dsp:spPr>
        <a:xfrm>
          <a:off x="115602" y="1300378"/>
          <a:ext cx="600663" cy="613113"/>
        </a:xfrm>
        <a:prstGeom prst="ellipse">
          <a:avLst/>
        </a:prstGeom>
        <a:solidFill>
          <a:srgbClr val="C0000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MX" sz="500" kern="1200">
              <a:solidFill>
                <a:schemeClr val="bg1"/>
              </a:solidFill>
              <a:latin typeface="Univia Pro Light" panose="00000400000000000000" pitchFamily="50" charset="0"/>
            </a:rPr>
            <a:t>REGISTRO DE PROPUESTAS (2)</a:t>
          </a:r>
        </a:p>
      </dsp:txBody>
      <dsp:txXfrm>
        <a:off x="203567" y="1390166"/>
        <a:ext cx="424733" cy="433537"/>
      </dsp:txXfrm>
    </dsp:sp>
    <dsp:sp modelId="{9180849F-CCC3-4C11-A113-8475F99483E1}">
      <dsp:nvSpPr>
        <dsp:cNvPr id="0" name=""/>
        <dsp:cNvSpPr/>
      </dsp:nvSpPr>
      <dsp:spPr>
        <a:xfrm rot="5400000">
          <a:off x="871903" y="1519387"/>
          <a:ext cx="289332" cy="175095"/>
        </a:xfrm>
        <a:prstGeom prst="triangl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78E7E4F-53F4-4E43-BBDF-D50F35CD2443}">
      <dsp:nvSpPr>
        <dsp:cNvPr id="0" name=""/>
        <dsp:cNvSpPr/>
      </dsp:nvSpPr>
      <dsp:spPr>
        <a:xfrm>
          <a:off x="1306963" y="1274540"/>
          <a:ext cx="697938" cy="664789"/>
        </a:xfrm>
        <a:prstGeom prst="ellipse">
          <a:avLst/>
        </a:prstGeom>
        <a:solidFill>
          <a:srgbClr val="C0000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MX" sz="500" kern="1200">
              <a:solidFill>
                <a:schemeClr val="bg1"/>
              </a:solidFill>
              <a:latin typeface="Univia Pro Light" panose="00000400000000000000" pitchFamily="50" charset="0"/>
            </a:rPr>
            <a:t>DESGLOSE DE COMPONENTES (3)</a:t>
          </a:r>
        </a:p>
      </dsp:txBody>
      <dsp:txXfrm>
        <a:off x="1409174" y="1371896"/>
        <a:ext cx="493516" cy="470077"/>
      </dsp:txXfrm>
    </dsp:sp>
    <dsp:sp modelId="{8AFDF21F-2E6F-48D8-AB7E-36959BE5B1A8}">
      <dsp:nvSpPr>
        <dsp:cNvPr id="0" name=""/>
        <dsp:cNvSpPr/>
      </dsp:nvSpPr>
      <dsp:spPr>
        <a:xfrm>
          <a:off x="1511266" y="950231"/>
          <a:ext cx="289332" cy="175095"/>
        </a:xfrm>
        <a:prstGeom prst="triangl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88FA380-E24A-47EC-BC55-1DDFAC8672D2}">
      <dsp:nvSpPr>
        <dsp:cNvPr id="0" name=""/>
        <dsp:cNvSpPr/>
      </dsp:nvSpPr>
      <dsp:spPr>
        <a:xfrm>
          <a:off x="1340335" y="170945"/>
          <a:ext cx="631193" cy="639982"/>
        </a:xfrm>
        <a:prstGeom prst="ellipse">
          <a:avLst/>
        </a:prstGeom>
        <a:solidFill>
          <a:srgbClr val="C0000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MX" sz="500" kern="1200">
              <a:solidFill>
                <a:schemeClr val="bg1"/>
              </a:solidFill>
              <a:latin typeface="Univia Pro Light" panose="00000400000000000000" pitchFamily="50" charset="0"/>
            </a:rPr>
            <a:t>VIABILIZACIÓN (4)</a:t>
          </a:r>
        </a:p>
      </dsp:txBody>
      <dsp:txXfrm>
        <a:off x="1432771" y="264668"/>
        <a:ext cx="446321" cy="452536"/>
      </dsp:txXfrm>
    </dsp:sp>
    <dsp:sp modelId="{E1CCB979-F146-4582-9812-A4BA3C8AB679}">
      <dsp:nvSpPr>
        <dsp:cNvPr id="0" name=""/>
        <dsp:cNvSpPr/>
      </dsp:nvSpPr>
      <dsp:spPr>
        <a:xfrm rot="5400000">
          <a:off x="2168349" y="403389"/>
          <a:ext cx="289332" cy="175095"/>
        </a:xfrm>
        <a:prstGeom prst="triangl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4655BC3-65F5-48B8-AF76-703B69E33B62}">
      <dsp:nvSpPr>
        <dsp:cNvPr id="0" name=""/>
        <dsp:cNvSpPr/>
      </dsp:nvSpPr>
      <dsp:spPr>
        <a:xfrm>
          <a:off x="2644592" y="215244"/>
          <a:ext cx="551385" cy="551385"/>
        </a:xfrm>
        <a:prstGeom prst="ellipse">
          <a:avLst/>
        </a:prstGeom>
        <a:solidFill>
          <a:srgbClr val="C0000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MX" sz="500" kern="1200">
              <a:solidFill>
                <a:schemeClr val="bg1"/>
              </a:solidFill>
              <a:latin typeface="Univia Pro Light" panose="00000400000000000000" pitchFamily="50" charset="0"/>
            </a:rPr>
            <a:t>BANCO DE PROYECTOS (5)</a:t>
          </a:r>
        </a:p>
      </dsp:txBody>
      <dsp:txXfrm>
        <a:off x="2725340" y="295992"/>
        <a:ext cx="389889" cy="389889"/>
      </dsp:txXfrm>
    </dsp:sp>
    <dsp:sp modelId="{C4F63DED-2943-4624-BD79-40198849F321}">
      <dsp:nvSpPr>
        <dsp:cNvPr id="0" name=""/>
        <dsp:cNvSpPr/>
      </dsp:nvSpPr>
      <dsp:spPr>
        <a:xfrm rot="5368783">
          <a:off x="3225012" y="399308"/>
          <a:ext cx="289332" cy="175095"/>
        </a:xfrm>
        <a:prstGeom prst="triangl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E78BA27-C923-4456-BEC0-4601B1711AA9}">
      <dsp:nvSpPr>
        <dsp:cNvPr id="0" name=""/>
        <dsp:cNvSpPr/>
      </dsp:nvSpPr>
      <dsp:spPr>
        <a:xfrm>
          <a:off x="3533461" y="55829"/>
          <a:ext cx="875374" cy="851130"/>
        </a:xfrm>
        <a:prstGeom prst="ellipse">
          <a:avLst/>
        </a:prstGeom>
        <a:solidFill>
          <a:srgbClr val="FFC00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s-MX" sz="600" kern="1200">
              <a:latin typeface="Univia Pro Light" panose="00000400000000000000" pitchFamily="50" charset="0"/>
            </a:rPr>
            <a:t>PROGRAMAS Y ADECUACIONES PRESUPUESTARIAS (6)</a:t>
          </a:r>
        </a:p>
      </dsp:txBody>
      <dsp:txXfrm>
        <a:off x="3661657" y="180474"/>
        <a:ext cx="618982" cy="601840"/>
      </dsp:txXfrm>
    </dsp:sp>
    <dsp:sp modelId="{7F70C52D-0765-4290-9325-2729DD401480}">
      <dsp:nvSpPr>
        <dsp:cNvPr id="0" name=""/>
        <dsp:cNvSpPr/>
      </dsp:nvSpPr>
      <dsp:spPr>
        <a:xfrm rot="10168996">
          <a:off x="3935283" y="979925"/>
          <a:ext cx="289332" cy="175095"/>
        </a:xfrm>
        <a:prstGeom prst="triangl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029DE4B-A632-4DA6-9278-3CEFB7654A87}">
      <dsp:nvSpPr>
        <dsp:cNvPr id="0" name=""/>
        <dsp:cNvSpPr/>
      </dsp:nvSpPr>
      <dsp:spPr>
        <a:xfrm>
          <a:off x="3771304" y="1218067"/>
          <a:ext cx="826665" cy="826665"/>
        </a:xfrm>
        <a:prstGeom prst="ellipse">
          <a:avLst/>
        </a:prstGeom>
        <a:solidFill>
          <a:srgbClr val="00B05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s-MX" sz="600" kern="1200">
              <a:latin typeface="Univia Pro Light" panose="00000400000000000000" pitchFamily="50" charset="0"/>
            </a:rPr>
            <a:t>SEGUIMIENTO Y CIERRE (7)</a:t>
          </a:r>
        </a:p>
      </dsp:txBody>
      <dsp:txXfrm>
        <a:off x="3892366" y="1339129"/>
        <a:ext cx="584541" cy="58454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9">
  <dgm:title val=""/>
  <dgm:desc val=""/>
  <dgm:catLst>
    <dgm:cat type="3D" pri="11900"/>
  </dgm:catLst>
  <dgm:scene3d>
    <a:camera prst="perspectiveRelaxed">
      <a:rot lat="19149996" lon="20104178" rev="1577324"/>
    </a:camera>
    <a:lightRig rig="soft" dir="t"/>
    <a:backdrop>
      <a:anchor x="0" y="0" z="-210000"/>
      <a:norm dx="0" dy="0" dz="914400"/>
      <a:up dx="0" dy="914400" dz="0"/>
    </a:backdrop>
  </dgm:scene3d>
  <dgm:styleLbl name="node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52250" prstMaterial="matte">
      <a:bevelT w="165100" prst="coolSlant"/>
    </dgm:sp3d>
    <dgm:txPr>
      <a:sp3d extrusionH="28000" prstMaterial="matte"/>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152250" prstMaterial="matte">
      <a:bevelT w="165100" prst="coolSlant"/>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prstMaterial="matte"/>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22735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2D4">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1D1">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prstMaterial="matte"/>
    <dgm:txPr/>
    <dgm:style>
      <a:lnRef idx="0">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a:sp3d extrusionH="28000" prstMaterial="matte"/>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Ald11</b:Tag>
    <b:SourceType>Book</b:SourceType>
    <b:Guid>{519DC0DF-5725-4D7B-BB79-D1E1501FEA9E}</b:Guid>
    <b:Title>CEPAL-Serie Manuales N°68. Formulación de programas con la metodología de marco lógico</b:Title>
    <b:Year>2011</b:Year>
    <b:City>Santiago de Chile</b:City>
    <b:Publisher>Naciones Unidas ILPES-CEPAL</b:Publisher>
    <b:Author>
      <b:Author>
        <b:NameList>
          <b:Person>
            <b:Last>Aldunate</b:Last>
            <b:First>Eduardo</b:First>
          </b:Person>
          <b:Person>
            <b:Last>Córdova</b:Last>
            <b:First>Julio</b:First>
          </b:Person>
        </b:NameList>
      </b:Author>
    </b:Author>
    <b:RefOrder>1</b:RefOrder>
  </b:Source>
  <b:Source>
    <b:Tag>Uga</b:Tag>
    <b:SourceType>Book</b:SourceType>
    <b:Guid>{4AA53869-4C2D-4005-BFD1-CEC3C7223985}</b:Guid>
    <b:Title>La Rendición de Cuentas de los Gobiernos Estatales y Municipales. Serie: Cultura de la Rendición de Cuentas</b:Title>
    <b:City>México</b:City>
    <b:Publisher>Auditoría Superior de la Federación</b:Publisher>
    <b:Author>
      <b:Author>
        <b:NameList>
          <b:Person>
            <b:Last>Ugalde</b:Last>
            <b:Middle>Carlos</b:Middle>
            <b:First>Luis</b:First>
          </b:Person>
        </b:NameList>
      </b:Author>
    </b:Author>
    <b:RefOrder>2</b:RefOrder>
  </b:Source>
  <b:Source>
    <b:Tag>Con11</b:Tag>
    <b:SourceType>DocumentFromInternetSite</b:SourceType>
    <b:Guid>{2C4C6D3D-1D48-4E57-A711-EE1B9E9099C7}</b:Guid>
    <b:Title>Acuerdo por el que se emite la Clasificación Administrativa</b:Title>
    <b:Year>2011</b:Year>
    <b:Month>julio</b:Month>
    <b:Day>7</b:Day>
    <b:URL>http://www.conac.gob.mx/work/models/CONAC/normatividad/NOR_01_02_002.pdf</b:URL>
    <b:Author>
      <b:Author>
        <b:Corporate>Consejo Nacional de Armonización Contable, D.O.F.</b:Corporate>
      </b:Author>
    </b:Author>
    <b:RefOrder>3</b:RefOrder>
  </b:Source>
  <b:Source>
    <b:Tag>Sec16</b:Tag>
    <b:SourceType>DocumentFromInternetSite</b:SourceType>
    <b:Guid>{E88211B6-6FC5-4B9F-AC05-B8D2E1A0984A}</b:Guid>
    <b:Title>Acuerdo por el que se emiten los lineamientos mediante los cuales se establecen los criterios para el registro, actualización, seguimiento y revisión de la matriz de indicadores para resultados de los programas presupuestarios </b:Title>
    <b:Year>2016</b:Year>
    <b:Month>marzo</b:Month>
    <b:Day>15</b:Day>
    <b:Author>
      <b:Author>
        <b:Corporate>Secretaría de Finanzas</b:Corporate>
      </b:Author>
    </b:Author>
    <b:URL>https://www.finanzasoaxaca.gob.mx/pdf/asistencia/leyes_fiscales/VIGENTES/pdf/30_ACUERDO_LINEAMIENTOS_MEDIANTE_LOS_CUALES_SE_ESTABLECEN_LOS_CRITERIOS_PARA_EL_REGISTRO,_ACTUALIZACION,_SEGUIMIENTO_Y_REVISION_DE_LA_MATRIZ_DE_INDICADORES_PARA_RESULTADOS_DE_LOS</b:URL>
    <b:RefOrder>4</b:RefOrder>
  </b:Source>
  <b:Source>
    <b:Tag>Ins</b:Tag>
    <b:SourceType>InternetSite</b:SourceType>
    <b:Guid>{63F1E9FE-D52B-4561-84E8-C84ABEFC0BCC}</b:Guid>
    <b:Title>Programa Anual de Evaluación</b:Title>
    <b:URL>http://www.jefaturadelagubernatura-evaluacion.oaxaca.gob.mx/index.php/asm</b:URL>
    <b:Author>
      <b:Author>
        <b:Corporate>Instancia Técnica de Evaluación y la Secretaría de Finanzas </b:Corporate>
      </b:Author>
    </b:Author>
    <b:RefOrder>5</b:RefOrder>
  </b:Source>
  <b:Source>
    <b:Tag>Ins1</b:Tag>
    <b:SourceType>InternetSite</b:SourceType>
    <b:Guid>{9E2A631E-A610-4276-ACC5-95A70505862F}</b:Guid>
    <b:Author>
      <b:Author>
        <b:Corporate>Instancia Técnica de Evaluación</b:Corporate>
      </b:Author>
    </b:Author>
    <b:Title>Aspectos Susceptibles de Mejora (ASM)</b:Title>
    <b:URL>http://www.jefaturadelagubernatura-evaluacion.oaxaca.gob.mx/index.php/asm</b:URL>
    <b:RefOrder>6</b:RefOrder>
  </b:Source>
  <b:Source>
    <b:Tag>HCo16</b:Tag>
    <b:SourceType>ElectronicSource</b:SourceType>
    <b:Guid>{EB315360-3036-41C6-9996-106BD66F10C3}</b:Guid>
    <b:Author>
      <b:Author>
        <b:Corporate>Congreso del Estado</b:Corporate>
      </b:Author>
    </b:Author>
    <b:Title>Ley Estatal de Planeación</b:Title>
    <b:Year>2016</b:Year>
    <b:Month>enero</b:Month>
    <b:Day>9</b:Day>
    <b:RefOrder>7</b:RefOrder>
  </b:Source>
  <b:Source>
    <b:Tag>Ley</b:Tag>
    <b:SourceType>ElectronicSource</b:SourceType>
    <b:Guid>{9358435B-181C-48D7-9F30-CE7BE4FA77F6}</b:Guid>
    <b:Author>
      <b:Author>
        <b:Corporate>Cámara de Diputados del Congreso de la Unión</b:Corporate>
      </b:Author>
    </b:Author>
    <b:Title>Ley General de Contabilidad Gubernamental</b:Title>
    <b:Year>2016</b:Year>
    <b:Month>julio</b:Month>
    <b:Day>18</b:Day>
    <b:RefOrder>8</b:RefOrder>
  </b:Source>
  <b:Source>
    <b:Tag>Tos141</b:Tag>
    <b:SourceType>Report</b:SourceType>
    <b:Guid>{F5B7C7DC-A526-490B-A686-C457634B39F3}</b:Guid>
    <b:Title>Oaxaca: Proyecto de fortalecimiento al Sistema de Gestión Pública. Clasificador programático</b:Title>
    <b:Year>2014</b:Year>
    <b:Publisher>Banco Mundial. Grupo del Sector Público y Gobernabilidad (LCSPS) Unidad de Reducción de Pobreza y Gestión Económica America Latina y el Caribe</b:Publisher>
    <b:Author>
      <b:Author>
        <b:NameList>
          <b:Person>
            <b:Last>Toscano</b:Last>
            <b:First>Guadalupe</b:First>
          </b:Person>
          <b:Person>
            <b:Last>Gutiérrez</b:Last>
            <b:First>Waldo</b:First>
          </b:Person>
          <b:Person>
            <b:Last>Zuleta </b:Last>
            <b:First>Carmen</b:First>
          </b:Person>
        </b:NameList>
      </b:Author>
    </b:Author>
    <b:RefOrder>9</b:RefOrder>
  </b:Source>
  <b:Source>
    <b:Tag>Tos14</b:Tag>
    <b:SourceType>Report</b:SourceType>
    <b:Guid>{A12D591C-28C9-45F1-B978-886260CBA3D0}</b:Guid>
    <b:Title>Oaxaca: Proyecto de fortalecimiento al Sistema de Gestión Pública. Macro Proceso C: Programación presupuestaria-Adecuaciones presupuestarias</b:Title>
    <b:Year>2014</b:Year>
    <b:Publisher>Banco Mundial. Grupo del Sector Público y Gobernabilidad (LCSPS) Unidad de Reducción de Pobreza y Gestión Económica América Latina y el Caribe</b:Publisher>
    <b:Author>
      <b:Author>
        <b:NameList>
          <b:Person>
            <b:Last>Toscano</b:Last>
            <b:First>Guadalupe</b:First>
          </b:Person>
          <b:Person>
            <b:Last>Gutiérrez</b:Last>
            <b:First>Waldo</b:First>
          </b:Person>
          <b:Person>
            <b:Last>Zuleta</b:Last>
            <b:First>Carmen</b:First>
          </b:Person>
        </b:NameList>
      </b:Author>
    </b:Author>
    <b:RefOrder>10</b:RefOrder>
  </b:Source>
</b:Sources>
</file>

<file path=customXml/itemProps1.xml><?xml version="1.0" encoding="utf-8"?>
<ds:datastoreItem xmlns:ds="http://schemas.openxmlformats.org/officeDocument/2006/customXml" ds:itemID="{B4B0BBDE-95BC-43B4-BC12-F6236F29F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150</Pages>
  <Words>30296</Words>
  <Characters>166633</Characters>
  <Application>Microsoft Office Word</Application>
  <DocSecurity>0</DocSecurity>
  <Lines>1388</Lines>
  <Paragraphs>393</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196536</CharactersWithSpaces>
  <SharedDoc>false</SharedDoc>
  <HLinks>
    <vt:vector size="258" baseType="variant">
      <vt:variant>
        <vt:i4>1310771</vt:i4>
      </vt:variant>
      <vt:variant>
        <vt:i4>236</vt:i4>
      </vt:variant>
      <vt:variant>
        <vt:i4>0</vt:i4>
      </vt:variant>
      <vt:variant>
        <vt:i4>5</vt:i4>
      </vt:variant>
      <vt:variant>
        <vt:lpwstr/>
      </vt:variant>
      <vt:variant>
        <vt:lpwstr>_Toc400450273</vt:lpwstr>
      </vt:variant>
      <vt:variant>
        <vt:i4>1310771</vt:i4>
      </vt:variant>
      <vt:variant>
        <vt:i4>230</vt:i4>
      </vt:variant>
      <vt:variant>
        <vt:i4>0</vt:i4>
      </vt:variant>
      <vt:variant>
        <vt:i4>5</vt:i4>
      </vt:variant>
      <vt:variant>
        <vt:lpwstr/>
      </vt:variant>
      <vt:variant>
        <vt:lpwstr>_Toc400450272</vt:lpwstr>
      </vt:variant>
      <vt:variant>
        <vt:i4>1310771</vt:i4>
      </vt:variant>
      <vt:variant>
        <vt:i4>224</vt:i4>
      </vt:variant>
      <vt:variant>
        <vt:i4>0</vt:i4>
      </vt:variant>
      <vt:variant>
        <vt:i4>5</vt:i4>
      </vt:variant>
      <vt:variant>
        <vt:lpwstr/>
      </vt:variant>
      <vt:variant>
        <vt:lpwstr>_Toc400450271</vt:lpwstr>
      </vt:variant>
      <vt:variant>
        <vt:i4>1310771</vt:i4>
      </vt:variant>
      <vt:variant>
        <vt:i4>218</vt:i4>
      </vt:variant>
      <vt:variant>
        <vt:i4>0</vt:i4>
      </vt:variant>
      <vt:variant>
        <vt:i4>5</vt:i4>
      </vt:variant>
      <vt:variant>
        <vt:lpwstr/>
      </vt:variant>
      <vt:variant>
        <vt:lpwstr>_Toc400450270</vt:lpwstr>
      </vt:variant>
      <vt:variant>
        <vt:i4>1376307</vt:i4>
      </vt:variant>
      <vt:variant>
        <vt:i4>212</vt:i4>
      </vt:variant>
      <vt:variant>
        <vt:i4>0</vt:i4>
      </vt:variant>
      <vt:variant>
        <vt:i4>5</vt:i4>
      </vt:variant>
      <vt:variant>
        <vt:lpwstr/>
      </vt:variant>
      <vt:variant>
        <vt:lpwstr>_Toc400450269</vt:lpwstr>
      </vt:variant>
      <vt:variant>
        <vt:i4>1376307</vt:i4>
      </vt:variant>
      <vt:variant>
        <vt:i4>206</vt:i4>
      </vt:variant>
      <vt:variant>
        <vt:i4>0</vt:i4>
      </vt:variant>
      <vt:variant>
        <vt:i4>5</vt:i4>
      </vt:variant>
      <vt:variant>
        <vt:lpwstr/>
      </vt:variant>
      <vt:variant>
        <vt:lpwstr>_Toc400450268</vt:lpwstr>
      </vt:variant>
      <vt:variant>
        <vt:i4>1376307</vt:i4>
      </vt:variant>
      <vt:variant>
        <vt:i4>200</vt:i4>
      </vt:variant>
      <vt:variant>
        <vt:i4>0</vt:i4>
      </vt:variant>
      <vt:variant>
        <vt:i4>5</vt:i4>
      </vt:variant>
      <vt:variant>
        <vt:lpwstr/>
      </vt:variant>
      <vt:variant>
        <vt:lpwstr>_Toc400450267</vt:lpwstr>
      </vt:variant>
      <vt:variant>
        <vt:i4>1376307</vt:i4>
      </vt:variant>
      <vt:variant>
        <vt:i4>194</vt:i4>
      </vt:variant>
      <vt:variant>
        <vt:i4>0</vt:i4>
      </vt:variant>
      <vt:variant>
        <vt:i4>5</vt:i4>
      </vt:variant>
      <vt:variant>
        <vt:lpwstr/>
      </vt:variant>
      <vt:variant>
        <vt:lpwstr>_Toc400450266</vt:lpwstr>
      </vt:variant>
      <vt:variant>
        <vt:i4>1376307</vt:i4>
      </vt:variant>
      <vt:variant>
        <vt:i4>188</vt:i4>
      </vt:variant>
      <vt:variant>
        <vt:i4>0</vt:i4>
      </vt:variant>
      <vt:variant>
        <vt:i4>5</vt:i4>
      </vt:variant>
      <vt:variant>
        <vt:lpwstr/>
      </vt:variant>
      <vt:variant>
        <vt:lpwstr>_Toc400450265</vt:lpwstr>
      </vt:variant>
      <vt:variant>
        <vt:i4>1376307</vt:i4>
      </vt:variant>
      <vt:variant>
        <vt:i4>182</vt:i4>
      </vt:variant>
      <vt:variant>
        <vt:i4>0</vt:i4>
      </vt:variant>
      <vt:variant>
        <vt:i4>5</vt:i4>
      </vt:variant>
      <vt:variant>
        <vt:lpwstr/>
      </vt:variant>
      <vt:variant>
        <vt:lpwstr>_Toc400450264</vt:lpwstr>
      </vt:variant>
      <vt:variant>
        <vt:i4>1376307</vt:i4>
      </vt:variant>
      <vt:variant>
        <vt:i4>176</vt:i4>
      </vt:variant>
      <vt:variant>
        <vt:i4>0</vt:i4>
      </vt:variant>
      <vt:variant>
        <vt:i4>5</vt:i4>
      </vt:variant>
      <vt:variant>
        <vt:lpwstr/>
      </vt:variant>
      <vt:variant>
        <vt:lpwstr>_Toc400450263</vt:lpwstr>
      </vt:variant>
      <vt:variant>
        <vt:i4>1376307</vt:i4>
      </vt:variant>
      <vt:variant>
        <vt:i4>170</vt:i4>
      </vt:variant>
      <vt:variant>
        <vt:i4>0</vt:i4>
      </vt:variant>
      <vt:variant>
        <vt:i4>5</vt:i4>
      </vt:variant>
      <vt:variant>
        <vt:lpwstr/>
      </vt:variant>
      <vt:variant>
        <vt:lpwstr>_Toc400450262</vt:lpwstr>
      </vt:variant>
      <vt:variant>
        <vt:i4>1376307</vt:i4>
      </vt:variant>
      <vt:variant>
        <vt:i4>164</vt:i4>
      </vt:variant>
      <vt:variant>
        <vt:i4>0</vt:i4>
      </vt:variant>
      <vt:variant>
        <vt:i4>5</vt:i4>
      </vt:variant>
      <vt:variant>
        <vt:lpwstr/>
      </vt:variant>
      <vt:variant>
        <vt:lpwstr>_Toc400450261</vt:lpwstr>
      </vt:variant>
      <vt:variant>
        <vt:i4>1376307</vt:i4>
      </vt:variant>
      <vt:variant>
        <vt:i4>158</vt:i4>
      </vt:variant>
      <vt:variant>
        <vt:i4>0</vt:i4>
      </vt:variant>
      <vt:variant>
        <vt:i4>5</vt:i4>
      </vt:variant>
      <vt:variant>
        <vt:lpwstr/>
      </vt:variant>
      <vt:variant>
        <vt:lpwstr>_Toc400450260</vt:lpwstr>
      </vt:variant>
      <vt:variant>
        <vt:i4>1441843</vt:i4>
      </vt:variant>
      <vt:variant>
        <vt:i4>152</vt:i4>
      </vt:variant>
      <vt:variant>
        <vt:i4>0</vt:i4>
      </vt:variant>
      <vt:variant>
        <vt:i4>5</vt:i4>
      </vt:variant>
      <vt:variant>
        <vt:lpwstr/>
      </vt:variant>
      <vt:variant>
        <vt:lpwstr>_Toc400450259</vt:lpwstr>
      </vt:variant>
      <vt:variant>
        <vt:i4>1441843</vt:i4>
      </vt:variant>
      <vt:variant>
        <vt:i4>146</vt:i4>
      </vt:variant>
      <vt:variant>
        <vt:i4>0</vt:i4>
      </vt:variant>
      <vt:variant>
        <vt:i4>5</vt:i4>
      </vt:variant>
      <vt:variant>
        <vt:lpwstr/>
      </vt:variant>
      <vt:variant>
        <vt:lpwstr>_Toc400450258</vt:lpwstr>
      </vt:variant>
      <vt:variant>
        <vt:i4>1441843</vt:i4>
      </vt:variant>
      <vt:variant>
        <vt:i4>140</vt:i4>
      </vt:variant>
      <vt:variant>
        <vt:i4>0</vt:i4>
      </vt:variant>
      <vt:variant>
        <vt:i4>5</vt:i4>
      </vt:variant>
      <vt:variant>
        <vt:lpwstr/>
      </vt:variant>
      <vt:variant>
        <vt:lpwstr>_Toc400450257</vt:lpwstr>
      </vt:variant>
      <vt:variant>
        <vt:i4>1441843</vt:i4>
      </vt:variant>
      <vt:variant>
        <vt:i4>134</vt:i4>
      </vt:variant>
      <vt:variant>
        <vt:i4>0</vt:i4>
      </vt:variant>
      <vt:variant>
        <vt:i4>5</vt:i4>
      </vt:variant>
      <vt:variant>
        <vt:lpwstr/>
      </vt:variant>
      <vt:variant>
        <vt:lpwstr>_Toc400450256</vt:lpwstr>
      </vt:variant>
      <vt:variant>
        <vt:i4>1441843</vt:i4>
      </vt:variant>
      <vt:variant>
        <vt:i4>128</vt:i4>
      </vt:variant>
      <vt:variant>
        <vt:i4>0</vt:i4>
      </vt:variant>
      <vt:variant>
        <vt:i4>5</vt:i4>
      </vt:variant>
      <vt:variant>
        <vt:lpwstr/>
      </vt:variant>
      <vt:variant>
        <vt:lpwstr>_Toc400450255</vt:lpwstr>
      </vt:variant>
      <vt:variant>
        <vt:i4>1441843</vt:i4>
      </vt:variant>
      <vt:variant>
        <vt:i4>122</vt:i4>
      </vt:variant>
      <vt:variant>
        <vt:i4>0</vt:i4>
      </vt:variant>
      <vt:variant>
        <vt:i4>5</vt:i4>
      </vt:variant>
      <vt:variant>
        <vt:lpwstr/>
      </vt:variant>
      <vt:variant>
        <vt:lpwstr>_Toc400450254</vt:lpwstr>
      </vt:variant>
      <vt:variant>
        <vt:i4>1441843</vt:i4>
      </vt:variant>
      <vt:variant>
        <vt:i4>116</vt:i4>
      </vt:variant>
      <vt:variant>
        <vt:i4>0</vt:i4>
      </vt:variant>
      <vt:variant>
        <vt:i4>5</vt:i4>
      </vt:variant>
      <vt:variant>
        <vt:lpwstr/>
      </vt:variant>
      <vt:variant>
        <vt:lpwstr>_Toc400450253</vt:lpwstr>
      </vt:variant>
      <vt:variant>
        <vt:i4>1441843</vt:i4>
      </vt:variant>
      <vt:variant>
        <vt:i4>110</vt:i4>
      </vt:variant>
      <vt:variant>
        <vt:i4>0</vt:i4>
      </vt:variant>
      <vt:variant>
        <vt:i4>5</vt:i4>
      </vt:variant>
      <vt:variant>
        <vt:lpwstr/>
      </vt:variant>
      <vt:variant>
        <vt:lpwstr>_Toc400450252</vt:lpwstr>
      </vt:variant>
      <vt:variant>
        <vt:i4>1441843</vt:i4>
      </vt:variant>
      <vt:variant>
        <vt:i4>104</vt:i4>
      </vt:variant>
      <vt:variant>
        <vt:i4>0</vt:i4>
      </vt:variant>
      <vt:variant>
        <vt:i4>5</vt:i4>
      </vt:variant>
      <vt:variant>
        <vt:lpwstr/>
      </vt:variant>
      <vt:variant>
        <vt:lpwstr>_Toc400450251</vt:lpwstr>
      </vt:variant>
      <vt:variant>
        <vt:i4>1441843</vt:i4>
      </vt:variant>
      <vt:variant>
        <vt:i4>98</vt:i4>
      </vt:variant>
      <vt:variant>
        <vt:i4>0</vt:i4>
      </vt:variant>
      <vt:variant>
        <vt:i4>5</vt:i4>
      </vt:variant>
      <vt:variant>
        <vt:lpwstr/>
      </vt:variant>
      <vt:variant>
        <vt:lpwstr>_Toc400450250</vt:lpwstr>
      </vt:variant>
      <vt:variant>
        <vt:i4>1507379</vt:i4>
      </vt:variant>
      <vt:variant>
        <vt:i4>92</vt:i4>
      </vt:variant>
      <vt:variant>
        <vt:i4>0</vt:i4>
      </vt:variant>
      <vt:variant>
        <vt:i4>5</vt:i4>
      </vt:variant>
      <vt:variant>
        <vt:lpwstr/>
      </vt:variant>
      <vt:variant>
        <vt:lpwstr>_Toc400450249</vt:lpwstr>
      </vt:variant>
      <vt:variant>
        <vt:i4>1507379</vt:i4>
      </vt:variant>
      <vt:variant>
        <vt:i4>86</vt:i4>
      </vt:variant>
      <vt:variant>
        <vt:i4>0</vt:i4>
      </vt:variant>
      <vt:variant>
        <vt:i4>5</vt:i4>
      </vt:variant>
      <vt:variant>
        <vt:lpwstr/>
      </vt:variant>
      <vt:variant>
        <vt:lpwstr>_Toc400450248</vt:lpwstr>
      </vt:variant>
      <vt:variant>
        <vt:i4>1507379</vt:i4>
      </vt:variant>
      <vt:variant>
        <vt:i4>80</vt:i4>
      </vt:variant>
      <vt:variant>
        <vt:i4>0</vt:i4>
      </vt:variant>
      <vt:variant>
        <vt:i4>5</vt:i4>
      </vt:variant>
      <vt:variant>
        <vt:lpwstr/>
      </vt:variant>
      <vt:variant>
        <vt:lpwstr>_Toc400450247</vt:lpwstr>
      </vt:variant>
      <vt:variant>
        <vt:i4>1507379</vt:i4>
      </vt:variant>
      <vt:variant>
        <vt:i4>74</vt:i4>
      </vt:variant>
      <vt:variant>
        <vt:i4>0</vt:i4>
      </vt:variant>
      <vt:variant>
        <vt:i4>5</vt:i4>
      </vt:variant>
      <vt:variant>
        <vt:lpwstr/>
      </vt:variant>
      <vt:variant>
        <vt:lpwstr>_Toc400450246</vt:lpwstr>
      </vt:variant>
      <vt:variant>
        <vt:i4>1507379</vt:i4>
      </vt:variant>
      <vt:variant>
        <vt:i4>68</vt:i4>
      </vt:variant>
      <vt:variant>
        <vt:i4>0</vt:i4>
      </vt:variant>
      <vt:variant>
        <vt:i4>5</vt:i4>
      </vt:variant>
      <vt:variant>
        <vt:lpwstr/>
      </vt:variant>
      <vt:variant>
        <vt:lpwstr>_Toc400450245</vt:lpwstr>
      </vt:variant>
      <vt:variant>
        <vt:i4>1507379</vt:i4>
      </vt:variant>
      <vt:variant>
        <vt:i4>62</vt:i4>
      </vt:variant>
      <vt:variant>
        <vt:i4>0</vt:i4>
      </vt:variant>
      <vt:variant>
        <vt:i4>5</vt:i4>
      </vt:variant>
      <vt:variant>
        <vt:lpwstr/>
      </vt:variant>
      <vt:variant>
        <vt:lpwstr>_Toc400450244</vt:lpwstr>
      </vt:variant>
      <vt:variant>
        <vt:i4>1507379</vt:i4>
      </vt:variant>
      <vt:variant>
        <vt:i4>56</vt:i4>
      </vt:variant>
      <vt:variant>
        <vt:i4>0</vt:i4>
      </vt:variant>
      <vt:variant>
        <vt:i4>5</vt:i4>
      </vt:variant>
      <vt:variant>
        <vt:lpwstr/>
      </vt:variant>
      <vt:variant>
        <vt:lpwstr>_Toc400450243</vt:lpwstr>
      </vt:variant>
      <vt:variant>
        <vt:i4>1048627</vt:i4>
      </vt:variant>
      <vt:variant>
        <vt:i4>50</vt:i4>
      </vt:variant>
      <vt:variant>
        <vt:i4>0</vt:i4>
      </vt:variant>
      <vt:variant>
        <vt:i4>5</vt:i4>
      </vt:variant>
      <vt:variant>
        <vt:lpwstr/>
      </vt:variant>
      <vt:variant>
        <vt:lpwstr>_Toc400450239</vt:lpwstr>
      </vt:variant>
      <vt:variant>
        <vt:i4>1048627</vt:i4>
      </vt:variant>
      <vt:variant>
        <vt:i4>44</vt:i4>
      </vt:variant>
      <vt:variant>
        <vt:i4>0</vt:i4>
      </vt:variant>
      <vt:variant>
        <vt:i4>5</vt:i4>
      </vt:variant>
      <vt:variant>
        <vt:lpwstr/>
      </vt:variant>
      <vt:variant>
        <vt:lpwstr>_Toc400450238</vt:lpwstr>
      </vt:variant>
      <vt:variant>
        <vt:i4>1048627</vt:i4>
      </vt:variant>
      <vt:variant>
        <vt:i4>38</vt:i4>
      </vt:variant>
      <vt:variant>
        <vt:i4>0</vt:i4>
      </vt:variant>
      <vt:variant>
        <vt:i4>5</vt:i4>
      </vt:variant>
      <vt:variant>
        <vt:lpwstr/>
      </vt:variant>
      <vt:variant>
        <vt:lpwstr>_Toc400450237</vt:lpwstr>
      </vt:variant>
      <vt:variant>
        <vt:i4>1048627</vt:i4>
      </vt:variant>
      <vt:variant>
        <vt:i4>32</vt:i4>
      </vt:variant>
      <vt:variant>
        <vt:i4>0</vt:i4>
      </vt:variant>
      <vt:variant>
        <vt:i4>5</vt:i4>
      </vt:variant>
      <vt:variant>
        <vt:lpwstr/>
      </vt:variant>
      <vt:variant>
        <vt:lpwstr>_Toc400450236</vt:lpwstr>
      </vt:variant>
      <vt:variant>
        <vt:i4>1048627</vt:i4>
      </vt:variant>
      <vt:variant>
        <vt:i4>26</vt:i4>
      </vt:variant>
      <vt:variant>
        <vt:i4>0</vt:i4>
      </vt:variant>
      <vt:variant>
        <vt:i4>5</vt:i4>
      </vt:variant>
      <vt:variant>
        <vt:lpwstr/>
      </vt:variant>
      <vt:variant>
        <vt:lpwstr>_Toc400450235</vt:lpwstr>
      </vt:variant>
      <vt:variant>
        <vt:i4>1048627</vt:i4>
      </vt:variant>
      <vt:variant>
        <vt:i4>20</vt:i4>
      </vt:variant>
      <vt:variant>
        <vt:i4>0</vt:i4>
      </vt:variant>
      <vt:variant>
        <vt:i4>5</vt:i4>
      </vt:variant>
      <vt:variant>
        <vt:lpwstr/>
      </vt:variant>
      <vt:variant>
        <vt:lpwstr>_Toc400450234</vt:lpwstr>
      </vt:variant>
      <vt:variant>
        <vt:i4>1048627</vt:i4>
      </vt:variant>
      <vt:variant>
        <vt:i4>14</vt:i4>
      </vt:variant>
      <vt:variant>
        <vt:i4>0</vt:i4>
      </vt:variant>
      <vt:variant>
        <vt:i4>5</vt:i4>
      </vt:variant>
      <vt:variant>
        <vt:lpwstr/>
      </vt:variant>
      <vt:variant>
        <vt:lpwstr>_Toc400450233</vt:lpwstr>
      </vt:variant>
      <vt:variant>
        <vt:i4>1048627</vt:i4>
      </vt:variant>
      <vt:variant>
        <vt:i4>8</vt:i4>
      </vt:variant>
      <vt:variant>
        <vt:i4>0</vt:i4>
      </vt:variant>
      <vt:variant>
        <vt:i4>5</vt:i4>
      </vt:variant>
      <vt:variant>
        <vt:lpwstr/>
      </vt:variant>
      <vt:variant>
        <vt:lpwstr>_Toc400450232</vt:lpwstr>
      </vt:variant>
      <vt:variant>
        <vt:i4>1048627</vt:i4>
      </vt:variant>
      <vt:variant>
        <vt:i4>2</vt:i4>
      </vt:variant>
      <vt:variant>
        <vt:i4>0</vt:i4>
      </vt:variant>
      <vt:variant>
        <vt:i4>5</vt:i4>
      </vt:variant>
      <vt:variant>
        <vt:lpwstr/>
      </vt:variant>
      <vt:variant>
        <vt:lpwstr>_Toc400450231</vt:lpwstr>
      </vt:variant>
      <vt:variant>
        <vt:i4>8257546</vt:i4>
      </vt:variant>
      <vt:variant>
        <vt:i4>6</vt:i4>
      </vt:variant>
      <vt:variant>
        <vt:i4>0</vt:i4>
      </vt:variant>
      <vt:variant>
        <vt:i4>5</vt:i4>
      </vt:variant>
      <vt:variant>
        <vt:lpwstr>http://www.shcp.gob.mx/EGRESOS/sitio_pbr/Paginas/glosario.aspx</vt:lpwstr>
      </vt:variant>
      <vt:variant>
        <vt:lpwstr/>
      </vt:variant>
      <vt:variant>
        <vt:i4>7274562</vt:i4>
      </vt:variant>
      <vt:variant>
        <vt:i4>3</vt:i4>
      </vt:variant>
      <vt:variant>
        <vt:i4>0</vt:i4>
      </vt:variant>
      <vt:variant>
        <vt:i4>5</vt:i4>
      </vt:variant>
      <vt:variant>
        <vt:lpwstr>http://www.conac.gob.mx/documentos/normatividad/clasificacion_administrativa.pdf</vt:lpwstr>
      </vt:variant>
      <vt:variant>
        <vt:lpwstr/>
      </vt:variant>
      <vt:variant>
        <vt:i4>3670103</vt:i4>
      </vt:variant>
      <vt:variant>
        <vt:i4>0</vt:i4>
      </vt:variant>
      <vt:variant>
        <vt:i4>0</vt:i4>
      </vt:variant>
      <vt:variant>
        <vt:i4>5</vt:i4>
      </vt:variant>
      <vt:variant>
        <vt:lpwstr>http://www.shcp.gob.mx/EGRESOS/sitio_pbr/Paginas/conceptualizacion.aspx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 *</dc:creator>
  <cp:keywords/>
  <dc:description/>
  <cp:lastModifiedBy>javier</cp:lastModifiedBy>
  <cp:revision>49</cp:revision>
  <cp:lastPrinted>2020-12-16T19:46:00Z</cp:lastPrinted>
  <dcterms:created xsi:type="dcterms:W3CDTF">2020-12-15T00:20:00Z</dcterms:created>
  <dcterms:modified xsi:type="dcterms:W3CDTF">2020-12-16T19:51:00Z</dcterms:modified>
</cp:coreProperties>
</file>