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2B56E424" w:rsidR="004861E9" w:rsidRPr="00FF30E1" w:rsidRDefault="00116485" w:rsidP="004861E9">
      <w:pPr>
        <w:pStyle w:val="BodyText"/>
        <w:tabs>
          <w:tab w:val="left" w:pos="4235"/>
        </w:tabs>
        <w:rPr>
          <w:rFonts w:asciiTheme="minorHAnsi" w:hAnsiTheme="minorHAnsi" w:cstheme="minorHAnsi"/>
          <w:szCs w:val="22"/>
          <w:lang w:val="es-MX"/>
        </w:rPr>
      </w:pPr>
      <w:r w:rsidRPr="00FF30E1">
        <w:rPr>
          <w:rFonts w:asciiTheme="minorHAnsi" w:hAnsiTheme="minorHAnsi" w:cstheme="minorHAnsi"/>
          <w:b/>
          <w:bCs/>
          <w:szCs w:val="22"/>
          <w:lang w:val="es-MX"/>
        </w:rPr>
        <w:t>CONTRATO DE APERTURA DE CRÉDITO SIMPLE (</w:t>
      </w:r>
      <w:r w:rsidR="004861E9" w:rsidRPr="00FF30E1">
        <w:rPr>
          <w:rFonts w:asciiTheme="minorHAnsi" w:hAnsiTheme="minorHAnsi" w:cstheme="minorHAnsi"/>
          <w:b/>
          <w:bCs/>
          <w:szCs w:val="22"/>
          <w:lang w:val="es-MX"/>
        </w:rPr>
        <w:t xml:space="preserve">el </w:t>
      </w:r>
      <w:r w:rsidRPr="00FF30E1">
        <w:rPr>
          <w:rFonts w:asciiTheme="minorHAnsi" w:hAnsiTheme="minorHAnsi" w:cstheme="minorHAnsi"/>
          <w:b/>
          <w:bCs/>
          <w:szCs w:val="22"/>
          <w:lang w:val="es-MX"/>
        </w:rPr>
        <w:t>“</w:t>
      </w:r>
      <w:r w:rsidR="004861E9" w:rsidRPr="00FF30E1">
        <w:rPr>
          <w:rFonts w:asciiTheme="minorHAnsi" w:hAnsiTheme="minorHAnsi" w:cstheme="minorHAnsi"/>
          <w:b/>
          <w:bCs/>
          <w:i/>
          <w:iCs/>
          <w:szCs w:val="22"/>
          <w:u w:val="single"/>
          <w:lang w:val="es-MX"/>
        </w:rPr>
        <w:t>Contrato</w:t>
      </w:r>
      <w:r w:rsidRPr="00FF30E1">
        <w:rPr>
          <w:rFonts w:asciiTheme="minorHAnsi" w:hAnsiTheme="minorHAnsi" w:cstheme="minorHAnsi"/>
          <w:b/>
          <w:bCs/>
          <w:szCs w:val="22"/>
          <w:lang w:val="es-MX"/>
        </w:rPr>
        <w:t xml:space="preserve">”) </w:t>
      </w:r>
      <w:r w:rsidR="004861E9" w:rsidRPr="00FF30E1">
        <w:rPr>
          <w:rFonts w:asciiTheme="minorHAnsi" w:hAnsiTheme="minorHAnsi" w:cstheme="minorHAnsi"/>
          <w:szCs w:val="22"/>
          <w:lang w:val="es-MX"/>
        </w:rPr>
        <w:t>que</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el [•] de [•] de 20</w:t>
      </w:r>
      <w:r w:rsidR="007079FC" w:rsidRPr="00FF30E1">
        <w:rPr>
          <w:rFonts w:asciiTheme="minorHAnsi" w:hAnsiTheme="minorHAnsi" w:cstheme="minorHAnsi"/>
          <w:szCs w:val="22"/>
          <w:lang w:val="es-MX"/>
        </w:rPr>
        <w:t>20</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celebran:</w:t>
      </w:r>
    </w:p>
    <w:p w14:paraId="711BB15C" w14:textId="77777777" w:rsidR="004861E9" w:rsidRPr="00FF30E1"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FF30E1"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creditante (el “</w:t>
      </w:r>
      <w:r w:rsidRPr="00FF30E1">
        <w:rPr>
          <w:rFonts w:asciiTheme="minorHAnsi" w:hAnsiTheme="minorHAnsi" w:cstheme="minorHAnsi"/>
          <w:i/>
          <w:iCs/>
          <w:szCs w:val="22"/>
          <w:u w:val="single"/>
          <w:lang w:val="es-MX"/>
        </w:rPr>
        <w:t>Banco</w:t>
      </w:r>
      <w:r w:rsidRPr="00FF30E1">
        <w:rPr>
          <w:rFonts w:asciiTheme="minorHAnsi" w:hAnsiTheme="minorHAnsi" w:cstheme="minorHAnsi"/>
          <w:szCs w:val="22"/>
          <w:lang w:val="es-MX"/>
        </w:rPr>
        <w:t>” o el “</w:t>
      </w:r>
      <w:r w:rsidRPr="00FF30E1">
        <w:rPr>
          <w:rFonts w:asciiTheme="minorHAnsi" w:hAnsiTheme="minorHAnsi" w:cstheme="minorHAnsi"/>
          <w:i/>
          <w:iCs/>
          <w:szCs w:val="22"/>
          <w:u w:val="single"/>
          <w:lang w:val="es-MX"/>
        </w:rPr>
        <w:t>Acreditante</w:t>
      </w:r>
      <w:r w:rsidRPr="00FF30E1">
        <w:rPr>
          <w:rFonts w:asciiTheme="minorHAnsi" w:hAnsiTheme="minorHAnsi" w:cstheme="minorHAnsi"/>
          <w:szCs w:val="22"/>
          <w:lang w:val="es-MX"/>
        </w:rPr>
        <w:t xml:space="preserve">”), representado por su apoderado [•], y </w:t>
      </w:r>
    </w:p>
    <w:p w14:paraId="65292008" w14:textId="77777777" w:rsidR="004861E9" w:rsidRPr="00FF30E1" w:rsidRDefault="004861E9" w:rsidP="004861E9">
      <w:pPr>
        <w:pStyle w:val="BodyText"/>
        <w:tabs>
          <w:tab w:val="left" w:pos="4235"/>
        </w:tabs>
        <w:ind w:left="567"/>
        <w:rPr>
          <w:rFonts w:asciiTheme="minorHAnsi" w:hAnsiTheme="minorHAnsi" w:cstheme="minorHAnsi"/>
          <w:szCs w:val="22"/>
          <w:lang w:val="es-MX" w:bidi="es-ES"/>
        </w:rPr>
      </w:pPr>
    </w:p>
    <w:p w14:paraId="0339F085" w14:textId="1F75598B" w:rsidR="00F837E0" w:rsidRPr="00FF30E1"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El Estado Libre y Soberano de Oaxaca,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creditado (el “</w:t>
      </w:r>
      <w:r w:rsidRPr="00FF30E1">
        <w:rPr>
          <w:rFonts w:asciiTheme="minorHAnsi" w:hAnsiTheme="minorHAnsi" w:cstheme="minorHAnsi"/>
          <w:i/>
          <w:iCs/>
          <w:szCs w:val="22"/>
          <w:u w:val="single"/>
          <w:lang w:val="es-MX"/>
        </w:rPr>
        <w:t>Estado</w:t>
      </w:r>
      <w:r w:rsidRPr="00FF30E1">
        <w:rPr>
          <w:rFonts w:asciiTheme="minorHAnsi" w:hAnsiTheme="minorHAnsi" w:cstheme="minorHAnsi"/>
          <w:szCs w:val="22"/>
          <w:lang w:val="es-MX"/>
        </w:rPr>
        <w:t xml:space="preserve">” </w:t>
      </w:r>
      <w:r w:rsidR="00BD325F" w:rsidRPr="00FF30E1">
        <w:rPr>
          <w:rFonts w:asciiTheme="minorHAnsi" w:hAnsiTheme="minorHAnsi" w:cstheme="minorHAnsi"/>
          <w:szCs w:val="22"/>
          <w:lang w:val="es-MX"/>
        </w:rPr>
        <w:t xml:space="preserve">o </w:t>
      </w:r>
      <w:r w:rsidRPr="00FF30E1">
        <w:rPr>
          <w:rFonts w:asciiTheme="minorHAnsi" w:hAnsiTheme="minorHAnsi" w:cstheme="minorHAnsi"/>
          <w:szCs w:val="22"/>
          <w:lang w:val="es-MX"/>
        </w:rPr>
        <w:t>el “</w:t>
      </w:r>
      <w:r w:rsidRPr="00FF30E1">
        <w:rPr>
          <w:rFonts w:asciiTheme="minorHAnsi" w:hAnsiTheme="minorHAnsi" w:cstheme="minorHAnsi"/>
          <w:i/>
          <w:iCs/>
          <w:szCs w:val="22"/>
          <w:u w:val="single"/>
          <w:lang w:val="es-MX"/>
        </w:rPr>
        <w:t>Acreditado</w:t>
      </w:r>
      <w:r w:rsidRPr="00FF30E1">
        <w:rPr>
          <w:rFonts w:asciiTheme="minorHAnsi" w:hAnsiTheme="minorHAnsi" w:cstheme="minorHAnsi"/>
          <w:szCs w:val="22"/>
          <w:lang w:val="es-MX"/>
        </w:rPr>
        <w:t xml:space="preserve">”), representado por el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 xml:space="preserve">,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w:t>
      </w:r>
    </w:p>
    <w:p w14:paraId="342F864F" w14:textId="77777777" w:rsidR="004861E9" w:rsidRPr="00FF30E1" w:rsidRDefault="004861E9" w:rsidP="004861E9">
      <w:pPr>
        <w:pStyle w:val="ListParagraph"/>
        <w:rPr>
          <w:rFonts w:cstheme="minorHAnsi"/>
          <w:lang w:val="es-MX"/>
        </w:rPr>
      </w:pPr>
    </w:p>
    <w:p w14:paraId="33397C22" w14:textId="145CF372" w:rsidR="00116485" w:rsidRPr="00FF30E1" w:rsidRDefault="004861E9" w:rsidP="004861E9">
      <w:pPr>
        <w:pStyle w:val="BodyText"/>
        <w:tabs>
          <w:tab w:val="left" w:pos="4235"/>
        </w:tabs>
        <w:rPr>
          <w:rFonts w:asciiTheme="minorHAnsi" w:hAnsiTheme="minorHAnsi" w:cstheme="minorHAnsi"/>
          <w:szCs w:val="22"/>
          <w:lang w:val="es-MX" w:bidi="es-ES"/>
        </w:rPr>
      </w:pPr>
      <w:r w:rsidRPr="00FF30E1">
        <w:rPr>
          <w:rFonts w:asciiTheme="minorHAnsi" w:hAnsiTheme="minorHAnsi" w:cstheme="minorHAnsi"/>
          <w:szCs w:val="22"/>
          <w:lang w:val="es-MX"/>
        </w:rPr>
        <w:t>Al</w:t>
      </w:r>
      <w:r w:rsidRPr="00FF30E1">
        <w:rPr>
          <w:rFonts w:asciiTheme="minorHAnsi" w:hAnsiTheme="minorHAnsi" w:cstheme="minorHAnsi"/>
          <w:szCs w:val="22"/>
          <w:lang w:val="es-MX" w:bidi="es-ES"/>
        </w:rPr>
        <w:t xml:space="preserve"> </w:t>
      </w:r>
      <w:r w:rsidR="00CE7903" w:rsidRPr="00FF30E1">
        <w:rPr>
          <w:rFonts w:asciiTheme="minorHAnsi" w:hAnsiTheme="minorHAnsi" w:cstheme="minorHAnsi"/>
          <w:szCs w:val="22"/>
          <w:lang w:val="es-MX" w:bidi="es-ES"/>
        </w:rPr>
        <w:t>t</w:t>
      </w:r>
      <w:r w:rsidRPr="00FF30E1">
        <w:rPr>
          <w:rFonts w:asciiTheme="minorHAnsi" w:hAnsiTheme="minorHAnsi" w:cstheme="minorHAnsi"/>
          <w:szCs w:val="22"/>
          <w:lang w:val="es-MX" w:bidi="es-ES"/>
        </w:rPr>
        <w:t xml:space="preserve">enor de los Antecedentes, Declaraciones y Cláusulas </w:t>
      </w:r>
      <w:r w:rsidR="00C67CDD" w:rsidRPr="00FF30E1">
        <w:rPr>
          <w:rFonts w:asciiTheme="minorHAnsi" w:hAnsiTheme="minorHAnsi" w:cstheme="minorHAnsi"/>
          <w:szCs w:val="22"/>
          <w:lang w:val="es-MX" w:bidi="es-ES"/>
        </w:rPr>
        <w:t>s</w:t>
      </w:r>
      <w:r w:rsidRPr="00FF30E1">
        <w:rPr>
          <w:rFonts w:asciiTheme="minorHAnsi" w:hAnsiTheme="minorHAnsi" w:cstheme="minorHAnsi"/>
          <w:szCs w:val="22"/>
          <w:lang w:val="es-MX" w:bidi="es-ES"/>
        </w:rPr>
        <w:t>iguientes:</w:t>
      </w:r>
    </w:p>
    <w:p w14:paraId="3F5BE2C4" w14:textId="5FAA90FA" w:rsidR="00116485" w:rsidRPr="00FF30E1"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FF30E1" w:rsidRDefault="00116485" w:rsidP="004861E9">
      <w:pPr>
        <w:pStyle w:val="BodyText"/>
        <w:tabs>
          <w:tab w:val="left" w:pos="567"/>
        </w:tabs>
        <w:jc w:val="center"/>
        <w:rPr>
          <w:rFonts w:asciiTheme="minorHAnsi" w:hAnsiTheme="minorHAnsi" w:cstheme="minorHAnsi"/>
          <w:b/>
          <w:bCs/>
          <w:szCs w:val="22"/>
          <w:lang w:val="es-MX"/>
        </w:rPr>
      </w:pPr>
      <w:r w:rsidRPr="00FF30E1">
        <w:rPr>
          <w:rFonts w:asciiTheme="minorHAnsi" w:hAnsiTheme="minorHAnsi" w:cstheme="minorHAnsi"/>
          <w:b/>
          <w:bCs/>
          <w:szCs w:val="22"/>
          <w:lang w:val="es-MX"/>
        </w:rPr>
        <w:t>ANTECEDENTES</w:t>
      </w:r>
    </w:p>
    <w:p w14:paraId="3BA645F3" w14:textId="77777777" w:rsidR="00BE643C" w:rsidRPr="00FF30E1"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FF30E1" w:rsidRDefault="00E51905" w:rsidP="00E51905">
      <w:pPr>
        <w:pStyle w:val="ListParagraph"/>
        <w:numPr>
          <w:ilvl w:val="0"/>
          <w:numId w:val="19"/>
        </w:numPr>
        <w:ind w:left="567" w:hanging="567"/>
        <w:jc w:val="both"/>
        <w:rPr>
          <w:rFonts w:cstheme="minorHAnsi"/>
          <w:lang w:val="es-MX" w:bidi="es-ES"/>
        </w:rPr>
      </w:pPr>
      <w:r w:rsidRPr="00FF30E1">
        <w:rPr>
          <w:rFonts w:cstheme="minorHAnsi"/>
          <w:lang w:val="es-MX" w:bidi="es-ES"/>
        </w:rPr>
        <w:t>Mediante Decreto No. 809,</w:t>
      </w:r>
      <w:r w:rsidRPr="00FF30E1">
        <w:rPr>
          <w:rFonts w:cstheme="minorHAnsi"/>
        </w:rPr>
        <w:t xml:space="preserve"> emitido por </w:t>
      </w:r>
      <w:r w:rsidRPr="00FF30E1">
        <w:rPr>
          <w:rFonts w:eastAsia="Arial" w:cstheme="minorHAnsi"/>
          <w:color w:val="000000"/>
          <w:spacing w:val="-1"/>
        </w:rPr>
        <w:t>la Sexagésima Cuarta Legislatura Constitucional del Estado Libre y Soberano de Oaxaca, publicado en el Periódico Oficial del Gobierno de Oaxaca</w:t>
      </w:r>
      <w:r w:rsidRPr="00FF30E1">
        <w:rPr>
          <w:rFonts w:cstheme="minorHAnsi"/>
        </w:rPr>
        <w:t xml:space="preserve"> el </w:t>
      </w:r>
      <w:r w:rsidRPr="00FF30E1">
        <w:rPr>
          <w:rFonts w:eastAsia="Arial" w:cstheme="minorHAnsi"/>
          <w:color w:val="000000"/>
          <w:spacing w:val="-1"/>
        </w:rPr>
        <w:t>5</w:t>
      </w:r>
      <w:r w:rsidRPr="00FF30E1">
        <w:rPr>
          <w:rFonts w:cstheme="minorHAnsi"/>
        </w:rPr>
        <w:t xml:space="preserve"> de octubre de 2019</w:t>
      </w:r>
      <w:r w:rsidRPr="00FF30E1">
        <w:rPr>
          <w:rFonts w:cstheme="minorHAnsi"/>
          <w:lang w:val="es-MX" w:bidi="es-ES"/>
        </w:rPr>
        <w:t xml:space="preserve"> (el “</w:t>
      </w:r>
      <w:r w:rsidRPr="00FF30E1">
        <w:rPr>
          <w:rFonts w:cstheme="minorHAnsi"/>
          <w:i/>
          <w:iCs/>
          <w:u w:val="single"/>
          <w:lang w:val="es-MX" w:bidi="es-ES"/>
        </w:rPr>
        <w:t>Decreto de Autorización</w:t>
      </w:r>
      <w:r w:rsidRPr="00FF30E1">
        <w:rPr>
          <w:rFonts w:cstheme="minorHAnsi"/>
          <w:lang w:val="es-MX" w:bidi="es-ES"/>
        </w:rPr>
        <w:t>”), el Estado, por conducto del Poder Ejecutivo, a través de la Secretaría de Finanzas (la “</w:t>
      </w:r>
      <w:r w:rsidRPr="00FF30E1">
        <w:rPr>
          <w:rFonts w:cstheme="minorHAnsi"/>
          <w:i/>
          <w:iCs/>
          <w:u w:val="single"/>
          <w:lang w:val="es-MX" w:bidi="es-ES"/>
        </w:rPr>
        <w:t>Secretaría</w:t>
      </w:r>
      <w:r w:rsidRPr="00FF30E1">
        <w:rPr>
          <w:rFonts w:cstheme="minorHAnsi"/>
          <w:lang w:val="es-MX" w:bidi="es-ES"/>
        </w:rPr>
        <w:t xml:space="preserve">”), fue autorizado, entre otros actos, para: </w:t>
      </w:r>
      <w:r w:rsidRPr="00FF30E1">
        <w:rPr>
          <w:rFonts w:cstheme="minorHAnsi"/>
          <w:i/>
          <w:iCs/>
        </w:rPr>
        <w:t>(i)</w:t>
      </w:r>
      <w:r w:rsidRPr="00FF30E1">
        <w:rPr>
          <w:rFonts w:cstheme="minorHAnsi"/>
        </w:rPr>
        <w:t xml:space="preserve"> la contratación de financiamiento para destinarlo </w:t>
      </w:r>
      <w:r w:rsidRPr="00FF30E1">
        <w:rPr>
          <w:rFonts w:eastAsia="Arial" w:cstheme="minorHAnsi"/>
          <w:color w:val="000000"/>
          <w:spacing w:val="-1"/>
        </w:rPr>
        <w:t xml:space="preserve">al refinanciamiento de parte de la deuda pública de largo plazo del Estado, contratada directamente por el Estado y/o </w:t>
      </w:r>
      <w:r w:rsidRPr="00FF30E1">
        <w:rPr>
          <w:rFonts w:cstheme="minorHAnsi"/>
          <w:lang w:val="es-ES"/>
        </w:rPr>
        <w:t>por CIBanco, S.A., Institución de Banca Múltiple, como fiduciario del Fideicomiso Público de Contratación de Financiamientos, Sin Estructura, Maestro y de Administración número CIB/3134 (el “</w:t>
      </w:r>
      <w:r w:rsidRPr="00FF30E1">
        <w:rPr>
          <w:rFonts w:cstheme="minorHAnsi"/>
          <w:i/>
          <w:iCs/>
          <w:u w:val="single"/>
          <w:lang w:val="es-ES"/>
        </w:rPr>
        <w:t xml:space="preserve">Fideicomiso </w:t>
      </w:r>
      <w:r w:rsidR="00932E30" w:rsidRPr="00FF30E1">
        <w:rPr>
          <w:rFonts w:cstheme="minorHAnsi"/>
          <w:i/>
          <w:iCs/>
          <w:u w:val="single"/>
          <w:lang w:val="es-ES"/>
        </w:rPr>
        <w:t xml:space="preserve">Público </w:t>
      </w:r>
      <w:r w:rsidRPr="00FF30E1">
        <w:rPr>
          <w:rFonts w:cstheme="minorHAnsi"/>
          <w:i/>
          <w:iCs/>
          <w:u w:val="single"/>
          <w:lang w:val="es-ES"/>
        </w:rPr>
        <w:t>de Contratación</w:t>
      </w:r>
      <w:r w:rsidRPr="00FF30E1">
        <w:rPr>
          <w:rFonts w:cstheme="minorHAnsi"/>
          <w:lang w:val="es-ES"/>
        </w:rPr>
        <w:t>”)</w:t>
      </w:r>
      <w:r w:rsidRPr="00FF30E1">
        <w:rPr>
          <w:rFonts w:cstheme="minorHAnsi"/>
        </w:rPr>
        <w:t xml:space="preserve"> y a los gastos y costos relacionados con la contratación del financiamiento;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contratación de garantías de pago oportuno hasta por el 30% (treinta por ciento) del monto del </w:t>
      </w:r>
      <w:r w:rsidR="00365F39" w:rsidRPr="00FF30E1">
        <w:rPr>
          <w:rFonts w:cstheme="minorHAnsi"/>
        </w:rPr>
        <w:t>f</w:t>
      </w:r>
      <w:r w:rsidR="009955B1" w:rsidRPr="00FF30E1">
        <w:rPr>
          <w:rFonts w:cstheme="minorHAnsi"/>
        </w:rPr>
        <w:t xml:space="preserve">inanciamiento; </w:t>
      </w:r>
      <w:r w:rsidRPr="00FF30E1">
        <w:rPr>
          <w:rFonts w:cstheme="minorHAnsi"/>
          <w:i/>
          <w:iCs/>
        </w:rPr>
        <w:t>(</w:t>
      </w:r>
      <w:proofErr w:type="spellStart"/>
      <w:r w:rsidRPr="00FF30E1">
        <w:rPr>
          <w:rFonts w:cstheme="minorHAnsi"/>
          <w:i/>
          <w:iCs/>
        </w:rPr>
        <w:t>iii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afectación del derecho y los ingresos hasta del 35% (treinta y cinco por ciento) de las Participaciones (según dicho término se define más adelante) como fuente de pago </w:t>
      </w:r>
      <w:r w:rsidR="00365F39" w:rsidRPr="00FF30E1">
        <w:rPr>
          <w:rFonts w:cstheme="minorHAnsi"/>
        </w:rPr>
        <w:t xml:space="preserve">del </w:t>
      </w:r>
      <w:r w:rsidR="009955B1" w:rsidRPr="00FF30E1">
        <w:rPr>
          <w:rFonts w:cstheme="minorHAnsi"/>
        </w:rPr>
        <w:t xml:space="preserve">financiamiento y, en su caso, de las garantías de pago oportuno que se contraten asociadas al mismo, </w:t>
      </w:r>
      <w:r w:rsidRPr="00FF30E1">
        <w:rPr>
          <w:rFonts w:cstheme="minorHAnsi"/>
        </w:rPr>
        <w:t xml:space="preserve">y </w:t>
      </w:r>
      <w:r w:rsidRPr="00FF30E1">
        <w:rPr>
          <w:rFonts w:cstheme="minorHAnsi"/>
          <w:i/>
          <w:iCs/>
        </w:rPr>
        <w:t>(</w:t>
      </w:r>
      <w:proofErr w:type="spellStart"/>
      <w:r w:rsidRPr="00FF30E1">
        <w:rPr>
          <w:rFonts w:cstheme="minorHAnsi"/>
          <w:i/>
          <w:iCs/>
        </w:rPr>
        <w:t>iv</w:t>
      </w:r>
      <w:proofErr w:type="spellEnd"/>
      <w:r w:rsidRPr="00FF30E1">
        <w:rPr>
          <w:rFonts w:cstheme="minorHAnsi"/>
          <w:i/>
          <w:iCs/>
        </w:rPr>
        <w:t>)</w:t>
      </w:r>
      <w:r w:rsidRPr="00FF30E1">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FF30E1">
        <w:rPr>
          <w:rFonts w:cstheme="minorHAnsi"/>
        </w:rPr>
        <w:t xml:space="preserve"> de Autorización</w:t>
      </w:r>
      <w:r w:rsidRPr="00FF30E1">
        <w:rPr>
          <w:rFonts w:cstheme="minorHAnsi"/>
        </w:rPr>
        <w:t xml:space="preserve">, </w:t>
      </w:r>
      <w:r w:rsidR="00365F39" w:rsidRPr="00FF30E1">
        <w:rPr>
          <w:rFonts w:cstheme="minorHAnsi"/>
        </w:rPr>
        <w:t xml:space="preserve">a </w:t>
      </w:r>
      <w:r w:rsidRPr="00FF30E1">
        <w:rPr>
          <w:rFonts w:cstheme="minorHAnsi"/>
        </w:rPr>
        <w:t>modifica</w:t>
      </w:r>
      <w:r w:rsidR="00365F39" w:rsidRPr="00FF30E1">
        <w:rPr>
          <w:rFonts w:cstheme="minorHAnsi"/>
        </w:rPr>
        <w:t>r</w:t>
      </w:r>
      <w:r w:rsidRPr="00FF30E1">
        <w:rPr>
          <w:rFonts w:cstheme="minorHAnsi"/>
        </w:rPr>
        <w:t xml:space="preserve"> integral o parcial</w:t>
      </w:r>
      <w:r w:rsidR="00365F39" w:rsidRPr="00FF30E1">
        <w:rPr>
          <w:rFonts w:cstheme="minorHAnsi"/>
        </w:rPr>
        <w:t>mente</w:t>
      </w:r>
      <w:r w:rsidRPr="00FF30E1">
        <w:rPr>
          <w:rFonts w:cstheme="minorHAnsi"/>
        </w:rPr>
        <w:t xml:space="preserve"> los contratos de fideicomiso y/o fideicomisos maestros vigentes a la fecha, previo cumplimiento de los requisitos contractuales estipulados en dichos contratos. </w:t>
      </w:r>
      <w:r w:rsidRPr="00FF30E1">
        <w:rPr>
          <w:rFonts w:cstheme="minorHAnsi"/>
          <w:lang w:val="es-MX" w:bidi="es-ES"/>
        </w:rPr>
        <w:t xml:space="preserve">Se adjunta como </w:t>
      </w:r>
      <w:r w:rsidRPr="00FF30E1">
        <w:rPr>
          <w:rFonts w:cstheme="minorHAnsi"/>
          <w:b/>
          <w:bCs/>
          <w:lang w:val="es-MX" w:bidi="es-ES"/>
        </w:rPr>
        <w:t>Anexo 1</w:t>
      </w:r>
      <w:r w:rsidRPr="00FF30E1">
        <w:rPr>
          <w:rFonts w:cstheme="minorHAnsi"/>
          <w:lang w:val="es-MX" w:bidi="es-ES"/>
        </w:rPr>
        <w:t>, copia simple de la publicación del Decreto de Autorización.</w:t>
      </w:r>
    </w:p>
    <w:p w14:paraId="57CE3B7C" w14:textId="77777777" w:rsidR="00BE643C" w:rsidRPr="00FF30E1" w:rsidRDefault="00BE643C" w:rsidP="00BE643C">
      <w:pPr>
        <w:pStyle w:val="ListParagraph"/>
        <w:ind w:left="567"/>
        <w:jc w:val="both"/>
        <w:rPr>
          <w:rFonts w:cstheme="minorHAnsi"/>
          <w:lang w:val="es-MX" w:bidi="es-ES"/>
        </w:rPr>
      </w:pPr>
    </w:p>
    <w:p w14:paraId="13175DFA" w14:textId="27175B28" w:rsidR="009E25A7" w:rsidRPr="00FF30E1" w:rsidRDefault="00116485" w:rsidP="009E25A7">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sidR="00BA63D6" w:rsidRPr="00FF30E1">
        <w:rPr>
          <w:rFonts w:cstheme="minorHAnsi"/>
          <w:lang w:val="es-MX" w:bidi="es-ES"/>
        </w:rPr>
        <w:t xml:space="preserve">18 de octubre de </w:t>
      </w:r>
      <w:r w:rsidRPr="00FF30E1">
        <w:rPr>
          <w:rFonts w:cstheme="minorHAnsi"/>
          <w:lang w:val="es-MX" w:bidi="es-ES"/>
        </w:rPr>
        <w:t>2019, la Secretaría publicó</w:t>
      </w:r>
      <w:r w:rsidR="00B04072" w:rsidRPr="00FF30E1">
        <w:rPr>
          <w:rFonts w:cstheme="minorHAnsi"/>
          <w:lang w:val="es-MX" w:bidi="es-ES"/>
        </w:rPr>
        <w:t xml:space="preserve"> </w:t>
      </w:r>
      <w:r w:rsidR="00D03083" w:rsidRPr="00FF30E1">
        <w:rPr>
          <w:rFonts w:cstheme="minorHAnsi"/>
        </w:rPr>
        <w:t>en la Página Oficial de la Licitación y en dos periódicos de circulación nacional</w:t>
      </w:r>
      <w:r w:rsidR="00B04072" w:rsidRPr="00FF30E1">
        <w:rPr>
          <w:rFonts w:cstheme="minorHAnsi"/>
          <w:lang w:val="es-MX" w:bidi="es-ES"/>
        </w:rPr>
        <w:t>,</w:t>
      </w:r>
      <w:r w:rsidRPr="00FF30E1">
        <w:rPr>
          <w:rFonts w:cstheme="minorHAnsi"/>
          <w:lang w:val="es-MX" w:bidi="es-ES"/>
        </w:rPr>
        <w:t xml:space="preserve"> la Convocatoria a la Licitación Pública No. </w:t>
      </w:r>
      <w:r w:rsidR="00BA63D6" w:rsidRPr="00FF30E1">
        <w:rPr>
          <w:rFonts w:cstheme="minorHAnsi"/>
        </w:rPr>
        <w:t>LA-OAX-D</w:t>
      </w:r>
      <w:r w:rsidR="00F6105A" w:rsidRPr="00FF30E1">
        <w:rPr>
          <w:rFonts w:cstheme="minorHAnsi"/>
        </w:rPr>
        <w:t>RF</w:t>
      </w:r>
      <w:r w:rsidR="00BA63D6" w:rsidRPr="00FF30E1">
        <w:rPr>
          <w:rFonts w:cstheme="minorHAnsi"/>
        </w:rPr>
        <w:t>-00</w:t>
      </w:r>
      <w:r w:rsidR="00C67CDD" w:rsidRPr="00FF30E1">
        <w:rPr>
          <w:rFonts w:cstheme="minorHAnsi"/>
        </w:rPr>
        <w:t>1</w:t>
      </w:r>
      <w:r w:rsidR="00BA63D6" w:rsidRPr="00FF30E1">
        <w:rPr>
          <w:rFonts w:cstheme="minorHAnsi"/>
        </w:rPr>
        <w:t>-2019</w:t>
      </w:r>
      <w:r w:rsidRPr="00FF30E1">
        <w:rPr>
          <w:rFonts w:cstheme="minorHAnsi"/>
          <w:lang w:val="es-MX" w:bidi="es-ES"/>
        </w:rPr>
        <w:t xml:space="preserve">, dirigida a todas las instituciones financieras del sistema financiero mexicano para participar en </w:t>
      </w:r>
      <w:r w:rsidR="004861E9" w:rsidRPr="00FF30E1">
        <w:rPr>
          <w:rFonts w:cstheme="minorHAnsi"/>
          <w:lang w:val="es-MX" w:bidi="es-ES"/>
        </w:rPr>
        <w:t xml:space="preserve">la licitación pública </w:t>
      </w:r>
      <w:r w:rsidR="001B38BC" w:rsidRPr="00FF30E1">
        <w:rPr>
          <w:rFonts w:eastAsia="Arial" w:cstheme="minorHAnsi"/>
          <w:color w:val="000000"/>
          <w:spacing w:val="-1"/>
        </w:rPr>
        <w:t>cuyo objetivo es realizar el refinanciamiento de su deuda pública de largo plazo a través de la contratación de financiamiento hasta por la cantidad de</w:t>
      </w:r>
      <w:r w:rsidR="001B38BC" w:rsidRPr="00FF30E1">
        <w:rPr>
          <w:rFonts w:cstheme="minorHAnsi"/>
        </w:rPr>
        <w:t xml:space="preserve"> $13,151</w:t>
      </w:r>
      <w:r w:rsidR="009955B1" w:rsidRPr="00FF30E1">
        <w:rPr>
          <w:rFonts w:cstheme="minorHAnsi"/>
        </w:rPr>
        <w:t>’</w:t>
      </w:r>
      <w:r w:rsidR="001B38BC" w:rsidRPr="00FF30E1">
        <w:rPr>
          <w:rFonts w:cstheme="minorHAnsi"/>
        </w:rPr>
        <w:t>902,508.56 (trece mil ciento cincuenta y un millones novecientos dos mil quinientos ocho pesos 56/100 M.N.)</w:t>
      </w:r>
      <w:r w:rsidR="001B38BC" w:rsidRPr="00FF30E1">
        <w:rPr>
          <w:rFonts w:eastAsia="Arial" w:cstheme="minorHAnsi"/>
          <w:color w:val="000000"/>
          <w:spacing w:val="-1"/>
        </w:rPr>
        <w:t xml:space="preserve"> y para la contratación de garantía de pago oportuno para uno o varios de los contratos de crédito que se celebren resultado del proceso licitatorio</w:t>
      </w:r>
      <w:bookmarkStart w:id="1" w:name="_Ref18262636"/>
      <w:r w:rsidR="00510E31">
        <w:rPr>
          <w:rFonts w:cstheme="minorHAnsi"/>
          <w:lang w:val="es-MX" w:bidi="es-ES"/>
        </w:rPr>
        <w:t xml:space="preserve">, a través de dos segmentos de crédito: </w:t>
      </w:r>
      <w:r w:rsidR="00510E31" w:rsidRPr="00510E31">
        <w:rPr>
          <w:rFonts w:cstheme="minorHAnsi"/>
          <w:i/>
          <w:iCs/>
          <w:lang w:val="es-MX" w:bidi="es-ES"/>
        </w:rPr>
        <w:t>(i)</w:t>
      </w:r>
      <w:r w:rsidR="00510E31">
        <w:rPr>
          <w:rFonts w:cstheme="minorHAnsi"/>
          <w:lang w:val="es-MX" w:bidi="es-ES"/>
        </w:rPr>
        <w:t xml:space="preserve"> un segmento a plazo de 20 años y, </w:t>
      </w:r>
      <w:r w:rsidR="00510E31" w:rsidRPr="00510E31">
        <w:rPr>
          <w:rFonts w:cstheme="minorHAnsi"/>
          <w:i/>
          <w:iCs/>
          <w:lang w:val="es-MX" w:bidi="es-ES"/>
        </w:rPr>
        <w:t>(</w:t>
      </w:r>
      <w:proofErr w:type="spellStart"/>
      <w:r w:rsidR="00510E31" w:rsidRPr="00510E31">
        <w:rPr>
          <w:rFonts w:cstheme="minorHAnsi"/>
          <w:i/>
          <w:iCs/>
          <w:lang w:val="es-MX" w:bidi="es-ES"/>
        </w:rPr>
        <w:t>ii</w:t>
      </w:r>
      <w:proofErr w:type="spellEnd"/>
      <w:r w:rsidR="00510E31" w:rsidRPr="00510E31">
        <w:rPr>
          <w:rFonts w:cstheme="minorHAnsi"/>
          <w:i/>
          <w:iCs/>
          <w:lang w:val="es-MX" w:bidi="es-ES"/>
        </w:rPr>
        <w:t>)</w:t>
      </w:r>
      <w:r w:rsidR="00510E31">
        <w:rPr>
          <w:rFonts w:cstheme="minorHAnsi"/>
          <w:lang w:val="es-MX" w:bidi="es-ES"/>
        </w:rPr>
        <w:t xml:space="preserve"> un segmento flexible a plazo de 20 o 24 años.</w:t>
      </w:r>
    </w:p>
    <w:p w14:paraId="62238529" w14:textId="77777777" w:rsidR="009E25A7" w:rsidRPr="00FF30E1" w:rsidRDefault="009E25A7" w:rsidP="009E25A7">
      <w:pPr>
        <w:pStyle w:val="ListParagraph"/>
        <w:rPr>
          <w:bCs/>
          <w:color w:val="000000"/>
        </w:rPr>
      </w:pPr>
    </w:p>
    <w:bookmarkEnd w:id="1"/>
    <w:p w14:paraId="7C97E3CB" w14:textId="15E1BA40" w:rsidR="00510E31" w:rsidRDefault="009E25A7" w:rsidP="00DA23D4">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sidR="00510E31">
        <w:rPr>
          <w:rFonts w:cstheme="minorHAnsi"/>
        </w:rPr>
        <w:t>23</w:t>
      </w:r>
      <w:r w:rsidRPr="00FF30E1">
        <w:rPr>
          <w:rFonts w:cstheme="minorHAnsi"/>
        </w:rPr>
        <w:t xml:space="preserve"> </w:t>
      </w:r>
      <w:r w:rsidRPr="00FF30E1">
        <w:rPr>
          <w:rFonts w:cstheme="minorHAnsi"/>
          <w:lang w:val="es-MX" w:bidi="es-ES"/>
        </w:rPr>
        <w:t xml:space="preserve">de </w:t>
      </w:r>
      <w:r w:rsidR="00510E31">
        <w:rPr>
          <w:rFonts w:cstheme="minorHAnsi"/>
        </w:rPr>
        <w:t xml:space="preserve">enero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llevó a cabo el acto de presentación y apertura de ofertas y el </w:t>
      </w:r>
      <w:r w:rsidR="00510E31">
        <w:rPr>
          <w:rFonts w:cstheme="minorHAnsi"/>
        </w:rPr>
        <w:t xml:space="preserve">27 </w:t>
      </w:r>
      <w:r w:rsidRPr="00FF30E1">
        <w:rPr>
          <w:rFonts w:cstheme="minorHAnsi"/>
        </w:rPr>
        <w:t xml:space="preserve">de </w:t>
      </w:r>
      <w:r w:rsidR="00510E31">
        <w:rPr>
          <w:rFonts w:cstheme="minorHAnsi"/>
        </w:rPr>
        <w:t xml:space="preserve">enero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emitió el acta de fallo </w:t>
      </w:r>
      <w:r w:rsidR="00510E31">
        <w:rPr>
          <w:rFonts w:cstheme="minorHAnsi"/>
          <w:lang w:val="es-MX" w:bidi="es-ES"/>
        </w:rPr>
        <w:t>correspondiente</w:t>
      </w:r>
      <w:r w:rsidRPr="00FF30E1">
        <w:rPr>
          <w:rFonts w:cstheme="minorHAnsi"/>
          <w:lang w:val="es-MX" w:bidi="es-ES"/>
        </w:rPr>
        <w:t xml:space="preserve">, en la que </w:t>
      </w:r>
      <w:r w:rsidR="00510E31">
        <w:rPr>
          <w:rFonts w:cstheme="minorHAnsi"/>
          <w:lang w:val="es-MX" w:bidi="es-ES"/>
        </w:rPr>
        <w:t xml:space="preserve">respecto del segmento flexible </w:t>
      </w:r>
      <w:r w:rsidRPr="00FF30E1">
        <w:rPr>
          <w:rFonts w:cstheme="minorHAnsi"/>
          <w:lang w:val="es-MX" w:bidi="es-ES"/>
        </w:rPr>
        <w:t xml:space="preserve">se declaró </w:t>
      </w:r>
      <w:r w:rsidR="00510E31">
        <w:rPr>
          <w:rFonts w:cstheme="minorHAnsi"/>
          <w:lang w:val="es-MX" w:bidi="es-ES"/>
        </w:rPr>
        <w:t>desierta la licitación.</w:t>
      </w:r>
    </w:p>
    <w:p w14:paraId="600EEC19" w14:textId="77777777" w:rsidR="00510E31" w:rsidRPr="00510E31" w:rsidRDefault="00510E31" w:rsidP="00510E31">
      <w:pPr>
        <w:pStyle w:val="ListParagraph"/>
        <w:rPr>
          <w:rFonts w:cstheme="minorHAnsi"/>
          <w:lang w:val="es-MX" w:bidi="es-ES"/>
        </w:rPr>
      </w:pPr>
    </w:p>
    <w:p w14:paraId="0FB2F934" w14:textId="60170916" w:rsidR="00510E31" w:rsidRDefault="00510E31" w:rsidP="00DA23D4">
      <w:pPr>
        <w:pStyle w:val="ListParagraph"/>
        <w:numPr>
          <w:ilvl w:val="0"/>
          <w:numId w:val="19"/>
        </w:numPr>
        <w:ind w:left="567" w:hanging="567"/>
        <w:jc w:val="both"/>
        <w:rPr>
          <w:rFonts w:cstheme="minorHAnsi"/>
          <w:lang w:val="es-MX" w:bidi="es-ES"/>
        </w:rPr>
      </w:pPr>
      <w:r w:rsidRPr="00F17718">
        <w:rPr>
          <w:rFonts w:cstheme="minorHAnsi"/>
          <w:lang w:val="es-MX" w:bidi="es-ES"/>
        </w:rPr>
        <w:t>El 6</w:t>
      </w:r>
      <w:r w:rsidRPr="00F17718">
        <w:rPr>
          <w:lang w:val="es-MX"/>
        </w:rPr>
        <w:t xml:space="preserve"> de </w:t>
      </w:r>
      <w:r w:rsidRPr="00F17718">
        <w:rPr>
          <w:rFonts w:cstheme="minorHAnsi"/>
          <w:lang w:val="es-MX"/>
        </w:rPr>
        <w:t>febrero</w:t>
      </w:r>
      <w:r w:rsidRPr="00F17718">
        <w:rPr>
          <w:lang w:val="es-MX"/>
        </w:rPr>
        <w:t xml:space="preserve"> de 2020, el Estado, por conducto de la Secretaría celebró, en calidad de fideicomitente y fideicomisario en segundo lugar, con </w:t>
      </w:r>
      <w:r w:rsidRPr="00F17718">
        <w:rPr>
          <w:rFonts w:cstheme="minorHAnsi"/>
          <w:lang w:val="es-MX"/>
        </w:rPr>
        <w:t>Banco Santander México, S.A. Institución de Banca Múltiple, Grupo Financiero Santander México</w:t>
      </w:r>
      <w:r w:rsidRPr="00F17718">
        <w:rPr>
          <w:rFonts w:cstheme="minorHAnsi"/>
          <w:lang w:val="es-MX" w:bidi="es-ES"/>
        </w:rPr>
        <w:t>,</w:t>
      </w:r>
      <w:r w:rsidRPr="00F17718">
        <w:rPr>
          <w:lang w:val="es-MX"/>
        </w:rPr>
        <w:t xml:space="preserve"> en calidad de fiduciario, el contrato de fideicomiso maestro irrevocable de administración y fuente de pago </w:t>
      </w:r>
      <w:r w:rsidRPr="00057235">
        <w:rPr>
          <w:spacing w:val="-4"/>
        </w:rPr>
        <w:t>F/2004587</w:t>
      </w:r>
      <w:r w:rsidRPr="00F17718">
        <w:rPr>
          <w:lang w:val="es-MX"/>
        </w:rPr>
        <w:t xml:space="preserve"> (el “</w:t>
      </w:r>
      <w:r w:rsidRPr="00F17718">
        <w:rPr>
          <w:i/>
          <w:u w:val="single"/>
          <w:lang w:val="es-MX"/>
        </w:rPr>
        <w:t>Fideicomiso</w:t>
      </w:r>
      <w:r w:rsidRPr="00F17718">
        <w:rPr>
          <w:lang w:val="es-MX"/>
        </w:rPr>
        <w:t>” o el “</w:t>
      </w:r>
      <w:r w:rsidRPr="00F17718">
        <w:rPr>
          <w:i/>
          <w:u w:val="single"/>
          <w:lang w:val="es-MX"/>
        </w:rPr>
        <w:t>Fideicomiso Maestro</w:t>
      </w:r>
      <w:r w:rsidRPr="00F17718">
        <w:rPr>
          <w:lang w:val="es-MX"/>
        </w:rPr>
        <w:t>”)</w:t>
      </w:r>
      <w:r w:rsidR="00C167A6">
        <w:rPr>
          <w:lang w:val="es-MX"/>
        </w:rPr>
        <w:t>.</w:t>
      </w:r>
    </w:p>
    <w:p w14:paraId="6A0AECB0" w14:textId="77777777" w:rsidR="00510E31" w:rsidRPr="00510E31" w:rsidRDefault="00510E31" w:rsidP="00510E31">
      <w:pPr>
        <w:pStyle w:val="ListParagraph"/>
        <w:rPr>
          <w:rFonts w:cstheme="minorHAnsi"/>
          <w:lang w:val="es-MX" w:bidi="es-ES"/>
        </w:rPr>
      </w:pPr>
    </w:p>
    <w:p w14:paraId="040DAB10" w14:textId="3D553DB3" w:rsidR="00510E31" w:rsidRDefault="00510E31" w:rsidP="00DA23D4">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Pr>
          <w:rFonts w:cstheme="minorHAnsi"/>
          <w:lang w:val="es-MX" w:bidi="es-ES"/>
        </w:rPr>
        <w:t>12</w:t>
      </w:r>
      <w:r w:rsidRPr="00FF30E1">
        <w:rPr>
          <w:rFonts w:cstheme="minorHAnsi"/>
          <w:lang w:val="es-MX" w:bidi="es-ES"/>
        </w:rPr>
        <w:t xml:space="preserve"> de </w:t>
      </w:r>
      <w:r>
        <w:rPr>
          <w:rFonts w:cstheme="minorHAnsi"/>
          <w:lang w:val="es-MX" w:bidi="es-ES"/>
        </w:rPr>
        <w:t xml:space="preserve">febrero </w:t>
      </w:r>
      <w:r w:rsidRPr="00FF30E1">
        <w:rPr>
          <w:rFonts w:cstheme="minorHAnsi"/>
          <w:lang w:val="es-MX" w:bidi="es-ES"/>
        </w:rPr>
        <w:t>de 20</w:t>
      </w:r>
      <w:r>
        <w:rPr>
          <w:rFonts w:cstheme="minorHAnsi"/>
          <w:lang w:val="es-MX" w:bidi="es-ES"/>
        </w:rPr>
        <w:t>20</w:t>
      </w:r>
      <w:r w:rsidRPr="00FF30E1">
        <w:rPr>
          <w:rFonts w:cstheme="minorHAnsi"/>
          <w:lang w:val="es-MX" w:bidi="es-ES"/>
        </w:rPr>
        <w:t xml:space="preserve">, la Secretaría publicó </w:t>
      </w:r>
      <w:r w:rsidRPr="00FF30E1">
        <w:rPr>
          <w:rFonts w:cstheme="minorHAnsi"/>
        </w:rPr>
        <w:t xml:space="preserve">en </w:t>
      </w:r>
      <w:r w:rsidR="008C1AC3" w:rsidRPr="008C1AC3">
        <w:rPr>
          <w:rFonts w:cstheme="minorHAnsi"/>
        </w:rPr>
        <w:t xml:space="preserve">medios de difusión públicos, incluida la </w:t>
      </w:r>
      <w:r w:rsidRPr="00FF30E1">
        <w:rPr>
          <w:rFonts w:cstheme="minorHAnsi"/>
        </w:rPr>
        <w:t>Página Oficial de la Licitación</w:t>
      </w:r>
      <w:r w:rsidRPr="00FF30E1">
        <w:rPr>
          <w:rFonts w:cstheme="minorHAnsi"/>
          <w:lang w:val="es-MX" w:bidi="es-ES"/>
        </w:rPr>
        <w:t xml:space="preserve">, la Convocatoria a la Licitación Pública No. </w:t>
      </w:r>
      <w:r w:rsidRPr="00FF30E1">
        <w:rPr>
          <w:rFonts w:cstheme="minorHAnsi"/>
        </w:rPr>
        <w:t>LA-OAX-DRF-00</w:t>
      </w:r>
      <w:r w:rsidR="008C1AC3">
        <w:rPr>
          <w:rFonts w:cstheme="minorHAnsi"/>
        </w:rPr>
        <w:t>1</w:t>
      </w:r>
      <w:r w:rsidRPr="00FF30E1">
        <w:rPr>
          <w:rFonts w:cstheme="minorHAnsi"/>
        </w:rPr>
        <w:t>-20</w:t>
      </w:r>
      <w:r>
        <w:rPr>
          <w:rFonts w:cstheme="minorHAnsi"/>
        </w:rPr>
        <w:t>20</w:t>
      </w:r>
      <w:r w:rsidRPr="00FF30E1">
        <w:rPr>
          <w:rFonts w:cstheme="minorHAnsi"/>
          <w:lang w:val="es-MX" w:bidi="es-ES"/>
        </w:rPr>
        <w:t xml:space="preserve">, </w:t>
      </w:r>
      <w:r>
        <w:rPr>
          <w:rFonts w:cstheme="minorHAnsi"/>
          <w:lang w:val="es-MX" w:bidi="es-ES"/>
        </w:rPr>
        <w:t xml:space="preserve">como SEGUNDA CONVOCATORIA </w:t>
      </w:r>
      <w:r w:rsidRPr="00FF30E1">
        <w:rPr>
          <w:rFonts w:cstheme="minorHAnsi"/>
          <w:lang w:val="es-MX" w:bidi="es-ES"/>
        </w:rPr>
        <w:t xml:space="preserve">Licitación Pública No. </w:t>
      </w:r>
      <w:r w:rsidRPr="00FF30E1">
        <w:rPr>
          <w:rFonts w:cstheme="minorHAnsi"/>
        </w:rPr>
        <w:t>LA-OAX-DRF-001-2019</w:t>
      </w:r>
      <w:r>
        <w:rPr>
          <w:rFonts w:cstheme="minorHAnsi"/>
        </w:rPr>
        <w:t xml:space="preserve"> </w:t>
      </w:r>
      <w:r>
        <w:rPr>
          <w:rFonts w:cstheme="minorHAnsi"/>
          <w:lang w:val="es-MX" w:bidi="es-ES"/>
        </w:rPr>
        <w:t xml:space="preserve">de la </w:t>
      </w:r>
      <w:r w:rsidRPr="00FF30E1">
        <w:rPr>
          <w:rFonts w:cstheme="minorHAnsi"/>
          <w:lang w:val="es-MX" w:bidi="es-ES"/>
        </w:rPr>
        <w:t xml:space="preserve">dirigida a todas las instituciones financieras del sistema financiero mexicano para participar en la licitación pública </w:t>
      </w:r>
      <w:r w:rsidRPr="00FF30E1">
        <w:rPr>
          <w:rFonts w:eastAsia="Arial" w:cstheme="minorHAnsi"/>
          <w:color w:val="000000"/>
          <w:spacing w:val="-1"/>
        </w:rPr>
        <w:t>cuyo objetivo es realizar el refinanciamiento de deuda pública de largo plazo a través de la contratación de financiamiento hasta por la cantidad de</w:t>
      </w:r>
      <w:r w:rsidRPr="00FF30E1">
        <w:rPr>
          <w:rFonts w:cstheme="minorHAnsi"/>
        </w:rPr>
        <w:t xml:space="preserve"> </w:t>
      </w:r>
      <w:r>
        <w:rPr>
          <w:rFonts w:ascii="Calibri" w:eastAsia="Arial" w:hAnsi="Calibri" w:cs="Calibri"/>
          <w:color w:val="000000"/>
          <w:spacing w:val="6"/>
        </w:rPr>
        <w:t xml:space="preserve">por la cantidad de </w:t>
      </w:r>
      <w:r w:rsidRPr="00274272">
        <w:rPr>
          <w:rFonts w:ascii="Calibri" w:hAnsi="Calibri" w:cs="Calibri"/>
          <w:spacing w:val="6"/>
        </w:rPr>
        <w:t>$4,873’160,493.65 (cuatro mil ochocientos setenta y tres millones ciento sesenta mil cuatrocientos noventa y tres 65/100 M.N.)</w:t>
      </w:r>
      <w:r w:rsidRPr="00FF30E1">
        <w:rPr>
          <w:rFonts w:eastAsia="Arial" w:cstheme="minorHAnsi"/>
          <w:color w:val="000000"/>
          <w:spacing w:val="-1"/>
        </w:rPr>
        <w:t xml:space="preserve"> y para la contratación de garantía de pago oportuno para uno o varios de los contratos de crédito que se celebren resultado del </w:t>
      </w:r>
      <w:r w:rsidR="009E25A7" w:rsidRPr="00FF30E1">
        <w:rPr>
          <w:rFonts w:cstheme="minorHAnsi"/>
          <w:lang w:val="es-MX" w:bidi="es-ES"/>
        </w:rPr>
        <w:t>ganadora</w:t>
      </w:r>
      <w:r>
        <w:rPr>
          <w:rFonts w:cstheme="minorHAnsi"/>
          <w:lang w:val="es-MX" w:bidi="es-ES"/>
        </w:rPr>
        <w:t xml:space="preserve"> (la “</w:t>
      </w:r>
      <w:r w:rsidRPr="00510E31">
        <w:rPr>
          <w:rFonts w:cstheme="minorHAnsi"/>
          <w:i/>
          <w:iCs/>
          <w:u w:val="single"/>
          <w:lang w:val="es-MX" w:bidi="es-ES"/>
        </w:rPr>
        <w:t>Licitación Pública</w:t>
      </w:r>
      <w:r>
        <w:rPr>
          <w:rFonts w:cstheme="minorHAnsi"/>
          <w:lang w:val="es-MX" w:bidi="es-ES"/>
        </w:rPr>
        <w:t>”).</w:t>
      </w:r>
    </w:p>
    <w:p w14:paraId="1B684268" w14:textId="77777777" w:rsidR="00510E31" w:rsidRPr="00510E31" w:rsidRDefault="00510E31" w:rsidP="00510E31">
      <w:pPr>
        <w:pStyle w:val="ListParagraph"/>
        <w:rPr>
          <w:rFonts w:cstheme="minorHAnsi"/>
          <w:lang w:val="es-MX" w:bidi="es-ES"/>
        </w:rPr>
      </w:pPr>
    </w:p>
    <w:p w14:paraId="276AB209" w14:textId="77CAFA7E" w:rsidR="00DA23D4" w:rsidRPr="00FF30E1" w:rsidRDefault="00510E31" w:rsidP="00DA23D4">
      <w:pPr>
        <w:pStyle w:val="ListParagraph"/>
        <w:numPr>
          <w:ilvl w:val="0"/>
          <w:numId w:val="19"/>
        </w:numPr>
        <w:ind w:left="567" w:hanging="567"/>
        <w:jc w:val="both"/>
        <w:rPr>
          <w:rFonts w:cstheme="minorHAnsi"/>
          <w:lang w:val="es-MX" w:bidi="es-ES"/>
        </w:rPr>
      </w:pPr>
      <w:r>
        <w:rPr>
          <w:rFonts w:cstheme="minorHAnsi"/>
          <w:lang w:val="es-MX" w:bidi="es-ES"/>
        </w:rPr>
        <w:t xml:space="preserve">Con fecha </w:t>
      </w:r>
      <w:r w:rsidRPr="00FF30E1">
        <w:rPr>
          <w:rFonts w:cstheme="minorHAnsi"/>
        </w:rPr>
        <w:t>[●]</w:t>
      </w:r>
      <w:r>
        <w:rPr>
          <w:rFonts w:cstheme="minorHAnsi"/>
        </w:rPr>
        <w:t xml:space="preserve"> de </w:t>
      </w:r>
      <w:r w:rsidRPr="00FF30E1">
        <w:rPr>
          <w:rFonts w:cstheme="minorHAnsi"/>
        </w:rPr>
        <w:t>[●]</w:t>
      </w:r>
      <w:r>
        <w:rPr>
          <w:rFonts w:cstheme="minorHAnsi"/>
        </w:rPr>
        <w:t xml:space="preserve"> de </w:t>
      </w:r>
      <w:r w:rsidRPr="00FF30E1">
        <w:rPr>
          <w:rFonts w:cstheme="minorHAnsi"/>
        </w:rPr>
        <w:t>[●]</w:t>
      </w:r>
      <w:r>
        <w:rPr>
          <w:rFonts w:cstheme="minorHAnsi"/>
        </w:rPr>
        <w:t xml:space="preserve"> se </w:t>
      </w:r>
      <w:r w:rsidR="008C1AC3">
        <w:rPr>
          <w:rFonts w:cstheme="minorHAnsi"/>
        </w:rPr>
        <w:t xml:space="preserve">llevó a cabo </w:t>
      </w:r>
      <w:r>
        <w:rPr>
          <w:rFonts w:cstheme="minorHAnsi"/>
        </w:rPr>
        <w:t>el act</w:t>
      </w:r>
      <w:r w:rsidR="008C1AC3">
        <w:rPr>
          <w:rFonts w:cstheme="minorHAnsi"/>
        </w:rPr>
        <w:t>o</w:t>
      </w:r>
      <w:r>
        <w:rPr>
          <w:rFonts w:cstheme="minorHAnsi"/>
        </w:rPr>
        <w:t xml:space="preserve"> de presentación y apertura </w:t>
      </w:r>
      <w:r w:rsidR="008C1AC3">
        <w:rPr>
          <w:rFonts w:cstheme="minorHAnsi"/>
        </w:rPr>
        <w:t xml:space="preserve">de </w:t>
      </w:r>
      <w:r>
        <w:rPr>
          <w:rFonts w:cstheme="minorHAnsi"/>
        </w:rPr>
        <w:t>ofertas de la Licitación Pública</w:t>
      </w:r>
      <w:r w:rsidR="009E25A7" w:rsidRPr="00FF30E1">
        <w:rPr>
          <w:rFonts w:cstheme="minorHAnsi"/>
          <w:lang w:val="es-MX" w:bidi="es-ES"/>
        </w:rPr>
        <w:t xml:space="preserve">, </w:t>
      </w:r>
      <w:r>
        <w:rPr>
          <w:rFonts w:cstheme="minorHAnsi"/>
          <w:lang w:val="es-MX" w:bidi="es-ES"/>
        </w:rPr>
        <w:t xml:space="preserve">resultando ganadora </w:t>
      </w:r>
      <w:r w:rsidR="009E25A7" w:rsidRPr="00FF30E1">
        <w:rPr>
          <w:rFonts w:cstheme="minorHAnsi"/>
          <w:lang w:val="es-MX" w:bidi="es-ES"/>
        </w:rPr>
        <w:t xml:space="preserve">la </w:t>
      </w:r>
      <w:r w:rsidR="00365F39" w:rsidRPr="00FF30E1">
        <w:rPr>
          <w:rFonts w:cstheme="minorHAnsi"/>
          <w:lang w:val="es-MX" w:bidi="es-ES"/>
        </w:rPr>
        <w:t>o</w:t>
      </w:r>
      <w:r w:rsidR="009E25A7" w:rsidRPr="00FF30E1">
        <w:rPr>
          <w:rFonts w:cstheme="minorHAnsi"/>
          <w:lang w:val="es-MX" w:bidi="es-ES"/>
        </w:rPr>
        <w:t xml:space="preserve">ferta </w:t>
      </w:r>
      <w:r w:rsidR="00DA23D4" w:rsidRPr="00FF30E1">
        <w:rPr>
          <w:rFonts w:cstheme="minorHAnsi"/>
          <w:lang w:val="es-MX" w:bidi="es-ES"/>
        </w:rPr>
        <w:t xml:space="preserve">de </w:t>
      </w:r>
      <w:r w:rsidR="00365F39" w:rsidRPr="00FF30E1">
        <w:rPr>
          <w:rFonts w:cstheme="minorHAnsi"/>
          <w:lang w:val="es-MX" w:bidi="es-ES"/>
        </w:rPr>
        <w:t>c</w:t>
      </w:r>
      <w:r w:rsidR="00DA23D4" w:rsidRPr="00FF30E1">
        <w:rPr>
          <w:rFonts w:cstheme="minorHAnsi"/>
          <w:lang w:val="es-MX" w:bidi="es-ES"/>
        </w:rPr>
        <w:t xml:space="preserve">rédito </w:t>
      </w:r>
      <w:r w:rsidR="00C76D9C">
        <w:rPr>
          <w:rFonts w:cstheme="minorHAnsi"/>
          <w:lang w:val="es-MX" w:bidi="es-ES"/>
        </w:rPr>
        <w:t xml:space="preserve">con garantía </w:t>
      </w:r>
      <w:r w:rsidR="009E25A7" w:rsidRPr="00FF30E1">
        <w:rPr>
          <w:rFonts w:cstheme="minorHAnsi"/>
          <w:lang w:val="es-MX" w:bidi="es-ES"/>
        </w:rPr>
        <w:t xml:space="preserve">presentada por </w:t>
      </w:r>
      <w:r w:rsidR="009E25A7" w:rsidRPr="00FF30E1">
        <w:rPr>
          <w:rFonts w:cstheme="minorHAnsi"/>
        </w:rPr>
        <w:t xml:space="preserve">[●] </w:t>
      </w:r>
      <w:r w:rsidR="009E25A7" w:rsidRPr="00FF30E1">
        <w:rPr>
          <w:rFonts w:cstheme="minorHAnsi"/>
          <w:lang w:val="es-MX" w:bidi="es-ES"/>
        </w:rPr>
        <w:t>por un monto de hasta $</w:t>
      </w:r>
      <w:r w:rsidR="009E25A7" w:rsidRPr="00FF30E1">
        <w:rPr>
          <w:rFonts w:cstheme="minorHAnsi"/>
        </w:rPr>
        <w:t>[●]</w:t>
      </w:r>
      <w:r w:rsidR="009E25A7" w:rsidRPr="00FF30E1">
        <w:rPr>
          <w:rFonts w:cstheme="minorHAnsi"/>
          <w:lang w:val="es-MX" w:bidi="es-ES"/>
        </w:rPr>
        <w:t xml:space="preserve"> (</w:t>
      </w:r>
      <w:r w:rsidR="009E25A7" w:rsidRPr="00FF30E1">
        <w:rPr>
          <w:rFonts w:cstheme="minorHAnsi"/>
        </w:rPr>
        <w:t xml:space="preserve">[●] </w:t>
      </w:r>
      <w:r w:rsidR="009E25A7" w:rsidRPr="00FF30E1">
        <w:rPr>
          <w:rFonts w:cstheme="minorHAnsi"/>
          <w:lang w:val="es-MX" w:bidi="es-ES"/>
        </w:rPr>
        <w:t xml:space="preserve">pesos </w:t>
      </w:r>
      <w:r w:rsidR="009E25A7" w:rsidRPr="00FF30E1">
        <w:rPr>
          <w:rFonts w:cstheme="minorHAnsi"/>
        </w:rPr>
        <w:t>[●]</w:t>
      </w:r>
      <w:r w:rsidR="009E25A7" w:rsidRPr="00FF30E1">
        <w:rPr>
          <w:rFonts w:cstheme="minorHAnsi"/>
          <w:lang w:val="es-MX" w:bidi="es-ES"/>
        </w:rPr>
        <w:t>/100 M.N.),</w:t>
      </w:r>
      <w:r w:rsidR="00FF30E1" w:rsidRPr="00FF30E1">
        <w:rPr>
          <w:rFonts w:cstheme="minorHAnsi"/>
          <w:lang w:val="es-MX" w:bidi="es-ES"/>
        </w:rPr>
        <w:t xml:space="preserve"> </w:t>
      </w:r>
      <w:r w:rsidR="00FF30E1" w:rsidRPr="00FF30E1">
        <w:rPr>
          <w:bCs/>
          <w:color w:val="000000"/>
        </w:rPr>
        <w:t xml:space="preserve">ofertando una sobretasa de </w:t>
      </w:r>
      <w:r w:rsidR="00FF30E1" w:rsidRPr="00FF30E1">
        <w:rPr>
          <w:rFonts w:cstheme="minorHAnsi"/>
        </w:rPr>
        <w:t>[●]</w:t>
      </w:r>
      <w:r w:rsidR="00FF30E1" w:rsidRPr="00FF30E1">
        <w:rPr>
          <w:bCs/>
          <w:color w:val="000000"/>
        </w:rPr>
        <w:t>% (</w:t>
      </w:r>
      <w:r w:rsidR="00FF30E1" w:rsidRPr="00FF30E1">
        <w:rPr>
          <w:rFonts w:cstheme="minorHAnsi"/>
        </w:rPr>
        <w:t>[●]</w:t>
      </w:r>
      <w:r w:rsidR="00FF30E1" w:rsidRPr="00FF30E1">
        <w:rPr>
          <w:bCs/>
          <w:color w:val="000000"/>
        </w:rPr>
        <w:t xml:space="preserve">) aplicable a la Calificación Preliminar en escala nacional de </w:t>
      </w:r>
      <w:r w:rsidR="00FF30E1" w:rsidRPr="00FF30E1">
        <w:rPr>
          <w:rFonts w:cstheme="minorHAnsi"/>
        </w:rPr>
        <w:t>[●]</w:t>
      </w:r>
      <w:r w:rsidR="00FF30E1" w:rsidRPr="00FF30E1">
        <w:rPr>
          <w:bCs/>
          <w:color w:val="000000"/>
        </w:rPr>
        <w:t xml:space="preserve">, o su equivalente, </w:t>
      </w:r>
      <w:r w:rsidR="009E25A7" w:rsidRPr="00FF30E1">
        <w:rPr>
          <w:rFonts w:cstheme="minorHAnsi"/>
          <w:lang w:val="es-MX" w:bidi="es-ES"/>
        </w:rPr>
        <w:t xml:space="preserve">al declararse una de las ofertas con las mejores condiciones de mercado. </w:t>
      </w:r>
      <w:r w:rsidR="009E25A7" w:rsidRPr="00FF30E1">
        <w:rPr>
          <w:rFonts w:cstheme="minorHAnsi"/>
          <w:bCs/>
          <w:lang w:val="es-MX" w:bidi="es-ES"/>
        </w:rPr>
        <w:t xml:space="preserve">Se adjunta como </w:t>
      </w:r>
      <w:r w:rsidR="009E25A7" w:rsidRPr="00FF30E1">
        <w:rPr>
          <w:rFonts w:cstheme="minorHAnsi"/>
          <w:b/>
          <w:lang w:val="es-MX" w:bidi="es-ES"/>
        </w:rPr>
        <w:t>Anexo 2</w:t>
      </w:r>
      <w:r w:rsidR="009E25A7" w:rsidRPr="00FF30E1">
        <w:rPr>
          <w:rFonts w:cstheme="minorHAnsi"/>
          <w:bCs/>
          <w:lang w:val="es-MX" w:bidi="es-ES"/>
        </w:rPr>
        <w:t xml:space="preserve"> </w:t>
      </w:r>
      <w:r w:rsidR="009E25A7" w:rsidRPr="00FF30E1">
        <w:rPr>
          <w:rFonts w:cstheme="minorHAnsi"/>
          <w:lang w:val="es-MX" w:bidi="es-ES"/>
        </w:rPr>
        <w:t>copia simple del Acta de Fallo de la Licitación Pública.</w:t>
      </w:r>
    </w:p>
    <w:p w14:paraId="4BA2EC41" w14:textId="77777777" w:rsidR="00BE643C" w:rsidRPr="00FF30E1" w:rsidRDefault="00BE643C" w:rsidP="00BE643C">
      <w:pPr>
        <w:pStyle w:val="ListParagraph"/>
        <w:rPr>
          <w:rFonts w:cstheme="minorHAnsi"/>
          <w:lang w:val="es-MX" w:bidi="es-ES"/>
        </w:rPr>
      </w:pPr>
    </w:p>
    <w:p w14:paraId="0E3AFC06" w14:textId="2D81BA1F" w:rsidR="000357B5" w:rsidRPr="00FF30E1" w:rsidRDefault="00116485" w:rsidP="000357B5">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consecuencia, el Estado adjudicó al Acreditante un </w:t>
      </w:r>
      <w:r w:rsidR="009955B1" w:rsidRPr="00FF30E1">
        <w:rPr>
          <w:rFonts w:cstheme="minorHAnsi"/>
          <w:lang w:val="es-MX" w:bidi="es-ES"/>
        </w:rPr>
        <w:t xml:space="preserve">crédito </w:t>
      </w:r>
      <w:r w:rsidRPr="00FF30E1">
        <w:rPr>
          <w:rFonts w:cstheme="minorHAnsi"/>
          <w:lang w:val="es-MX" w:bidi="es-ES"/>
        </w:rPr>
        <w:t>hasta por la cantidad</w:t>
      </w:r>
      <w:r w:rsidR="004949F5" w:rsidRPr="00FF30E1">
        <w:rPr>
          <w:rFonts w:cstheme="minorHAnsi"/>
          <w:lang w:val="es-MX" w:bidi="es-ES"/>
        </w:rPr>
        <w:t xml:space="preserve"> de $</w:t>
      </w:r>
      <w:r w:rsidR="004949F5" w:rsidRPr="00FF30E1">
        <w:rPr>
          <w:rFonts w:cstheme="minorHAnsi"/>
        </w:rPr>
        <w:t>[●]</w:t>
      </w:r>
      <w:r w:rsidR="004949F5" w:rsidRPr="00FF30E1">
        <w:rPr>
          <w:rFonts w:cstheme="minorHAnsi"/>
          <w:lang w:val="es-MX" w:bidi="es-ES"/>
        </w:rPr>
        <w:t xml:space="preserve"> (</w:t>
      </w:r>
      <w:r w:rsidR="004949F5" w:rsidRPr="00FF30E1">
        <w:rPr>
          <w:rFonts w:cstheme="minorHAnsi"/>
        </w:rPr>
        <w:t xml:space="preserve">[●] </w:t>
      </w:r>
      <w:r w:rsidR="004949F5" w:rsidRPr="00FF30E1">
        <w:rPr>
          <w:rFonts w:cstheme="minorHAnsi"/>
          <w:lang w:val="es-MX" w:bidi="es-ES"/>
        </w:rPr>
        <w:t xml:space="preserve">pesos </w:t>
      </w:r>
      <w:r w:rsidR="004949F5" w:rsidRPr="00FF30E1">
        <w:rPr>
          <w:rFonts w:cstheme="minorHAnsi"/>
        </w:rPr>
        <w:t>[●]</w:t>
      </w:r>
      <w:r w:rsidR="004949F5" w:rsidRPr="00FF30E1">
        <w:rPr>
          <w:rFonts w:cstheme="minorHAnsi"/>
          <w:lang w:val="es-MX" w:bidi="es-ES"/>
        </w:rPr>
        <w:t>/100 M.N.)</w:t>
      </w:r>
      <w:r w:rsidRPr="00FF30E1">
        <w:rPr>
          <w:rFonts w:cstheme="minorHAnsi"/>
          <w:lang w:val="es-MX" w:bidi="es-ES"/>
        </w:rPr>
        <w:t xml:space="preserve">, </w:t>
      </w:r>
      <w:r w:rsidR="004E1DB2" w:rsidRPr="00FF30E1">
        <w:rPr>
          <w:rFonts w:cstheme="minorHAnsi"/>
          <w:lang w:val="es-MX" w:bidi="es-ES"/>
        </w:rPr>
        <w:t>el cual se formaliza a través del presente Contrato</w:t>
      </w:r>
      <w:r w:rsidRPr="00FF30E1">
        <w:rPr>
          <w:rFonts w:cstheme="minorHAnsi"/>
          <w:lang w:val="es-MX" w:bidi="es-ES"/>
        </w:rPr>
        <w:t>.</w:t>
      </w:r>
      <w:bookmarkEnd w:id="0"/>
    </w:p>
    <w:p w14:paraId="18A1B322" w14:textId="77777777" w:rsidR="00116485" w:rsidRPr="00FF30E1" w:rsidRDefault="00116485" w:rsidP="00C167A6">
      <w:pPr>
        <w:jc w:val="both"/>
        <w:rPr>
          <w:rFonts w:asciiTheme="minorHAnsi" w:hAnsiTheme="minorHAnsi" w:cstheme="minorHAnsi"/>
          <w:sz w:val="22"/>
          <w:szCs w:val="22"/>
          <w:lang w:val="es-MX"/>
        </w:rPr>
      </w:pPr>
    </w:p>
    <w:p w14:paraId="0E61D035" w14:textId="78932419"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DECLARACIONES</w:t>
      </w:r>
      <w:r w:rsidR="00017B04">
        <w:rPr>
          <w:rStyle w:val="FootnoteReference"/>
          <w:rFonts w:asciiTheme="minorHAnsi" w:hAnsiTheme="minorHAnsi" w:cstheme="minorHAnsi"/>
          <w:b/>
          <w:sz w:val="22"/>
          <w:szCs w:val="22"/>
          <w:lang w:val="es-MX"/>
        </w:rPr>
        <w:footnoteReference w:id="1"/>
      </w:r>
    </w:p>
    <w:p w14:paraId="597D4536" w14:textId="77777777" w:rsidR="00116485" w:rsidRPr="00FF30E1" w:rsidRDefault="00116485" w:rsidP="004861E9">
      <w:pPr>
        <w:rPr>
          <w:rFonts w:asciiTheme="minorHAnsi" w:hAnsiTheme="minorHAnsi" w:cstheme="minorHAnsi"/>
          <w:bCs/>
          <w:sz w:val="22"/>
          <w:szCs w:val="22"/>
          <w:lang w:val="es-MX"/>
        </w:rPr>
      </w:pPr>
    </w:p>
    <w:p w14:paraId="35D51F28" w14:textId="6803780F" w:rsidR="00116485" w:rsidRPr="00FF30E1" w:rsidRDefault="00116485" w:rsidP="004861E9">
      <w:pPr>
        <w:pStyle w:val="ListParagraph"/>
        <w:numPr>
          <w:ilvl w:val="0"/>
          <w:numId w:val="5"/>
        </w:numPr>
        <w:ind w:left="567" w:hanging="567"/>
        <w:jc w:val="both"/>
        <w:rPr>
          <w:rFonts w:cstheme="minorHAnsi"/>
          <w:b/>
          <w:lang w:val="es-MX"/>
        </w:rPr>
      </w:pPr>
      <w:r w:rsidRPr="00FF30E1">
        <w:rPr>
          <w:rFonts w:cstheme="minorHAnsi"/>
          <w:b/>
          <w:lang w:val="es-MX"/>
        </w:rPr>
        <w:t xml:space="preserve">Declara el Acreditante, </w:t>
      </w:r>
      <w:r w:rsidR="00BE643C" w:rsidRPr="00FF30E1">
        <w:rPr>
          <w:rFonts w:cstheme="minorHAnsi"/>
          <w:b/>
          <w:lang w:val="es-MX"/>
        </w:rPr>
        <w:t>a través de su representante, que</w:t>
      </w:r>
      <w:r w:rsidRPr="00FF30E1">
        <w:rPr>
          <w:rFonts w:cstheme="minorHAnsi"/>
          <w:b/>
          <w:lang w:val="es-MX"/>
        </w:rPr>
        <w:t>:</w:t>
      </w:r>
    </w:p>
    <w:p w14:paraId="4C1902A5" w14:textId="77777777" w:rsidR="00116485" w:rsidRPr="00FF30E1" w:rsidRDefault="00116485" w:rsidP="004861E9">
      <w:pPr>
        <w:ind w:left="567" w:hanging="567"/>
        <w:jc w:val="both"/>
        <w:rPr>
          <w:rFonts w:asciiTheme="minorHAnsi" w:hAnsiTheme="minorHAnsi" w:cstheme="minorHAnsi"/>
          <w:sz w:val="22"/>
          <w:szCs w:val="22"/>
          <w:lang w:val="es-MX"/>
        </w:rPr>
      </w:pPr>
    </w:p>
    <w:p w14:paraId="768747DC" w14:textId="0EEB2BB0"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Es una sociedad </w:t>
      </w:r>
      <w:r w:rsidR="004E4E7D" w:rsidRPr="00FF30E1">
        <w:rPr>
          <w:rFonts w:cstheme="minorHAnsi"/>
        </w:rPr>
        <w:t>mexicana</w:t>
      </w:r>
      <w:r w:rsidR="00080C1E" w:rsidRPr="00FF30E1">
        <w:rPr>
          <w:rFonts w:cstheme="minorHAnsi"/>
        </w:rPr>
        <w:t xml:space="preserve"> </w:t>
      </w:r>
      <w:r w:rsidRPr="00FF30E1">
        <w:rPr>
          <w:rFonts w:cstheme="minorHAnsi"/>
          <w:lang w:val="es-MX"/>
        </w:rPr>
        <w:t xml:space="preserve">legalmente constituida que opera como institución de banca </w:t>
      </w:r>
      <w:r w:rsidR="00365F39" w:rsidRPr="00FF30E1">
        <w:rPr>
          <w:rFonts w:cstheme="minorHAnsi"/>
        </w:rPr>
        <w:t>múltiple</w:t>
      </w:r>
      <w:r w:rsidRPr="00FF30E1">
        <w:rPr>
          <w:rFonts w:cstheme="minorHAnsi"/>
          <w:lang w:val="es-MX"/>
        </w:rPr>
        <w:t xml:space="preserve">, conforme a </w:t>
      </w:r>
      <w:r w:rsidR="004E4E7D" w:rsidRPr="00FF30E1">
        <w:rPr>
          <w:rFonts w:cstheme="minorHAnsi"/>
        </w:rPr>
        <w:t xml:space="preserve">a su acta constitutiva, </w:t>
      </w:r>
      <w:r w:rsidR="004E4E7D" w:rsidRPr="00FF30E1">
        <w:rPr>
          <w:rFonts w:cstheme="minorHAnsi"/>
          <w:lang w:val="es-MX"/>
        </w:rPr>
        <w:t xml:space="preserve">según consta en la escritura pública número </w:t>
      </w:r>
      <w:r w:rsidR="004E4E7D" w:rsidRPr="00FF30E1">
        <w:rPr>
          <w:rFonts w:cstheme="minorHAnsi"/>
        </w:rPr>
        <w:t>[●]</w:t>
      </w:r>
      <w:r w:rsidR="004E4E7D" w:rsidRPr="00FF30E1">
        <w:rPr>
          <w:rFonts w:cstheme="minorHAnsi"/>
          <w:lang w:val="es-MX"/>
        </w:rPr>
        <w:t xml:space="preserve">, de fecha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 xml:space="preserve">, otorgada ante la fe del licenciado </w:t>
      </w:r>
      <w:r w:rsidR="004E4E7D" w:rsidRPr="00FF30E1">
        <w:rPr>
          <w:rFonts w:cstheme="minorHAnsi"/>
        </w:rPr>
        <w:t>[●]</w:t>
      </w:r>
      <w:r w:rsidR="004E4E7D" w:rsidRPr="00FF30E1">
        <w:rPr>
          <w:rFonts w:cstheme="minorHAnsi"/>
          <w:lang w:val="es-MX"/>
        </w:rPr>
        <w:t xml:space="preserve">, notario público número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w:t>
      </w:r>
      <w:r w:rsidR="00365F39" w:rsidRPr="00FF30E1">
        <w:rPr>
          <w:rFonts w:cstheme="minorHAnsi"/>
          <w:lang w:val="es-MX"/>
        </w:rPr>
        <w:t xml:space="preserve"> </w:t>
      </w:r>
      <w:r w:rsidR="004E4E7D" w:rsidRPr="00FF30E1">
        <w:rPr>
          <w:rFonts w:cstheme="minorHAnsi"/>
          <w:lang w:val="es-MX"/>
        </w:rPr>
        <w:t xml:space="preserve">cuyo primer testimonio quedó inscrito en el Registro Público de la Propiedad y de Comercio de la Ciudad de </w:t>
      </w:r>
      <w:r w:rsidR="004E4E7D" w:rsidRPr="00FF30E1">
        <w:rPr>
          <w:rFonts w:cstheme="minorHAnsi"/>
        </w:rPr>
        <w:t xml:space="preserve">[●] </w:t>
      </w:r>
      <w:r w:rsidR="004E4E7D" w:rsidRPr="00FF30E1">
        <w:rPr>
          <w:rFonts w:cstheme="minorHAnsi"/>
          <w:lang w:val="es-MX"/>
        </w:rPr>
        <w:t xml:space="preserve">el día </w:t>
      </w:r>
      <w:r w:rsidR="004E4E7D" w:rsidRPr="00FF30E1">
        <w:rPr>
          <w:rFonts w:cstheme="minorHAnsi"/>
        </w:rPr>
        <w:t>[●]</w:t>
      </w:r>
      <w:r w:rsidR="004E4E7D" w:rsidRPr="00FF30E1">
        <w:rPr>
          <w:rFonts w:cstheme="minorHAnsi"/>
          <w:lang w:val="es-MX"/>
        </w:rPr>
        <w:t xml:space="preserve"> de </w:t>
      </w:r>
      <w:r w:rsidR="004E4E7D" w:rsidRPr="00FF30E1">
        <w:rPr>
          <w:rFonts w:cstheme="minorHAnsi"/>
        </w:rPr>
        <w:t xml:space="preserve">[●] de [●], </w:t>
      </w:r>
      <w:r w:rsidR="004E4E7D" w:rsidRPr="00FF30E1">
        <w:rPr>
          <w:rFonts w:cstheme="minorHAnsi"/>
          <w:lang w:val="es-MX"/>
        </w:rPr>
        <w:t xml:space="preserve">bajo el folio mercantil </w:t>
      </w:r>
      <w:r w:rsidR="004E4E7D" w:rsidRPr="00FF30E1">
        <w:rPr>
          <w:rFonts w:cstheme="minorHAnsi"/>
        </w:rPr>
        <w:t>[●]</w:t>
      </w:r>
      <w:r w:rsidRPr="00FF30E1">
        <w:rPr>
          <w:rFonts w:cstheme="minorHAnsi"/>
          <w:lang w:val="es-MX"/>
        </w:rPr>
        <w:t>.</w:t>
      </w:r>
      <w:r w:rsidR="004E4E7D" w:rsidRPr="00FF30E1">
        <w:rPr>
          <w:rStyle w:val="FootnoteReference"/>
          <w:rFonts w:cstheme="minorHAnsi"/>
          <w:lang w:val="es-MX"/>
        </w:rPr>
        <w:footnoteReference w:id="2"/>
      </w:r>
    </w:p>
    <w:p w14:paraId="52E4205C" w14:textId="77777777" w:rsidR="00116485" w:rsidRPr="00FF30E1" w:rsidRDefault="00116485" w:rsidP="001B5EA3">
      <w:pPr>
        <w:rPr>
          <w:rFonts w:asciiTheme="minorHAnsi" w:hAnsiTheme="minorHAnsi" w:cstheme="minorHAnsi"/>
          <w:sz w:val="22"/>
          <w:szCs w:val="22"/>
          <w:lang w:val="es-MX"/>
        </w:rPr>
      </w:pPr>
    </w:p>
    <w:p w14:paraId="14BA3AB9" w14:textId="3F586517"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Su representante cuenta con las facultades necesarias y suficientes para celebrar el presente Contrato en representación del </w:t>
      </w:r>
      <w:r w:rsidR="004033E4" w:rsidRPr="00FF30E1">
        <w:rPr>
          <w:rFonts w:cstheme="minorHAnsi"/>
          <w:lang w:val="es-MX"/>
        </w:rPr>
        <w:t>Acreditante</w:t>
      </w:r>
      <w:r w:rsidRPr="00FF30E1">
        <w:rPr>
          <w:rFonts w:cstheme="minorHAnsi"/>
          <w:lang w:val="es-MX"/>
        </w:rPr>
        <w:t xml:space="preserve">, según consta en la escritura pública número </w:t>
      </w:r>
      <w:r w:rsidR="000B1128" w:rsidRPr="00FF30E1">
        <w:rPr>
          <w:rFonts w:cstheme="minorHAnsi"/>
        </w:rPr>
        <w:t>[●]</w:t>
      </w:r>
      <w:r w:rsidRPr="00FF30E1">
        <w:rPr>
          <w:rFonts w:cstheme="minorHAnsi"/>
          <w:lang w:val="es-MX"/>
        </w:rPr>
        <w:t xml:space="preserve">, de fecha </w:t>
      </w:r>
      <w:r w:rsidR="000B1128" w:rsidRPr="00FF30E1">
        <w:rPr>
          <w:rFonts w:cstheme="minorHAnsi"/>
        </w:rPr>
        <w:t xml:space="preserve">[●] </w:t>
      </w:r>
      <w:r w:rsidRPr="00FF30E1">
        <w:rPr>
          <w:rFonts w:cstheme="minorHAnsi"/>
          <w:lang w:val="es-MX"/>
        </w:rPr>
        <w:t xml:space="preserve">de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otorgada ante la fe de</w:t>
      </w:r>
      <w:r w:rsidR="000B1128" w:rsidRPr="00FF30E1">
        <w:rPr>
          <w:rFonts w:cstheme="minorHAnsi"/>
          <w:lang w:val="es-MX"/>
        </w:rPr>
        <w:t>l</w:t>
      </w:r>
      <w:r w:rsidRPr="00FF30E1">
        <w:rPr>
          <w:rFonts w:cstheme="minorHAnsi"/>
          <w:lang w:val="es-MX"/>
        </w:rPr>
        <w:t xml:space="preserve"> licenciad</w:t>
      </w:r>
      <w:r w:rsidR="000B1128" w:rsidRPr="00FF30E1">
        <w:rPr>
          <w:rFonts w:cstheme="minorHAnsi"/>
          <w:lang w:val="es-MX"/>
        </w:rPr>
        <w:t>o</w:t>
      </w:r>
      <w:r w:rsidRPr="00FF30E1">
        <w:rPr>
          <w:rFonts w:cstheme="minorHAnsi"/>
          <w:lang w:val="es-MX"/>
        </w:rPr>
        <w:t xml:space="preserve"> </w:t>
      </w:r>
      <w:r w:rsidR="000B1128" w:rsidRPr="00FF30E1">
        <w:rPr>
          <w:rFonts w:cstheme="minorHAnsi"/>
        </w:rPr>
        <w:t>[●]</w:t>
      </w:r>
      <w:r w:rsidRPr="00FF30E1">
        <w:rPr>
          <w:rFonts w:cstheme="minorHAnsi"/>
          <w:lang w:val="es-MX"/>
        </w:rPr>
        <w:t xml:space="preserve">, notario público número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xml:space="preserve">, las cuales no le han sido revocadas, limitadas o modificadas en forma alguna, cuyo </w:t>
      </w:r>
      <w:r w:rsidRPr="00FF30E1">
        <w:rPr>
          <w:rFonts w:cstheme="minorHAnsi"/>
          <w:lang w:val="es-MX"/>
        </w:rPr>
        <w:lastRenderedPageBreak/>
        <w:t xml:space="preserve">primer testimonio quedó inscrito en el Registro Público de la Propiedad y de Comercio de la Ciudad de </w:t>
      </w:r>
      <w:r w:rsidR="001B5EA3" w:rsidRPr="00FF30E1">
        <w:rPr>
          <w:rFonts w:cstheme="minorHAnsi"/>
        </w:rPr>
        <w:t xml:space="preserve">[●] </w:t>
      </w:r>
      <w:r w:rsidRPr="00FF30E1">
        <w:rPr>
          <w:rFonts w:cstheme="minorHAnsi"/>
          <w:lang w:val="es-MX"/>
        </w:rPr>
        <w:t xml:space="preserve">el </w:t>
      </w:r>
      <w:r w:rsidR="00130244" w:rsidRPr="00FF30E1">
        <w:rPr>
          <w:rFonts w:cstheme="minorHAnsi"/>
          <w:lang w:val="es-MX"/>
        </w:rPr>
        <w:t xml:space="preserve">día </w:t>
      </w:r>
      <w:r w:rsidR="00130244" w:rsidRPr="00FF30E1">
        <w:rPr>
          <w:rFonts w:cstheme="minorHAnsi"/>
        </w:rPr>
        <w:t>[●]</w:t>
      </w:r>
      <w:r w:rsidR="00130244" w:rsidRPr="00FF30E1">
        <w:rPr>
          <w:rFonts w:cstheme="minorHAnsi"/>
          <w:lang w:val="es-MX"/>
        </w:rPr>
        <w:t xml:space="preserve"> de </w:t>
      </w:r>
      <w:r w:rsidR="00130244" w:rsidRPr="00FF30E1">
        <w:rPr>
          <w:rFonts w:cstheme="minorHAnsi"/>
        </w:rPr>
        <w:t xml:space="preserve">[●] de [●], </w:t>
      </w:r>
      <w:r w:rsidRPr="00FF30E1">
        <w:rPr>
          <w:rFonts w:cstheme="minorHAnsi"/>
          <w:lang w:val="es-MX"/>
        </w:rPr>
        <w:t xml:space="preserve">bajo el folio mercantil </w:t>
      </w:r>
      <w:r w:rsidR="000B1128" w:rsidRPr="00FF30E1">
        <w:rPr>
          <w:rFonts w:cstheme="minorHAnsi"/>
        </w:rPr>
        <w:t>[●]</w:t>
      </w:r>
      <w:r w:rsidRPr="00FF30E1">
        <w:rPr>
          <w:rFonts w:cstheme="minorHAnsi"/>
          <w:lang w:val="es-MX"/>
        </w:rPr>
        <w:t>.</w:t>
      </w:r>
    </w:p>
    <w:p w14:paraId="476B81C1" w14:textId="77777777" w:rsidR="00116485" w:rsidRPr="00FF30E1" w:rsidRDefault="00116485" w:rsidP="004861E9">
      <w:pPr>
        <w:pStyle w:val="ListParagraph"/>
        <w:rPr>
          <w:rFonts w:cstheme="minorHAnsi"/>
          <w:lang w:val="es-MX"/>
        </w:rPr>
      </w:pPr>
    </w:p>
    <w:p w14:paraId="15A46084" w14:textId="5F3CC088" w:rsidR="00BF1422" w:rsidRDefault="00BF1422" w:rsidP="00BF1422">
      <w:pPr>
        <w:pStyle w:val="ListParagraph"/>
        <w:numPr>
          <w:ilvl w:val="1"/>
          <w:numId w:val="5"/>
        </w:numPr>
        <w:ind w:left="567" w:hanging="567"/>
        <w:jc w:val="both"/>
        <w:rPr>
          <w:rFonts w:cstheme="minorHAnsi"/>
          <w:lang w:val="es-MX"/>
        </w:rPr>
      </w:pPr>
      <w:r>
        <w:rPr>
          <w:rFonts w:cstheme="minorHAnsi"/>
          <w:lang w:val="es-MX"/>
        </w:rPr>
        <w:t>Conoce el Fideicomiso a que se refiere el Antecedente V del presente Contrato, mismo que se encuentra constituido a su satisfacción.</w:t>
      </w:r>
    </w:p>
    <w:p w14:paraId="46A802B0" w14:textId="77777777" w:rsidR="00C167A6" w:rsidRPr="00C167A6" w:rsidRDefault="00C167A6" w:rsidP="00C167A6">
      <w:pPr>
        <w:pStyle w:val="ListParagraph"/>
        <w:rPr>
          <w:rFonts w:cstheme="minorHAnsi"/>
          <w:lang w:val="es-MX"/>
        </w:rPr>
      </w:pPr>
    </w:p>
    <w:p w14:paraId="193109A1" w14:textId="5B59FB6F" w:rsidR="00FF6D11" w:rsidRDefault="00FF6D11" w:rsidP="004861E9">
      <w:pPr>
        <w:pStyle w:val="ListParagraph"/>
        <w:numPr>
          <w:ilvl w:val="1"/>
          <w:numId w:val="5"/>
        </w:numPr>
        <w:ind w:left="567" w:hanging="567"/>
        <w:jc w:val="both"/>
        <w:rPr>
          <w:rFonts w:cstheme="minorHAnsi"/>
          <w:lang w:val="es-MX"/>
        </w:rPr>
      </w:pPr>
      <w:r>
        <w:rPr>
          <w:rFonts w:cstheme="minorHAnsi"/>
          <w:lang w:val="es-MX"/>
        </w:rPr>
        <w:t xml:space="preserve">Conoce las características de los Instrumentos de Intercambio de Tasas a que se refiere la Declaración </w:t>
      </w:r>
      <w:r w:rsidR="00EF65C0">
        <w:rPr>
          <w:rFonts w:cstheme="minorHAnsi"/>
          <w:lang w:val="es-MX"/>
        </w:rPr>
        <w:t>2.6</w:t>
      </w:r>
      <w:r>
        <w:rPr>
          <w:rFonts w:cstheme="minorHAnsi"/>
          <w:lang w:val="es-MX"/>
        </w:rPr>
        <w:t xml:space="preserve"> del Estado y mediante la suscripción del presente Contrato otorga su conformidad para que uno o varios de dichos instrumentos, según lo decida el Estado, se asocien, parcial o totalmente, al presente Contrato.</w:t>
      </w:r>
    </w:p>
    <w:p w14:paraId="41E41EE8" w14:textId="77777777" w:rsidR="00BF1422" w:rsidRPr="00BF1422" w:rsidRDefault="00BF1422" w:rsidP="0040504E">
      <w:pPr>
        <w:pStyle w:val="ListParagraph"/>
        <w:rPr>
          <w:rFonts w:cstheme="minorHAnsi"/>
          <w:lang w:val="es-MX"/>
        </w:rPr>
      </w:pPr>
    </w:p>
    <w:p w14:paraId="260FA971" w14:textId="0B2EB2DA" w:rsidR="00BF1422" w:rsidRDefault="00BF1422" w:rsidP="004861E9">
      <w:pPr>
        <w:pStyle w:val="ListParagraph"/>
        <w:numPr>
          <w:ilvl w:val="1"/>
          <w:numId w:val="5"/>
        </w:numPr>
        <w:ind w:left="567" w:hanging="567"/>
        <w:jc w:val="both"/>
        <w:rPr>
          <w:rFonts w:cstheme="minorHAnsi"/>
          <w:lang w:val="es-MX"/>
        </w:rPr>
      </w:pPr>
      <w:r>
        <w:rPr>
          <w:rFonts w:cstheme="minorHAnsi"/>
          <w:lang w:val="es-MX"/>
        </w:rPr>
        <w:t>[Recibió del Estado una solicitud para que se le otorgue un crédito simple hasta por la cantidad de $ [</w:t>
      </w:r>
      <w:r>
        <w:rPr>
          <w:rFonts w:ascii="Arial" w:hAnsi="Arial" w:cs="Arial"/>
          <w:lang w:val="es-MX"/>
        </w:rPr>
        <w:t>●</w:t>
      </w:r>
      <w:r>
        <w:rPr>
          <w:rFonts w:cstheme="minorHAnsi"/>
          <w:lang w:val="es-MX"/>
        </w:rPr>
        <w:t>] ([</w:t>
      </w:r>
      <w:r>
        <w:rPr>
          <w:rFonts w:ascii="Arial" w:hAnsi="Arial" w:cs="Arial"/>
          <w:lang w:val="es-MX"/>
        </w:rPr>
        <w:t>●</w:t>
      </w:r>
      <w:r>
        <w:rPr>
          <w:rFonts w:cstheme="minorHAnsi"/>
          <w:lang w:val="es-MX"/>
        </w:rPr>
        <w:t xml:space="preserve">]), para refinanciar el saldo insoluto </w:t>
      </w:r>
      <w:proofErr w:type="spellStart"/>
      <w:r>
        <w:rPr>
          <w:rFonts w:cstheme="minorHAnsi"/>
          <w:lang w:val="es-MX"/>
        </w:rPr>
        <w:t>de</w:t>
      </w:r>
      <w:r w:rsidR="00FD4A29">
        <w:rPr>
          <w:rFonts w:cstheme="minorHAnsi"/>
          <w:lang w:val="es-MX"/>
        </w:rPr>
        <w:t>l</w:t>
      </w:r>
      <w:proofErr w:type="spellEnd"/>
      <w:r>
        <w:rPr>
          <w:rFonts w:cstheme="minorHAnsi"/>
          <w:lang w:val="es-MX"/>
        </w:rPr>
        <w:t xml:space="preserve"> Crédito a Refinanciar </w:t>
      </w:r>
      <w:proofErr w:type="spellStart"/>
      <w:r>
        <w:rPr>
          <w:rFonts w:cstheme="minorHAnsi"/>
          <w:lang w:val="es-MX"/>
        </w:rPr>
        <w:t>a</w:t>
      </w:r>
      <w:r w:rsidR="00FD4A29">
        <w:rPr>
          <w:rFonts w:cstheme="minorHAnsi"/>
          <w:lang w:val="es-MX"/>
        </w:rPr>
        <w:t>l</w:t>
      </w:r>
      <w:proofErr w:type="spellEnd"/>
      <w:r>
        <w:rPr>
          <w:rFonts w:cstheme="minorHAnsi"/>
          <w:lang w:val="es-MX"/>
        </w:rPr>
        <w:t xml:space="preserve"> que se refiere la Cláusula Tercera del presente Contrato.]</w:t>
      </w:r>
      <w:r>
        <w:rPr>
          <w:rStyle w:val="FootnoteReference"/>
          <w:rFonts w:cstheme="minorHAnsi"/>
          <w:lang w:val="es-MX"/>
        </w:rPr>
        <w:footnoteReference w:id="3"/>
      </w:r>
    </w:p>
    <w:p w14:paraId="139723E0" w14:textId="77777777" w:rsidR="006440BC" w:rsidRPr="006440BC" w:rsidRDefault="006440BC" w:rsidP="0040504E">
      <w:pPr>
        <w:pStyle w:val="ListParagraph"/>
        <w:rPr>
          <w:rFonts w:cstheme="minorHAnsi"/>
          <w:lang w:val="es-MX"/>
        </w:rPr>
      </w:pPr>
    </w:p>
    <w:p w14:paraId="025DABF3" w14:textId="3302D1FD"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C</w:t>
      </w:r>
      <w:r w:rsidR="00FF6D11">
        <w:rPr>
          <w:rFonts w:cstheme="minorHAnsi"/>
          <w:lang w:val="es-MX"/>
        </w:rPr>
        <w:t>on</w:t>
      </w:r>
      <w:r w:rsidRPr="00FF30E1">
        <w:rPr>
          <w:rFonts w:cstheme="minorHAnsi"/>
          <w:lang w:val="es-MX"/>
        </w:rPr>
        <w:t xml:space="preserve"> base en las declaraciones expuestas y sujeto al cumplimiento de todas y cada una de las condiciones suspensivas previstas en el presente Contrato, está dispuesto a otorgar el </w:t>
      </w:r>
      <w:r w:rsidR="004822E9" w:rsidRPr="00FF30E1">
        <w:rPr>
          <w:rFonts w:cstheme="minorHAnsi"/>
          <w:lang w:val="es-MX"/>
        </w:rPr>
        <w:t>C</w:t>
      </w:r>
      <w:r w:rsidRPr="00FF30E1">
        <w:rPr>
          <w:rFonts w:cstheme="minorHAnsi"/>
          <w:lang w:val="es-MX"/>
        </w:rPr>
        <w:t>rédito solicitado por el Estado hasta por la cantidad que se menciona en la Cláusula Segunda del presente Contrato.</w:t>
      </w:r>
    </w:p>
    <w:p w14:paraId="5431B9B3" w14:textId="77777777" w:rsidR="00116485" w:rsidRPr="00FF30E1" w:rsidRDefault="00116485" w:rsidP="004861E9">
      <w:pPr>
        <w:jc w:val="both"/>
        <w:rPr>
          <w:rFonts w:asciiTheme="minorHAnsi" w:hAnsiTheme="minorHAnsi" w:cstheme="minorHAnsi"/>
          <w:sz w:val="22"/>
          <w:szCs w:val="22"/>
          <w:lang w:val="es-MX"/>
        </w:rPr>
      </w:pPr>
    </w:p>
    <w:p w14:paraId="12ADF07B" w14:textId="3CCDEB25" w:rsidR="00116485" w:rsidRPr="00FF30E1" w:rsidRDefault="00116485" w:rsidP="004861E9">
      <w:pPr>
        <w:pStyle w:val="ListParagraph"/>
        <w:numPr>
          <w:ilvl w:val="0"/>
          <w:numId w:val="5"/>
        </w:numPr>
        <w:tabs>
          <w:tab w:val="left" w:pos="567"/>
        </w:tabs>
        <w:ind w:left="567" w:hanging="567"/>
        <w:jc w:val="both"/>
        <w:rPr>
          <w:rFonts w:cstheme="minorHAnsi"/>
          <w:b/>
          <w:lang w:val="es-MX"/>
        </w:rPr>
      </w:pPr>
      <w:r w:rsidRPr="00FF30E1">
        <w:rPr>
          <w:rFonts w:cstheme="minorHAnsi"/>
          <w:b/>
          <w:lang w:val="es-MX"/>
        </w:rPr>
        <w:t xml:space="preserve">Declara el Estado, </w:t>
      </w:r>
      <w:r w:rsidR="001B5EA3" w:rsidRPr="00FF30E1">
        <w:rPr>
          <w:rFonts w:cstheme="minorHAnsi"/>
          <w:b/>
          <w:lang w:val="es-MX"/>
        </w:rPr>
        <w:t xml:space="preserve">a través de </w:t>
      </w:r>
      <w:r w:rsidRPr="00FF30E1">
        <w:rPr>
          <w:rFonts w:cstheme="minorHAnsi"/>
          <w:b/>
          <w:lang w:val="es-MX"/>
        </w:rPr>
        <w:t xml:space="preserve">su representante, que: </w:t>
      </w:r>
    </w:p>
    <w:p w14:paraId="35EF5A1A" w14:textId="77777777" w:rsidR="00116485" w:rsidRPr="00FF30E1" w:rsidRDefault="00116485" w:rsidP="004861E9">
      <w:pPr>
        <w:jc w:val="both"/>
        <w:rPr>
          <w:rFonts w:asciiTheme="minorHAnsi" w:hAnsiTheme="minorHAnsi" w:cstheme="minorHAnsi"/>
          <w:sz w:val="22"/>
          <w:szCs w:val="22"/>
          <w:lang w:val="es-MX"/>
        </w:rPr>
      </w:pPr>
    </w:p>
    <w:p w14:paraId="3A2C0F6D" w14:textId="2F7F4E50" w:rsidR="000779DB" w:rsidRPr="00FF30E1" w:rsidRDefault="001B5EA3" w:rsidP="000779DB">
      <w:pPr>
        <w:pStyle w:val="ListParagraph"/>
        <w:numPr>
          <w:ilvl w:val="1"/>
          <w:numId w:val="5"/>
        </w:numPr>
        <w:ind w:left="567" w:hanging="567"/>
        <w:jc w:val="both"/>
        <w:rPr>
          <w:rFonts w:cstheme="minorHAnsi"/>
          <w:lang w:val="es-MX" w:bidi="es-ES"/>
        </w:rPr>
      </w:pPr>
      <w:bookmarkStart w:id="2" w:name="_Hlk22631066"/>
      <w:r w:rsidRPr="00FF30E1">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FF30E1">
        <w:rPr>
          <w:rFonts w:cstheme="minorHAnsi"/>
        </w:rPr>
        <w:t xml:space="preserve">; </w:t>
      </w:r>
      <w:r w:rsidR="00365F39" w:rsidRPr="00FF30E1">
        <w:rPr>
          <w:rFonts w:cstheme="minorHAnsi"/>
        </w:rPr>
        <w:t xml:space="preserve">los artículos </w:t>
      </w:r>
      <w:r w:rsidR="00906475" w:rsidRPr="00FF30E1">
        <w:rPr>
          <w:rFonts w:cstheme="minorHAnsi"/>
        </w:rPr>
        <w:t xml:space="preserve">1, </w:t>
      </w:r>
      <w:r w:rsidR="000779DB" w:rsidRPr="00FF30E1">
        <w:rPr>
          <w:rFonts w:cstheme="minorHAnsi"/>
        </w:rPr>
        <w:t>26</w:t>
      </w:r>
      <w:r w:rsidR="00906475" w:rsidRPr="00FF30E1">
        <w:rPr>
          <w:rFonts w:cstheme="minorHAnsi"/>
        </w:rPr>
        <w:t xml:space="preserve"> y</w:t>
      </w:r>
      <w:r w:rsidR="000779DB" w:rsidRPr="00FF30E1">
        <w:rPr>
          <w:rFonts w:cstheme="minorHAnsi"/>
        </w:rPr>
        <w:t xml:space="preserve"> 27 de la Constitución Política del Estado </w:t>
      </w:r>
      <w:r w:rsidR="00906475" w:rsidRPr="00FF30E1">
        <w:rPr>
          <w:rFonts w:cstheme="minorHAnsi"/>
        </w:rPr>
        <w:t xml:space="preserve">Libre y Soberano </w:t>
      </w:r>
      <w:r w:rsidR="000779DB" w:rsidRPr="00FF30E1">
        <w:rPr>
          <w:rFonts w:cstheme="minorHAnsi"/>
        </w:rPr>
        <w:t>de Oaxaca; el artículo 25, fracción I</w:t>
      </w:r>
      <w:r w:rsidR="00751C69">
        <w:rPr>
          <w:rFonts w:cstheme="minorHAnsi"/>
        </w:rPr>
        <w:t>,</w:t>
      </w:r>
      <w:r w:rsidR="000779DB" w:rsidRPr="00FF30E1">
        <w:rPr>
          <w:rFonts w:cstheme="minorHAnsi"/>
        </w:rPr>
        <w:t xml:space="preserve"> </w:t>
      </w:r>
      <w:r w:rsidR="000779DB" w:rsidRPr="00FF30E1">
        <w:rPr>
          <w:rFonts w:eastAsia="Arial" w:cstheme="minorHAnsi"/>
          <w:color w:val="000000"/>
          <w:spacing w:val="-1"/>
        </w:rPr>
        <w:t>del Código Civil Federal y el artículo 25, fracción I, del Código Civil del Estado de Oaxaca y sus correlativos de las entidades federativas.</w:t>
      </w:r>
    </w:p>
    <w:bookmarkEnd w:id="2"/>
    <w:p w14:paraId="21232C7A" w14:textId="77777777" w:rsidR="00116485" w:rsidRPr="00FF30E1" w:rsidRDefault="00116485" w:rsidP="004861E9">
      <w:pPr>
        <w:pStyle w:val="ListParagraph"/>
        <w:ind w:left="567"/>
        <w:jc w:val="both"/>
        <w:rPr>
          <w:rFonts w:cstheme="minorHAnsi"/>
          <w:lang w:val="es-MX" w:bidi="es-ES"/>
        </w:rPr>
      </w:pPr>
    </w:p>
    <w:p w14:paraId="67E59CAA" w14:textId="305AE85D" w:rsidR="00FA3F50"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Estado tiene facultades para celebrar financiamientos constitutivos de deuda pública y afectar como fuente de pago </w:t>
      </w:r>
      <w:r w:rsidR="0086460B" w:rsidRPr="00FF30E1">
        <w:rPr>
          <w:rFonts w:cstheme="minorHAnsi"/>
          <w:lang w:val="es-MX" w:bidi="es-ES"/>
        </w:rPr>
        <w:t>las participaciones</w:t>
      </w:r>
      <w:r w:rsidRPr="00FF30E1">
        <w:rPr>
          <w:rFonts w:cstheme="minorHAnsi"/>
          <w:lang w:val="es-MX" w:bidi="es-ES"/>
        </w:rPr>
        <w:t xml:space="preserve"> </w:t>
      </w:r>
      <w:r w:rsidR="00365F39" w:rsidRPr="00FF30E1">
        <w:rPr>
          <w:rFonts w:cstheme="minorHAnsi"/>
          <w:lang w:val="es-MX" w:bidi="es-ES"/>
        </w:rPr>
        <w:t xml:space="preserve">que en ingresos federales le corresponden del Fondo General de Participaciones, </w:t>
      </w:r>
      <w:r w:rsidRPr="00FF30E1">
        <w:rPr>
          <w:rFonts w:cstheme="minorHAnsi"/>
          <w:lang w:val="es-MX" w:bidi="es-ES"/>
        </w:rPr>
        <w:t>de conformidad con los artículos 117, fracción VIII</w:t>
      </w:r>
      <w:r w:rsidR="00365F39" w:rsidRPr="00FF30E1">
        <w:rPr>
          <w:rFonts w:cstheme="minorHAnsi"/>
          <w:lang w:val="es-MX" w:bidi="es-ES"/>
        </w:rPr>
        <w:t>,</w:t>
      </w:r>
      <w:r w:rsidRPr="00FF30E1">
        <w:rPr>
          <w:rFonts w:cstheme="minorHAnsi"/>
          <w:lang w:val="es-MX" w:bidi="es-ES"/>
        </w:rPr>
        <w:t xml:space="preserve"> de la Constitución Política de los Estados Unidos Mexicanos; </w:t>
      </w:r>
      <w:r w:rsidR="00365F39" w:rsidRPr="00FF30E1">
        <w:rPr>
          <w:rFonts w:cstheme="minorHAnsi"/>
          <w:lang w:val="es-MX" w:bidi="es-ES"/>
        </w:rPr>
        <w:t xml:space="preserve">los artículos </w:t>
      </w:r>
      <w:r w:rsidRPr="00FF30E1">
        <w:rPr>
          <w:rFonts w:cstheme="minorHAnsi"/>
          <w:lang w:val="es-MX" w:bidi="es-ES"/>
        </w:rPr>
        <w:t>22, 23, 26 y 29 de la Ley de Disciplina Financiera de las Entidades Federativas y los Municipios (la “</w:t>
      </w:r>
      <w:r w:rsidRPr="00FF30E1">
        <w:rPr>
          <w:rFonts w:cstheme="minorHAnsi"/>
          <w:i/>
          <w:iCs/>
          <w:u w:val="single"/>
          <w:lang w:val="es-MX" w:bidi="es-ES"/>
        </w:rPr>
        <w:t>Ley de Disciplina Financiera</w:t>
      </w:r>
      <w:r w:rsidRPr="00FF30E1">
        <w:rPr>
          <w:rFonts w:cstheme="minorHAnsi"/>
          <w:lang w:val="es-MX" w:bidi="es-ES"/>
        </w:rPr>
        <w:t xml:space="preserve">”); </w:t>
      </w:r>
      <w:r w:rsidR="00365F39" w:rsidRPr="00FF30E1">
        <w:rPr>
          <w:rFonts w:cstheme="minorHAnsi"/>
          <w:lang w:val="es-MX" w:bidi="es-ES"/>
        </w:rPr>
        <w:t xml:space="preserve">los artículos </w:t>
      </w:r>
      <w:r w:rsidRPr="00FF30E1">
        <w:rPr>
          <w:rFonts w:cstheme="minorHAnsi"/>
          <w:lang w:val="es-MX" w:bidi="es-ES"/>
        </w:rPr>
        <w:t>3, 5, 11, 1</w:t>
      </w:r>
      <w:r w:rsidR="00EF56D2" w:rsidRPr="00FF30E1">
        <w:rPr>
          <w:rFonts w:cstheme="minorHAnsi"/>
          <w:lang w:val="es-MX" w:bidi="es-ES"/>
        </w:rPr>
        <w:t>5, fracciones VI, VII, VIII y IX</w:t>
      </w:r>
      <w:r w:rsidRPr="00FF30E1">
        <w:rPr>
          <w:rFonts w:cstheme="minorHAnsi"/>
          <w:lang w:val="es-MX" w:bidi="es-ES"/>
        </w:rPr>
        <w:t>, 1</w:t>
      </w:r>
      <w:r w:rsidR="00EF56D2" w:rsidRPr="00FF30E1">
        <w:rPr>
          <w:rFonts w:cstheme="minorHAnsi"/>
          <w:lang w:val="es-MX" w:bidi="es-ES"/>
        </w:rPr>
        <w:t>7</w:t>
      </w:r>
      <w:r w:rsidRPr="00FF30E1">
        <w:rPr>
          <w:rFonts w:cstheme="minorHAnsi"/>
          <w:lang w:val="es-MX" w:bidi="es-ES"/>
        </w:rPr>
        <w:t xml:space="preserve">, </w:t>
      </w:r>
      <w:r w:rsidR="00EF56D2" w:rsidRPr="00FF30E1">
        <w:rPr>
          <w:rFonts w:cstheme="minorHAnsi"/>
          <w:lang w:val="es-MX" w:bidi="es-ES"/>
        </w:rPr>
        <w:t xml:space="preserve">20, 24 y 25 </w:t>
      </w:r>
      <w:r w:rsidRPr="00FF30E1">
        <w:rPr>
          <w:rFonts w:cstheme="minorHAnsi"/>
          <w:lang w:val="es-MX" w:bidi="es-ES"/>
        </w:rPr>
        <w:t xml:space="preserve">de la Ley de Deuda Pública </w:t>
      </w:r>
      <w:r w:rsidR="00EF56D2" w:rsidRPr="00FF30E1">
        <w:rPr>
          <w:rFonts w:cstheme="minorHAnsi"/>
          <w:lang w:val="es-MX" w:bidi="es-ES"/>
        </w:rPr>
        <w:t xml:space="preserve">para </w:t>
      </w:r>
      <w:r w:rsidRPr="00FF30E1">
        <w:rPr>
          <w:rFonts w:cstheme="minorHAnsi"/>
          <w:lang w:val="es-MX" w:bidi="es-ES"/>
        </w:rPr>
        <w:t xml:space="preserve">el Estado de </w:t>
      </w:r>
      <w:r w:rsidR="00EF56D2" w:rsidRPr="00FF30E1">
        <w:rPr>
          <w:rFonts w:cstheme="minorHAnsi"/>
          <w:lang w:val="es-MX" w:bidi="es-ES"/>
        </w:rPr>
        <w:t>Oaxaca</w:t>
      </w:r>
      <w:r w:rsidR="00720A91" w:rsidRPr="00FF30E1">
        <w:rPr>
          <w:rFonts w:cstheme="minorHAnsi"/>
          <w:lang w:val="es-MX" w:bidi="es-ES"/>
        </w:rPr>
        <w:t xml:space="preserve"> </w:t>
      </w:r>
      <w:r w:rsidR="0054449F" w:rsidRPr="00FF30E1">
        <w:rPr>
          <w:rFonts w:cstheme="minorHAnsi"/>
          <w:lang w:val="es-MX" w:bidi="es-ES"/>
        </w:rPr>
        <w:t>(la “</w:t>
      </w:r>
      <w:r w:rsidR="0054449F" w:rsidRPr="00FF30E1">
        <w:rPr>
          <w:rFonts w:cstheme="minorHAnsi"/>
          <w:i/>
          <w:iCs/>
          <w:u w:val="single"/>
          <w:lang w:val="es-MX" w:bidi="es-ES"/>
        </w:rPr>
        <w:t>Ley de Deuda Estatal</w:t>
      </w:r>
      <w:r w:rsidR="0054449F" w:rsidRPr="00FF30E1">
        <w:rPr>
          <w:rFonts w:cstheme="minorHAnsi"/>
          <w:lang w:val="es-MX" w:bidi="es-ES"/>
        </w:rPr>
        <w:t>”)</w:t>
      </w:r>
      <w:r w:rsidR="00751C69">
        <w:rPr>
          <w:rFonts w:cstheme="minorHAnsi"/>
          <w:lang w:val="es-MX" w:bidi="es-ES"/>
        </w:rPr>
        <w:t>, el artículo 9° de la Ley de Coordinación Fiscal</w:t>
      </w:r>
      <w:r w:rsidR="0054449F" w:rsidRPr="00FF30E1">
        <w:rPr>
          <w:rFonts w:cstheme="minorHAnsi"/>
          <w:lang w:val="es-MX" w:bidi="es-ES"/>
        </w:rPr>
        <w:t xml:space="preserve"> </w:t>
      </w:r>
      <w:r w:rsidRPr="00FF30E1">
        <w:rPr>
          <w:rFonts w:cstheme="minorHAnsi"/>
          <w:lang w:val="es-MX" w:bidi="es-ES"/>
        </w:rPr>
        <w:t>y el Decreto de Autorización.</w:t>
      </w:r>
    </w:p>
    <w:p w14:paraId="6EB807C3" w14:textId="77777777" w:rsidR="00FA3F50" w:rsidRPr="00FF30E1" w:rsidRDefault="00FA3F50" w:rsidP="004861E9">
      <w:pPr>
        <w:pStyle w:val="ListParagraph"/>
        <w:rPr>
          <w:rFonts w:cstheme="minorHAnsi"/>
        </w:rPr>
      </w:pPr>
    </w:p>
    <w:p w14:paraId="7A742294" w14:textId="289830AE" w:rsidR="007B4FAC" w:rsidRPr="00FF30E1" w:rsidRDefault="005A54DC" w:rsidP="007B4FAC">
      <w:pPr>
        <w:pStyle w:val="ListParagraph"/>
        <w:numPr>
          <w:ilvl w:val="1"/>
          <w:numId w:val="5"/>
        </w:numPr>
        <w:ind w:left="567" w:hanging="567"/>
        <w:jc w:val="both"/>
        <w:rPr>
          <w:rFonts w:cstheme="minorHAnsi"/>
          <w:lang w:val="es-MX" w:bidi="es-ES"/>
        </w:rPr>
      </w:pPr>
      <w:r w:rsidRPr="00FF30E1">
        <w:rPr>
          <w:rFonts w:cstheme="minorHAnsi"/>
        </w:rPr>
        <w:t xml:space="preserve">Su representante </w:t>
      </w:r>
      <w:r w:rsidR="00116485" w:rsidRPr="00FF30E1">
        <w:rPr>
          <w:rFonts w:cstheme="minorHAnsi"/>
          <w:lang w:val="es-MX" w:bidi="es-ES"/>
        </w:rPr>
        <w:t xml:space="preserve">cuenta con </w:t>
      </w:r>
      <w:r w:rsidR="00195FA6" w:rsidRPr="00FF30E1">
        <w:rPr>
          <w:rFonts w:cstheme="minorHAnsi"/>
          <w:lang w:val="es-MX" w:bidi="es-ES"/>
        </w:rPr>
        <w:t xml:space="preserve">las </w:t>
      </w:r>
      <w:r w:rsidR="00116485" w:rsidRPr="00FF30E1">
        <w:rPr>
          <w:rFonts w:cstheme="minorHAnsi"/>
          <w:lang w:val="es-MX" w:bidi="es-ES"/>
        </w:rPr>
        <w:t xml:space="preserve">facultades necesarias y suficientes para obligar al Estado en los términos del presente </w:t>
      </w:r>
      <w:r w:rsidRPr="00FF30E1">
        <w:rPr>
          <w:rFonts w:cstheme="minorHAnsi"/>
          <w:lang w:val="es-MX" w:bidi="es-ES"/>
        </w:rPr>
        <w:t>C</w:t>
      </w:r>
      <w:r w:rsidR="00116485" w:rsidRPr="00FF30E1">
        <w:rPr>
          <w:rFonts w:cstheme="minorHAnsi"/>
          <w:lang w:val="es-MX" w:bidi="es-ES"/>
        </w:rPr>
        <w:t>ontrato, las cuales no les han sido revocadas, modifica</w:t>
      </w:r>
      <w:r w:rsidRPr="00FF30E1">
        <w:rPr>
          <w:rFonts w:cstheme="minorHAnsi"/>
          <w:lang w:val="es-MX" w:bidi="es-ES"/>
        </w:rPr>
        <w:t>das</w:t>
      </w:r>
      <w:r w:rsidR="00116485" w:rsidRPr="00FF30E1">
        <w:rPr>
          <w:rFonts w:cstheme="minorHAnsi"/>
          <w:lang w:val="es-MX" w:bidi="es-ES"/>
        </w:rPr>
        <w:t xml:space="preserve"> o restringidas en forma alguna</w:t>
      </w:r>
      <w:r w:rsidRPr="00FF30E1">
        <w:rPr>
          <w:rFonts w:cstheme="minorHAnsi"/>
          <w:lang w:val="es-MX" w:bidi="es-ES"/>
        </w:rPr>
        <w:t>, acredit</w:t>
      </w:r>
      <w:r w:rsidR="008224CF" w:rsidRPr="00FF30E1">
        <w:rPr>
          <w:rFonts w:cstheme="minorHAnsi"/>
          <w:lang w:val="es-MX" w:bidi="es-ES"/>
        </w:rPr>
        <w:t>ando</w:t>
      </w:r>
      <w:r w:rsidRPr="00FF30E1">
        <w:rPr>
          <w:rFonts w:cstheme="minorHAnsi"/>
          <w:lang w:val="es-MX" w:bidi="es-ES"/>
        </w:rPr>
        <w:t xml:space="preserve"> </w:t>
      </w:r>
      <w:r w:rsidR="00116485" w:rsidRPr="00FF30E1">
        <w:rPr>
          <w:rFonts w:cstheme="minorHAnsi"/>
          <w:lang w:val="es-MX" w:bidi="es-ES"/>
        </w:rPr>
        <w:t>el carácter con que se ostenta</w:t>
      </w:r>
      <w:r w:rsidR="006045F8" w:rsidRPr="00FF30E1">
        <w:rPr>
          <w:rFonts w:cstheme="minorHAnsi"/>
          <w:lang w:val="es-MX" w:bidi="es-ES"/>
        </w:rPr>
        <w:t xml:space="preserve">: </w:t>
      </w:r>
      <w:r w:rsidR="006045F8" w:rsidRPr="00FF30E1">
        <w:rPr>
          <w:rFonts w:cstheme="minorHAnsi"/>
          <w:i/>
          <w:iCs/>
          <w:lang w:val="es-MX" w:bidi="es-ES"/>
        </w:rPr>
        <w:t>(i)</w:t>
      </w:r>
      <w:r w:rsidR="00116485" w:rsidRPr="00FF30E1">
        <w:rPr>
          <w:rFonts w:cstheme="minorHAnsi"/>
          <w:lang w:val="es-MX" w:bidi="es-ES"/>
        </w:rPr>
        <w:t xml:space="preserve"> </w:t>
      </w:r>
      <w:r w:rsidR="00365F39" w:rsidRPr="00FF30E1">
        <w:rPr>
          <w:rFonts w:cstheme="minorHAnsi"/>
          <w:lang w:val="es-MX" w:bidi="es-ES"/>
        </w:rPr>
        <w:t xml:space="preserve">con </w:t>
      </w:r>
      <w:r w:rsidR="003A173C" w:rsidRPr="00FF30E1">
        <w:rPr>
          <w:rFonts w:cstheme="minorHAnsi"/>
        </w:rPr>
        <w:t xml:space="preserve">el nombramiento emitido el [●] de [●] de [●], </w:t>
      </w:r>
      <w:r w:rsidR="006045F8" w:rsidRPr="00FF30E1">
        <w:rPr>
          <w:rFonts w:cstheme="minorHAnsi"/>
        </w:rPr>
        <w:t>y</w:t>
      </w:r>
      <w:r w:rsidR="003A173C" w:rsidRPr="00FF30E1">
        <w:rPr>
          <w:rFonts w:cstheme="minorHAnsi"/>
        </w:rPr>
        <w:t xml:space="preserve"> </w:t>
      </w:r>
      <w:r w:rsidR="003A173C" w:rsidRPr="00FF30E1">
        <w:rPr>
          <w:rFonts w:cstheme="minorHAnsi"/>
          <w:i/>
          <w:iCs/>
        </w:rPr>
        <w:t>(</w:t>
      </w:r>
      <w:proofErr w:type="spellStart"/>
      <w:r w:rsidR="003A173C" w:rsidRPr="00FF30E1">
        <w:rPr>
          <w:rFonts w:cstheme="minorHAnsi"/>
          <w:i/>
          <w:iCs/>
        </w:rPr>
        <w:t>ii</w:t>
      </w:r>
      <w:proofErr w:type="spellEnd"/>
      <w:r w:rsidR="003A173C" w:rsidRPr="00FF30E1">
        <w:rPr>
          <w:rFonts w:cstheme="minorHAnsi"/>
          <w:i/>
          <w:iCs/>
        </w:rPr>
        <w:t>)</w:t>
      </w:r>
      <w:r w:rsidR="003A173C" w:rsidRPr="00FF30E1">
        <w:rPr>
          <w:rFonts w:cstheme="minorHAnsi"/>
        </w:rPr>
        <w:t xml:space="preserve"> </w:t>
      </w:r>
      <w:r w:rsidR="00FC4293" w:rsidRPr="00FF30E1">
        <w:rPr>
          <w:rFonts w:cstheme="minorHAnsi"/>
        </w:rPr>
        <w:t xml:space="preserve">con fundamento en los </w:t>
      </w:r>
      <w:r w:rsidRPr="00FF30E1">
        <w:rPr>
          <w:rFonts w:eastAsia="Arial" w:cstheme="minorHAnsi"/>
          <w:color w:val="000000"/>
          <w:spacing w:val="-1"/>
          <w:lang w:val="es-ES"/>
        </w:rPr>
        <w:t xml:space="preserve">artículos </w:t>
      </w:r>
      <w:r w:rsidR="00716F8E" w:rsidRPr="00FF30E1">
        <w:rPr>
          <w:rFonts w:cstheme="minorHAnsi"/>
          <w:lang w:val="es-MX"/>
        </w:rPr>
        <w:t>[•]</w:t>
      </w:r>
      <w:r w:rsidR="00116485" w:rsidRPr="00FF30E1">
        <w:rPr>
          <w:rFonts w:cstheme="minorHAnsi"/>
          <w:lang w:val="es-MX" w:bidi="es-ES"/>
        </w:rPr>
        <w:t>.</w:t>
      </w:r>
      <w:r w:rsidR="006045F8" w:rsidRPr="00FF30E1">
        <w:rPr>
          <w:rFonts w:cstheme="minorHAnsi"/>
          <w:lang w:val="es-MX" w:bidi="es-ES"/>
        </w:rPr>
        <w:t xml:space="preserve"> </w:t>
      </w:r>
      <w:r w:rsidR="006045F8" w:rsidRPr="00FF30E1">
        <w:rPr>
          <w:rFonts w:cstheme="minorHAnsi"/>
        </w:rPr>
        <w:t xml:space="preserve">Se adjunta como </w:t>
      </w:r>
      <w:r w:rsidR="006045F8" w:rsidRPr="00FF30E1">
        <w:rPr>
          <w:rFonts w:cstheme="minorHAnsi"/>
          <w:b/>
          <w:bCs/>
        </w:rPr>
        <w:t>Anexo 3</w:t>
      </w:r>
      <w:r w:rsidR="006045F8" w:rsidRPr="00FF30E1">
        <w:rPr>
          <w:rFonts w:cstheme="minorHAnsi"/>
        </w:rPr>
        <w:t xml:space="preserve"> copia simple del nombramiento antes referido.</w:t>
      </w:r>
    </w:p>
    <w:p w14:paraId="545F7024" w14:textId="77777777" w:rsidR="007B4FAC" w:rsidRPr="00FF30E1" w:rsidRDefault="007B4FAC" w:rsidP="007B4FAC">
      <w:pPr>
        <w:pStyle w:val="ListParagraph"/>
        <w:rPr>
          <w:rFonts w:cstheme="minorHAnsi"/>
        </w:rPr>
      </w:pPr>
    </w:p>
    <w:p w14:paraId="0AE73456" w14:textId="111E7F99" w:rsidR="007B4FAC" w:rsidRPr="00FF30E1" w:rsidRDefault="007B4FAC" w:rsidP="007B4FAC">
      <w:pPr>
        <w:pStyle w:val="ListParagraph"/>
        <w:numPr>
          <w:ilvl w:val="1"/>
          <w:numId w:val="5"/>
        </w:numPr>
        <w:ind w:left="567" w:hanging="567"/>
        <w:jc w:val="both"/>
        <w:rPr>
          <w:rFonts w:cstheme="minorHAnsi"/>
          <w:lang w:val="es-MX" w:bidi="es-ES"/>
        </w:rPr>
      </w:pPr>
      <w:r w:rsidRPr="00FF30E1">
        <w:rPr>
          <w:rFonts w:cstheme="minorHAnsi"/>
        </w:rPr>
        <w:lastRenderedPageBreak/>
        <w:t xml:space="preserve">La celebración, otorgamiento y cumplimiento por parte del Estado del presente Contrato: </w:t>
      </w:r>
      <w:r w:rsidRPr="00FF30E1">
        <w:rPr>
          <w:rFonts w:cstheme="minorHAnsi"/>
          <w:i/>
          <w:iCs/>
        </w:rPr>
        <w:t>(i)</w:t>
      </w:r>
      <w:r w:rsidRPr="00FF30E1">
        <w:rPr>
          <w:rFonts w:cstheme="minorHAnsi"/>
        </w:rPr>
        <w:t xml:space="preserve"> han sido debidamente autorizados </w:t>
      </w:r>
      <w:bookmarkStart w:id="3" w:name="_Hlk20474226"/>
      <w:r w:rsidRPr="00FF30E1">
        <w:rPr>
          <w:rFonts w:cstheme="minorHAnsi"/>
        </w:rPr>
        <w:t xml:space="preserve">de conformidad con la </w:t>
      </w:r>
      <w:bookmarkEnd w:id="3"/>
      <w:r w:rsidR="006045F8" w:rsidRPr="00FF30E1">
        <w:rPr>
          <w:rFonts w:cstheme="minorHAnsi"/>
        </w:rPr>
        <w:t>Ley Aplicable</w:t>
      </w:r>
      <w:r w:rsidRPr="00FF30E1">
        <w:rPr>
          <w:rFonts w:cstheme="minorHAnsi"/>
        </w:rPr>
        <w:t xml:space="preserve">; y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FF30E1" w:rsidRDefault="00116485" w:rsidP="004861E9">
      <w:pPr>
        <w:pStyle w:val="ListParagraph"/>
        <w:rPr>
          <w:rFonts w:cstheme="minorHAnsi"/>
          <w:lang w:val="es-MX" w:bidi="es-ES"/>
        </w:rPr>
      </w:pPr>
    </w:p>
    <w:p w14:paraId="5AEA2B9E" w14:textId="52F9E8DF" w:rsidR="00116485"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rPr>
        <w:t>Los recursos con los cuales pagará todas y cada una de las obligaciones que derivan de la formalización del presente Contrato, son de procedencia lícita, provenientes</w:t>
      </w:r>
      <w:r w:rsidR="0086460B" w:rsidRPr="00FF30E1">
        <w:rPr>
          <w:rFonts w:cstheme="minorHAnsi"/>
          <w:lang w:val="es-MX"/>
        </w:rPr>
        <w:t xml:space="preserve"> de las participaciones que en ingresos federales le corresponden al Estado del</w:t>
      </w:r>
      <w:r w:rsidRPr="00FF30E1">
        <w:rPr>
          <w:rFonts w:cstheme="minorHAnsi"/>
          <w:lang w:val="es-MX"/>
        </w:rPr>
        <w:t xml:space="preserve"> </w:t>
      </w:r>
      <w:r w:rsidR="00FC4293" w:rsidRPr="00FF30E1">
        <w:rPr>
          <w:rFonts w:cstheme="minorHAnsi"/>
          <w:lang w:val="es-MX"/>
        </w:rPr>
        <w:t>F</w:t>
      </w:r>
      <w:r w:rsidR="0086460B" w:rsidRPr="00FF30E1">
        <w:rPr>
          <w:rFonts w:cstheme="minorHAnsi"/>
          <w:lang w:val="es-MX"/>
        </w:rPr>
        <w:t>ondo General de Participaciones.</w:t>
      </w:r>
    </w:p>
    <w:p w14:paraId="1673E5CD" w14:textId="77777777" w:rsidR="00EF65C0" w:rsidRPr="00EF65C0" w:rsidRDefault="00EF65C0" w:rsidP="00EF65C0">
      <w:pPr>
        <w:pStyle w:val="ListParagraph"/>
        <w:rPr>
          <w:rFonts w:cstheme="minorHAnsi"/>
          <w:lang w:val="es-MX" w:bidi="es-ES"/>
        </w:rPr>
      </w:pPr>
    </w:p>
    <w:p w14:paraId="5867855B" w14:textId="08F55E4B" w:rsidR="00EF65C0" w:rsidRDefault="00EF65C0" w:rsidP="004861E9">
      <w:pPr>
        <w:pStyle w:val="ListParagraph"/>
        <w:numPr>
          <w:ilvl w:val="1"/>
          <w:numId w:val="5"/>
        </w:numPr>
        <w:ind w:left="567" w:hanging="567"/>
        <w:jc w:val="both"/>
        <w:rPr>
          <w:rFonts w:cstheme="minorHAnsi"/>
          <w:lang w:val="es-MX" w:bidi="es-ES"/>
        </w:rPr>
      </w:pPr>
      <w:r>
        <w:rPr>
          <w:rFonts w:cstheme="minorHAnsi"/>
          <w:lang w:val="es-MX" w:bidi="es-ES"/>
        </w:rPr>
        <w:t xml:space="preserve">A la fecha tiene contratados los siguientes Instrumentos de Intercambio de Tasas, los cuales fueron contratados previo </w:t>
      </w:r>
      <w:r w:rsidR="006D6B72">
        <w:rPr>
          <w:rFonts w:cstheme="minorHAnsi"/>
          <w:lang w:val="es-MX" w:bidi="es-ES"/>
        </w:rPr>
        <w:t>a la contratación del presente Contrato de Crédito</w:t>
      </w:r>
      <w:r>
        <w:rPr>
          <w:rFonts w:cstheme="minorHAnsi"/>
          <w:lang w:val="es-MX" w:bidi="es-ES"/>
        </w:rPr>
        <w:t>:</w:t>
      </w:r>
    </w:p>
    <w:p w14:paraId="1CCD12AE" w14:textId="77777777" w:rsidR="00C167A6" w:rsidRPr="00C167A6" w:rsidRDefault="00C167A6" w:rsidP="00C167A6">
      <w:pPr>
        <w:jc w:val="both"/>
        <w:rPr>
          <w:lang w:val="es-MX"/>
        </w:rPr>
      </w:pPr>
    </w:p>
    <w:tbl>
      <w:tblPr>
        <w:tblW w:w="4762" w:type="pct"/>
        <w:tblInd w:w="421" w:type="dxa"/>
        <w:tblCellMar>
          <w:left w:w="70" w:type="dxa"/>
          <w:right w:w="70" w:type="dxa"/>
        </w:tblCellMar>
        <w:tblLook w:val="04A0" w:firstRow="1" w:lastRow="0" w:firstColumn="1" w:lastColumn="0" w:noHBand="0" w:noVBand="1"/>
      </w:tblPr>
      <w:tblGrid>
        <w:gridCol w:w="2434"/>
        <w:gridCol w:w="1492"/>
        <w:gridCol w:w="1068"/>
        <w:gridCol w:w="1426"/>
        <w:gridCol w:w="1988"/>
      </w:tblGrid>
      <w:tr w:rsidR="00C167A6" w:rsidRPr="0057274B" w14:paraId="47DDA047" w14:textId="77777777" w:rsidTr="008C1AC3">
        <w:trPr>
          <w:trHeight w:val="900"/>
        </w:trPr>
        <w:tc>
          <w:tcPr>
            <w:tcW w:w="1448"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25270C3"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Crédito con Cobertura SWAP</w:t>
            </w:r>
          </w:p>
        </w:tc>
        <w:tc>
          <w:tcPr>
            <w:tcW w:w="887" w:type="pct"/>
            <w:tcBorders>
              <w:top w:val="single" w:sz="4" w:space="0" w:color="auto"/>
              <w:left w:val="nil"/>
              <w:bottom w:val="single" w:sz="4" w:space="0" w:color="auto"/>
              <w:right w:val="single" w:sz="4" w:space="0" w:color="auto"/>
            </w:tcBorders>
            <w:shd w:val="clear" w:color="000000" w:fill="A6A6A6"/>
            <w:vAlign w:val="center"/>
            <w:hideMark/>
          </w:tcPr>
          <w:p w14:paraId="2FBC8A42"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 xml:space="preserve">Monto de Referencia a </w:t>
            </w:r>
            <w:proofErr w:type="gramStart"/>
            <w:r w:rsidRPr="0057274B">
              <w:rPr>
                <w:rFonts w:asciiTheme="minorHAnsi" w:hAnsiTheme="minorHAnsi" w:cs="Arial"/>
                <w:b/>
                <w:bCs/>
                <w:color w:val="000000"/>
                <w:sz w:val="18"/>
                <w:szCs w:val="18"/>
                <w:lang w:eastAsia="es-MX"/>
              </w:rPr>
              <w:t>Junio</w:t>
            </w:r>
            <w:proofErr w:type="gramEnd"/>
            <w:r w:rsidRPr="0057274B">
              <w:rPr>
                <w:rFonts w:asciiTheme="minorHAnsi" w:hAnsiTheme="minorHAnsi" w:cs="Arial"/>
                <w:b/>
                <w:bCs/>
                <w:color w:val="000000"/>
                <w:sz w:val="18"/>
                <w:szCs w:val="18"/>
                <w:lang w:eastAsia="es-MX"/>
              </w:rPr>
              <w:t xml:space="preserve"> 2019</w:t>
            </w:r>
          </w:p>
        </w:tc>
        <w:tc>
          <w:tcPr>
            <w:tcW w:w="635" w:type="pct"/>
            <w:tcBorders>
              <w:top w:val="single" w:sz="4" w:space="0" w:color="auto"/>
              <w:left w:val="nil"/>
              <w:bottom w:val="single" w:sz="4" w:space="0" w:color="auto"/>
              <w:right w:val="single" w:sz="4" w:space="0" w:color="auto"/>
            </w:tcBorders>
            <w:shd w:val="clear" w:color="000000" w:fill="A6A6A6"/>
            <w:vAlign w:val="center"/>
            <w:hideMark/>
          </w:tcPr>
          <w:p w14:paraId="6F10E044"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Tasa Interés</w:t>
            </w:r>
          </w:p>
        </w:tc>
        <w:tc>
          <w:tcPr>
            <w:tcW w:w="848" w:type="pct"/>
            <w:tcBorders>
              <w:top w:val="single" w:sz="4" w:space="0" w:color="auto"/>
              <w:left w:val="nil"/>
              <w:bottom w:val="single" w:sz="4" w:space="0" w:color="auto"/>
              <w:right w:val="single" w:sz="4" w:space="0" w:color="auto"/>
            </w:tcBorders>
            <w:shd w:val="clear" w:color="000000" w:fill="A6A6A6"/>
            <w:vAlign w:val="center"/>
            <w:hideMark/>
          </w:tcPr>
          <w:p w14:paraId="75787CD2"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Fecha de Celebración</w:t>
            </w:r>
          </w:p>
        </w:tc>
        <w:tc>
          <w:tcPr>
            <w:tcW w:w="1182" w:type="pct"/>
            <w:tcBorders>
              <w:top w:val="single" w:sz="4" w:space="0" w:color="auto"/>
              <w:left w:val="nil"/>
              <w:bottom w:val="single" w:sz="4" w:space="0" w:color="auto"/>
              <w:right w:val="single" w:sz="4" w:space="0" w:color="auto"/>
            </w:tcBorders>
            <w:shd w:val="clear" w:color="000000" w:fill="A6A6A6"/>
            <w:vAlign w:val="center"/>
            <w:hideMark/>
          </w:tcPr>
          <w:p w14:paraId="2A5988B0"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Vencimiento Cobertura</w:t>
            </w:r>
          </w:p>
        </w:tc>
      </w:tr>
      <w:tr w:rsidR="00C167A6" w:rsidRPr="0057274B" w14:paraId="46AD8197"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1C5AA38E"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Santander (700)</w:t>
            </w:r>
          </w:p>
        </w:tc>
        <w:tc>
          <w:tcPr>
            <w:tcW w:w="887" w:type="pct"/>
            <w:tcBorders>
              <w:top w:val="nil"/>
              <w:left w:val="nil"/>
              <w:bottom w:val="nil"/>
              <w:right w:val="single" w:sz="4" w:space="0" w:color="auto"/>
            </w:tcBorders>
            <w:shd w:val="clear" w:color="000000" w:fill="D9D9D9"/>
            <w:noWrap/>
            <w:vAlign w:val="center"/>
            <w:hideMark/>
          </w:tcPr>
          <w:p w14:paraId="5C41374E"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691,601,400</w:t>
            </w:r>
          </w:p>
        </w:tc>
        <w:tc>
          <w:tcPr>
            <w:tcW w:w="635" w:type="pct"/>
            <w:tcBorders>
              <w:top w:val="nil"/>
              <w:left w:val="nil"/>
              <w:bottom w:val="nil"/>
              <w:right w:val="single" w:sz="4" w:space="0" w:color="auto"/>
            </w:tcBorders>
            <w:shd w:val="clear" w:color="000000" w:fill="D9D9D9"/>
            <w:noWrap/>
            <w:vAlign w:val="center"/>
            <w:hideMark/>
          </w:tcPr>
          <w:p w14:paraId="4CF3986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000000" w:fill="D9D9D9"/>
            <w:noWrap/>
            <w:vAlign w:val="center"/>
            <w:hideMark/>
          </w:tcPr>
          <w:p w14:paraId="382B9FC9"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000000" w:fill="D9D9D9"/>
            <w:noWrap/>
            <w:vAlign w:val="center"/>
            <w:hideMark/>
          </w:tcPr>
          <w:p w14:paraId="7C9DA41A"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3FD69CD0"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09515959"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18 (4,000)</w:t>
            </w:r>
          </w:p>
        </w:tc>
        <w:tc>
          <w:tcPr>
            <w:tcW w:w="887" w:type="pct"/>
            <w:tcBorders>
              <w:top w:val="nil"/>
              <w:left w:val="nil"/>
              <w:bottom w:val="nil"/>
              <w:right w:val="single" w:sz="4" w:space="0" w:color="auto"/>
            </w:tcBorders>
            <w:shd w:val="clear" w:color="000000" w:fill="D9D9D9"/>
            <w:noWrap/>
            <w:vAlign w:val="center"/>
            <w:hideMark/>
          </w:tcPr>
          <w:p w14:paraId="10DD567E"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w:t>
            </w:r>
          </w:p>
        </w:tc>
        <w:tc>
          <w:tcPr>
            <w:tcW w:w="635" w:type="pct"/>
            <w:tcBorders>
              <w:top w:val="nil"/>
              <w:left w:val="nil"/>
              <w:bottom w:val="nil"/>
              <w:right w:val="single" w:sz="4" w:space="0" w:color="auto"/>
            </w:tcBorders>
            <w:shd w:val="clear" w:color="000000" w:fill="D9D9D9"/>
            <w:noWrap/>
            <w:vAlign w:val="center"/>
            <w:hideMark/>
          </w:tcPr>
          <w:p w14:paraId="164BEB3B" w14:textId="77777777" w:rsidR="00C167A6" w:rsidRPr="0057274B" w:rsidRDefault="00C167A6" w:rsidP="008C1AC3">
            <w:pPr>
              <w:jc w:val="center"/>
              <w:rPr>
                <w:rFonts w:asciiTheme="minorHAnsi" w:hAnsiTheme="minorHAnsi" w:cs="Arial"/>
                <w:color w:val="000000"/>
                <w:sz w:val="18"/>
                <w:szCs w:val="18"/>
                <w:lang w:eastAsia="es-MX"/>
              </w:rPr>
            </w:pPr>
          </w:p>
        </w:tc>
        <w:tc>
          <w:tcPr>
            <w:tcW w:w="848" w:type="pct"/>
            <w:tcBorders>
              <w:top w:val="nil"/>
              <w:left w:val="nil"/>
              <w:bottom w:val="nil"/>
              <w:right w:val="single" w:sz="4" w:space="0" w:color="auto"/>
            </w:tcBorders>
            <w:shd w:val="clear" w:color="000000" w:fill="D9D9D9"/>
            <w:noWrap/>
            <w:vAlign w:val="center"/>
            <w:hideMark/>
          </w:tcPr>
          <w:p w14:paraId="798BE689" w14:textId="77777777" w:rsidR="00C167A6" w:rsidRPr="0057274B" w:rsidRDefault="00C167A6" w:rsidP="008C1AC3">
            <w:pPr>
              <w:jc w:val="center"/>
              <w:rPr>
                <w:rFonts w:asciiTheme="minorHAnsi" w:hAnsiTheme="minorHAnsi" w:cs="Arial"/>
                <w:color w:val="000000"/>
                <w:sz w:val="18"/>
                <w:szCs w:val="18"/>
                <w:lang w:eastAsia="es-MX"/>
              </w:rPr>
            </w:pPr>
          </w:p>
        </w:tc>
        <w:tc>
          <w:tcPr>
            <w:tcW w:w="1182" w:type="pct"/>
            <w:tcBorders>
              <w:top w:val="nil"/>
              <w:left w:val="nil"/>
              <w:bottom w:val="nil"/>
              <w:right w:val="single" w:sz="4" w:space="0" w:color="auto"/>
            </w:tcBorders>
            <w:shd w:val="clear" w:color="000000" w:fill="D9D9D9"/>
            <w:noWrap/>
            <w:vAlign w:val="center"/>
            <w:hideMark/>
          </w:tcPr>
          <w:p w14:paraId="07180724" w14:textId="77777777" w:rsidR="00C167A6" w:rsidRPr="0057274B" w:rsidRDefault="00C167A6" w:rsidP="008C1AC3">
            <w:pPr>
              <w:jc w:val="center"/>
              <w:rPr>
                <w:rFonts w:asciiTheme="minorHAnsi" w:hAnsiTheme="minorHAnsi" w:cs="Arial"/>
                <w:color w:val="000000"/>
                <w:sz w:val="18"/>
                <w:szCs w:val="18"/>
                <w:lang w:eastAsia="es-MX"/>
              </w:rPr>
            </w:pPr>
          </w:p>
        </w:tc>
      </w:tr>
      <w:tr w:rsidR="00C167A6" w:rsidRPr="0057274B" w14:paraId="04B3A6FF"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274A9BE6"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Disposición 1: 339.9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744B9334"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335,782,156</w:t>
            </w:r>
          </w:p>
        </w:tc>
        <w:tc>
          <w:tcPr>
            <w:tcW w:w="635" w:type="pct"/>
            <w:tcBorders>
              <w:top w:val="nil"/>
              <w:left w:val="nil"/>
              <w:bottom w:val="nil"/>
              <w:right w:val="single" w:sz="4" w:space="0" w:color="auto"/>
            </w:tcBorders>
            <w:shd w:val="clear" w:color="auto" w:fill="auto"/>
            <w:noWrap/>
            <w:vAlign w:val="center"/>
            <w:hideMark/>
          </w:tcPr>
          <w:p w14:paraId="125B2B21"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nil"/>
              <w:right w:val="single" w:sz="4" w:space="0" w:color="auto"/>
            </w:tcBorders>
            <w:shd w:val="clear" w:color="auto" w:fill="auto"/>
            <w:noWrap/>
            <w:vAlign w:val="center"/>
            <w:hideMark/>
          </w:tcPr>
          <w:p w14:paraId="4E924091"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5BC3E1A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0898DDFC"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7B1A3F61"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Disposición 2: 3,635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38FE55AA"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3,620,298,978</w:t>
            </w:r>
          </w:p>
        </w:tc>
        <w:tc>
          <w:tcPr>
            <w:tcW w:w="635" w:type="pct"/>
            <w:tcBorders>
              <w:top w:val="nil"/>
              <w:left w:val="nil"/>
              <w:bottom w:val="nil"/>
              <w:right w:val="single" w:sz="4" w:space="0" w:color="auto"/>
            </w:tcBorders>
            <w:shd w:val="clear" w:color="auto" w:fill="auto"/>
            <w:noWrap/>
            <w:vAlign w:val="center"/>
            <w:hideMark/>
          </w:tcPr>
          <w:p w14:paraId="1029241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8.98%</w:t>
            </w:r>
          </w:p>
        </w:tc>
        <w:tc>
          <w:tcPr>
            <w:tcW w:w="848" w:type="pct"/>
            <w:tcBorders>
              <w:top w:val="nil"/>
              <w:left w:val="nil"/>
              <w:bottom w:val="nil"/>
              <w:right w:val="single" w:sz="4" w:space="0" w:color="auto"/>
            </w:tcBorders>
            <w:shd w:val="clear" w:color="auto" w:fill="auto"/>
            <w:noWrap/>
            <w:vAlign w:val="center"/>
            <w:hideMark/>
          </w:tcPr>
          <w:p w14:paraId="155B3FB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68A7CE0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73C62D16"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6B88B96D"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18 (5,000)</w:t>
            </w:r>
          </w:p>
        </w:tc>
        <w:tc>
          <w:tcPr>
            <w:tcW w:w="887" w:type="pct"/>
            <w:tcBorders>
              <w:top w:val="nil"/>
              <w:left w:val="nil"/>
              <w:bottom w:val="nil"/>
              <w:right w:val="single" w:sz="4" w:space="0" w:color="auto"/>
            </w:tcBorders>
            <w:shd w:val="clear" w:color="000000" w:fill="D9D9D9"/>
            <w:noWrap/>
            <w:vAlign w:val="center"/>
            <w:hideMark/>
          </w:tcPr>
          <w:p w14:paraId="773E833B"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w:t>
            </w:r>
          </w:p>
        </w:tc>
        <w:tc>
          <w:tcPr>
            <w:tcW w:w="635" w:type="pct"/>
            <w:tcBorders>
              <w:top w:val="nil"/>
              <w:left w:val="nil"/>
              <w:bottom w:val="nil"/>
              <w:right w:val="single" w:sz="4" w:space="0" w:color="auto"/>
            </w:tcBorders>
            <w:shd w:val="clear" w:color="000000" w:fill="D9D9D9"/>
            <w:noWrap/>
            <w:vAlign w:val="center"/>
            <w:hideMark/>
          </w:tcPr>
          <w:p w14:paraId="343D595B" w14:textId="77777777" w:rsidR="00C167A6" w:rsidRPr="0057274B" w:rsidRDefault="00C167A6" w:rsidP="008C1AC3">
            <w:pPr>
              <w:jc w:val="center"/>
              <w:rPr>
                <w:rFonts w:asciiTheme="minorHAnsi" w:hAnsiTheme="minorHAnsi" w:cs="Arial"/>
                <w:color w:val="000000"/>
                <w:sz w:val="18"/>
                <w:szCs w:val="18"/>
                <w:lang w:eastAsia="es-MX"/>
              </w:rPr>
            </w:pPr>
          </w:p>
        </w:tc>
        <w:tc>
          <w:tcPr>
            <w:tcW w:w="848" w:type="pct"/>
            <w:tcBorders>
              <w:top w:val="nil"/>
              <w:left w:val="nil"/>
              <w:bottom w:val="nil"/>
              <w:right w:val="single" w:sz="4" w:space="0" w:color="auto"/>
            </w:tcBorders>
            <w:shd w:val="clear" w:color="000000" w:fill="D9D9D9"/>
            <w:noWrap/>
            <w:vAlign w:val="center"/>
            <w:hideMark/>
          </w:tcPr>
          <w:p w14:paraId="3099D9B1" w14:textId="77777777" w:rsidR="00C167A6" w:rsidRPr="0057274B" w:rsidRDefault="00C167A6" w:rsidP="008C1AC3">
            <w:pPr>
              <w:jc w:val="center"/>
              <w:rPr>
                <w:rFonts w:asciiTheme="minorHAnsi" w:hAnsiTheme="minorHAnsi" w:cs="Arial"/>
                <w:color w:val="000000"/>
                <w:sz w:val="18"/>
                <w:szCs w:val="18"/>
                <w:lang w:eastAsia="es-MX"/>
              </w:rPr>
            </w:pPr>
          </w:p>
        </w:tc>
        <w:tc>
          <w:tcPr>
            <w:tcW w:w="1182" w:type="pct"/>
            <w:tcBorders>
              <w:top w:val="nil"/>
              <w:left w:val="nil"/>
              <w:bottom w:val="nil"/>
              <w:right w:val="single" w:sz="4" w:space="0" w:color="auto"/>
            </w:tcBorders>
            <w:shd w:val="clear" w:color="000000" w:fill="D9D9D9"/>
            <w:noWrap/>
            <w:vAlign w:val="center"/>
            <w:hideMark/>
          </w:tcPr>
          <w:p w14:paraId="194128C8" w14:textId="77777777" w:rsidR="00C167A6" w:rsidRPr="0057274B" w:rsidRDefault="00C167A6" w:rsidP="008C1AC3">
            <w:pPr>
              <w:jc w:val="center"/>
              <w:rPr>
                <w:rFonts w:asciiTheme="minorHAnsi" w:hAnsiTheme="minorHAnsi" w:cs="Arial"/>
                <w:color w:val="000000"/>
                <w:sz w:val="18"/>
                <w:szCs w:val="18"/>
                <w:lang w:eastAsia="es-MX"/>
              </w:rPr>
            </w:pPr>
          </w:p>
        </w:tc>
      </w:tr>
      <w:tr w:rsidR="00C167A6" w:rsidRPr="0057274B" w14:paraId="0095310D"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14BC9A2F"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Swap 1: 2,500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2273B3D9"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2,469,782,500</w:t>
            </w:r>
          </w:p>
        </w:tc>
        <w:tc>
          <w:tcPr>
            <w:tcW w:w="635" w:type="pct"/>
            <w:tcBorders>
              <w:top w:val="nil"/>
              <w:left w:val="nil"/>
              <w:bottom w:val="nil"/>
              <w:right w:val="single" w:sz="4" w:space="0" w:color="auto"/>
            </w:tcBorders>
            <w:shd w:val="clear" w:color="auto" w:fill="auto"/>
            <w:noWrap/>
            <w:vAlign w:val="center"/>
            <w:hideMark/>
          </w:tcPr>
          <w:p w14:paraId="4BC75D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8.82%</w:t>
            </w:r>
          </w:p>
        </w:tc>
        <w:tc>
          <w:tcPr>
            <w:tcW w:w="848" w:type="pct"/>
            <w:tcBorders>
              <w:top w:val="nil"/>
              <w:left w:val="nil"/>
              <w:bottom w:val="nil"/>
              <w:right w:val="single" w:sz="4" w:space="0" w:color="auto"/>
            </w:tcBorders>
            <w:shd w:val="clear" w:color="auto" w:fill="auto"/>
            <w:noWrap/>
            <w:vAlign w:val="center"/>
            <w:hideMark/>
          </w:tcPr>
          <w:p w14:paraId="3A4F77C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15B29F47"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296C675F"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7687736C"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Swap 2: 407.97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4563DCD0"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403,046,168</w:t>
            </w:r>
          </w:p>
        </w:tc>
        <w:tc>
          <w:tcPr>
            <w:tcW w:w="635" w:type="pct"/>
            <w:tcBorders>
              <w:top w:val="nil"/>
              <w:left w:val="nil"/>
              <w:bottom w:val="nil"/>
              <w:right w:val="single" w:sz="4" w:space="0" w:color="auto"/>
            </w:tcBorders>
            <w:shd w:val="clear" w:color="auto" w:fill="auto"/>
            <w:noWrap/>
            <w:vAlign w:val="center"/>
            <w:hideMark/>
          </w:tcPr>
          <w:p w14:paraId="231AF0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auto" w:fill="auto"/>
            <w:noWrap/>
            <w:vAlign w:val="center"/>
            <w:hideMark/>
          </w:tcPr>
          <w:p w14:paraId="5B7DD028"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04A7838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6F8B945C"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3EC65EE2"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Swap 3: 1,392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5B32E6DB"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1,375,197,232</w:t>
            </w:r>
          </w:p>
        </w:tc>
        <w:tc>
          <w:tcPr>
            <w:tcW w:w="635" w:type="pct"/>
            <w:tcBorders>
              <w:top w:val="nil"/>
              <w:left w:val="nil"/>
              <w:bottom w:val="nil"/>
              <w:right w:val="single" w:sz="4" w:space="0" w:color="auto"/>
            </w:tcBorders>
            <w:shd w:val="clear" w:color="auto" w:fill="auto"/>
            <w:noWrap/>
            <w:vAlign w:val="center"/>
            <w:hideMark/>
          </w:tcPr>
          <w:p w14:paraId="4ACF48D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auto" w:fill="auto"/>
            <w:noWrap/>
            <w:vAlign w:val="center"/>
            <w:hideMark/>
          </w:tcPr>
          <w:p w14:paraId="0D29F517"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1DAC217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5AC62CA7"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58C782FC"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xml:space="preserve">Swap 4: 700 </w:t>
            </w:r>
            <w:proofErr w:type="spellStart"/>
            <w:r w:rsidRPr="0057274B">
              <w:rPr>
                <w:rFonts w:asciiTheme="minorHAnsi" w:hAnsiTheme="minorHAnsi" w:cs="Arial"/>
                <w:color w:val="000000"/>
                <w:sz w:val="18"/>
                <w:szCs w:val="18"/>
                <w:lang w:eastAsia="es-MX"/>
              </w:rPr>
              <w:t>mdp</w:t>
            </w:r>
            <w:proofErr w:type="spellEnd"/>
          </w:p>
        </w:tc>
        <w:tc>
          <w:tcPr>
            <w:tcW w:w="887" w:type="pct"/>
            <w:tcBorders>
              <w:top w:val="nil"/>
              <w:left w:val="nil"/>
              <w:bottom w:val="nil"/>
              <w:right w:val="single" w:sz="4" w:space="0" w:color="auto"/>
            </w:tcBorders>
            <w:shd w:val="clear" w:color="auto" w:fill="auto"/>
            <w:noWrap/>
            <w:vAlign w:val="center"/>
            <w:hideMark/>
          </w:tcPr>
          <w:p w14:paraId="78F8D73C"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691,539,100</w:t>
            </w:r>
          </w:p>
        </w:tc>
        <w:tc>
          <w:tcPr>
            <w:tcW w:w="635" w:type="pct"/>
            <w:tcBorders>
              <w:top w:val="nil"/>
              <w:left w:val="nil"/>
              <w:bottom w:val="nil"/>
              <w:right w:val="single" w:sz="4" w:space="0" w:color="auto"/>
            </w:tcBorders>
            <w:shd w:val="clear" w:color="auto" w:fill="auto"/>
            <w:noWrap/>
            <w:vAlign w:val="center"/>
            <w:hideMark/>
          </w:tcPr>
          <w:p w14:paraId="7D6602E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nil"/>
              <w:right w:val="single" w:sz="4" w:space="0" w:color="auto"/>
            </w:tcBorders>
            <w:shd w:val="clear" w:color="auto" w:fill="auto"/>
            <w:noWrap/>
            <w:vAlign w:val="center"/>
            <w:hideMark/>
          </w:tcPr>
          <w:p w14:paraId="4D89ECD3"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3F4F28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570A0EA6" w14:textId="77777777" w:rsidTr="008C1AC3">
        <w:trPr>
          <w:trHeight w:val="300"/>
        </w:trPr>
        <w:tc>
          <w:tcPr>
            <w:tcW w:w="1448" w:type="pct"/>
            <w:tcBorders>
              <w:top w:val="nil"/>
              <w:left w:val="single" w:sz="4" w:space="0" w:color="auto"/>
              <w:bottom w:val="single" w:sz="4" w:space="0" w:color="auto"/>
              <w:right w:val="single" w:sz="4" w:space="0" w:color="auto"/>
            </w:tcBorders>
            <w:shd w:val="clear" w:color="000000" w:fill="D9D9D9"/>
            <w:noWrap/>
            <w:vAlign w:val="center"/>
            <w:hideMark/>
          </w:tcPr>
          <w:p w14:paraId="7FABF3BB"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(2,150)</w:t>
            </w:r>
          </w:p>
        </w:tc>
        <w:tc>
          <w:tcPr>
            <w:tcW w:w="887" w:type="pct"/>
            <w:tcBorders>
              <w:top w:val="nil"/>
              <w:left w:val="nil"/>
              <w:bottom w:val="single" w:sz="4" w:space="0" w:color="auto"/>
              <w:right w:val="single" w:sz="4" w:space="0" w:color="auto"/>
            </w:tcBorders>
            <w:shd w:val="clear" w:color="000000" w:fill="D9D9D9"/>
            <w:noWrap/>
            <w:vAlign w:val="center"/>
            <w:hideMark/>
          </w:tcPr>
          <w:p w14:paraId="02B250D0"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2,124,726,369</w:t>
            </w:r>
          </w:p>
        </w:tc>
        <w:tc>
          <w:tcPr>
            <w:tcW w:w="635" w:type="pct"/>
            <w:tcBorders>
              <w:top w:val="nil"/>
              <w:left w:val="nil"/>
              <w:bottom w:val="single" w:sz="4" w:space="0" w:color="auto"/>
              <w:right w:val="single" w:sz="4" w:space="0" w:color="auto"/>
            </w:tcBorders>
            <w:shd w:val="clear" w:color="000000" w:fill="D9D9D9"/>
            <w:noWrap/>
            <w:vAlign w:val="center"/>
            <w:hideMark/>
          </w:tcPr>
          <w:p w14:paraId="0DD2E30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single" w:sz="4" w:space="0" w:color="auto"/>
              <w:right w:val="single" w:sz="4" w:space="0" w:color="auto"/>
            </w:tcBorders>
            <w:shd w:val="clear" w:color="000000" w:fill="D9D9D9"/>
            <w:noWrap/>
            <w:vAlign w:val="center"/>
            <w:hideMark/>
          </w:tcPr>
          <w:p w14:paraId="6E5D38FF"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single" w:sz="4" w:space="0" w:color="auto"/>
              <w:right w:val="single" w:sz="4" w:space="0" w:color="auto"/>
            </w:tcBorders>
            <w:shd w:val="clear" w:color="000000" w:fill="D9D9D9"/>
            <w:noWrap/>
            <w:vAlign w:val="center"/>
            <w:hideMark/>
          </w:tcPr>
          <w:p w14:paraId="0960863A"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bl>
    <w:p w14:paraId="37E0DD42" w14:textId="77777777" w:rsidR="00C167A6" w:rsidRDefault="00C167A6" w:rsidP="00C167A6">
      <w:pPr>
        <w:pStyle w:val="ListParagraph"/>
        <w:ind w:left="720"/>
        <w:jc w:val="both"/>
        <w:rPr>
          <w:lang w:val="es-MX"/>
        </w:rPr>
      </w:pPr>
    </w:p>
    <w:p w14:paraId="3061FE27" w14:textId="4894F67B" w:rsidR="00EF65C0" w:rsidRPr="00EF65C0" w:rsidRDefault="00C167A6" w:rsidP="00C167A6">
      <w:pPr>
        <w:pStyle w:val="ListParagraph"/>
        <w:ind w:left="720"/>
        <w:rPr>
          <w:rFonts w:cstheme="minorHAnsi"/>
          <w:lang w:val="es-MX" w:bidi="es-ES"/>
        </w:rPr>
      </w:pPr>
      <w:r>
        <w:rPr>
          <w:lang w:val="es-MX"/>
        </w:rPr>
        <w:t>El Estado podrá, en términos del Artículo Noveno del Decreto de Autorización, asociar parcial o totalmente, uno o varios de dichos Instrumentos de Intercambio de Tasas al presente Contrato.</w:t>
      </w:r>
    </w:p>
    <w:p w14:paraId="57802777" w14:textId="0C4DC6E4" w:rsidR="00116485" w:rsidRDefault="00116485" w:rsidP="004861E9">
      <w:pPr>
        <w:jc w:val="both"/>
        <w:rPr>
          <w:rFonts w:asciiTheme="minorHAnsi" w:hAnsiTheme="minorHAnsi" w:cstheme="minorHAnsi"/>
          <w:sz w:val="22"/>
          <w:szCs w:val="22"/>
          <w:lang w:val="es-MX"/>
        </w:rPr>
      </w:pPr>
    </w:p>
    <w:p w14:paraId="027DA117" w14:textId="77777777" w:rsidR="00C167A6" w:rsidRPr="00F17718" w:rsidRDefault="00C167A6" w:rsidP="00C167A6">
      <w:pPr>
        <w:pStyle w:val="ListParagraph"/>
        <w:numPr>
          <w:ilvl w:val="1"/>
          <w:numId w:val="5"/>
        </w:numPr>
        <w:ind w:left="567" w:hanging="567"/>
        <w:jc w:val="both"/>
        <w:rPr>
          <w:rFonts w:cstheme="minorHAnsi"/>
          <w:lang w:val="es-MX" w:bidi="es-ES"/>
        </w:rPr>
      </w:pPr>
      <w:r w:rsidRPr="00F17718">
        <w:rPr>
          <w:rFonts w:eastAsia="Arial" w:cstheme="minorHAnsi"/>
          <w:lang w:val="es-MX" w:eastAsia="en-US"/>
        </w:rPr>
        <w:t>Previamente a la celebración del presente Contrato ha obtenido todas las autorizaciones necesarias y ha cumplido con cada uno de los requisitos normativos y legales aplicables para la obtención del Crédito, incluidas las previstas en la Ley de Disciplina Financiera, así como las de naturaleza presupuestaria y, ante el supuesto que el Acreditante o alguna autoridad competente solicite cualquier aclaración, el Estado la desahogará, con la presentación del soporte documental que para ello le sea requerido</w:t>
      </w:r>
      <w:r w:rsidRPr="00F17718">
        <w:rPr>
          <w:rFonts w:cstheme="minorHAnsi"/>
          <w:lang w:val="es-MX"/>
        </w:rPr>
        <w:t>.</w:t>
      </w:r>
    </w:p>
    <w:p w14:paraId="4011B5F0" w14:textId="77777777" w:rsidR="00C167A6" w:rsidRPr="00FF30E1" w:rsidRDefault="00C167A6" w:rsidP="004861E9">
      <w:pPr>
        <w:jc w:val="both"/>
        <w:rPr>
          <w:rFonts w:asciiTheme="minorHAnsi" w:hAnsiTheme="minorHAnsi" w:cstheme="minorHAnsi"/>
          <w:sz w:val="22"/>
          <w:szCs w:val="22"/>
          <w:lang w:val="es-MX"/>
        </w:rPr>
      </w:pPr>
    </w:p>
    <w:p w14:paraId="6A76DCC4" w14:textId="77777777" w:rsidR="00116485" w:rsidRPr="00FF30E1" w:rsidRDefault="00116485" w:rsidP="004861E9">
      <w:pPr>
        <w:pStyle w:val="ListParagraph"/>
        <w:numPr>
          <w:ilvl w:val="0"/>
          <w:numId w:val="5"/>
        </w:numPr>
        <w:ind w:left="567" w:hanging="567"/>
        <w:jc w:val="both"/>
        <w:rPr>
          <w:rFonts w:cstheme="minorHAnsi"/>
          <w:b/>
          <w:bCs/>
          <w:lang w:val="es-MX" w:bidi="es-ES"/>
        </w:rPr>
      </w:pPr>
      <w:r w:rsidRPr="00FF30E1">
        <w:rPr>
          <w:rFonts w:cstheme="minorHAnsi"/>
          <w:b/>
          <w:bCs/>
          <w:lang w:val="es-MX" w:bidi="es-ES"/>
        </w:rPr>
        <w:t>Declaran las Partes conjuntamente, por conducto de sus representantes legales, que</w:t>
      </w:r>
      <w:r w:rsidRPr="00FF30E1">
        <w:rPr>
          <w:rFonts w:cstheme="minorHAnsi"/>
          <w:lang w:val="es-MX" w:bidi="es-ES"/>
        </w:rPr>
        <w:t>:</w:t>
      </w:r>
    </w:p>
    <w:p w14:paraId="6D00318E" w14:textId="77777777" w:rsidR="00116485" w:rsidRPr="00FF30E1" w:rsidRDefault="00116485" w:rsidP="004861E9">
      <w:pPr>
        <w:jc w:val="both"/>
        <w:rPr>
          <w:rFonts w:asciiTheme="minorHAnsi" w:hAnsiTheme="minorHAnsi" w:cstheme="minorHAnsi"/>
          <w:sz w:val="22"/>
          <w:szCs w:val="22"/>
          <w:lang w:val="es-MX"/>
        </w:rPr>
      </w:pPr>
    </w:p>
    <w:p w14:paraId="3B79F312" w14:textId="12B321FC"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Se reconocen mutuamente la personalidad jurídica de sus representadas y </w:t>
      </w:r>
      <w:r w:rsidR="00751C69">
        <w:rPr>
          <w:rFonts w:cstheme="minorHAnsi"/>
          <w:lang w:val="es-MX" w:bidi="es-ES"/>
        </w:rPr>
        <w:t xml:space="preserve">las facultades de sus representantes, </w:t>
      </w:r>
      <w:r w:rsidRPr="00FF30E1">
        <w:rPr>
          <w:rFonts w:cstheme="minorHAnsi"/>
          <w:lang w:val="es-MX" w:bidi="es-ES"/>
        </w:rPr>
        <w:t xml:space="preserve">admiten como suyas, en lo que les corresponda, todas y cada una de las </w:t>
      </w:r>
      <w:r w:rsidRPr="00FF30E1">
        <w:rPr>
          <w:rFonts w:cstheme="minorHAnsi"/>
          <w:lang w:val="es-MX" w:bidi="es-ES"/>
        </w:rPr>
        <w:lastRenderedPageBreak/>
        <w:t>Declaraciones anteriores y concurren a la celebración del presente Contrato sin existir dolo, error, mala fe o cualquier otro vicio del consentimiento que afecte su formalización, y</w:t>
      </w:r>
    </w:p>
    <w:p w14:paraId="506ED553" w14:textId="77777777" w:rsidR="00116485" w:rsidRPr="00FF30E1" w:rsidRDefault="00116485" w:rsidP="004861E9">
      <w:pPr>
        <w:pStyle w:val="ListParagraph"/>
        <w:ind w:left="567"/>
        <w:jc w:val="both"/>
        <w:rPr>
          <w:rFonts w:cstheme="minorHAnsi"/>
          <w:lang w:val="es-MX" w:bidi="es-ES"/>
        </w:rPr>
      </w:pPr>
    </w:p>
    <w:p w14:paraId="46FABE8C" w14:textId="2B0C7B9A"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Acreditante ha hecho del conocimiento del </w:t>
      </w:r>
      <w:r w:rsidR="00EE6E69" w:rsidRPr="00FF30E1">
        <w:rPr>
          <w:rFonts w:cstheme="minorHAnsi"/>
          <w:lang w:val="es-MX" w:bidi="es-ES"/>
        </w:rPr>
        <w:t>Estado</w:t>
      </w:r>
      <w:r w:rsidRPr="00FF30E1">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FF30E1">
        <w:rPr>
          <w:rFonts w:cstheme="minorHAnsi"/>
          <w:lang w:val="es-MX" w:bidi="es-ES"/>
        </w:rPr>
        <w:t>Estado</w:t>
      </w:r>
      <w:r w:rsidRPr="00FF30E1">
        <w:rPr>
          <w:rFonts w:cstheme="minorHAnsi"/>
          <w:lang w:val="es-MX" w:bidi="es-ES"/>
        </w:rPr>
        <w:t>, en consecuencia, están de acuerdo en obligarse de conformidad con lo que se estipula en las siguientes:</w:t>
      </w:r>
    </w:p>
    <w:p w14:paraId="1C6CE232" w14:textId="77777777" w:rsidR="00116485" w:rsidRPr="00FF30E1" w:rsidRDefault="00116485" w:rsidP="004861E9">
      <w:pPr>
        <w:ind w:left="570"/>
        <w:jc w:val="both"/>
        <w:rPr>
          <w:rFonts w:asciiTheme="minorHAnsi" w:hAnsiTheme="minorHAnsi" w:cstheme="minorHAnsi"/>
          <w:sz w:val="22"/>
          <w:szCs w:val="22"/>
          <w:lang w:val="es-MX" w:bidi="es-ES"/>
        </w:rPr>
      </w:pPr>
    </w:p>
    <w:p w14:paraId="182E49C5" w14:textId="7607E164"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CLÁUSULAS</w:t>
      </w:r>
    </w:p>
    <w:p w14:paraId="42D0C77C" w14:textId="77777777" w:rsidR="00116485" w:rsidRPr="00FF30E1"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Primera. </w:t>
      </w:r>
      <w:r w:rsidRPr="00FF30E1">
        <w:rPr>
          <w:rFonts w:asciiTheme="minorHAnsi" w:hAnsiTheme="minorHAnsi" w:cstheme="minorHAnsi"/>
          <w:b/>
          <w:sz w:val="22"/>
          <w:szCs w:val="22"/>
          <w:u w:val="single"/>
          <w:lang w:val="es-MX"/>
        </w:rPr>
        <w:t>Definiciones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presente Contrato</w:t>
      </w:r>
      <w:r w:rsidR="004E4E7D" w:rsidRPr="00FF30E1">
        <w:rPr>
          <w:rFonts w:asciiTheme="minorHAnsi" w:hAnsiTheme="minorHAnsi" w:cstheme="minorHAnsi"/>
          <w:sz w:val="22"/>
          <w:szCs w:val="22"/>
          <w:lang w:val="es-MX"/>
        </w:rPr>
        <w:t xml:space="preserve">, incluyendo los </w:t>
      </w:r>
      <w:r w:rsidR="006045F8" w:rsidRPr="00FF30E1">
        <w:rPr>
          <w:rFonts w:asciiTheme="minorHAnsi" w:hAnsiTheme="minorHAnsi" w:cstheme="minorHAnsi"/>
          <w:sz w:val="22"/>
          <w:szCs w:val="22"/>
          <w:lang w:val="es-MX"/>
        </w:rPr>
        <w:t>A</w:t>
      </w:r>
      <w:r w:rsidR="004E4E7D" w:rsidRPr="00FF30E1">
        <w:rPr>
          <w:rFonts w:asciiTheme="minorHAnsi" w:hAnsiTheme="minorHAnsi" w:cstheme="minorHAnsi"/>
          <w:sz w:val="22"/>
          <w:szCs w:val="22"/>
          <w:lang w:val="es-MX"/>
        </w:rPr>
        <w:t xml:space="preserve">ntecedentes, </w:t>
      </w:r>
      <w:r w:rsidR="006045F8" w:rsidRPr="00FF30E1">
        <w:rPr>
          <w:rFonts w:asciiTheme="minorHAnsi" w:hAnsiTheme="minorHAnsi" w:cstheme="minorHAnsi"/>
          <w:sz w:val="22"/>
          <w:szCs w:val="22"/>
          <w:lang w:val="es-MX"/>
        </w:rPr>
        <w:t>D</w:t>
      </w:r>
      <w:r w:rsidR="004E4E7D" w:rsidRPr="00FF30E1">
        <w:rPr>
          <w:rFonts w:asciiTheme="minorHAnsi" w:hAnsiTheme="minorHAnsi" w:cstheme="minorHAnsi"/>
          <w:sz w:val="22"/>
          <w:szCs w:val="22"/>
          <w:lang w:val="es-MX"/>
        </w:rPr>
        <w:t xml:space="preserve">eclaraciones, </w:t>
      </w:r>
      <w:r w:rsidR="006045F8" w:rsidRPr="00FF30E1">
        <w:rPr>
          <w:rFonts w:asciiTheme="minorHAnsi" w:hAnsiTheme="minorHAnsi" w:cstheme="minorHAnsi"/>
          <w:sz w:val="22"/>
          <w:szCs w:val="22"/>
          <w:lang w:val="es-MX"/>
        </w:rPr>
        <w:t>C</w:t>
      </w:r>
      <w:r w:rsidR="004E4E7D" w:rsidRPr="00FF30E1">
        <w:rPr>
          <w:rFonts w:asciiTheme="minorHAnsi" w:hAnsiTheme="minorHAnsi" w:cstheme="minorHAnsi"/>
          <w:sz w:val="22"/>
          <w:szCs w:val="22"/>
          <w:lang w:val="es-MX"/>
        </w:rPr>
        <w:t xml:space="preserve">láusulas y </w:t>
      </w:r>
      <w:r w:rsidR="006045F8"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nexos</w:t>
      </w:r>
      <w:r w:rsidR="006045F8" w:rsidRPr="00FF30E1">
        <w:rPr>
          <w:rFonts w:asciiTheme="minorHAnsi" w:hAnsiTheme="minorHAnsi" w:cstheme="minorHAnsi"/>
          <w:sz w:val="22"/>
          <w:szCs w:val="22"/>
          <w:lang w:val="es-MX"/>
        </w:rPr>
        <w:t xml:space="preserve"> de este instrumento</w:t>
      </w:r>
      <w:r w:rsidRPr="00FF30E1">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láusula:</w:t>
      </w:r>
    </w:p>
    <w:p w14:paraId="2FE500BC" w14:textId="77777777" w:rsidR="00116485" w:rsidRPr="00FF30E1"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FF30E1" w14:paraId="608EFAA6" w14:textId="77777777" w:rsidTr="000E630C">
        <w:trPr>
          <w:jc w:val="center"/>
        </w:trPr>
        <w:tc>
          <w:tcPr>
            <w:tcW w:w="3740" w:type="dxa"/>
            <w:hideMark/>
          </w:tcPr>
          <w:p w14:paraId="7F5A035C" w14:textId="709D7535"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Acreditado</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Estado</w:t>
            </w:r>
            <w:r w:rsidRPr="00FF30E1">
              <w:rPr>
                <w:rFonts w:asciiTheme="minorHAnsi" w:hAnsiTheme="minorHAnsi" w:cstheme="minorHAnsi"/>
                <w:b/>
                <w:bCs/>
                <w:i/>
                <w:sz w:val="22"/>
                <w:szCs w:val="22"/>
                <w:lang w:val="es-MX"/>
              </w:rPr>
              <w:t>”</w:t>
            </w:r>
          </w:p>
        </w:tc>
        <w:tc>
          <w:tcPr>
            <w:tcW w:w="4703" w:type="dxa"/>
          </w:tcPr>
          <w:p w14:paraId="3B3FE32C" w14:textId="18CAE774"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Estado </w:t>
            </w:r>
            <w:r w:rsidR="00ED5E62" w:rsidRPr="00FF30E1">
              <w:rPr>
                <w:rFonts w:asciiTheme="minorHAnsi" w:hAnsiTheme="minorHAnsi" w:cstheme="minorHAnsi"/>
                <w:sz w:val="22"/>
                <w:szCs w:val="22"/>
                <w:lang w:val="es-MX"/>
              </w:rPr>
              <w:t xml:space="preserve">Libre y Soberano </w:t>
            </w:r>
            <w:r w:rsidRPr="00FF30E1">
              <w:rPr>
                <w:rFonts w:asciiTheme="minorHAnsi" w:hAnsiTheme="minorHAnsi" w:cstheme="minorHAnsi"/>
                <w:sz w:val="22"/>
                <w:szCs w:val="22"/>
                <w:lang w:val="es-MX"/>
              </w:rPr>
              <w:t xml:space="preserve">de </w:t>
            </w:r>
            <w:r w:rsidR="00ED5E62"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w:t>
            </w:r>
          </w:p>
          <w:p w14:paraId="1CFAE77A"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2FD9C01B" w14:textId="77777777" w:rsidTr="000E630C">
        <w:trPr>
          <w:jc w:val="center"/>
        </w:trPr>
        <w:tc>
          <w:tcPr>
            <w:tcW w:w="3740" w:type="dxa"/>
            <w:hideMark/>
          </w:tcPr>
          <w:p w14:paraId="6832AF82" w14:textId="0113C76D"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Acreditante</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Banco</w:t>
            </w:r>
            <w:r w:rsidRPr="00FF30E1">
              <w:rPr>
                <w:rFonts w:asciiTheme="minorHAnsi" w:hAnsiTheme="minorHAnsi" w:cstheme="minorHAnsi"/>
                <w:b/>
                <w:bCs/>
                <w:i/>
                <w:sz w:val="22"/>
                <w:szCs w:val="22"/>
                <w:lang w:val="es-MX"/>
              </w:rPr>
              <w:t>”</w:t>
            </w:r>
          </w:p>
        </w:tc>
        <w:tc>
          <w:tcPr>
            <w:tcW w:w="4703" w:type="dxa"/>
          </w:tcPr>
          <w:p w14:paraId="7B83FC11" w14:textId="0D40591A"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465A10" w:rsidRPr="00FF30E1">
              <w:rPr>
                <w:rFonts w:asciiTheme="minorHAnsi" w:hAnsiTheme="minorHAnsi" w:cstheme="minorHAnsi"/>
                <w:sz w:val="22"/>
                <w:szCs w:val="22"/>
              </w:rPr>
              <w:t>[●]</w:t>
            </w:r>
            <w:r w:rsidRPr="00FF30E1">
              <w:rPr>
                <w:rFonts w:asciiTheme="minorHAnsi" w:hAnsiTheme="minorHAnsi" w:cstheme="minorHAnsi"/>
                <w:sz w:val="22"/>
                <w:szCs w:val="22"/>
                <w:lang w:val="es-MX"/>
              </w:rPr>
              <w:t>.</w:t>
            </w:r>
          </w:p>
          <w:p w14:paraId="116A2352"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039F132E" w14:textId="77777777" w:rsidTr="000E630C">
        <w:trPr>
          <w:jc w:val="center"/>
        </w:trPr>
        <w:tc>
          <w:tcPr>
            <w:tcW w:w="3740" w:type="dxa"/>
            <w:hideMark/>
          </w:tcPr>
          <w:p w14:paraId="4FAB91F1" w14:textId="1745F7A9"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Agencia Calificadora</w:t>
            </w:r>
            <w:r w:rsidRPr="00FF30E1">
              <w:rPr>
                <w:rFonts w:asciiTheme="minorHAnsi" w:hAnsiTheme="minorHAnsi" w:cstheme="minorHAnsi"/>
                <w:b/>
                <w:bCs/>
                <w:i/>
                <w:sz w:val="22"/>
                <w:szCs w:val="22"/>
                <w:lang w:val="es-MX"/>
              </w:rPr>
              <w:t>”</w:t>
            </w:r>
          </w:p>
        </w:tc>
        <w:tc>
          <w:tcPr>
            <w:tcW w:w="4703" w:type="dxa"/>
            <w:hideMark/>
          </w:tcPr>
          <w:p w14:paraId="7BD9893F" w14:textId="16299C97" w:rsidR="003339B5"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807D21" w:rsidRPr="00FF30E1">
              <w:rPr>
                <w:rFonts w:asciiTheme="minorHAnsi" w:hAnsiTheme="minorHAnsi" w:cstheme="minorHAnsi"/>
                <w:sz w:val="22"/>
                <w:szCs w:val="22"/>
                <w:lang w:val="es-MX"/>
              </w:rPr>
              <w:t xml:space="preserve">aquella o aquellas instituciones calificadoras </w:t>
            </w:r>
            <w:r w:rsidRPr="00FF30E1">
              <w:rPr>
                <w:rFonts w:asciiTheme="minorHAnsi" w:hAnsiTheme="minorHAnsi" w:cstheme="minorHAnsi"/>
                <w:sz w:val="22"/>
                <w:szCs w:val="22"/>
                <w:lang w:val="es-MX"/>
              </w:rPr>
              <w:t>autorizada</w:t>
            </w:r>
            <w:r w:rsidR="00807D21"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para tales efectos por la Comisión Nacional Bancaria y de Valores </w:t>
            </w:r>
            <w:r w:rsidR="00807D21" w:rsidRPr="00FF30E1">
              <w:rPr>
                <w:rFonts w:asciiTheme="minorHAnsi" w:hAnsiTheme="minorHAnsi" w:cstheme="minorHAnsi"/>
                <w:sz w:val="22"/>
                <w:szCs w:val="22"/>
                <w:lang w:val="es-MX"/>
              </w:rPr>
              <w:t xml:space="preserve">conforme a la Ley del Mercado de Valores </w:t>
            </w:r>
            <w:r w:rsidRPr="00FF30E1">
              <w:rPr>
                <w:rFonts w:asciiTheme="minorHAnsi" w:hAnsiTheme="minorHAnsi" w:cstheme="minorHAnsi"/>
                <w:sz w:val="22"/>
                <w:szCs w:val="22"/>
                <w:lang w:val="es-MX"/>
              </w:rPr>
              <w:t>que sea contratada por el Estado para calificar el Crédito.</w:t>
            </w:r>
            <w:r w:rsidR="00DE24A5" w:rsidRPr="00FF30E1">
              <w:rPr>
                <w:rStyle w:val="FootnoteReference"/>
                <w:rFonts w:asciiTheme="minorHAnsi" w:hAnsiTheme="minorHAnsi" w:cstheme="minorHAnsi"/>
                <w:sz w:val="22"/>
                <w:szCs w:val="22"/>
                <w:lang w:val="es-MX"/>
              </w:rPr>
              <w:footnoteReference w:id="4"/>
            </w:r>
          </w:p>
          <w:p w14:paraId="55691982" w14:textId="77777777" w:rsidR="008C1AC3" w:rsidRPr="00FF30E1" w:rsidRDefault="008C1AC3" w:rsidP="004861E9">
            <w:pPr>
              <w:pStyle w:val="Sinespaciado1"/>
              <w:jc w:val="both"/>
              <w:rPr>
                <w:rFonts w:asciiTheme="minorHAnsi" w:hAnsiTheme="minorHAnsi" w:cstheme="minorHAnsi"/>
                <w:sz w:val="22"/>
                <w:szCs w:val="22"/>
                <w:lang w:val="es-MX"/>
              </w:rPr>
            </w:pPr>
          </w:p>
          <w:p w14:paraId="6A5CC283" w14:textId="60FA5A17" w:rsidR="00F92013" w:rsidRPr="00FF30E1" w:rsidRDefault="00F92013" w:rsidP="004861E9">
            <w:pPr>
              <w:pStyle w:val="Sinespaciado1"/>
              <w:jc w:val="both"/>
              <w:rPr>
                <w:rFonts w:asciiTheme="minorHAnsi" w:hAnsiTheme="minorHAnsi" w:cstheme="minorHAnsi"/>
                <w:sz w:val="22"/>
                <w:szCs w:val="22"/>
                <w:lang w:val="es-MX"/>
              </w:rPr>
            </w:pPr>
          </w:p>
        </w:tc>
      </w:tr>
      <w:tr w:rsidR="00B249D4" w:rsidRPr="00FF30E1" w14:paraId="68B3374C" w14:textId="77777777" w:rsidTr="000E630C">
        <w:trPr>
          <w:jc w:val="center"/>
        </w:trPr>
        <w:tc>
          <w:tcPr>
            <w:tcW w:w="3740" w:type="dxa"/>
          </w:tcPr>
          <w:p w14:paraId="32F0FB6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w:t>
            </w:r>
          </w:p>
          <w:p w14:paraId="22B3E6DB" w14:textId="452837C9"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FD436D7" w14:textId="77777777" w:rsidR="00B249D4"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Significa, indistintamente, una Causa de Aceleración Parcial o una Causa de Aceleración Total.</w:t>
            </w:r>
          </w:p>
          <w:p w14:paraId="6AAC2278" w14:textId="1436A7E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4E4EAB1" w14:textId="77777777" w:rsidTr="000E630C">
        <w:trPr>
          <w:jc w:val="center"/>
        </w:trPr>
        <w:tc>
          <w:tcPr>
            <w:tcW w:w="3740" w:type="dxa"/>
          </w:tcPr>
          <w:p w14:paraId="7482924A"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 Parcial”</w:t>
            </w:r>
          </w:p>
          <w:p w14:paraId="621E2E31" w14:textId="3737D8BD"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83B204" w14:textId="3083CF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13.1</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3ADEEAD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B07F7A7" w14:textId="77777777" w:rsidTr="000E630C">
        <w:trPr>
          <w:jc w:val="center"/>
        </w:trPr>
        <w:tc>
          <w:tcPr>
            <w:tcW w:w="3740" w:type="dxa"/>
          </w:tcPr>
          <w:p w14:paraId="36481F46" w14:textId="22E7A71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 de Aceleración</w:t>
            </w:r>
            <w:r>
              <w:rPr>
                <w:rFonts w:asciiTheme="minorHAnsi" w:hAnsiTheme="minorHAnsi" w:cstheme="minorHAnsi"/>
                <w:b/>
                <w:bCs/>
                <w:i/>
                <w:sz w:val="22"/>
                <w:szCs w:val="22"/>
                <w:lang w:val="es-MX"/>
              </w:rPr>
              <w:t xml:space="preserve"> Total</w:t>
            </w:r>
            <w:r w:rsidRPr="00FF30E1">
              <w:rPr>
                <w:rFonts w:asciiTheme="minorHAnsi" w:hAnsiTheme="minorHAnsi" w:cstheme="minorHAnsi"/>
                <w:b/>
                <w:bCs/>
                <w:i/>
                <w:sz w:val="22"/>
                <w:szCs w:val="22"/>
                <w:lang w:val="es-MX"/>
              </w:rPr>
              <w:t>”</w:t>
            </w:r>
          </w:p>
          <w:p w14:paraId="178CF6B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7E48B36" w14:textId="71C16D0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13.2</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15E1305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F8CCE5A" w14:textId="77777777" w:rsidTr="000E630C">
        <w:trPr>
          <w:jc w:val="center"/>
        </w:trPr>
        <w:tc>
          <w:tcPr>
            <w:tcW w:w="3740" w:type="dxa"/>
            <w:hideMark/>
          </w:tcPr>
          <w:p w14:paraId="74A7CED2" w14:textId="467F835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“Causas de Vencimiento</w:t>
            </w:r>
          </w:p>
          <w:p w14:paraId="64B656CE" w14:textId="112E000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Anticipado”</w:t>
            </w:r>
          </w:p>
        </w:tc>
        <w:tc>
          <w:tcPr>
            <w:tcW w:w="4703" w:type="dxa"/>
          </w:tcPr>
          <w:p w14:paraId="422D1B3D"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cada uno de los eventos que se estipulan en la Cláusula Décima Cuarta de este Contrato.</w:t>
            </w:r>
          </w:p>
          <w:p w14:paraId="577ADD68"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9115BB" w:rsidRPr="00A03B2E" w14:paraId="62F83853" w14:textId="77777777" w:rsidTr="000C72C9">
        <w:trPr>
          <w:jc w:val="center"/>
        </w:trPr>
        <w:tc>
          <w:tcPr>
            <w:tcW w:w="3740" w:type="dxa"/>
          </w:tcPr>
          <w:p w14:paraId="26CD018C" w14:textId="77777777" w:rsidR="009115BB" w:rsidRPr="00A03B2E" w:rsidRDefault="009115BB" w:rsidP="000C72C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Mensual”</w:t>
            </w:r>
          </w:p>
        </w:tc>
        <w:tc>
          <w:tcPr>
            <w:tcW w:w="4703" w:type="dxa"/>
          </w:tcPr>
          <w:p w14:paraId="21C11B26" w14:textId="77777777" w:rsidR="009115BB" w:rsidRPr="00A03B2E" w:rsidRDefault="009115BB" w:rsidP="000C72C9">
            <w:pPr>
              <w:jc w:val="both"/>
              <w:rPr>
                <w:rFonts w:asciiTheme="minorHAnsi" w:hAnsiTheme="minorHAnsi" w:cstheme="minorHAnsi"/>
                <w:sz w:val="22"/>
                <w:szCs w:val="22"/>
              </w:rPr>
            </w:pPr>
            <w:r w:rsidRPr="00A03B2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083B38A1" w14:textId="77777777" w:rsidR="009115BB" w:rsidRPr="00A03B2E" w:rsidRDefault="009115BB" w:rsidP="000C72C9">
            <w:pPr>
              <w:pStyle w:val="Sinespaciado1"/>
              <w:jc w:val="both"/>
              <w:rPr>
                <w:rFonts w:asciiTheme="minorHAnsi" w:hAnsiTheme="minorHAnsi" w:cstheme="minorHAnsi"/>
                <w:sz w:val="22"/>
                <w:szCs w:val="22"/>
              </w:rPr>
            </w:pPr>
          </w:p>
        </w:tc>
      </w:tr>
      <w:tr w:rsidR="009115BB" w:rsidRPr="00A03B2E" w14:paraId="2EAB6450" w14:textId="77777777" w:rsidTr="000C72C9">
        <w:trPr>
          <w:jc w:val="center"/>
        </w:trPr>
        <w:tc>
          <w:tcPr>
            <w:tcW w:w="3740" w:type="dxa"/>
          </w:tcPr>
          <w:p w14:paraId="6795BF10" w14:textId="77777777" w:rsidR="009115BB" w:rsidRPr="00A03B2E" w:rsidRDefault="009115BB" w:rsidP="000C72C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Adicional”</w:t>
            </w:r>
          </w:p>
        </w:tc>
        <w:tc>
          <w:tcPr>
            <w:tcW w:w="4703" w:type="dxa"/>
          </w:tcPr>
          <w:p w14:paraId="1823C0E2" w14:textId="7CC3C62E" w:rsidR="009115BB" w:rsidRPr="009115BB" w:rsidRDefault="009115BB" w:rsidP="000C72C9">
            <w:pPr>
              <w:pStyle w:val="Sinespaciado1"/>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tc>
      </w:tr>
      <w:tr w:rsidR="009115BB" w:rsidRPr="00FF30E1" w14:paraId="335C6AEF" w14:textId="77777777" w:rsidTr="000E630C">
        <w:trPr>
          <w:jc w:val="center"/>
        </w:trPr>
        <w:tc>
          <w:tcPr>
            <w:tcW w:w="3740" w:type="dxa"/>
          </w:tcPr>
          <w:p w14:paraId="69D72D7D" w14:textId="77777777" w:rsidR="009115BB" w:rsidRPr="00FF30E1" w:rsidRDefault="009115BB" w:rsidP="00B249D4">
            <w:pPr>
              <w:pStyle w:val="Sinespaciado1"/>
              <w:rPr>
                <w:rFonts w:asciiTheme="minorHAnsi" w:hAnsiTheme="minorHAnsi" w:cstheme="minorHAnsi"/>
                <w:b/>
                <w:bCs/>
                <w:i/>
                <w:sz w:val="22"/>
                <w:szCs w:val="22"/>
                <w:lang w:val="es-MX"/>
              </w:rPr>
            </w:pPr>
          </w:p>
        </w:tc>
        <w:tc>
          <w:tcPr>
            <w:tcW w:w="4703" w:type="dxa"/>
          </w:tcPr>
          <w:p w14:paraId="7EF90C5E" w14:textId="77777777" w:rsidR="009115BB" w:rsidRPr="00FF30E1" w:rsidRDefault="009115BB" w:rsidP="00B249D4">
            <w:pPr>
              <w:pStyle w:val="Sinespaciado1"/>
              <w:jc w:val="both"/>
              <w:rPr>
                <w:rFonts w:asciiTheme="minorHAnsi" w:hAnsiTheme="minorHAnsi" w:cstheme="minorHAnsi"/>
                <w:sz w:val="22"/>
                <w:szCs w:val="22"/>
                <w:lang w:val="es-MX"/>
              </w:rPr>
            </w:pPr>
          </w:p>
        </w:tc>
      </w:tr>
      <w:tr w:rsidR="00B249D4" w:rsidRPr="00FF30E1" w14:paraId="4E15DA63" w14:textId="77777777" w:rsidTr="000E630C">
        <w:trPr>
          <w:jc w:val="center"/>
        </w:trPr>
        <w:tc>
          <w:tcPr>
            <w:tcW w:w="3740" w:type="dxa"/>
            <w:hideMark/>
          </w:tcPr>
          <w:p w14:paraId="77D517ED" w14:textId="5D0CC21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“Contrato”</w:t>
            </w:r>
          </w:p>
        </w:tc>
        <w:tc>
          <w:tcPr>
            <w:tcW w:w="4703" w:type="dxa"/>
          </w:tcPr>
          <w:p w14:paraId="4503D902" w14:textId="55D9D0F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presente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317764" w:rsidRPr="00FF30E1" w14:paraId="1CE778FE" w14:textId="77777777" w:rsidTr="000E630C">
        <w:trPr>
          <w:jc w:val="center"/>
        </w:trPr>
        <w:tc>
          <w:tcPr>
            <w:tcW w:w="3740" w:type="dxa"/>
          </w:tcPr>
          <w:p w14:paraId="5B0D73E1" w14:textId="356795A5" w:rsidR="00317764" w:rsidRPr="00FF30E1" w:rsidRDefault="00317764" w:rsidP="00317764">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“Contrato de Garantía”</w:t>
            </w:r>
          </w:p>
        </w:tc>
        <w:tc>
          <w:tcPr>
            <w:tcW w:w="4703" w:type="dxa"/>
          </w:tcPr>
          <w:p w14:paraId="61E4B9E0" w14:textId="77777777" w:rsidR="00317764" w:rsidRPr="00A03B2E" w:rsidRDefault="00317764" w:rsidP="00317764">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celebrado entre el Estado y el Garante para documentar la Garantía asociada al Crédito.</w:t>
            </w:r>
          </w:p>
          <w:p w14:paraId="2E2357AE"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0A9A4457" w14:textId="77777777" w:rsidTr="00350526">
        <w:trPr>
          <w:jc w:val="center"/>
        </w:trPr>
        <w:tc>
          <w:tcPr>
            <w:tcW w:w="3740" w:type="dxa"/>
          </w:tcPr>
          <w:p w14:paraId="3767D8F7" w14:textId="530D244B"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“Crédito”</w:t>
            </w:r>
          </w:p>
          <w:p w14:paraId="25FB3CC5"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32571E85" w14:textId="5C065678" w:rsidR="00317764" w:rsidRPr="00FF30E1" w:rsidRDefault="00317764" w:rsidP="0031776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crédito simple otorgado por virtud de este Contrato hasta por la cantidad de </w:t>
            </w:r>
            <w:r w:rsidRPr="00FF30E1">
              <w:rPr>
                <w:rFonts w:asciiTheme="minorHAnsi" w:hAnsiTheme="minorHAnsi" w:cstheme="minorHAnsi"/>
                <w:sz w:val="22"/>
                <w:szCs w:val="22"/>
                <w:lang w:val="es-MX" w:bidi="es-ES"/>
              </w:rPr>
              <w:t>$</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 xml:space="preserve"> (</w:t>
            </w:r>
            <w:r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bidi="es-ES"/>
              </w:rPr>
              <w:t xml:space="preserve">pesos </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/100 M.N.)</w:t>
            </w:r>
            <w:r w:rsidRPr="00FF30E1">
              <w:rPr>
                <w:rFonts w:asciiTheme="minorHAnsi" w:hAnsiTheme="minorHAnsi" w:cstheme="minorHAnsi"/>
                <w:sz w:val="22"/>
                <w:szCs w:val="22"/>
                <w:lang w:val="es-MX"/>
              </w:rPr>
              <w:t xml:space="preserve">, </w:t>
            </w:r>
            <w:r>
              <w:rPr>
                <w:rFonts w:asciiTheme="minorHAnsi" w:hAnsiTheme="minorHAnsi" w:cstheme="minorHAnsi"/>
                <w:sz w:val="22"/>
                <w:szCs w:val="22"/>
                <w:lang w:val="es-MX"/>
              </w:rPr>
              <w:t>que se documenta al amparo del presente Contrato</w:t>
            </w:r>
            <w:r w:rsidRPr="00FF30E1">
              <w:rPr>
                <w:rFonts w:asciiTheme="minorHAnsi" w:hAnsiTheme="minorHAnsi" w:cstheme="minorHAnsi"/>
                <w:sz w:val="22"/>
                <w:szCs w:val="22"/>
                <w:lang w:val="es-MX"/>
              </w:rPr>
              <w:t>.</w:t>
            </w:r>
          </w:p>
          <w:p w14:paraId="533A9CB2" w14:textId="77777777" w:rsidR="00317764" w:rsidRPr="00FF30E1" w:rsidRDefault="00317764" w:rsidP="00317764">
            <w:pPr>
              <w:jc w:val="both"/>
              <w:rPr>
                <w:rFonts w:asciiTheme="minorHAnsi" w:hAnsiTheme="minorHAnsi" w:cstheme="minorHAnsi"/>
                <w:sz w:val="22"/>
                <w:szCs w:val="22"/>
                <w:lang w:val="es-MX"/>
              </w:rPr>
            </w:pPr>
          </w:p>
        </w:tc>
      </w:tr>
      <w:tr w:rsidR="00317764" w:rsidRPr="00FF30E1" w14:paraId="1C027428" w14:textId="77777777" w:rsidTr="00350526">
        <w:trPr>
          <w:jc w:val="center"/>
        </w:trPr>
        <w:tc>
          <w:tcPr>
            <w:tcW w:w="3740" w:type="dxa"/>
          </w:tcPr>
          <w:p w14:paraId="50F2A0FE" w14:textId="71DE9C87"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rPr>
              <w:t>“Crédito a Refinanciar”</w:t>
            </w:r>
          </w:p>
        </w:tc>
        <w:tc>
          <w:tcPr>
            <w:tcW w:w="4703" w:type="dxa"/>
          </w:tcPr>
          <w:p w14:paraId="0121B725" w14:textId="0EE94456" w:rsidR="00317764" w:rsidRPr="00FF30E1" w:rsidRDefault="00A81636" w:rsidP="00317764">
            <w:pPr>
              <w:jc w:val="both"/>
              <w:rPr>
                <w:rFonts w:asciiTheme="minorHAnsi" w:hAnsiTheme="minorHAnsi" w:cstheme="minorHAnsi"/>
                <w:sz w:val="22"/>
                <w:szCs w:val="22"/>
              </w:rPr>
            </w:pPr>
            <w:r w:rsidRPr="00FF30E1">
              <w:rPr>
                <w:rFonts w:asciiTheme="minorHAnsi" w:hAnsiTheme="minorHAnsi" w:cstheme="minorHAnsi"/>
                <w:sz w:val="22"/>
                <w:szCs w:val="22"/>
              </w:rPr>
              <w:t xml:space="preserve">Significa </w:t>
            </w:r>
            <w:r>
              <w:rPr>
                <w:rFonts w:asciiTheme="minorHAnsi" w:hAnsiTheme="minorHAnsi" w:cstheme="minorHAnsi"/>
                <w:sz w:val="22"/>
                <w:szCs w:val="22"/>
                <w:lang w:val="es-ES"/>
              </w:rPr>
              <w:t>el</w:t>
            </w:r>
            <w:r w:rsidRPr="00FF30E1">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crédito</w:t>
            </w:r>
            <w:r>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a cargo del Estado</w:t>
            </w:r>
            <w:r>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 xml:space="preserve">contratado por el Fideicomiso de Contratación, </w:t>
            </w:r>
            <w:r>
              <w:rPr>
                <w:rFonts w:asciiTheme="minorHAnsi" w:hAnsiTheme="minorHAnsi" w:cstheme="minorHAnsi"/>
                <w:sz w:val="22"/>
                <w:szCs w:val="22"/>
                <w:lang w:val="es-ES"/>
              </w:rPr>
              <w:t>descrito en la Cláusula Tercera del presente Contrato,</w:t>
            </w:r>
            <w:r w:rsidRPr="00FF30E1">
              <w:rPr>
                <w:rFonts w:asciiTheme="minorHAnsi" w:hAnsiTheme="minorHAnsi" w:cstheme="minorHAnsi"/>
                <w:sz w:val="22"/>
                <w:szCs w:val="22"/>
                <w:lang w:val="es-ES"/>
              </w:rPr>
              <w:t xml:space="preserve"> que forma parte de la deuda pública </w:t>
            </w:r>
            <w:r>
              <w:rPr>
                <w:rFonts w:asciiTheme="minorHAnsi" w:hAnsiTheme="minorHAnsi" w:cstheme="minorHAnsi"/>
                <w:sz w:val="22"/>
                <w:szCs w:val="22"/>
                <w:lang w:val="es-ES"/>
              </w:rPr>
              <w:t>de</w:t>
            </w:r>
            <w:r w:rsidRPr="00FF30E1">
              <w:rPr>
                <w:rFonts w:asciiTheme="minorHAnsi" w:hAnsiTheme="minorHAnsi" w:cstheme="minorHAnsi"/>
                <w:sz w:val="22"/>
                <w:szCs w:val="22"/>
                <w:lang w:val="es-ES"/>
              </w:rPr>
              <w:t xml:space="preserve"> largo plazo </w:t>
            </w:r>
            <w:r>
              <w:rPr>
                <w:rFonts w:asciiTheme="minorHAnsi" w:hAnsiTheme="minorHAnsi" w:cstheme="minorHAnsi"/>
                <w:sz w:val="22"/>
                <w:szCs w:val="22"/>
                <w:lang w:val="es-ES"/>
              </w:rPr>
              <w:t xml:space="preserve">del Estado </w:t>
            </w:r>
            <w:r w:rsidRPr="00FF30E1">
              <w:rPr>
                <w:rFonts w:asciiTheme="minorHAnsi" w:hAnsiTheme="minorHAnsi" w:cstheme="minorHAnsi"/>
                <w:sz w:val="22"/>
                <w:szCs w:val="22"/>
                <w:lang w:val="es-ES"/>
              </w:rPr>
              <w:t xml:space="preserve">y que </w:t>
            </w:r>
            <w:r>
              <w:rPr>
                <w:rFonts w:asciiTheme="minorHAnsi" w:hAnsiTheme="minorHAnsi" w:cstheme="minorHAnsi"/>
                <w:sz w:val="22"/>
                <w:szCs w:val="22"/>
                <w:lang w:val="es-ES"/>
              </w:rPr>
              <w:t>es parte del</w:t>
            </w:r>
            <w:r w:rsidRPr="00FF30E1">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objeto del refinanciamiento autorizado en el Decreto de Autorización</w:t>
            </w:r>
            <w:r w:rsidR="00317764" w:rsidRPr="00FF30E1">
              <w:rPr>
                <w:rFonts w:asciiTheme="minorHAnsi" w:hAnsiTheme="minorHAnsi" w:cstheme="minorHAnsi"/>
                <w:sz w:val="22"/>
                <w:szCs w:val="22"/>
                <w:lang w:val="es-ES"/>
              </w:rPr>
              <w:t>.</w:t>
            </w:r>
          </w:p>
          <w:p w14:paraId="0717180E" w14:textId="104D50CE" w:rsidR="00317764" w:rsidRPr="00FF30E1" w:rsidRDefault="00317764" w:rsidP="00317764">
            <w:pPr>
              <w:jc w:val="both"/>
              <w:rPr>
                <w:rFonts w:asciiTheme="minorHAnsi" w:hAnsiTheme="minorHAnsi" w:cstheme="minorHAnsi"/>
                <w:sz w:val="22"/>
                <w:szCs w:val="22"/>
              </w:rPr>
            </w:pPr>
          </w:p>
        </w:tc>
      </w:tr>
      <w:tr w:rsidR="00317764" w:rsidRPr="00FF30E1" w14:paraId="6F415D94" w14:textId="77777777" w:rsidTr="00350526">
        <w:trPr>
          <w:jc w:val="center"/>
        </w:trPr>
        <w:tc>
          <w:tcPr>
            <w:tcW w:w="3740" w:type="dxa"/>
          </w:tcPr>
          <w:p w14:paraId="412F5ADB" w14:textId="77777777" w:rsidR="00317764" w:rsidRPr="00FF30E1" w:rsidRDefault="00317764" w:rsidP="00317764">
            <w:pPr>
              <w:pStyle w:val="Sinespaciado1"/>
              <w:rPr>
                <w:rFonts w:asciiTheme="minorHAnsi" w:hAnsiTheme="minorHAnsi" w:cstheme="minorHAnsi"/>
                <w:b/>
                <w:bCs/>
                <w:i/>
                <w:sz w:val="22"/>
                <w:szCs w:val="22"/>
              </w:rPr>
            </w:pPr>
            <w:r w:rsidRPr="00FF30E1">
              <w:rPr>
                <w:rFonts w:asciiTheme="minorHAnsi" w:hAnsiTheme="minorHAnsi" w:cstheme="minorHAnsi"/>
                <w:b/>
                <w:bCs/>
                <w:i/>
                <w:sz w:val="22"/>
                <w:szCs w:val="22"/>
              </w:rPr>
              <w:t>“Cuenta Individual”</w:t>
            </w:r>
          </w:p>
          <w:p w14:paraId="4A8D91EF" w14:textId="7BCEA225" w:rsidR="00317764" w:rsidRPr="00FF30E1" w:rsidRDefault="00317764" w:rsidP="00317764">
            <w:pPr>
              <w:pStyle w:val="Sinespaciado1"/>
              <w:rPr>
                <w:rFonts w:asciiTheme="minorHAnsi" w:hAnsiTheme="minorHAnsi" w:cstheme="minorHAnsi"/>
                <w:b/>
                <w:bCs/>
                <w:i/>
                <w:sz w:val="22"/>
                <w:szCs w:val="22"/>
              </w:rPr>
            </w:pPr>
          </w:p>
        </w:tc>
        <w:tc>
          <w:tcPr>
            <w:tcW w:w="4703" w:type="dxa"/>
          </w:tcPr>
          <w:p w14:paraId="52C8533B" w14:textId="479E1D3A" w:rsidR="00317764" w:rsidRPr="00FF30E1" w:rsidRDefault="00317764" w:rsidP="00317764">
            <w:pPr>
              <w:jc w:val="both"/>
              <w:rPr>
                <w:rFonts w:asciiTheme="minorHAnsi" w:hAnsiTheme="minorHAnsi"/>
                <w:color w:val="000000"/>
                <w:sz w:val="22"/>
                <w:szCs w:val="22"/>
              </w:rPr>
            </w:pPr>
            <w:r w:rsidRPr="00FF30E1">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FF30E1">
              <w:rPr>
                <w:rFonts w:asciiTheme="minorHAnsi" w:hAnsiTheme="minorHAnsi"/>
                <w:i/>
                <w:iCs/>
                <w:color w:val="000000"/>
                <w:sz w:val="22"/>
                <w:szCs w:val="22"/>
              </w:rPr>
              <w:t>(i)</w:t>
            </w:r>
            <w:r w:rsidRPr="00FF30E1">
              <w:rPr>
                <w:rFonts w:asciiTheme="minorHAnsi" w:hAnsiTheme="minorHAnsi"/>
                <w:color w:val="000000"/>
                <w:sz w:val="22"/>
                <w:szCs w:val="22"/>
              </w:rPr>
              <w:t xml:space="preserve"> al Acreditante para el pago del Crédito; </w:t>
            </w:r>
            <w:r w:rsidRPr="00317764">
              <w:rPr>
                <w:rFonts w:asciiTheme="minorHAnsi" w:hAnsiTheme="minorHAnsi"/>
                <w:i/>
                <w:iCs/>
                <w:color w:val="000000"/>
                <w:sz w:val="22"/>
                <w:szCs w:val="22"/>
              </w:rPr>
              <w:t>(</w:t>
            </w:r>
            <w:proofErr w:type="spellStart"/>
            <w:r w:rsidRPr="00317764">
              <w:rPr>
                <w:rFonts w:asciiTheme="minorHAnsi" w:hAnsiTheme="minorHAnsi"/>
                <w:i/>
                <w:iCs/>
                <w:color w:val="000000"/>
                <w:sz w:val="22"/>
                <w:szCs w:val="22"/>
              </w:rPr>
              <w:t>ii</w:t>
            </w:r>
            <w:proofErr w:type="spellEnd"/>
            <w:r w:rsidRPr="00317764">
              <w:rPr>
                <w:rFonts w:asciiTheme="minorHAnsi" w:hAnsiTheme="minorHAnsi"/>
                <w:i/>
                <w:iCs/>
                <w:color w:val="000000"/>
                <w:sz w:val="22"/>
                <w:szCs w:val="22"/>
              </w:rPr>
              <w:t>)</w:t>
            </w:r>
            <w:r>
              <w:rPr>
                <w:rFonts w:asciiTheme="minorHAnsi" w:hAnsiTheme="minorHAnsi"/>
                <w:color w:val="000000"/>
                <w:sz w:val="22"/>
                <w:szCs w:val="22"/>
              </w:rPr>
              <w:t xml:space="preserve"> al Garante para </w:t>
            </w:r>
            <w:proofErr w:type="spellStart"/>
            <w:r>
              <w:rPr>
                <w:rFonts w:asciiTheme="minorHAnsi" w:hAnsiTheme="minorHAnsi"/>
                <w:color w:val="000000"/>
                <w:sz w:val="22"/>
                <w:szCs w:val="22"/>
              </w:rPr>
              <w:t>el</w:t>
            </w:r>
            <w:proofErr w:type="spellEnd"/>
            <w:r>
              <w:rPr>
                <w:rFonts w:asciiTheme="minorHAnsi" w:hAnsiTheme="minorHAnsi"/>
                <w:color w:val="000000"/>
                <w:sz w:val="22"/>
                <w:szCs w:val="22"/>
              </w:rPr>
              <w:t xml:space="preserve"> pago del Contrato de Garantía y </w:t>
            </w:r>
            <w:r w:rsidRPr="00FF30E1">
              <w:rPr>
                <w:rFonts w:asciiTheme="minorHAnsi" w:hAnsiTheme="minorHAnsi"/>
                <w:i/>
                <w:iCs/>
                <w:color w:val="000000"/>
                <w:sz w:val="22"/>
                <w:szCs w:val="22"/>
              </w:rPr>
              <w:t>(</w:t>
            </w:r>
            <w:proofErr w:type="spellStart"/>
            <w:r>
              <w:rPr>
                <w:rFonts w:asciiTheme="minorHAnsi" w:hAnsiTheme="minorHAnsi"/>
                <w:i/>
                <w:iCs/>
                <w:color w:val="000000"/>
                <w:sz w:val="22"/>
                <w:szCs w:val="22"/>
              </w:rPr>
              <w:t>i</w:t>
            </w:r>
            <w:r w:rsidRPr="00FF30E1">
              <w:rPr>
                <w:rFonts w:asciiTheme="minorHAnsi" w:hAnsiTheme="minorHAnsi"/>
                <w:i/>
                <w:iCs/>
                <w:color w:val="000000"/>
                <w:sz w:val="22"/>
                <w:szCs w:val="22"/>
              </w:rPr>
              <w:t>ii</w:t>
            </w:r>
            <w:proofErr w:type="spellEnd"/>
            <w:r w:rsidRPr="00FF30E1">
              <w:rPr>
                <w:rFonts w:asciiTheme="minorHAnsi" w:hAnsiTheme="minorHAnsi"/>
                <w:i/>
                <w:iCs/>
                <w:color w:val="000000"/>
                <w:sz w:val="22"/>
                <w:szCs w:val="22"/>
              </w:rPr>
              <w:t>)</w:t>
            </w:r>
            <w:r w:rsidRPr="00FF30E1">
              <w:rPr>
                <w:rFonts w:asciiTheme="minorHAnsi" w:hAnsiTheme="minorHAnsi"/>
                <w:color w:val="000000"/>
                <w:sz w:val="22"/>
                <w:szCs w:val="22"/>
              </w:rPr>
              <w:t xml:space="preserve"> en su caso, a la o las Contrapartes de Instrumentos de Intercambio de Tasas que se encuentren asociados al </w:t>
            </w:r>
            <w:r>
              <w:rPr>
                <w:rFonts w:asciiTheme="minorHAnsi" w:hAnsiTheme="minorHAnsi"/>
                <w:color w:val="000000"/>
                <w:sz w:val="22"/>
                <w:szCs w:val="22"/>
              </w:rPr>
              <w:t>Crédito</w:t>
            </w:r>
            <w:r w:rsidRPr="00FF30E1">
              <w:rPr>
                <w:rFonts w:asciiTheme="minorHAnsi" w:hAnsiTheme="minorHAnsi"/>
                <w:color w:val="000000"/>
                <w:sz w:val="22"/>
                <w:szCs w:val="22"/>
              </w:rPr>
              <w:t>, con la prelación prevista en el Fideicomiso.</w:t>
            </w:r>
          </w:p>
          <w:p w14:paraId="34244A41" w14:textId="54F4EA2B" w:rsidR="00317764" w:rsidRPr="00FF30E1" w:rsidRDefault="00317764" w:rsidP="00317764">
            <w:pPr>
              <w:jc w:val="both"/>
              <w:rPr>
                <w:rFonts w:asciiTheme="minorHAnsi" w:hAnsiTheme="minorHAnsi" w:cstheme="minorHAnsi"/>
                <w:sz w:val="22"/>
                <w:szCs w:val="22"/>
              </w:rPr>
            </w:pPr>
          </w:p>
        </w:tc>
      </w:tr>
      <w:tr w:rsidR="00317764" w:rsidRPr="00FF30E1" w14:paraId="4EF3A62A" w14:textId="77777777" w:rsidTr="00350526">
        <w:trPr>
          <w:jc w:val="center"/>
        </w:trPr>
        <w:tc>
          <w:tcPr>
            <w:tcW w:w="3740" w:type="dxa"/>
            <w:hideMark/>
          </w:tcPr>
          <w:p w14:paraId="5B3C71C1" w14:textId="5D070F95"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“Decreto de Autorización”</w:t>
            </w:r>
          </w:p>
        </w:tc>
        <w:tc>
          <w:tcPr>
            <w:tcW w:w="4703" w:type="dxa"/>
            <w:hideMark/>
          </w:tcPr>
          <w:p w14:paraId="3BC11E1A" w14:textId="66A99FA3" w:rsidR="00317764" w:rsidRPr="00FF30E1" w:rsidRDefault="00317764" w:rsidP="0031776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Decreto </w:t>
            </w:r>
            <w:r>
              <w:rPr>
                <w:rFonts w:asciiTheme="minorHAnsi" w:hAnsiTheme="minorHAnsi" w:cstheme="minorHAnsi"/>
                <w:sz w:val="22"/>
                <w:szCs w:val="22"/>
                <w:lang w:val="es-MX"/>
              </w:rPr>
              <w:t xml:space="preserve">No. </w:t>
            </w:r>
            <w:r w:rsidRPr="00FF30E1">
              <w:rPr>
                <w:rFonts w:asciiTheme="minorHAnsi" w:hAnsiTheme="minorHAnsi" w:cstheme="minorHAnsi"/>
                <w:sz w:val="22"/>
                <w:szCs w:val="22"/>
                <w:lang w:val="es-MX"/>
              </w:rPr>
              <w:t xml:space="preserve">809, a que se refiere el Antecedente, numeral I, del presente Contrato. </w:t>
            </w:r>
          </w:p>
          <w:p w14:paraId="24B1AAD6" w14:textId="77777777" w:rsidR="00317764" w:rsidRPr="00FF30E1" w:rsidRDefault="00317764" w:rsidP="00317764">
            <w:pPr>
              <w:jc w:val="both"/>
              <w:rPr>
                <w:rFonts w:asciiTheme="minorHAnsi" w:hAnsiTheme="minorHAnsi" w:cstheme="minorHAnsi"/>
                <w:sz w:val="22"/>
                <w:szCs w:val="22"/>
                <w:lang w:val="es-MX"/>
              </w:rPr>
            </w:pPr>
          </w:p>
        </w:tc>
      </w:tr>
      <w:tr w:rsidR="00317764" w:rsidRPr="00FF30E1" w14:paraId="7B61E2B3" w14:textId="77777777" w:rsidTr="00350526">
        <w:trPr>
          <w:jc w:val="center"/>
        </w:trPr>
        <w:tc>
          <w:tcPr>
            <w:tcW w:w="3740" w:type="dxa"/>
            <w:hideMark/>
          </w:tcPr>
          <w:p w14:paraId="614047D9" w14:textId="13FF22B2"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w:t>
            </w:r>
          </w:p>
        </w:tc>
        <w:tc>
          <w:tcPr>
            <w:tcW w:w="4703" w:type="dxa"/>
          </w:tcPr>
          <w:p w14:paraId="7A1134D5" w14:textId="77777777" w:rsidR="00317764" w:rsidRPr="00FF30E1" w:rsidRDefault="00317764" w:rsidP="00317764">
            <w:pPr>
              <w:pStyle w:val="Sinespaciado1"/>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con mayúscula o con minúscula, un día natural.</w:t>
            </w:r>
          </w:p>
          <w:p w14:paraId="0124C9E4" w14:textId="77777777" w:rsidR="00317764" w:rsidRPr="00FF30E1" w:rsidRDefault="00317764" w:rsidP="00317764">
            <w:pPr>
              <w:pStyle w:val="Sinespaciado1"/>
              <w:jc w:val="both"/>
              <w:rPr>
                <w:rFonts w:asciiTheme="minorHAnsi" w:hAnsiTheme="minorHAnsi" w:cstheme="minorHAnsi"/>
                <w:color w:val="000000"/>
                <w:sz w:val="22"/>
                <w:szCs w:val="22"/>
                <w:lang w:val="es-MX"/>
              </w:rPr>
            </w:pPr>
          </w:p>
        </w:tc>
      </w:tr>
      <w:tr w:rsidR="00317764" w:rsidRPr="00FF30E1" w14:paraId="3FCB1B75" w14:textId="77777777" w:rsidTr="00350526">
        <w:trPr>
          <w:jc w:val="center"/>
        </w:trPr>
        <w:tc>
          <w:tcPr>
            <w:tcW w:w="3740" w:type="dxa"/>
            <w:hideMark/>
          </w:tcPr>
          <w:p w14:paraId="7542FA0A" w14:textId="081E34E8"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 Hábil”</w:t>
            </w:r>
          </w:p>
        </w:tc>
        <w:tc>
          <w:tcPr>
            <w:tcW w:w="4703" w:type="dxa"/>
          </w:tcPr>
          <w:p w14:paraId="55DB776A" w14:textId="58D251C2"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Significa </w:t>
            </w:r>
            <w:r w:rsidRPr="00FF30E1">
              <w:rPr>
                <w:rFonts w:asciiTheme="minorHAnsi" w:hAnsiTheme="minorHAnsi" w:cstheme="minorHAnsi"/>
                <w:sz w:val="22"/>
                <w:szCs w:val="22"/>
                <w:lang w:val="es-MX"/>
              </w:rPr>
              <w:t xml:space="preserve">cualquier día, excepto: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sábados, </w:t>
            </w:r>
            <w:r w:rsidRPr="00FF30E1">
              <w:rPr>
                <w:rFonts w:asciiTheme="minorHAnsi" w:hAnsiTheme="minorHAnsi" w:cstheme="minorHAnsi"/>
                <w:i/>
                <w:iCs/>
                <w:sz w:val="22"/>
                <w:szCs w:val="22"/>
                <w:lang w:val="es-MX"/>
              </w:rPr>
              <w:t>(</w:t>
            </w:r>
            <w:proofErr w:type="spellStart"/>
            <w:r w:rsidRPr="00FF30E1">
              <w:rPr>
                <w:rFonts w:asciiTheme="minorHAnsi" w:hAnsiTheme="minorHAnsi" w:cstheme="minorHAnsi"/>
                <w:i/>
                <w:iCs/>
                <w:sz w:val="22"/>
                <w:szCs w:val="22"/>
                <w:lang w:val="es-MX"/>
              </w:rPr>
              <w:t>ii</w:t>
            </w:r>
            <w:proofErr w:type="spellEnd"/>
            <w:r w:rsidRPr="00FF30E1">
              <w:rPr>
                <w:rFonts w:asciiTheme="minorHAnsi" w:hAnsiTheme="minorHAnsi" w:cstheme="minorHAnsi"/>
                <w:i/>
                <w:iCs/>
                <w:sz w:val="22"/>
                <w:szCs w:val="22"/>
                <w:lang w:val="es-MX"/>
              </w:rPr>
              <w:t>)</w:t>
            </w:r>
            <w:r w:rsidRPr="00FF30E1">
              <w:rPr>
                <w:rFonts w:asciiTheme="minorHAnsi" w:hAnsiTheme="minorHAnsi" w:cstheme="minorHAnsi"/>
                <w:sz w:val="22"/>
                <w:szCs w:val="22"/>
                <w:lang w:val="es-MX"/>
              </w:rPr>
              <w:t xml:space="preserve"> domingos,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16F03F83" w14:textId="77777777" w:rsidTr="00350526">
        <w:trPr>
          <w:jc w:val="center"/>
        </w:trPr>
        <w:tc>
          <w:tcPr>
            <w:tcW w:w="3740" w:type="dxa"/>
          </w:tcPr>
          <w:p w14:paraId="2B630F27" w14:textId="5AEC0BFB"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“Disposición”</w:t>
            </w:r>
          </w:p>
        </w:tc>
        <w:tc>
          <w:tcPr>
            <w:tcW w:w="4703" w:type="dxa"/>
          </w:tcPr>
          <w:p w14:paraId="2C948D40" w14:textId="7D3AA0F5" w:rsidR="00317764" w:rsidRPr="00FF30E1" w:rsidRDefault="00317764" w:rsidP="0031776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Significa cada desembolso del Crédito que el Estado solicite al Acreditante en términos del numeral 2.2 de </w:t>
            </w:r>
            <w:r w:rsidRPr="00FF30E1">
              <w:rPr>
                <w:rFonts w:asciiTheme="minorHAnsi" w:hAnsiTheme="minorHAnsi" w:cstheme="minorHAnsi"/>
                <w:sz w:val="22"/>
                <w:szCs w:val="22"/>
                <w:lang w:val="es-MX"/>
              </w:rPr>
              <w:t>la Cláusula Segunda de este Contrato.</w:t>
            </w:r>
          </w:p>
          <w:p w14:paraId="12490923" w14:textId="77777777" w:rsidR="00317764" w:rsidRPr="00FF30E1" w:rsidRDefault="00317764" w:rsidP="00317764">
            <w:pPr>
              <w:pStyle w:val="Sinespaciado1"/>
              <w:jc w:val="both"/>
              <w:rPr>
                <w:rFonts w:asciiTheme="minorHAnsi" w:hAnsiTheme="minorHAnsi" w:cstheme="minorHAnsi"/>
                <w:color w:val="000000"/>
                <w:sz w:val="22"/>
                <w:szCs w:val="22"/>
                <w:lang w:val="es-MX"/>
              </w:rPr>
            </w:pPr>
          </w:p>
        </w:tc>
      </w:tr>
      <w:tr w:rsidR="00317764" w:rsidRPr="00FF30E1" w14:paraId="5B929C4A" w14:textId="77777777" w:rsidTr="000E630C">
        <w:trPr>
          <w:jc w:val="center"/>
        </w:trPr>
        <w:tc>
          <w:tcPr>
            <w:tcW w:w="3740" w:type="dxa"/>
          </w:tcPr>
          <w:p w14:paraId="0594E13D" w14:textId="1BC00AF7"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Pago”</w:t>
            </w:r>
          </w:p>
        </w:tc>
        <w:tc>
          <w:tcPr>
            <w:tcW w:w="4703" w:type="dxa"/>
          </w:tcPr>
          <w:p w14:paraId="317161B6" w14:textId="6BB5B6C9"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67A0440A" w14:textId="77777777" w:rsidTr="000E630C">
        <w:trPr>
          <w:jc w:val="center"/>
        </w:trPr>
        <w:tc>
          <w:tcPr>
            <w:tcW w:w="3740" w:type="dxa"/>
          </w:tcPr>
          <w:p w14:paraId="65BE593F" w14:textId="77777777"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Vencimiento”</w:t>
            </w:r>
          </w:p>
          <w:p w14:paraId="54E72497"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5272AB14" w14:textId="77777777"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a más tardar el [•].</w:t>
            </w:r>
          </w:p>
          <w:p w14:paraId="42739823"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5705758A" w14:textId="77777777" w:rsidTr="000E630C">
        <w:trPr>
          <w:jc w:val="center"/>
        </w:trPr>
        <w:tc>
          <w:tcPr>
            <w:tcW w:w="3740" w:type="dxa"/>
            <w:hideMark/>
          </w:tcPr>
          <w:p w14:paraId="5433B191" w14:textId="7533FA74"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“Fideicomiso” o “Fideicomiso Maestro”</w:t>
            </w:r>
          </w:p>
        </w:tc>
        <w:tc>
          <w:tcPr>
            <w:tcW w:w="4703" w:type="dxa"/>
          </w:tcPr>
          <w:p w14:paraId="70B4368D" w14:textId="756AEDC1" w:rsidR="00317764" w:rsidRPr="00FF30E1" w:rsidRDefault="00317764" w:rsidP="00317764">
            <w:pPr>
              <w:jc w:val="both"/>
              <w:rPr>
                <w:rFonts w:asciiTheme="minorHAnsi" w:hAnsiTheme="minorHAnsi" w:cstheme="minorHAnsi"/>
                <w:sz w:val="22"/>
                <w:szCs w:val="22"/>
              </w:rPr>
            </w:pPr>
            <w:r w:rsidRPr="00F17718">
              <w:rPr>
                <w:rFonts w:asciiTheme="minorHAnsi" w:hAnsiTheme="minorHAnsi"/>
                <w:sz w:val="22"/>
                <w:szCs w:val="22"/>
                <w:lang w:val="es-MX"/>
              </w:rPr>
              <w:t>Significa el fideicomiso maestro, irrevocable de administración y fuente de pago F/</w:t>
            </w:r>
            <w:r w:rsidRPr="0019168C">
              <w:rPr>
                <w:rFonts w:asciiTheme="minorHAnsi" w:hAnsiTheme="minorHAnsi"/>
                <w:spacing w:val="-4"/>
                <w:sz w:val="22"/>
              </w:rPr>
              <w:t>2004587</w:t>
            </w:r>
            <w:r w:rsidRPr="00F17718">
              <w:rPr>
                <w:rFonts w:asciiTheme="minorHAnsi" w:hAnsiTheme="minorHAnsi"/>
                <w:sz w:val="22"/>
                <w:szCs w:val="22"/>
                <w:lang w:val="es-MX"/>
              </w:rPr>
              <w:t xml:space="preserve">, celebrado el </w:t>
            </w:r>
            <w:r w:rsidRPr="00F17718">
              <w:rPr>
                <w:rFonts w:asciiTheme="minorHAnsi" w:hAnsiTheme="minorHAnsi" w:cstheme="minorHAnsi"/>
                <w:sz w:val="22"/>
                <w:szCs w:val="22"/>
                <w:lang w:val="es-MX"/>
              </w:rPr>
              <w:t>6 de febrero de 2020</w:t>
            </w:r>
            <w:r w:rsidRPr="00F17718">
              <w:rPr>
                <w:rFonts w:asciiTheme="minorHAnsi" w:hAnsiTheme="minorHAnsi"/>
                <w:sz w:val="22"/>
                <w:szCs w:val="22"/>
                <w:lang w:val="es-MX"/>
              </w:rPr>
              <w:t xml:space="preserve"> entre el Estado, en calidad de fideicomitente y fideicomisario en segundo lugar, y </w:t>
            </w:r>
            <w:r>
              <w:rPr>
                <w:rFonts w:asciiTheme="minorHAnsi" w:hAnsiTheme="minorHAnsi"/>
                <w:sz w:val="22"/>
                <w:szCs w:val="22"/>
                <w:lang w:val="es-MX"/>
              </w:rPr>
              <w:t>Banco Santander México, S.A., Institución de Banca Múltiple, Grupo Financiero Santander México</w:t>
            </w:r>
            <w:r w:rsidRPr="00F17718">
              <w:rPr>
                <w:rFonts w:asciiTheme="minorHAnsi" w:hAnsiTheme="minorHAnsi"/>
                <w:sz w:val="22"/>
                <w:szCs w:val="22"/>
                <w:lang w:val="es-MX"/>
              </w:rPr>
              <w:t xml:space="preserve">, en calidad de Fiduciario, para que sirva como fuente de pago de los financiamientos, las </w:t>
            </w:r>
            <w:r>
              <w:rPr>
                <w:rFonts w:asciiTheme="minorHAnsi" w:hAnsiTheme="minorHAnsi"/>
                <w:sz w:val="22"/>
                <w:szCs w:val="22"/>
                <w:lang w:val="es-MX"/>
              </w:rPr>
              <w:t>Garantías</w:t>
            </w:r>
            <w:r w:rsidRPr="00F17718">
              <w:rPr>
                <w:rFonts w:asciiTheme="minorHAnsi" w:hAnsiTheme="minorHAnsi"/>
                <w:sz w:val="22"/>
                <w:szCs w:val="22"/>
                <w:lang w:val="es-MX"/>
              </w:rPr>
              <w:t xml:space="preserve"> y/o los Instrumentos de Intercambio de Tasas que celebre, en su caso, el Estado</w:t>
            </w:r>
            <w:r w:rsidRPr="00FF30E1">
              <w:rPr>
                <w:rFonts w:asciiTheme="minorHAnsi" w:hAnsiTheme="minorHAnsi" w:cstheme="minorHAnsi"/>
                <w:sz w:val="22"/>
                <w:szCs w:val="22"/>
              </w:rPr>
              <w:t>.</w:t>
            </w:r>
          </w:p>
          <w:p w14:paraId="4C9DA666" w14:textId="77777777" w:rsidR="00317764" w:rsidRPr="00FF30E1" w:rsidRDefault="00317764" w:rsidP="00317764">
            <w:pPr>
              <w:pStyle w:val="Sinespaciado1"/>
              <w:jc w:val="both"/>
              <w:rPr>
                <w:rFonts w:asciiTheme="minorHAnsi" w:hAnsiTheme="minorHAnsi" w:cstheme="minorHAnsi"/>
                <w:sz w:val="22"/>
                <w:szCs w:val="22"/>
              </w:rPr>
            </w:pPr>
          </w:p>
        </w:tc>
      </w:tr>
      <w:tr w:rsidR="00317764" w:rsidRPr="00FF30E1" w14:paraId="7E45C587" w14:textId="77777777" w:rsidTr="000E630C">
        <w:trPr>
          <w:jc w:val="center"/>
        </w:trPr>
        <w:tc>
          <w:tcPr>
            <w:tcW w:w="3740" w:type="dxa"/>
            <w:hideMark/>
          </w:tcPr>
          <w:p w14:paraId="077B0AD9" w14:textId="454E8756"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“Fiduciario”</w:t>
            </w:r>
          </w:p>
        </w:tc>
        <w:tc>
          <w:tcPr>
            <w:tcW w:w="4703" w:type="dxa"/>
          </w:tcPr>
          <w:p w14:paraId="165BE6E6" w14:textId="56564179" w:rsidR="00317764" w:rsidRPr="00FF30E1" w:rsidRDefault="00317764" w:rsidP="00317764">
            <w:pPr>
              <w:pStyle w:val="Sinespaciado1"/>
              <w:jc w:val="both"/>
              <w:rPr>
                <w:rFonts w:asciiTheme="minorHAnsi" w:hAnsiTheme="minorHAnsi" w:cstheme="minorHAnsi"/>
                <w:noProof/>
                <w:sz w:val="22"/>
                <w:szCs w:val="22"/>
                <w:lang w:val="es-MX" w:eastAsia="es-MX"/>
              </w:rPr>
            </w:pPr>
            <w:r w:rsidRPr="00FF30E1">
              <w:rPr>
                <w:rFonts w:asciiTheme="minorHAnsi" w:hAnsiTheme="minorHAnsi" w:cstheme="minorHAnsi"/>
                <w:sz w:val="22"/>
                <w:szCs w:val="22"/>
                <w:lang w:val="es-MX"/>
              </w:rPr>
              <w:t xml:space="preserve">Significa </w:t>
            </w:r>
            <w:r>
              <w:rPr>
                <w:rFonts w:asciiTheme="minorHAnsi" w:hAnsiTheme="minorHAnsi"/>
                <w:sz w:val="22"/>
                <w:szCs w:val="22"/>
                <w:lang w:val="es-MX"/>
              </w:rPr>
              <w:t>Banco Santander México, S.A., Institución de Banca Múltiple, Grupo Financiero Santander México</w:t>
            </w:r>
            <w:r w:rsidRPr="00FF30E1">
              <w:rPr>
                <w:rFonts w:asciiTheme="minorHAnsi" w:hAnsiTheme="minorHAnsi" w:cstheme="minorHAnsi"/>
                <w:sz w:val="22"/>
                <w:szCs w:val="22"/>
                <w:lang w:val="es-MX"/>
              </w:rPr>
              <w:t>, que actúa en dicha calidad en el Fideicomiso y sus causahabientes</w:t>
            </w:r>
            <w:r>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cesionarios</w:t>
            </w:r>
            <w:r>
              <w:rPr>
                <w:rFonts w:asciiTheme="minorHAnsi" w:hAnsiTheme="minorHAnsi" w:cstheme="minorHAnsi"/>
                <w:sz w:val="22"/>
                <w:szCs w:val="22"/>
                <w:lang w:val="es-MX"/>
              </w:rPr>
              <w:t xml:space="preserve"> o sustitutos</w:t>
            </w:r>
            <w:r w:rsidRPr="00FF30E1">
              <w:rPr>
                <w:rFonts w:asciiTheme="minorHAnsi" w:hAnsiTheme="minorHAnsi" w:cstheme="minorHAnsi"/>
                <w:noProof/>
                <w:sz w:val="22"/>
                <w:szCs w:val="22"/>
                <w:lang w:val="es-MX" w:eastAsia="es-MX"/>
              </w:rPr>
              <w:t>.</w:t>
            </w:r>
          </w:p>
          <w:p w14:paraId="5EB5C4A5"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7C42B5C9" w14:textId="77777777" w:rsidTr="000E630C">
        <w:trPr>
          <w:jc w:val="center"/>
        </w:trPr>
        <w:tc>
          <w:tcPr>
            <w:tcW w:w="3740" w:type="dxa"/>
            <w:hideMark/>
          </w:tcPr>
          <w:p w14:paraId="194D527C" w14:textId="69AFC765"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“Fondo de Reserva”</w:t>
            </w:r>
          </w:p>
        </w:tc>
        <w:tc>
          <w:tcPr>
            <w:tcW w:w="4703" w:type="dxa"/>
          </w:tcPr>
          <w:p w14:paraId="46621419" w14:textId="7F424204"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Pr="00FF30E1">
              <w:rPr>
                <w:rFonts w:asciiTheme="minorHAnsi" w:eastAsia="Arial" w:hAnsiTheme="minorHAnsi" w:cstheme="minorHAnsi"/>
                <w:color w:val="000000"/>
                <w:spacing w:val="-1"/>
                <w:sz w:val="22"/>
                <w:szCs w:val="22"/>
              </w:rPr>
              <w:t xml:space="preserve">el fondo que el Fiduciario deberá mantener en el Fideicomiso, </w:t>
            </w:r>
            <w:r w:rsidRPr="00FF30E1">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insuficientes, el cual se constituirá </w:t>
            </w:r>
            <w:r>
              <w:rPr>
                <w:rFonts w:asciiTheme="minorHAnsi" w:hAnsiTheme="minorHAnsi" w:cstheme="minorHAnsi"/>
                <w:sz w:val="22"/>
                <w:szCs w:val="22"/>
              </w:rPr>
              <w:t xml:space="preserve">con recursos propios del Estado </w:t>
            </w:r>
            <w:r w:rsidRPr="00FF30E1">
              <w:rPr>
                <w:rFonts w:asciiTheme="minorHAnsi" w:hAnsiTheme="minorHAnsi" w:cstheme="minorHAnsi"/>
                <w:sz w:val="22"/>
                <w:szCs w:val="22"/>
              </w:rPr>
              <w:t>y se reconstituirá con cargo al Porcentaje de Participaciones y, en su defecto, con recursos propios del Estado</w:t>
            </w:r>
            <w:r w:rsidRPr="00FF30E1">
              <w:rPr>
                <w:rFonts w:asciiTheme="minorHAnsi" w:hAnsiTheme="minorHAnsi" w:cstheme="minorHAnsi"/>
                <w:sz w:val="22"/>
                <w:szCs w:val="22"/>
                <w:lang w:val="es-MX"/>
              </w:rPr>
              <w:t>.</w:t>
            </w:r>
          </w:p>
          <w:p w14:paraId="3BA9CDA3"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A03B2E" w14:paraId="0E2DEF6F" w14:textId="77777777" w:rsidTr="000C72C9">
        <w:trPr>
          <w:jc w:val="center"/>
        </w:trPr>
        <w:tc>
          <w:tcPr>
            <w:tcW w:w="3740" w:type="dxa"/>
          </w:tcPr>
          <w:p w14:paraId="7C76D7BF" w14:textId="77777777" w:rsidR="00317764" w:rsidRPr="00A03B2E" w:rsidRDefault="00317764" w:rsidP="000C72C9">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“Garante”</w:t>
            </w:r>
          </w:p>
        </w:tc>
        <w:tc>
          <w:tcPr>
            <w:tcW w:w="4703" w:type="dxa"/>
          </w:tcPr>
          <w:p w14:paraId="763FA54E" w14:textId="77777777" w:rsidR="00317764" w:rsidRPr="00A03B2E" w:rsidRDefault="00317764" w:rsidP="000C72C9">
            <w:pPr>
              <w:jc w:val="both"/>
              <w:rPr>
                <w:rFonts w:asciiTheme="minorHAnsi" w:hAnsiTheme="minorHAnsi" w:cstheme="minorHAnsi"/>
                <w:sz w:val="22"/>
                <w:szCs w:val="22"/>
              </w:rPr>
            </w:pPr>
            <w:r w:rsidRPr="00A03B2E">
              <w:rPr>
                <w:rFonts w:asciiTheme="minorHAnsi" w:hAnsiTheme="minorHAnsi" w:cstheme="minorHAnsi"/>
                <w:sz w:val="22"/>
                <w:szCs w:val="22"/>
              </w:rPr>
              <w:t>Significa la institución financiera que otorgue al Estado una Garantía en relación con el presente Crédito.</w:t>
            </w:r>
          </w:p>
          <w:p w14:paraId="02B5A956" w14:textId="77777777" w:rsidR="00317764" w:rsidRPr="00A03B2E" w:rsidRDefault="00317764" w:rsidP="000C72C9">
            <w:pPr>
              <w:pStyle w:val="Sinespaciado1"/>
              <w:jc w:val="both"/>
              <w:rPr>
                <w:rFonts w:asciiTheme="minorHAnsi" w:hAnsiTheme="minorHAnsi" w:cstheme="minorHAnsi"/>
                <w:sz w:val="22"/>
                <w:szCs w:val="22"/>
              </w:rPr>
            </w:pPr>
          </w:p>
        </w:tc>
      </w:tr>
      <w:tr w:rsidR="00317764" w:rsidRPr="00A03B2E" w14:paraId="24DA6FF2" w14:textId="77777777" w:rsidTr="000C72C9">
        <w:trPr>
          <w:jc w:val="center"/>
        </w:trPr>
        <w:tc>
          <w:tcPr>
            <w:tcW w:w="3740" w:type="dxa"/>
          </w:tcPr>
          <w:p w14:paraId="134728BB" w14:textId="77777777" w:rsidR="00317764" w:rsidRPr="00A03B2E" w:rsidRDefault="00317764" w:rsidP="000C72C9">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“Garantía”</w:t>
            </w:r>
          </w:p>
          <w:p w14:paraId="2BF24947" w14:textId="77777777" w:rsidR="00317764" w:rsidRPr="00A03B2E" w:rsidRDefault="00317764" w:rsidP="000C72C9">
            <w:pPr>
              <w:pStyle w:val="Sinespaciado1"/>
              <w:rPr>
                <w:rFonts w:asciiTheme="minorHAnsi" w:hAnsiTheme="minorHAnsi" w:cstheme="minorHAnsi"/>
                <w:b/>
                <w:bCs/>
                <w:i/>
                <w:sz w:val="22"/>
                <w:szCs w:val="22"/>
              </w:rPr>
            </w:pPr>
          </w:p>
        </w:tc>
        <w:tc>
          <w:tcPr>
            <w:tcW w:w="4703" w:type="dxa"/>
          </w:tcPr>
          <w:p w14:paraId="468CDBD6" w14:textId="6EB08BCA" w:rsidR="00317764" w:rsidRPr="00317764" w:rsidRDefault="00317764" w:rsidP="000C72C9">
            <w:pPr>
              <w:jc w:val="both"/>
              <w:rPr>
                <w:rFonts w:asciiTheme="minorHAnsi" w:eastAsia="Arial" w:hAnsiTheme="minorHAnsi"/>
                <w:color w:val="000000"/>
                <w:spacing w:val="-1"/>
                <w:sz w:val="22"/>
                <w:szCs w:val="22"/>
                <w:lang w:val="es-ES" w:eastAsia="en-US"/>
              </w:rPr>
            </w:pPr>
            <w:r w:rsidRPr="00A03B2E">
              <w:rPr>
                <w:rFonts w:asciiTheme="minorHAnsi" w:hAnsiTheme="minorHAnsi"/>
                <w:sz w:val="22"/>
                <w:szCs w:val="22"/>
              </w:rPr>
              <w:t xml:space="preserve">Significa la garantía parcial, </w:t>
            </w:r>
            <w:r w:rsidRPr="00A03B2E">
              <w:rPr>
                <w:rFonts w:asciiTheme="minorHAnsi" w:eastAsia="Arial" w:hAnsiTheme="minorHAnsi" w:cs="Arial"/>
                <w:bCs/>
                <w:sz w:val="22"/>
                <w:szCs w:val="22"/>
              </w:rPr>
              <w:t xml:space="preserve">incondicional e irrevocable, no revolvente, de pago oportuno del capital y los intereses ordinarios pagaderos del Crédito, </w:t>
            </w:r>
            <w:r w:rsidRPr="00A03B2E">
              <w:rPr>
                <w:rFonts w:asciiTheme="minorHAnsi" w:hAnsiTheme="minorHAnsi" w:cs="Arial"/>
                <w:sz w:val="22"/>
                <w:szCs w:val="22"/>
              </w:rPr>
              <w:t xml:space="preserve">por una cantidad equivalente de hasta el </w:t>
            </w:r>
            <w:r w:rsidRPr="00A03B2E">
              <w:rPr>
                <w:rFonts w:asciiTheme="minorHAnsi" w:hAnsiTheme="minorHAnsi" w:cstheme="minorHAnsi"/>
                <w:sz w:val="22"/>
                <w:szCs w:val="22"/>
                <w:lang w:val="es-MX"/>
              </w:rPr>
              <w:t>[•]</w:t>
            </w:r>
            <w:r w:rsidRPr="00A03B2E">
              <w:rPr>
                <w:rFonts w:asciiTheme="minorHAnsi" w:hAnsiTheme="minorHAnsi" w:cs="Arial"/>
                <w:sz w:val="22"/>
                <w:szCs w:val="22"/>
              </w:rPr>
              <w:t>% (</w:t>
            </w:r>
            <w:r w:rsidRPr="00A03B2E">
              <w:rPr>
                <w:rFonts w:asciiTheme="minorHAnsi" w:hAnsiTheme="minorHAnsi" w:cstheme="minorHAnsi"/>
                <w:sz w:val="22"/>
                <w:szCs w:val="22"/>
                <w:lang w:val="es-MX"/>
              </w:rPr>
              <w:t>[•]</w:t>
            </w:r>
            <w:r w:rsidRPr="00A03B2E">
              <w:rPr>
                <w:rFonts w:asciiTheme="minorHAnsi" w:hAnsiTheme="minorHAnsi" w:cs="Arial"/>
                <w:sz w:val="22"/>
                <w:szCs w:val="22"/>
              </w:rPr>
              <w:t xml:space="preserve"> por ciento) del saldo insoluto del Crédito, en términos del Contrato de Garantía, por un plazo máximo de 300 (trescientos) meses, </w:t>
            </w:r>
            <w:r w:rsidRPr="00A03B2E">
              <w:rPr>
                <w:rFonts w:asciiTheme="minorHAnsi" w:eastAsia="Arial" w:hAnsiTheme="minorHAnsi"/>
                <w:bCs/>
                <w:color w:val="000000"/>
                <w:spacing w:val="-1"/>
                <w:sz w:val="22"/>
                <w:szCs w:val="22"/>
                <w:lang w:val="es-ES" w:eastAsia="en-US"/>
              </w:rPr>
              <w:t>equiv</w:t>
            </w:r>
            <w:r w:rsidRPr="00A03B2E">
              <w:rPr>
                <w:rFonts w:asciiTheme="minorHAnsi" w:eastAsia="Arial" w:hAnsiTheme="minorHAnsi"/>
                <w:color w:val="000000"/>
                <w:spacing w:val="-1"/>
                <w:sz w:val="22"/>
                <w:szCs w:val="22"/>
                <w:lang w:val="es-ES" w:eastAsia="en-US"/>
              </w:rPr>
              <w:t>alente a 9,125 (nueve mil ciento veinticinco) Días, contados a partir de la fecha de la primera Disposición del Crédito.</w:t>
            </w:r>
          </w:p>
        </w:tc>
      </w:tr>
      <w:tr w:rsidR="00317764" w:rsidRPr="00FF30E1" w14:paraId="65BF719F" w14:textId="77777777" w:rsidTr="000E630C">
        <w:trPr>
          <w:jc w:val="center"/>
        </w:trPr>
        <w:tc>
          <w:tcPr>
            <w:tcW w:w="3740" w:type="dxa"/>
          </w:tcPr>
          <w:p w14:paraId="75AEDC98" w14:textId="77777777" w:rsidR="00317764" w:rsidRPr="00317764" w:rsidRDefault="00317764" w:rsidP="00317764">
            <w:pPr>
              <w:pStyle w:val="Sinespaciado1"/>
              <w:rPr>
                <w:rFonts w:asciiTheme="minorHAnsi" w:hAnsiTheme="minorHAnsi" w:cstheme="minorHAnsi"/>
                <w:b/>
                <w:bCs/>
                <w:i/>
                <w:sz w:val="22"/>
                <w:szCs w:val="22"/>
                <w:lang w:val="es-ES"/>
              </w:rPr>
            </w:pPr>
          </w:p>
        </w:tc>
        <w:tc>
          <w:tcPr>
            <w:tcW w:w="4703" w:type="dxa"/>
          </w:tcPr>
          <w:p w14:paraId="50519B4B"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58839E89" w14:textId="77777777" w:rsidTr="000E630C">
        <w:trPr>
          <w:jc w:val="center"/>
        </w:trPr>
        <w:tc>
          <w:tcPr>
            <w:tcW w:w="3740" w:type="dxa"/>
          </w:tcPr>
          <w:p w14:paraId="222F2BD3" w14:textId="6B295411"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“Gastos Asociados al Crédito”</w:t>
            </w:r>
          </w:p>
          <w:p w14:paraId="06B0F900"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4E4D2315" w14:textId="73D18FAC"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w:t>
            </w:r>
            <w:r>
              <w:rPr>
                <w:rFonts w:asciiTheme="minorHAnsi" w:hAnsiTheme="minorHAnsi" w:cstheme="minorHAnsi"/>
                <w:sz w:val="22"/>
                <w:szCs w:val="22"/>
                <w:lang w:val="es-MX"/>
              </w:rPr>
              <w:t>I</w:t>
            </w:r>
            <w:r w:rsidRPr="00FF30E1">
              <w:rPr>
                <w:rFonts w:asciiTheme="minorHAnsi" w:hAnsiTheme="minorHAnsi" w:cstheme="minorHAnsi"/>
                <w:sz w:val="22"/>
                <w:szCs w:val="22"/>
                <w:lang w:val="es-MX"/>
              </w:rPr>
              <w:t xml:space="preserve">nstrumentos </w:t>
            </w:r>
            <w:r w:rsidRPr="00FF30E1">
              <w:rPr>
                <w:rFonts w:asciiTheme="minorHAnsi" w:hAnsiTheme="minorHAnsi" w:cstheme="minorHAnsi"/>
                <w:sz w:val="22"/>
                <w:szCs w:val="22"/>
              </w:rPr>
              <w:t xml:space="preserve">de </w:t>
            </w:r>
            <w:r>
              <w:rPr>
                <w:rFonts w:asciiTheme="minorHAnsi" w:hAnsiTheme="minorHAnsi" w:cstheme="minorHAnsi"/>
                <w:sz w:val="22"/>
                <w:szCs w:val="22"/>
              </w:rPr>
              <w:t>C</w:t>
            </w:r>
            <w:r w:rsidRPr="00FF30E1">
              <w:rPr>
                <w:rFonts w:asciiTheme="minorHAnsi" w:hAnsiTheme="minorHAnsi" w:cstheme="minorHAnsi"/>
                <w:sz w:val="22"/>
                <w:szCs w:val="22"/>
              </w:rPr>
              <w:t xml:space="preserve">obertura de la </w:t>
            </w:r>
            <w:r>
              <w:rPr>
                <w:rFonts w:asciiTheme="minorHAnsi" w:hAnsiTheme="minorHAnsi" w:cstheme="minorHAnsi"/>
                <w:sz w:val="22"/>
                <w:szCs w:val="22"/>
              </w:rPr>
              <w:t>T</w:t>
            </w:r>
            <w:r w:rsidRPr="00FF30E1">
              <w:rPr>
                <w:rFonts w:asciiTheme="minorHAnsi" w:hAnsiTheme="minorHAnsi" w:cstheme="minorHAnsi"/>
                <w:sz w:val="22"/>
                <w:szCs w:val="22"/>
              </w:rPr>
              <w:t xml:space="preserve">asa de </w:t>
            </w:r>
            <w:r>
              <w:rPr>
                <w:rFonts w:asciiTheme="minorHAnsi" w:hAnsiTheme="minorHAnsi" w:cstheme="minorHAnsi"/>
                <w:sz w:val="22"/>
                <w:szCs w:val="22"/>
              </w:rPr>
              <w:t>R</w:t>
            </w:r>
            <w:r w:rsidRPr="00FF30E1">
              <w:rPr>
                <w:rFonts w:asciiTheme="minorHAnsi" w:hAnsiTheme="minorHAnsi" w:cstheme="minorHAnsi"/>
                <w:sz w:val="22"/>
                <w:szCs w:val="22"/>
              </w:rPr>
              <w:t>eferencia</w:t>
            </w:r>
            <w:r w:rsidRPr="00FF30E1">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317764" w:rsidRPr="00FF30E1" w:rsidRDefault="00317764" w:rsidP="00317764">
            <w:pPr>
              <w:pStyle w:val="Sinespaciado1"/>
              <w:jc w:val="both"/>
              <w:rPr>
                <w:rFonts w:asciiTheme="minorHAnsi" w:hAnsiTheme="minorHAnsi" w:cstheme="minorHAnsi"/>
                <w:sz w:val="22"/>
                <w:szCs w:val="22"/>
              </w:rPr>
            </w:pPr>
          </w:p>
        </w:tc>
      </w:tr>
      <w:tr w:rsidR="00317764" w:rsidRPr="00FF30E1" w14:paraId="7B22E532" w14:textId="77777777" w:rsidTr="000E630C">
        <w:trPr>
          <w:jc w:val="center"/>
        </w:trPr>
        <w:tc>
          <w:tcPr>
            <w:tcW w:w="3740" w:type="dxa"/>
          </w:tcPr>
          <w:p w14:paraId="4B46CB5F" w14:textId="77777777" w:rsidR="00317764" w:rsidRDefault="00317764" w:rsidP="0031776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Cobertura</w:t>
            </w:r>
          </w:p>
          <w:p w14:paraId="4C5BD082" w14:textId="455AE66D" w:rsidR="00317764" w:rsidRPr="00FF30E1" w:rsidRDefault="00317764" w:rsidP="0031776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la Tasa de Referencia”</w:t>
            </w:r>
          </w:p>
          <w:p w14:paraId="1645A7A3" w14:textId="717C65D7" w:rsidR="00317764" w:rsidRPr="00FF30E1" w:rsidRDefault="00317764" w:rsidP="00317764">
            <w:pPr>
              <w:pStyle w:val="Sinespaciado1"/>
              <w:rPr>
                <w:rFonts w:asciiTheme="minorHAnsi" w:hAnsiTheme="minorHAnsi" w:cstheme="minorHAnsi"/>
                <w:b/>
                <w:i/>
                <w:sz w:val="22"/>
                <w:szCs w:val="22"/>
              </w:rPr>
            </w:pPr>
          </w:p>
        </w:tc>
        <w:tc>
          <w:tcPr>
            <w:tcW w:w="4703" w:type="dxa"/>
          </w:tcPr>
          <w:p w14:paraId="10B0244F" w14:textId="5539B918" w:rsidR="00317764" w:rsidRPr="00FF30E1" w:rsidRDefault="00317764" w:rsidP="00317764">
            <w:pPr>
              <w:jc w:val="both"/>
              <w:rPr>
                <w:rFonts w:asciiTheme="minorHAnsi" w:hAnsiTheme="minorHAnsi"/>
                <w:sz w:val="22"/>
                <w:szCs w:val="22"/>
              </w:rPr>
            </w:pPr>
            <w:r w:rsidRPr="00FF30E1">
              <w:rPr>
                <w:rFonts w:asciiTheme="minorHAnsi" w:hAnsiTheme="minorHAnsi"/>
                <w:sz w:val="22"/>
                <w:szCs w:val="22"/>
              </w:rPr>
              <w:t xml:space="preserve">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w:t>
            </w:r>
            <w:r w:rsidRPr="00FF30E1">
              <w:rPr>
                <w:rFonts w:asciiTheme="minorHAnsi" w:hAnsiTheme="minorHAnsi"/>
                <w:sz w:val="22"/>
                <w:szCs w:val="22"/>
              </w:rPr>
              <w:lastRenderedPageBreak/>
              <w:t>través del Fiduciario, con una institución financiera autorizada por el Banco de México para la celebración de operaciones derivadas.</w:t>
            </w:r>
          </w:p>
          <w:p w14:paraId="093CC374" w14:textId="1C47FC8B" w:rsidR="00317764" w:rsidRPr="00FF30E1" w:rsidRDefault="00317764" w:rsidP="00317764">
            <w:pPr>
              <w:jc w:val="both"/>
              <w:rPr>
                <w:rFonts w:asciiTheme="minorHAnsi" w:hAnsiTheme="minorHAnsi"/>
                <w:sz w:val="22"/>
                <w:szCs w:val="22"/>
              </w:rPr>
            </w:pPr>
          </w:p>
        </w:tc>
      </w:tr>
      <w:tr w:rsidR="00317764" w:rsidRPr="00FF30E1" w14:paraId="49A04D0B" w14:textId="77777777" w:rsidTr="000E630C">
        <w:trPr>
          <w:jc w:val="center"/>
        </w:trPr>
        <w:tc>
          <w:tcPr>
            <w:tcW w:w="3740" w:type="dxa"/>
          </w:tcPr>
          <w:p w14:paraId="7B9665BF" w14:textId="2E71267C" w:rsidR="00317764" w:rsidRPr="00FF30E1" w:rsidRDefault="00317764" w:rsidP="0031776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lastRenderedPageBreak/>
              <w:t>“Instrumento de Intercambio</w:t>
            </w:r>
          </w:p>
          <w:p w14:paraId="79E15ABC" w14:textId="562D0BC1" w:rsidR="00317764" w:rsidRPr="00FF30E1" w:rsidRDefault="00317764" w:rsidP="0031776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Tasas”</w:t>
            </w:r>
          </w:p>
        </w:tc>
        <w:tc>
          <w:tcPr>
            <w:tcW w:w="4703" w:type="dxa"/>
          </w:tcPr>
          <w:p w14:paraId="226EE914" w14:textId="67B6447F" w:rsidR="00317764" w:rsidRPr="00FF30E1" w:rsidRDefault="00317764" w:rsidP="00317764">
            <w:pPr>
              <w:jc w:val="both"/>
              <w:rPr>
                <w:rFonts w:asciiTheme="minorHAnsi" w:hAnsiTheme="minorHAnsi"/>
                <w:sz w:val="22"/>
                <w:szCs w:val="22"/>
              </w:rPr>
            </w:pPr>
            <w:r w:rsidRPr="00F17718">
              <w:rPr>
                <w:rFonts w:asciiTheme="minorHAnsi" w:hAnsiTheme="minorHAnsi"/>
                <w:sz w:val="22"/>
                <w:szCs w:val="22"/>
                <w:lang w:val="es-MX"/>
              </w:rPr>
              <w:t xml:space="preserve">Significa una operación financiera derivada </w:t>
            </w:r>
            <w:r>
              <w:rPr>
                <w:rFonts w:asciiTheme="minorHAnsi" w:hAnsiTheme="minorHAnsi"/>
                <w:sz w:val="22"/>
                <w:szCs w:val="22"/>
                <w:lang w:val="es-MX"/>
              </w:rPr>
              <w:t xml:space="preserve">que se celebre o haya sido </w:t>
            </w:r>
            <w:r w:rsidRPr="00F17718">
              <w:rPr>
                <w:rFonts w:asciiTheme="minorHAnsi" w:hAnsiTheme="minorHAnsi"/>
                <w:sz w:val="22"/>
                <w:szCs w:val="22"/>
                <w:lang w:val="es-MX"/>
              </w:rPr>
              <w:t xml:space="preserve">celebrada </w:t>
            </w:r>
            <w:r>
              <w:rPr>
                <w:rFonts w:asciiTheme="minorHAnsi" w:hAnsiTheme="minorHAnsi"/>
                <w:sz w:val="22"/>
                <w:szCs w:val="22"/>
                <w:lang w:val="es-MX"/>
              </w:rPr>
              <w:t xml:space="preserve">con anterioridad a la celebración del presente Contrato, </w:t>
            </w:r>
            <w:r w:rsidRPr="00F17718">
              <w:rPr>
                <w:rFonts w:asciiTheme="minorHAnsi" w:hAnsiTheme="minorHAnsi"/>
                <w:sz w:val="22"/>
                <w:szCs w:val="22"/>
                <w:lang w:val="es-MX"/>
              </w:rPr>
              <w:t>entre el Estado y una institución financiera, asociada al Crédito con la finalidad de fijar la Tasa de Referencia, a través de la cual las Partes se comprometen a intercambiar flujos referidos a tasas de interés, en una fecha futura</w:t>
            </w:r>
            <w:r w:rsidRPr="00FF30E1">
              <w:rPr>
                <w:rFonts w:asciiTheme="minorHAnsi" w:hAnsiTheme="minorHAnsi"/>
                <w:sz w:val="22"/>
                <w:szCs w:val="22"/>
              </w:rPr>
              <w:t>.</w:t>
            </w:r>
          </w:p>
          <w:p w14:paraId="5562C805" w14:textId="7BD7D763" w:rsidR="00317764" w:rsidRPr="00FF30E1" w:rsidRDefault="00317764" w:rsidP="00317764">
            <w:pPr>
              <w:jc w:val="both"/>
              <w:rPr>
                <w:rFonts w:asciiTheme="minorHAnsi" w:hAnsiTheme="minorHAnsi" w:cstheme="minorHAnsi"/>
                <w:sz w:val="22"/>
                <w:szCs w:val="22"/>
              </w:rPr>
            </w:pPr>
          </w:p>
        </w:tc>
      </w:tr>
      <w:tr w:rsidR="00317764" w:rsidRPr="00FF30E1" w14:paraId="78C551AB" w14:textId="77777777" w:rsidTr="000E630C">
        <w:trPr>
          <w:jc w:val="center"/>
        </w:trPr>
        <w:tc>
          <w:tcPr>
            <w:tcW w:w="3740" w:type="dxa"/>
          </w:tcPr>
          <w:p w14:paraId="21AA3717" w14:textId="14682005" w:rsidR="00317764" w:rsidRPr="00751C69" w:rsidRDefault="00317764" w:rsidP="00317764">
            <w:pPr>
              <w:pStyle w:val="Sinespaciado1"/>
              <w:rPr>
                <w:rFonts w:asciiTheme="minorHAnsi" w:hAnsiTheme="minorHAnsi" w:cstheme="minorHAnsi"/>
                <w:b/>
                <w:i/>
                <w:sz w:val="22"/>
                <w:szCs w:val="22"/>
              </w:rPr>
            </w:pPr>
            <w:r w:rsidRPr="00751C69">
              <w:rPr>
                <w:rFonts w:asciiTheme="minorHAnsi" w:hAnsiTheme="minorHAnsi"/>
                <w:b/>
                <w:bCs/>
                <w:i/>
                <w:iCs/>
                <w:sz w:val="22"/>
                <w:szCs w:val="22"/>
              </w:rPr>
              <w:t>“Ley Aplicable”</w:t>
            </w:r>
          </w:p>
        </w:tc>
        <w:tc>
          <w:tcPr>
            <w:tcW w:w="4703" w:type="dxa"/>
          </w:tcPr>
          <w:p w14:paraId="52E8E27B" w14:textId="142BB92E" w:rsidR="00317764" w:rsidRPr="00751C69" w:rsidRDefault="00317764" w:rsidP="00317764">
            <w:pPr>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respecto de cualquier Persona: </w:t>
            </w:r>
            <w:r w:rsidRPr="00751C69">
              <w:rPr>
                <w:rFonts w:asciiTheme="minorHAnsi" w:hAnsiTheme="minorHAnsi"/>
                <w:i/>
                <w:iCs/>
                <w:sz w:val="22"/>
                <w:szCs w:val="22"/>
              </w:rPr>
              <w:t>(i)</w:t>
            </w:r>
            <w:r w:rsidRPr="00751C69">
              <w:rPr>
                <w:rFonts w:asciiTheme="minorHAnsi" w:hAnsi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Pr>
                <w:rFonts w:asciiTheme="minorHAnsi" w:hAnsiTheme="minorHAnsi"/>
                <w:sz w:val="22"/>
                <w:szCs w:val="22"/>
              </w:rPr>
              <w:t>a</w:t>
            </w:r>
            <w:r w:rsidRPr="00751C69">
              <w:rPr>
                <w:rFonts w:asciiTheme="minorHAnsi" w:hAnsiTheme="minorHAnsi"/>
                <w:sz w:val="22"/>
                <w:szCs w:val="22"/>
              </w:rPr>
              <w:t xml:space="preserve">utoridad </w:t>
            </w:r>
            <w:r>
              <w:rPr>
                <w:rFonts w:asciiTheme="minorHAnsi" w:hAnsiTheme="minorHAnsi"/>
                <w:sz w:val="22"/>
                <w:szCs w:val="22"/>
              </w:rPr>
              <w:t>g</w:t>
            </w:r>
            <w:r w:rsidRPr="00751C69">
              <w:rPr>
                <w:rFonts w:asciiTheme="minorHAnsi" w:hAnsiTheme="minorHAnsi"/>
                <w:sz w:val="22"/>
                <w:szCs w:val="22"/>
              </w:rPr>
              <w:t>ubernamental (incluyendo, sin limitar, las autorizaciones gubernamentales),</w:t>
            </w:r>
            <w:r>
              <w:rPr>
                <w:rFonts w:asciiTheme="minorHAnsi" w:hAnsiTheme="minorHAnsi"/>
                <w:sz w:val="22"/>
                <w:szCs w:val="22"/>
              </w:rPr>
              <w:t xml:space="preserve"> </w:t>
            </w:r>
            <w:r w:rsidRPr="00751C69">
              <w:rPr>
                <w:rFonts w:asciiTheme="minorHAnsi" w:hAnsiTheme="minorHAnsi"/>
                <w:sz w:val="22"/>
                <w:szCs w:val="22"/>
              </w:rPr>
              <w:t>vigente actualmente o en el futuro.</w:t>
            </w:r>
          </w:p>
          <w:p w14:paraId="1A10276D" w14:textId="6F2AAAD7" w:rsidR="00317764" w:rsidRPr="00751C69" w:rsidRDefault="00317764" w:rsidP="00317764">
            <w:pPr>
              <w:jc w:val="both"/>
              <w:rPr>
                <w:rFonts w:asciiTheme="minorHAnsi" w:hAnsiTheme="minorHAnsi" w:cstheme="minorHAnsi"/>
                <w:sz w:val="22"/>
                <w:szCs w:val="22"/>
              </w:rPr>
            </w:pPr>
          </w:p>
        </w:tc>
      </w:tr>
      <w:tr w:rsidR="00317764" w:rsidRPr="00FF30E1" w14:paraId="3C98B5A8" w14:textId="77777777" w:rsidTr="000E630C">
        <w:trPr>
          <w:jc w:val="center"/>
        </w:trPr>
        <w:tc>
          <w:tcPr>
            <w:tcW w:w="3740" w:type="dxa"/>
          </w:tcPr>
          <w:p w14:paraId="4D1FE41F" w14:textId="497DB630"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i/>
                <w:sz w:val="22"/>
                <w:szCs w:val="22"/>
              </w:rPr>
              <w:t>“Margen Aplicable”</w:t>
            </w:r>
          </w:p>
        </w:tc>
        <w:tc>
          <w:tcPr>
            <w:tcW w:w="4703" w:type="dxa"/>
          </w:tcPr>
          <w:p w14:paraId="36305CC8" w14:textId="3C046319" w:rsidR="00317764" w:rsidRPr="00FF30E1" w:rsidRDefault="00317764" w:rsidP="00317764">
            <w:pPr>
              <w:jc w:val="both"/>
              <w:rPr>
                <w:rFonts w:asciiTheme="minorHAnsi" w:hAnsiTheme="minorHAnsi" w:cstheme="minorHAnsi"/>
                <w:sz w:val="22"/>
                <w:szCs w:val="22"/>
              </w:rPr>
            </w:pPr>
            <w:r w:rsidRPr="00FF30E1">
              <w:rPr>
                <w:rFonts w:asciiTheme="minorHAnsi" w:hAnsiTheme="minorHAnsi" w:cstheme="minorHAnsi"/>
                <w:sz w:val="22"/>
                <w:szCs w:val="22"/>
              </w:rPr>
              <w:t>Significa los puntos porcentuales que deberán sumarse a la Tasa de Referencia para integrar la Tasa de Interés Ordinaria, incluyendo todos los accesorios al Contrato de Crédito.</w:t>
            </w:r>
          </w:p>
          <w:p w14:paraId="5B7F4576"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589A7C32" w14:textId="77777777" w:rsidTr="000E630C">
        <w:trPr>
          <w:jc w:val="center"/>
        </w:trPr>
        <w:tc>
          <w:tcPr>
            <w:tcW w:w="3740" w:type="dxa"/>
            <w:hideMark/>
          </w:tcPr>
          <w:p w14:paraId="4C65C763" w14:textId="3CFE2FBC"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“Notificación e Instrucción Irrevocable a la SHCP”</w:t>
            </w:r>
          </w:p>
        </w:tc>
        <w:tc>
          <w:tcPr>
            <w:tcW w:w="4703" w:type="dxa"/>
          </w:tcPr>
          <w:p w14:paraId="63AD4D73" w14:textId="19A58BCE"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317764" w:rsidRPr="00FF30E1" w:rsidRDefault="00317764" w:rsidP="00317764">
            <w:pPr>
              <w:pStyle w:val="Sinespaciado1"/>
              <w:jc w:val="both"/>
              <w:rPr>
                <w:rFonts w:asciiTheme="minorHAnsi" w:hAnsiTheme="minorHAnsi" w:cstheme="minorHAnsi"/>
                <w:sz w:val="22"/>
                <w:szCs w:val="22"/>
                <w:lang w:val="es-MX"/>
              </w:rPr>
            </w:pPr>
          </w:p>
        </w:tc>
      </w:tr>
      <w:tr w:rsidR="00317764" w:rsidRPr="00A03B2E" w14:paraId="145EC7B9" w14:textId="77777777" w:rsidTr="000C72C9">
        <w:trPr>
          <w:jc w:val="center"/>
        </w:trPr>
        <w:tc>
          <w:tcPr>
            <w:tcW w:w="3740" w:type="dxa"/>
          </w:tcPr>
          <w:p w14:paraId="524C3232" w14:textId="77777777" w:rsidR="00317764" w:rsidRPr="00A03B2E" w:rsidRDefault="00317764" w:rsidP="000C72C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“Obligación Asociada”</w:t>
            </w:r>
          </w:p>
        </w:tc>
        <w:tc>
          <w:tcPr>
            <w:tcW w:w="4703" w:type="dxa"/>
          </w:tcPr>
          <w:p w14:paraId="22EDB5A9" w14:textId="7261BA8C" w:rsidR="00317764" w:rsidRPr="00317764" w:rsidRDefault="00317764" w:rsidP="000C72C9">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de Garantía, el Instrumento de Cobertura de la Tasa de Referencia y/o el Instrumento de Intercambio de Tasas celebrado por el Estado con una institución financiera, que se encuentre asociado al Crédito.</w:t>
            </w:r>
          </w:p>
        </w:tc>
      </w:tr>
      <w:tr w:rsidR="00317764" w:rsidRPr="00FF30E1" w14:paraId="67240039" w14:textId="77777777" w:rsidTr="000E630C">
        <w:trPr>
          <w:jc w:val="center"/>
        </w:trPr>
        <w:tc>
          <w:tcPr>
            <w:tcW w:w="3740" w:type="dxa"/>
          </w:tcPr>
          <w:p w14:paraId="71FA8ACE"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33ABF6B3" w14:textId="77777777" w:rsidR="00317764" w:rsidRPr="00FF30E1" w:rsidRDefault="00317764" w:rsidP="00317764">
            <w:pPr>
              <w:pStyle w:val="Sinespaciado1"/>
              <w:jc w:val="both"/>
              <w:rPr>
                <w:rFonts w:asciiTheme="minorHAnsi" w:hAnsiTheme="minorHAnsi" w:cstheme="minorHAnsi"/>
                <w:sz w:val="22"/>
                <w:szCs w:val="22"/>
                <w:lang w:bidi="es-ES"/>
              </w:rPr>
            </w:pPr>
          </w:p>
        </w:tc>
      </w:tr>
      <w:tr w:rsidR="00317764" w:rsidRPr="00FF30E1" w14:paraId="4C8576D4" w14:textId="77777777" w:rsidTr="000E630C">
        <w:trPr>
          <w:jc w:val="center"/>
        </w:trPr>
        <w:tc>
          <w:tcPr>
            <w:tcW w:w="3740" w:type="dxa"/>
          </w:tcPr>
          <w:p w14:paraId="399B69A0" w14:textId="060960FB"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“Participaciones”</w:t>
            </w:r>
          </w:p>
        </w:tc>
        <w:tc>
          <w:tcPr>
            <w:tcW w:w="4703" w:type="dxa"/>
          </w:tcPr>
          <w:p w14:paraId="3A0AD476" w14:textId="7D45D12A" w:rsidR="00317764" w:rsidRPr="00FF30E1" w:rsidRDefault="00317764" w:rsidP="00317764">
            <w:pPr>
              <w:pStyle w:val="Sinespaciado1"/>
              <w:jc w:val="both"/>
              <w:rPr>
                <w:rFonts w:asciiTheme="minorHAnsi" w:hAnsiTheme="minorHAnsi" w:cstheme="minorHAnsi"/>
                <w:sz w:val="22"/>
                <w:szCs w:val="22"/>
                <w:lang w:bidi="es-ES"/>
              </w:rPr>
            </w:pPr>
            <w:r w:rsidRPr="00FF30E1">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FF30E1">
              <w:rPr>
                <w:rFonts w:asciiTheme="minorHAnsi" w:hAnsiTheme="minorHAnsi" w:cstheme="minorHAnsi"/>
                <w:i/>
                <w:sz w:val="22"/>
                <w:szCs w:val="22"/>
                <w:lang w:bidi="es-ES"/>
              </w:rPr>
              <w:t>excluyendo</w:t>
            </w:r>
            <w:r w:rsidRPr="00FF30E1">
              <w:rPr>
                <w:rFonts w:asciiTheme="minorHAnsi" w:hAnsiTheme="minorHAnsi" w:cstheme="minorHAnsi"/>
                <w:sz w:val="22"/>
                <w:szCs w:val="22"/>
                <w:lang w:bidi="es-ES"/>
              </w:rPr>
              <w:t xml:space="preserve"> las participaciones que de dicho fondo corresponden a los Municipios e </w:t>
            </w:r>
            <w:r w:rsidRPr="00FF30E1">
              <w:rPr>
                <w:rFonts w:asciiTheme="minorHAnsi" w:hAnsiTheme="minorHAnsi" w:cstheme="minorHAnsi"/>
                <w:i/>
                <w:sz w:val="22"/>
                <w:szCs w:val="22"/>
                <w:lang w:bidi="es-ES"/>
              </w:rPr>
              <w:t>incluyendo</w:t>
            </w:r>
            <w:r w:rsidRPr="00FF30E1">
              <w:rPr>
                <w:rFonts w:asciiTheme="minorHAnsi" w:hAnsiTheme="minorHAnsi" w:cstheme="minorHAnsi"/>
                <w:sz w:val="22"/>
                <w:szCs w:val="22"/>
                <w:lang w:bidi="es-ES"/>
              </w:rPr>
              <w:t xml:space="preserve"> (sin estar limitado a) todos los anticipos, enteros y ajustes que se cubran a cuenta de </w:t>
            </w:r>
            <w:proofErr w:type="gramStart"/>
            <w:r w:rsidRPr="00FF30E1">
              <w:rPr>
                <w:rFonts w:asciiTheme="minorHAnsi" w:hAnsiTheme="minorHAnsi" w:cstheme="minorHAnsi"/>
                <w:sz w:val="22"/>
                <w:szCs w:val="22"/>
                <w:lang w:bidi="es-ES"/>
              </w:rPr>
              <w:t>las mismas</w:t>
            </w:r>
            <w:proofErr w:type="gramEnd"/>
            <w:r w:rsidRPr="00FF30E1">
              <w:rPr>
                <w:rFonts w:asciiTheme="minorHAnsi" w:hAnsiTheme="minorHAnsi" w:cstheme="minorHAnsi"/>
                <w:sz w:val="22"/>
                <w:szCs w:val="22"/>
                <w:lang w:bidi="es-ES"/>
              </w:rPr>
              <w:t>, así como cualesquiera otros fondos, contribuciones e ingresos que eventualmente las sustituyan y/o complementen por cualquier causa.</w:t>
            </w:r>
          </w:p>
        </w:tc>
      </w:tr>
      <w:tr w:rsidR="00317764" w:rsidRPr="00FF30E1" w14:paraId="13A5D305" w14:textId="77777777" w:rsidTr="000E630C">
        <w:trPr>
          <w:jc w:val="center"/>
        </w:trPr>
        <w:tc>
          <w:tcPr>
            <w:tcW w:w="3740" w:type="dxa"/>
          </w:tcPr>
          <w:p w14:paraId="1CBAF05E" w14:textId="77777777" w:rsidR="00317764" w:rsidRPr="007E28B8" w:rsidRDefault="00317764" w:rsidP="00317764">
            <w:pPr>
              <w:pStyle w:val="Sinespaciado1"/>
              <w:rPr>
                <w:rFonts w:asciiTheme="minorHAnsi" w:hAnsiTheme="minorHAnsi"/>
                <w:b/>
                <w:i/>
                <w:sz w:val="22"/>
                <w:szCs w:val="22"/>
                <w:lang w:val="es-MX"/>
              </w:rPr>
            </w:pPr>
          </w:p>
        </w:tc>
        <w:tc>
          <w:tcPr>
            <w:tcW w:w="4703" w:type="dxa"/>
          </w:tcPr>
          <w:p w14:paraId="4AA41426" w14:textId="77777777" w:rsidR="00317764" w:rsidRPr="007E28B8" w:rsidRDefault="00317764" w:rsidP="00317764">
            <w:pPr>
              <w:pStyle w:val="Sinespaciado1"/>
              <w:jc w:val="both"/>
              <w:rPr>
                <w:rFonts w:asciiTheme="minorHAnsi" w:hAnsiTheme="minorHAnsi"/>
                <w:sz w:val="22"/>
                <w:szCs w:val="22"/>
                <w:lang w:val="es-MX"/>
              </w:rPr>
            </w:pPr>
          </w:p>
        </w:tc>
      </w:tr>
      <w:tr w:rsidR="00317764" w:rsidRPr="00FF30E1" w14:paraId="4F939ACE" w14:textId="77777777" w:rsidTr="000E630C">
        <w:trPr>
          <w:jc w:val="center"/>
        </w:trPr>
        <w:tc>
          <w:tcPr>
            <w:tcW w:w="3740" w:type="dxa"/>
          </w:tcPr>
          <w:p w14:paraId="2E7A3458" w14:textId="12E2386C" w:rsidR="00317764" w:rsidRPr="00FF30E1" w:rsidRDefault="00317764" w:rsidP="00317764">
            <w:pPr>
              <w:pStyle w:val="Sinespaciado1"/>
              <w:rPr>
                <w:rFonts w:asciiTheme="minorHAnsi" w:hAnsiTheme="minorHAnsi" w:cstheme="minorHAnsi"/>
                <w:b/>
                <w:bCs/>
                <w:i/>
                <w:sz w:val="22"/>
                <w:szCs w:val="22"/>
                <w:lang w:val="es-MX"/>
              </w:rPr>
            </w:pPr>
            <w:r w:rsidRPr="007E28B8">
              <w:rPr>
                <w:rFonts w:asciiTheme="minorHAnsi" w:hAnsiTheme="minorHAnsi"/>
                <w:b/>
                <w:i/>
                <w:sz w:val="22"/>
                <w:szCs w:val="22"/>
                <w:lang w:val="es-MX"/>
              </w:rPr>
              <w:t>“Partes”</w:t>
            </w:r>
          </w:p>
        </w:tc>
        <w:tc>
          <w:tcPr>
            <w:tcW w:w="4703" w:type="dxa"/>
          </w:tcPr>
          <w:p w14:paraId="0B9B3E4F" w14:textId="77777777" w:rsidR="00317764" w:rsidRPr="007E28B8" w:rsidRDefault="00317764" w:rsidP="00317764">
            <w:pPr>
              <w:pStyle w:val="Sinespaciado1"/>
              <w:jc w:val="both"/>
              <w:rPr>
                <w:rFonts w:asciiTheme="minorHAnsi" w:hAnsiTheme="minorHAnsi"/>
                <w:sz w:val="22"/>
                <w:szCs w:val="22"/>
                <w:lang w:val="es-MX"/>
              </w:rPr>
            </w:pPr>
            <w:r w:rsidRPr="007E28B8">
              <w:rPr>
                <w:rFonts w:asciiTheme="minorHAnsi" w:hAnsiTheme="minorHAnsi"/>
                <w:sz w:val="22"/>
                <w:szCs w:val="22"/>
                <w:lang w:val="es-MX"/>
              </w:rPr>
              <w:t>Significa el Banco o el Acreditante y el Estado o Acreditado, de manera conjunta.</w:t>
            </w:r>
          </w:p>
          <w:p w14:paraId="2136D4EF"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A03B2E" w14:paraId="29E96019" w14:textId="77777777" w:rsidTr="000C72C9">
        <w:trPr>
          <w:jc w:val="center"/>
        </w:trPr>
        <w:tc>
          <w:tcPr>
            <w:tcW w:w="3740" w:type="dxa"/>
          </w:tcPr>
          <w:p w14:paraId="71373B6D" w14:textId="77777777" w:rsidR="00317764" w:rsidRPr="00A03B2E" w:rsidRDefault="00317764" w:rsidP="000C72C9">
            <w:pPr>
              <w:pStyle w:val="Sinespaciado1"/>
              <w:rPr>
                <w:rFonts w:asciiTheme="minorHAnsi" w:hAnsiTheme="minorHAnsi" w:cstheme="minorHAnsi"/>
                <w:b/>
                <w:bCs/>
                <w:i/>
                <w:iCs/>
                <w:sz w:val="22"/>
                <w:szCs w:val="22"/>
              </w:rPr>
            </w:pPr>
            <w:r w:rsidRPr="00A03B2E">
              <w:rPr>
                <w:rFonts w:asciiTheme="minorHAnsi" w:hAnsiTheme="minorHAnsi" w:cstheme="minorHAnsi"/>
                <w:b/>
                <w:bCs/>
                <w:i/>
                <w:iCs/>
                <w:sz w:val="22"/>
                <w:szCs w:val="22"/>
              </w:rPr>
              <w:t>“Periodo de Amortización</w:t>
            </w:r>
          </w:p>
          <w:p w14:paraId="6EEFAB2C" w14:textId="77777777" w:rsidR="00317764" w:rsidRPr="00A03B2E" w:rsidRDefault="00317764" w:rsidP="000C72C9">
            <w:pPr>
              <w:pStyle w:val="Sinespaciado1"/>
              <w:rPr>
                <w:rFonts w:asciiTheme="minorHAnsi" w:hAnsiTheme="minorHAnsi" w:cstheme="minorHAnsi"/>
                <w:b/>
                <w:bCs/>
                <w:i/>
                <w:sz w:val="22"/>
                <w:szCs w:val="22"/>
                <w:lang w:val="es-MX"/>
              </w:rPr>
            </w:pPr>
            <w:r w:rsidRPr="00A03B2E">
              <w:rPr>
                <w:rFonts w:asciiTheme="minorHAnsi" w:hAnsiTheme="minorHAnsi" w:cstheme="minorHAnsi"/>
                <w:b/>
                <w:bCs/>
                <w:i/>
                <w:iCs/>
                <w:sz w:val="22"/>
                <w:szCs w:val="22"/>
              </w:rPr>
              <w:t>de la Garantía”</w:t>
            </w:r>
          </w:p>
        </w:tc>
        <w:tc>
          <w:tcPr>
            <w:tcW w:w="4703" w:type="dxa"/>
          </w:tcPr>
          <w:p w14:paraId="7B86AA72" w14:textId="77777777" w:rsidR="00317764" w:rsidRPr="00A03B2E" w:rsidRDefault="00317764" w:rsidP="000C72C9">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7845D42B" w14:textId="77777777" w:rsidR="00317764" w:rsidRPr="00A03B2E" w:rsidRDefault="00317764" w:rsidP="000C72C9">
            <w:pPr>
              <w:pStyle w:val="Sinespaciado1"/>
              <w:jc w:val="both"/>
              <w:rPr>
                <w:rFonts w:asciiTheme="minorHAnsi" w:hAnsiTheme="minorHAnsi" w:cstheme="minorHAnsi"/>
                <w:sz w:val="22"/>
                <w:szCs w:val="22"/>
                <w:lang w:bidi="es-ES"/>
              </w:rPr>
            </w:pPr>
          </w:p>
        </w:tc>
      </w:tr>
      <w:tr w:rsidR="00317764" w:rsidRPr="00A03B2E" w14:paraId="334DBC28" w14:textId="77777777" w:rsidTr="000C72C9">
        <w:trPr>
          <w:jc w:val="center"/>
        </w:trPr>
        <w:tc>
          <w:tcPr>
            <w:tcW w:w="3740" w:type="dxa"/>
            <w:hideMark/>
          </w:tcPr>
          <w:p w14:paraId="791856E7" w14:textId="77777777" w:rsidR="00317764" w:rsidRPr="00A03B2E" w:rsidRDefault="00317764" w:rsidP="000C72C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“Periodo de Disposición”</w:t>
            </w:r>
          </w:p>
        </w:tc>
        <w:tc>
          <w:tcPr>
            <w:tcW w:w="4703" w:type="dxa"/>
          </w:tcPr>
          <w:p w14:paraId="3E85EFCF" w14:textId="7A7641AC" w:rsidR="00317764" w:rsidRPr="00A03B2E" w:rsidRDefault="00317764" w:rsidP="000C72C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 en el ent</w:t>
            </w:r>
            <w:r w:rsidRPr="0010687C">
              <w:rPr>
                <w:rFonts w:asciiTheme="minorHAnsi" w:hAnsiTheme="minorHAnsi" w:cstheme="minorHAnsi"/>
                <w:sz w:val="22"/>
                <w:szCs w:val="22"/>
                <w:lang w:val="es-MX"/>
              </w:rPr>
              <w:t xml:space="preserve">endido que la primera disposición del </w:t>
            </w:r>
            <w:r>
              <w:rPr>
                <w:rFonts w:asciiTheme="minorHAnsi" w:hAnsiTheme="minorHAnsi" w:cstheme="minorHAnsi"/>
                <w:sz w:val="22"/>
                <w:szCs w:val="22"/>
                <w:lang w:val="es-MX"/>
              </w:rPr>
              <w:t>C</w:t>
            </w:r>
            <w:r w:rsidRPr="0010687C">
              <w:rPr>
                <w:rFonts w:asciiTheme="minorHAnsi" w:hAnsiTheme="minorHAnsi" w:cstheme="minorHAnsi"/>
                <w:sz w:val="22"/>
                <w:szCs w:val="22"/>
                <w:lang w:val="es-MX"/>
              </w:rPr>
              <w:t>rédito deberá realizarse dentro de los 30 (treinta) Días siguientes al inicio del Periodo de Disposición.</w:t>
            </w:r>
          </w:p>
        </w:tc>
      </w:tr>
      <w:tr w:rsidR="00317764" w:rsidRPr="00FF30E1" w14:paraId="46597701" w14:textId="77777777" w:rsidTr="000E630C">
        <w:trPr>
          <w:jc w:val="center"/>
        </w:trPr>
        <w:tc>
          <w:tcPr>
            <w:tcW w:w="3740" w:type="dxa"/>
          </w:tcPr>
          <w:p w14:paraId="32746492"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364313C0"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48B7DD4A" w14:textId="77777777" w:rsidTr="000E630C">
        <w:trPr>
          <w:jc w:val="center"/>
        </w:trPr>
        <w:tc>
          <w:tcPr>
            <w:tcW w:w="3740" w:type="dxa"/>
            <w:hideMark/>
          </w:tcPr>
          <w:p w14:paraId="4BB5D3E4" w14:textId="6822BBF7"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Disposición</w:t>
            </w:r>
            <w:r>
              <w:rPr>
                <w:rFonts w:asciiTheme="minorHAnsi" w:hAnsiTheme="minorHAnsi" w:cstheme="minorHAnsi"/>
                <w:b/>
                <w:bCs/>
                <w:i/>
                <w:sz w:val="22"/>
                <w:szCs w:val="22"/>
                <w:lang w:val="es-MX"/>
              </w:rPr>
              <w:t xml:space="preserve"> de la Garantía</w:t>
            </w:r>
            <w:r w:rsidRPr="00FF30E1">
              <w:rPr>
                <w:rFonts w:asciiTheme="minorHAnsi" w:hAnsiTheme="minorHAnsi" w:cstheme="minorHAnsi"/>
                <w:b/>
                <w:bCs/>
                <w:i/>
                <w:sz w:val="22"/>
                <w:szCs w:val="22"/>
                <w:lang w:val="es-MX"/>
              </w:rPr>
              <w:t>”</w:t>
            </w:r>
          </w:p>
        </w:tc>
        <w:tc>
          <w:tcPr>
            <w:tcW w:w="4703" w:type="dxa"/>
          </w:tcPr>
          <w:p w14:paraId="198EA8D3" w14:textId="7B87BE9F" w:rsidR="00317764" w:rsidRPr="00FF30E1" w:rsidRDefault="00CA0F59" w:rsidP="00317764">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Crédito y hasta, lo que ocurra primero entre: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Fecha de Vencimiento del Crédito;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el saldo insoluto del Crédito haya quedado pagado en su totalidad;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se haya agotado el Monto Disponible de la Garantía, según dicho término se define en el Contrato de Garantía; 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iv</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antes, en el caso que el Estado decida terminar anticipadamente el Contrato de Garantía, con el previo consentimiento del </w:t>
            </w:r>
            <w:r w:rsidRPr="00A03B2E">
              <w:rPr>
                <w:rFonts w:asciiTheme="minorHAnsi" w:hAnsiTheme="minorHAnsi" w:cstheme="minorHAnsi"/>
                <w:sz w:val="22"/>
                <w:szCs w:val="22"/>
              </w:rPr>
              <w:lastRenderedPageBreak/>
              <w:t>Acreditante y en términos del Contrato de Garantía.</w:t>
            </w:r>
            <w:r w:rsidR="00317764" w:rsidRPr="00FF30E1">
              <w:rPr>
                <w:rFonts w:asciiTheme="minorHAnsi" w:hAnsiTheme="minorHAnsi" w:cstheme="minorHAnsi"/>
                <w:sz w:val="22"/>
                <w:szCs w:val="22"/>
                <w:lang w:val="es-MX"/>
              </w:rPr>
              <w:t>.</w:t>
            </w:r>
          </w:p>
          <w:p w14:paraId="10EF55B6" w14:textId="1D02522F"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3FAE551B" w14:textId="77777777" w:rsidTr="000E630C">
        <w:trPr>
          <w:jc w:val="center"/>
        </w:trPr>
        <w:tc>
          <w:tcPr>
            <w:tcW w:w="3740" w:type="dxa"/>
            <w:hideMark/>
          </w:tcPr>
          <w:p w14:paraId="50B1463C" w14:textId="0D4B8C8D"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“Periodo de Pago”</w:t>
            </w:r>
            <w:r>
              <w:rPr>
                <w:rStyle w:val="FootnoteReference"/>
                <w:rFonts w:asciiTheme="minorHAnsi" w:hAnsiTheme="minorHAnsi" w:cstheme="minorHAnsi"/>
                <w:b/>
                <w:bCs/>
                <w:i/>
                <w:sz w:val="22"/>
                <w:szCs w:val="22"/>
                <w:lang w:val="es-MX"/>
              </w:rPr>
              <w:t xml:space="preserve"> </w:t>
            </w:r>
            <w:r>
              <w:rPr>
                <w:rStyle w:val="FootnoteReference"/>
                <w:rFonts w:asciiTheme="minorHAnsi" w:hAnsiTheme="minorHAnsi" w:cstheme="minorHAnsi"/>
                <w:b/>
                <w:bCs/>
                <w:i/>
                <w:sz w:val="22"/>
                <w:szCs w:val="22"/>
                <w:lang w:val="es-MX"/>
              </w:rPr>
              <w:footnoteReference w:id="5"/>
            </w:r>
          </w:p>
        </w:tc>
        <w:tc>
          <w:tcPr>
            <w:tcW w:w="4703" w:type="dxa"/>
          </w:tcPr>
          <w:p w14:paraId="797810B5" w14:textId="77777777" w:rsidR="00317764" w:rsidRPr="00F17718" w:rsidRDefault="00317764" w:rsidP="00317764">
            <w:pPr>
              <w:jc w:val="both"/>
              <w:rPr>
                <w:rFonts w:asciiTheme="minorHAnsi" w:hAnsiTheme="minorHAnsi"/>
                <w:sz w:val="22"/>
                <w:szCs w:val="22"/>
                <w:lang w:val="es-MX"/>
              </w:rPr>
            </w:pPr>
            <w:r w:rsidRPr="00F17718">
              <w:rPr>
                <w:rFonts w:asciiTheme="minorHAnsi" w:hAnsiTheme="minorHAnsi"/>
                <w:sz w:val="22"/>
                <w:szCs w:val="22"/>
                <w:lang w:val="es-MX"/>
              </w:rPr>
              <w:t xml:space="preserve">Significa los días efectivamente transcurridos entre dos Fechas de Pago, en el cual se computarán los intereses sobre el saldo insoluto del Crédito dispuesto por el Estado, </w:t>
            </w:r>
            <w:r w:rsidRPr="00F17718">
              <w:rPr>
                <w:rFonts w:asciiTheme="minorHAnsi" w:hAnsiTheme="minorHAnsi"/>
                <w:i/>
                <w:sz w:val="22"/>
                <w:szCs w:val="22"/>
                <w:lang w:val="es-MX"/>
              </w:rPr>
              <w:t>en el entendido que</w:t>
            </w:r>
            <w:r w:rsidRPr="00F17718">
              <w:rPr>
                <w:rFonts w:asciiTheme="minorHAnsi" w:hAnsiTheme="minorHAnsi"/>
                <w:sz w:val="22"/>
                <w:szCs w:val="22"/>
                <w:lang w:val="es-MX"/>
              </w:rPr>
              <w:t xml:space="preserve">: </w:t>
            </w:r>
          </w:p>
          <w:p w14:paraId="0E25EC23" w14:textId="77777777" w:rsidR="00317764" w:rsidRPr="00F17718" w:rsidRDefault="00317764" w:rsidP="00317764">
            <w:pPr>
              <w:jc w:val="both"/>
              <w:rPr>
                <w:rFonts w:asciiTheme="minorHAnsi" w:hAnsiTheme="minorHAnsi"/>
                <w:sz w:val="22"/>
                <w:szCs w:val="22"/>
                <w:lang w:val="es-MX"/>
              </w:rPr>
            </w:pPr>
          </w:p>
          <w:p w14:paraId="0FEDE0E7" w14:textId="4C59F809" w:rsidR="00317764" w:rsidRPr="00FF30E1" w:rsidRDefault="00317764" w:rsidP="00317764">
            <w:pPr>
              <w:pStyle w:val="ListParagraph"/>
              <w:numPr>
                <w:ilvl w:val="0"/>
                <w:numId w:val="6"/>
              </w:numPr>
              <w:jc w:val="both"/>
              <w:rPr>
                <w:rFonts w:cstheme="minorHAnsi"/>
                <w:lang w:val="es-MX"/>
              </w:rPr>
            </w:pPr>
            <w:r w:rsidRPr="00FF30E1">
              <w:rPr>
                <w:rFonts w:cstheme="minorHAnsi"/>
                <w:lang w:val="es-MX"/>
              </w:rPr>
              <w:t xml:space="preserve">El primer Periodo de Pago de cada Disposición, iniciará (e incluirá) el día en que se realice la Disposición de que se trate y concluirá (sin incluir) en la </w:t>
            </w:r>
            <w:r>
              <w:rPr>
                <w:rFonts w:cstheme="minorHAnsi"/>
                <w:lang w:val="es-MX"/>
              </w:rPr>
              <w:t>Fecha de Pago inmediata siguiente a la recepción de la primera ministración del Porcentaje de Participaciones;</w:t>
            </w:r>
          </w:p>
          <w:p w14:paraId="0DCA5C5C" w14:textId="25508C37" w:rsidR="00317764" w:rsidRDefault="00317764" w:rsidP="00317764">
            <w:pPr>
              <w:pStyle w:val="ListParagraph"/>
              <w:numPr>
                <w:ilvl w:val="0"/>
                <w:numId w:val="6"/>
              </w:numPr>
              <w:jc w:val="both"/>
              <w:rPr>
                <w:rFonts w:cstheme="minorHAnsi"/>
                <w:lang w:val="es-MX"/>
              </w:rPr>
            </w:pPr>
            <w:r>
              <w:rPr>
                <w:rFonts w:cstheme="minorHAnsi"/>
                <w:lang w:val="es-MX"/>
              </w:rPr>
              <w:t xml:space="preserve">Los </w:t>
            </w:r>
            <w:r w:rsidRPr="00FF30E1">
              <w:rPr>
                <w:rFonts w:cstheme="minorHAnsi"/>
                <w:lang w:val="es-MX"/>
              </w:rPr>
              <w:t>subsecuentes Periodos de Pago iniciarán en (e incluirán) la Fecha de Pago en que concluya el Periodo de Pago anterior y concluirán en (sin incluir) la Fecha de Pago inmediata siguiente; y</w:t>
            </w:r>
          </w:p>
          <w:p w14:paraId="1E1FE104" w14:textId="2710B19A" w:rsidR="00317764" w:rsidRPr="00FF30E1" w:rsidRDefault="00317764" w:rsidP="00317764">
            <w:pPr>
              <w:pStyle w:val="ListParagraph"/>
              <w:numPr>
                <w:ilvl w:val="0"/>
                <w:numId w:val="6"/>
              </w:numPr>
              <w:jc w:val="both"/>
              <w:rPr>
                <w:rFonts w:cstheme="minorHAnsi"/>
                <w:lang w:val="es-MX"/>
              </w:rPr>
            </w:pPr>
            <w:r w:rsidRPr="00FF30E1">
              <w:rPr>
                <w:rFonts w:cstheme="minorHAnsi"/>
                <w:lang w:val="es-MX"/>
              </w:rPr>
              <w:t>El último Periodo de Pago iniciará en (e incluirá) la Fecha de Pago en que concluya el Periodo de Pago anterior y concluirá en (e incluirá) la Fecha de Vencimiento</w:t>
            </w:r>
            <w:r>
              <w:rPr>
                <w:rFonts w:cstheme="minorHAnsi"/>
                <w:lang w:val="es-MX"/>
              </w:rPr>
              <w:t>.</w:t>
            </w:r>
          </w:p>
          <w:p w14:paraId="2745E6A7"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2DF56E63" w14:textId="77777777" w:rsidTr="000E630C">
        <w:trPr>
          <w:jc w:val="center"/>
        </w:trPr>
        <w:tc>
          <w:tcPr>
            <w:tcW w:w="3740" w:type="dxa"/>
          </w:tcPr>
          <w:p w14:paraId="7A099D3D" w14:textId="77777777" w:rsidR="00317764" w:rsidRDefault="00317764" w:rsidP="0031776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“Persona”</w:t>
            </w:r>
          </w:p>
          <w:p w14:paraId="284B4C55" w14:textId="069E17F4"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5D15C5C7" w14:textId="266253B2" w:rsidR="00317764" w:rsidRPr="00751C69" w:rsidRDefault="00317764" w:rsidP="00317764">
            <w:pPr>
              <w:pStyle w:val="Sinespaciado1"/>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ignifica cualquier individuo, persona moral, asociación en participación, coinversión, fideicomiso, u otras entidades u organizaciones constituidas formalmente, así como cualquier autoridad gubernamental.</w:t>
            </w:r>
          </w:p>
          <w:p w14:paraId="6BBC32CA" w14:textId="13F9469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4675A2BE" w14:textId="77777777" w:rsidTr="000E630C">
        <w:trPr>
          <w:jc w:val="center"/>
        </w:trPr>
        <w:tc>
          <w:tcPr>
            <w:tcW w:w="3740" w:type="dxa"/>
            <w:hideMark/>
          </w:tcPr>
          <w:p w14:paraId="1E03CEBE" w14:textId="72661458"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“Porcentaje de Participaciones”</w:t>
            </w:r>
          </w:p>
        </w:tc>
        <w:tc>
          <w:tcPr>
            <w:tcW w:w="4703" w:type="dxa"/>
          </w:tcPr>
          <w:p w14:paraId="131F1203" w14:textId="02C6DBA0"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derecho y los ingresos al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0E29A6B9" w14:textId="77777777" w:rsidTr="000E630C">
        <w:trPr>
          <w:jc w:val="center"/>
        </w:trPr>
        <w:tc>
          <w:tcPr>
            <w:tcW w:w="3740" w:type="dxa"/>
            <w:hideMark/>
          </w:tcPr>
          <w:p w14:paraId="29F12213" w14:textId="644A51E3"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Estatal”</w:t>
            </w:r>
          </w:p>
        </w:tc>
        <w:tc>
          <w:tcPr>
            <w:tcW w:w="4703" w:type="dxa"/>
          </w:tcPr>
          <w:p w14:paraId="387CCB29" w14:textId="77777777" w:rsidR="00317764" w:rsidRPr="00FF30E1" w:rsidRDefault="00317764" w:rsidP="00317764">
            <w:pPr>
              <w:jc w:val="both"/>
              <w:rPr>
                <w:rFonts w:asciiTheme="minorHAnsi" w:hAnsiTheme="minorHAnsi" w:cstheme="minorHAnsi"/>
                <w:sz w:val="22"/>
                <w:szCs w:val="22"/>
              </w:rPr>
            </w:pPr>
            <w:r w:rsidRPr="00FF30E1">
              <w:rPr>
                <w:rFonts w:asciiTheme="minorHAnsi" w:hAnsiTheme="minorHAnsi" w:cstheme="minorHAnsi"/>
                <w:color w:val="000000"/>
                <w:sz w:val="22"/>
                <w:szCs w:val="22"/>
                <w:lang w:val="es-MX" w:bidi="es-ES"/>
              </w:rPr>
              <w:t xml:space="preserve">Significa el Registro Estatal </w:t>
            </w:r>
            <w:r w:rsidRPr="00FF30E1">
              <w:rPr>
                <w:rFonts w:asciiTheme="minorHAnsi" w:hAnsiTheme="minorHAnsi" w:cstheme="minorHAnsi"/>
                <w:sz w:val="22"/>
                <w:szCs w:val="22"/>
              </w:rPr>
              <w:t>de Financiamientos y Obligaciones de Oaxaca</w:t>
            </w:r>
            <w:r w:rsidRPr="00FF30E1">
              <w:rPr>
                <w:rFonts w:asciiTheme="minorHAnsi" w:hAnsiTheme="minorHAnsi" w:cstheme="minorHAnsi"/>
                <w:color w:val="000000"/>
                <w:sz w:val="22"/>
                <w:szCs w:val="22"/>
                <w:lang w:val="es-MX" w:bidi="es-ES"/>
              </w:rPr>
              <w:t>, a cargo de la Secretaría.</w:t>
            </w:r>
            <w:r w:rsidRPr="00FF30E1">
              <w:rPr>
                <w:rFonts w:asciiTheme="minorHAnsi" w:hAnsiTheme="minorHAnsi" w:cstheme="minorHAnsi"/>
                <w:sz w:val="22"/>
                <w:szCs w:val="22"/>
              </w:rPr>
              <w:t xml:space="preserve"> </w:t>
            </w:r>
          </w:p>
          <w:p w14:paraId="14975F24" w14:textId="44C4444B" w:rsidR="00317764" w:rsidRPr="00FF30E1" w:rsidRDefault="00317764" w:rsidP="00317764">
            <w:pPr>
              <w:jc w:val="both"/>
              <w:rPr>
                <w:rFonts w:asciiTheme="minorHAnsi" w:hAnsiTheme="minorHAnsi" w:cstheme="minorHAnsi"/>
                <w:sz w:val="22"/>
                <w:szCs w:val="22"/>
                <w:lang w:val="es-MX"/>
              </w:rPr>
            </w:pPr>
          </w:p>
        </w:tc>
      </w:tr>
      <w:tr w:rsidR="00317764" w:rsidRPr="00FF30E1" w14:paraId="52458959" w14:textId="77777777" w:rsidTr="000E630C">
        <w:trPr>
          <w:jc w:val="center"/>
        </w:trPr>
        <w:tc>
          <w:tcPr>
            <w:tcW w:w="3740" w:type="dxa"/>
            <w:hideMark/>
          </w:tcPr>
          <w:p w14:paraId="6EEDB4FC" w14:textId="6C9C1D7F"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“Registro Público Único”</w:t>
            </w:r>
          </w:p>
        </w:tc>
        <w:tc>
          <w:tcPr>
            <w:tcW w:w="4703" w:type="dxa"/>
          </w:tcPr>
          <w:p w14:paraId="30452713" w14:textId="77777777"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197FFC08" w14:textId="77777777" w:rsidTr="000E630C">
        <w:trPr>
          <w:jc w:val="center"/>
        </w:trPr>
        <w:tc>
          <w:tcPr>
            <w:tcW w:w="3740" w:type="dxa"/>
            <w:hideMark/>
          </w:tcPr>
          <w:p w14:paraId="50B3044E" w14:textId="27634DB7"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“Saldo Objetivo del Fondo</w:t>
            </w:r>
          </w:p>
          <w:p w14:paraId="7EB91087" w14:textId="09780D36"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 Reserva”</w:t>
            </w:r>
          </w:p>
        </w:tc>
        <w:tc>
          <w:tcPr>
            <w:tcW w:w="4703" w:type="dxa"/>
          </w:tcPr>
          <w:p w14:paraId="1CBC1656" w14:textId="3C5CA854"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monto equivalente a </w:t>
            </w:r>
            <w:r>
              <w:rPr>
                <w:rFonts w:asciiTheme="minorHAnsi" w:hAnsiTheme="minorHAnsi" w:cstheme="minorHAnsi"/>
                <w:sz w:val="22"/>
                <w:szCs w:val="22"/>
                <w:lang w:val="es-MX"/>
              </w:rPr>
              <w:t xml:space="preserve">los siguientes </w:t>
            </w:r>
            <w:r w:rsidRPr="00FF30E1">
              <w:rPr>
                <w:rFonts w:asciiTheme="minorHAnsi" w:hAnsiTheme="minorHAnsi" w:cstheme="minorHAnsi"/>
                <w:sz w:val="22"/>
                <w:szCs w:val="22"/>
                <w:lang w:val="es-MX"/>
              </w:rPr>
              <w:t xml:space="preserve">3 (tres) meses del servicio del Crédito, incluyendo capital e intereses,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los intereses se calcularán con base en la Tasa de Interés Ordinaria al Periodo de Pago al que corresponda la Solicitud de Pago, lo cual deberá notificar el Acreditante al Fiduciario, en la Solicitud de Pago de que se trate.</w:t>
            </w:r>
          </w:p>
          <w:p w14:paraId="76B1AE7E"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60BBF215" w14:textId="77777777" w:rsidTr="000E630C">
        <w:trPr>
          <w:jc w:val="center"/>
        </w:trPr>
        <w:tc>
          <w:tcPr>
            <w:tcW w:w="3740" w:type="dxa"/>
          </w:tcPr>
          <w:p w14:paraId="5DF473E1" w14:textId="45535914" w:rsidR="00317764" w:rsidRPr="00FF30E1" w:rsidRDefault="00317764" w:rsidP="00317764">
            <w:pPr>
              <w:rPr>
                <w:rFonts w:asciiTheme="minorHAnsi" w:hAnsiTheme="minorHAnsi" w:cstheme="minorHAnsi"/>
                <w:b/>
                <w:bCs/>
                <w:i/>
                <w:color w:val="000000"/>
                <w:sz w:val="22"/>
                <w:szCs w:val="22"/>
                <w:lang w:val="es-MX"/>
              </w:rPr>
            </w:pPr>
            <w:r w:rsidRPr="00FF30E1">
              <w:rPr>
                <w:rFonts w:asciiTheme="minorHAnsi" w:hAnsiTheme="minorHAnsi" w:cstheme="minorHAnsi"/>
                <w:b/>
                <w:bCs/>
                <w:i/>
                <w:color w:val="000000"/>
                <w:sz w:val="22"/>
                <w:szCs w:val="22"/>
                <w:lang w:val="es-MX"/>
              </w:rPr>
              <w:t>“Secretaría”</w:t>
            </w:r>
          </w:p>
          <w:p w14:paraId="060E68B1"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71D2FBA1" w14:textId="08E6ED5C" w:rsidR="00317764" w:rsidRPr="00FF30E1" w:rsidRDefault="00317764" w:rsidP="00317764">
            <w:pPr>
              <w:tabs>
                <w:tab w:val="left" w:pos="-720"/>
                <w:tab w:val="left" w:pos="720"/>
              </w:tabs>
              <w:suppressAutoHyphens/>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la Secretaría de Finanzas del Poder Ejecutivo del Estado.</w:t>
            </w:r>
          </w:p>
          <w:p w14:paraId="460C4B92"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0546580A" w14:textId="77777777" w:rsidTr="000E630C">
        <w:trPr>
          <w:jc w:val="center"/>
        </w:trPr>
        <w:tc>
          <w:tcPr>
            <w:tcW w:w="3740" w:type="dxa"/>
          </w:tcPr>
          <w:p w14:paraId="25430BDD" w14:textId="5F8AF85A"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“SHCP”</w:t>
            </w:r>
          </w:p>
          <w:p w14:paraId="182AD6E8"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3E834FE8" w14:textId="77777777"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Secretaría de Hacienda y Crédito Público.</w:t>
            </w:r>
          </w:p>
          <w:p w14:paraId="4E9D5803"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3364DE19" w14:textId="77777777" w:rsidTr="000E630C">
        <w:trPr>
          <w:jc w:val="center"/>
        </w:trPr>
        <w:tc>
          <w:tcPr>
            <w:tcW w:w="3740" w:type="dxa"/>
            <w:hideMark/>
          </w:tcPr>
          <w:p w14:paraId="76AC2F27" w14:textId="6CE26CDA"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Disposición”</w:t>
            </w:r>
          </w:p>
        </w:tc>
        <w:tc>
          <w:tcPr>
            <w:tcW w:w="4703" w:type="dxa"/>
          </w:tcPr>
          <w:p w14:paraId="4699DBDC" w14:textId="77777777"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FF30E1">
              <w:rPr>
                <w:rFonts w:asciiTheme="minorHAnsi" w:hAnsiTheme="minorHAnsi" w:cstheme="minorHAnsi"/>
                <w:b/>
                <w:sz w:val="22"/>
                <w:szCs w:val="22"/>
                <w:lang w:val="es-MX"/>
              </w:rPr>
              <w:t>Anexo 4</w:t>
            </w:r>
            <w:r w:rsidRPr="00FF30E1">
              <w:rPr>
                <w:rFonts w:asciiTheme="minorHAnsi" w:hAnsiTheme="minorHAnsi" w:cstheme="minorHAnsi"/>
                <w:sz w:val="22"/>
                <w:szCs w:val="22"/>
                <w:lang w:val="es-MX"/>
              </w:rPr>
              <w:t>.</w:t>
            </w:r>
          </w:p>
          <w:p w14:paraId="179467F5"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16ABD48E" w14:textId="77777777" w:rsidTr="000E630C">
        <w:trPr>
          <w:jc w:val="center"/>
        </w:trPr>
        <w:tc>
          <w:tcPr>
            <w:tcW w:w="3740" w:type="dxa"/>
            <w:hideMark/>
          </w:tcPr>
          <w:p w14:paraId="3FA9327C" w14:textId="509B13D0"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Pago”</w:t>
            </w:r>
          </w:p>
        </w:tc>
        <w:tc>
          <w:tcPr>
            <w:tcW w:w="4703" w:type="dxa"/>
          </w:tcPr>
          <w:p w14:paraId="59028AE0" w14:textId="74C29AB8" w:rsidR="00317764" w:rsidRPr="00FF30E1" w:rsidRDefault="00317764" w:rsidP="00317764">
            <w:pPr>
              <w:pStyle w:val="Sinespaciado1"/>
              <w:ind w:left="34"/>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documento que debidamente requisitado deberá presentar el Acreditante al Fiduciario dentro de los primeros 5 (cinco) Días Hábiles del Periodo de Pago, de conformidad con lo previsto en el presente Contrato y </w:t>
            </w:r>
            <w:r>
              <w:rPr>
                <w:rFonts w:asciiTheme="minorHAnsi" w:hAnsiTheme="minorHAnsi" w:cstheme="minorHAnsi"/>
                <w:sz w:val="22"/>
                <w:szCs w:val="22"/>
                <w:lang w:val="es-MX"/>
              </w:rPr>
              <w:t xml:space="preserve">en el Fideicomiso, </w:t>
            </w:r>
            <w:r w:rsidRPr="00FF30E1">
              <w:rPr>
                <w:rFonts w:asciiTheme="minorHAnsi" w:hAnsiTheme="minorHAnsi" w:cstheme="minorHAnsi"/>
                <w:sz w:val="22"/>
                <w:szCs w:val="22"/>
                <w:lang w:val="es-MX"/>
              </w:rPr>
              <w:t>en términos del formato que se adjunta para tales afectos al Fideicomiso.</w:t>
            </w:r>
          </w:p>
          <w:p w14:paraId="51968652"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63130987" w14:textId="77777777" w:rsidTr="000E630C">
        <w:trPr>
          <w:jc w:val="center"/>
        </w:trPr>
        <w:tc>
          <w:tcPr>
            <w:tcW w:w="3740" w:type="dxa"/>
            <w:hideMark/>
          </w:tcPr>
          <w:p w14:paraId="5905FA1D" w14:textId="64A31722"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Moratoria”</w:t>
            </w:r>
          </w:p>
        </w:tc>
        <w:tc>
          <w:tcPr>
            <w:tcW w:w="4703" w:type="dxa"/>
          </w:tcPr>
          <w:p w14:paraId="55592305" w14:textId="7F31D04A"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Ordinaria multiplicada por [1.5 (uno punto cinco)]</w:t>
            </w:r>
            <w:r w:rsidRPr="00FF30E1">
              <w:rPr>
                <w:rStyle w:val="FootnoteReference"/>
                <w:rFonts w:asciiTheme="minorHAnsi" w:hAnsiTheme="minorHAnsi" w:cstheme="minorHAnsi"/>
                <w:sz w:val="22"/>
                <w:szCs w:val="22"/>
                <w:lang w:val="es-MX"/>
              </w:rPr>
              <w:footnoteReference w:id="6"/>
            </w:r>
            <w:r w:rsidRPr="00FF30E1">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 </w:t>
            </w:r>
          </w:p>
          <w:p w14:paraId="57A153A7"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3F1974DE" w14:textId="77777777" w:rsidTr="000E630C">
        <w:trPr>
          <w:jc w:val="center"/>
        </w:trPr>
        <w:tc>
          <w:tcPr>
            <w:tcW w:w="3740" w:type="dxa"/>
            <w:hideMark/>
          </w:tcPr>
          <w:p w14:paraId="6C617467" w14:textId="721FE92A"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Ordinaria”</w:t>
            </w:r>
          </w:p>
        </w:tc>
        <w:tc>
          <w:tcPr>
            <w:tcW w:w="4703" w:type="dxa"/>
          </w:tcPr>
          <w:p w14:paraId="71BB96FD" w14:textId="0F9DD4E7"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o, en su caso del Estado, que represente </w:t>
            </w:r>
            <w:r w:rsidRPr="00FF30E1">
              <w:rPr>
                <w:rFonts w:asciiTheme="minorHAnsi" w:eastAsia="Arial" w:hAnsiTheme="minorHAnsi" w:cstheme="minorHAnsi"/>
                <w:color w:val="000000"/>
                <w:spacing w:val="-1"/>
                <w:sz w:val="22"/>
                <w:szCs w:val="22"/>
              </w:rPr>
              <w:t>el mayor nivel de riesgo</w:t>
            </w:r>
            <w:r w:rsidRPr="00FF30E1">
              <w:rPr>
                <w:rFonts w:asciiTheme="minorHAnsi" w:eastAsia="Arial" w:hAnsiTheme="minorHAnsi" w:cstheme="minorHAnsi"/>
                <w:bCs/>
                <w:sz w:val="22"/>
                <w:szCs w:val="22"/>
              </w:rPr>
              <w:t xml:space="preserve"> conforme a la Cláusula Novena</w:t>
            </w:r>
            <w:r>
              <w:rPr>
                <w:rFonts w:asciiTheme="minorHAnsi" w:eastAsia="Arial" w:hAnsiTheme="minorHAnsi" w:cstheme="minorHAnsi"/>
                <w:bCs/>
                <w:sz w:val="22"/>
                <w:szCs w:val="22"/>
              </w:rPr>
              <w:t xml:space="preserve"> del Contrato</w:t>
            </w:r>
            <w:r w:rsidRPr="00FF30E1">
              <w:rPr>
                <w:rFonts w:asciiTheme="minorHAnsi" w:hAnsiTheme="minorHAnsi" w:cstheme="minorHAnsi"/>
                <w:sz w:val="22"/>
                <w:szCs w:val="22"/>
                <w:lang w:val="es-MX"/>
              </w:rPr>
              <w:t>.</w:t>
            </w:r>
          </w:p>
          <w:p w14:paraId="449C669D"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5B7E4F20" w14:textId="77777777" w:rsidTr="000E630C">
        <w:trPr>
          <w:jc w:val="center"/>
        </w:trPr>
        <w:tc>
          <w:tcPr>
            <w:tcW w:w="3740" w:type="dxa"/>
            <w:hideMark/>
          </w:tcPr>
          <w:p w14:paraId="518902E5" w14:textId="382B665E"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“Tasa de Referencia”</w:t>
            </w:r>
          </w:p>
        </w:tc>
        <w:tc>
          <w:tcPr>
            <w:tcW w:w="4703" w:type="dxa"/>
          </w:tcPr>
          <w:p w14:paraId="1040E87B" w14:textId="6B56A595"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317764" w:rsidRPr="00FF30E1" w:rsidRDefault="00317764" w:rsidP="00317764">
            <w:pPr>
              <w:pStyle w:val="Sinespaciado1"/>
              <w:jc w:val="both"/>
              <w:rPr>
                <w:rFonts w:asciiTheme="minorHAnsi" w:hAnsiTheme="minorHAnsi" w:cstheme="minorHAnsi"/>
                <w:sz w:val="22"/>
                <w:szCs w:val="22"/>
                <w:lang w:val="es-MX"/>
              </w:rPr>
            </w:pPr>
          </w:p>
        </w:tc>
      </w:tr>
      <w:tr w:rsidR="00317764" w:rsidRPr="00FF30E1" w14:paraId="7EC18185" w14:textId="77777777" w:rsidTr="000E630C">
        <w:trPr>
          <w:jc w:val="center"/>
        </w:trPr>
        <w:tc>
          <w:tcPr>
            <w:tcW w:w="3740" w:type="dxa"/>
          </w:tcPr>
          <w:p w14:paraId="17AE5E16" w14:textId="0F56F8A9" w:rsidR="00317764" w:rsidRPr="00FF30E1" w:rsidRDefault="00317764" w:rsidP="0031776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“TIIE”</w:t>
            </w:r>
          </w:p>
          <w:p w14:paraId="175C3535" w14:textId="77777777" w:rsidR="00317764" w:rsidRPr="00FF30E1" w:rsidRDefault="00317764" w:rsidP="00317764">
            <w:pPr>
              <w:pStyle w:val="Sinespaciado1"/>
              <w:rPr>
                <w:rFonts w:asciiTheme="minorHAnsi" w:hAnsiTheme="minorHAnsi" w:cstheme="minorHAnsi"/>
                <w:b/>
                <w:bCs/>
                <w:i/>
                <w:sz w:val="22"/>
                <w:szCs w:val="22"/>
                <w:lang w:val="es-MX"/>
              </w:rPr>
            </w:pPr>
          </w:p>
        </w:tc>
        <w:tc>
          <w:tcPr>
            <w:tcW w:w="4703" w:type="dxa"/>
          </w:tcPr>
          <w:p w14:paraId="4771E31B" w14:textId="523C976F" w:rsidR="00317764" w:rsidRPr="00FF30E1" w:rsidRDefault="00317764" w:rsidP="0031776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p w14:paraId="77226D21" w14:textId="77777777" w:rsidR="00317764" w:rsidRPr="00FF30E1" w:rsidRDefault="00317764" w:rsidP="00317764">
            <w:pPr>
              <w:pStyle w:val="Sinespaciado1"/>
              <w:jc w:val="both"/>
              <w:rPr>
                <w:rFonts w:asciiTheme="minorHAnsi" w:hAnsiTheme="minorHAnsi" w:cstheme="minorHAnsi"/>
                <w:sz w:val="22"/>
                <w:szCs w:val="22"/>
                <w:lang w:val="es-MX"/>
              </w:rPr>
            </w:pPr>
          </w:p>
        </w:tc>
      </w:tr>
    </w:tbl>
    <w:p w14:paraId="7A1BD51E" w14:textId="77777777" w:rsidR="00116485" w:rsidRPr="00FF30E1" w:rsidRDefault="00116485" w:rsidP="004861E9">
      <w:pPr>
        <w:tabs>
          <w:tab w:val="left" w:pos="4395"/>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Otras Definiciones. </w:t>
      </w:r>
      <w:r w:rsidRPr="00FF30E1">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FF30E1" w:rsidRDefault="00116485" w:rsidP="0036463B">
      <w:pPr>
        <w:tabs>
          <w:tab w:val="left" w:pos="567"/>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1.2</w:t>
      </w:r>
      <w:r w:rsidR="0036463B" w:rsidRPr="00FF30E1">
        <w:rPr>
          <w:rFonts w:asciiTheme="minorHAnsi" w:hAnsiTheme="minorHAnsi" w:cstheme="minorHAnsi"/>
          <w:b/>
          <w:sz w:val="22"/>
          <w:szCs w:val="22"/>
          <w:lang w:val="es-MX"/>
        </w:rPr>
        <w:tab/>
      </w:r>
      <w:r w:rsidRPr="00FF30E1">
        <w:rPr>
          <w:rFonts w:asciiTheme="minorHAnsi" w:hAnsiTheme="minorHAnsi" w:cstheme="minorHAnsi"/>
          <w:b/>
          <w:sz w:val="22"/>
          <w:szCs w:val="22"/>
          <w:lang w:val="es-MX"/>
        </w:rPr>
        <w:t>Reglas de interpretación.</w:t>
      </w:r>
      <w:r w:rsidR="003D3989" w:rsidRPr="00FF30E1">
        <w:rPr>
          <w:rFonts w:asciiTheme="minorHAnsi" w:hAnsiTheme="minorHAnsi" w:cstheme="minorHAnsi"/>
          <w:b/>
          <w:sz w:val="22"/>
          <w:szCs w:val="22"/>
          <w:lang w:val="es-MX"/>
        </w:rPr>
        <w:t xml:space="preserve"> </w:t>
      </w:r>
      <w:r w:rsidR="003D3989" w:rsidRPr="00FF30E1">
        <w:rPr>
          <w:rFonts w:asciiTheme="minorHAnsi" w:hAnsiTheme="minorHAnsi" w:cstheme="minorHAnsi"/>
          <w:sz w:val="22"/>
          <w:szCs w:val="22"/>
        </w:rPr>
        <w:t>En este Contrato y en los Anexos del presente instrumento, salvo que el contexto requiera lo contrario</w:t>
      </w:r>
      <w:r w:rsidR="003D3989" w:rsidRPr="00FF30E1">
        <w:rPr>
          <w:rFonts w:asciiTheme="minorHAnsi" w:hAnsiTheme="minorHAnsi" w:cstheme="minorHAnsi"/>
          <w:sz w:val="22"/>
          <w:szCs w:val="22"/>
          <w:lang w:val="es-MX"/>
        </w:rPr>
        <w:t>:</w:t>
      </w:r>
    </w:p>
    <w:p w14:paraId="145DAF8E" w14:textId="77777777" w:rsidR="003D3989" w:rsidRPr="00FF30E1"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Los encabezados de las Cláusulas son para referencia únicamente y no afectarán la interpretación de este Contrato.</w:t>
      </w:r>
    </w:p>
    <w:p w14:paraId="3BE63C6A" w14:textId="77777777" w:rsidR="003D3989" w:rsidRPr="00FF30E1" w:rsidRDefault="003D3989" w:rsidP="004861E9">
      <w:pPr>
        <w:pStyle w:val="ListParagraph"/>
        <w:tabs>
          <w:tab w:val="left" w:pos="4395"/>
        </w:tabs>
        <w:ind w:left="567"/>
        <w:jc w:val="both"/>
        <w:rPr>
          <w:rFonts w:cstheme="minorHAnsi"/>
          <w:lang w:val="es-MX"/>
        </w:rPr>
      </w:pPr>
    </w:p>
    <w:p w14:paraId="0AA88102" w14:textId="484789CA"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cualquier documento, instrumento o contrato, incluyendo este Contrato o cualquier otro documento, incluirá</w:t>
      </w:r>
      <w:r w:rsidR="00C01A09" w:rsidRPr="00FF30E1">
        <w:rPr>
          <w:rFonts w:cstheme="minorHAnsi"/>
          <w:lang w:val="es-MX"/>
        </w:rPr>
        <w:t>:</w:t>
      </w:r>
      <w:r w:rsidRPr="00FF30E1">
        <w:rPr>
          <w:rFonts w:cstheme="minorHAnsi"/>
          <w:lang w:val="es-MX"/>
        </w:rPr>
        <w:t xml:space="preserve"> </w:t>
      </w:r>
      <w:r w:rsidRPr="00FF30E1">
        <w:rPr>
          <w:rFonts w:cstheme="minorHAnsi"/>
          <w:i/>
          <w:lang w:val="es-MX"/>
        </w:rPr>
        <w:t>(a)</w:t>
      </w:r>
      <w:r w:rsidRPr="00FF30E1">
        <w:rPr>
          <w:rFonts w:cstheme="minorHAnsi"/>
          <w:lang w:val="es-MX"/>
        </w:rPr>
        <w:t xml:space="preserve"> todos los anexos y apéndices u otros documentos adjuntos al mismo, </w:t>
      </w:r>
      <w:r w:rsidRPr="00FF30E1">
        <w:rPr>
          <w:rFonts w:cstheme="minorHAnsi"/>
          <w:i/>
          <w:lang w:val="es-MX"/>
        </w:rPr>
        <w:t>(b)</w:t>
      </w:r>
      <w:r w:rsidRPr="00FF30E1">
        <w:rPr>
          <w:rFonts w:cstheme="minorHAnsi"/>
          <w:lang w:val="es-MX"/>
        </w:rPr>
        <w:t xml:space="preserve"> todos los documentos, instrumentos o contratos emitidos o celebrados en sustitución de este Contrato, y </w:t>
      </w:r>
      <w:r w:rsidRPr="00FF30E1">
        <w:rPr>
          <w:rFonts w:cstheme="minorHAnsi"/>
          <w:i/>
          <w:lang w:val="es-MX"/>
        </w:rPr>
        <w:t>(c)</w:t>
      </w:r>
      <w:r w:rsidRPr="00FF30E1">
        <w:rPr>
          <w:rFonts w:cstheme="minorHAnsi"/>
          <w:lang w:val="es-MX"/>
        </w:rPr>
        <w:t xml:space="preserve"> cualesquiera reformas, reconsideraciones, modificaciones, suplementos o reemplazos a este Contrato, según sea el caso.</w:t>
      </w:r>
    </w:p>
    <w:p w14:paraId="7D69DCAD" w14:textId="77777777" w:rsidR="003D3989" w:rsidRPr="00FF30E1" w:rsidRDefault="003D3989" w:rsidP="004861E9">
      <w:pPr>
        <w:pStyle w:val="ListParagraph"/>
        <w:rPr>
          <w:rFonts w:cstheme="minorHAnsi"/>
          <w:lang w:val="es-MX"/>
        </w:rPr>
      </w:pPr>
    </w:p>
    <w:p w14:paraId="6143C677"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“incluye” o “incluyendo” se entenderán como “incluyendo, sin limitar”.</w:t>
      </w:r>
    </w:p>
    <w:p w14:paraId="0021B98C" w14:textId="77777777" w:rsidR="003D3989" w:rsidRPr="00FF30E1" w:rsidRDefault="003D3989" w:rsidP="004861E9">
      <w:pPr>
        <w:pStyle w:val="ListParagraph"/>
        <w:rPr>
          <w:rFonts w:cstheme="minorHAnsi"/>
          <w:lang w:val="es-MX"/>
        </w:rPr>
      </w:pPr>
    </w:p>
    <w:p w14:paraId="28D7DC12"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FF30E1" w:rsidRDefault="003D3989" w:rsidP="004861E9">
      <w:pPr>
        <w:pStyle w:val="ListParagraph"/>
        <w:rPr>
          <w:rFonts w:cstheme="minorHAnsi"/>
          <w:lang w:val="es-MX"/>
        </w:rPr>
      </w:pPr>
    </w:p>
    <w:p w14:paraId="4CA87864"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El singular incluye el plural y el plural incluye el singular.</w:t>
      </w:r>
    </w:p>
    <w:p w14:paraId="761F5FC7" w14:textId="77777777" w:rsidR="003D3989" w:rsidRPr="00FF30E1" w:rsidRDefault="003D3989" w:rsidP="004861E9">
      <w:pPr>
        <w:pStyle w:val="ListParagraph"/>
        <w:rPr>
          <w:rFonts w:cstheme="minorHAnsi"/>
          <w:lang w:val="es-MX"/>
        </w:rPr>
      </w:pPr>
    </w:p>
    <w:p w14:paraId="2CAA5220"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FF30E1" w:rsidRDefault="003D3989" w:rsidP="004861E9">
      <w:pPr>
        <w:pStyle w:val="ListParagraph"/>
        <w:rPr>
          <w:rFonts w:cstheme="minorHAnsi"/>
          <w:lang w:val="es-MX"/>
        </w:rPr>
      </w:pPr>
    </w:p>
    <w:p w14:paraId="0B169341" w14:textId="66E7A38D"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una </w:t>
      </w:r>
      <w:r w:rsidR="001107A7">
        <w:rPr>
          <w:rFonts w:cstheme="minorHAnsi"/>
          <w:lang w:val="es-MX"/>
        </w:rPr>
        <w:t>C</w:t>
      </w:r>
      <w:r w:rsidRPr="00FF30E1">
        <w:rPr>
          <w:rFonts w:cstheme="minorHAnsi"/>
          <w:lang w:val="es-MX"/>
        </w:rPr>
        <w:t xml:space="preserve">láusula o anexo son referencias a la </w:t>
      </w:r>
      <w:r w:rsidR="001107A7">
        <w:rPr>
          <w:rFonts w:cstheme="minorHAnsi"/>
          <w:lang w:val="es-MX"/>
        </w:rPr>
        <w:t>C</w:t>
      </w:r>
      <w:r w:rsidRPr="00FF30E1">
        <w:rPr>
          <w:rFonts w:cstheme="minorHAnsi"/>
          <w:lang w:val="es-MX"/>
        </w:rPr>
        <w:t>láusula relevante de, o anexo relevante de este Contrato, salvo que se indique lo contrario.</w:t>
      </w:r>
    </w:p>
    <w:p w14:paraId="7C1BD9BC" w14:textId="77777777" w:rsidR="003D3989" w:rsidRPr="00FF30E1" w:rsidRDefault="003D3989" w:rsidP="004861E9">
      <w:pPr>
        <w:pStyle w:val="ListParagraph"/>
        <w:rPr>
          <w:rFonts w:cstheme="minorHAnsi"/>
          <w:lang w:val="es-MX"/>
        </w:rPr>
      </w:pPr>
    </w:p>
    <w:p w14:paraId="537CF92E"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cualquiera persona incluirán a los causahabientes y cesionarios permitidos de dicha persona </w:t>
      </w:r>
      <w:r w:rsidRPr="00FF30E1">
        <w:rPr>
          <w:rFonts w:cstheme="minorHAnsi"/>
        </w:rPr>
        <w:t>(y en el caso de alguna autoridad gubernamental, cualquier persona que suceda las funciones, facultades y competencia de dicha autoridad gubernamental)</w:t>
      </w:r>
      <w:r w:rsidRPr="00FF30E1">
        <w:rPr>
          <w:rFonts w:cstheme="minorHAnsi"/>
          <w:lang w:val="es-MX"/>
        </w:rPr>
        <w:t>, y</w:t>
      </w:r>
    </w:p>
    <w:p w14:paraId="7C704B86" w14:textId="77777777" w:rsidR="003D3989" w:rsidRPr="00FF30E1" w:rsidRDefault="003D3989" w:rsidP="004861E9">
      <w:pPr>
        <w:pStyle w:val="ListParagraph"/>
        <w:rPr>
          <w:rFonts w:cstheme="minorHAnsi"/>
          <w:lang w:val="es-MX"/>
        </w:rPr>
      </w:pPr>
    </w:p>
    <w:p w14:paraId="7B0E5082" w14:textId="5F7A5640"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lastRenderedPageBreak/>
        <w:t xml:space="preserve">Los </w:t>
      </w:r>
      <w:r w:rsidR="00B70D3D" w:rsidRPr="00FF30E1">
        <w:rPr>
          <w:rFonts w:cstheme="minorHAnsi"/>
          <w:lang w:val="es-MX"/>
        </w:rPr>
        <w:t>A</w:t>
      </w:r>
      <w:r w:rsidRPr="00FF30E1">
        <w:rPr>
          <w:rFonts w:cstheme="minorHAnsi"/>
          <w:lang w:val="es-MX"/>
        </w:rPr>
        <w:t>nexos forman parte integrante del Contrato y toda referencia o mención que se haga a dichos anexos en el Contrato, se considerarán como si las disposiciones correspondientes se insertasen, a la letra, en el Contrato.</w:t>
      </w:r>
    </w:p>
    <w:p w14:paraId="0325EC89" w14:textId="77777777" w:rsidR="0036463B" w:rsidRPr="00FF30E1" w:rsidRDefault="0036463B" w:rsidP="0036463B">
      <w:pPr>
        <w:shd w:val="clear" w:color="auto" w:fill="FFFFFF"/>
        <w:tabs>
          <w:tab w:val="left" w:pos="567"/>
        </w:tabs>
        <w:jc w:val="both"/>
        <w:rPr>
          <w:rFonts w:asciiTheme="minorHAnsi" w:hAnsiTheme="minorHAnsi" w:cstheme="minorHAnsi"/>
          <w:bCs/>
          <w:sz w:val="22"/>
          <w:szCs w:val="22"/>
          <w:lang w:val="es-MX"/>
        </w:rPr>
      </w:pPr>
    </w:p>
    <w:p w14:paraId="2357A4A0" w14:textId="77777777" w:rsidR="005D080F" w:rsidRDefault="00116485" w:rsidP="004861E9">
      <w:pPr>
        <w:tabs>
          <w:tab w:val="left" w:pos="4395"/>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Segunda. </w:t>
      </w:r>
      <w:r w:rsidRPr="00FF30E1">
        <w:rPr>
          <w:rFonts w:asciiTheme="minorHAnsi" w:hAnsiTheme="minorHAnsi" w:cstheme="minorHAnsi"/>
          <w:b/>
          <w:sz w:val="22"/>
          <w:szCs w:val="22"/>
          <w:u w:val="single"/>
          <w:lang w:val="es-MX"/>
        </w:rPr>
        <w:t>Monto y Disposición</w:t>
      </w:r>
      <w:r w:rsidRPr="00FF30E1">
        <w:rPr>
          <w:rFonts w:asciiTheme="minorHAnsi" w:hAnsiTheme="minorHAnsi" w:cstheme="minorHAnsi"/>
          <w:b/>
          <w:sz w:val="22"/>
          <w:szCs w:val="22"/>
          <w:lang w:val="es-MX"/>
        </w:rPr>
        <w:t xml:space="preserve">. </w:t>
      </w:r>
    </w:p>
    <w:p w14:paraId="3B5E67B8" w14:textId="77777777" w:rsidR="005D080F" w:rsidRDefault="005D080F" w:rsidP="004861E9">
      <w:pPr>
        <w:tabs>
          <w:tab w:val="left" w:pos="4395"/>
        </w:tabs>
        <w:jc w:val="both"/>
        <w:rPr>
          <w:rFonts w:asciiTheme="minorHAnsi" w:hAnsiTheme="minorHAnsi" w:cstheme="minorHAnsi"/>
          <w:b/>
          <w:sz w:val="22"/>
          <w:szCs w:val="22"/>
          <w:lang w:val="es-MX"/>
        </w:rPr>
      </w:pPr>
    </w:p>
    <w:p w14:paraId="2F39C27F" w14:textId="502E0FE8" w:rsidR="00116485" w:rsidRPr="00FF30E1" w:rsidRDefault="005D080F" w:rsidP="005D080F">
      <w:pPr>
        <w:tabs>
          <w:tab w:val="left" w:pos="567"/>
        </w:tabs>
        <w:jc w:val="both"/>
        <w:rPr>
          <w:rFonts w:asciiTheme="minorHAnsi" w:hAnsiTheme="minorHAnsi" w:cstheme="minorHAnsi"/>
          <w:sz w:val="22"/>
          <w:szCs w:val="22"/>
          <w:lang w:val="es-MX"/>
        </w:rPr>
      </w:pPr>
      <w:r>
        <w:rPr>
          <w:rFonts w:asciiTheme="minorHAnsi" w:hAnsiTheme="minorHAnsi" w:cstheme="minorHAnsi"/>
          <w:b/>
          <w:sz w:val="22"/>
          <w:szCs w:val="22"/>
          <w:lang w:val="es-MX"/>
        </w:rPr>
        <w:t>2.1</w:t>
      </w:r>
      <w:r>
        <w:rPr>
          <w:rFonts w:asciiTheme="minorHAnsi" w:hAnsiTheme="minorHAnsi" w:cstheme="minorHAnsi"/>
          <w:b/>
          <w:sz w:val="22"/>
          <w:szCs w:val="22"/>
          <w:lang w:val="es-MX"/>
        </w:rPr>
        <w:tab/>
      </w:r>
      <w:r w:rsidRPr="005D080F">
        <w:rPr>
          <w:rFonts w:asciiTheme="minorHAnsi" w:hAnsiTheme="minorHAnsi" w:cstheme="minorHAnsi"/>
          <w:bCs/>
          <w:sz w:val="22"/>
          <w:szCs w:val="22"/>
          <w:u w:val="single"/>
          <w:lang w:val="es-MX"/>
        </w:rPr>
        <w:t>Monto del Crédito</w:t>
      </w:r>
      <w:r w:rsidRPr="005D080F">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116485" w:rsidRPr="00FF30E1">
        <w:rPr>
          <w:rFonts w:asciiTheme="minorHAnsi" w:hAnsiTheme="minorHAnsi" w:cstheme="minorHAnsi"/>
          <w:sz w:val="22"/>
          <w:szCs w:val="22"/>
          <w:lang w:val="es-MX"/>
        </w:rPr>
        <w:t>El Acreditante otorga al Estado un crédito simple, poniendo a su disposición hasta la cantidad de</w:t>
      </w:r>
      <w:r w:rsidR="00BB226C" w:rsidRPr="00FF30E1">
        <w:rPr>
          <w:rFonts w:asciiTheme="minorHAnsi" w:hAnsiTheme="minorHAnsi" w:cstheme="minorHAnsi"/>
          <w:sz w:val="22"/>
          <w:szCs w:val="22"/>
          <w:lang w:val="es-MX"/>
        </w:rPr>
        <w:t xml:space="preserve"> $[•] ([•] </w:t>
      </w:r>
      <w:r w:rsidR="00BB226C" w:rsidRPr="00FF30E1">
        <w:rPr>
          <w:rFonts w:asciiTheme="minorHAnsi" w:eastAsia="Arial Unicode MS" w:hAnsiTheme="minorHAnsi" w:cstheme="minorHAnsi"/>
          <w:sz w:val="22"/>
          <w:szCs w:val="22"/>
          <w:lang w:val="es-MX"/>
        </w:rPr>
        <w:t xml:space="preserve">de pesos </w:t>
      </w:r>
      <w:r w:rsidR="00BB226C" w:rsidRPr="00FF30E1">
        <w:rPr>
          <w:rFonts w:asciiTheme="minorHAnsi" w:hAnsiTheme="minorHAnsi" w:cstheme="minorHAnsi"/>
          <w:sz w:val="22"/>
          <w:szCs w:val="22"/>
          <w:lang w:val="es-MX"/>
        </w:rPr>
        <w:t>[•]</w:t>
      </w:r>
      <w:r w:rsidR="00BB226C" w:rsidRPr="00FF30E1">
        <w:rPr>
          <w:rFonts w:asciiTheme="minorHAnsi" w:eastAsia="Arial Unicode MS" w:hAnsiTheme="minorHAnsi" w:cstheme="minorHAnsi"/>
          <w:sz w:val="22"/>
          <w:szCs w:val="22"/>
          <w:lang w:val="es-MX"/>
        </w:rPr>
        <w:t>/100 M.N.)</w:t>
      </w:r>
      <w:r w:rsidR="00116485" w:rsidRPr="00FF30E1">
        <w:rPr>
          <w:rFonts w:asciiTheme="minorHAnsi" w:eastAsia="Arial Unicode MS" w:hAnsiTheme="minorHAnsi" w:cstheme="minorHAnsi"/>
          <w:sz w:val="22"/>
          <w:szCs w:val="22"/>
          <w:lang w:val="es-MX"/>
        </w:rPr>
        <w:t xml:space="preserve"> </w:t>
      </w:r>
      <w:r w:rsidR="00116485" w:rsidRPr="00FF30E1">
        <w:rPr>
          <w:rFonts w:asciiTheme="minorHAnsi" w:hAnsiTheme="minorHAnsi" w:cstheme="minorHAnsi"/>
          <w:sz w:val="22"/>
          <w:szCs w:val="22"/>
          <w:lang w:val="es-MX"/>
        </w:rPr>
        <w:t>por concepto de capital</w:t>
      </w:r>
      <w:r w:rsidR="00116485" w:rsidRPr="00FF30E1">
        <w:rPr>
          <w:rFonts w:asciiTheme="minorHAnsi" w:hAnsiTheme="minorHAnsi" w:cstheme="minorHAnsi"/>
          <w:color w:val="000000"/>
          <w:sz w:val="22"/>
          <w:szCs w:val="22"/>
          <w:lang w:val="es-MX"/>
        </w:rPr>
        <w:t>.</w:t>
      </w:r>
    </w:p>
    <w:p w14:paraId="55E75A67"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A65A061" w14:textId="0225D794" w:rsidR="00862A74" w:rsidRPr="00FF30E1" w:rsidRDefault="00116485" w:rsidP="004861E9">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6B6C0E1" w:rsidR="00116485" w:rsidRDefault="00116485" w:rsidP="004861E9">
      <w:pPr>
        <w:pStyle w:val="BodyText3"/>
        <w:rPr>
          <w:rFonts w:asciiTheme="minorHAnsi" w:hAnsiTheme="minorHAnsi" w:cstheme="minorHAnsi"/>
          <w:b w:val="0"/>
          <w:sz w:val="22"/>
          <w:szCs w:val="22"/>
          <w:lang w:val="es-MX"/>
        </w:rPr>
      </w:pPr>
    </w:p>
    <w:p w14:paraId="4FCB0F11" w14:textId="77777777" w:rsidR="005D080F" w:rsidRPr="00FF30E1" w:rsidRDefault="005D080F" w:rsidP="005D080F">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El Crédito no tiene carácter de revolvente, por lo que los montos pagados no podrán disponerse otra vez.</w:t>
      </w:r>
    </w:p>
    <w:p w14:paraId="0C125BC5" w14:textId="3C0DDEB6" w:rsidR="005D080F" w:rsidRDefault="005D080F" w:rsidP="004861E9">
      <w:pPr>
        <w:pStyle w:val="BodyText3"/>
        <w:rPr>
          <w:rFonts w:asciiTheme="minorHAnsi" w:hAnsiTheme="minorHAnsi" w:cstheme="minorHAnsi"/>
          <w:b w:val="0"/>
          <w:sz w:val="22"/>
          <w:szCs w:val="22"/>
          <w:lang w:val="es-MX"/>
        </w:rPr>
      </w:pPr>
    </w:p>
    <w:p w14:paraId="047695B6" w14:textId="3F609BB8" w:rsidR="0024448C" w:rsidRPr="00FF30E1" w:rsidRDefault="005D080F" w:rsidP="005D080F">
      <w:pPr>
        <w:pStyle w:val="BodyText3"/>
        <w:tabs>
          <w:tab w:val="left" w:pos="567"/>
        </w:tabs>
        <w:rPr>
          <w:rFonts w:asciiTheme="minorHAnsi" w:hAnsiTheme="minorHAnsi" w:cstheme="minorHAnsi"/>
          <w:b w:val="0"/>
          <w:sz w:val="22"/>
          <w:szCs w:val="22"/>
          <w:lang w:val="es-MX"/>
        </w:rPr>
      </w:pPr>
      <w:r w:rsidRPr="005D080F">
        <w:rPr>
          <w:rFonts w:asciiTheme="minorHAnsi" w:hAnsiTheme="minorHAnsi" w:cstheme="minorHAnsi"/>
          <w:bCs/>
          <w:sz w:val="22"/>
          <w:szCs w:val="22"/>
          <w:lang w:val="es-MX"/>
        </w:rPr>
        <w:t>2.2</w:t>
      </w:r>
      <w:r w:rsidRPr="005D080F">
        <w:rPr>
          <w:rFonts w:asciiTheme="minorHAnsi" w:hAnsiTheme="minorHAnsi" w:cstheme="minorHAnsi"/>
          <w:bCs/>
          <w:sz w:val="22"/>
          <w:szCs w:val="22"/>
          <w:lang w:val="es-MX"/>
        </w:rPr>
        <w:tab/>
      </w:r>
      <w:r w:rsidRPr="005D080F">
        <w:rPr>
          <w:rFonts w:asciiTheme="minorHAnsi" w:hAnsiTheme="minorHAnsi" w:cstheme="minorHAnsi"/>
          <w:b w:val="0"/>
          <w:sz w:val="22"/>
          <w:szCs w:val="22"/>
          <w:u w:val="single"/>
          <w:lang w:val="es-MX"/>
        </w:rPr>
        <w:t>Disposición del Crédito</w:t>
      </w:r>
      <w:r>
        <w:rPr>
          <w:rFonts w:asciiTheme="minorHAnsi" w:hAnsiTheme="minorHAnsi" w:cstheme="minorHAnsi"/>
          <w:b w:val="0"/>
          <w:sz w:val="22"/>
          <w:szCs w:val="22"/>
          <w:lang w:val="es-MX"/>
        </w:rPr>
        <w:t xml:space="preserve">. </w:t>
      </w:r>
      <w:r w:rsidR="00116485" w:rsidRPr="00FF30E1">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FF30E1">
        <w:rPr>
          <w:rFonts w:asciiTheme="minorHAnsi" w:hAnsiTheme="minorHAnsi" w:cstheme="minorHAnsi"/>
          <w:b w:val="0"/>
          <w:bCs/>
          <w:sz w:val="22"/>
          <w:szCs w:val="22"/>
          <w:lang w:val="es-MX"/>
        </w:rPr>
        <w:t xml:space="preserve">el Estado contará con un plazo de </w:t>
      </w:r>
      <w:r w:rsidR="001D0532" w:rsidRPr="00FF30E1">
        <w:rPr>
          <w:rFonts w:asciiTheme="minorHAnsi" w:hAnsiTheme="minorHAnsi" w:cstheme="minorHAnsi"/>
          <w:b w:val="0"/>
          <w:bCs/>
          <w:sz w:val="22"/>
          <w:szCs w:val="22"/>
          <w:lang w:val="es-MX"/>
        </w:rPr>
        <w:t>hasta</w:t>
      </w:r>
      <w:r w:rsidR="00BB226C"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3</w:t>
      </w:r>
      <w:r w:rsidR="00BB226C" w:rsidRPr="00FF30E1">
        <w:rPr>
          <w:rFonts w:asciiTheme="minorHAnsi" w:hAnsiTheme="minorHAnsi" w:cstheme="minorHAnsi"/>
          <w:b w:val="0"/>
          <w:bCs/>
          <w:sz w:val="22"/>
          <w:szCs w:val="22"/>
          <w:lang w:val="es-MX"/>
        </w:rPr>
        <w:t>0</w:t>
      </w:r>
      <w:r w:rsidR="00116485"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treinta</w:t>
      </w:r>
      <w:r w:rsidR="00116485" w:rsidRPr="00FF30E1">
        <w:rPr>
          <w:rFonts w:asciiTheme="minorHAnsi" w:hAnsiTheme="minorHAnsi" w:cstheme="minorHAnsi"/>
          <w:b w:val="0"/>
          <w:bCs/>
          <w:sz w:val="22"/>
          <w:szCs w:val="22"/>
          <w:lang w:val="es-MX"/>
        </w:rPr>
        <w:t xml:space="preserve">) </w:t>
      </w:r>
      <w:r w:rsidR="00BB226C" w:rsidRPr="00FF30E1">
        <w:rPr>
          <w:rFonts w:asciiTheme="minorHAnsi" w:hAnsiTheme="minorHAnsi" w:cstheme="minorHAnsi"/>
          <w:b w:val="0"/>
          <w:bCs/>
          <w:sz w:val="22"/>
          <w:szCs w:val="22"/>
          <w:lang w:val="es-MX"/>
        </w:rPr>
        <w:t>días</w:t>
      </w:r>
      <w:r w:rsidR="001D0532" w:rsidRPr="00FF30E1">
        <w:rPr>
          <w:rFonts w:asciiTheme="minorHAnsi" w:hAnsiTheme="minorHAnsi" w:cstheme="minorHAnsi"/>
          <w:b w:val="0"/>
          <w:bCs/>
          <w:sz w:val="22"/>
          <w:szCs w:val="22"/>
          <w:lang w:val="es-MX"/>
        </w:rPr>
        <w:t xml:space="preserve">, </w:t>
      </w:r>
      <w:r w:rsidR="00116485" w:rsidRPr="00FF30E1">
        <w:rPr>
          <w:rFonts w:asciiTheme="minorHAnsi" w:hAnsiTheme="minorHAnsi" w:cstheme="minorHAnsi"/>
          <w:b w:val="0"/>
          <w:bCs/>
          <w:sz w:val="22"/>
          <w:szCs w:val="22"/>
          <w:lang w:val="es-MX"/>
        </w:rPr>
        <w:t xml:space="preserve">para ejercer la primera </w:t>
      </w:r>
      <w:r w:rsidR="004033E4" w:rsidRPr="00FF30E1">
        <w:rPr>
          <w:rFonts w:asciiTheme="minorHAnsi" w:hAnsiTheme="minorHAnsi" w:cstheme="minorHAnsi"/>
          <w:b w:val="0"/>
          <w:bCs/>
          <w:sz w:val="22"/>
          <w:szCs w:val="22"/>
          <w:lang w:val="es-MX"/>
        </w:rPr>
        <w:t>D</w:t>
      </w:r>
      <w:r w:rsidR="00116485" w:rsidRPr="00FF30E1">
        <w:rPr>
          <w:rFonts w:asciiTheme="minorHAnsi" w:hAnsiTheme="minorHAnsi" w:cstheme="minorHAnsi"/>
          <w:b w:val="0"/>
          <w:bCs/>
          <w:sz w:val="22"/>
          <w:szCs w:val="22"/>
          <w:lang w:val="es-MX"/>
        </w:rPr>
        <w:t xml:space="preserve">isposición del Crédito, y </w:t>
      </w:r>
      <w:r w:rsidR="00116485" w:rsidRPr="00FF30E1">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FF30E1">
        <w:rPr>
          <w:rFonts w:asciiTheme="minorHAnsi" w:hAnsiTheme="minorHAnsi" w:cstheme="minorHAnsi"/>
          <w:b w:val="0"/>
          <w:sz w:val="22"/>
          <w:szCs w:val="22"/>
          <w:lang w:val="es-MX"/>
        </w:rPr>
        <w:t>Acreditante</w:t>
      </w:r>
      <w:r w:rsidR="00116485" w:rsidRPr="00FF30E1">
        <w:rPr>
          <w:rFonts w:asciiTheme="minorHAnsi" w:hAnsiTheme="minorHAnsi" w:cstheme="minorHAnsi"/>
          <w:b w:val="0"/>
          <w:sz w:val="22"/>
          <w:szCs w:val="22"/>
          <w:lang w:val="es-MX"/>
        </w:rPr>
        <w:t xml:space="preserve"> </w:t>
      </w:r>
      <w:r w:rsidR="008D644F" w:rsidRPr="00FF30E1">
        <w:rPr>
          <w:rFonts w:asciiTheme="minorHAnsi" w:hAnsiTheme="minorHAnsi" w:cstheme="minorHAnsi"/>
          <w:b w:val="0"/>
          <w:sz w:val="22"/>
          <w:szCs w:val="22"/>
          <w:lang w:val="es-MX"/>
        </w:rPr>
        <w:t xml:space="preserve">la </w:t>
      </w:r>
      <w:r w:rsidR="00116485" w:rsidRPr="00FF30E1">
        <w:rPr>
          <w:rFonts w:asciiTheme="minorHAnsi" w:hAnsiTheme="minorHAnsi" w:cstheme="minorHAnsi"/>
          <w:b w:val="0"/>
          <w:sz w:val="22"/>
          <w:szCs w:val="22"/>
          <w:lang w:val="es-MX"/>
        </w:rPr>
        <w:t xml:space="preserve">Solicitud de Disposición, en términos del formato que se adjunta como </w:t>
      </w:r>
      <w:r w:rsidR="00116485" w:rsidRPr="00FF30E1">
        <w:rPr>
          <w:rFonts w:asciiTheme="minorHAnsi" w:hAnsiTheme="minorHAnsi" w:cstheme="minorHAnsi"/>
          <w:sz w:val="22"/>
          <w:szCs w:val="22"/>
          <w:lang w:val="es-MX"/>
        </w:rPr>
        <w:t>Anexo</w:t>
      </w:r>
      <w:r w:rsidR="00427576" w:rsidRPr="00FF30E1">
        <w:rPr>
          <w:rFonts w:asciiTheme="minorHAnsi" w:hAnsiTheme="minorHAnsi" w:cstheme="minorHAnsi"/>
          <w:sz w:val="22"/>
          <w:szCs w:val="22"/>
          <w:lang w:val="es-MX"/>
        </w:rPr>
        <w:t xml:space="preserve"> 4</w:t>
      </w:r>
      <w:r w:rsidR="00116485" w:rsidRPr="00FF30E1">
        <w:rPr>
          <w:rFonts w:asciiTheme="minorHAnsi" w:hAnsiTheme="minorHAnsi" w:cstheme="minorHAnsi"/>
          <w:b w:val="0"/>
          <w:bCs/>
          <w:sz w:val="22"/>
          <w:szCs w:val="22"/>
          <w:lang w:val="es-MX"/>
        </w:rPr>
        <w:t>,</w:t>
      </w:r>
      <w:r w:rsidR="00116485" w:rsidRPr="00FF30E1">
        <w:rPr>
          <w:rFonts w:asciiTheme="minorHAnsi" w:hAnsiTheme="minorHAnsi" w:cstheme="minorHAnsi"/>
          <w:b w:val="0"/>
          <w:sz w:val="22"/>
          <w:szCs w:val="22"/>
          <w:lang w:val="es-MX"/>
        </w:rPr>
        <w:t xml:space="preserve"> con por lo menos </w:t>
      </w:r>
      <w:r w:rsidR="00007F51" w:rsidRPr="00FF30E1">
        <w:rPr>
          <w:rFonts w:asciiTheme="minorHAnsi" w:hAnsiTheme="minorHAnsi" w:cstheme="minorHAnsi"/>
          <w:b w:val="0"/>
          <w:sz w:val="22"/>
          <w:szCs w:val="22"/>
          <w:lang w:val="es-MX"/>
        </w:rPr>
        <w:t>3</w:t>
      </w:r>
      <w:r w:rsidR="00116485" w:rsidRPr="00FF30E1">
        <w:rPr>
          <w:rFonts w:asciiTheme="minorHAnsi" w:hAnsiTheme="minorHAnsi" w:cstheme="minorHAnsi"/>
          <w:b w:val="0"/>
          <w:sz w:val="22"/>
          <w:szCs w:val="22"/>
          <w:lang w:val="es-MX"/>
        </w:rPr>
        <w:t xml:space="preserve"> (</w:t>
      </w:r>
      <w:r w:rsidR="00007F51" w:rsidRPr="00FF30E1">
        <w:rPr>
          <w:rFonts w:asciiTheme="minorHAnsi" w:hAnsiTheme="minorHAnsi" w:cstheme="minorHAnsi"/>
          <w:b w:val="0"/>
          <w:sz w:val="22"/>
          <w:szCs w:val="22"/>
          <w:lang w:val="es-MX"/>
        </w:rPr>
        <w:t>tres</w:t>
      </w:r>
      <w:r w:rsidR="00116485" w:rsidRPr="00FF30E1">
        <w:rPr>
          <w:rFonts w:asciiTheme="minorHAnsi" w:hAnsiTheme="minorHAnsi" w:cstheme="minorHAnsi"/>
          <w:b w:val="0"/>
          <w:sz w:val="22"/>
          <w:szCs w:val="22"/>
          <w:lang w:val="es-MX"/>
        </w:rPr>
        <w:t>) Días Hábiles de anticipación a la fecha de disposición.</w:t>
      </w:r>
      <w:r w:rsidR="00BF1422" w:rsidRPr="00BF1422">
        <w:rPr>
          <w:rStyle w:val="FootnoteReference"/>
          <w:rFonts w:asciiTheme="minorHAnsi" w:hAnsiTheme="minorHAnsi" w:cstheme="minorHAnsi"/>
          <w:b w:val="0"/>
          <w:sz w:val="22"/>
          <w:szCs w:val="22"/>
          <w:lang w:val="es-MX"/>
        </w:rPr>
        <w:t xml:space="preserve"> </w:t>
      </w:r>
      <w:r w:rsidR="00BF1422">
        <w:rPr>
          <w:rStyle w:val="FootnoteReference"/>
          <w:rFonts w:asciiTheme="minorHAnsi" w:hAnsiTheme="minorHAnsi" w:cstheme="minorHAnsi"/>
          <w:b w:val="0"/>
          <w:sz w:val="22"/>
          <w:szCs w:val="22"/>
          <w:lang w:val="es-MX"/>
        </w:rPr>
        <w:footnoteReference w:id="7"/>
      </w:r>
    </w:p>
    <w:p w14:paraId="1DC6E165" w14:textId="7EA7216E" w:rsidR="0024448C" w:rsidRPr="00FF30E1" w:rsidRDefault="0024448C" w:rsidP="00E566C6">
      <w:pPr>
        <w:pStyle w:val="BodyText3"/>
        <w:rPr>
          <w:rFonts w:asciiTheme="minorHAnsi" w:hAnsiTheme="minorHAnsi" w:cstheme="minorHAnsi"/>
          <w:b w:val="0"/>
          <w:sz w:val="22"/>
          <w:szCs w:val="22"/>
          <w:lang w:val="es-MX"/>
        </w:rPr>
      </w:pPr>
    </w:p>
    <w:p w14:paraId="6CBA7830" w14:textId="4F37B7E0" w:rsidR="00E566C6" w:rsidRPr="00FF30E1" w:rsidRDefault="00E566C6" w:rsidP="00E566C6">
      <w:pPr>
        <w:pStyle w:val="BodyText3"/>
        <w:rPr>
          <w:rFonts w:asciiTheme="minorHAnsi" w:hAnsiTheme="minorHAnsi" w:cstheme="minorHAnsi"/>
          <w:b w:val="0"/>
          <w:sz w:val="22"/>
          <w:szCs w:val="22"/>
          <w:lang w:val="es-MX"/>
        </w:rPr>
      </w:pPr>
      <w:r w:rsidRPr="00664178">
        <w:rPr>
          <w:rFonts w:asciiTheme="minorHAnsi" w:hAnsiTheme="minorHAnsi" w:cstheme="minorHAnsi"/>
          <w:b w:val="0"/>
          <w:sz w:val="22"/>
          <w:szCs w:val="22"/>
          <w:lang w:val="es-MX"/>
        </w:rPr>
        <w:t xml:space="preserve">El Acreditante deberá entregar los recursos de la Disposición </w:t>
      </w:r>
      <w:r w:rsidR="00BD325F" w:rsidRPr="00664178">
        <w:rPr>
          <w:rFonts w:asciiTheme="minorHAnsi" w:hAnsiTheme="minorHAnsi" w:cstheme="minorHAnsi"/>
          <w:b w:val="0"/>
          <w:sz w:val="22"/>
          <w:szCs w:val="22"/>
          <w:lang w:val="es-MX"/>
        </w:rPr>
        <w:t xml:space="preserve">a </w:t>
      </w:r>
      <w:r w:rsidRPr="00664178">
        <w:rPr>
          <w:rFonts w:asciiTheme="minorHAnsi" w:hAnsiTheme="minorHAnsi" w:cstheme="minorHAnsi"/>
          <w:b w:val="0"/>
          <w:sz w:val="22"/>
          <w:szCs w:val="22"/>
          <w:lang w:val="es-MX"/>
        </w:rPr>
        <w:t>más tardar a las 12:00 horas, en la cuenta que para tales efectos le hubiera notificado el Estado.</w:t>
      </w:r>
    </w:p>
    <w:p w14:paraId="7E7A1016" w14:textId="77777777" w:rsidR="00E566C6" w:rsidRPr="00FF30E1" w:rsidRDefault="00E566C6" w:rsidP="00E566C6">
      <w:pPr>
        <w:pStyle w:val="BodyText3"/>
        <w:rPr>
          <w:rFonts w:asciiTheme="minorHAnsi" w:hAnsiTheme="minorHAnsi" w:cstheme="minorHAnsi"/>
          <w:b w:val="0"/>
          <w:sz w:val="22"/>
          <w:szCs w:val="22"/>
          <w:lang w:val="es-MX"/>
        </w:rPr>
      </w:pPr>
    </w:p>
    <w:p w14:paraId="2A2D6138" w14:textId="11699A6E" w:rsidR="0036480E" w:rsidRDefault="00A331A7" w:rsidP="004861E9">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FF30E1">
        <w:rPr>
          <w:rFonts w:asciiTheme="minorHAnsi" w:eastAsia="Arial" w:hAnsiTheme="minorHAnsi" w:cstheme="minorHAnsi"/>
          <w:sz w:val="22"/>
          <w:szCs w:val="22"/>
          <w:lang w:val="es-MX"/>
        </w:rPr>
        <w:t>l Periodo de Disposición</w:t>
      </w:r>
      <w:r w:rsidR="00761902" w:rsidRPr="00FF30E1">
        <w:rPr>
          <w:rFonts w:asciiTheme="minorHAnsi" w:eastAsia="Arial" w:hAnsiTheme="minorHAnsi" w:cstheme="minorHAnsi"/>
          <w:sz w:val="22"/>
          <w:szCs w:val="22"/>
          <w:lang w:val="es-MX"/>
        </w:rPr>
        <w:t xml:space="preserve"> </w:t>
      </w:r>
      <w:r w:rsidR="00CA0F59">
        <w:rPr>
          <w:rFonts w:asciiTheme="minorHAnsi" w:eastAsia="Arial" w:hAnsiTheme="minorHAnsi" w:cstheme="minorHAnsi"/>
          <w:sz w:val="22"/>
          <w:szCs w:val="22"/>
          <w:lang w:val="es-MX"/>
        </w:rPr>
        <w:t xml:space="preserve">del Crédito </w:t>
      </w:r>
      <w:r w:rsidR="00761902" w:rsidRPr="00FF30E1">
        <w:rPr>
          <w:rFonts w:asciiTheme="minorHAnsi" w:eastAsia="Arial" w:hAnsiTheme="minorHAnsi" w:cstheme="minorHAnsi"/>
          <w:sz w:val="22"/>
          <w:szCs w:val="22"/>
          <w:lang w:val="es-MX"/>
        </w:rPr>
        <w:t>y/o el plazo para la primera disposición</w:t>
      </w:r>
      <w:r w:rsidR="00116485" w:rsidRPr="00FF30E1">
        <w:rPr>
          <w:rFonts w:asciiTheme="minorHAnsi" w:eastAsia="Arial" w:hAnsiTheme="minorHAnsi" w:cstheme="minorHAnsi"/>
          <w:sz w:val="22"/>
          <w:szCs w:val="22"/>
          <w:lang w:val="es-MX"/>
        </w:rPr>
        <w:t xml:space="preserve"> del Crédito</w:t>
      </w:r>
      <w:r w:rsidR="001D0532" w:rsidRPr="00FF30E1">
        <w:rPr>
          <w:rFonts w:asciiTheme="minorHAnsi" w:eastAsia="Arial" w:hAnsiTheme="minorHAnsi" w:cstheme="minorHAnsi"/>
          <w:sz w:val="22"/>
          <w:szCs w:val="22"/>
          <w:lang w:val="es-MX"/>
        </w:rPr>
        <w:t xml:space="preserve">, a solicitud del Estado, </w:t>
      </w:r>
      <w:r w:rsidR="00337B2D" w:rsidRPr="00FF30E1">
        <w:rPr>
          <w:rFonts w:asciiTheme="minorHAnsi" w:hAnsiTheme="minorHAnsi" w:cstheme="minorHAnsi"/>
          <w:sz w:val="22"/>
          <w:szCs w:val="22"/>
          <w:lang w:val="es-MX"/>
        </w:rPr>
        <w:t xml:space="preserve">por escrito que incluya la justificación correspondiente, </w:t>
      </w:r>
      <w:bookmarkStart w:id="6" w:name="_Hlk26262148"/>
      <w:r w:rsidR="001410A3" w:rsidRPr="00FF30E1">
        <w:rPr>
          <w:rFonts w:asciiTheme="minorHAnsi" w:hAnsiTheme="minorHAnsi" w:cstheme="minorHAnsi"/>
          <w:sz w:val="22"/>
          <w:szCs w:val="22"/>
          <w:lang w:val="es-MX"/>
        </w:rPr>
        <w:t xml:space="preserve">en un plazo de por lo menos 10 (diez) </w:t>
      </w:r>
      <w:r w:rsidR="00761902" w:rsidRPr="00FF30E1">
        <w:rPr>
          <w:rFonts w:asciiTheme="minorHAnsi" w:hAnsiTheme="minorHAnsi" w:cstheme="minorHAnsi"/>
          <w:sz w:val="22"/>
          <w:szCs w:val="22"/>
          <w:lang w:val="es-MX"/>
        </w:rPr>
        <w:t>D</w:t>
      </w:r>
      <w:r w:rsidR="001410A3" w:rsidRPr="00FF30E1">
        <w:rPr>
          <w:rFonts w:asciiTheme="minorHAnsi" w:hAnsiTheme="minorHAnsi" w:cstheme="minorHAnsi"/>
          <w:sz w:val="22"/>
          <w:szCs w:val="22"/>
          <w:lang w:val="es-MX"/>
        </w:rPr>
        <w:t xml:space="preserve">ías </w:t>
      </w:r>
      <w:r w:rsidR="00761902" w:rsidRPr="00FF30E1">
        <w:rPr>
          <w:rFonts w:asciiTheme="minorHAnsi" w:hAnsiTheme="minorHAnsi" w:cstheme="minorHAnsi"/>
          <w:sz w:val="22"/>
          <w:szCs w:val="22"/>
          <w:lang w:val="es-MX"/>
        </w:rPr>
        <w:t>H</w:t>
      </w:r>
      <w:r w:rsidR="001410A3" w:rsidRPr="00FF30E1">
        <w:rPr>
          <w:rFonts w:asciiTheme="minorHAnsi" w:hAnsiTheme="minorHAnsi" w:cstheme="minorHAnsi"/>
          <w:sz w:val="22"/>
          <w:szCs w:val="22"/>
          <w:lang w:val="es-MX"/>
        </w:rPr>
        <w:t xml:space="preserve">ábiles </w:t>
      </w:r>
      <w:r w:rsidR="003D0853" w:rsidRPr="00FF30E1">
        <w:rPr>
          <w:rFonts w:asciiTheme="minorHAnsi" w:hAnsiTheme="minorHAnsi" w:cstheme="minorHAnsi"/>
          <w:sz w:val="22"/>
          <w:szCs w:val="22"/>
          <w:lang w:val="es-MX"/>
        </w:rPr>
        <w:t xml:space="preserve">previos </w:t>
      </w:r>
      <w:bookmarkEnd w:id="6"/>
      <w:r w:rsidR="00761902" w:rsidRPr="00FF30E1">
        <w:rPr>
          <w:rFonts w:asciiTheme="minorHAnsi" w:hAnsiTheme="minorHAnsi" w:cstheme="minorHAnsi"/>
          <w:sz w:val="22"/>
          <w:szCs w:val="22"/>
          <w:lang w:val="es-MX"/>
        </w:rPr>
        <w:t xml:space="preserve">al vencimiento del Periodo de Disposición o </w:t>
      </w:r>
      <w:r w:rsidR="0036480E">
        <w:rPr>
          <w:rFonts w:asciiTheme="minorHAnsi" w:hAnsiTheme="minorHAnsi" w:cstheme="minorHAnsi"/>
          <w:sz w:val="22"/>
          <w:szCs w:val="22"/>
          <w:lang w:val="es-MX"/>
        </w:rPr>
        <w:t xml:space="preserve">de </w:t>
      </w:r>
      <w:r w:rsidR="00761902" w:rsidRPr="00FF30E1">
        <w:rPr>
          <w:rFonts w:asciiTheme="minorHAnsi" w:hAnsiTheme="minorHAnsi" w:cstheme="minorHAnsi"/>
          <w:sz w:val="22"/>
          <w:szCs w:val="22"/>
          <w:lang w:val="es-MX"/>
        </w:rPr>
        <w:t xml:space="preserve">5 (cinco) Días Hábiles previos al </w:t>
      </w:r>
      <w:r w:rsidR="00337B2D" w:rsidRPr="00FF30E1">
        <w:rPr>
          <w:rFonts w:asciiTheme="minorHAnsi" w:hAnsiTheme="minorHAnsi" w:cstheme="minorHAnsi"/>
          <w:sz w:val="22"/>
          <w:szCs w:val="22"/>
          <w:lang w:val="es-MX"/>
        </w:rPr>
        <w:t>vencimiento del plazo</w:t>
      </w:r>
      <w:r w:rsidR="00761902" w:rsidRPr="00FF30E1">
        <w:rPr>
          <w:rFonts w:asciiTheme="minorHAnsi" w:hAnsiTheme="minorHAnsi" w:cstheme="minorHAnsi"/>
          <w:sz w:val="22"/>
          <w:szCs w:val="22"/>
          <w:lang w:val="es-MX"/>
        </w:rPr>
        <w:t xml:space="preserve"> para la primera Disposición</w:t>
      </w:r>
      <w:r w:rsidR="00337B2D" w:rsidRPr="00FF30E1">
        <w:rPr>
          <w:rFonts w:asciiTheme="minorHAnsi" w:hAnsiTheme="minorHAnsi" w:cstheme="minorHAnsi"/>
          <w:sz w:val="22"/>
          <w:szCs w:val="22"/>
          <w:lang w:val="es-MX"/>
        </w:rPr>
        <w:t xml:space="preserve">. </w:t>
      </w:r>
    </w:p>
    <w:p w14:paraId="11C57F39" w14:textId="77777777" w:rsidR="0036480E" w:rsidRDefault="0036480E" w:rsidP="004861E9">
      <w:pPr>
        <w:jc w:val="both"/>
        <w:rPr>
          <w:rFonts w:asciiTheme="minorHAnsi" w:hAnsiTheme="minorHAnsi" w:cstheme="minorHAnsi"/>
          <w:sz w:val="22"/>
          <w:szCs w:val="22"/>
          <w:lang w:val="es-MX"/>
        </w:rPr>
      </w:pPr>
    </w:p>
    <w:p w14:paraId="62D9A40F" w14:textId="62B49059" w:rsidR="00337B2D" w:rsidRDefault="00337B2D" w:rsidP="004861E9">
      <w:pPr>
        <w:jc w:val="both"/>
        <w:rPr>
          <w:rFonts w:asciiTheme="minorHAnsi" w:eastAsia="Arial" w:hAnsiTheme="minorHAnsi" w:cstheme="minorHAnsi"/>
          <w:sz w:val="22"/>
          <w:szCs w:val="22"/>
          <w:lang w:val="es-MX"/>
        </w:rPr>
      </w:pPr>
      <w:r w:rsidRPr="00FF30E1">
        <w:rPr>
          <w:rFonts w:asciiTheme="minorHAnsi" w:hAnsiTheme="minorHAnsi" w:cstheme="minorHAnsi"/>
          <w:sz w:val="22"/>
          <w:szCs w:val="22"/>
          <w:lang w:val="es-MX"/>
        </w:rPr>
        <w:t xml:space="preserve">El Periodo de Disposición del Crédito </w:t>
      </w:r>
      <w:r w:rsidR="00116485" w:rsidRPr="00FF30E1">
        <w:rPr>
          <w:rFonts w:asciiTheme="minorHAnsi" w:eastAsia="Arial" w:hAnsiTheme="minorHAnsi" w:cstheme="minorHAnsi"/>
          <w:sz w:val="22"/>
          <w:szCs w:val="22"/>
          <w:lang w:val="es-MX"/>
        </w:rPr>
        <w:t xml:space="preserve">concluirá en cualquiera de los siguientes supuestos: </w:t>
      </w:r>
      <w:r w:rsidR="00116485" w:rsidRPr="00FF30E1">
        <w:rPr>
          <w:rFonts w:asciiTheme="minorHAnsi" w:eastAsia="Arial" w:hAnsiTheme="minorHAnsi" w:cstheme="minorHAnsi"/>
          <w:i/>
          <w:iCs/>
          <w:sz w:val="22"/>
          <w:szCs w:val="22"/>
          <w:lang w:val="es-MX"/>
        </w:rPr>
        <w:t>(i)</w:t>
      </w:r>
      <w:r w:rsidR="00116485" w:rsidRPr="00FF30E1">
        <w:rPr>
          <w:rFonts w:asciiTheme="minorHAnsi" w:eastAsia="Arial" w:hAnsiTheme="minorHAnsi" w:cstheme="minorHAnsi"/>
          <w:sz w:val="22"/>
          <w:szCs w:val="22"/>
          <w:lang w:val="es-MX"/>
        </w:rPr>
        <w:t xml:space="preserve"> una vez que se cumpla el plazo fijado </w:t>
      </w:r>
      <w:r w:rsidR="003B65D5" w:rsidRPr="00FF30E1">
        <w:rPr>
          <w:rFonts w:asciiTheme="minorHAnsi" w:eastAsia="Arial" w:hAnsiTheme="minorHAnsi" w:cstheme="minorHAnsi"/>
          <w:sz w:val="22"/>
          <w:szCs w:val="22"/>
          <w:lang w:val="es-MX"/>
        </w:rPr>
        <w:t>como Periodo de Disposición</w:t>
      </w:r>
      <w:r w:rsidR="0036480E">
        <w:rPr>
          <w:rFonts w:asciiTheme="minorHAnsi" w:eastAsia="Arial" w:hAnsiTheme="minorHAnsi" w:cstheme="minorHAnsi"/>
          <w:sz w:val="22"/>
          <w:szCs w:val="22"/>
          <w:lang w:val="es-MX"/>
        </w:rPr>
        <w:t xml:space="preserve"> o, en su caso, su prórroga</w:t>
      </w:r>
      <w:r w:rsidR="00116485" w:rsidRPr="00FF30E1">
        <w:rPr>
          <w:rFonts w:asciiTheme="minorHAnsi" w:eastAsia="Arial" w:hAnsiTheme="minorHAnsi" w:cstheme="minorHAnsi"/>
          <w:sz w:val="22"/>
          <w:szCs w:val="22"/>
          <w:lang w:val="es-MX"/>
        </w:rPr>
        <w:t xml:space="preserve">; </w:t>
      </w:r>
      <w:r w:rsidR="00116485" w:rsidRPr="00FF30E1">
        <w:rPr>
          <w:rFonts w:asciiTheme="minorHAnsi" w:eastAsia="Arial" w:hAnsiTheme="minorHAnsi" w:cstheme="minorHAnsi"/>
          <w:i/>
          <w:iCs/>
          <w:sz w:val="22"/>
          <w:szCs w:val="22"/>
          <w:lang w:val="es-MX"/>
        </w:rPr>
        <w:t>(</w:t>
      </w:r>
      <w:proofErr w:type="spellStart"/>
      <w:r w:rsidR="00116485" w:rsidRPr="00FF30E1">
        <w:rPr>
          <w:rFonts w:asciiTheme="minorHAnsi" w:eastAsia="Arial" w:hAnsiTheme="minorHAnsi" w:cstheme="minorHAnsi"/>
          <w:i/>
          <w:iCs/>
          <w:sz w:val="22"/>
          <w:szCs w:val="22"/>
          <w:lang w:val="es-MX"/>
        </w:rPr>
        <w:t>ii</w:t>
      </w:r>
      <w:proofErr w:type="spellEnd"/>
      <w:r w:rsidR="00116485" w:rsidRPr="00FF30E1">
        <w:rPr>
          <w:rFonts w:asciiTheme="minorHAnsi" w:eastAsia="Arial" w:hAnsiTheme="minorHAnsi" w:cstheme="minorHAnsi"/>
          <w:i/>
          <w:iCs/>
          <w:sz w:val="22"/>
          <w:szCs w:val="22"/>
          <w:lang w:val="es-MX"/>
        </w:rPr>
        <w:t>)</w:t>
      </w:r>
      <w:r w:rsidR="00116485" w:rsidRPr="00FF30E1">
        <w:rPr>
          <w:rFonts w:asciiTheme="minorHAnsi" w:eastAsia="Arial" w:hAnsiTheme="minorHAnsi" w:cstheme="minorHAnsi"/>
          <w:sz w:val="22"/>
          <w:szCs w:val="22"/>
          <w:lang w:val="es-MX"/>
        </w:rPr>
        <w:t xml:space="preserve"> cuando el </w:t>
      </w:r>
      <w:r w:rsidR="00EE6E69" w:rsidRPr="00FF30E1">
        <w:rPr>
          <w:rFonts w:asciiTheme="minorHAnsi" w:eastAsia="Arial" w:hAnsiTheme="minorHAnsi" w:cstheme="minorHAnsi"/>
          <w:sz w:val="22"/>
          <w:szCs w:val="22"/>
          <w:lang w:val="es-MX"/>
        </w:rPr>
        <w:t>Estado</w:t>
      </w:r>
      <w:r w:rsidR="00116485" w:rsidRPr="00FF30E1">
        <w:rPr>
          <w:rFonts w:asciiTheme="minorHAnsi" w:eastAsia="Arial" w:hAnsiTheme="minorHAnsi" w:cstheme="minorHAnsi"/>
          <w:sz w:val="22"/>
          <w:szCs w:val="22"/>
          <w:lang w:val="es-MX"/>
        </w:rPr>
        <w:t xml:space="preserve"> agote los recursos del Crédito</w:t>
      </w:r>
      <w:bookmarkStart w:id="7" w:name="_Hlk26262191"/>
      <w:r w:rsidR="00AD125D" w:rsidRPr="00FF30E1">
        <w:rPr>
          <w:rFonts w:asciiTheme="minorHAnsi" w:eastAsia="Arial" w:hAnsiTheme="minorHAnsi" w:cstheme="minorHAnsi"/>
          <w:sz w:val="22"/>
          <w:szCs w:val="22"/>
          <w:lang w:val="es-MX"/>
        </w:rPr>
        <w:t xml:space="preserve">;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iii</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se agote el destino del Crédito, o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iv</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el </w:t>
      </w:r>
      <w:r w:rsidR="00751C69">
        <w:rPr>
          <w:rFonts w:asciiTheme="minorHAnsi" w:eastAsia="Arial" w:hAnsiTheme="minorHAnsi" w:cstheme="minorHAnsi"/>
          <w:sz w:val="22"/>
          <w:szCs w:val="22"/>
          <w:lang w:val="es-MX"/>
        </w:rPr>
        <w:t>Estado</w:t>
      </w:r>
      <w:r w:rsidR="00AD125D" w:rsidRPr="00FF30E1">
        <w:rPr>
          <w:rFonts w:asciiTheme="minorHAnsi" w:eastAsia="Arial" w:hAnsiTheme="minorHAnsi" w:cstheme="minorHAnsi"/>
          <w:sz w:val="22"/>
          <w:szCs w:val="22"/>
          <w:lang w:val="es-MX"/>
        </w:rPr>
        <w:t xml:space="preserve"> así lo solicite</w:t>
      </w:r>
      <w:r w:rsidR="00116485" w:rsidRPr="00FF30E1">
        <w:rPr>
          <w:rFonts w:asciiTheme="minorHAnsi" w:eastAsia="Arial" w:hAnsiTheme="minorHAnsi" w:cstheme="minorHAnsi"/>
          <w:sz w:val="22"/>
          <w:szCs w:val="22"/>
          <w:lang w:val="es-MX"/>
        </w:rPr>
        <w:t>.</w:t>
      </w:r>
    </w:p>
    <w:p w14:paraId="44129CB8" w14:textId="7D56A0B7" w:rsidR="00BF1422" w:rsidRDefault="00BF1422" w:rsidP="004861E9">
      <w:pPr>
        <w:jc w:val="both"/>
        <w:rPr>
          <w:rFonts w:asciiTheme="minorHAnsi" w:eastAsia="Arial" w:hAnsiTheme="minorHAnsi" w:cstheme="minorHAnsi"/>
          <w:sz w:val="22"/>
          <w:szCs w:val="22"/>
          <w:lang w:val="es-MX"/>
        </w:rPr>
      </w:pPr>
    </w:p>
    <w:p w14:paraId="4D7C2171" w14:textId="3C8574A1" w:rsidR="00116485" w:rsidRPr="00AB227C" w:rsidRDefault="00BF1422" w:rsidP="004861E9">
      <w:pPr>
        <w:pStyle w:val="BodyText3"/>
        <w:rPr>
          <w:rFonts w:asciiTheme="minorHAnsi" w:eastAsia="Arial" w:hAnsiTheme="minorHAnsi" w:cstheme="minorHAnsi"/>
          <w:b w:val="0"/>
          <w:bCs/>
          <w:sz w:val="22"/>
          <w:szCs w:val="22"/>
          <w:lang w:val="es-MX"/>
        </w:rPr>
      </w:pPr>
      <w:r w:rsidRPr="00AB227C">
        <w:rPr>
          <w:rFonts w:asciiTheme="minorHAnsi" w:eastAsia="Arial" w:hAnsiTheme="minorHAnsi" w:cstheme="minorHAnsi"/>
          <w:b w:val="0"/>
          <w:bCs/>
          <w:sz w:val="22"/>
          <w:szCs w:val="22"/>
          <w:lang w:val="es-MX"/>
        </w:rPr>
        <w:t xml:space="preserve">Las </w:t>
      </w:r>
      <w:r w:rsidR="001107A7">
        <w:rPr>
          <w:rFonts w:asciiTheme="minorHAnsi" w:eastAsia="Arial" w:hAnsiTheme="minorHAnsi" w:cstheme="minorHAnsi"/>
          <w:b w:val="0"/>
          <w:bCs/>
          <w:sz w:val="22"/>
          <w:szCs w:val="22"/>
          <w:lang w:val="es-MX"/>
        </w:rPr>
        <w:t>D</w:t>
      </w:r>
      <w:r w:rsidRPr="00AB227C">
        <w:rPr>
          <w:rFonts w:asciiTheme="minorHAnsi" w:eastAsia="Arial" w:hAnsiTheme="minorHAnsi" w:cstheme="minorHAnsi"/>
          <w:b w:val="0"/>
          <w:bCs/>
          <w:sz w:val="22"/>
          <w:szCs w:val="22"/>
          <w:lang w:val="es-MX"/>
        </w:rPr>
        <w:t xml:space="preserve">isposiciones que se realicen conforme a lo previsto en la presente cláusula se entenderán realizadas a entera satisfacción del Estado, constituyendo en consecuencia obligaciones válidas y exigibles a favor del Acreditante y a cargo del </w:t>
      </w:r>
      <w:r w:rsidR="00D81B9E">
        <w:rPr>
          <w:rFonts w:asciiTheme="minorHAnsi" w:eastAsia="Arial" w:hAnsiTheme="minorHAnsi" w:cstheme="minorHAnsi"/>
          <w:b w:val="0"/>
          <w:bCs/>
          <w:sz w:val="22"/>
          <w:szCs w:val="22"/>
          <w:lang w:val="es-MX"/>
        </w:rPr>
        <w:t>E</w:t>
      </w:r>
      <w:r w:rsidRPr="00AB227C">
        <w:rPr>
          <w:rFonts w:asciiTheme="minorHAnsi" w:eastAsia="Arial" w:hAnsiTheme="minorHAnsi" w:cstheme="minorHAnsi"/>
          <w:b w:val="0"/>
          <w:bCs/>
          <w:sz w:val="22"/>
          <w:szCs w:val="22"/>
          <w:lang w:val="es-MX"/>
        </w:rPr>
        <w:t>stado.</w:t>
      </w:r>
      <w:bookmarkEnd w:id="7"/>
    </w:p>
    <w:p w14:paraId="519D92A5" w14:textId="77777777" w:rsidR="00AB227C" w:rsidRPr="00FF30E1" w:rsidRDefault="00AB227C" w:rsidP="004861E9">
      <w:pPr>
        <w:pStyle w:val="BodyText3"/>
        <w:rPr>
          <w:rFonts w:asciiTheme="minorHAnsi" w:hAnsiTheme="minorHAnsi" w:cstheme="minorHAnsi"/>
          <w:b w:val="0"/>
          <w:sz w:val="22"/>
          <w:szCs w:val="22"/>
          <w:lang w:val="es-MX"/>
        </w:rPr>
      </w:pPr>
    </w:p>
    <w:p w14:paraId="5EE08F8D" w14:textId="08763EE3" w:rsidR="00BB226C" w:rsidRPr="00FF30E1" w:rsidRDefault="00116485" w:rsidP="00BB226C">
      <w:pPr>
        <w:tabs>
          <w:tab w:val="left" w:pos="709"/>
          <w:tab w:val="decimal" w:pos="6237"/>
          <w:tab w:val="decimal" w:pos="8222"/>
        </w:tabs>
        <w:jc w:val="both"/>
        <w:rPr>
          <w:rFonts w:asciiTheme="minorHAnsi" w:hAnsiTheme="minorHAnsi" w:cstheme="minorHAnsi"/>
          <w:sz w:val="22"/>
          <w:szCs w:val="22"/>
        </w:rPr>
      </w:pPr>
      <w:r w:rsidRPr="001107A7">
        <w:rPr>
          <w:rFonts w:asciiTheme="minorHAnsi" w:hAnsiTheme="minorHAnsi" w:cstheme="minorHAnsi"/>
          <w:b/>
          <w:sz w:val="22"/>
          <w:szCs w:val="22"/>
          <w:lang w:val="es-MX"/>
        </w:rPr>
        <w:t xml:space="preserve">Cláusula Tercera. </w:t>
      </w:r>
      <w:r w:rsidRPr="001107A7">
        <w:rPr>
          <w:rFonts w:asciiTheme="minorHAnsi" w:hAnsiTheme="minorHAnsi" w:cstheme="minorHAnsi"/>
          <w:b/>
          <w:sz w:val="22"/>
          <w:szCs w:val="22"/>
          <w:u w:val="single"/>
          <w:lang w:val="es-MX"/>
        </w:rPr>
        <w:t>Destino</w:t>
      </w:r>
      <w:r w:rsidRPr="001107A7">
        <w:rPr>
          <w:rFonts w:asciiTheme="minorHAnsi" w:hAnsiTheme="minorHAnsi" w:cstheme="minorHAnsi"/>
          <w:b/>
          <w:sz w:val="22"/>
          <w:szCs w:val="22"/>
          <w:lang w:val="es-MX"/>
        </w:rPr>
        <w:t xml:space="preserve">. </w:t>
      </w:r>
      <w:r w:rsidR="00BB226C" w:rsidRPr="001107A7">
        <w:rPr>
          <w:rFonts w:asciiTheme="minorHAnsi" w:hAnsiTheme="minorHAnsi" w:cstheme="minorHAnsi"/>
          <w:sz w:val="22"/>
          <w:szCs w:val="22"/>
        </w:rPr>
        <w:t>El Estado se obliga a destinar el monto del Crédito hasta donde baste y alcance, precisa y exclusivamente</w:t>
      </w:r>
      <w:r w:rsidR="001107A7" w:rsidRPr="001107A7">
        <w:rPr>
          <w:rFonts w:asciiTheme="minorHAnsi" w:hAnsiTheme="minorHAnsi" w:cstheme="minorHAnsi"/>
          <w:sz w:val="22"/>
          <w:szCs w:val="22"/>
        </w:rPr>
        <w:t xml:space="preserve">, hasta la cantidad de $[●] ([●] pesos 00/100 M.N.) </w:t>
      </w:r>
      <w:r w:rsidR="001107A7">
        <w:rPr>
          <w:rFonts w:asciiTheme="minorHAnsi" w:hAnsiTheme="minorHAnsi" w:cstheme="minorHAnsi"/>
          <w:sz w:val="22"/>
          <w:szCs w:val="22"/>
        </w:rPr>
        <w:t>a</w:t>
      </w:r>
      <w:r w:rsidR="001107A7" w:rsidRPr="008C1AC3">
        <w:rPr>
          <w:rFonts w:asciiTheme="minorHAnsi" w:hAnsiTheme="minorHAnsi" w:cstheme="minorHAnsi"/>
          <w:sz w:val="22"/>
          <w:szCs w:val="22"/>
        </w:rPr>
        <w:t xml:space="preserve">l </w:t>
      </w:r>
      <w:r w:rsidR="001107A7" w:rsidRPr="008C1AC3">
        <w:rPr>
          <w:rFonts w:asciiTheme="minorHAnsi" w:hAnsiTheme="minorHAnsi" w:cstheme="minorHAnsi"/>
          <w:sz w:val="22"/>
          <w:szCs w:val="22"/>
        </w:rPr>
        <w:lastRenderedPageBreak/>
        <w:t>refinanciamiento del contrato de apertura de crédito simple, de fecha 7 de noviembre de 2018, 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$5,000’000,000.00 (cinco mil millones de pesos 00/100 M.N.), inscrito en el Registro Público Único de Financiamientos y Obligaciones de Entidades Federativas y Municipios con la clave de inscripción P20-1118103, con fecha de vencimiento el 23 de noviembre de 2043, cuyo saldo insoluto a junio de 2019 ascendía a la cantidad de $4,873,160,493.65 (cuatro mil ochocientos setenta y tres millones ciento sesenta mil cuatrocientos noventa y tres pesos 65/100 M.N.)</w:t>
      </w:r>
      <w:r w:rsidR="00BB226C" w:rsidRPr="00FF30E1">
        <w:rPr>
          <w:rFonts w:asciiTheme="minorHAnsi" w:hAnsiTheme="minorHAnsi" w:cstheme="minorHAnsi"/>
          <w:sz w:val="22"/>
          <w:szCs w:val="22"/>
        </w:rPr>
        <w:t>:</w:t>
      </w:r>
    </w:p>
    <w:p w14:paraId="400CA8C1" w14:textId="77777777" w:rsidR="001107A7" w:rsidRDefault="001107A7" w:rsidP="001107A7">
      <w:pPr>
        <w:tabs>
          <w:tab w:val="left" w:pos="567"/>
          <w:tab w:val="decimal" w:pos="6237"/>
          <w:tab w:val="decimal" w:pos="8222"/>
        </w:tabs>
        <w:jc w:val="both"/>
        <w:rPr>
          <w:rFonts w:asciiTheme="minorHAnsi" w:eastAsiaTheme="minorHAnsi" w:hAnsiTheme="minorHAnsi" w:cstheme="minorHAnsi"/>
          <w:sz w:val="22"/>
          <w:szCs w:val="22"/>
        </w:rPr>
      </w:pPr>
    </w:p>
    <w:p w14:paraId="4386BB22" w14:textId="1788611A" w:rsidR="00BB226C" w:rsidRPr="00FF30E1" w:rsidRDefault="00BB226C" w:rsidP="001107A7">
      <w:pPr>
        <w:tabs>
          <w:tab w:val="left" w:pos="567"/>
          <w:tab w:val="decimal" w:pos="6237"/>
          <w:tab w:val="decimal" w:pos="8222"/>
        </w:tabs>
        <w:jc w:val="both"/>
        <w:rPr>
          <w:rFonts w:asciiTheme="minorHAnsi" w:hAnsiTheme="minorHAnsi" w:cstheme="minorHAnsi"/>
          <w:sz w:val="22"/>
          <w:szCs w:val="22"/>
        </w:rPr>
      </w:pPr>
      <w:r w:rsidRPr="00FF30E1">
        <w:rPr>
          <w:rFonts w:asciiTheme="minorHAnsi" w:hAnsiTheme="minorHAnsi" w:cstheme="minorHAnsi"/>
          <w:sz w:val="22"/>
          <w:szCs w:val="22"/>
        </w:rPr>
        <w:t xml:space="preserve">En el supuesto que el importe del Crédito no sea suficiente para liquidar </w:t>
      </w:r>
      <w:r w:rsidR="001107A7">
        <w:rPr>
          <w:rFonts w:asciiTheme="minorHAnsi" w:hAnsiTheme="minorHAnsi" w:cstheme="minorHAnsi"/>
          <w:sz w:val="22"/>
          <w:szCs w:val="22"/>
        </w:rPr>
        <w:t xml:space="preserve">el </w:t>
      </w:r>
      <w:r w:rsidRPr="00FF30E1">
        <w:rPr>
          <w:rFonts w:asciiTheme="minorHAnsi" w:hAnsiTheme="minorHAnsi" w:cstheme="minorHAnsi"/>
          <w:sz w:val="22"/>
          <w:szCs w:val="22"/>
        </w:rPr>
        <w:t>Crédito a Refinanciar antes señalado, el Estado se obliga a cubrir los faltantes respectivos con recursos ajenos al Crédito, hasta su liquidación total.</w:t>
      </w:r>
    </w:p>
    <w:p w14:paraId="45B80111" w14:textId="77777777" w:rsidR="00116485" w:rsidRPr="00FF30E1" w:rsidRDefault="00116485" w:rsidP="004861E9">
      <w:pPr>
        <w:jc w:val="both"/>
        <w:rPr>
          <w:rFonts w:asciiTheme="minorHAnsi" w:hAnsiTheme="minorHAnsi" w:cstheme="minorHAnsi"/>
          <w:b/>
          <w:sz w:val="22"/>
          <w:szCs w:val="22"/>
          <w:lang w:val="es-MX"/>
        </w:rPr>
      </w:pPr>
    </w:p>
    <w:p w14:paraId="556CF3F0" w14:textId="7900C358"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Cuarta. </w:t>
      </w:r>
      <w:r w:rsidRPr="00FF30E1">
        <w:rPr>
          <w:rFonts w:asciiTheme="minorHAnsi" w:hAnsiTheme="minorHAnsi" w:cstheme="minorHAnsi"/>
          <w:b/>
          <w:sz w:val="22"/>
          <w:szCs w:val="22"/>
          <w:u w:val="single"/>
          <w:lang w:val="es-MX"/>
        </w:rPr>
        <w:t>Condiciones Suspensivas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FF30E1" w:rsidRDefault="00116485" w:rsidP="004861E9">
      <w:pPr>
        <w:pStyle w:val="Header"/>
        <w:ind w:left="709" w:hanging="709"/>
        <w:jc w:val="both"/>
        <w:rPr>
          <w:rFonts w:asciiTheme="minorHAnsi" w:hAnsiTheme="minorHAnsi" w:cstheme="minorHAnsi"/>
          <w:sz w:val="22"/>
          <w:szCs w:val="22"/>
          <w:lang w:val="es-MX"/>
        </w:rPr>
      </w:pPr>
    </w:p>
    <w:p w14:paraId="0CACF498" w14:textId="6579811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 ejemplar original del presente Contrato debidamente firmado</w:t>
      </w:r>
      <w:r w:rsidR="00AC7ABB" w:rsidRPr="00FF30E1">
        <w:rPr>
          <w:rFonts w:asciiTheme="minorHAnsi" w:hAnsiTheme="minorHAnsi" w:cstheme="minorHAnsi"/>
          <w:sz w:val="22"/>
          <w:szCs w:val="22"/>
          <w:lang w:val="es-MX"/>
        </w:rPr>
        <w:t xml:space="preserve"> </w:t>
      </w:r>
      <w:bookmarkStart w:id="8" w:name="_Hlk26262219"/>
      <w:r w:rsidR="00CD3E51" w:rsidRPr="00FF30E1">
        <w:rPr>
          <w:rFonts w:asciiTheme="minorHAnsi" w:hAnsiTheme="minorHAnsi" w:cstheme="minorHAnsi"/>
          <w:sz w:val="22"/>
          <w:szCs w:val="22"/>
          <w:lang w:val="es-MX"/>
        </w:rPr>
        <w:t>[</w:t>
      </w:r>
      <w:r w:rsidR="00AC7ABB" w:rsidRPr="00FF30E1">
        <w:rPr>
          <w:rFonts w:asciiTheme="minorHAnsi" w:hAnsiTheme="minorHAnsi" w:cstheme="minorHAnsi"/>
          <w:sz w:val="22"/>
          <w:szCs w:val="22"/>
          <w:lang w:val="es-MX"/>
        </w:rPr>
        <w:t>y ratificado ante notario público</w:t>
      </w:r>
      <w:r w:rsidR="00CD3E51" w:rsidRPr="00FF30E1">
        <w:rPr>
          <w:rFonts w:asciiTheme="minorHAnsi" w:hAnsiTheme="minorHAnsi" w:cstheme="minorHAnsi"/>
          <w:sz w:val="22"/>
          <w:szCs w:val="22"/>
          <w:lang w:val="es-MX"/>
        </w:rPr>
        <w:t>]</w:t>
      </w:r>
      <w:r w:rsidR="00CD3E51" w:rsidRPr="00FF30E1">
        <w:rPr>
          <w:rStyle w:val="FootnoteReference"/>
          <w:rFonts w:asciiTheme="minorHAnsi" w:hAnsiTheme="minorHAnsi" w:cstheme="minorHAnsi"/>
          <w:sz w:val="22"/>
          <w:szCs w:val="22"/>
          <w:lang w:val="es-MX"/>
        </w:rPr>
        <w:footnoteReference w:id="8"/>
      </w:r>
      <w:r w:rsidRPr="00FF30E1">
        <w:rPr>
          <w:rFonts w:asciiTheme="minorHAnsi" w:hAnsiTheme="minorHAnsi" w:cstheme="minorHAnsi"/>
          <w:sz w:val="22"/>
          <w:szCs w:val="22"/>
          <w:lang w:val="es-MX"/>
        </w:rPr>
        <w:t>.</w:t>
      </w:r>
    </w:p>
    <w:bookmarkEnd w:id="8"/>
    <w:p w14:paraId="623020F1"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FF30E1" w:rsidRDefault="00116485" w:rsidP="004861E9">
      <w:pPr>
        <w:pStyle w:val="ListParagraph"/>
        <w:rPr>
          <w:rFonts w:cstheme="minorHAnsi"/>
          <w:lang w:val="es-MX"/>
        </w:rPr>
      </w:pPr>
    </w:p>
    <w:p w14:paraId="60C04B3C" w14:textId="52B398D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FF30E1" w:rsidRDefault="00116485" w:rsidP="00821465">
      <w:pPr>
        <w:rPr>
          <w:rFonts w:asciiTheme="minorHAnsi" w:eastAsia="Arial" w:hAnsiTheme="minorHAnsi" w:cstheme="minorHAnsi"/>
          <w:bCs/>
          <w:sz w:val="22"/>
          <w:szCs w:val="22"/>
          <w:lang w:val="es-MX"/>
        </w:rPr>
      </w:pPr>
    </w:p>
    <w:p w14:paraId="255F7336" w14:textId="03862D13" w:rsidR="0019054E"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eastAsia="Arial" w:hAnsiTheme="minorHAnsi" w:cstheme="minorHAnsi"/>
          <w:bCs/>
          <w:sz w:val="22"/>
          <w:szCs w:val="22"/>
          <w:lang w:val="es-MX"/>
        </w:rPr>
        <w:t xml:space="preserve">Que el </w:t>
      </w:r>
      <w:r w:rsidR="00716F8E"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iduciario</w:t>
      </w:r>
      <w:r w:rsidRPr="00FF30E1">
        <w:rPr>
          <w:rFonts w:asciiTheme="minorHAnsi" w:eastAsia="Arial" w:hAnsiTheme="minorHAnsi" w:cstheme="minorHAnsi"/>
          <w:bCs/>
          <w:i/>
          <w:sz w:val="22"/>
          <w:szCs w:val="22"/>
          <w:lang w:val="es-MX"/>
        </w:rPr>
        <w:t xml:space="preserve"> </w:t>
      </w:r>
      <w:r w:rsidRPr="00FF30E1">
        <w:rPr>
          <w:rFonts w:asciiTheme="minorHAnsi" w:eastAsia="Arial" w:hAnsiTheme="minorHAnsi" w:cstheme="minorHAnsi"/>
          <w:bCs/>
          <w:sz w:val="22"/>
          <w:szCs w:val="22"/>
          <w:lang w:val="es-MX"/>
        </w:rPr>
        <w:t xml:space="preserve">entregue al Acreditante la constancia de inscripción del Contrato en el Registro del Fideicomiso, la cual le otorga al Crédito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inanciamiento y al Acreditante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ideicomisario en </w:t>
      </w:r>
      <w:r w:rsidR="000C2340" w:rsidRPr="00FF30E1">
        <w:rPr>
          <w:rFonts w:asciiTheme="minorHAnsi" w:eastAsia="Arial" w:hAnsiTheme="minorHAnsi" w:cstheme="minorHAnsi"/>
          <w:bCs/>
          <w:sz w:val="22"/>
          <w:szCs w:val="22"/>
          <w:lang w:val="es-MX"/>
        </w:rPr>
        <w:t>P</w:t>
      </w:r>
      <w:r w:rsidRPr="00FF30E1">
        <w:rPr>
          <w:rFonts w:asciiTheme="minorHAnsi" w:eastAsia="Arial" w:hAnsiTheme="minorHAnsi" w:cstheme="minorHAnsi"/>
          <w:bCs/>
          <w:sz w:val="22"/>
          <w:szCs w:val="22"/>
          <w:lang w:val="es-MX"/>
        </w:rPr>
        <w:t xml:space="preserve">rimer </w:t>
      </w:r>
      <w:r w:rsidR="000C2340" w:rsidRPr="00FF30E1">
        <w:rPr>
          <w:rFonts w:asciiTheme="minorHAnsi" w:eastAsia="Arial" w:hAnsiTheme="minorHAnsi" w:cstheme="minorHAnsi"/>
          <w:bCs/>
          <w:sz w:val="22"/>
          <w:szCs w:val="22"/>
          <w:lang w:val="es-MX"/>
        </w:rPr>
        <w:t>L</w:t>
      </w:r>
      <w:r w:rsidRPr="00FF30E1">
        <w:rPr>
          <w:rFonts w:asciiTheme="minorHAnsi" w:eastAsia="Arial" w:hAnsiTheme="minorHAnsi" w:cstheme="minorHAnsi"/>
          <w:bCs/>
          <w:sz w:val="22"/>
          <w:szCs w:val="22"/>
          <w:lang w:val="es-MX"/>
        </w:rPr>
        <w:t>ugar A</w:t>
      </w:r>
      <w:r w:rsidR="000C2340" w:rsidRPr="00FF30E1">
        <w:rPr>
          <w:rFonts w:asciiTheme="minorHAnsi" w:eastAsia="Arial" w:hAnsiTheme="minorHAnsi" w:cstheme="minorHAnsi"/>
          <w:bCs/>
          <w:sz w:val="22"/>
          <w:szCs w:val="22"/>
          <w:lang w:val="es-MX"/>
        </w:rPr>
        <w:t xml:space="preserve"> (según dichos términos se definen en el Fideicomiso)</w:t>
      </w:r>
      <w:r w:rsidR="001107A7">
        <w:rPr>
          <w:rFonts w:asciiTheme="minorHAnsi" w:eastAsia="Arial" w:hAnsiTheme="minorHAnsi" w:cstheme="minorHAnsi"/>
          <w:bCs/>
          <w:sz w:val="22"/>
          <w:szCs w:val="22"/>
          <w:lang w:val="es-MX"/>
        </w:rPr>
        <w:t xml:space="preserve"> y en el que se establezca el porcentaje de Participaciones</w:t>
      </w:r>
      <w:r w:rsidR="0019054E" w:rsidRPr="00FF30E1">
        <w:rPr>
          <w:rFonts w:asciiTheme="minorHAnsi" w:eastAsia="Arial" w:hAnsiTheme="minorHAnsi" w:cstheme="minorHAnsi"/>
          <w:bCs/>
          <w:sz w:val="22"/>
          <w:szCs w:val="22"/>
          <w:lang w:val="es-MX"/>
        </w:rPr>
        <w:t>.</w:t>
      </w:r>
    </w:p>
    <w:p w14:paraId="59D3B828"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6A1B1C0F" w:rsidR="00116485" w:rsidRDefault="001107A7"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17718">
        <w:rPr>
          <w:rFonts w:asciiTheme="minorHAnsi" w:hAnsiTheme="minorHAnsi"/>
          <w:sz w:val="22"/>
          <w:szCs w:val="22"/>
          <w:lang w:val="es-MX"/>
        </w:rPr>
        <w:t xml:space="preserve">Que el Estado </w:t>
      </w:r>
      <w:r w:rsidR="00AF1876">
        <w:rPr>
          <w:rFonts w:asciiTheme="minorHAnsi" w:hAnsiTheme="minorHAnsi"/>
          <w:sz w:val="22"/>
          <w:szCs w:val="22"/>
          <w:lang w:val="es-MX"/>
        </w:rPr>
        <w:t xml:space="preserve">hubiere presentado </w:t>
      </w:r>
      <w:r w:rsidRPr="00F17718">
        <w:rPr>
          <w:rFonts w:asciiTheme="minorHAnsi" w:hAnsiTheme="minorHAnsi"/>
          <w:sz w:val="22"/>
          <w:szCs w:val="22"/>
          <w:lang w:val="es-MX"/>
        </w:rPr>
        <w:t>la Notificación e Instrucción Irrevocable a la SHCP</w:t>
      </w:r>
      <w:r w:rsidR="00AF1876">
        <w:rPr>
          <w:rFonts w:asciiTheme="minorHAnsi" w:hAnsiTheme="minorHAnsi"/>
          <w:sz w:val="22"/>
          <w:szCs w:val="22"/>
          <w:lang w:val="es-MX"/>
        </w:rPr>
        <w:t xml:space="preserve"> mediante la cual</w:t>
      </w:r>
      <w:r w:rsidRPr="00F17718">
        <w:rPr>
          <w:rFonts w:asciiTheme="minorHAnsi" w:hAnsiTheme="minorHAnsi"/>
          <w:sz w:val="22"/>
          <w:szCs w:val="22"/>
          <w:lang w:val="es-MX"/>
        </w:rPr>
        <w:t xml:space="preserve">: </w:t>
      </w:r>
      <w:r w:rsidRPr="00F17718">
        <w:rPr>
          <w:rFonts w:asciiTheme="minorHAnsi" w:hAnsiTheme="minorHAnsi"/>
          <w:i/>
          <w:sz w:val="22"/>
          <w:szCs w:val="22"/>
          <w:lang w:val="es-MX"/>
        </w:rPr>
        <w:t>(i)</w:t>
      </w:r>
      <w:r w:rsidRPr="00F17718">
        <w:rPr>
          <w:rFonts w:asciiTheme="minorHAnsi" w:hAnsiTheme="minorHAnsi"/>
          <w:sz w:val="22"/>
          <w:szCs w:val="22"/>
          <w:lang w:val="es-MX"/>
        </w:rPr>
        <w:t xml:space="preserve"> se notifique la constitución del Fideicomiso y la afectación del Porcentaje de Participaciones al Fideicomiso, y </w:t>
      </w:r>
      <w:r w:rsidRPr="00F17718">
        <w:rPr>
          <w:rFonts w:asciiTheme="minorHAnsi" w:hAnsiTheme="minorHAnsi"/>
          <w:i/>
          <w:sz w:val="22"/>
          <w:szCs w:val="22"/>
          <w:lang w:val="es-MX"/>
        </w:rPr>
        <w:t>(</w:t>
      </w:r>
      <w:proofErr w:type="spellStart"/>
      <w:r w:rsidRPr="00F17718">
        <w:rPr>
          <w:rFonts w:asciiTheme="minorHAnsi" w:hAnsiTheme="minorHAnsi"/>
          <w:i/>
          <w:sz w:val="22"/>
          <w:szCs w:val="22"/>
          <w:lang w:val="es-MX"/>
        </w:rPr>
        <w:t>ii</w:t>
      </w:r>
      <w:proofErr w:type="spellEnd"/>
      <w:r w:rsidRPr="00F17718">
        <w:rPr>
          <w:rFonts w:asciiTheme="minorHAnsi" w:hAnsiTheme="minorHAnsi"/>
          <w:i/>
          <w:sz w:val="22"/>
          <w:szCs w:val="22"/>
          <w:lang w:val="es-MX"/>
        </w:rPr>
        <w:t>)</w:t>
      </w:r>
      <w:r w:rsidRPr="00F17718">
        <w:rPr>
          <w:rFonts w:asciiTheme="minorHAnsi" w:hAnsi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116485" w:rsidRPr="00FF30E1">
        <w:rPr>
          <w:rFonts w:asciiTheme="minorHAnsi" w:hAnsiTheme="minorHAnsi" w:cstheme="minorHAnsi"/>
          <w:sz w:val="22"/>
          <w:szCs w:val="22"/>
          <w:lang w:val="es-MX"/>
        </w:rPr>
        <w:t>.</w:t>
      </w:r>
    </w:p>
    <w:p w14:paraId="69272109" w14:textId="77777777" w:rsidR="00CA0F59" w:rsidRDefault="00CA0F59" w:rsidP="00CA0F59">
      <w:pPr>
        <w:pStyle w:val="ListParagraph"/>
        <w:rPr>
          <w:rFonts w:cstheme="minorHAnsi"/>
          <w:lang w:val="es-MX"/>
        </w:rPr>
      </w:pPr>
    </w:p>
    <w:p w14:paraId="2D106609" w14:textId="491733EF" w:rsidR="00CA0F59" w:rsidRPr="00CA0F59" w:rsidRDefault="00CA0F59" w:rsidP="00CA0F5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Que el Estado entregue al Acreditante una copia certificada o un original del Contrato de Garantía, debidamente firmado entre el Estado y el Garante, con la comparecencia del Fiduciario.</w:t>
      </w:r>
    </w:p>
    <w:p w14:paraId="4616569E" w14:textId="77777777" w:rsidR="00CA0F59" w:rsidRDefault="00CA0F59" w:rsidP="00CA0F59">
      <w:pPr>
        <w:pStyle w:val="ListParagraph"/>
        <w:rPr>
          <w:rFonts w:cstheme="minorHAnsi"/>
          <w:lang w:val="es-MX"/>
        </w:rPr>
      </w:pPr>
    </w:p>
    <w:p w14:paraId="1A3032B7" w14:textId="014AE5A7" w:rsidR="00CA0F59" w:rsidRPr="00CA0F59" w:rsidRDefault="00CA0F59" w:rsidP="00CA0F5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al Acreditante una copia certificada o un original del oficio del Garante señalando que se han cumplido las condiciones suspensivas del Contrato de Garantía, la Fecha </w:t>
      </w:r>
      <w:r w:rsidRPr="00A03B2E">
        <w:rPr>
          <w:rFonts w:asciiTheme="minorHAnsi" w:hAnsiTheme="minorHAnsi" w:cstheme="minorHAnsi"/>
          <w:sz w:val="22"/>
          <w:szCs w:val="22"/>
        </w:rPr>
        <w:lastRenderedPageBreak/>
        <w:t>de Efectividad y, en consecuencia, que la Garantía es irrevocable y es susceptible de ser ejercida en términos del Contrato de Garantía.</w:t>
      </w:r>
    </w:p>
    <w:p w14:paraId="6E9FE21B" w14:textId="77777777" w:rsidR="003079B5" w:rsidRPr="00FF30E1" w:rsidRDefault="003079B5" w:rsidP="003079B5">
      <w:pPr>
        <w:pStyle w:val="ListParagraph"/>
        <w:rPr>
          <w:rFonts w:cstheme="minorHAnsi"/>
          <w:lang w:val="es-MX"/>
        </w:rPr>
      </w:pPr>
    </w:p>
    <w:p w14:paraId="55EB0697" w14:textId="67E778F6"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lang w:val="es-MX"/>
        </w:rPr>
        <w:t xml:space="preserve">[Que el Estado entregue </w:t>
      </w:r>
      <w:r w:rsidR="003079B5" w:rsidRPr="00FF30E1">
        <w:rPr>
          <w:rFonts w:asciiTheme="minorHAnsi" w:hAnsiTheme="minorHAnsi" w:cs="Calibri"/>
          <w:sz w:val="22"/>
          <w:szCs w:val="22"/>
        </w:rPr>
        <w:t>al Acreditante una copia certificada por fedatario público o un ejemplar original del Fideicomiso, debidamente suscrito por el Estado y el Fiduciario.</w:t>
      </w:r>
      <w:r w:rsidRPr="00FF30E1">
        <w:rPr>
          <w:rFonts w:asciiTheme="minorHAnsi" w:hAnsiTheme="minorHAnsi" w:cs="Calibri"/>
          <w:sz w:val="22"/>
          <w:szCs w:val="22"/>
        </w:rPr>
        <w:t>]</w:t>
      </w:r>
    </w:p>
    <w:p w14:paraId="3468BFEC" w14:textId="77777777" w:rsidR="003079B5" w:rsidRPr="00FF30E1" w:rsidRDefault="003079B5" w:rsidP="003079B5">
      <w:pPr>
        <w:pStyle w:val="ListParagraph"/>
        <w:rPr>
          <w:rFonts w:cs="Calibri"/>
          <w:lang w:val="es-MX"/>
        </w:rPr>
      </w:pPr>
    </w:p>
    <w:p w14:paraId="2BAA7269" w14:textId="07CB244B"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0E79F2">
        <w:rPr>
          <w:rFonts w:asciiTheme="minorHAnsi" w:hAnsiTheme="minorHAnsi" w:cs="Calibri"/>
          <w:color w:val="000000"/>
          <w:sz w:val="22"/>
          <w:szCs w:val="22"/>
          <w:lang w:eastAsia="es-MX"/>
        </w:rPr>
        <w:t>Contrato</w:t>
      </w: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w:t>
      </w:r>
    </w:p>
    <w:p w14:paraId="44F3DECB" w14:textId="77777777" w:rsidR="003079B5" w:rsidRPr="00FF30E1" w:rsidRDefault="003079B5" w:rsidP="003079B5">
      <w:pPr>
        <w:pStyle w:val="ListParagraph"/>
        <w:rPr>
          <w:rFonts w:cs="Calibri"/>
          <w:color w:val="000000"/>
          <w:lang w:eastAsia="es-MX"/>
        </w:rPr>
      </w:pPr>
    </w:p>
    <w:p w14:paraId="31FBDD96" w14:textId="1CBD01C3"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reporte emitido por la </w:t>
      </w:r>
      <w:r w:rsidRPr="00FF30E1">
        <w:rPr>
          <w:rFonts w:asciiTheme="minorHAnsi" w:hAnsiTheme="minorHAnsi" w:cs="Calibri"/>
          <w:color w:val="000000"/>
          <w:sz w:val="22"/>
          <w:szCs w:val="22"/>
          <w:lang w:eastAsia="es-MX"/>
        </w:rPr>
        <w:t>s</w:t>
      </w:r>
      <w:r w:rsidR="003079B5" w:rsidRPr="00FF30E1">
        <w:rPr>
          <w:rFonts w:asciiTheme="minorHAnsi" w:hAnsiTheme="minorHAnsi" w:cs="Calibri"/>
          <w:color w:val="000000"/>
          <w:sz w:val="22"/>
          <w:szCs w:val="22"/>
          <w:lang w:eastAsia="es-MX"/>
        </w:rPr>
        <w:t xml:space="preserve">ociedad de </w:t>
      </w:r>
      <w:r w:rsidRPr="00FF30E1">
        <w:rPr>
          <w:rFonts w:asciiTheme="minorHAnsi" w:hAnsiTheme="minorHAnsi" w:cs="Calibri"/>
          <w:color w:val="000000"/>
          <w:sz w:val="22"/>
          <w:szCs w:val="22"/>
          <w:lang w:eastAsia="es-MX"/>
        </w:rPr>
        <w:t>i</w:t>
      </w:r>
      <w:r w:rsidR="003079B5" w:rsidRPr="00FF30E1">
        <w:rPr>
          <w:rFonts w:asciiTheme="minorHAnsi" w:hAnsiTheme="minorHAnsi" w:cs="Calibri"/>
          <w:color w:val="000000"/>
          <w:sz w:val="22"/>
          <w:szCs w:val="22"/>
          <w:lang w:eastAsia="es-MX"/>
        </w:rPr>
        <w:t xml:space="preserve">nformación </w:t>
      </w:r>
      <w:r w:rsidRPr="00FF30E1">
        <w:rPr>
          <w:rFonts w:asciiTheme="minorHAnsi" w:hAnsiTheme="minorHAnsi" w:cs="Calibri"/>
          <w:color w:val="000000"/>
          <w:sz w:val="22"/>
          <w:szCs w:val="22"/>
          <w:lang w:eastAsia="es-MX"/>
        </w:rPr>
        <w:t>c</w:t>
      </w:r>
      <w:r w:rsidR="003079B5" w:rsidRPr="00FF30E1">
        <w:rPr>
          <w:rFonts w:asciiTheme="minorHAnsi" w:hAnsiTheme="minorHAnsi" w:cs="Calibri"/>
          <w:color w:val="000000"/>
          <w:sz w:val="22"/>
          <w:szCs w:val="22"/>
          <w:lang w:eastAsia="es-MX"/>
        </w:rPr>
        <w:t>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w:t>
      </w:r>
      <w:r w:rsidR="003079B5" w:rsidRPr="00FF30E1">
        <w:rPr>
          <w:rFonts w:asciiTheme="minorHAnsi" w:hAnsiTheme="minorHAnsi"/>
          <w:sz w:val="22"/>
          <w:szCs w:val="22"/>
        </w:rPr>
        <w:t>, en su caso, la documentación que evidenci</w:t>
      </w:r>
      <w:r w:rsidR="000E79F2">
        <w:rPr>
          <w:rFonts w:asciiTheme="minorHAnsi" w:hAnsiTheme="minorHAnsi"/>
          <w:sz w:val="22"/>
          <w:szCs w:val="22"/>
        </w:rPr>
        <w:t>e</w:t>
      </w:r>
      <w:r w:rsidR="003079B5" w:rsidRPr="00FF30E1">
        <w:rPr>
          <w:rFonts w:asciiTheme="minorHAnsi" w:hAnsiTheme="minorHAnsi"/>
          <w:sz w:val="22"/>
          <w:szCs w:val="22"/>
        </w:rPr>
        <w:t xml:space="preserve"> la impugnación o aclaración correspondiente</w:t>
      </w:r>
      <w:r w:rsidRPr="00FF30E1">
        <w:rPr>
          <w:rFonts w:asciiTheme="minorHAnsi" w:hAnsiTheme="minorHAnsi"/>
          <w:sz w:val="22"/>
          <w:szCs w:val="22"/>
        </w:rPr>
        <w:t>]</w:t>
      </w:r>
      <w:r w:rsidR="003079B5" w:rsidRPr="00FF30E1">
        <w:rPr>
          <w:rFonts w:asciiTheme="minorHAnsi" w:hAnsiTheme="minorHAnsi" w:cs="Calibri"/>
          <w:color w:val="000000"/>
          <w:sz w:val="22"/>
          <w:szCs w:val="22"/>
          <w:lang w:eastAsia="es-MX"/>
        </w:rPr>
        <w:t>.</w:t>
      </w:r>
    </w:p>
    <w:p w14:paraId="26708FD9" w14:textId="77777777" w:rsidR="003079B5" w:rsidRPr="00FF30E1" w:rsidRDefault="003079B5" w:rsidP="003079B5">
      <w:pPr>
        <w:pStyle w:val="ListParagraph"/>
        <w:rPr>
          <w:rFonts w:cs="Calibri"/>
          <w:color w:val="000000"/>
          <w:lang w:eastAsia="es-MX"/>
        </w:rPr>
      </w:pPr>
    </w:p>
    <w:p w14:paraId="1BD7FAED" w14:textId="41D5BA13" w:rsidR="0011648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rPr>
        <w:t xml:space="preserve">[Que el Estado entregue </w:t>
      </w:r>
      <w:r w:rsidR="003079B5" w:rsidRPr="00FF30E1">
        <w:rPr>
          <w:rFonts w:asciiTheme="minorHAnsi" w:hAnsiTheme="minorHAnsi" w:cs="Calibri"/>
          <w:sz w:val="22"/>
          <w:szCs w:val="22"/>
        </w:rPr>
        <w:t>al Acreditante un registro de firmas original de los funcionarios facultados, para la suscripción de solicitudes de disposición, con los que se documenten las disposiciones de los recursos conforme al artículo 9° de la Ley General de Títulos y Operaciones de Crédito</w:t>
      </w:r>
      <w:r w:rsidRPr="00FF30E1">
        <w:rPr>
          <w:rFonts w:asciiTheme="minorHAnsi" w:hAnsiTheme="minorHAnsi" w:cs="Calibri"/>
          <w:sz w:val="22"/>
          <w:szCs w:val="22"/>
        </w:rPr>
        <w:t>]</w:t>
      </w:r>
      <w:r w:rsidR="003079B5" w:rsidRPr="00FF30E1">
        <w:rPr>
          <w:rFonts w:asciiTheme="minorHAnsi" w:hAnsiTheme="minorHAnsi" w:cs="Calibri"/>
          <w:sz w:val="22"/>
          <w:szCs w:val="22"/>
        </w:rPr>
        <w:t>.</w:t>
      </w:r>
      <w:bookmarkStart w:id="9" w:name="_Hlk26262243"/>
      <w:r w:rsidR="003079B5" w:rsidRPr="00FF30E1">
        <w:rPr>
          <w:rStyle w:val="FootnoteReference"/>
          <w:rFonts w:asciiTheme="minorHAnsi" w:hAnsiTheme="minorHAnsi" w:cstheme="minorHAnsi"/>
          <w:sz w:val="22"/>
          <w:szCs w:val="22"/>
          <w:lang w:val="es-MX"/>
        </w:rPr>
        <w:footnoteReference w:id="9"/>
      </w:r>
      <w:bookmarkEnd w:id="9"/>
    </w:p>
    <w:p w14:paraId="1B94CAB9" w14:textId="77777777" w:rsidR="003079B5" w:rsidRPr="00FF30E1" w:rsidRDefault="003079B5" w:rsidP="00330452">
      <w:pPr>
        <w:rPr>
          <w:rFonts w:asciiTheme="minorHAnsi" w:hAnsiTheme="minorHAnsi" w:cstheme="minorHAnsi"/>
          <w:sz w:val="22"/>
          <w:szCs w:val="22"/>
          <w:lang w:val="es-MX"/>
        </w:rPr>
      </w:pPr>
    </w:p>
    <w:p w14:paraId="47C2205A" w14:textId="476F6FE0"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condiciones suspensivas antes señaladas deberán quedar cumplidas en un plazo que no exceda de </w:t>
      </w:r>
      <w:r w:rsidR="00C01A09" w:rsidRPr="00FF30E1">
        <w:rPr>
          <w:rFonts w:asciiTheme="minorHAnsi" w:hAnsiTheme="minorHAnsi" w:cstheme="minorHAnsi"/>
          <w:sz w:val="22"/>
          <w:szCs w:val="22"/>
          <w:lang w:val="es-MX"/>
        </w:rPr>
        <w:t>6</w:t>
      </w:r>
      <w:r w:rsidRPr="00FF30E1">
        <w:rPr>
          <w:rFonts w:asciiTheme="minorHAnsi" w:hAnsiTheme="minorHAnsi" w:cstheme="minorHAnsi"/>
          <w:sz w:val="22"/>
          <w:szCs w:val="22"/>
          <w:lang w:val="es-MX"/>
        </w:rPr>
        <w:t>0 (</w:t>
      </w:r>
      <w:r w:rsidR="00C01A09" w:rsidRPr="00FF30E1">
        <w:rPr>
          <w:rFonts w:asciiTheme="minorHAnsi" w:hAnsiTheme="minorHAnsi" w:cstheme="minorHAnsi"/>
          <w:sz w:val="22"/>
          <w:szCs w:val="22"/>
          <w:lang w:val="es-MX"/>
        </w:rPr>
        <w:t>sesenta</w:t>
      </w:r>
      <w:r w:rsidRPr="00FF30E1">
        <w:rPr>
          <w:rFonts w:asciiTheme="minorHAnsi" w:hAnsiTheme="minorHAnsi" w:cstheme="minorHAnsi"/>
          <w:sz w:val="22"/>
          <w:szCs w:val="22"/>
          <w:lang w:val="es-MX"/>
        </w:rPr>
        <w:t xml:space="preserve">)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contado</w:t>
      </w:r>
      <w:r w:rsidR="00847856"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a partir de la fecha de</w:t>
      </w:r>
      <w:r w:rsidR="00C01A09" w:rsidRPr="00FF30E1">
        <w:rPr>
          <w:rFonts w:asciiTheme="minorHAnsi" w:hAnsiTheme="minorHAnsi" w:cstheme="minorHAnsi"/>
          <w:sz w:val="22"/>
          <w:szCs w:val="22"/>
          <w:lang w:val="es-MX"/>
        </w:rPr>
        <w:t xml:space="preserve"> firma</w:t>
      </w:r>
      <w:r w:rsidRPr="00FF30E1">
        <w:rPr>
          <w:rFonts w:asciiTheme="minorHAnsi" w:hAnsiTheme="minorHAnsi" w:cstheme="minorHAnsi"/>
          <w:sz w:val="22"/>
          <w:szCs w:val="22"/>
          <w:lang w:val="es-MX"/>
        </w:rPr>
        <w:t xml:space="preserve"> del Contrato. En el caso que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cumpla con las condiciones suspensivas en el plazo mencionado,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incluya la justificación correspondiente, </w:t>
      </w:r>
      <w:r w:rsidR="000E79F2">
        <w:rPr>
          <w:rFonts w:asciiTheme="minorHAnsi" w:hAnsiTheme="minorHAnsi" w:cstheme="minorHAnsi"/>
          <w:sz w:val="22"/>
          <w:szCs w:val="22"/>
          <w:lang w:val="es-MX"/>
        </w:rPr>
        <w:t xml:space="preserve">con al menos 3 (tres) Días Hábiles de anticipación </w:t>
      </w:r>
      <w:r w:rsidRPr="00FF30E1">
        <w:rPr>
          <w:rFonts w:asciiTheme="minorHAnsi" w:hAnsiTheme="minorHAnsi" w:cstheme="minorHAnsi"/>
          <w:sz w:val="22"/>
          <w:szCs w:val="22"/>
          <w:lang w:val="es-MX"/>
        </w:rPr>
        <w:t>al vencimiento del plazo mencionado.</w:t>
      </w:r>
      <w:r w:rsidR="00E72EAF" w:rsidRPr="00FF30E1">
        <w:rPr>
          <w:rFonts w:asciiTheme="minorHAnsi" w:hAnsiTheme="minorHAnsi" w:cstheme="minorHAnsi"/>
          <w:sz w:val="22"/>
          <w:szCs w:val="22"/>
          <w:lang w:val="es-MX"/>
        </w:rPr>
        <w:t xml:space="preserve"> </w:t>
      </w:r>
    </w:p>
    <w:p w14:paraId="7D5FF6C1" w14:textId="77777777" w:rsidR="00116485" w:rsidRPr="00FF30E1" w:rsidRDefault="00116485" w:rsidP="004861E9">
      <w:pPr>
        <w:pStyle w:val="Header"/>
        <w:jc w:val="both"/>
        <w:rPr>
          <w:rFonts w:asciiTheme="minorHAnsi" w:hAnsiTheme="minorHAnsi" w:cstheme="minorHAnsi"/>
          <w:b/>
          <w:sz w:val="22"/>
          <w:szCs w:val="22"/>
          <w:lang w:val="es-MX"/>
        </w:rPr>
      </w:pPr>
    </w:p>
    <w:p w14:paraId="658A570D" w14:textId="251D26C3"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Quinta. </w:t>
      </w:r>
      <w:r w:rsidRPr="00FF30E1">
        <w:rPr>
          <w:rFonts w:asciiTheme="minorHAnsi" w:hAnsiTheme="minorHAnsi" w:cstheme="minorHAnsi"/>
          <w:b/>
          <w:sz w:val="22"/>
          <w:szCs w:val="22"/>
          <w:u w:val="single"/>
          <w:lang w:val="es-MX"/>
        </w:rPr>
        <w:t>Vigencia</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 vigencia máxima de este Contrato es de 240</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(doscientos cuarenta) meses</w:t>
      </w:r>
      <w:r w:rsidR="00E27274" w:rsidRPr="00FF30E1">
        <w:rPr>
          <w:rStyle w:val="FootnoteReference"/>
          <w:rFonts w:asciiTheme="minorHAnsi" w:hAnsiTheme="minorHAnsi" w:cstheme="minorHAnsi"/>
          <w:sz w:val="22"/>
          <w:szCs w:val="22"/>
          <w:lang w:val="es-MX"/>
        </w:rPr>
        <w:footnoteReference w:id="10"/>
      </w:r>
      <w:r w:rsidRPr="00FF30E1">
        <w:rPr>
          <w:rFonts w:asciiTheme="minorHAnsi" w:hAnsiTheme="minorHAnsi" w:cstheme="minorHAnsi"/>
          <w:sz w:val="22"/>
          <w:szCs w:val="22"/>
          <w:lang w:val="es-MX"/>
        </w:rPr>
        <w:t xml:space="preserve">, contados a partir de la </w:t>
      </w:r>
      <w:r w:rsidR="00847856" w:rsidRPr="00FF30E1">
        <w:rPr>
          <w:rFonts w:asciiTheme="minorHAnsi" w:hAnsiTheme="minorHAnsi" w:cstheme="minorHAnsi"/>
          <w:sz w:val="22"/>
          <w:szCs w:val="22"/>
          <w:lang w:val="es-MX"/>
        </w:rPr>
        <w:t xml:space="preserve">primera disposición del </w:t>
      </w:r>
      <w:r w:rsidR="00BB5A92" w:rsidRPr="00FF30E1">
        <w:rPr>
          <w:rFonts w:asciiTheme="minorHAnsi" w:hAnsiTheme="minorHAnsi" w:cstheme="minorHAnsi"/>
          <w:sz w:val="22"/>
          <w:szCs w:val="22"/>
          <w:lang w:val="es-MX"/>
        </w:rPr>
        <w:t>C</w:t>
      </w:r>
      <w:r w:rsidR="00847856" w:rsidRPr="00FF30E1">
        <w:rPr>
          <w:rFonts w:asciiTheme="minorHAnsi" w:hAnsiTheme="minorHAnsi" w:cstheme="minorHAnsi"/>
          <w:sz w:val="22"/>
          <w:szCs w:val="22"/>
          <w:lang w:val="es-MX"/>
        </w:rPr>
        <w:t>rédito</w:t>
      </w:r>
      <w:r w:rsidRPr="00FF30E1">
        <w:rPr>
          <w:rFonts w:asciiTheme="minorHAnsi" w:hAnsiTheme="minorHAnsi" w:cstheme="minorHAnsi"/>
          <w:sz w:val="22"/>
          <w:szCs w:val="22"/>
          <w:lang w:val="es-MX"/>
        </w:rPr>
        <w:t>, equivalentes a 7,300 (siete mil trescientos) días, cuyo vencimiento no podrá exceder del [•]</w:t>
      </w:r>
      <w:r w:rsidR="00857231" w:rsidRPr="00FF30E1">
        <w:rPr>
          <w:rFonts w:asciiTheme="minorHAnsi" w:hAnsiTheme="minorHAnsi" w:cstheme="minorHAnsi"/>
          <w:sz w:val="22"/>
          <w:szCs w:val="22"/>
          <w:lang w:val="es-MX"/>
        </w:rPr>
        <w:t xml:space="preserve"> de [•] de [•]</w:t>
      </w:r>
      <w:r w:rsidRPr="00FF30E1">
        <w:rPr>
          <w:rFonts w:asciiTheme="minorHAnsi" w:hAnsiTheme="minorHAnsi" w:cstheme="minorHAnsi"/>
          <w:sz w:val="22"/>
          <w:szCs w:val="22"/>
          <w:lang w:val="es-MX"/>
        </w:rPr>
        <w:t>.</w:t>
      </w:r>
    </w:p>
    <w:p w14:paraId="073A8131" w14:textId="77777777" w:rsidR="00116485" w:rsidRPr="00FF30E1" w:rsidRDefault="00116485" w:rsidP="004861E9">
      <w:pPr>
        <w:pStyle w:val="Header"/>
        <w:jc w:val="both"/>
        <w:rPr>
          <w:rFonts w:asciiTheme="minorHAnsi" w:hAnsiTheme="minorHAnsi" w:cstheme="minorHAnsi"/>
          <w:b/>
          <w:sz w:val="22"/>
          <w:szCs w:val="22"/>
          <w:lang w:val="es-MX"/>
        </w:rPr>
      </w:pPr>
    </w:p>
    <w:p w14:paraId="6A7AE4C1" w14:textId="77777777"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No </w:t>
      </w:r>
      <w:proofErr w:type="gramStart"/>
      <w:r w:rsidRPr="00FF30E1">
        <w:rPr>
          <w:rFonts w:asciiTheme="minorHAnsi" w:hAnsiTheme="minorHAnsi" w:cstheme="minorHAnsi"/>
          <w:sz w:val="22"/>
          <w:szCs w:val="22"/>
          <w:lang w:val="es-MX"/>
        </w:rPr>
        <w:t>obstante</w:t>
      </w:r>
      <w:proofErr w:type="gramEnd"/>
      <w:r w:rsidRPr="00FF30E1">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FF30E1" w:rsidRDefault="00116485" w:rsidP="004861E9">
      <w:pPr>
        <w:pStyle w:val="Header"/>
        <w:jc w:val="both"/>
        <w:rPr>
          <w:rFonts w:asciiTheme="minorHAnsi" w:hAnsiTheme="minorHAnsi" w:cstheme="minorHAnsi"/>
          <w:sz w:val="22"/>
          <w:szCs w:val="22"/>
          <w:lang w:val="es-MX"/>
        </w:rPr>
      </w:pPr>
    </w:p>
    <w:p w14:paraId="1EDCE6C3" w14:textId="3C30516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Sexta. </w:t>
      </w:r>
      <w:r w:rsidRPr="00FF30E1">
        <w:rPr>
          <w:rFonts w:asciiTheme="minorHAnsi" w:hAnsiTheme="minorHAnsi" w:cstheme="minorHAnsi"/>
          <w:b/>
          <w:sz w:val="22"/>
          <w:szCs w:val="22"/>
          <w:u w:val="single"/>
          <w:lang w:val="es-MX"/>
        </w:rPr>
        <w:t>Pagos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FF30E1">
        <w:rPr>
          <w:rFonts w:asciiTheme="minorHAnsi" w:hAnsiTheme="minorHAnsi" w:cstheme="minorHAnsi"/>
          <w:sz w:val="22"/>
          <w:szCs w:val="22"/>
          <w:lang w:val="es-MX"/>
        </w:rPr>
        <w:t xml:space="preserve">, </w:t>
      </w:r>
      <w:r w:rsidR="004B7E63" w:rsidRPr="00FF30E1">
        <w:rPr>
          <w:rFonts w:asciiTheme="minorHAnsi" w:hAnsiTheme="minorHAnsi" w:cstheme="minorHAnsi"/>
          <w:sz w:val="22"/>
          <w:szCs w:val="22"/>
          <w:lang w:val="es-MX"/>
        </w:rPr>
        <w:t>equivalentes a 7,300 (siete mil trescientos)</w:t>
      </w:r>
      <w:r w:rsidR="00FE598A" w:rsidRPr="00FF30E1">
        <w:rPr>
          <w:rFonts w:asciiTheme="minorHAnsi" w:hAnsiTheme="minorHAnsi" w:cstheme="minorHAnsi"/>
          <w:sz w:val="22"/>
          <w:szCs w:val="22"/>
          <w:lang w:val="es-MX"/>
        </w:rPr>
        <w:t xml:space="preserve"> </w:t>
      </w:r>
      <w:r w:rsidR="003079B5" w:rsidRPr="00FF30E1">
        <w:rPr>
          <w:rFonts w:asciiTheme="minorHAnsi" w:hAnsiTheme="minorHAnsi" w:cstheme="minorHAnsi"/>
          <w:sz w:val="22"/>
          <w:szCs w:val="22"/>
          <w:lang w:val="es-MX"/>
        </w:rPr>
        <w:t>D</w:t>
      </w:r>
      <w:r w:rsidR="004B7E63" w:rsidRPr="00FF30E1">
        <w:rPr>
          <w:rFonts w:asciiTheme="minorHAnsi" w:hAnsiTheme="minorHAnsi" w:cstheme="minorHAnsi"/>
          <w:sz w:val="22"/>
          <w:szCs w:val="22"/>
          <w:lang w:val="es-MX"/>
        </w:rPr>
        <w:t xml:space="preserve">ías, </w:t>
      </w:r>
      <w:r w:rsidRPr="00FF30E1">
        <w:rPr>
          <w:rFonts w:asciiTheme="minorHAnsi" w:hAnsiTheme="minorHAnsi" w:cstheme="minorHAnsi"/>
          <w:sz w:val="22"/>
          <w:szCs w:val="22"/>
          <w:lang w:val="es-MX"/>
        </w:rPr>
        <w:t xml:space="preserve">contados a partir de la </w:t>
      </w:r>
      <w:r w:rsidR="00BB5A92" w:rsidRPr="00FF30E1">
        <w:rPr>
          <w:rFonts w:asciiTheme="minorHAnsi" w:hAnsiTheme="minorHAnsi" w:cstheme="minorHAnsi"/>
          <w:sz w:val="22"/>
          <w:szCs w:val="22"/>
          <w:lang w:val="es-MX"/>
        </w:rPr>
        <w:t xml:space="preserve">primera </w:t>
      </w:r>
      <w:r w:rsidR="003079B5" w:rsidRPr="00FF30E1">
        <w:rPr>
          <w:rFonts w:asciiTheme="minorHAnsi" w:hAnsiTheme="minorHAnsi" w:cstheme="minorHAnsi"/>
          <w:sz w:val="22"/>
          <w:szCs w:val="22"/>
          <w:lang w:val="es-MX"/>
        </w:rPr>
        <w:t>D</w:t>
      </w:r>
      <w:r w:rsidR="00BB5A92" w:rsidRPr="00FF30E1">
        <w:rPr>
          <w:rFonts w:asciiTheme="minorHAnsi" w:hAnsiTheme="minorHAnsi" w:cstheme="minorHAnsi"/>
          <w:sz w:val="22"/>
          <w:szCs w:val="22"/>
          <w:lang w:val="es-MX"/>
        </w:rPr>
        <w:t>isposición del Crédito</w:t>
      </w:r>
      <w:r w:rsidRPr="00FF30E1">
        <w:rPr>
          <w:rFonts w:asciiTheme="minorHAnsi" w:hAnsiTheme="minorHAnsi" w:cstheme="minorHAnsi"/>
          <w:sz w:val="22"/>
          <w:szCs w:val="22"/>
          <w:lang w:val="es-MX"/>
        </w:rPr>
        <w:t xml:space="preserve">, </w:t>
      </w:r>
      <w:bookmarkStart w:id="11" w:name="_Hlk26262371"/>
      <w:r w:rsidR="00440773" w:rsidRPr="00FF30E1">
        <w:rPr>
          <w:rFonts w:asciiTheme="minorHAnsi" w:hAnsiTheme="minorHAnsi" w:cstheme="minorHAnsi"/>
          <w:sz w:val="22"/>
          <w:szCs w:val="22"/>
          <w:lang w:val="es-MX"/>
        </w:rPr>
        <w:t>sin exceder la vigencia máxima de este Contrato señalada en la Cláusula Quinta anterior,</w:t>
      </w:r>
      <w:bookmarkEnd w:id="11"/>
      <w:r w:rsidR="00440773"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mediante amortiza</w:t>
      </w:r>
      <w:r w:rsidRPr="00F27383">
        <w:rPr>
          <w:rFonts w:asciiTheme="minorHAnsi" w:hAnsiTheme="minorHAnsi" w:cstheme="minorHAnsi"/>
          <w:sz w:val="22"/>
          <w:szCs w:val="22"/>
          <w:lang w:val="es-MX"/>
        </w:rPr>
        <w:t xml:space="preserve">ciones mensuales, integradas </w:t>
      </w:r>
      <w:r w:rsidRPr="00F27383">
        <w:rPr>
          <w:rFonts w:asciiTheme="minorHAnsi" w:eastAsia="Arial Unicode MS" w:hAnsiTheme="minorHAnsi" w:cstheme="minorHAnsi"/>
          <w:sz w:val="22"/>
          <w:szCs w:val="22"/>
          <w:lang w:val="es-MX"/>
        </w:rPr>
        <w:t xml:space="preserve">con pagos consecutivos </w:t>
      </w:r>
      <w:r w:rsidR="003457F8" w:rsidRPr="00F27383">
        <w:rPr>
          <w:rFonts w:asciiTheme="minorHAnsi" w:eastAsia="Arial Unicode MS" w:hAnsiTheme="minorHAnsi" w:cstheme="minorHAnsi"/>
          <w:sz w:val="22"/>
          <w:szCs w:val="22"/>
          <w:lang w:val="es-MX"/>
        </w:rPr>
        <w:t xml:space="preserve">y </w:t>
      </w:r>
      <w:r w:rsidR="003457F8" w:rsidRPr="00F27383">
        <w:rPr>
          <w:rFonts w:asciiTheme="minorHAnsi" w:eastAsia="Arial Unicode MS" w:hAnsiTheme="minorHAnsi" w:cstheme="minorHAnsi"/>
          <w:sz w:val="22"/>
          <w:szCs w:val="22"/>
          <w:lang w:val="es-MX"/>
        </w:rPr>
        <w:lastRenderedPageBreak/>
        <w:t xml:space="preserve">crecientes </w:t>
      </w:r>
      <w:r w:rsidRPr="00F27383">
        <w:rPr>
          <w:rFonts w:asciiTheme="minorHAnsi" w:eastAsia="Arial Unicode MS" w:hAnsiTheme="minorHAnsi" w:cstheme="minorHAnsi"/>
          <w:sz w:val="22"/>
          <w:szCs w:val="22"/>
          <w:lang w:val="es-MX"/>
        </w:rPr>
        <w:t>de capita</w:t>
      </w:r>
      <w:r w:rsidR="003457F8" w:rsidRPr="00F27383">
        <w:rPr>
          <w:rFonts w:asciiTheme="minorHAnsi" w:eastAsia="Arial Unicode MS" w:hAnsiTheme="minorHAnsi" w:cstheme="minorHAnsi"/>
          <w:sz w:val="22"/>
          <w:szCs w:val="22"/>
          <w:lang w:val="es-MX"/>
        </w:rPr>
        <w:t>l a un factor de 1.3</w:t>
      </w:r>
      <w:r w:rsidR="00BB5A92" w:rsidRPr="00F27383">
        <w:rPr>
          <w:rFonts w:asciiTheme="minorHAnsi" w:eastAsia="Arial Unicode MS" w:hAnsiTheme="minorHAnsi" w:cstheme="minorHAnsi"/>
          <w:sz w:val="22"/>
          <w:szCs w:val="22"/>
          <w:lang w:val="es-MX"/>
        </w:rPr>
        <w:t>%</w:t>
      </w:r>
      <w:r w:rsidR="003457F8" w:rsidRPr="00F27383">
        <w:rPr>
          <w:rFonts w:asciiTheme="minorHAnsi" w:eastAsia="Arial Unicode MS" w:hAnsiTheme="minorHAnsi" w:cstheme="minorHAnsi"/>
          <w:sz w:val="22"/>
          <w:szCs w:val="22"/>
          <w:lang w:val="es-MX"/>
        </w:rPr>
        <w:t xml:space="preserve"> </w:t>
      </w:r>
      <w:bookmarkStart w:id="12" w:name="_Hlk26240919"/>
      <w:r w:rsidR="003457F8" w:rsidRPr="00F27383">
        <w:rPr>
          <w:rFonts w:asciiTheme="minorHAnsi" w:eastAsia="Arial Unicode MS" w:hAnsiTheme="minorHAnsi" w:cstheme="minorHAnsi"/>
          <w:sz w:val="22"/>
          <w:szCs w:val="22"/>
          <w:lang w:val="es-MX"/>
        </w:rPr>
        <w:t>(uno punto tres</w:t>
      </w:r>
      <w:r w:rsidR="00BB5A92" w:rsidRPr="00F27383">
        <w:rPr>
          <w:rFonts w:asciiTheme="minorHAnsi" w:eastAsia="Arial Unicode MS" w:hAnsiTheme="minorHAnsi" w:cstheme="minorHAnsi"/>
          <w:sz w:val="22"/>
          <w:szCs w:val="22"/>
          <w:lang w:val="es-MX"/>
        </w:rPr>
        <w:t xml:space="preserve"> por ciento</w:t>
      </w:r>
      <w:r w:rsidR="003457F8" w:rsidRPr="00F27383">
        <w:rPr>
          <w:rFonts w:asciiTheme="minorHAnsi" w:eastAsia="Arial Unicode MS" w:hAnsiTheme="minorHAnsi" w:cstheme="minorHAnsi"/>
          <w:sz w:val="22"/>
          <w:szCs w:val="22"/>
          <w:lang w:val="es-MX"/>
        </w:rPr>
        <w:t>)</w:t>
      </w:r>
      <w:bookmarkEnd w:id="12"/>
      <w:r w:rsidRPr="00F27383">
        <w:rPr>
          <w:rFonts w:asciiTheme="minorHAnsi" w:hAnsiTheme="minorHAnsi" w:cstheme="minorHAnsi"/>
          <w:sz w:val="22"/>
          <w:szCs w:val="22"/>
          <w:lang w:val="es-MX"/>
        </w:rPr>
        <w:t xml:space="preserve">, según se establece en la tabla de amortización que se acompaña al presente Contrato como </w:t>
      </w:r>
      <w:r w:rsidRPr="00F27383">
        <w:rPr>
          <w:rFonts w:asciiTheme="minorHAnsi" w:hAnsiTheme="minorHAnsi" w:cstheme="minorHAnsi"/>
          <w:b/>
          <w:sz w:val="22"/>
          <w:szCs w:val="22"/>
          <w:lang w:val="es-MX"/>
        </w:rPr>
        <w:t>Anexo</w:t>
      </w:r>
      <w:r w:rsidR="001E4DD3" w:rsidRPr="00F27383">
        <w:rPr>
          <w:rFonts w:asciiTheme="minorHAnsi" w:hAnsiTheme="minorHAnsi" w:cstheme="minorHAnsi"/>
          <w:b/>
          <w:sz w:val="22"/>
          <w:szCs w:val="22"/>
          <w:lang w:val="es-MX"/>
        </w:rPr>
        <w:t xml:space="preserve"> </w:t>
      </w:r>
      <w:r w:rsidR="00427576" w:rsidRPr="00F27383">
        <w:rPr>
          <w:rFonts w:asciiTheme="minorHAnsi" w:hAnsiTheme="minorHAnsi" w:cstheme="minorHAnsi"/>
          <w:b/>
          <w:sz w:val="22"/>
          <w:szCs w:val="22"/>
          <w:lang w:val="es-MX"/>
        </w:rPr>
        <w:t>5</w:t>
      </w:r>
      <w:bookmarkStart w:id="13" w:name="_Hlk26262417"/>
      <w:r w:rsidR="00CA0F59">
        <w:rPr>
          <w:rFonts w:asciiTheme="minorHAnsi" w:hAnsiTheme="minorHAnsi" w:cstheme="minorHAnsi"/>
          <w:b/>
          <w:sz w:val="22"/>
          <w:szCs w:val="22"/>
          <w:lang w:val="es-MX"/>
        </w:rPr>
        <w:t>,</w:t>
      </w:r>
      <w:r w:rsidR="000C0471" w:rsidRPr="00F27383">
        <w:rPr>
          <w:rFonts w:asciiTheme="minorHAnsi" w:hAnsiTheme="minorHAnsi" w:cstheme="minorHAnsi"/>
          <w:sz w:val="22"/>
          <w:szCs w:val="22"/>
          <w:lang w:val="es-MX"/>
        </w:rPr>
        <w:t xml:space="preserve"> así como que</w:t>
      </w:r>
      <w:bookmarkEnd w:id="13"/>
      <w:r w:rsidR="000C0471" w:rsidRPr="00F27383">
        <w:rPr>
          <w:rFonts w:asciiTheme="minorHAnsi" w:hAnsiTheme="minorHAnsi" w:cstheme="minorHAnsi"/>
          <w:sz w:val="22"/>
          <w:szCs w:val="22"/>
          <w:lang w:val="es-MX"/>
        </w:rPr>
        <w:t xml:space="preserve"> </w:t>
      </w:r>
      <w:r w:rsidRPr="00F27383">
        <w:rPr>
          <w:rFonts w:asciiTheme="minorHAnsi" w:hAnsiTheme="minorHAnsi" w:cstheme="minorHAnsi"/>
          <w:sz w:val="22"/>
          <w:szCs w:val="22"/>
          <w:lang w:val="es-MX"/>
        </w:rPr>
        <w:t>el pago de capital se realizará junto con los intereses correspondientes calculados sobre saldos insolutos, en cada Fecha de Pago</w:t>
      </w:r>
      <w:bookmarkStart w:id="14" w:name="_Hlk26240845"/>
      <w:r w:rsidR="00716721" w:rsidRPr="00F27383">
        <w:rPr>
          <w:rFonts w:asciiTheme="minorHAnsi" w:hAnsiTheme="minorHAnsi" w:cstheme="minorHAnsi"/>
          <w:sz w:val="22"/>
          <w:szCs w:val="22"/>
          <w:lang w:val="es-MX"/>
        </w:rPr>
        <w:t>.</w:t>
      </w:r>
      <w:r w:rsidR="00BF1422">
        <w:rPr>
          <w:rFonts w:asciiTheme="minorHAnsi" w:hAnsiTheme="minorHAnsi" w:cstheme="minorHAnsi"/>
          <w:sz w:val="22"/>
          <w:szCs w:val="22"/>
          <w:lang w:val="es-MX"/>
        </w:rPr>
        <w:t xml:space="preserve"> </w:t>
      </w:r>
      <w:bookmarkStart w:id="15" w:name="_Hlk27659598"/>
      <w:r w:rsidR="00BF1422" w:rsidRPr="002120F2">
        <w:rPr>
          <w:rFonts w:asciiTheme="minorHAnsi" w:hAnsiTheme="minorHAnsi" w:cstheme="minorHAnsi"/>
          <w:sz w:val="22"/>
          <w:szCs w:val="22"/>
          <w:lang w:val="es-MX"/>
        </w:rPr>
        <w:t xml:space="preserve">La tabla de amortizaciones podrá dejar de considerar </w:t>
      </w:r>
      <w:r w:rsidR="0098049E">
        <w:rPr>
          <w:rFonts w:asciiTheme="minorHAnsi" w:hAnsiTheme="minorHAnsi" w:cstheme="minorHAnsi"/>
          <w:sz w:val="22"/>
          <w:szCs w:val="22"/>
          <w:lang w:val="es-MX"/>
        </w:rPr>
        <w:t>el</w:t>
      </w:r>
      <w:r w:rsidR="00BF1422">
        <w:rPr>
          <w:rFonts w:asciiTheme="minorHAnsi" w:hAnsiTheme="minorHAnsi" w:cstheme="minorHAnsi"/>
          <w:sz w:val="22"/>
          <w:szCs w:val="22"/>
          <w:lang w:val="es-MX"/>
        </w:rPr>
        <w:t xml:space="preserve"> crecimiento</w:t>
      </w:r>
      <w:r w:rsidR="0098049E">
        <w:rPr>
          <w:rFonts w:asciiTheme="minorHAnsi" w:hAnsiTheme="minorHAnsi" w:cstheme="minorHAnsi"/>
          <w:sz w:val="22"/>
          <w:szCs w:val="22"/>
          <w:lang w:val="es-MX"/>
        </w:rPr>
        <w:t xml:space="preserve">, conforme al </w:t>
      </w:r>
      <w:r w:rsidR="00BF1422" w:rsidRPr="002120F2">
        <w:rPr>
          <w:rFonts w:asciiTheme="minorHAnsi" w:hAnsiTheme="minorHAnsi" w:cstheme="minorHAnsi"/>
          <w:sz w:val="22"/>
          <w:szCs w:val="22"/>
          <w:lang w:val="es-MX"/>
        </w:rPr>
        <w:t xml:space="preserve">factor </w:t>
      </w:r>
      <w:r w:rsidR="0098049E">
        <w:rPr>
          <w:rFonts w:asciiTheme="minorHAnsi" w:hAnsiTheme="minorHAnsi" w:cstheme="minorHAnsi"/>
          <w:sz w:val="22"/>
          <w:szCs w:val="22"/>
          <w:lang w:val="es-MX"/>
        </w:rPr>
        <w:t xml:space="preserve">mencionado, </w:t>
      </w:r>
      <w:r w:rsidR="00BF1422" w:rsidRPr="002120F2">
        <w:rPr>
          <w:rFonts w:asciiTheme="minorHAnsi" w:hAnsiTheme="minorHAnsi" w:cstheme="minorHAnsi"/>
          <w:sz w:val="22"/>
          <w:szCs w:val="22"/>
          <w:lang w:val="es-MX"/>
        </w:rPr>
        <w:t>al momento de trasladarlo a pesos y centavos</w:t>
      </w:r>
      <w:r w:rsidR="00BF1422">
        <w:rPr>
          <w:rFonts w:asciiTheme="minorHAnsi" w:hAnsiTheme="minorHAnsi" w:cstheme="minorHAnsi"/>
          <w:sz w:val="22"/>
          <w:szCs w:val="22"/>
          <w:lang w:val="es-MX"/>
        </w:rPr>
        <w:t>,</w:t>
      </w:r>
      <w:r w:rsidR="00BF1422" w:rsidRPr="002120F2">
        <w:rPr>
          <w:rFonts w:asciiTheme="minorHAnsi" w:hAnsiTheme="minorHAnsi" w:cstheme="minorHAnsi"/>
          <w:sz w:val="22"/>
          <w:szCs w:val="22"/>
          <w:lang w:val="es-MX"/>
        </w:rPr>
        <w:t xml:space="preserve"> considerando un ajuste en el último pago de capital con la finalidad de cubrir el monto dispuesto</w:t>
      </w:r>
      <w:bookmarkEnd w:id="15"/>
      <w:r w:rsidR="00BF1422" w:rsidRPr="002120F2">
        <w:rPr>
          <w:rFonts w:asciiTheme="minorHAnsi" w:hAnsiTheme="minorHAnsi" w:cstheme="minorHAnsi"/>
          <w:sz w:val="22"/>
          <w:szCs w:val="22"/>
          <w:lang w:val="es-MX"/>
        </w:rPr>
        <w:t xml:space="preserve">. En este sentido, la </w:t>
      </w:r>
      <w:r w:rsidR="0098049E">
        <w:rPr>
          <w:rFonts w:asciiTheme="minorHAnsi" w:hAnsiTheme="minorHAnsi" w:cstheme="minorHAnsi"/>
          <w:sz w:val="22"/>
          <w:szCs w:val="22"/>
          <w:lang w:val="es-MX"/>
        </w:rPr>
        <w:t>t</w:t>
      </w:r>
      <w:r w:rsidR="00BF1422" w:rsidRPr="002120F2">
        <w:rPr>
          <w:rFonts w:asciiTheme="minorHAnsi" w:hAnsiTheme="minorHAnsi" w:cstheme="minorHAnsi"/>
          <w:sz w:val="22"/>
          <w:szCs w:val="22"/>
          <w:lang w:val="es-MX"/>
        </w:rPr>
        <w:t xml:space="preserve">abla de </w:t>
      </w:r>
      <w:r w:rsidR="0098049E">
        <w:rPr>
          <w:rFonts w:asciiTheme="minorHAnsi" w:hAnsiTheme="minorHAnsi" w:cstheme="minorHAnsi"/>
          <w:sz w:val="22"/>
          <w:szCs w:val="22"/>
          <w:lang w:val="es-MX"/>
        </w:rPr>
        <w:t>a</w:t>
      </w:r>
      <w:r w:rsidR="00BF1422" w:rsidRPr="002120F2">
        <w:rPr>
          <w:rFonts w:asciiTheme="minorHAnsi" w:hAnsiTheme="minorHAnsi" w:cstheme="minorHAnsi"/>
          <w:sz w:val="22"/>
          <w:szCs w:val="22"/>
          <w:lang w:val="es-MX"/>
        </w:rPr>
        <w:t xml:space="preserve">mortizaciones incluida en </w:t>
      </w:r>
      <w:r w:rsidR="00BF1422">
        <w:rPr>
          <w:rFonts w:asciiTheme="minorHAnsi" w:hAnsiTheme="minorHAnsi" w:cstheme="minorHAnsi"/>
          <w:sz w:val="22"/>
          <w:szCs w:val="22"/>
          <w:lang w:val="es-MX"/>
        </w:rPr>
        <w:t xml:space="preserve">el </w:t>
      </w:r>
      <w:r w:rsidR="00BF1422" w:rsidRPr="002120F2">
        <w:rPr>
          <w:rFonts w:asciiTheme="minorHAnsi" w:hAnsiTheme="minorHAnsi" w:cstheme="minorHAnsi"/>
          <w:b/>
          <w:bCs/>
          <w:sz w:val="22"/>
          <w:szCs w:val="22"/>
          <w:lang w:val="es-MX"/>
        </w:rPr>
        <w:t>Anexo 5</w:t>
      </w:r>
      <w:r w:rsidR="00BF1422">
        <w:rPr>
          <w:rFonts w:asciiTheme="minorHAnsi" w:hAnsiTheme="minorHAnsi" w:cstheme="minorHAnsi"/>
          <w:sz w:val="22"/>
          <w:szCs w:val="22"/>
          <w:lang w:val="es-MX"/>
        </w:rPr>
        <w:t xml:space="preserve"> </w:t>
      </w:r>
      <w:r w:rsidR="00BF1422" w:rsidRPr="002120F2">
        <w:rPr>
          <w:rFonts w:asciiTheme="minorHAnsi" w:hAnsiTheme="minorHAnsi" w:cstheme="minorHAnsi"/>
          <w:sz w:val="22"/>
          <w:szCs w:val="22"/>
          <w:lang w:val="es-MX"/>
        </w:rPr>
        <w:t xml:space="preserve">considera un crecimiento mensual al 1.3% </w:t>
      </w:r>
      <w:r w:rsidR="00D558B3">
        <w:rPr>
          <w:rFonts w:asciiTheme="minorHAnsi" w:hAnsiTheme="minorHAnsi" w:cstheme="minorHAnsi"/>
          <w:sz w:val="22"/>
          <w:szCs w:val="22"/>
          <w:lang w:val="es-MX"/>
        </w:rPr>
        <w:t xml:space="preserve">(uno punto tres por ciento) </w:t>
      </w:r>
      <w:r w:rsidR="00BF1422">
        <w:rPr>
          <w:rFonts w:asciiTheme="minorHAnsi" w:hAnsiTheme="minorHAnsi" w:cstheme="minorHAnsi"/>
          <w:sz w:val="22"/>
          <w:szCs w:val="22"/>
          <w:lang w:val="es-MX"/>
        </w:rPr>
        <w:t>ajustado</w:t>
      </w:r>
      <w:r w:rsidR="00BF1422" w:rsidRPr="002120F2">
        <w:rPr>
          <w:rFonts w:asciiTheme="minorHAnsi" w:hAnsiTheme="minorHAnsi" w:cstheme="minorHAnsi"/>
          <w:sz w:val="22"/>
          <w:szCs w:val="22"/>
          <w:lang w:val="es-MX"/>
        </w:rPr>
        <w:t xml:space="preserve"> </w:t>
      </w:r>
      <w:r w:rsidR="00BF1422">
        <w:rPr>
          <w:rFonts w:asciiTheme="minorHAnsi" w:hAnsiTheme="minorHAnsi" w:cstheme="minorHAnsi"/>
          <w:sz w:val="22"/>
          <w:szCs w:val="22"/>
          <w:lang w:val="es-MX"/>
        </w:rPr>
        <w:t>con</w:t>
      </w:r>
      <w:r w:rsidR="00BF1422" w:rsidRPr="002120F2">
        <w:rPr>
          <w:rFonts w:asciiTheme="minorHAnsi" w:hAnsiTheme="minorHAnsi" w:cstheme="minorHAnsi"/>
          <w:sz w:val="22"/>
          <w:szCs w:val="22"/>
          <w:lang w:val="es-MX"/>
        </w:rPr>
        <w:t xml:space="preserve"> un redondeo a 5 </w:t>
      </w:r>
      <w:r w:rsidR="00D558B3">
        <w:rPr>
          <w:rFonts w:asciiTheme="minorHAnsi" w:hAnsiTheme="minorHAnsi" w:cstheme="minorHAnsi"/>
          <w:sz w:val="22"/>
          <w:szCs w:val="22"/>
          <w:lang w:val="es-MX"/>
        </w:rPr>
        <w:t xml:space="preserve">(cinco) </w:t>
      </w:r>
      <w:r w:rsidR="00BF1422" w:rsidRPr="002120F2">
        <w:rPr>
          <w:rFonts w:asciiTheme="minorHAnsi" w:hAnsiTheme="minorHAnsi" w:cstheme="minorHAnsi"/>
          <w:sz w:val="22"/>
          <w:szCs w:val="22"/>
          <w:lang w:val="es-MX"/>
        </w:rPr>
        <w:t>decimales de punto porcentual</w:t>
      </w:r>
      <w:r w:rsidR="00BF1422">
        <w:rPr>
          <w:rFonts w:asciiTheme="minorHAnsi" w:hAnsiTheme="minorHAnsi" w:cstheme="minorHAnsi"/>
          <w:sz w:val="22"/>
          <w:szCs w:val="22"/>
          <w:lang w:val="es-MX"/>
        </w:rPr>
        <w:t>.</w:t>
      </w:r>
    </w:p>
    <w:bookmarkEnd w:id="14"/>
    <w:p w14:paraId="5034DA22" w14:textId="77777777" w:rsidR="00116485" w:rsidRPr="00FF30E1" w:rsidRDefault="00116485" w:rsidP="004861E9">
      <w:pPr>
        <w:jc w:val="both"/>
        <w:rPr>
          <w:rFonts w:asciiTheme="minorHAnsi" w:hAnsiTheme="minorHAnsi" w:cstheme="minorHAnsi"/>
          <w:sz w:val="22"/>
          <w:szCs w:val="22"/>
          <w:lang w:val="es-MX"/>
        </w:rPr>
      </w:pPr>
    </w:p>
    <w:p w14:paraId="16A11FEC" w14:textId="4160A1BA"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6.1</w:t>
      </w:r>
      <w:r w:rsidRPr="00FF30E1">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6.2</w:t>
      </w:r>
      <w:r w:rsidRPr="00FF30E1">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EF65C0"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6.3</w:t>
      </w:r>
      <w:r w:rsidRPr="00FF30E1">
        <w:rPr>
          <w:rFonts w:asciiTheme="minorHAnsi" w:hAnsiTheme="minorHAnsi" w:cstheme="minorHAnsi"/>
          <w:sz w:val="22"/>
          <w:szCs w:val="22"/>
          <w:lang w:val="es-MX"/>
        </w:rPr>
        <w:tab/>
        <w:t>A los intereses ordinarios vencidos y no pagados, más los impuestos que, en su caso, se generen conforme a las disposicione</w:t>
      </w:r>
      <w:r w:rsidRPr="00EF65C0">
        <w:rPr>
          <w:rFonts w:asciiTheme="minorHAnsi" w:hAnsiTheme="minorHAnsi" w:cstheme="minorHAnsi"/>
          <w:sz w:val="22"/>
          <w:szCs w:val="22"/>
          <w:lang w:val="es-MX"/>
        </w:rPr>
        <w:t>s fiscales vigentes.</w:t>
      </w:r>
    </w:p>
    <w:p w14:paraId="2DA21403" w14:textId="77777777" w:rsidR="00116485" w:rsidRPr="00EF65C0" w:rsidRDefault="00116485" w:rsidP="004861E9">
      <w:pPr>
        <w:pStyle w:val="ListParagraph"/>
        <w:ind w:left="567" w:hanging="567"/>
        <w:rPr>
          <w:rFonts w:cstheme="minorHAnsi"/>
          <w:lang w:val="es-MX"/>
        </w:rPr>
      </w:pPr>
    </w:p>
    <w:p w14:paraId="3DE68C22" w14:textId="2069E2C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EF65C0">
        <w:rPr>
          <w:rFonts w:asciiTheme="minorHAnsi" w:hAnsiTheme="minorHAnsi" w:cstheme="minorHAnsi"/>
          <w:sz w:val="22"/>
          <w:szCs w:val="22"/>
          <w:lang w:val="es-MX"/>
        </w:rPr>
        <w:t>6.4</w:t>
      </w:r>
      <w:r w:rsidRPr="00EF65C0">
        <w:rPr>
          <w:rFonts w:asciiTheme="minorHAnsi" w:hAnsiTheme="minorHAnsi" w:cstheme="minorHAnsi"/>
          <w:sz w:val="22"/>
          <w:szCs w:val="22"/>
          <w:lang w:val="es-MX"/>
        </w:rPr>
        <w:tab/>
        <w:t>Al capital vencido y no pagado</w:t>
      </w:r>
      <w:r w:rsidR="00440773" w:rsidRPr="00EF65C0">
        <w:rPr>
          <w:rFonts w:asciiTheme="minorHAnsi" w:hAnsiTheme="minorHAnsi" w:cstheme="minorHAnsi"/>
          <w:sz w:val="22"/>
          <w:szCs w:val="22"/>
          <w:lang w:val="es-MX"/>
        </w:rPr>
        <w:t xml:space="preserve"> </w:t>
      </w:r>
      <w:bookmarkStart w:id="16" w:name="_Hlk26262442"/>
      <w:r w:rsidR="00440773" w:rsidRPr="00EF65C0">
        <w:rPr>
          <w:rFonts w:asciiTheme="minorHAnsi" w:hAnsiTheme="minorHAnsi" w:cstheme="minorHAnsi"/>
          <w:sz w:val="22"/>
          <w:szCs w:val="22"/>
          <w:lang w:val="es-MX"/>
        </w:rPr>
        <w:t>partiendo de la amortización más antigua a la más reciente</w:t>
      </w:r>
      <w:r w:rsidRPr="00EF65C0">
        <w:rPr>
          <w:rFonts w:asciiTheme="minorHAnsi" w:hAnsiTheme="minorHAnsi" w:cstheme="minorHAnsi"/>
          <w:sz w:val="22"/>
          <w:szCs w:val="22"/>
          <w:lang w:val="es-MX"/>
        </w:rPr>
        <w:t>.</w:t>
      </w:r>
    </w:p>
    <w:bookmarkEnd w:id="16"/>
    <w:p w14:paraId="509AD469"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6.5</w:t>
      </w:r>
      <w:r w:rsidRPr="00FF30E1">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6.6</w:t>
      </w:r>
      <w:r w:rsidRPr="00FF30E1">
        <w:rPr>
          <w:rFonts w:asciiTheme="minorHAnsi" w:hAnsiTheme="minorHAnsi" w:cstheme="minorHAnsi"/>
          <w:sz w:val="22"/>
          <w:szCs w:val="22"/>
          <w:lang w:val="es-MX"/>
        </w:rPr>
        <w:tab/>
        <w:t xml:space="preserve">A la amortización del capital del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correspondiente, y</w:t>
      </w:r>
    </w:p>
    <w:p w14:paraId="54722F67"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3B916579" w14:textId="41CE7AA2" w:rsidR="00116485" w:rsidRPr="00FF30E1" w:rsidRDefault="00116485" w:rsidP="004861E9">
      <w:pPr>
        <w:pStyle w:val="Heade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6.7</w:t>
      </w:r>
      <w:r w:rsidRPr="00FF30E1">
        <w:rPr>
          <w:rFonts w:asciiTheme="minorHAnsi" w:hAnsiTheme="minorHAnsi" w:cstheme="minorHAnsi"/>
          <w:sz w:val="22"/>
          <w:szCs w:val="22"/>
          <w:lang w:val="es-MX"/>
        </w:rPr>
        <w:tab/>
      </w:r>
      <w:r w:rsidR="00EA6412" w:rsidRPr="00F17718">
        <w:rPr>
          <w:rFonts w:asciiTheme="minorHAnsi" w:hAnsiTheme="minorHAnsi"/>
          <w:sz w:val="22"/>
          <w:szCs w:val="22"/>
          <w:lang w:val="es-MX"/>
        </w:rPr>
        <w:t>A la amortización anticipada del capital, no vencido, en orden inverso al vencimiento de las amortizaciones respectivas, es decir, con aplicación a partir de la última amortización</w:t>
      </w:r>
      <w:r w:rsidR="00EA6412" w:rsidRPr="00F17718">
        <w:rPr>
          <w:rFonts w:asciiTheme="minorHAnsi" w:hAnsiTheme="minorHAnsi" w:cstheme="minorHAnsi"/>
          <w:i/>
          <w:iCs/>
          <w:sz w:val="22"/>
          <w:szCs w:val="22"/>
          <w:lang w:val="es-MX"/>
        </w:rPr>
        <w:t>,</w:t>
      </w:r>
      <w:r w:rsidR="00EA6412" w:rsidRPr="00F17718">
        <w:rPr>
          <w:rFonts w:asciiTheme="minorHAnsi" w:hAnsiTheme="minorHAnsi" w:cstheme="minorHAnsi"/>
          <w:sz w:val="22"/>
          <w:szCs w:val="22"/>
          <w:lang w:val="es-MX"/>
        </w:rPr>
        <w:t xml:space="preserve"> </w:t>
      </w:r>
      <w:r w:rsidR="00EA6412" w:rsidRPr="00F17718">
        <w:rPr>
          <w:rFonts w:asciiTheme="minorHAnsi" w:hAnsiTheme="minorHAnsi"/>
          <w:sz w:val="22"/>
          <w:szCs w:val="22"/>
          <w:lang w:val="es-MX"/>
        </w:rPr>
        <w:t xml:space="preserve">en el entendido que las cantidades pagadas tienen que ser suficientes para cubrir la mensualidad anticipada correspondiente, en términos de la Cláusula Séptima siguiente. </w:t>
      </w:r>
      <w:r w:rsidR="00EA6412">
        <w:rPr>
          <w:rFonts w:asciiTheme="minorHAnsi" w:hAnsiTheme="minorHAnsi"/>
          <w:sz w:val="22"/>
          <w:szCs w:val="22"/>
          <w:lang w:val="es-MX"/>
        </w:rPr>
        <w:t>[</w:t>
      </w:r>
      <w:r w:rsidR="00EA6412" w:rsidRPr="00F17718">
        <w:rPr>
          <w:rFonts w:asciiTheme="minorHAnsi" w:hAnsiTheme="minorHAnsi"/>
          <w:sz w:val="22"/>
          <w:szCs w:val="22"/>
          <w:lang w:val="es-MX"/>
        </w:rPr>
        <w:t>Si el remanente no es suficiente para cubrir una determinada amortización se debe registrar en una cuenta acreedora para ser aplicado al vencimiento del pago inmediato siguiente, salvo que se trate de una amortización anticipada resultado de la aceleración del Crédito, caso en el cual, la cantidad correspondiente se aplicará al pago parcial de la amortización antes señalada</w:t>
      </w:r>
      <w:r w:rsidR="00426028">
        <w:rPr>
          <w:rFonts w:asciiTheme="minorHAnsi" w:hAnsiTheme="minorHAnsi" w:cstheme="minorHAnsi"/>
          <w:sz w:val="22"/>
          <w:szCs w:val="22"/>
          <w:lang w:val="es-MX"/>
        </w:rPr>
        <w:t>.</w:t>
      </w:r>
      <w:r w:rsidR="00C64959">
        <w:rPr>
          <w:rFonts w:asciiTheme="minorHAnsi" w:hAnsiTheme="minorHAnsi" w:cstheme="minorHAnsi"/>
          <w:sz w:val="22"/>
          <w:szCs w:val="22"/>
          <w:lang w:val="es-MX"/>
        </w:rPr>
        <w:t>]</w:t>
      </w:r>
      <w:r w:rsidR="00E4435D">
        <w:rPr>
          <w:rStyle w:val="FootnoteReference"/>
          <w:rFonts w:asciiTheme="minorHAnsi" w:hAnsiTheme="minorHAnsi" w:cstheme="minorHAnsi"/>
          <w:sz w:val="22"/>
          <w:szCs w:val="22"/>
          <w:lang w:val="es-MX"/>
        </w:rPr>
        <w:footnoteReference w:id="11"/>
      </w:r>
    </w:p>
    <w:p w14:paraId="53EEB1BE" w14:textId="77777777" w:rsidR="00116485" w:rsidRPr="00FF30E1" w:rsidRDefault="00116485" w:rsidP="004861E9">
      <w:pPr>
        <w:rPr>
          <w:rFonts w:asciiTheme="minorHAnsi" w:hAnsiTheme="minorHAnsi" w:cstheme="minorHAnsi"/>
          <w:sz w:val="22"/>
          <w:szCs w:val="22"/>
          <w:lang w:val="es-MX"/>
        </w:rPr>
      </w:pPr>
    </w:p>
    <w:p w14:paraId="4BA2AB23" w14:textId="6AB8B0E5" w:rsidR="00821465" w:rsidRPr="00FF30E1" w:rsidRDefault="00821465" w:rsidP="00821465">
      <w:pPr>
        <w:pStyle w:val="Header"/>
        <w:tabs>
          <w:tab w:val="clear" w:pos="4252"/>
          <w:tab w:val="center" w:pos="709"/>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utoridad </w:t>
      </w:r>
      <w:r w:rsidR="00415332" w:rsidRPr="00FF30E1">
        <w:rPr>
          <w:rFonts w:asciiTheme="minorHAnsi" w:hAnsiTheme="minorHAnsi" w:cstheme="minorHAnsi"/>
          <w:sz w:val="22"/>
          <w:szCs w:val="22"/>
          <w:lang w:val="es-MX"/>
        </w:rPr>
        <w:t>g</w:t>
      </w:r>
      <w:r w:rsidRPr="00FF30E1">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FF30E1" w:rsidRDefault="00116485" w:rsidP="004861E9">
      <w:pPr>
        <w:pStyle w:val="Header"/>
        <w:jc w:val="both"/>
        <w:rPr>
          <w:rFonts w:asciiTheme="minorHAnsi" w:hAnsiTheme="minorHAnsi" w:cstheme="minorHAnsi"/>
          <w:sz w:val="22"/>
          <w:szCs w:val="22"/>
          <w:lang w:val="es-MX"/>
        </w:rPr>
      </w:pPr>
    </w:p>
    <w:p w14:paraId="46A6A8F8" w14:textId="58FFEE9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Séptima. </w:t>
      </w:r>
      <w:r w:rsidRPr="00FF30E1">
        <w:rPr>
          <w:rFonts w:asciiTheme="minorHAnsi" w:hAnsiTheme="minorHAnsi" w:cstheme="minorHAnsi"/>
          <w:b/>
          <w:sz w:val="22"/>
          <w:szCs w:val="22"/>
          <w:u w:val="single"/>
          <w:lang w:val="es-MX"/>
        </w:rPr>
        <w:t>Amortización Anticipada</w:t>
      </w:r>
      <w:r w:rsidRPr="00FF30E1">
        <w:rPr>
          <w:rFonts w:asciiTheme="minorHAnsi" w:hAnsiTheme="minorHAnsi" w:cstheme="minorHAnsi"/>
          <w:sz w:val="22"/>
          <w:szCs w:val="22"/>
          <w:lang w:val="es-MX"/>
        </w:rPr>
        <w:t xml:space="preserve">. El Estado </w:t>
      </w:r>
      <w:r w:rsidRPr="00FF30E1">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w:t>
      </w:r>
      <w:r w:rsidRPr="00FF30E1">
        <w:rPr>
          <w:rFonts w:asciiTheme="minorHAnsi" w:hAnsiTheme="minorHAnsi" w:cstheme="minorHAnsi"/>
          <w:bCs/>
          <w:sz w:val="22"/>
          <w:szCs w:val="22"/>
          <w:lang w:val="es-MX"/>
        </w:rPr>
        <w:lastRenderedPageBreak/>
        <w:t>el Estado notifique previamente por escrito (con acuse de recibo) al Acreditante, con al menos 5 (cinco) Días Hábiles de anticipación a la Fecha de Pago</w:t>
      </w:r>
      <w:bookmarkStart w:id="17" w:name="_Hlk26262568"/>
      <w:r w:rsidR="00075CB2" w:rsidRPr="00FF30E1">
        <w:rPr>
          <w:rStyle w:val="FootnoteReference"/>
          <w:rFonts w:asciiTheme="minorHAnsi" w:hAnsiTheme="minorHAnsi" w:cstheme="minorHAnsi"/>
          <w:bCs/>
          <w:sz w:val="22"/>
          <w:szCs w:val="22"/>
          <w:lang w:val="es-MX"/>
        </w:rPr>
        <w:footnoteReference w:id="12"/>
      </w:r>
      <w:bookmarkEnd w:id="17"/>
      <w:r w:rsidRPr="00FF30E1">
        <w:rPr>
          <w:rFonts w:asciiTheme="minorHAnsi" w:hAnsiTheme="minorHAnsi" w:cstheme="minorHAnsi"/>
          <w:bCs/>
          <w:sz w:val="22"/>
          <w:szCs w:val="22"/>
          <w:lang w:val="es-MX"/>
        </w:rPr>
        <w:t xml:space="preserve">,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la amortización anticipada sea efectuada en una Fecha de Pago, y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FF30E1" w:rsidRDefault="00116485" w:rsidP="004861E9">
      <w:pPr>
        <w:jc w:val="both"/>
        <w:rPr>
          <w:rFonts w:asciiTheme="minorHAnsi" w:hAnsiTheme="minorHAnsi" w:cstheme="minorHAnsi"/>
          <w:bCs/>
          <w:sz w:val="22"/>
          <w:szCs w:val="22"/>
          <w:lang w:val="es-MX"/>
        </w:rPr>
      </w:pPr>
    </w:p>
    <w:p w14:paraId="413CFDB0" w14:textId="77777777"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FF30E1" w:rsidRDefault="00116485" w:rsidP="004861E9">
      <w:pPr>
        <w:pStyle w:val="Header"/>
        <w:jc w:val="both"/>
        <w:rPr>
          <w:rFonts w:asciiTheme="minorHAnsi" w:hAnsiTheme="minorHAnsi" w:cstheme="minorHAnsi"/>
          <w:sz w:val="22"/>
          <w:szCs w:val="22"/>
          <w:lang w:val="es-MX"/>
        </w:rPr>
      </w:pPr>
    </w:p>
    <w:p w14:paraId="4FE1FA11" w14:textId="15BCBB69"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El plazo y monto de</w:t>
      </w:r>
      <w:r w:rsidR="004033E4" w:rsidRPr="00FF30E1">
        <w:rPr>
          <w:rFonts w:asciiTheme="minorHAnsi" w:hAnsiTheme="minorHAnsi" w:cstheme="minorHAnsi"/>
          <w:sz w:val="22"/>
          <w:szCs w:val="22"/>
          <w:lang w:val="es-MX"/>
        </w:rPr>
        <w:t>l</w:t>
      </w:r>
      <w:r w:rsidRPr="00FF30E1">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FF30E1" w:rsidRDefault="00116485" w:rsidP="004861E9">
      <w:pPr>
        <w:pStyle w:val="Header"/>
        <w:jc w:val="both"/>
        <w:rPr>
          <w:rFonts w:asciiTheme="minorHAnsi" w:hAnsiTheme="minorHAnsi" w:cstheme="minorHAnsi"/>
          <w:b/>
          <w:sz w:val="22"/>
          <w:szCs w:val="22"/>
          <w:lang w:val="es-MX"/>
        </w:rPr>
      </w:pPr>
    </w:p>
    <w:p w14:paraId="1138C5BB" w14:textId="59849F1D" w:rsidR="00AF1876" w:rsidRPr="00AF1876" w:rsidRDefault="00116485" w:rsidP="00AF1876">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Octava. </w:t>
      </w:r>
      <w:r w:rsidRPr="00FF30E1">
        <w:rPr>
          <w:rFonts w:asciiTheme="minorHAnsi" w:hAnsiTheme="minorHAnsi" w:cstheme="minorHAnsi"/>
          <w:b/>
          <w:sz w:val="22"/>
          <w:szCs w:val="22"/>
          <w:u w:val="single"/>
          <w:lang w:val="es-MX"/>
        </w:rPr>
        <w:t>Lugar y Forma de Pago</w:t>
      </w:r>
      <w:r w:rsidRPr="00FF30E1">
        <w:rPr>
          <w:rFonts w:asciiTheme="minorHAnsi" w:hAnsiTheme="minorHAnsi" w:cstheme="minorHAnsi"/>
          <w:b/>
          <w:sz w:val="22"/>
          <w:szCs w:val="22"/>
          <w:lang w:val="es-MX"/>
        </w:rPr>
        <w:t>.</w:t>
      </w:r>
      <w:r w:rsidR="00BF1422">
        <w:rPr>
          <w:rStyle w:val="FootnoteReference"/>
          <w:rFonts w:asciiTheme="minorHAnsi" w:hAnsiTheme="minorHAnsi" w:cstheme="minorHAnsi"/>
          <w:b/>
          <w:sz w:val="22"/>
          <w:szCs w:val="22"/>
          <w:lang w:val="es-MX"/>
        </w:rPr>
        <w:footnoteReference w:id="13"/>
      </w:r>
      <w:r w:rsidRPr="00FF30E1">
        <w:rPr>
          <w:rFonts w:asciiTheme="minorHAnsi" w:hAnsiTheme="minorHAnsi" w:cstheme="minorHAnsi"/>
          <w:bCs/>
          <w:sz w:val="22"/>
          <w:szCs w:val="22"/>
          <w:lang w:val="es-MX"/>
        </w:rPr>
        <w:t xml:space="preserve"> </w:t>
      </w:r>
      <w:r w:rsidR="00AF1876" w:rsidRPr="00AF1876">
        <w:rPr>
          <w:rFonts w:asciiTheme="minorHAnsi" w:hAnsiTheme="minorHAnsi" w:cstheme="minorHAnsi"/>
          <w:bCs/>
          <w:sz w:val="22"/>
          <w:szCs w:val="22"/>
          <w:lang w:val="es-MX"/>
        </w:rPr>
        <w:t xml:space="preserve">El Estado se obliga a efectuar los pagos derivados de las obligaciones contraídas con el Acreditante mediante la suscripción del presente Contrato, directamente o a través del Fiduciario del Fideicomiso, en cada Fecha de Pago, antes de las 14:00 (catorce) horas del centro, y se efectuarán en cualquiera de las sucursales del Banco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 xml:space="preserve"> a través de cualquier forma de pago con abono a la cuenta número </w:t>
      </w:r>
      <w:bookmarkStart w:id="18" w:name="_Hlk32432783"/>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bookmarkEnd w:id="18"/>
      <w:r w:rsidR="00AF1876" w:rsidRPr="00AF1876">
        <w:rPr>
          <w:rFonts w:asciiTheme="minorHAnsi" w:hAnsiTheme="minorHAnsi" w:cstheme="minorHAnsi"/>
          <w:bCs/>
          <w:sz w:val="22"/>
          <w:szCs w:val="22"/>
          <w:lang w:val="es-MX"/>
        </w:rPr>
        <w:t xml:space="preserve">, o bien, mediante pago interbancario o SPEI desde cualquier otro banco, con Clave Bancaria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 xml:space="preserve">, a nombre de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w:t>
      </w:r>
    </w:p>
    <w:p w14:paraId="4A0654F9"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 xml:space="preserve"> </w:t>
      </w:r>
    </w:p>
    <w:p w14:paraId="6FF6BD94"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El Estado se obliga a efectuar todos los pagos que deba realizar conforme a este Contrato, antes de la hora señalada en el párrafo que antecede, utilizando la referencia alfanumérica que identifique al Crédito, la cual se proporcionará al Estado en el estado de cuenta que el Acreditante pondrá a su disposición en términos de lo que establece la Cláusula Vigésima Primera del presente Contrato.</w:t>
      </w:r>
    </w:p>
    <w:p w14:paraId="67D3D0E6" w14:textId="77777777" w:rsidR="00AF1876" w:rsidRPr="00AF1876" w:rsidRDefault="00AF1876" w:rsidP="00AF1876">
      <w:pPr>
        <w:jc w:val="both"/>
        <w:rPr>
          <w:rFonts w:asciiTheme="minorHAnsi" w:hAnsiTheme="minorHAnsi" w:cstheme="minorHAnsi"/>
          <w:bCs/>
          <w:sz w:val="22"/>
          <w:szCs w:val="22"/>
          <w:lang w:val="es-MX"/>
        </w:rPr>
      </w:pPr>
    </w:p>
    <w:p w14:paraId="4401E464"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 xml:space="preserve">Los pagos que se hagan después de la hora </w:t>
      </w:r>
      <w:proofErr w:type="gramStart"/>
      <w:r w:rsidRPr="00AF1876">
        <w:rPr>
          <w:rFonts w:asciiTheme="minorHAnsi" w:hAnsiTheme="minorHAnsi" w:cstheme="minorHAnsi"/>
          <w:bCs/>
          <w:sz w:val="22"/>
          <w:szCs w:val="22"/>
          <w:lang w:val="es-MX"/>
        </w:rPr>
        <w:t>citada,</w:t>
      </w:r>
      <w:proofErr w:type="gramEnd"/>
      <w:r w:rsidRPr="00AF1876">
        <w:rPr>
          <w:rFonts w:asciiTheme="minorHAnsi" w:hAnsiTheme="minorHAnsi" w:cstheme="minorHAnsi"/>
          <w:bCs/>
          <w:sz w:val="22"/>
          <w:szCs w:val="22"/>
          <w:lang w:val="es-MX"/>
        </w:rPr>
        <w:t xml:space="preserve"> se considerarán como realizados el Día Hábil inmediato siguiente y la prórroga respectiva, se tomará en consideración a efecto de calcular los intereses correspondientes. </w:t>
      </w:r>
    </w:p>
    <w:p w14:paraId="17A3AC31" w14:textId="77777777" w:rsidR="00AF1876" w:rsidRPr="00AF1876" w:rsidRDefault="00AF1876" w:rsidP="00AF1876">
      <w:pPr>
        <w:jc w:val="both"/>
        <w:rPr>
          <w:rFonts w:asciiTheme="minorHAnsi" w:hAnsiTheme="minorHAnsi" w:cstheme="minorHAnsi"/>
          <w:bCs/>
          <w:sz w:val="22"/>
          <w:szCs w:val="22"/>
          <w:lang w:val="es-MX"/>
        </w:rPr>
      </w:pPr>
    </w:p>
    <w:p w14:paraId="7D11A1CC"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 xml:space="preserve">El Acreditante se reserva el derecho de cambiar el lugar y/o la forma de pago antes descritos, mediante aviso por escrito que envíe al Estado con 15 (quince) Días de anticipación a la próxima Fecha de Pago. </w:t>
      </w:r>
    </w:p>
    <w:p w14:paraId="287912AF" w14:textId="77777777" w:rsidR="00AF1876" w:rsidRPr="00AF1876" w:rsidRDefault="00AF1876" w:rsidP="00AF1876">
      <w:pPr>
        <w:jc w:val="both"/>
        <w:rPr>
          <w:rFonts w:asciiTheme="minorHAnsi" w:hAnsiTheme="minorHAnsi" w:cstheme="minorHAnsi"/>
          <w:bCs/>
          <w:sz w:val="22"/>
          <w:szCs w:val="22"/>
          <w:lang w:val="es-MX"/>
        </w:rPr>
      </w:pPr>
    </w:p>
    <w:p w14:paraId="47CE9BEA"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El hecho de que el Acreditante reciba algún pago en otro lugar, no implicará novación del lugar de pago pactado. Para efectos de lo dispuesto en el artículo 2220 del Código Civil Federal, la presente estipulación constituye reserva expresa de novación para todos los efectos a que haya lugar.</w:t>
      </w:r>
    </w:p>
    <w:p w14:paraId="5C403FC4" w14:textId="77777777" w:rsidR="00AF1876" w:rsidRPr="00AF1876" w:rsidRDefault="00AF1876" w:rsidP="00AF1876">
      <w:pPr>
        <w:jc w:val="both"/>
        <w:rPr>
          <w:rFonts w:asciiTheme="minorHAnsi" w:hAnsiTheme="minorHAnsi" w:cstheme="minorHAnsi"/>
          <w:bCs/>
          <w:sz w:val="22"/>
          <w:szCs w:val="22"/>
          <w:lang w:val="es-MX"/>
        </w:rPr>
      </w:pPr>
    </w:p>
    <w:p w14:paraId="27DB214A"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1C98DA9E" w14:textId="77777777" w:rsidR="00AF1876" w:rsidRPr="00AF1876" w:rsidRDefault="00AF1876" w:rsidP="00AF1876">
      <w:pPr>
        <w:jc w:val="both"/>
        <w:rPr>
          <w:rFonts w:asciiTheme="minorHAnsi" w:hAnsiTheme="minorHAnsi" w:cstheme="minorHAnsi"/>
          <w:bCs/>
          <w:sz w:val="22"/>
          <w:szCs w:val="22"/>
          <w:lang w:val="es-MX"/>
        </w:rPr>
      </w:pPr>
    </w:p>
    <w:p w14:paraId="2F07A4DC"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lastRenderedPageBreak/>
        <w:t>El Estado, en este acto, autoriza al Acreditante para que, a través de la presentación de las Solicitudes de Pago, instruya al Fiduciario a transferirle o abonarle, las cantidades pagaderas por el Estado conforme a lo dispuesto en este instrumento y el Fideicomiso.</w:t>
      </w:r>
    </w:p>
    <w:p w14:paraId="534C4E02" w14:textId="77777777" w:rsidR="00AF1876" w:rsidRPr="00AF1876" w:rsidRDefault="00AF1876" w:rsidP="00AF1876">
      <w:pPr>
        <w:jc w:val="both"/>
        <w:rPr>
          <w:rFonts w:asciiTheme="minorHAnsi" w:hAnsiTheme="minorHAnsi" w:cstheme="minorHAnsi"/>
          <w:bCs/>
          <w:sz w:val="22"/>
          <w:szCs w:val="22"/>
          <w:lang w:val="es-MX"/>
        </w:rPr>
      </w:pPr>
    </w:p>
    <w:p w14:paraId="31598482"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523D4AA3" w14:textId="77777777" w:rsidR="00AF1876" w:rsidRPr="00AF1876" w:rsidRDefault="00AF1876" w:rsidP="00AF1876">
      <w:pPr>
        <w:jc w:val="both"/>
        <w:rPr>
          <w:rFonts w:asciiTheme="minorHAnsi" w:hAnsiTheme="minorHAnsi" w:cstheme="minorHAnsi"/>
          <w:bCs/>
          <w:sz w:val="22"/>
          <w:szCs w:val="22"/>
          <w:lang w:val="es-MX"/>
        </w:rPr>
      </w:pPr>
    </w:p>
    <w:p w14:paraId="295DD1C6" w14:textId="14654022" w:rsidR="00116485" w:rsidRPr="00FF30E1"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En el caso que el Acreditante no entregue una Solicitud de Pago en términos del Fideicomiso, y que por tal motivo el pago que se realice a través del Fideicomiso sea menor al monto que efectivamente debió pagarse al Acreditante, éste deberá esperar al siguiente Periodo de Pago para solicitar y recibir el pago del importe de los intereses o capital que no le hubieren sido pagados y que, de acuerdo a lo previsto en el presente Contrato, le hubieren correspondido de haberse cumplido con el procedimiento establecido en el Fideicomiso para tal efecto. El Acreditante deberá notificar esto al Estado, con copia al Fiduciario, señalando el monto que quedó pendiente de pago a efecto que el Estado pueda cubrir las cantidades correspondientes con recursos propios o por medio del Fideicomiso. En este supuesto, el Acreditante no tendrá derecho a cobrar intereses moratorios o a dar por vencido anticipadamente el Crédito</w:t>
      </w:r>
      <w:r w:rsidR="00116485" w:rsidRPr="00FF30E1">
        <w:rPr>
          <w:rFonts w:asciiTheme="minorHAnsi" w:hAnsiTheme="minorHAnsi" w:cstheme="minorHAnsi"/>
          <w:bCs/>
          <w:sz w:val="22"/>
          <w:szCs w:val="22"/>
          <w:lang w:val="es-MX"/>
        </w:rPr>
        <w:t>.</w:t>
      </w:r>
    </w:p>
    <w:p w14:paraId="0F455B2B" w14:textId="77777777" w:rsidR="00116485" w:rsidRPr="00FF30E1" w:rsidRDefault="00116485" w:rsidP="004861E9">
      <w:pPr>
        <w:jc w:val="both"/>
        <w:rPr>
          <w:rFonts w:asciiTheme="minorHAnsi" w:hAnsiTheme="minorHAnsi" w:cstheme="minorHAnsi"/>
          <w:b/>
          <w:sz w:val="22"/>
          <w:szCs w:val="22"/>
          <w:lang w:val="es-MX"/>
        </w:rPr>
      </w:pPr>
    </w:p>
    <w:p w14:paraId="72C749F9" w14:textId="03F20F7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Novena. </w:t>
      </w:r>
      <w:r w:rsidRPr="00FF30E1">
        <w:rPr>
          <w:rFonts w:asciiTheme="minorHAnsi" w:hAnsiTheme="minorHAnsi" w:cstheme="minorHAnsi"/>
          <w:b/>
          <w:sz w:val="22"/>
          <w:szCs w:val="22"/>
          <w:u w:val="single"/>
          <w:lang w:val="es-MX"/>
        </w:rPr>
        <w:t>Intereses Ordinarios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FF30E1">
        <w:rPr>
          <w:rFonts w:asciiTheme="minorHAnsi" w:hAnsiTheme="minorHAnsi" w:cstheme="minorHAnsi"/>
          <w:i/>
          <w:sz w:val="22"/>
          <w:szCs w:val="22"/>
          <w:lang w:val="es-MX"/>
        </w:rPr>
        <w:t xml:space="preserve">más </w:t>
      </w:r>
      <w:r w:rsidR="00262FEB" w:rsidRPr="00FF30E1">
        <w:rPr>
          <w:rFonts w:asciiTheme="minorHAnsi" w:hAnsiTheme="minorHAnsi" w:cstheme="minorHAnsi"/>
          <w:iCs/>
          <w:sz w:val="22"/>
          <w:szCs w:val="22"/>
          <w:lang w:val="es-MX"/>
        </w:rPr>
        <w:t>el M</w:t>
      </w:r>
      <w:r w:rsidR="009579CB" w:rsidRPr="00FF30E1">
        <w:rPr>
          <w:rFonts w:asciiTheme="minorHAnsi" w:hAnsiTheme="minorHAnsi" w:cstheme="minorHAnsi"/>
          <w:iCs/>
          <w:sz w:val="22"/>
          <w:szCs w:val="22"/>
          <w:lang w:val="es-MX"/>
        </w:rPr>
        <w:t xml:space="preserve">argen </w:t>
      </w:r>
      <w:r w:rsidR="00262FEB" w:rsidRPr="00FF30E1">
        <w:rPr>
          <w:rFonts w:asciiTheme="minorHAnsi" w:hAnsiTheme="minorHAnsi" w:cstheme="minorHAnsi"/>
          <w:iCs/>
          <w:sz w:val="22"/>
          <w:szCs w:val="22"/>
          <w:lang w:val="es-MX"/>
        </w:rPr>
        <w:t>A</w:t>
      </w:r>
      <w:r w:rsidR="009579CB" w:rsidRPr="00FF30E1">
        <w:rPr>
          <w:rFonts w:asciiTheme="minorHAnsi" w:hAnsiTheme="minorHAnsi" w:cstheme="minorHAnsi"/>
          <w:iCs/>
          <w:sz w:val="22"/>
          <w:szCs w:val="22"/>
          <w:lang w:val="es-MX"/>
        </w:rPr>
        <w:t>plicable</w:t>
      </w:r>
      <w:r w:rsidRPr="00FF30E1">
        <w:rPr>
          <w:rFonts w:asciiTheme="minorHAnsi" w:hAnsiTheme="minorHAnsi" w:cstheme="minorHAnsi"/>
          <w:sz w:val="22"/>
          <w:szCs w:val="22"/>
          <w:lang w:val="es-MX"/>
        </w:rPr>
        <w:t>, conforme a la siguiente tabla:</w:t>
      </w:r>
    </w:p>
    <w:p w14:paraId="626DCEFD" w14:textId="77777777" w:rsidR="00116485" w:rsidRPr="00FF30E1"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FF30E1"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14EE195"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sz w:val="18"/>
                <w:szCs w:val="18"/>
                <w:lang w:val="es-MX"/>
              </w:rPr>
              <w:br w:type="page"/>
            </w:r>
            <w:r w:rsidRPr="00FF30E1">
              <w:rPr>
                <w:rFonts w:asciiTheme="minorHAnsi" w:hAnsiTheme="minorHAnsi" w:cstheme="minorHAnsi"/>
                <w:b/>
                <w:bCs/>
                <w:smallCaps/>
                <w:sz w:val="18"/>
                <w:szCs w:val="18"/>
                <w:lang w:val="es-MX"/>
              </w:rPr>
              <w:t>CALIFICACIONES</w:t>
            </w:r>
            <w:r w:rsidR="00AD5878">
              <w:rPr>
                <w:rStyle w:val="FootnoteReference"/>
                <w:rFonts w:asciiTheme="minorHAnsi" w:hAnsiTheme="minorHAnsi" w:cstheme="minorHAnsi"/>
                <w:b/>
                <w:bCs/>
                <w:smallCaps/>
                <w:lang w:val="es-MX"/>
              </w:rPr>
              <w:footnoteReference w:id="14"/>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FF30E1" w:rsidRDefault="00116485" w:rsidP="004861E9">
            <w:pPr>
              <w:jc w:val="center"/>
              <w:rPr>
                <w:rFonts w:asciiTheme="minorHAnsi" w:hAnsiTheme="minorHAnsi" w:cstheme="minorHAnsi"/>
                <w:b/>
                <w:bCs/>
                <w:smallCaps/>
                <w:sz w:val="18"/>
                <w:szCs w:val="18"/>
                <w:lang w:val="es-MX"/>
              </w:rPr>
            </w:pPr>
          </w:p>
        </w:tc>
      </w:tr>
      <w:tr w:rsidR="00116485" w:rsidRPr="00FF30E1"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FF30E1" w:rsidRDefault="00116485" w:rsidP="004861E9">
            <w:pPr>
              <w:jc w:val="center"/>
              <w:rPr>
                <w:rFonts w:asciiTheme="minorHAnsi" w:hAnsiTheme="minorHAnsi" w:cstheme="minorHAnsi"/>
                <w:b/>
                <w:bCs/>
                <w:smallCaps/>
                <w:sz w:val="18"/>
                <w:szCs w:val="18"/>
                <w:lang w:val="es-MX"/>
              </w:rPr>
            </w:pPr>
          </w:p>
          <w:p w14:paraId="29854A87" w14:textId="77777777" w:rsidR="00116485" w:rsidRPr="00FF30E1" w:rsidRDefault="00116485" w:rsidP="004861E9">
            <w:pPr>
              <w:jc w:val="center"/>
              <w:rPr>
                <w:rFonts w:asciiTheme="minorHAnsi" w:hAnsiTheme="minorHAnsi" w:cstheme="minorHAnsi"/>
                <w:b/>
                <w:bCs/>
                <w:smallCaps/>
                <w:sz w:val="18"/>
                <w:szCs w:val="18"/>
                <w:lang w:val="es-MX"/>
              </w:rPr>
            </w:pPr>
          </w:p>
          <w:p w14:paraId="7988EDD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FF30E1" w:rsidRDefault="00116485" w:rsidP="004861E9">
            <w:pPr>
              <w:jc w:val="center"/>
              <w:rPr>
                <w:rFonts w:asciiTheme="minorHAnsi" w:hAnsiTheme="minorHAnsi" w:cstheme="minorHAnsi"/>
                <w:b/>
                <w:bCs/>
                <w:smallCaps/>
                <w:sz w:val="18"/>
                <w:szCs w:val="18"/>
                <w:lang w:val="es-MX"/>
              </w:rPr>
            </w:pPr>
          </w:p>
          <w:p w14:paraId="5DF9319F" w14:textId="77777777" w:rsidR="00116485" w:rsidRPr="00FF30E1" w:rsidRDefault="00116485" w:rsidP="004861E9">
            <w:pPr>
              <w:jc w:val="center"/>
              <w:rPr>
                <w:rFonts w:asciiTheme="minorHAnsi" w:hAnsiTheme="minorHAnsi" w:cstheme="minorHAnsi"/>
                <w:b/>
                <w:bCs/>
                <w:smallCaps/>
                <w:sz w:val="18"/>
                <w:szCs w:val="18"/>
                <w:lang w:val="es-MX"/>
              </w:rPr>
            </w:pPr>
          </w:p>
          <w:p w14:paraId="3BF1955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FF30E1" w:rsidRDefault="00116485" w:rsidP="004861E9">
            <w:pPr>
              <w:jc w:val="center"/>
              <w:rPr>
                <w:rFonts w:asciiTheme="minorHAnsi" w:hAnsiTheme="minorHAnsi" w:cstheme="minorHAnsi"/>
                <w:b/>
                <w:bCs/>
                <w:smallCaps/>
                <w:sz w:val="18"/>
                <w:szCs w:val="18"/>
                <w:lang w:val="es-MX"/>
              </w:rPr>
            </w:pPr>
          </w:p>
          <w:p w14:paraId="71092CC1" w14:textId="77777777" w:rsidR="00116485" w:rsidRPr="00FF30E1" w:rsidRDefault="00116485" w:rsidP="004861E9">
            <w:pPr>
              <w:jc w:val="center"/>
              <w:rPr>
                <w:rFonts w:asciiTheme="minorHAnsi" w:hAnsiTheme="minorHAnsi" w:cstheme="minorHAnsi"/>
                <w:b/>
                <w:bCs/>
                <w:smallCaps/>
                <w:sz w:val="18"/>
                <w:szCs w:val="18"/>
                <w:lang w:val="es-MX"/>
              </w:rPr>
            </w:pPr>
          </w:p>
          <w:p w14:paraId="0806C90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FF30E1" w:rsidRDefault="00116485" w:rsidP="004861E9">
            <w:pPr>
              <w:jc w:val="center"/>
              <w:rPr>
                <w:rFonts w:asciiTheme="minorHAnsi" w:hAnsiTheme="minorHAnsi" w:cstheme="minorHAnsi"/>
                <w:b/>
                <w:bCs/>
                <w:smallCaps/>
                <w:sz w:val="18"/>
                <w:szCs w:val="18"/>
                <w:lang w:val="es-MX"/>
              </w:rPr>
            </w:pPr>
          </w:p>
          <w:p w14:paraId="173DBB0C" w14:textId="77777777" w:rsidR="00116485" w:rsidRPr="00FF30E1" w:rsidRDefault="00116485" w:rsidP="004861E9">
            <w:pPr>
              <w:jc w:val="center"/>
              <w:rPr>
                <w:rFonts w:asciiTheme="minorHAnsi" w:hAnsiTheme="minorHAnsi" w:cstheme="minorHAnsi"/>
                <w:b/>
                <w:bCs/>
                <w:smallCaps/>
                <w:sz w:val="18"/>
                <w:szCs w:val="18"/>
                <w:lang w:val="es-MX"/>
              </w:rPr>
            </w:pPr>
          </w:p>
          <w:p w14:paraId="363D8251"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Hr</w:t>
            </w:r>
            <w:proofErr w:type="spellEnd"/>
            <w:r w:rsidRPr="00FF30E1">
              <w:rPr>
                <w:rFonts w:asciiTheme="minorHAnsi" w:hAnsiTheme="minorHAnsi" w:cstheme="minorHAnsi"/>
                <w:b/>
                <w:bCs/>
                <w:smallCaps/>
                <w:sz w:val="18"/>
                <w:szCs w:val="18"/>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margen aplicable</w:t>
            </w:r>
            <w:r w:rsidR="009579CB" w:rsidRPr="00FF30E1">
              <w:rPr>
                <w:rFonts w:asciiTheme="minorHAnsi" w:hAnsiTheme="minorHAnsi" w:cstheme="minorHAnsi"/>
                <w:b/>
                <w:bCs/>
                <w:smallCaps/>
                <w:sz w:val="18"/>
                <w:szCs w:val="18"/>
                <w:lang w:val="es-MX"/>
              </w:rPr>
              <w:t xml:space="preserve"> </w:t>
            </w:r>
          </w:p>
          <w:p w14:paraId="26121C79" w14:textId="130796F5" w:rsidR="00116485" w:rsidRPr="00FF30E1" w:rsidRDefault="001E57E7"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(en porcentaje)</w:t>
            </w:r>
          </w:p>
        </w:tc>
      </w:tr>
      <w:tr w:rsidR="00116485" w:rsidRPr="00FF30E1"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AAA(</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AA(</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BBB(</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BB(</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CCC(</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FF30E1" w:rsidRDefault="00116485" w:rsidP="004861E9">
            <w:pPr>
              <w:jc w:val="center"/>
              <w:rPr>
                <w:rFonts w:asciiTheme="minorHAnsi" w:hAnsiTheme="minorHAnsi" w:cstheme="minorHAnsi"/>
                <w:sz w:val="18"/>
                <w:szCs w:val="18"/>
                <w:lang w:val="es-MX"/>
              </w:rPr>
            </w:pPr>
            <w:proofErr w:type="gramStart"/>
            <w:r w:rsidRPr="00FF30E1">
              <w:rPr>
                <w:rFonts w:asciiTheme="minorHAnsi" w:hAnsiTheme="minorHAnsi" w:cstheme="minorHAnsi"/>
                <w:sz w:val="18"/>
                <w:szCs w:val="18"/>
                <w:lang w:val="es-MX"/>
              </w:rPr>
              <w:t>CC(</w:t>
            </w:r>
            <w:proofErr w:type="spellStart"/>
            <w:proofErr w:type="gramEnd"/>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lastRenderedPageBreak/>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FF30E1" w:rsidRDefault="00116485" w:rsidP="004861E9">
            <w:pPr>
              <w:jc w:val="center"/>
              <w:rPr>
                <w:rFonts w:asciiTheme="minorHAnsi" w:hAnsiTheme="minorHAnsi" w:cstheme="minorHAnsi"/>
                <w:sz w:val="18"/>
                <w:szCs w:val="18"/>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FF30E1" w:rsidRDefault="00116485" w:rsidP="004861E9">
            <w:pPr>
              <w:jc w:val="center"/>
              <w:rPr>
                <w:rFonts w:asciiTheme="minorHAnsi" w:hAnsiTheme="minorHAnsi" w:cstheme="minorHAnsi"/>
                <w:sz w:val="18"/>
                <w:szCs w:val="18"/>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bl>
    <w:p w14:paraId="6D1EF4E8" w14:textId="77777777" w:rsidR="00116485" w:rsidRPr="00FF30E1" w:rsidRDefault="00116485" w:rsidP="004861E9">
      <w:pPr>
        <w:jc w:val="both"/>
        <w:rPr>
          <w:rFonts w:asciiTheme="minorHAnsi" w:hAnsiTheme="minorHAnsi" w:cstheme="minorHAnsi"/>
          <w:sz w:val="22"/>
          <w:szCs w:val="22"/>
          <w:lang w:val="es-MX"/>
        </w:rPr>
      </w:pPr>
    </w:p>
    <w:p w14:paraId="57A66A48" w14:textId="3E0AC7C7"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w:t>
      </w:r>
      <w:r w:rsidR="003D2F8C">
        <w:rPr>
          <w:rFonts w:asciiTheme="minorHAnsi" w:hAnsiTheme="minorHAnsi" w:cstheme="minorHAnsi"/>
          <w:sz w:val="22"/>
          <w:szCs w:val="22"/>
          <w:lang w:val="es-MX"/>
        </w:rPr>
        <w:t>[</w:t>
      </w:r>
      <w:r w:rsidRPr="00FF30E1">
        <w:rPr>
          <w:rFonts w:asciiTheme="minorHAnsi" w:hAnsiTheme="minorHAnsi" w:cstheme="minorHAnsi"/>
          <w:sz w:val="22"/>
          <w:szCs w:val="22"/>
          <w:lang w:val="es-MX"/>
        </w:rPr>
        <w:t>dos Agencias Calificadoras</w:t>
      </w:r>
      <w:r w:rsidR="003D2F8C">
        <w:rPr>
          <w:rFonts w:asciiTheme="minorHAnsi" w:hAnsiTheme="minorHAnsi" w:cstheme="minorHAnsi"/>
          <w:sz w:val="22"/>
          <w:szCs w:val="22"/>
          <w:lang w:val="es-MX"/>
        </w:rPr>
        <w:t xml:space="preserve">] o [una </w:t>
      </w:r>
      <w:r w:rsidR="003D2F8C" w:rsidRPr="00AC35C5">
        <w:rPr>
          <w:rFonts w:asciiTheme="minorHAnsi" w:hAnsiTheme="minorHAnsi" w:cstheme="minorHAnsi"/>
          <w:sz w:val="22"/>
          <w:szCs w:val="22"/>
          <w:lang w:val="es-MX"/>
        </w:rPr>
        <w:t xml:space="preserve">de las tres Agencias Calificadoras siguientes: Fitch Ratings, Standard &amp; </w:t>
      </w:r>
      <w:proofErr w:type="spellStart"/>
      <w:r w:rsidR="003D2F8C" w:rsidRPr="00AC35C5">
        <w:rPr>
          <w:rFonts w:asciiTheme="minorHAnsi" w:hAnsiTheme="minorHAnsi" w:cstheme="minorHAnsi"/>
          <w:sz w:val="22"/>
          <w:szCs w:val="22"/>
          <w:lang w:val="es-MX"/>
        </w:rPr>
        <w:t>Poor’s</w:t>
      </w:r>
      <w:proofErr w:type="spellEnd"/>
      <w:r w:rsidR="003D2F8C" w:rsidRPr="00AC35C5">
        <w:rPr>
          <w:rFonts w:asciiTheme="minorHAnsi" w:hAnsiTheme="minorHAnsi" w:cstheme="minorHAnsi"/>
          <w:sz w:val="22"/>
          <w:szCs w:val="22"/>
          <w:lang w:val="es-MX"/>
        </w:rPr>
        <w:t>, o Moody’s</w:t>
      </w:r>
      <w:r w:rsidR="003D2F8C">
        <w:rPr>
          <w:rFonts w:asciiTheme="minorHAnsi" w:hAnsiTheme="minorHAnsi" w:cstheme="minorHAnsi"/>
          <w:sz w:val="22"/>
          <w:szCs w:val="22"/>
          <w:lang w:val="es-MX"/>
        </w:rPr>
        <w:t>]</w:t>
      </w:r>
      <w:r w:rsidR="003D2F8C">
        <w:rPr>
          <w:rStyle w:val="FootnoteReference"/>
          <w:rFonts w:asciiTheme="minorHAnsi" w:hAnsiTheme="minorHAnsi" w:cstheme="minorHAnsi"/>
          <w:sz w:val="22"/>
          <w:szCs w:val="22"/>
          <w:lang w:val="es-MX"/>
        </w:rPr>
        <w:footnoteReference w:id="15"/>
      </w:r>
      <w:r w:rsidRPr="00FF30E1">
        <w:rPr>
          <w:rFonts w:asciiTheme="minorHAnsi" w:hAnsiTheme="minorHAnsi" w:cstheme="minorHAnsi"/>
          <w:sz w:val="22"/>
          <w:szCs w:val="22"/>
          <w:lang w:val="es-MX"/>
        </w:rPr>
        <w:t xml:space="preserve">,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entre la fecha de firma del Contrato y la obtención de la calificación </w:t>
      </w:r>
      <w:r w:rsidR="004E635C" w:rsidRPr="00FF30E1">
        <w:rPr>
          <w:rFonts w:asciiTheme="minorHAnsi" w:hAnsiTheme="minorHAnsi" w:cstheme="minorHAnsi"/>
          <w:sz w:val="22"/>
          <w:szCs w:val="22"/>
          <w:lang w:val="es-MX"/>
        </w:rPr>
        <w:t xml:space="preserve">del Crédito </w:t>
      </w:r>
      <w:r w:rsidRPr="00FF30E1">
        <w:rPr>
          <w:rFonts w:asciiTheme="minorHAnsi" w:hAnsiTheme="minorHAnsi" w:cstheme="minorHAnsi"/>
          <w:sz w:val="22"/>
          <w:szCs w:val="22"/>
          <w:lang w:val="es-MX"/>
        </w:rPr>
        <w:t>aplicará la calificación quirografaria del Estado que represente el mayor riesgo</w:t>
      </w:r>
      <w:r w:rsidR="003C3561" w:rsidRPr="00FF30E1">
        <w:rPr>
          <w:rFonts w:asciiTheme="minorHAnsi" w:hAnsiTheme="minorHAnsi" w:cstheme="minorHAnsi"/>
          <w:sz w:val="22"/>
          <w:szCs w:val="22"/>
          <w:lang w:val="es-MX"/>
        </w:rPr>
        <w:t xml:space="preserve"> al momento de la Disposición del Crédito</w:t>
      </w:r>
      <w:r w:rsidRPr="00FF30E1">
        <w:rPr>
          <w:rFonts w:asciiTheme="minorHAnsi" w:hAnsiTheme="minorHAnsi" w:cstheme="minorHAnsi"/>
          <w:sz w:val="22"/>
          <w:szCs w:val="22"/>
          <w:lang w:val="es-MX"/>
        </w:rPr>
        <w:t>.</w:t>
      </w:r>
    </w:p>
    <w:p w14:paraId="39B014C8" w14:textId="77777777" w:rsidR="00116485" w:rsidRPr="00FF30E1" w:rsidRDefault="00116485" w:rsidP="004861E9">
      <w:pPr>
        <w:jc w:val="both"/>
        <w:rPr>
          <w:rFonts w:asciiTheme="minorHAnsi" w:hAnsiTheme="minorHAnsi" w:cstheme="minorHAnsi"/>
          <w:sz w:val="22"/>
          <w:szCs w:val="22"/>
          <w:lang w:val="es-MX"/>
        </w:rPr>
      </w:pPr>
    </w:p>
    <w:p w14:paraId="331A00FE" w14:textId="5059269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calificado el Crédito, para determinar </w:t>
      </w:r>
      <w:r w:rsidR="00262FEB" w:rsidRPr="00FF30E1">
        <w:rPr>
          <w:rFonts w:asciiTheme="minorHAnsi" w:hAnsiTheme="minorHAnsi" w:cstheme="minorHAnsi"/>
          <w:sz w:val="22"/>
          <w:szCs w:val="22"/>
          <w:lang w:val="es-MX"/>
        </w:rPr>
        <w:t>el Margen A</w:t>
      </w:r>
      <w:r w:rsidRPr="00FF30E1">
        <w:rPr>
          <w:rFonts w:asciiTheme="minorHAnsi" w:hAnsiTheme="minorHAnsi" w:cstheme="minorHAnsi"/>
          <w:sz w:val="22"/>
          <w:szCs w:val="22"/>
          <w:lang w:val="es-MX"/>
        </w:rPr>
        <w:t xml:space="preserve">plicable, se considerará la </w:t>
      </w:r>
      <w:r w:rsidR="00262FEB" w:rsidRPr="00FF30E1">
        <w:rPr>
          <w:rFonts w:asciiTheme="minorHAnsi" w:hAnsiTheme="minorHAnsi" w:cstheme="minorHAnsi"/>
          <w:sz w:val="22"/>
          <w:szCs w:val="22"/>
          <w:lang w:val="es-MX"/>
        </w:rPr>
        <w:t xml:space="preserve">calificación </w:t>
      </w:r>
      <w:r w:rsidRPr="00FF30E1">
        <w:rPr>
          <w:rFonts w:asciiTheme="minorHAnsi" w:hAnsiTheme="minorHAnsi" w:cstheme="minorHAnsi"/>
          <w:sz w:val="22"/>
          <w:szCs w:val="22"/>
          <w:lang w:val="es-MX"/>
        </w:rPr>
        <w:t>de</w:t>
      </w:r>
      <w:r w:rsidR="00262FEB" w:rsidRPr="00FF30E1">
        <w:rPr>
          <w:rFonts w:asciiTheme="minorHAnsi" w:hAnsiTheme="minorHAnsi" w:cstheme="minorHAnsi"/>
          <w:sz w:val="22"/>
          <w:szCs w:val="22"/>
          <w:lang w:val="es-MX"/>
        </w:rPr>
        <w:t xml:space="preserve">l Crédito de </w:t>
      </w:r>
      <w:r w:rsidRPr="00FF30E1">
        <w:rPr>
          <w:rFonts w:asciiTheme="minorHAnsi" w:hAnsiTheme="minorHAnsi" w:cstheme="minorHAnsi"/>
          <w:sz w:val="22"/>
          <w:szCs w:val="22"/>
          <w:lang w:val="es-MX"/>
        </w:rPr>
        <w:t>mayor grado de riesgo publicada por cualquiera de las Agencias Calificadoras</w:t>
      </w:r>
      <w:r w:rsidR="001B767E">
        <w:rPr>
          <w:rFonts w:asciiTheme="minorHAnsi" w:hAnsiTheme="minorHAnsi" w:cstheme="minorHAnsi"/>
          <w:sz w:val="22"/>
          <w:szCs w:val="22"/>
          <w:lang w:val="es-MX"/>
        </w:rPr>
        <w:t>, con independencia de la cantidad y nivel de riesgo de las calificaciones quirografarias con que cuente el Estado</w:t>
      </w:r>
      <w:r w:rsidRPr="00FF30E1">
        <w:rPr>
          <w:rFonts w:asciiTheme="minorHAnsi" w:hAnsiTheme="minorHAnsi" w:cstheme="minorHAnsi"/>
          <w:sz w:val="22"/>
          <w:szCs w:val="22"/>
          <w:lang w:val="es-MX"/>
        </w:rPr>
        <w:t>.</w:t>
      </w:r>
    </w:p>
    <w:p w14:paraId="07A4DCEE" w14:textId="77777777" w:rsidR="00116485" w:rsidRPr="00FF30E1" w:rsidRDefault="00116485" w:rsidP="004861E9">
      <w:pPr>
        <w:jc w:val="both"/>
        <w:rPr>
          <w:rFonts w:asciiTheme="minorHAnsi" w:hAnsiTheme="minorHAnsi" w:cstheme="minorHAnsi"/>
          <w:sz w:val="22"/>
          <w:szCs w:val="22"/>
          <w:lang w:val="es-MX"/>
        </w:rPr>
      </w:pPr>
    </w:p>
    <w:p w14:paraId="5ABC42F8" w14:textId="1EC51409"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Ante variaciones en</w:t>
      </w:r>
      <w:r w:rsidR="003D6D9D">
        <w:rPr>
          <w:rFonts w:asciiTheme="minorHAnsi" w:hAnsiTheme="minorHAnsi" w:cstheme="minorHAnsi"/>
          <w:sz w:val="22"/>
          <w:szCs w:val="22"/>
          <w:lang w:val="es-MX"/>
        </w:rPr>
        <w:t xml:space="preserve"> la o</w:t>
      </w:r>
      <w:r w:rsidRPr="00FF30E1">
        <w:rPr>
          <w:rFonts w:asciiTheme="minorHAnsi" w:hAnsiTheme="minorHAnsi" w:cstheme="minorHAnsi"/>
          <w:sz w:val="22"/>
          <w:szCs w:val="22"/>
          <w:lang w:val="es-MX"/>
        </w:rPr>
        <w:t xml:space="preserve"> las calificaciones del Crédito o del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por cualquier Agencia Calificadora, según corresponda, el Acreditante </w:t>
      </w:r>
      <w:bookmarkStart w:id="19" w:name="_Hlk26262798"/>
      <w:r w:rsidR="00A057D6" w:rsidRPr="00FF30E1">
        <w:rPr>
          <w:rFonts w:asciiTheme="minorHAnsi" w:hAnsiTheme="minorHAnsi" w:cstheme="minorHAnsi"/>
          <w:sz w:val="22"/>
          <w:szCs w:val="22"/>
          <w:lang w:val="es-MX"/>
        </w:rPr>
        <w:t>deberá revisar y, en s</w:t>
      </w:r>
      <w:r w:rsidR="00F96603" w:rsidRPr="00FF30E1">
        <w:rPr>
          <w:rFonts w:asciiTheme="minorHAnsi" w:hAnsiTheme="minorHAnsi" w:cstheme="minorHAnsi"/>
          <w:sz w:val="22"/>
          <w:szCs w:val="22"/>
          <w:lang w:val="es-MX"/>
        </w:rPr>
        <w:t>u</w:t>
      </w:r>
      <w:r w:rsidR="00A057D6" w:rsidRPr="00FF30E1">
        <w:rPr>
          <w:rFonts w:asciiTheme="minorHAnsi" w:hAnsiTheme="minorHAnsi" w:cstheme="minorHAnsi"/>
          <w:sz w:val="22"/>
          <w:szCs w:val="22"/>
          <w:lang w:val="es-MX"/>
        </w:rPr>
        <w:t xml:space="preserve"> caso, ajustar el Margen Aplicable en la Solicitud de Pago inmediata siguiente a la fecha en que se publique la calificación de calidad crediticia del Crédito por la Agencia </w:t>
      </w:r>
      <w:r w:rsidR="00E41868" w:rsidRPr="00FF30E1">
        <w:rPr>
          <w:rFonts w:asciiTheme="minorHAnsi" w:hAnsiTheme="minorHAnsi" w:cstheme="minorHAnsi"/>
          <w:sz w:val="22"/>
          <w:szCs w:val="22"/>
          <w:lang w:val="es-MX"/>
        </w:rPr>
        <w:t>Calificadora que</w:t>
      </w:r>
      <w:r w:rsidR="00A057D6" w:rsidRPr="00FF30E1">
        <w:rPr>
          <w:rFonts w:asciiTheme="minorHAnsi" w:hAnsiTheme="minorHAnsi" w:cstheme="minorHAnsi"/>
          <w:sz w:val="22"/>
          <w:szCs w:val="22"/>
          <w:lang w:val="es-MX"/>
        </w:rPr>
        <w:t xml:space="preserve"> corresponda. La </w:t>
      </w:r>
      <w:r w:rsidR="00864CBE">
        <w:rPr>
          <w:rFonts w:asciiTheme="minorHAnsi" w:hAnsiTheme="minorHAnsi" w:cstheme="minorHAnsi"/>
          <w:sz w:val="22"/>
          <w:szCs w:val="22"/>
          <w:lang w:val="es-MX"/>
        </w:rPr>
        <w:t>T</w:t>
      </w:r>
      <w:r w:rsidR="00A057D6" w:rsidRPr="00FF30E1">
        <w:rPr>
          <w:rFonts w:asciiTheme="minorHAnsi" w:hAnsiTheme="minorHAnsi" w:cstheme="minorHAnsi"/>
          <w:sz w:val="22"/>
          <w:szCs w:val="22"/>
          <w:lang w:val="es-MX"/>
        </w:rPr>
        <w:t xml:space="preserve">asa </w:t>
      </w:r>
      <w:r w:rsidR="00864CBE">
        <w:rPr>
          <w:rFonts w:asciiTheme="minorHAnsi" w:hAnsiTheme="minorHAnsi" w:cstheme="minorHAnsi"/>
          <w:sz w:val="22"/>
          <w:szCs w:val="22"/>
          <w:lang w:val="es-MX"/>
        </w:rPr>
        <w:t xml:space="preserve">de Interés Ordinaria </w:t>
      </w:r>
      <w:r w:rsidR="00A057D6" w:rsidRPr="00FF30E1">
        <w:rPr>
          <w:rFonts w:asciiTheme="minorHAnsi" w:hAnsiTheme="minorHAnsi" w:cstheme="minorHAnsi"/>
          <w:sz w:val="22"/>
          <w:szCs w:val="22"/>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Start w:id="20" w:name="_Hlk26262830"/>
      <w:bookmarkEnd w:id="19"/>
    </w:p>
    <w:bookmarkEnd w:id="20"/>
    <w:p w14:paraId="33B50A6E" w14:textId="77777777" w:rsidR="00116485" w:rsidRPr="00FF30E1" w:rsidRDefault="00116485" w:rsidP="004861E9">
      <w:pPr>
        <w:jc w:val="both"/>
        <w:rPr>
          <w:rFonts w:asciiTheme="minorHAnsi" w:hAnsiTheme="minorHAnsi" w:cstheme="minorHAnsi"/>
          <w:sz w:val="22"/>
          <w:szCs w:val="22"/>
          <w:lang w:val="es-MX"/>
        </w:rPr>
      </w:pPr>
    </w:p>
    <w:p w14:paraId="3BF2A41E" w14:textId="37E010F7" w:rsidR="001B767E"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en algún momento durante la vigencia del presente Contrato, el Crédito no cuente con al menos </w:t>
      </w:r>
      <w:r w:rsidR="003D2F8C">
        <w:rPr>
          <w:rFonts w:asciiTheme="minorHAnsi" w:hAnsiTheme="minorHAnsi" w:cstheme="minorHAnsi"/>
          <w:sz w:val="22"/>
          <w:szCs w:val="22"/>
          <w:lang w:val="es-MX"/>
        </w:rPr>
        <w:t>[</w:t>
      </w:r>
      <w:r w:rsidRPr="00FF30E1">
        <w:rPr>
          <w:rFonts w:asciiTheme="minorHAnsi" w:hAnsiTheme="minorHAnsi" w:cstheme="minorHAnsi"/>
          <w:sz w:val="22"/>
          <w:szCs w:val="22"/>
          <w:lang w:val="es-MX"/>
        </w:rPr>
        <w:t>dos calificaciones de calidad crediticia</w:t>
      </w:r>
      <w:r w:rsidR="003D2F8C">
        <w:rPr>
          <w:rFonts w:asciiTheme="minorHAnsi" w:hAnsiTheme="minorHAnsi" w:cstheme="minorHAnsi"/>
          <w:sz w:val="22"/>
          <w:szCs w:val="22"/>
          <w:lang w:val="es-MX"/>
        </w:rPr>
        <w:t>] o [</w:t>
      </w:r>
      <w:r w:rsidR="003D2F8C" w:rsidRPr="00AC35C5">
        <w:rPr>
          <w:rFonts w:asciiTheme="minorHAnsi" w:hAnsiTheme="minorHAnsi" w:cstheme="minorHAnsi"/>
          <w:sz w:val="22"/>
          <w:szCs w:val="22"/>
          <w:lang w:val="es-MX"/>
        </w:rPr>
        <w:t xml:space="preserve">una calificación de calidad crediticia de alguna de tres Agencias Calificadoras siguientes: Fitch Ratings, Standard &amp; </w:t>
      </w:r>
      <w:proofErr w:type="spellStart"/>
      <w:r w:rsidR="003D2F8C" w:rsidRPr="00AC35C5">
        <w:rPr>
          <w:rFonts w:asciiTheme="minorHAnsi" w:hAnsiTheme="minorHAnsi" w:cstheme="minorHAnsi"/>
          <w:sz w:val="22"/>
          <w:szCs w:val="22"/>
          <w:lang w:val="es-MX"/>
        </w:rPr>
        <w:t>Poor’s</w:t>
      </w:r>
      <w:proofErr w:type="spellEnd"/>
      <w:r w:rsidR="003D2F8C" w:rsidRPr="00AC35C5">
        <w:rPr>
          <w:rFonts w:asciiTheme="minorHAnsi" w:hAnsiTheme="minorHAnsi" w:cstheme="minorHAnsi"/>
          <w:sz w:val="22"/>
          <w:szCs w:val="22"/>
          <w:lang w:val="es-MX"/>
        </w:rPr>
        <w:t>, o Moody’s</w:t>
      </w:r>
      <w:r w:rsidR="003D2F8C">
        <w:rPr>
          <w:rFonts w:asciiTheme="minorHAnsi" w:hAnsiTheme="minorHAnsi" w:cstheme="minorHAnsi"/>
          <w:sz w:val="22"/>
          <w:szCs w:val="22"/>
          <w:lang w:val="es-MX"/>
        </w:rPr>
        <w:t>]</w:t>
      </w:r>
      <w:r w:rsidR="003D2F8C">
        <w:rPr>
          <w:rStyle w:val="FootnoteReference"/>
          <w:rFonts w:asciiTheme="minorHAnsi" w:hAnsiTheme="minorHAnsi" w:cstheme="minorHAnsi"/>
          <w:sz w:val="22"/>
          <w:szCs w:val="22"/>
          <w:lang w:val="es-MX"/>
        </w:rPr>
        <w:footnoteReference w:id="16"/>
      </w:r>
      <w:r w:rsidR="001B767E">
        <w:rPr>
          <w:rFonts w:asciiTheme="minorHAnsi" w:hAnsiTheme="minorHAnsi" w:cstheme="minorHAnsi"/>
          <w:sz w:val="22"/>
          <w:szCs w:val="22"/>
          <w:lang w:val="es-MX"/>
        </w:rPr>
        <w:t>, aplicará la calificación de mayor nivel de riesgo de entre por lo menos dos calificaciones quirografarias del Estado.</w:t>
      </w:r>
      <w:r w:rsidRPr="00FF30E1">
        <w:rPr>
          <w:rFonts w:asciiTheme="minorHAnsi" w:hAnsiTheme="minorHAnsi" w:cstheme="minorHAnsi"/>
          <w:sz w:val="22"/>
          <w:szCs w:val="22"/>
          <w:lang w:val="es-MX"/>
        </w:rPr>
        <w:t xml:space="preserve"> </w:t>
      </w:r>
    </w:p>
    <w:p w14:paraId="1584302B" w14:textId="77777777" w:rsidR="001B767E" w:rsidRDefault="001B767E" w:rsidP="004861E9">
      <w:pPr>
        <w:jc w:val="both"/>
        <w:rPr>
          <w:rFonts w:asciiTheme="minorHAnsi" w:hAnsiTheme="minorHAnsi" w:cstheme="minorHAnsi"/>
          <w:sz w:val="22"/>
          <w:szCs w:val="22"/>
          <w:lang w:val="es-MX"/>
        </w:rPr>
      </w:pPr>
    </w:p>
    <w:p w14:paraId="2E4BBA09" w14:textId="0A569D60"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 xml:space="preserve">Solo en el caso que el Crédito no cuente con al menos </w:t>
      </w:r>
      <w:r w:rsidR="003D2F8C">
        <w:rPr>
          <w:rFonts w:asciiTheme="minorHAnsi" w:hAnsiTheme="minorHAnsi"/>
          <w:sz w:val="22"/>
          <w:szCs w:val="22"/>
          <w:lang w:val="es-MX"/>
        </w:rPr>
        <w:t>[</w:t>
      </w:r>
      <w:r w:rsidRPr="00F17718">
        <w:rPr>
          <w:rFonts w:asciiTheme="minorHAnsi" w:hAnsiTheme="minorHAnsi"/>
          <w:sz w:val="22"/>
          <w:szCs w:val="22"/>
          <w:lang w:val="es-MX"/>
        </w:rPr>
        <w:t>dos calificaciones de calidad crediticia</w:t>
      </w:r>
      <w:r w:rsidR="003D2F8C">
        <w:rPr>
          <w:rFonts w:asciiTheme="minorHAnsi" w:hAnsiTheme="minorHAnsi"/>
          <w:sz w:val="22"/>
          <w:szCs w:val="22"/>
          <w:lang w:val="es-MX"/>
        </w:rPr>
        <w:t xml:space="preserve">] o </w:t>
      </w:r>
      <w:r w:rsidR="003D2F8C">
        <w:rPr>
          <w:rFonts w:asciiTheme="minorHAnsi" w:hAnsiTheme="minorHAnsi"/>
          <w:sz w:val="22"/>
          <w:szCs w:val="22"/>
          <w:lang w:val="es-MX"/>
        </w:rPr>
        <w:t>[</w:t>
      </w:r>
      <w:r w:rsidR="003D2F8C" w:rsidRPr="00AC35C5">
        <w:rPr>
          <w:rFonts w:asciiTheme="minorHAnsi" w:hAnsiTheme="minorHAnsi" w:cstheme="minorHAnsi"/>
          <w:sz w:val="22"/>
          <w:szCs w:val="22"/>
          <w:lang w:val="es-MX"/>
        </w:rPr>
        <w:t xml:space="preserve">una calificación de calidad crediticia de alguna de tres Agencias Calificadoras siguientes: Fitch Ratings, Standard &amp; </w:t>
      </w:r>
      <w:proofErr w:type="spellStart"/>
      <w:r w:rsidR="003D2F8C" w:rsidRPr="00AC35C5">
        <w:rPr>
          <w:rFonts w:asciiTheme="minorHAnsi" w:hAnsiTheme="minorHAnsi" w:cstheme="minorHAnsi"/>
          <w:sz w:val="22"/>
          <w:szCs w:val="22"/>
          <w:lang w:val="es-MX"/>
        </w:rPr>
        <w:t>Poor’s</w:t>
      </w:r>
      <w:proofErr w:type="spellEnd"/>
      <w:r w:rsidR="003D2F8C" w:rsidRPr="00AC35C5">
        <w:rPr>
          <w:rFonts w:asciiTheme="minorHAnsi" w:hAnsiTheme="minorHAnsi" w:cstheme="minorHAnsi"/>
          <w:sz w:val="22"/>
          <w:szCs w:val="22"/>
          <w:lang w:val="es-MX"/>
        </w:rPr>
        <w:t>, o Moody’s</w:t>
      </w:r>
      <w:r w:rsidR="003D2F8C">
        <w:rPr>
          <w:rFonts w:asciiTheme="minorHAnsi" w:hAnsiTheme="minorHAnsi"/>
          <w:sz w:val="22"/>
          <w:szCs w:val="22"/>
          <w:lang w:val="es-MX"/>
        </w:rPr>
        <w:t>]</w:t>
      </w:r>
      <w:r w:rsidR="003D2F8C">
        <w:rPr>
          <w:rStyle w:val="FootnoteReference"/>
          <w:rFonts w:asciiTheme="minorHAnsi" w:hAnsiTheme="minorHAnsi" w:cstheme="minorHAnsi"/>
          <w:sz w:val="22"/>
          <w:szCs w:val="22"/>
          <w:lang w:val="es-MX"/>
        </w:rPr>
        <w:footnoteReference w:id="17"/>
      </w:r>
      <w:r w:rsidRPr="00F17718">
        <w:rPr>
          <w:rFonts w:asciiTheme="minorHAnsi" w:hAnsiTheme="minorHAnsi" w:cstheme="minorHAnsi"/>
          <w:sz w:val="22"/>
          <w:szCs w:val="22"/>
          <w:lang w:val="es-MX"/>
        </w:rPr>
        <w:t>,</w:t>
      </w:r>
      <w:r w:rsidRPr="00F17718">
        <w:rPr>
          <w:rFonts w:asciiTheme="minorHAnsi" w:hAnsiTheme="minorHAnsi"/>
          <w:sz w:val="22"/>
          <w:szCs w:val="22"/>
          <w:lang w:val="es-MX"/>
        </w:rPr>
        <w:t xml:space="preserve"> y el Estado no cuente con al menos dos calificaciones de calidad crediticia</w:t>
      </w:r>
      <w:r w:rsidR="003D2F8C">
        <w:rPr>
          <w:rFonts w:asciiTheme="minorHAnsi" w:hAnsiTheme="minorHAnsi"/>
          <w:sz w:val="22"/>
          <w:szCs w:val="22"/>
          <w:lang w:val="es-MX"/>
        </w:rPr>
        <w:t xml:space="preserve"> o</w:t>
      </w:r>
      <w:r w:rsidRPr="00F17718">
        <w:rPr>
          <w:rFonts w:asciiTheme="minorHAnsi" w:hAnsiTheme="minorHAnsi"/>
          <w:sz w:val="22"/>
          <w:szCs w:val="22"/>
          <w:lang w:val="es-MX"/>
        </w:rPr>
        <w:t>, el Acreditante realizará la revisión y, en su caso, ajuste del Margen Aplicable conforme al nivel de riesgo que corresponde a No Calificado.</w:t>
      </w:r>
    </w:p>
    <w:p w14:paraId="2A2CC9FB" w14:textId="77777777" w:rsidR="00EA6412" w:rsidRPr="00F17718" w:rsidRDefault="00EA6412" w:rsidP="00EA6412">
      <w:pPr>
        <w:jc w:val="both"/>
        <w:rPr>
          <w:rFonts w:asciiTheme="minorHAnsi" w:hAnsiTheme="minorHAnsi"/>
          <w:sz w:val="22"/>
          <w:szCs w:val="22"/>
          <w:lang w:val="es-MX"/>
        </w:rPr>
      </w:pPr>
    </w:p>
    <w:p w14:paraId="134D6C71"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1C45DEC1" w14:textId="77777777" w:rsidR="00EA6412" w:rsidRPr="00F17718" w:rsidRDefault="00EA6412" w:rsidP="00EA6412">
      <w:pPr>
        <w:jc w:val="both"/>
        <w:rPr>
          <w:rFonts w:asciiTheme="minorHAnsi" w:hAnsiTheme="minorHAnsi"/>
          <w:sz w:val="22"/>
          <w:szCs w:val="22"/>
          <w:lang w:val="es-MX"/>
        </w:rPr>
      </w:pPr>
    </w:p>
    <w:p w14:paraId="3F7F5254"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 xml:space="preserve">En el supuesto que cualquier Fecha de Pago no fuese un Día Hábil, dicho pago se hará el Día Hábil inmediato siguiente, salvo por el último Periodo de Pago en el que se anticipará al Día Hábil </w:t>
      </w:r>
      <w:r w:rsidRPr="00F17718">
        <w:rPr>
          <w:rFonts w:asciiTheme="minorHAnsi" w:hAnsiTheme="minorHAnsi"/>
          <w:sz w:val="22"/>
          <w:szCs w:val="22"/>
          <w:lang w:val="es-MX"/>
        </w:rPr>
        <w:lastRenderedPageBreak/>
        <w:t xml:space="preserve">inmediato anterior, </w:t>
      </w:r>
      <w:r w:rsidRPr="00F17718">
        <w:rPr>
          <w:rFonts w:asciiTheme="minorHAnsi" w:hAnsiTheme="minorHAnsi"/>
          <w:i/>
          <w:sz w:val="22"/>
          <w:szCs w:val="22"/>
          <w:lang w:val="es-MX"/>
        </w:rPr>
        <w:t>en el entendido que,</w:t>
      </w:r>
      <w:r w:rsidRPr="00F17718">
        <w:rPr>
          <w:rFonts w:asciiTheme="minorHAnsi" w:hAnsiTheme="minorHAnsi"/>
          <w:sz w:val="22"/>
          <w:szCs w:val="22"/>
          <w:lang w:val="es-MX"/>
        </w:rPr>
        <w:t xml:space="preserve"> en todo caso se calcularán los intereses respectivos por el número de días efectivamente transcurridos en cada Periodo de Pago.</w:t>
      </w:r>
    </w:p>
    <w:p w14:paraId="12862D8C" w14:textId="77777777" w:rsidR="00EA6412" w:rsidRPr="00F17718" w:rsidRDefault="00EA6412" w:rsidP="00EA6412">
      <w:pPr>
        <w:jc w:val="both"/>
        <w:rPr>
          <w:rFonts w:asciiTheme="minorHAnsi" w:hAnsiTheme="minorHAnsi"/>
          <w:sz w:val="22"/>
          <w:szCs w:val="22"/>
          <w:lang w:val="es-MX"/>
        </w:rPr>
      </w:pPr>
    </w:p>
    <w:p w14:paraId="408DFCD8"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2229D206" w14:textId="77777777" w:rsidR="00EA6412" w:rsidRPr="00F17718" w:rsidRDefault="00EA6412" w:rsidP="00EA6412">
      <w:pPr>
        <w:widowControl w:val="0"/>
        <w:autoSpaceDE w:val="0"/>
        <w:autoSpaceDN w:val="0"/>
        <w:adjustRightInd w:val="0"/>
        <w:jc w:val="both"/>
        <w:rPr>
          <w:rFonts w:asciiTheme="minorHAnsi" w:hAnsiTheme="minorHAnsi"/>
          <w:sz w:val="22"/>
          <w:szCs w:val="22"/>
          <w:lang w:val="es-MX"/>
        </w:rPr>
      </w:pPr>
    </w:p>
    <w:p w14:paraId="396AE4B5"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54D4B3E4" w14:textId="77777777" w:rsidR="00EA6412" w:rsidRPr="00F17718" w:rsidRDefault="00EA6412" w:rsidP="00EA6412">
      <w:pPr>
        <w:rPr>
          <w:rFonts w:asciiTheme="minorHAnsi" w:hAnsiTheme="minorHAnsi"/>
          <w:sz w:val="22"/>
          <w:szCs w:val="22"/>
          <w:lang w:val="es-MX"/>
        </w:rPr>
      </w:pPr>
    </w:p>
    <w:p w14:paraId="7F061E3F" w14:textId="29F7AA33" w:rsidR="00EA6412" w:rsidRPr="00F17718" w:rsidRDefault="00EA6412" w:rsidP="00EA6412">
      <w:pPr>
        <w:shd w:val="clear" w:color="auto" w:fill="FFFFFF"/>
        <w:jc w:val="both"/>
        <w:rPr>
          <w:rFonts w:asciiTheme="minorHAnsi" w:hAnsiTheme="minorHAnsi"/>
          <w:sz w:val="22"/>
          <w:szCs w:val="22"/>
        </w:rPr>
      </w:pPr>
      <w:r w:rsidRPr="00F17718">
        <w:rPr>
          <w:rFonts w:asciiTheme="minorHAnsi" w:hAnsiTheme="minorHAnsi"/>
          <w:sz w:val="22"/>
          <w:szCs w:val="22"/>
          <w:lang w:val="es-MX"/>
        </w:rPr>
        <w:t xml:space="preserve">Las Partes convienen que para el caso que la TIIE se modifique o deje de existir, el cálculo para el cobro de intereses que correspondan a cada Periodo de Pago </w:t>
      </w:r>
      <w:r w:rsidRPr="00F17718">
        <w:rPr>
          <w:rFonts w:asciiTheme="minorHAnsi" w:hAnsiTheme="minorHAnsi"/>
          <w:sz w:val="22"/>
          <w:szCs w:val="22"/>
        </w:rPr>
        <w:t xml:space="preserve">la Tasa de Referencia a la que habrá de sumarse el Margen Aplicable para el cálculo de la Tasa de Interés Ordinaria, se determinará </w:t>
      </w:r>
      <w:bookmarkStart w:id="21" w:name="_Hlk26262864"/>
      <w:r w:rsidRPr="00F17718">
        <w:rPr>
          <w:rFonts w:asciiTheme="minorHAnsi" w:hAnsiTheme="minorHAnsi"/>
          <w:sz w:val="22"/>
          <w:szCs w:val="22"/>
        </w:rPr>
        <w:t xml:space="preserve">sustituyendo a la TIIE </w:t>
      </w:r>
      <w:bookmarkEnd w:id="21"/>
      <w:r w:rsidRPr="00F17718">
        <w:rPr>
          <w:rFonts w:asciiTheme="minorHAnsi" w:hAnsiTheme="minorHAnsi"/>
          <w:sz w:val="22"/>
          <w:szCs w:val="22"/>
        </w:rPr>
        <w:t>conforme a lo siguiente:</w:t>
      </w:r>
      <w:r w:rsidR="003D2F8C">
        <w:rPr>
          <w:rStyle w:val="FootnoteReference"/>
          <w:rFonts w:asciiTheme="minorHAnsi" w:hAnsiTheme="minorHAnsi"/>
          <w:sz w:val="22"/>
          <w:szCs w:val="22"/>
        </w:rPr>
        <w:footnoteReference w:id="18"/>
      </w:r>
    </w:p>
    <w:p w14:paraId="28C350B9" w14:textId="77777777" w:rsidR="00EA6412" w:rsidRPr="00F17718" w:rsidRDefault="00EA6412" w:rsidP="00EA6412">
      <w:pPr>
        <w:shd w:val="clear" w:color="auto" w:fill="FFFFFF"/>
        <w:jc w:val="both"/>
        <w:rPr>
          <w:rFonts w:asciiTheme="minorHAnsi" w:hAnsiTheme="minorHAnsi"/>
          <w:sz w:val="22"/>
          <w:szCs w:val="22"/>
        </w:rPr>
      </w:pPr>
    </w:p>
    <w:p w14:paraId="67FC8A2B"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rPr>
        <w:t>(i)</w:t>
      </w:r>
      <w:r w:rsidRPr="00F17718">
        <w:rPr>
          <w:rFonts w:asciiTheme="minorHAnsi" w:hAnsiTheme="minorHAnsi"/>
          <w:sz w:val="22"/>
          <w:szCs w:val="22"/>
        </w:rPr>
        <w:tab/>
        <w:t>En primera instancia, la tasa que, en su caso, determine el Banco de México o la SHCP que sustituirá a la TIIE.</w:t>
      </w:r>
    </w:p>
    <w:p w14:paraId="5E4D7FF7" w14:textId="77777777" w:rsidR="00EA6412" w:rsidRPr="00F17718" w:rsidRDefault="00EA6412" w:rsidP="00EA6412">
      <w:pPr>
        <w:shd w:val="clear" w:color="auto" w:fill="FFFFFF"/>
        <w:ind w:left="567" w:hanging="567"/>
        <w:jc w:val="both"/>
        <w:rPr>
          <w:rFonts w:asciiTheme="minorHAnsi" w:hAnsiTheme="minorHAnsi"/>
          <w:sz w:val="22"/>
          <w:szCs w:val="22"/>
        </w:rPr>
      </w:pPr>
    </w:p>
    <w:p w14:paraId="5E331998"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rPr>
        <w:t>(</w:t>
      </w:r>
      <w:proofErr w:type="spellStart"/>
      <w:r w:rsidRPr="00F17718">
        <w:rPr>
          <w:rFonts w:asciiTheme="minorHAnsi" w:hAnsiTheme="minorHAnsi"/>
          <w:sz w:val="22"/>
          <w:szCs w:val="22"/>
        </w:rPr>
        <w:t>ii</w:t>
      </w:r>
      <w:proofErr w:type="spellEnd"/>
      <w:r w:rsidRPr="00F17718">
        <w:rPr>
          <w:rFonts w:asciiTheme="minorHAnsi" w:hAnsiTheme="minorHAnsi"/>
          <w:sz w:val="22"/>
          <w:szCs w:val="22"/>
        </w:rPr>
        <w:t>)</w:t>
      </w:r>
      <w:r w:rsidRPr="00F17718">
        <w:rPr>
          <w:rFonts w:asciiTheme="minorHAnsi" w:hAnsiTheme="minorHAnsi"/>
          <w:sz w:val="22"/>
          <w:szCs w:val="22"/>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6969C784" w14:textId="77777777" w:rsidR="00EA6412" w:rsidRPr="00F17718" w:rsidRDefault="00EA6412" w:rsidP="00EA6412">
      <w:pPr>
        <w:shd w:val="clear" w:color="auto" w:fill="FFFFFF"/>
        <w:ind w:left="567" w:hanging="567"/>
        <w:jc w:val="both"/>
        <w:rPr>
          <w:rFonts w:asciiTheme="minorHAnsi" w:hAnsiTheme="minorHAnsi"/>
          <w:sz w:val="22"/>
          <w:szCs w:val="22"/>
        </w:rPr>
      </w:pPr>
    </w:p>
    <w:p w14:paraId="1A17F0FE"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lang w:val="es-MX"/>
        </w:rPr>
        <w:t xml:space="preserve"> </w:t>
      </w:r>
      <w:r w:rsidRPr="00F17718">
        <w:rPr>
          <w:rFonts w:asciiTheme="minorHAnsi" w:hAnsiTheme="minorHAnsi"/>
          <w:sz w:val="22"/>
          <w:szCs w:val="22"/>
        </w:rPr>
        <w:t>(</w:t>
      </w:r>
      <w:proofErr w:type="spellStart"/>
      <w:r w:rsidRPr="00F17718">
        <w:rPr>
          <w:rFonts w:asciiTheme="minorHAnsi" w:hAnsiTheme="minorHAnsi"/>
          <w:sz w:val="22"/>
          <w:szCs w:val="22"/>
        </w:rPr>
        <w:t>iii</w:t>
      </w:r>
      <w:proofErr w:type="spellEnd"/>
      <w:r w:rsidRPr="00F17718">
        <w:rPr>
          <w:rFonts w:asciiTheme="minorHAnsi" w:hAnsiTheme="minorHAnsi"/>
          <w:sz w:val="22"/>
          <w:szCs w:val="22"/>
        </w:rPr>
        <w:t>)</w:t>
      </w:r>
      <w:r w:rsidRPr="00F17718">
        <w:rPr>
          <w:rFonts w:asciiTheme="minorHAnsi" w:hAnsiTheme="minorHAnsi"/>
          <w:sz w:val="22"/>
          <w:szCs w:val="22"/>
        </w:rPr>
        <w:tab/>
        <w:t xml:space="preserve">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w:t>
      </w:r>
      <w:r w:rsidRPr="00F17718">
        <w:rPr>
          <w:rFonts w:asciiTheme="minorHAnsi" w:hAnsiTheme="minorHAnsi"/>
          <w:sz w:val="22"/>
          <w:szCs w:val="22"/>
        </w:rPr>
        <w:lastRenderedPageBreak/>
        <w:t>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2384F22E" w14:textId="77777777" w:rsidR="00EA6412" w:rsidRPr="00F17718" w:rsidRDefault="00EA6412" w:rsidP="00EA6412">
      <w:pPr>
        <w:shd w:val="clear" w:color="auto" w:fill="FFFFFF"/>
        <w:ind w:left="567" w:hanging="567"/>
        <w:jc w:val="both"/>
        <w:rPr>
          <w:rFonts w:asciiTheme="minorHAnsi" w:hAnsiTheme="minorHAnsi"/>
          <w:sz w:val="22"/>
          <w:szCs w:val="22"/>
        </w:rPr>
      </w:pPr>
    </w:p>
    <w:p w14:paraId="3E4B8123" w14:textId="77777777" w:rsidR="00EA6412" w:rsidRPr="00F17718" w:rsidRDefault="00EA6412" w:rsidP="00EA6412">
      <w:pPr>
        <w:ind w:left="567"/>
        <w:jc w:val="both"/>
        <w:rPr>
          <w:rFonts w:asciiTheme="minorHAnsi" w:hAnsiTheme="minorHAnsi"/>
          <w:sz w:val="22"/>
          <w:szCs w:val="22"/>
        </w:rPr>
      </w:pPr>
      <w:r w:rsidRPr="00F17718">
        <w:rPr>
          <w:rFonts w:asciiTheme="minorHAnsi" w:hAnsi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71A5FEEB" w14:textId="77777777" w:rsidR="00EA6412" w:rsidRPr="00F17718" w:rsidRDefault="00EA6412" w:rsidP="00EA6412">
      <w:pPr>
        <w:ind w:left="567"/>
        <w:jc w:val="both"/>
        <w:rPr>
          <w:rFonts w:asciiTheme="minorHAnsi" w:hAnsiTheme="minorHAnsi"/>
          <w:sz w:val="22"/>
          <w:szCs w:val="22"/>
        </w:rPr>
      </w:pPr>
    </w:p>
    <w:p w14:paraId="08316A19" w14:textId="77777777" w:rsidR="00EA6412" w:rsidRPr="00F17718" w:rsidRDefault="00EA6412" w:rsidP="00EA6412">
      <w:pPr>
        <w:jc w:val="both"/>
        <w:rPr>
          <w:rFonts w:asciiTheme="minorHAnsi" w:hAnsiTheme="minorHAnsi" w:cstheme="minorHAnsi"/>
          <w:sz w:val="22"/>
          <w:szCs w:val="22"/>
          <w:lang w:val="es-MX"/>
        </w:rPr>
      </w:pPr>
      <w:r w:rsidRPr="00F17718">
        <w:rPr>
          <w:rFonts w:asciiTheme="minorHAnsi" w:hAnsiTheme="minorHAnsi"/>
          <w:sz w:val="22"/>
          <w:szCs w:val="22"/>
        </w:rPr>
        <w:t xml:space="preserve">Las </w:t>
      </w:r>
      <w:r w:rsidRPr="00F17718">
        <w:rPr>
          <w:rFonts w:asciiTheme="minorHAnsi" w:hAnsiTheme="minorHAnsi"/>
          <w:sz w:val="22"/>
          <w:szCs w:val="22"/>
          <w:lang w:val="es-MX"/>
        </w:rPr>
        <w:t xml:space="preserve">Partes acuerdan que en caso de que </w:t>
      </w:r>
      <w:r w:rsidRPr="00F17718">
        <w:rPr>
          <w:rFonts w:asciiTheme="minorHAnsi" w:hAnsiTheme="minorHAnsi"/>
          <w:sz w:val="22"/>
          <w:szCs w:val="22"/>
        </w:rPr>
        <w:t>en la fecha de inicio del Periodo de Pago no se publique en el Diario Oficial de la Federación la Tasa de Referencia, se utilizará la tasa inmediata anterior publicada, siempre que ésta continúe existiendo.</w:t>
      </w:r>
    </w:p>
    <w:p w14:paraId="46E6DD59" w14:textId="77777777" w:rsidR="00AC7587" w:rsidRPr="00AC7587" w:rsidRDefault="00AC7587" w:rsidP="00AC7587">
      <w:pPr>
        <w:rPr>
          <w:rFonts w:asciiTheme="minorHAnsi" w:hAnsiTheme="minorHAnsi" w:cstheme="minorHAnsi"/>
          <w:sz w:val="22"/>
          <w:szCs w:val="22"/>
          <w:lang w:val="es-MX"/>
        </w:rPr>
      </w:pPr>
    </w:p>
    <w:p w14:paraId="7F518BA9" w14:textId="71028423"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w:t>
      </w:r>
      <w:r w:rsidRPr="00AC7587">
        <w:rPr>
          <w:rFonts w:asciiTheme="minorHAnsi" w:hAnsiTheme="minorHAnsi" w:cstheme="minorHAnsi"/>
          <w:b/>
          <w:sz w:val="22"/>
          <w:szCs w:val="22"/>
          <w:u w:val="single"/>
          <w:lang w:val="es-MX"/>
        </w:rPr>
        <w:t>Intereses Moratorios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En </w:t>
      </w:r>
      <w:r w:rsidR="00BF528C" w:rsidRPr="00AC7587">
        <w:rPr>
          <w:rFonts w:asciiTheme="minorHAnsi" w:hAnsiTheme="minorHAnsi" w:cstheme="minorHAnsi"/>
          <w:sz w:val="22"/>
          <w:szCs w:val="22"/>
          <w:lang w:val="es-MX"/>
        </w:rPr>
        <w:t xml:space="preserve">el </w:t>
      </w:r>
      <w:r w:rsidRPr="00AC7587">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C7587" w:rsidRDefault="00116485" w:rsidP="004861E9">
      <w:pPr>
        <w:jc w:val="both"/>
        <w:rPr>
          <w:rFonts w:asciiTheme="minorHAnsi" w:hAnsiTheme="minorHAnsi" w:cstheme="minorHAnsi"/>
          <w:sz w:val="22"/>
          <w:szCs w:val="22"/>
          <w:lang w:val="es-MX"/>
        </w:rPr>
      </w:pPr>
    </w:p>
    <w:p w14:paraId="0583264D" w14:textId="77777777"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C7587"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Primera. </w:t>
      </w:r>
      <w:r w:rsidRPr="00AC7587">
        <w:rPr>
          <w:rFonts w:asciiTheme="minorHAnsi" w:hAnsiTheme="minorHAnsi" w:cstheme="minorHAnsi"/>
          <w:b/>
          <w:sz w:val="22"/>
          <w:szCs w:val="22"/>
          <w:u w:val="single"/>
          <w:lang w:val="es-MX"/>
        </w:rPr>
        <w:t>Comisiones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C7587" w:rsidRDefault="00116485" w:rsidP="004861E9">
      <w:pPr>
        <w:shd w:val="clear" w:color="auto" w:fill="FFFFFF"/>
        <w:jc w:val="both"/>
        <w:rPr>
          <w:rFonts w:asciiTheme="minorHAnsi" w:hAnsiTheme="minorHAnsi" w:cstheme="minorHAnsi"/>
          <w:color w:val="000000"/>
          <w:sz w:val="22"/>
          <w:szCs w:val="22"/>
          <w:lang w:val="es-MX"/>
        </w:rPr>
      </w:pPr>
      <w:r w:rsidRPr="00AC7587">
        <w:rPr>
          <w:rFonts w:asciiTheme="minorHAnsi" w:hAnsiTheme="minorHAnsi" w:cstheme="minorHAnsi"/>
          <w:b/>
          <w:sz w:val="22"/>
          <w:szCs w:val="22"/>
          <w:lang w:val="es-MX"/>
        </w:rPr>
        <w:t xml:space="preserve">Cláusula Décima Segunda. </w:t>
      </w:r>
      <w:r w:rsidRPr="00AC7587">
        <w:rPr>
          <w:rFonts w:asciiTheme="minorHAnsi" w:hAnsiTheme="minorHAnsi" w:cstheme="minorHAnsi"/>
          <w:b/>
          <w:sz w:val="22"/>
          <w:szCs w:val="22"/>
          <w:u w:val="single"/>
          <w:lang w:val="es-MX"/>
        </w:rPr>
        <w:t>Obligaciones de</w:t>
      </w:r>
      <w:r w:rsidR="0026138D" w:rsidRPr="00AC7587">
        <w:rPr>
          <w:rFonts w:asciiTheme="minorHAnsi" w:hAnsiTheme="minorHAnsi" w:cstheme="minorHAnsi"/>
          <w:b/>
          <w:sz w:val="22"/>
          <w:szCs w:val="22"/>
          <w:u w:val="single"/>
          <w:lang w:val="es-MX"/>
        </w:rPr>
        <w:t xml:space="preserve"> Hacer y No Hacer</w:t>
      </w:r>
      <w:r w:rsidRPr="00AC7587">
        <w:rPr>
          <w:rFonts w:asciiTheme="minorHAnsi" w:hAnsiTheme="minorHAnsi" w:cstheme="minorHAnsi"/>
          <w:b/>
          <w:sz w:val="22"/>
          <w:szCs w:val="22"/>
          <w:lang w:val="es-MX"/>
        </w:rPr>
        <w:t xml:space="preserve">. </w:t>
      </w:r>
      <w:r w:rsidRPr="00AC7587">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C7587" w:rsidRDefault="00116485" w:rsidP="004861E9">
      <w:pPr>
        <w:widowControl w:val="0"/>
        <w:jc w:val="both"/>
        <w:rPr>
          <w:rFonts w:asciiTheme="minorHAnsi" w:hAnsiTheme="minorHAnsi" w:cstheme="minorHAnsi"/>
          <w:b/>
          <w:sz w:val="22"/>
          <w:szCs w:val="22"/>
          <w:lang w:val="es-MX"/>
        </w:rPr>
      </w:pPr>
    </w:p>
    <w:p w14:paraId="7DB55F3D" w14:textId="77777777" w:rsidR="00116485" w:rsidRPr="00AC7587" w:rsidRDefault="00116485" w:rsidP="004861E9">
      <w:pPr>
        <w:widowControl w:val="0"/>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w:t>
      </w:r>
      <w:r w:rsidRPr="00AC7587">
        <w:rPr>
          <w:rFonts w:asciiTheme="minorHAnsi" w:hAnsiTheme="minorHAnsi" w:cstheme="minorHAnsi"/>
          <w:b/>
          <w:sz w:val="22"/>
          <w:szCs w:val="22"/>
          <w:lang w:val="es-MX"/>
        </w:rPr>
        <w:tab/>
        <w:t xml:space="preserve">Obligaciones de Hacer. </w:t>
      </w:r>
    </w:p>
    <w:p w14:paraId="3213A903" w14:textId="77777777" w:rsidR="00116485" w:rsidRPr="00AC7587" w:rsidRDefault="00116485" w:rsidP="004861E9">
      <w:pPr>
        <w:widowControl w:val="0"/>
        <w:jc w:val="both"/>
        <w:rPr>
          <w:rFonts w:asciiTheme="minorHAnsi" w:hAnsiTheme="minorHAnsi" w:cstheme="minorHAnsi"/>
          <w:sz w:val="22"/>
          <w:szCs w:val="22"/>
          <w:lang w:val="es-MX"/>
        </w:rPr>
      </w:pPr>
    </w:p>
    <w:p w14:paraId="3747A9B0" w14:textId="30ED23EB" w:rsidR="00116485" w:rsidRPr="00AC7587" w:rsidRDefault="00116485" w:rsidP="004861E9">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12.1.1</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Destino del Crédito</w:t>
      </w:r>
      <w:r w:rsidRPr="00AC7587">
        <w:rPr>
          <w:rFonts w:asciiTheme="minorHAnsi" w:hAnsiTheme="minorHAnsi" w:cstheme="minorHAnsi"/>
          <w:sz w:val="22"/>
          <w:szCs w:val="22"/>
          <w:lang w:val="es-MX"/>
        </w:rPr>
        <w:t>. El Estado se obliga a destinar los recursos del Crédito precisamente al</w:t>
      </w:r>
      <w:r w:rsidR="00C80BB9">
        <w:rPr>
          <w:rFonts w:asciiTheme="minorHAnsi" w:hAnsiTheme="minorHAnsi" w:cstheme="minorHAnsi"/>
          <w:sz w:val="22"/>
          <w:szCs w:val="22"/>
          <w:lang w:val="es-MX"/>
        </w:rPr>
        <w:t xml:space="preserve"> </w:t>
      </w:r>
      <w:r w:rsidRPr="00AC7587">
        <w:rPr>
          <w:rFonts w:asciiTheme="minorHAnsi" w:hAnsiTheme="minorHAnsi" w:cstheme="minorHAnsi"/>
          <w:sz w:val="22"/>
          <w:szCs w:val="22"/>
          <w:lang w:val="es-MX"/>
        </w:rPr>
        <w:t>concepto descrito en la Cláusula Tercera del presente Contrato</w:t>
      </w:r>
      <w:r w:rsidR="00C60735" w:rsidRPr="00F17718">
        <w:rPr>
          <w:rFonts w:asciiTheme="minorHAnsi" w:hAnsiTheme="minorHAnsi"/>
          <w:sz w:val="22"/>
          <w:szCs w:val="22"/>
          <w:lang w:val="es-MX"/>
        </w:rPr>
        <w:t xml:space="preserve">, </w:t>
      </w:r>
      <w:r w:rsidR="00C60735" w:rsidRPr="00F17718">
        <w:rPr>
          <w:rFonts w:asciiTheme="minorHAnsi" w:hAnsiTheme="minorHAnsi"/>
          <w:i/>
          <w:iCs/>
          <w:sz w:val="22"/>
          <w:szCs w:val="22"/>
          <w:lang w:val="es-MX"/>
        </w:rPr>
        <w:t>en el entendido que,</w:t>
      </w:r>
      <w:r w:rsidR="00C60735" w:rsidRPr="00F17718">
        <w:rPr>
          <w:rFonts w:asciiTheme="minorHAnsi" w:hAnsiTheme="minorHAnsi"/>
          <w:sz w:val="22"/>
          <w:szCs w:val="22"/>
          <w:lang w:val="es-MX"/>
        </w:rPr>
        <w:t xml:space="preserve"> los recursos del Crédito se deben aplicar al pago del Crédito a Refinanciar referido en la Cláusula Tercera, el mismo día en que el Estado los hubiera recibido del Acreditante. Lo anterior, siempre y cuando, el Acreditante cumpla con la entrega de los recursos del Crédito de acuerdo con lo estipulado en la Cláusula Segunda, numeral 2.2. del Contrato</w:t>
      </w:r>
      <w:r w:rsidRPr="00AC7587">
        <w:rPr>
          <w:rFonts w:asciiTheme="minorHAnsi" w:hAnsiTheme="minorHAnsi" w:cstheme="minorHAnsi"/>
          <w:sz w:val="22"/>
          <w:szCs w:val="22"/>
          <w:lang w:val="es-MX"/>
        </w:rPr>
        <w:t>.</w:t>
      </w:r>
    </w:p>
    <w:p w14:paraId="5345975C" w14:textId="77777777" w:rsidR="00116485" w:rsidRPr="00AC7587" w:rsidRDefault="00116485" w:rsidP="004861E9">
      <w:pPr>
        <w:ind w:left="851" w:hanging="851"/>
        <w:jc w:val="both"/>
        <w:rPr>
          <w:rFonts w:asciiTheme="minorHAnsi" w:hAnsiTheme="minorHAnsi" w:cstheme="minorHAnsi"/>
          <w:sz w:val="22"/>
          <w:szCs w:val="22"/>
          <w:lang w:val="es-MX"/>
        </w:rPr>
      </w:pPr>
    </w:p>
    <w:p w14:paraId="4616C96A" w14:textId="25ACB009" w:rsidR="00116485" w:rsidRPr="00AC7587" w:rsidRDefault="00116485" w:rsidP="00D87DF0">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12.1.2</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 xml:space="preserve">Aplicación del Porcentaje de </w:t>
      </w:r>
      <w:r w:rsidR="0083716E" w:rsidRPr="00AC7587">
        <w:rPr>
          <w:rFonts w:asciiTheme="minorHAnsi" w:hAnsiTheme="minorHAnsi" w:cstheme="minorHAnsi"/>
          <w:sz w:val="22"/>
          <w:szCs w:val="22"/>
          <w:u w:val="single"/>
          <w:lang w:val="es-MX"/>
        </w:rPr>
        <w:t xml:space="preserve">Participaciones </w:t>
      </w:r>
      <w:r w:rsidRPr="00AC7587">
        <w:rPr>
          <w:rFonts w:asciiTheme="minorHAnsi" w:hAnsiTheme="minorHAnsi" w:cstheme="minorHAnsi"/>
          <w:sz w:val="22"/>
          <w:szCs w:val="22"/>
          <w:u w:val="single"/>
          <w:lang w:val="es-MX"/>
        </w:rPr>
        <w:t>al pago del Crédito y sus accesorios</w:t>
      </w:r>
      <w:r w:rsidRPr="00AC7587">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C7587">
        <w:rPr>
          <w:rFonts w:asciiTheme="minorHAnsi" w:hAnsiTheme="minorHAnsi" w:cstheme="minorHAnsi"/>
          <w:sz w:val="22"/>
          <w:szCs w:val="22"/>
          <w:lang w:val="es-MX"/>
        </w:rPr>
        <w:t>Participaciones</w:t>
      </w:r>
      <w:r w:rsidRPr="00AC7587">
        <w:rPr>
          <w:rFonts w:asciiTheme="minorHAnsi" w:hAnsiTheme="minorHAnsi" w:cstheme="minorHAnsi"/>
          <w:sz w:val="22"/>
          <w:szCs w:val="22"/>
          <w:lang w:val="es-MX"/>
        </w:rPr>
        <w:t xml:space="preserve">, a través del Fideicomiso. </w:t>
      </w:r>
    </w:p>
    <w:p w14:paraId="7339B6A1" w14:textId="77777777" w:rsidR="00116485" w:rsidRPr="00AC7587" w:rsidRDefault="00116485" w:rsidP="004861E9">
      <w:pPr>
        <w:ind w:left="851" w:hanging="851"/>
        <w:jc w:val="both"/>
        <w:rPr>
          <w:rFonts w:asciiTheme="minorHAnsi" w:hAnsiTheme="minorHAnsi" w:cstheme="minorHAnsi"/>
          <w:sz w:val="22"/>
          <w:szCs w:val="22"/>
          <w:lang w:val="es-MX"/>
        </w:rPr>
      </w:pPr>
    </w:p>
    <w:p w14:paraId="08203780" w14:textId="69246AF3"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3</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Fondo de Reserva</w:t>
      </w:r>
      <w:r w:rsidRPr="00FF30E1">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FF30E1" w:rsidRDefault="00116485" w:rsidP="004861E9">
      <w:pPr>
        <w:ind w:left="851" w:hanging="851"/>
        <w:jc w:val="both"/>
        <w:rPr>
          <w:rFonts w:asciiTheme="minorHAnsi" w:hAnsiTheme="minorHAnsi" w:cstheme="minorHAnsi"/>
          <w:sz w:val="22"/>
          <w:szCs w:val="22"/>
          <w:lang w:val="es-MX"/>
        </w:rPr>
      </w:pPr>
    </w:p>
    <w:p w14:paraId="66189D36" w14:textId="5762FF75"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4</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Notificación</w:t>
      </w:r>
      <w:r w:rsidRPr="00FF30E1">
        <w:rPr>
          <w:rFonts w:asciiTheme="minorHAnsi" w:hAnsiTheme="minorHAnsi" w:cstheme="minorHAnsi"/>
          <w:sz w:val="22"/>
          <w:szCs w:val="22"/>
          <w:lang w:val="es-MX"/>
        </w:rPr>
        <w:t xml:space="preserve">. El Estado se obliga a informar al </w:t>
      </w:r>
      <w:r w:rsidRPr="00AC7587">
        <w:rPr>
          <w:rFonts w:asciiTheme="minorHAnsi" w:hAnsiTheme="minorHAnsi" w:cstheme="minorHAnsi"/>
          <w:sz w:val="22"/>
          <w:szCs w:val="22"/>
          <w:lang w:val="es-MX"/>
        </w:rPr>
        <w:t>Acreditante, dentro de los 10 (diez) Días Hábiles siguientes a su acontecimiento, de cualquier evento previsto como Causa de Vencimiento Anticipado en términos de la Cláusula</w:t>
      </w:r>
      <w:r w:rsidRPr="00FF30E1">
        <w:rPr>
          <w:rFonts w:asciiTheme="minorHAnsi" w:hAnsiTheme="minorHAnsi" w:cstheme="minorHAnsi"/>
          <w:sz w:val="22"/>
          <w:szCs w:val="22"/>
          <w:lang w:val="es-MX"/>
        </w:rPr>
        <w:t xml:space="preserve"> Décima Cuarta de este Contrato, informando además de las acciones o medidas que se vayan a tomar para subsanarlo.</w:t>
      </w:r>
    </w:p>
    <w:p w14:paraId="5954137B" w14:textId="77777777" w:rsidR="00116485" w:rsidRPr="00FF30E1" w:rsidRDefault="00116485" w:rsidP="004861E9">
      <w:pPr>
        <w:ind w:left="851" w:hanging="851"/>
        <w:jc w:val="both"/>
        <w:rPr>
          <w:rFonts w:asciiTheme="minorHAnsi" w:hAnsiTheme="minorHAnsi" w:cstheme="minorHAnsi"/>
          <w:sz w:val="22"/>
          <w:szCs w:val="22"/>
          <w:lang w:val="es-MX"/>
        </w:rPr>
      </w:pPr>
    </w:p>
    <w:p w14:paraId="097C40FC" w14:textId="6EEE6D22"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5</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Presupuestación</w:t>
      </w:r>
      <w:r w:rsidRPr="00FF30E1">
        <w:rPr>
          <w:rFonts w:asciiTheme="minorHAnsi" w:hAnsiTheme="minorHAnsi" w:cstheme="minorHAnsi"/>
          <w:sz w:val="22"/>
          <w:szCs w:val="22"/>
          <w:lang w:val="es-MX"/>
        </w:rPr>
        <w:t xml:space="preserve">. El Estado se obliga a incluir en el Presupuesto de Egresos del Estado de </w:t>
      </w:r>
      <w:bookmarkStart w:id="22" w:name="_Hlk509835709"/>
      <w:r w:rsidR="00EE2781"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 xml:space="preserve"> </w:t>
      </w:r>
      <w:bookmarkEnd w:id="22"/>
      <w:r w:rsidRPr="00FF30E1">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FF30E1" w:rsidRDefault="00116485" w:rsidP="00045E83">
      <w:pPr>
        <w:jc w:val="both"/>
        <w:rPr>
          <w:rFonts w:asciiTheme="minorHAnsi" w:hAnsiTheme="minorHAnsi" w:cs="Calibri"/>
          <w:sz w:val="22"/>
          <w:szCs w:val="22"/>
          <w:lang w:val="es-MX"/>
        </w:rPr>
      </w:pPr>
    </w:p>
    <w:p w14:paraId="7E7F7D4A" w14:textId="1564B8F9" w:rsidR="00116485" w:rsidRPr="00FF30E1" w:rsidRDefault="00D87DF0" w:rsidP="00D87DF0">
      <w:pPr>
        <w:ind w:left="851" w:hanging="851"/>
        <w:jc w:val="both"/>
        <w:rPr>
          <w:rFonts w:asciiTheme="minorHAnsi" w:hAnsiTheme="minorHAnsi" w:cs="Calibri"/>
          <w:sz w:val="22"/>
          <w:szCs w:val="22"/>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6</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Calificación del Crédito</w:t>
      </w:r>
      <w:r w:rsidR="00116485" w:rsidRPr="00FF30E1">
        <w:rPr>
          <w:rFonts w:asciiTheme="minorHAnsi" w:hAnsiTheme="minorHAnsi" w:cs="Calibri"/>
          <w:sz w:val="22"/>
          <w:szCs w:val="22"/>
          <w:lang w:val="es-MX"/>
        </w:rPr>
        <w:t xml:space="preserve">. Durante la vigencia del Crédito, el Estado se obliga a mantener calificado el Crédito, por al menos </w:t>
      </w:r>
      <w:r w:rsidR="00AC35C5">
        <w:rPr>
          <w:rFonts w:asciiTheme="minorHAnsi" w:hAnsiTheme="minorHAnsi" w:cs="Calibri"/>
          <w:sz w:val="22"/>
          <w:szCs w:val="22"/>
          <w:lang w:val="es-MX"/>
        </w:rPr>
        <w:t>[</w:t>
      </w:r>
      <w:r w:rsidR="00116485" w:rsidRPr="00FF30E1">
        <w:rPr>
          <w:rFonts w:asciiTheme="minorHAnsi" w:hAnsiTheme="minorHAnsi" w:cs="Calibri"/>
          <w:sz w:val="22"/>
          <w:szCs w:val="22"/>
          <w:lang w:val="es-MX"/>
        </w:rPr>
        <w:t>2 (dos) Agencias Calificadoras</w:t>
      </w:r>
      <w:r w:rsidR="00D12560">
        <w:rPr>
          <w:rFonts w:asciiTheme="minorHAnsi" w:hAnsiTheme="minorHAnsi" w:cs="Calibri"/>
          <w:sz w:val="22"/>
          <w:szCs w:val="22"/>
          <w:lang w:val="es-MX"/>
        </w:rPr>
        <w:t>] o [</w:t>
      </w:r>
      <w:r w:rsidR="00AC35C5" w:rsidRPr="00AC35C5">
        <w:rPr>
          <w:rFonts w:asciiTheme="minorHAnsi" w:hAnsiTheme="minorHAnsi" w:cs="Calibri"/>
          <w:sz w:val="22"/>
          <w:szCs w:val="22"/>
          <w:lang w:val="es-MX"/>
        </w:rPr>
        <w:t xml:space="preserve">una </w:t>
      </w:r>
      <w:r w:rsidR="00AC35C5" w:rsidRPr="00AC35C5">
        <w:rPr>
          <w:rFonts w:asciiTheme="minorHAnsi" w:hAnsiTheme="minorHAnsi" w:cstheme="minorHAnsi"/>
          <w:sz w:val="22"/>
          <w:szCs w:val="22"/>
          <w:lang w:val="es-MX"/>
        </w:rPr>
        <w:t xml:space="preserve">de las tres Agencias Calificadoras siguientes: Fitch Ratings, Standard &amp; </w:t>
      </w:r>
      <w:proofErr w:type="spellStart"/>
      <w:r w:rsidR="00AC35C5" w:rsidRPr="00AC35C5">
        <w:rPr>
          <w:rFonts w:asciiTheme="minorHAnsi" w:hAnsiTheme="minorHAnsi" w:cstheme="minorHAnsi"/>
          <w:sz w:val="22"/>
          <w:szCs w:val="22"/>
          <w:lang w:val="es-MX"/>
        </w:rPr>
        <w:t>Poor</w:t>
      </w:r>
      <w:r w:rsidR="00AC35C5">
        <w:rPr>
          <w:rFonts w:asciiTheme="minorHAnsi" w:hAnsiTheme="minorHAnsi" w:cstheme="minorHAnsi"/>
          <w:sz w:val="22"/>
          <w:szCs w:val="22"/>
          <w:lang w:val="es-MX"/>
        </w:rPr>
        <w:t>’</w:t>
      </w:r>
      <w:r w:rsidR="00AC35C5" w:rsidRPr="00AC35C5">
        <w:rPr>
          <w:rFonts w:asciiTheme="minorHAnsi" w:hAnsiTheme="minorHAnsi" w:cstheme="minorHAnsi"/>
          <w:sz w:val="22"/>
          <w:szCs w:val="22"/>
          <w:lang w:val="es-MX"/>
        </w:rPr>
        <w:t>s</w:t>
      </w:r>
      <w:proofErr w:type="spellEnd"/>
      <w:r w:rsidR="00AC35C5" w:rsidRPr="00AC35C5">
        <w:rPr>
          <w:rFonts w:asciiTheme="minorHAnsi" w:hAnsiTheme="minorHAnsi" w:cstheme="minorHAnsi"/>
          <w:sz w:val="22"/>
          <w:szCs w:val="22"/>
          <w:lang w:val="es-MX"/>
        </w:rPr>
        <w:t>, o Moody’s</w:t>
      </w:r>
      <w:r w:rsidR="00D12560">
        <w:rPr>
          <w:rFonts w:asciiTheme="minorHAnsi" w:hAnsiTheme="minorHAnsi" w:cs="Calibri"/>
          <w:sz w:val="22"/>
          <w:szCs w:val="22"/>
          <w:lang w:val="es-MX"/>
        </w:rPr>
        <w:t>]</w:t>
      </w:r>
      <w:r w:rsidR="00D12560">
        <w:rPr>
          <w:rStyle w:val="FootnoteReference"/>
          <w:rFonts w:asciiTheme="minorHAnsi" w:hAnsiTheme="minorHAnsi" w:cs="Calibri"/>
          <w:sz w:val="22"/>
          <w:szCs w:val="22"/>
          <w:lang w:val="es-MX"/>
        </w:rPr>
        <w:footnoteReference w:id="19"/>
      </w:r>
      <w:r w:rsidR="00116485" w:rsidRPr="00FF30E1">
        <w:rPr>
          <w:rFonts w:asciiTheme="minorHAnsi" w:hAnsiTheme="minorHAnsi" w:cs="Calibri"/>
          <w:sz w:val="22"/>
          <w:szCs w:val="22"/>
          <w:lang w:val="es-MX"/>
        </w:rPr>
        <w:t xml:space="preserve">, </w:t>
      </w:r>
      <w:r w:rsidR="00116485" w:rsidRPr="00FF30E1">
        <w:rPr>
          <w:rFonts w:asciiTheme="minorHAnsi" w:hAnsiTheme="minorHAnsi" w:cs="Calibri"/>
          <w:i/>
          <w:sz w:val="22"/>
          <w:szCs w:val="22"/>
          <w:lang w:val="es-MX"/>
        </w:rPr>
        <w:t>en el entendido que</w:t>
      </w:r>
      <w:r w:rsidR="00116485" w:rsidRPr="00FF30E1">
        <w:rPr>
          <w:rFonts w:asciiTheme="minorHAnsi" w:hAnsiTheme="minorHAnsi" w:cs="Calibri"/>
          <w:sz w:val="22"/>
          <w:szCs w:val="22"/>
          <w:lang w:val="es-MX"/>
        </w:rPr>
        <w:t xml:space="preserve"> dichas calificaciones deberán ser obtenidas dentro de los 90 (noventa) días siguientes a la firma del presente Contrato.</w:t>
      </w:r>
      <w:r w:rsidR="00330452" w:rsidRPr="00FF30E1">
        <w:rPr>
          <w:rFonts w:asciiTheme="minorHAnsi" w:hAnsiTheme="minorHAnsi" w:cs="Calibri"/>
          <w:sz w:val="22"/>
          <w:szCs w:val="22"/>
          <w:lang w:val="es-MX"/>
        </w:rPr>
        <w:t xml:space="preserve"> </w:t>
      </w:r>
      <w:r w:rsidR="00864CBE">
        <w:rPr>
          <w:rFonts w:asciiTheme="minorHAnsi" w:hAnsiTheme="minorHAnsi" w:cs="Calibri"/>
          <w:sz w:val="22"/>
          <w:szCs w:val="22"/>
          <w:lang w:val="es-MX"/>
        </w:rPr>
        <w:t>Durante la vigencia del Crédito, e</w:t>
      </w:r>
      <w:r w:rsidR="00330452" w:rsidRPr="00FF30E1">
        <w:rPr>
          <w:rFonts w:asciiTheme="minorHAnsi" w:hAnsiTheme="minorHAnsi" w:cstheme="minorHAnsi"/>
          <w:sz w:val="22"/>
          <w:szCs w:val="22"/>
          <w:lang w:val="es-MX"/>
        </w:rPr>
        <w:t xml:space="preserve">l Acreditante deberá mantener </w:t>
      </w:r>
      <w:r w:rsidR="00864CBE">
        <w:rPr>
          <w:rFonts w:asciiTheme="minorHAnsi" w:hAnsiTheme="minorHAnsi" w:cstheme="minorHAnsi"/>
          <w:sz w:val="22"/>
          <w:szCs w:val="22"/>
          <w:lang w:val="es-MX"/>
        </w:rPr>
        <w:t xml:space="preserve">BBB- </w:t>
      </w:r>
      <w:r w:rsidR="00330452" w:rsidRPr="00FF30E1">
        <w:rPr>
          <w:rFonts w:asciiTheme="minorHAnsi" w:hAnsiTheme="minorHAnsi" w:cstheme="minorHAnsi"/>
          <w:sz w:val="22"/>
          <w:szCs w:val="22"/>
          <w:lang w:val="es-MX"/>
        </w:rPr>
        <w:t>como calificación mínima del Crédito</w:t>
      </w:r>
      <w:r w:rsidR="00864CBE">
        <w:rPr>
          <w:rFonts w:asciiTheme="minorHAnsi" w:hAnsiTheme="minorHAnsi" w:cstheme="minorHAnsi"/>
          <w:sz w:val="22"/>
          <w:szCs w:val="22"/>
          <w:lang w:val="es-MX"/>
        </w:rPr>
        <w:t xml:space="preserve"> </w:t>
      </w:r>
      <w:r w:rsidR="00330452" w:rsidRPr="00FF30E1">
        <w:rPr>
          <w:rFonts w:asciiTheme="minorHAnsi" w:hAnsiTheme="minorHAnsi" w:cstheme="minorHAnsi"/>
          <w:sz w:val="22"/>
          <w:szCs w:val="22"/>
          <w:lang w:val="es-MX"/>
        </w:rPr>
        <w:t>en escala nacional, o su equivalente.</w:t>
      </w:r>
    </w:p>
    <w:p w14:paraId="09C2DA59" w14:textId="77777777" w:rsidR="00116485" w:rsidRPr="00FF30E1" w:rsidRDefault="00116485" w:rsidP="00D87DF0">
      <w:pPr>
        <w:pStyle w:val="ListParagraph"/>
        <w:rPr>
          <w:rFonts w:cs="Calibri"/>
          <w:lang w:val="es-MX"/>
        </w:rPr>
      </w:pPr>
    </w:p>
    <w:p w14:paraId="133F390A" w14:textId="209665CB" w:rsidR="00116485" w:rsidRPr="00FF30E1" w:rsidRDefault="00D87DF0" w:rsidP="00D87DF0">
      <w:pPr>
        <w:ind w:left="851" w:hanging="851"/>
        <w:jc w:val="both"/>
        <w:rPr>
          <w:rFonts w:asciiTheme="minorHAnsi" w:hAnsiTheme="minorHAnsi" w:cs="Calibr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7</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Información</w:t>
      </w:r>
      <w:r w:rsidR="00116485" w:rsidRPr="00FF30E1">
        <w:rPr>
          <w:rFonts w:asciiTheme="minorHAnsi" w:hAnsiTheme="minorHAnsi" w:cs="Calibri"/>
          <w:sz w:val="22"/>
          <w:szCs w:val="22"/>
          <w:lang w:val="es-MX"/>
        </w:rPr>
        <w:t xml:space="preserve">. Proporcionar, cuando así se lo solicite por escrito el Acreditante, en un término no mayor a 30 (treinta) </w:t>
      </w:r>
      <w:r w:rsidR="00716F8E" w:rsidRPr="00FF30E1">
        <w:rPr>
          <w:rFonts w:asciiTheme="minorHAnsi" w:hAnsiTheme="minorHAnsi" w:cs="Calibri"/>
          <w:sz w:val="22"/>
          <w:szCs w:val="22"/>
          <w:lang w:val="es-MX"/>
        </w:rPr>
        <w:t>Días</w:t>
      </w:r>
      <w:r w:rsidR="00116485" w:rsidRPr="00FF30E1">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FF30E1">
        <w:rPr>
          <w:rFonts w:asciiTheme="minorHAnsi" w:hAnsiTheme="minorHAnsi" w:cs="Calibri"/>
          <w:sz w:val="22"/>
          <w:szCs w:val="22"/>
          <w:lang w:val="es-MX"/>
        </w:rPr>
        <w:t>Acreditante</w:t>
      </w:r>
      <w:r w:rsidR="00116485" w:rsidRPr="00FF30E1">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FF30E1" w:rsidRDefault="000016F1" w:rsidP="000016F1">
      <w:pPr>
        <w:pStyle w:val="ListParagraph"/>
        <w:rPr>
          <w:rFonts w:cs="Calibri"/>
          <w:lang w:val="es-MX"/>
        </w:rPr>
      </w:pPr>
    </w:p>
    <w:p w14:paraId="61708704" w14:textId="33377B83" w:rsidR="000016F1" w:rsidRDefault="00D87DF0" w:rsidP="00D87DF0">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8</w:t>
      </w:r>
      <w:r w:rsidR="000E4ECF" w:rsidRPr="00FF30E1">
        <w:rPr>
          <w:rFonts w:asciiTheme="minorHAnsi" w:hAnsiTheme="minorHAnsi" w:cstheme="minorHAnsi"/>
          <w:sz w:val="22"/>
          <w:szCs w:val="22"/>
          <w:lang w:val="es-MX"/>
        </w:rPr>
        <w:tab/>
      </w:r>
      <w:r w:rsidR="000016F1" w:rsidRPr="00FF30E1">
        <w:rPr>
          <w:rFonts w:asciiTheme="minorHAnsi" w:hAnsiTheme="minorHAnsi" w:cstheme="minorHAnsi"/>
          <w:sz w:val="22"/>
          <w:szCs w:val="22"/>
          <w:u w:val="single"/>
          <w:lang w:val="es-MX"/>
        </w:rPr>
        <w:t>Adhesión al Sistema de Coordinación Fiscal</w:t>
      </w:r>
      <w:r w:rsidR="000016F1" w:rsidRPr="00FF30E1">
        <w:rPr>
          <w:rFonts w:asciiTheme="minorHAnsi" w:hAnsiTheme="minorHAnsi" w:cstheme="minorHAnsi"/>
          <w:sz w:val="22"/>
          <w:szCs w:val="22"/>
          <w:lang w:val="es-MX"/>
        </w:rPr>
        <w:t xml:space="preserve">. El </w:t>
      </w:r>
      <w:r w:rsidR="00EE6E69" w:rsidRPr="00FF30E1">
        <w:rPr>
          <w:rFonts w:asciiTheme="minorHAnsi" w:hAnsiTheme="minorHAnsi" w:cstheme="minorHAnsi"/>
          <w:sz w:val="22"/>
          <w:szCs w:val="22"/>
          <w:lang w:val="es-MX"/>
        </w:rPr>
        <w:t>Estado</w:t>
      </w:r>
      <w:r w:rsidR="000016F1" w:rsidRPr="00FF30E1">
        <w:rPr>
          <w:rFonts w:asciiTheme="minorHAnsi" w:hAnsiTheme="minorHAnsi" w:cstheme="minorHAnsi"/>
          <w:sz w:val="22"/>
          <w:szCs w:val="22"/>
          <w:lang w:val="es-MX"/>
        </w:rPr>
        <w:t xml:space="preserve"> se obliga, durante la vigencia del Crédito, a mantenerse adherido al Sistema de Coordinación Fiscal.</w:t>
      </w:r>
    </w:p>
    <w:p w14:paraId="728A2EC6" w14:textId="3A314822" w:rsidR="003C3915" w:rsidRPr="003C3915" w:rsidRDefault="003C3915" w:rsidP="00D87DF0">
      <w:pPr>
        <w:ind w:left="851" w:hanging="851"/>
        <w:jc w:val="both"/>
        <w:rPr>
          <w:rFonts w:asciiTheme="minorHAnsi" w:hAnsiTheme="minorHAnsi" w:cstheme="minorHAnsi"/>
          <w:sz w:val="22"/>
          <w:szCs w:val="22"/>
          <w:lang w:val="es-MX"/>
        </w:rPr>
      </w:pPr>
    </w:p>
    <w:p w14:paraId="102F5876" w14:textId="7EC6090C" w:rsidR="00C60735" w:rsidRPr="00F17718" w:rsidRDefault="003C3915" w:rsidP="00C60735">
      <w:pPr>
        <w:ind w:left="851" w:hanging="851"/>
        <w:jc w:val="both"/>
        <w:rPr>
          <w:rFonts w:asciiTheme="minorHAnsi" w:hAnsiTheme="minorHAnsi" w:cstheme="minorHAnsi"/>
          <w:sz w:val="22"/>
          <w:szCs w:val="22"/>
          <w:lang w:val="es-MX"/>
        </w:rPr>
      </w:pPr>
      <w:r w:rsidRPr="00A61B8A">
        <w:rPr>
          <w:rFonts w:asciiTheme="minorHAnsi" w:hAnsiTheme="minorHAnsi" w:cstheme="minorHAnsi"/>
          <w:b/>
          <w:bCs/>
          <w:sz w:val="22"/>
          <w:szCs w:val="22"/>
          <w:lang w:val="es-MX"/>
        </w:rPr>
        <w:lastRenderedPageBreak/>
        <w:t>12.1.9</w:t>
      </w:r>
      <w:r w:rsidRPr="003C3915">
        <w:rPr>
          <w:rFonts w:asciiTheme="minorHAnsi" w:hAnsiTheme="minorHAnsi" w:cstheme="minorHAnsi"/>
          <w:sz w:val="22"/>
          <w:szCs w:val="22"/>
          <w:lang w:val="es-MX"/>
        </w:rPr>
        <w:tab/>
      </w:r>
      <w:r w:rsidRPr="003C3915">
        <w:rPr>
          <w:rFonts w:asciiTheme="minorHAnsi" w:hAnsiTheme="minorHAnsi"/>
          <w:sz w:val="22"/>
          <w:szCs w:val="22"/>
          <w:u w:val="single"/>
        </w:rPr>
        <w:t>[Comprobación de recursos</w:t>
      </w:r>
      <w:r w:rsidRPr="003C3915">
        <w:rPr>
          <w:rStyle w:val="FootnoteReference"/>
          <w:rFonts w:asciiTheme="minorHAnsi" w:hAnsiTheme="minorHAnsi"/>
          <w:sz w:val="22"/>
          <w:szCs w:val="22"/>
        </w:rPr>
        <w:footnoteReference w:id="20"/>
      </w:r>
      <w:r w:rsidRPr="003C3915">
        <w:rPr>
          <w:rFonts w:asciiTheme="minorHAnsi" w:hAnsiTheme="minorHAnsi"/>
          <w:sz w:val="22"/>
          <w:szCs w:val="22"/>
        </w:rPr>
        <w:t xml:space="preserve">. </w:t>
      </w:r>
      <w:r w:rsidR="00C60735" w:rsidRPr="00F17718">
        <w:rPr>
          <w:rFonts w:asciiTheme="minorHAnsi" w:hAnsiTheme="minorHAnsi"/>
          <w:sz w:val="22"/>
          <w:szCs w:val="22"/>
          <w:lang w:val="es-MX"/>
        </w:rPr>
        <w:t xml:space="preserve">Comprobar la aplicación de los recursos ejercidos del Crédito, en un plazo de hasta 90 (noventa) días naturales posteriores a la fecha en que ejerza la última Disposición del Crédito, mediante la entrega al Acreditante de: </w:t>
      </w:r>
      <w:r w:rsidR="00C60735" w:rsidRPr="00F17718">
        <w:rPr>
          <w:rFonts w:asciiTheme="minorHAnsi" w:hAnsiTheme="minorHAnsi"/>
          <w:i/>
          <w:sz w:val="22"/>
          <w:szCs w:val="22"/>
          <w:lang w:val="es-MX"/>
        </w:rPr>
        <w:t>(i</w:t>
      </w:r>
      <w:r w:rsidR="00C60735" w:rsidRPr="00F17718">
        <w:rPr>
          <w:rFonts w:asciiTheme="minorHAnsi" w:hAnsiTheme="minorHAnsi"/>
          <w:sz w:val="22"/>
          <w:szCs w:val="22"/>
          <w:lang w:val="es-MX"/>
        </w:rPr>
        <w:t xml:space="preserve">) </w:t>
      </w:r>
      <w:r w:rsidR="00C60735" w:rsidRPr="00F17718">
        <w:rPr>
          <w:rFonts w:asciiTheme="minorHAnsi" w:hAnsiTheme="minorHAnsi" w:cstheme="minorHAnsi"/>
          <w:sz w:val="22"/>
          <w:szCs w:val="22"/>
          <w:lang w:val="es-MX"/>
        </w:rPr>
        <w:t xml:space="preserve">el </w:t>
      </w:r>
      <w:r w:rsidR="00C60735" w:rsidRPr="00F17718">
        <w:rPr>
          <w:rFonts w:asciiTheme="minorHAnsi" w:hAnsiTheme="minorHAnsi"/>
          <w:sz w:val="22"/>
          <w:szCs w:val="22"/>
          <w:lang w:val="es-MX"/>
        </w:rPr>
        <w:t xml:space="preserve">oficio signado por </w:t>
      </w:r>
      <w:r w:rsidR="00C60735" w:rsidRPr="00965252">
        <w:rPr>
          <w:rFonts w:asciiTheme="minorHAnsi" w:hAnsiTheme="minorHAnsi"/>
          <w:sz w:val="22"/>
          <w:szCs w:val="22"/>
          <w:lang w:val="es-MX"/>
        </w:rPr>
        <w:t>el titular de la Secretaría de la Contraloría y Transparencia Gubernamental del Estado o funcionario facultado de dicha dependencia</w:t>
      </w:r>
      <w:r w:rsidR="00C60735" w:rsidRPr="00F17718">
        <w:rPr>
          <w:rFonts w:asciiTheme="minorHAnsi" w:hAnsiTheme="minorHAnsi"/>
          <w:sz w:val="22"/>
          <w:szCs w:val="22"/>
          <w:lang w:val="es-MX"/>
        </w:rPr>
        <w:t xml:space="preserve">, mediante el cual certifique que los recursos del Crédito fueron aplicados en términos de lo que se estipula en el presente Contrato, así como en su caso, los comprobantes correspondientes que cumplan con la normatividad fiscal vigente, </w:t>
      </w:r>
      <w:r w:rsidR="00C60735" w:rsidRPr="00F17718">
        <w:rPr>
          <w:rFonts w:asciiTheme="minorHAnsi" w:hAnsiTheme="minorHAnsi"/>
          <w:sz w:val="22"/>
          <w:szCs w:val="22"/>
        </w:rPr>
        <w:t>y</w:t>
      </w:r>
      <w:r w:rsidR="00C60735" w:rsidRPr="00F17718">
        <w:rPr>
          <w:rFonts w:asciiTheme="minorHAnsi" w:hAnsiTheme="minorHAnsi"/>
          <w:sz w:val="22"/>
          <w:szCs w:val="22"/>
          <w:lang w:val="es-MX"/>
        </w:rPr>
        <w:t xml:space="preserve"> </w:t>
      </w:r>
      <w:r w:rsidR="00C60735" w:rsidRPr="00F17718">
        <w:rPr>
          <w:rFonts w:asciiTheme="minorHAnsi" w:hAnsiTheme="minorHAnsi"/>
          <w:i/>
          <w:sz w:val="22"/>
          <w:szCs w:val="22"/>
          <w:lang w:val="es-MX"/>
        </w:rPr>
        <w:t>(</w:t>
      </w:r>
      <w:proofErr w:type="spellStart"/>
      <w:r w:rsidR="00C60735" w:rsidRPr="00F17718">
        <w:rPr>
          <w:rFonts w:asciiTheme="minorHAnsi" w:hAnsiTheme="minorHAnsi"/>
          <w:i/>
          <w:sz w:val="22"/>
          <w:szCs w:val="22"/>
          <w:lang w:val="es-MX"/>
        </w:rPr>
        <w:t>ii</w:t>
      </w:r>
      <w:proofErr w:type="spellEnd"/>
      <w:r w:rsidR="00C60735" w:rsidRPr="00F17718">
        <w:rPr>
          <w:rFonts w:asciiTheme="minorHAnsi" w:hAnsiTheme="minorHAnsi"/>
          <w:i/>
          <w:sz w:val="22"/>
          <w:szCs w:val="22"/>
          <w:lang w:val="es-MX"/>
        </w:rPr>
        <w:t>)</w:t>
      </w:r>
      <w:r w:rsidR="00C60735" w:rsidRPr="00F17718">
        <w:rPr>
          <w:rFonts w:asciiTheme="minorHAnsi" w:hAnsiTheme="minorHAnsi"/>
          <w:sz w:val="22"/>
          <w:szCs w:val="22"/>
          <w:lang w:val="es-MX"/>
        </w:rPr>
        <w:t xml:space="preserve"> copia del finiquito respectivo de</w:t>
      </w:r>
      <w:r w:rsidR="00A81636">
        <w:rPr>
          <w:rFonts w:asciiTheme="minorHAnsi" w:hAnsiTheme="minorHAnsi"/>
          <w:sz w:val="22"/>
          <w:szCs w:val="22"/>
          <w:lang w:val="es-MX"/>
        </w:rPr>
        <w:t>l</w:t>
      </w:r>
      <w:r w:rsidR="00C60735" w:rsidRPr="00F17718">
        <w:rPr>
          <w:rFonts w:asciiTheme="minorHAnsi" w:hAnsiTheme="minorHAnsi"/>
          <w:sz w:val="22"/>
          <w:szCs w:val="22"/>
          <w:lang w:val="es-MX"/>
        </w:rPr>
        <w:t xml:space="preserve"> Crédito a Refinanciar que hubiere sido amortizado anticipadamente con cargo al Crédito, en términos de la Cláusula Tercera del Contrato.</w:t>
      </w:r>
    </w:p>
    <w:p w14:paraId="03616B48" w14:textId="77777777" w:rsidR="00C60735" w:rsidRPr="00F17718" w:rsidRDefault="00C60735" w:rsidP="00C60735">
      <w:pPr>
        <w:pStyle w:val="ListParagraph"/>
        <w:ind w:left="709" w:hanging="709"/>
        <w:rPr>
          <w:lang w:val="es-MX"/>
        </w:rPr>
      </w:pPr>
    </w:p>
    <w:p w14:paraId="64146F2C" w14:textId="4B5D566A" w:rsidR="003C3915" w:rsidRDefault="00C60735" w:rsidP="00C60735">
      <w:pPr>
        <w:ind w:left="851"/>
        <w:jc w:val="both"/>
        <w:rPr>
          <w:rFonts w:asciiTheme="minorHAnsi" w:hAnsiTheme="minorHAnsi"/>
        </w:rPr>
      </w:pPr>
      <w:r w:rsidRPr="00C60735">
        <w:rPr>
          <w:rFonts w:asciiTheme="minorHAnsi" w:hAnsiTheme="minorHAnsi"/>
          <w:sz w:val="22"/>
          <w:szCs w:val="22"/>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513A9">
        <w:rPr>
          <w:rFonts w:asciiTheme="minorHAnsi" w:hAnsiTheme="minorHAnsi"/>
        </w:rPr>
        <w:t>]</w:t>
      </w:r>
      <w:r w:rsidR="003C3915" w:rsidRPr="003C3915">
        <w:rPr>
          <w:rFonts w:asciiTheme="minorHAnsi" w:hAnsiTheme="minorHAnsi"/>
        </w:rPr>
        <w:t>.</w:t>
      </w:r>
    </w:p>
    <w:p w14:paraId="41E70EAC" w14:textId="582AA58A" w:rsidR="001B767E" w:rsidRDefault="001B767E" w:rsidP="003C3915">
      <w:pPr>
        <w:pStyle w:val="Listavistosa-nfasis11"/>
        <w:ind w:left="851" w:hanging="1"/>
        <w:jc w:val="both"/>
        <w:rPr>
          <w:rFonts w:asciiTheme="minorHAnsi" w:hAnsiTheme="minorHAnsi"/>
        </w:rPr>
      </w:pPr>
    </w:p>
    <w:p w14:paraId="6EA91450" w14:textId="535E31D6" w:rsidR="001B767E" w:rsidRDefault="001B767E" w:rsidP="001B767E">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t>[</w:t>
      </w:r>
      <w:r w:rsidR="008800A0" w:rsidRPr="00A74572">
        <w:rPr>
          <w:rFonts w:asciiTheme="minorHAnsi" w:hAnsiTheme="minorHAnsi" w:cstheme="minorHAnsi"/>
          <w:sz w:val="22"/>
          <w:szCs w:val="22"/>
          <w:lang w:val="es-MX"/>
        </w:rPr>
        <w:t xml:space="preserve">Para el caso que el importe del </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 xml:space="preserve">ursos ajenos al </w:t>
      </w:r>
      <w:r w:rsidR="008800A0">
        <w:rPr>
          <w:rFonts w:asciiTheme="minorHAnsi" w:hAnsiTheme="minorHAnsi" w:cstheme="minorHAnsi"/>
          <w:sz w:val="22"/>
          <w:szCs w:val="22"/>
          <w:lang w:val="es-MX"/>
        </w:rPr>
        <w:t>presente C</w:t>
      </w:r>
      <w:r w:rsidR="008800A0"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1"/>
      </w:r>
    </w:p>
    <w:p w14:paraId="677D349A" w14:textId="77777777" w:rsidR="001B767E" w:rsidRDefault="001B767E" w:rsidP="001B767E">
      <w:pPr>
        <w:ind w:left="851" w:hanging="851"/>
        <w:jc w:val="both"/>
        <w:rPr>
          <w:rFonts w:asciiTheme="minorHAnsi" w:hAnsiTheme="minorHAnsi" w:cstheme="minorHAnsi"/>
          <w:b/>
          <w:bCs/>
          <w:sz w:val="22"/>
          <w:szCs w:val="22"/>
          <w:lang w:val="es-MX"/>
        </w:rPr>
      </w:pPr>
    </w:p>
    <w:p w14:paraId="771D7CCA" w14:textId="6847291A" w:rsidR="001B767E" w:rsidRPr="001B767E" w:rsidRDefault="001B767E" w:rsidP="001B767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Pr>
          <w:rFonts w:asciiTheme="minorHAnsi" w:hAnsiTheme="minorHAnsi" w:cstheme="minorHAnsi"/>
          <w:b/>
          <w:bCs/>
          <w:sz w:val="22"/>
          <w:szCs w:val="22"/>
          <w:lang w:val="es-MX"/>
        </w:rPr>
        <w:tab/>
        <w:t>[</w:t>
      </w:r>
      <w:r w:rsidRPr="00914848">
        <w:rPr>
          <w:rFonts w:asciiTheme="minorHAnsi" w:hAnsiTheme="minorHAnsi" w:cstheme="minorHAnsi"/>
          <w:sz w:val="22"/>
          <w:szCs w:val="22"/>
          <w:lang w:val="es-MX"/>
        </w:rPr>
        <w:t xml:space="preserve">En el caso </w:t>
      </w:r>
      <w:r>
        <w:rPr>
          <w:rFonts w:asciiTheme="minorHAnsi" w:hAnsiTheme="minorHAnsi" w:cstheme="minorHAnsi"/>
          <w:sz w:val="22"/>
          <w:szCs w:val="22"/>
          <w:lang w:val="es-MX"/>
        </w:rPr>
        <w:t xml:space="preserve">que el Estado decida contratar </w:t>
      </w:r>
      <w:r w:rsidRPr="00914848">
        <w:rPr>
          <w:rFonts w:asciiTheme="minorHAnsi" w:hAnsiTheme="minorHAnsi" w:cstheme="minorHAnsi"/>
          <w:sz w:val="22"/>
          <w:szCs w:val="22"/>
          <w:lang w:val="es-MX"/>
        </w:rPr>
        <w:t xml:space="preserve">Instrumentos de Intercambio de Tasas, </w:t>
      </w:r>
      <w:r>
        <w:rPr>
          <w:rFonts w:asciiTheme="minorHAnsi" w:hAnsiTheme="minorHAnsi" w:cstheme="minorHAnsi"/>
          <w:sz w:val="22"/>
          <w:szCs w:val="22"/>
          <w:lang w:val="es-MX"/>
        </w:rPr>
        <w:t>éste se obliga a contratarlos conforme a lo establecido en la</w:t>
      </w:r>
      <w:r w:rsidRPr="00914848">
        <w:rPr>
          <w:rFonts w:asciiTheme="minorHAnsi" w:hAnsiTheme="minorHAnsi" w:cstheme="minorHAnsi"/>
          <w:sz w:val="22"/>
          <w:szCs w:val="22"/>
          <w:lang w:val="es-MX"/>
        </w:rPr>
        <w:t xml:space="preserve"> Cláusula Décima Séptima del presente Contrato.</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2"/>
      </w:r>
      <w:r>
        <w:rPr>
          <w:rFonts w:asciiTheme="minorHAnsi" w:hAnsiTheme="minorHAnsi" w:cstheme="minorHAnsi"/>
          <w:b/>
          <w:bCs/>
          <w:sz w:val="22"/>
          <w:szCs w:val="22"/>
          <w:lang w:val="es-MX"/>
        </w:rPr>
        <w:t xml:space="preserve"> </w:t>
      </w:r>
    </w:p>
    <w:p w14:paraId="5DBCAC1A" w14:textId="77777777" w:rsidR="00116485" w:rsidRPr="003C3915" w:rsidRDefault="00116485" w:rsidP="003C3915">
      <w:pPr>
        <w:jc w:val="both"/>
        <w:rPr>
          <w:rFonts w:asciiTheme="minorHAnsi" w:hAnsiTheme="minorHAnsi" w:cstheme="minorHAnsi"/>
          <w:sz w:val="22"/>
          <w:szCs w:val="22"/>
        </w:rPr>
      </w:pPr>
    </w:p>
    <w:p w14:paraId="2A2349BF" w14:textId="77777777" w:rsidR="00116485" w:rsidRPr="00FF30E1" w:rsidRDefault="00116485" w:rsidP="003C3915">
      <w:pPr>
        <w:pStyle w:val="Prrafodelista1"/>
        <w:ind w:left="851" w:hanging="851"/>
        <w:jc w:val="both"/>
        <w:rPr>
          <w:rFonts w:asciiTheme="minorHAnsi" w:hAnsiTheme="minorHAnsi" w:cstheme="minorHAnsi"/>
          <w:b/>
          <w:sz w:val="22"/>
          <w:szCs w:val="22"/>
          <w:u w:val="single"/>
          <w:lang w:val="es-MX"/>
        </w:rPr>
      </w:pPr>
      <w:r w:rsidRPr="00FF30E1">
        <w:rPr>
          <w:rFonts w:asciiTheme="minorHAnsi" w:hAnsiTheme="minorHAnsi" w:cstheme="minorHAnsi"/>
          <w:b/>
          <w:sz w:val="22"/>
          <w:szCs w:val="22"/>
          <w:lang w:val="es-MX"/>
        </w:rPr>
        <w:t>12.2.</w:t>
      </w:r>
      <w:r w:rsidRPr="00FF30E1">
        <w:rPr>
          <w:rFonts w:asciiTheme="minorHAnsi" w:hAnsiTheme="minorHAnsi" w:cstheme="minorHAnsi"/>
          <w:b/>
          <w:sz w:val="22"/>
          <w:szCs w:val="22"/>
          <w:lang w:val="es-MX"/>
        </w:rPr>
        <w:tab/>
      </w:r>
      <w:r w:rsidRPr="00FF30E1">
        <w:rPr>
          <w:rFonts w:asciiTheme="minorHAnsi" w:hAnsiTheme="minorHAnsi" w:cstheme="minorHAnsi"/>
          <w:b/>
          <w:sz w:val="22"/>
          <w:szCs w:val="22"/>
          <w:u w:val="single"/>
          <w:lang w:val="es-MX"/>
        </w:rPr>
        <w:t>Obligaciones de No Hacer.</w:t>
      </w:r>
    </w:p>
    <w:p w14:paraId="26D0F83C" w14:textId="77777777" w:rsidR="00116485" w:rsidRPr="00FF30E1" w:rsidRDefault="00116485" w:rsidP="003C3915">
      <w:pPr>
        <w:pStyle w:val="Prrafodelista1"/>
        <w:ind w:left="0"/>
        <w:jc w:val="both"/>
        <w:rPr>
          <w:rFonts w:asciiTheme="minorHAnsi" w:hAnsiTheme="minorHAnsi" w:cstheme="minorHAnsi"/>
          <w:sz w:val="22"/>
          <w:szCs w:val="22"/>
          <w:lang w:val="es-MX"/>
        </w:rPr>
      </w:pPr>
    </w:p>
    <w:p w14:paraId="39CFD317" w14:textId="04F39227" w:rsidR="00116485" w:rsidRPr="00FF30E1" w:rsidRDefault="00116485" w:rsidP="003C3915">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12.2.1</w:t>
      </w:r>
      <w:r w:rsidRPr="00FF30E1">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al patrimonio del Fideicomiso.</w:t>
      </w:r>
    </w:p>
    <w:p w14:paraId="28DCBEFA" w14:textId="77777777" w:rsidR="00020DE2" w:rsidRPr="00FF30E1" w:rsidRDefault="00020DE2" w:rsidP="003C3915">
      <w:pPr>
        <w:pStyle w:val="Prrafodelista1"/>
        <w:ind w:left="851" w:hanging="851"/>
        <w:jc w:val="both"/>
        <w:rPr>
          <w:rFonts w:asciiTheme="minorHAnsi" w:hAnsiTheme="minorHAnsi" w:cstheme="minorHAnsi"/>
          <w:sz w:val="22"/>
          <w:szCs w:val="22"/>
          <w:lang w:val="es-MX"/>
        </w:rPr>
      </w:pPr>
    </w:p>
    <w:p w14:paraId="1B5AC05B" w14:textId="32741BA1" w:rsidR="00020DE2" w:rsidRPr="00FF30E1" w:rsidRDefault="00116485" w:rsidP="002F115E">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12.2.2</w:t>
      </w:r>
      <w:r w:rsidRPr="00FF30E1">
        <w:rPr>
          <w:rFonts w:asciiTheme="minorHAnsi" w:hAnsiTheme="minorHAnsi" w:cstheme="minorHAnsi"/>
          <w:sz w:val="22"/>
          <w:szCs w:val="22"/>
          <w:lang w:val="es-MX"/>
        </w:rPr>
        <w:tab/>
        <w:t xml:space="preserve">El Estado se obliga a no constituir gravámenes sobre 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o a realizar actos tendientes a modificar o vulnerar dicha afectación.</w:t>
      </w:r>
    </w:p>
    <w:p w14:paraId="1A70EF8E" w14:textId="37973E15" w:rsidR="00116485" w:rsidRPr="00FF30E1" w:rsidRDefault="00116485" w:rsidP="003C3915">
      <w:pPr>
        <w:pStyle w:val="Header"/>
        <w:tabs>
          <w:tab w:val="center" w:pos="567"/>
        </w:tabs>
        <w:jc w:val="both"/>
        <w:rPr>
          <w:rFonts w:asciiTheme="minorHAnsi" w:hAnsiTheme="minorHAnsi" w:cstheme="minorHAnsi"/>
          <w:sz w:val="22"/>
          <w:szCs w:val="22"/>
          <w:lang w:val="es-MX"/>
        </w:rPr>
      </w:pPr>
    </w:p>
    <w:p w14:paraId="7D5E2D85" w14:textId="77777777" w:rsidR="00BB352B"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Décima Tercera. </w:t>
      </w:r>
      <w:r w:rsidRPr="00FF30E1">
        <w:rPr>
          <w:rFonts w:asciiTheme="minorHAnsi" w:hAnsiTheme="minorHAnsi" w:cstheme="minorHAnsi"/>
          <w:b/>
          <w:sz w:val="22"/>
          <w:szCs w:val="22"/>
          <w:u w:val="single"/>
          <w:lang w:val="es-MX"/>
        </w:rPr>
        <w:t>Causas de Aceleración</w:t>
      </w:r>
      <w:r w:rsidRPr="00FF30E1">
        <w:rPr>
          <w:rFonts w:asciiTheme="minorHAnsi" w:hAnsiTheme="minorHAnsi" w:cstheme="minorHAnsi"/>
          <w:b/>
          <w:sz w:val="22"/>
          <w:szCs w:val="22"/>
          <w:lang w:val="es-MX"/>
        </w:rPr>
        <w:t xml:space="preserve">. </w:t>
      </w:r>
    </w:p>
    <w:p w14:paraId="62508E2A" w14:textId="77777777" w:rsidR="00BB352B" w:rsidRDefault="00BB352B" w:rsidP="003C3915">
      <w:pPr>
        <w:jc w:val="both"/>
        <w:rPr>
          <w:rFonts w:asciiTheme="minorHAnsi" w:hAnsiTheme="minorHAnsi" w:cstheme="minorHAnsi"/>
          <w:b/>
          <w:sz w:val="22"/>
          <w:szCs w:val="22"/>
          <w:lang w:val="es-MX"/>
        </w:rPr>
      </w:pPr>
    </w:p>
    <w:p w14:paraId="6FFF09CC" w14:textId="6FE5997A" w:rsidR="002F30AD" w:rsidRDefault="00BB352B" w:rsidP="003C3915">
      <w:pPr>
        <w:jc w:val="both"/>
        <w:rPr>
          <w:rFonts w:asciiTheme="minorHAnsi" w:hAnsiTheme="minorHAnsi" w:cstheme="minorHAnsi"/>
          <w:sz w:val="22"/>
          <w:szCs w:val="22"/>
          <w:lang w:val="es-MX"/>
        </w:rPr>
      </w:pPr>
      <w:r>
        <w:rPr>
          <w:rFonts w:asciiTheme="minorHAnsi" w:hAnsiTheme="minorHAnsi" w:cstheme="minorHAnsi"/>
          <w:b/>
          <w:sz w:val="22"/>
          <w:szCs w:val="22"/>
          <w:lang w:val="es-MX"/>
        </w:rPr>
        <w:t>13.1</w:t>
      </w:r>
      <w:r>
        <w:rPr>
          <w:rFonts w:asciiTheme="minorHAnsi" w:hAnsiTheme="minorHAnsi" w:cstheme="minorHAnsi"/>
          <w:b/>
          <w:sz w:val="22"/>
          <w:szCs w:val="22"/>
          <w:lang w:val="es-MX"/>
        </w:rPr>
        <w:tab/>
      </w:r>
      <w:r w:rsidRPr="00BB352B">
        <w:rPr>
          <w:rFonts w:asciiTheme="minorHAnsi" w:hAnsiTheme="minorHAnsi" w:cstheme="minorHAnsi"/>
          <w:bCs/>
          <w:sz w:val="22"/>
          <w:szCs w:val="22"/>
          <w:u w:val="single"/>
          <w:lang w:val="es-MX"/>
        </w:rPr>
        <w:t>Causas de Aceleración Parcial</w:t>
      </w:r>
      <w:r w:rsidRPr="00BB352B">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2F30AD" w:rsidRPr="00FF30E1">
        <w:rPr>
          <w:rFonts w:asciiTheme="minorHAnsi" w:hAnsiTheme="minorHAnsi"/>
          <w:bCs/>
          <w:sz w:val="22"/>
          <w:szCs w:val="22"/>
        </w:rPr>
        <w:t xml:space="preserve">Las Partes acuerdan que </w:t>
      </w:r>
      <w:r w:rsidR="002F30AD" w:rsidRPr="00FF30E1">
        <w:rPr>
          <w:rFonts w:asciiTheme="minorHAnsi" w:hAnsiTheme="minorHAnsi"/>
          <w:sz w:val="22"/>
          <w:szCs w:val="22"/>
          <w:lang w:val="es-ES"/>
        </w:rPr>
        <w:t xml:space="preserve">el incumplimiento a alguna de las obligaciones estipuladas en los numerales </w:t>
      </w:r>
      <w:r w:rsidR="00BF528C" w:rsidRPr="00FF30E1">
        <w:rPr>
          <w:rFonts w:asciiTheme="minorHAnsi" w:hAnsiTheme="minorHAnsi"/>
          <w:sz w:val="22"/>
          <w:szCs w:val="22"/>
          <w:lang w:val="es-ES"/>
        </w:rPr>
        <w:t xml:space="preserve">12.1.3, </w:t>
      </w:r>
      <w:r w:rsidR="002F30AD" w:rsidRPr="00FF30E1">
        <w:rPr>
          <w:rFonts w:asciiTheme="minorHAnsi" w:hAnsiTheme="minorHAnsi" w:cstheme="minorHAnsi"/>
          <w:sz w:val="22"/>
          <w:szCs w:val="22"/>
          <w:lang w:val="es-MX"/>
        </w:rPr>
        <w:t>12.1.4, 12.1.5, 12.1.6</w:t>
      </w:r>
      <w:r w:rsidR="00BF528C" w:rsidRPr="00FF30E1">
        <w:rPr>
          <w:rFonts w:asciiTheme="minorHAnsi" w:hAnsiTheme="minorHAnsi" w:cstheme="minorHAnsi"/>
          <w:sz w:val="22"/>
          <w:szCs w:val="22"/>
          <w:lang w:val="es-MX"/>
        </w:rPr>
        <w:t xml:space="preserve"> o</w:t>
      </w:r>
      <w:r w:rsidR="002F30AD" w:rsidRPr="00FF30E1">
        <w:rPr>
          <w:rFonts w:asciiTheme="minorHAnsi" w:hAnsiTheme="minorHAnsi" w:cstheme="minorHAnsi"/>
          <w:sz w:val="22"/>
          <w:szCs w:val="22"/>
          <w:lang w:val="es-MX"/>
        </w:rPr>
        <w:t xml:space="preserve"> 12.1.7 </w:t>
      </w:r>
      <w:r w:rsidR="00C60735">
        <w:rPr>
          <w:rFonts w:asciiTheme="minorHAnsi" w:hAnsiTheme="minorHAnsi" w:cstheme="minorHAnsi"/>
          <w:sz w:val="22"/>
          <w:szCs w:val="22"/>
          <w:lang w:val="es-MX"/>
        </w:rPr>
        <w:t xml:space="preserve">[2.1.9, 2.1.10 0 2.1 11] </w:t>
      </w:r>
      <w:r w:rsidR="002F30AD" w:rsidRPr="00FF30E1">
        <w:rPr>
          <w:rFonts w:asciiTheme="minorHAnsi" w:hAnsiTheme="minorHAnsi" w:cstheme="minorHAnsi"/>
          <w:sz w:val="22"/>
          <w:szCs w:val="22"/>
          <w:lang w:val="es-MX"/>
        </w:rPr>
        <w:t>constituye una Causa de Aceleración</w:t>
      </w:r>
      <w:r w:rsidR="003B07EC">
        <w:rPr>
          <w:rFonts w:asciiTheme="minorHAnsi" w:hAnsiTheme="minorHAnsi" w:cstheme="minorHAnsi"/>
          <w:sz w:val="22"/>
          <w:szCs w:val="22"/>
          <w:lang w:val="es-MX"/>
        </w:rPr>
        <w:t xml:space="preserve"> Parcial</w:t>
      </w:r>
      <w:r w:rsidR="002F30AD" w:rsidRPr="00FF30E1">
        <w:rPr>
          <w:rFonts w:asciiTheme="minorHAnsi" w:hAnsiTheme="minorHAnsi" w:cstheme="minorHAnsi"/>
          <w:sz w:val="22"/>
          <w:szCs w:val="22"/>
          <w:lang w:val="es-MX"/>
        </w:rPr>
        <w:t>.</w:t>
      </w:r>
      <w:r w:rsidR="00C64959">
        <w:rPr>
          <w:rStyle w:val="FootnoteReference"/>
          <w:rFonts w:asciiTheme="minorHAnsi" w:hAnsiTheme="minorHAnsi" w:cstheme="minorHAnsi"/>
          <w:sz w:val="22"/>
          <w:szCs w:val="22"/>
          <w:lang w:val="es-MX"/>
        </w:rPr>
        <w:footnoteReference w:id="23"/>
      </w:r>
    </w:p>
    <w:p w14:paraId="2F97C2BE" w14:textId="6C16B75B" w:rsidR="00BB352B" w:rsidRDefault="00BB352B" w:rsidP="003C3915">
      <w:pPr>
        <w:jc w:val="both"/>
        <w:rPr>
          <w:rFonts w:asciiTheme="minorHAnsi" w:hAnsiTheme="minorHAnsi" w:cstheme="minorHAnsi"/>
          <w:sz w:val="22"/>
          <w:szCs w:val="22"/>
          <w:lang w:val="es-MX"/>
        </w:rPr>
      </w:pPr>
    </w:p>
    <w:p w14:paraId="3E851113" w14:textId="0DDBF28E" w:rsidR="00BB352B" w:rsidRPr="00FF30E1" w:rsidRDefault="00BB352B"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lastRenderedPageBreak/>
        <w:t>13.2</w:t>
      </w:r>
      <w:r>
        <w:rPr>
          <w:rFonts w:asciiTheme="minorHAnsi" w:hAnsiTheme="minorHAnsi" w:cstheme="minorHAnsi"/>
          <w:sz w:val="22"/>
          <w:szCs w:val="22"/>
          <w:lang w:val="es-MX"/>
        </w:rPr>
        <w:tab/>
      </w:r>
      <w:r w:rsidRPr="00BB352B">
        <w:rPr>
          <w:rFonts w:asciiTheme="minorHAnsi" w:hAnsiTheme="minorHAnsi" w:cstheme="minorHAnsi"/>
          <w:sz w:val="22"/>
          <w:szCs w:val="22"/>
          <w:u w:val="single"/>
          <w:lang w:val="es-MX"/>
        </w:rPr>
        <w:t>Causa de Aceleración Total</w:t>
      </w:r>
      <w:r>
        <w:rPr>
          <w:rFonts w:asciiTheme="minorHAnsi" w:hAnsiTheme="minorHAnsi" w:cstheme="minorHAnsi"/>
          <w:sz w:val="22"/>
          <w:szCs w:val="22"/>
          <w:lang w:val="es-MX"/>
        </w:rPr>
        <w:t>. Las Partes acuerdan que será una Causa de Aceleración Total el incumplimiento de la obligación prevista en el numeral 12.</w:t>
      </w:r>
      <w:r w:rsidR="00E07265">
        <w:rPr>
          <w:rFonts w:asciiTheme="minorHAnsi" w:hAnsiTheme="minorHAnsi" w:cstheme="minorHAnsi"/>
          <w:sz w:val="22"/>
          <w:szCs w:val="22"/>
          <w:lang w:val="es-MX"/>
        </w:rPr>
        <w:t>2</w:t>
      </w:r>
      <w:r>
        <w:rPr>
          <w:rFonts w:asciiTheme="minorHAnsi" w:hAnsiTheme="minorHAnsi" w:cstheme="minorHAnsi"/>
          <w:sz w:val="22"/>
          <w:szCs w:val="22"/>
          <w:lang w:val="es-MX"/>
        </w:rPr>
        <w:t>.</w:t>
      </w:r>
      <w:r w:rsidR="00E07265">
        <w:rPr>
          <w:rFonts w:asciiTheme="minorHAnsi" w:hAnsiTheme="minorHAnsi" w:cstheme="minorHAnsi"/>
          <w:sz w:val="22"/>
          <w:szCs w:val="22"/>
          <w:lang w:val="es-MX"/>
        </w:rPr>
        <w:t>1</w:t>
      </w:r>
      <w:r>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79A2E450" w14:textId="085BF98E" w:rsidR="00116485" w:rsidRPr="00FF30E1" w:rsidRDefault="00116485" w:rsidP="003C3915">
      <w:pPr>
        <w:jc w:val="both"/>
        <w:rPr>
          <w:rFonts w:asciiTheme="minorHAnsi" w:hAnsiTheme="minorHAnsi" w:cstheme="minorHAnsi"/>
          <w:sz w:val="22"/>
          <w:szCs w:val="22"/>
          <w:lang w:val="es-MX"/>
        </w:rPr>
      </w:pPr>
    </w:p>
    <w:p w14:paraId="6A94D4C4" w14:textId="535E574F" w:rsidR="002F30AD"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w:t>
      </w:r>
      <w:r w:rsidR="00045E83"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caso que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FF30E1" w:rsidRDefault="002F30AD" w:rsidP="003C3915">
      <w:pPr>
        <w:jc w:val="both"/>
        <w:rPr>
          <w:rFonts w:asciiTheme="minorHAnsi" w:hAnsiTheme="minorHAnsi" w:cstheme="minorHAnsi"/>
          <w:sz w:val="22"/>
          <w:szCs w:val="22"/>
          <w:lang w:val="es-MX"/>
        </w:rPr>
      </w:pPr>
    </w:p>
    <w:p w14:paraId="066B010B" w14:textId="44CBEF2B"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contará con un plazo de 30 (treinta)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xml:space="preserve"> para</w:t>
      </w:r>
      <w:r w:rsidR="005A6435"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remediar el incumplimiento,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acreditar la inexistencia de la causa notificada,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llegar a un acuerdo con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w:t>
      </w:r>
    </w:p>
    <w:p w14:paraId="5213AE14" w14:textId="77777777" w:rsidR="00116485" w:rsidRPr="00FF30E1" w:rsidRDefault="00116485" w:rsidP="003C3915">
      <w:pPr>
        <w:jc w:val="both"/>
        <w:rPr>
          <w:rFonts w:asciiTheme="minorHAnsi" w:hAnsiTheme="minorHAnsi" w:cstheme="minorHAnsi"/>
          <w:sz w:val="22"/>
          <w:szCs w:val="22"/>
          <w:lang w:val="es-MX"/>
        </w:rPr>
      </w:pPr>
    </w:p>
    <w:p w14:paraId="3C7CA680" w14:textId="50D7358C" w:rsidR="00E849A9" w:rsidRPr="00E849A9"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 transcurrido dicho plazo subsiste la Causa de Aceleración,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podrá entregar al Fiduciario una Notificación de Aceleración (según dicho término se define en el Fideicomiso)</w:t>
      </w:r>
      <w:r w:rsidR="00E849A9">
        <w:rPr>
          <w:rFonts w:asciiTheme="minorHAnsi" w:hAnsiTheme="minorHAnsi" w:cstheme="minorHAnsi"/>
          <w:sz w:val="22"/>
          <w:szCs w:val="22"/>
          <w:lang w:val="es-MX"/>
        </w:rPr>
        <w:t xml:space="preserve"> </w:t>
      </w:r>
      <w:r w:rsidR="00E849A9" w:rsidRPr="00E849A9">
        <w:rPr>
          <w:rFonts w:asciiTheme="minorHAnsi" w:hAnsiTheme="minorHAnsi"/>
          <w:sz w:val="22"/>
          <w:szCs w:val="22"/>
        </w:rPr>
        <w:t>con copia al Estado, y a partir del siguiente Periodo de Pago podrá solicitar al Fiduciario, en las Solicitudes de Pago correspondientes,</w:t>
      </w:r>
      <w:r w:rsidR="00E849A9" w:rsidRPr="00E849A9">
        <w:rPr>
          <w:rFonts w:asciiTheme="minorHAnsi" w:hAnsiTheme="minorHAnsi"/>
          <w:sz w:val="22"/>
          <w:szCs w:val="22"/>
          <w:lang w:val="es-ES"/>
        </w:rPr>
        <w:t xml:space="preserve"> la</w:t>
      </w:r>
      <w:r w:rsidR="00E849A9">
        <w:rPr>
          <w:rFonts w:asciiTheme="minorHAnsi" w:hAnsiTheme="minorHAnsi"/>
          <w:sz w:val="22"/>
          <w:szCs w:val="22"/>
          <w:lang w:val="es-ES"/>
        </w:rPr>
        <w:t>s</w:t>
      </w:r>
      <w:r w:rsidR="00E849A9" w:rsidRPr="00E849A9">
        <w:rPr>
          <w:rFonts w:asciiTheme="minorHAnsi" w:hAnsiTheme="minorHAnsi"/>
          <w:sz w:val="22"/>
          <w:szCs w:val="22"/>
          <w:lang w:val="es-ES"/>
        </w:rPr>
        <w:t xml:space="preserve"> </w:t>
      </w:r>
      <w:r w:rsidR="00E849A9">
        <w:rPr>
          <w:rFonts w:asciiTheme="minorHAnsi" w:hAnsiTheme="minorHAnsi"/>
          <w:sz w:val="22"/>
          <w:szCs w:val="22"/>
          <w:lang w:val="es-ES"/>
        </w:rPr>
        <w:t>c</w:t>
      </w:r>
      <w:r w:rsidR="00E849A9" w:rsidRPr="00E849A9">
        <w:rPr>
          <w:rFonts w:asciiTheme="minorHAnsi" w:hAnsiTheme="minorHAnsi"/>
          <w:sz w:val="22"/>
          <w:szCs w:val="22"/>
          <w:lang w:val="es-ES"/>
        </w:rPr>
        <w:t>antidad</w:t>
      </w:r>
      <w:r w:rsidR="00E849A9">
        <w:rPr>
          <w:rFonts w:asciiTheme="minorHAnsi" w:hAnsiTheme="minorHAnsi"/>
          <w:sz w:val="22"/>
          <w:szCs w:val="22"/>
          <w:lang w:val="es-ES"/>
        </w:rPr>
        <w:t>es</w:t>
      </w:r>
      <w:r w:rsidR="00E849A9" w:rsidRPr="00E849A9">
        <w:rPr>
          <w:rFonts w:asciiTheme="minorHAnsi" w:hAnsiTheme="minorHAnsi"/>
          <w:sz w:val="22"/>
          <w:szCs w:val="22"/>
          <w:lang w:val="es-ES"/>
        </w:rPr>
        <w:t xml:space="preserve"> que corresponda</w:t>
      </w:r>
      <w:r w:rsidR="00E849A9">
        <w:rPr>
          <w:rFonts w:asciiTheme="minorHAnsi" w:hAnsiTheme="minorHAnsi"/>
          <w:sz w:val="22"/>
          <w:szCs w:val="22"/>
          <w:lang w:val="es-ES"/>
        </w:rPr>
        <w:t>n, de conformidad con el siguiente párrafo</w:t>
      </w:r>
      <w:r w:rsidR="00E849A9" w:rsidRPr="00E849A9">
        <w:rPr>
          <w:rFonts w:asciiTheme="minorHAnsi" w:hAnsiTheme="minorHAnsi"/>
          <w:sz w:val="22"/>
          <w:szCs w:val="22"/>
          <w:lang w:val="es-ES"/>
        </w:rPr>
        <w:t>.</w:t>
      </w:r>
    </w:p>
    <w:p w14:paraId="121D3E87" w14:textId="77777777" w:rsidR="00E849A9" w:rsidRDefault="00E849A9" w:rsidP="003C3915">
      <w:pPr>
        <w:jc w:val="both"/>
        <w:rPr>
          <w:rFonts w:asciiTheme="minorHAnsi" w:hAnsiTheme="minorHAnsi" w:cstheme="minorHAnsi"/>
          <w:sz w:val="22"/>
          <w:szCs w:val="22"/>
          <w:lang w:val="es-MX"/>
        </w:rPr>
      </w:pPr>
    </w:p>
    <w:p w14:paraId="3CB7F1B3" w14:textId="4ED35E74" w:rsidR="00E849A9" w:rsidRPr="00E849A9" w:rsidRDefault="00E849A9" w:rsidP="003C3915">
      <w:pPr>
        <w:jc w:val="both"/>
        <w:rPr>
          <w:rFonts w:asciiTheme="minorHAnsi" w:hAnsiTheme="minorHAnsi"/>
          <w:sz w:val="22"/>
          <w:szCs w:val="22"/>
          <w:lang w:val="es-ES"/>
        </w:rPr>
      </w:pPr>
      <w:r w:rsidRPr="00E849A9">
        <w:rPr>
          <w:rFonts w:asciiTheme="minorHAnsi" w:hAnsiTheme="minorHAnsi"/>
          <w:sz w:val="22"/>
          <w:szCs w:val="22"/>
          <w:lang w:val="es-ES"/>
        </w:rPr>
        <w:t xml:space="preserve">En el caso de aceleración parcial,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943887">
        <w:rPr>
          <w:rFonts w:asciiTheme="minorHAnsi" w:hAnsiTheme="minorHAnsi"/>
          <w:sz w:val="22"/>
          <w:szCs w:val="22"/>
          <w:lang w:val="es-ES"/>
        </w:rPr>
        <w:t xml:space="preserve">multiplicado </w:t>
      </w:r>
      <w:r w:rsidRPr="00E849A9">
        <w:rPr>
          <w:rFonts w:asciiTheme="minorHAnsi" w:hAnsiTheme="minorHAnsi"/>
          <w:sz w:val="22"/>
          <w:szCs w:val="22"/>
          <w:lang w:val="es-ES"/>
        </w:rPr>
        <w:t xml:space="preserve">por un factor de 1.3 (uno punto tres).  En el caso de aceleración total,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951D6B">
        <w:rPr>
          <w:rFonts w:asciiTheme="minorHAnsi" w:hAnsiTheme="minorHAnsi"/>
          <w:sz w:val="22"/>
          <w:szCs w:val="22"/>
          <w:lang w:val="es-ES"/>
        </w:rPr>
        <w:t xml:space="preserve"> en la Cuenta Individual</w:t>
      </w:r>
      <w:r w:rsidRPr="00E849A9">
        <w:rPr>
          <w:rFonts w:asciiTheme="minorHAnsi" w:hAnsiTheme="minorHAnsi"/>
          <w:sz w:val="22"/>
          <w:szCs w:val="22"/>
          <w:lang w:val="es-ES"/>
        </w:rPr>
        <w:t>, una vez cubiertos los pagos que tengan prelación en términos del Fideicomiso.</w:t>
      </w:r>
    </w:p>
    <w:p w14:paraId="17C2C11A" w14:textId="2576D0F9" w:rsidR="00E849A9" w:rsidRPr="00E849A9" w:rsidRDefault="00E849A9" w:rsidP="003C3915">
      <w:pPr>
        <w:jc w:val="both"/>
        <w:rPr>
          <w:rFonts w:asciiTheme="minorHAnsi" w:hAnsiTheme="minorHAnsi" w:cstheme="minorHAnsi"/>
          <w:sz w:val="22"/>
          <w:szCs w:val="22"/>
          <w:lang w:val="es-ES"/>
        </w:rPr>
      </w:pPr>
    </w:p>
    <w:p w14:paraId="661D7993" w14:textId="6E47972E"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cantidades que reciba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durante el tiempo en que permanezca vigente un</w:t>
      </w:r>
      <w:r w:rsidR="00417EC3"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 Causa de Aceleración, serán aplicadas de conformidad con lo dispuesto en el presente Contrato,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que resulten en exceso después del pago en el orden establecido </w:t>
      </w:r>
      <w:r w:rsidR="00C60735">
        <w:rPr>
          <w:rFonts w:asciiTheme="minorHAnsi" w:hAnsiTheme="minorHAnsi" w:cstheme="minorHAnsi"/>
          <w:sz w:val="22"/>
          <w:szCs w:val="22"/>
          <w:lang w:val="es-MX"/>
        </w:rPr>
        <w:t>la Cláusula Sexta d</w:t>
      </w:r>
      <w:r w:rsidRPr="00FF30E1">
        <w:rPr>
          <w:rFonts w:asciiTheme="minorHAnsi" w:hAnsiTheme="minorHAnsi" w:cstheme="minorHAnsi"/>
          <w:sz w:val="22"/>
          <w:szCs w:val="22"/>
          <w:lang w:val="es-MX"/>
        </w:rPr>
        <w:t>el presente Contrato serán aplicadas para amortizar anticipadamente el saldo insoluto del Crédito, en orden decreciente, a efecto de reducir el plazo de amortización.</w:t>
      </w:r>
    </w:p>
    <w:p w14:paraId="13CDF8A3" w14:textId="77777777" w:rsidR="00116485" w:rsidRPr="00FF30E1" w:rsidRDefault="00116485" w:rsidP="003C3915">
      <w:pPr>
        <w:jc w:val="both"/>
        <w:rPr>
          <w:rFonts w:asciiTheme="minorHAnsi" w:hAnsiTheme="minorHAnsi" w:cstheme="minorHAnsi"/>
          <w:sz w:val="22"/>
          <w:szCs w:val="22"/>
          <w:lang w:val="es-MX"/>
        </w:rPr>
      </w:pPr>
    </w:p>
    <w:p w14:paraId="5FC83ED5" w14:textId="2D1690E7" w:rsidR="00116485" w:rsidRPr="00FF30E1" w:rsidRDefault="00E849A9"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La aceleración</w:t>
      </w:r>
      <w:r w:rsidR="006A4235">
        <w:rPr>
          <w:rFonts w:asciiTheme="minorHAnsi" w:hAnsiTheme="minorHAnsi" w:cstheme="minorHAnsi"/>
          <w:sz w:val="22"/>
          <w:szCs w:val="22"/>
          <w:lang w:val="es-MX"/>
        </w:rPr>
        <w:t>, parcial o total,</w:t>
      </w:r>
      <w:r>
        <w:rPr>
          <w:rFonts w:asciiTheme="minorHAnsi" w:hAnsiTheme="minorHAnsi" w:cstheme="minorHAnsi"/>
          <w:sz w:val="22"/>
          <w:szCs w:val="22"/>
          <w:lang w:val="es-MX"/>
        </w:rPr>
        <w:t xml:space="preserve"> </w:t>
      </w:r>
      <w:r w:rsidR="00116485" w:rsidRPr="00FF30E1">
        <w:rPr>
          <w:rFonts w:asciiTheme="minorHAnsi" w:hAnsiTheme="minorHAnsi" w:cstheme="minorHAnsi"/>
          <w:sz w:val="22"/>
          <w:szCs w:val="22"/>
          <w:lang w:val="es-MX"/>
        </w:rPr>
        <w:t xml:space="preserve">aplicará por </w:t>
      </w:r>
      <w:r w:rsidR="0036463B" w:rsidRPr="00FF30E1">
        <w:rPr>
          <w:rFonts w:asciiTheme="minorHAnsi" w:hAnsiTheme="minorHAnsi" w:cstheme="minorHAnsi"/>
          <w:sz w:val="22"/>
          <w:szCs w:val="22"/>
          <w:lang w:val="es-MX"/>
        </w:rPr>
        <w:t>Periodos de Pago</w:t>
      </w:r>
      <w:r w:rsidR="00116485" w:rsidRPr="00FF30E1">
        <w:rPr>
          <w:rFonts w:asciiTheme="minorHAnsi" w:hAnsiTheme="minorHAnsi" w:cstheme="minorHAnsi"/>
          <w:sz w:val="22"/>
          <w:szCs w:val="22"/>
          <w:lang w:val="es-MX"/>
        </w:rPr>
        <w:t xml:space="preserve"> completos,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presente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Notificación de Aceleración y, su aplicación concluirá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notifique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terminación de la Causa de Aceleración, </w:t>
      </w:r>
      <w:r w:rsidR="00116485" w:rsidRPr="00FF30E1">
        <w:rPr>
          <w:rFonts w:asciiTheme="minorHAnsi" w:hAnsiTheme="minorHAnsi" w:cstheme="minorHAnsi"/>
          <w:i/>
          <w:sz w:val="22"/>
          <w:szCs w:val="22"/>
          <w:lang w:val="es-MX"/>
        </w:rPr>
        <w:t>en el entendido que</w:t>
      </w:r>
      <w:r w:rsidR="00116485" w:rsidRPr="00FF30E1">
        <w:rPr>
          <w:rFonts w:asciiTheme="minorHAnsi" w:hAnsiTheme="minorHAnsi" w:cstheme="minorHAnsi"/>
          <w:sz w:val="22"/>
          <w:szCs w:val="22"/>
          <w:lang w:val="es-MX"/>
        </w:rPr>
        <w:t xml:space="preserve"> si en un mismo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el </w:t>
      </w:r>
      <w:r w:rsidR="0026138D" w:rsidRPr="00FF30E1">
        <w:rPr>
          <w:rFonts w:asciiTheme="minorHAnsi" w:hAnsiTheme="minorHAnsi" w:cstheme="minorHAnsi"/>
          <w:sz w:val="22"/>
          <w:szCs w:val="22"/>
          <w:lang w:val="es-MX"/>
        </w:rPr>
        <w:t xml:space="preserve">Acreditante </w:t>
      </w:r>
      <w:r w:rsidR="00116485" w:rsidRPr="00FF30E1">
        <w:rPr>
          <w:rFonts w:asciiTheme="minorHAnsi" w:hAnsiTheme="minorHAnsi" w:cstheme="minorHAnsi"/>
          <w:sz w:val="22"/>
          <w:szCs w:val="22"/>
          <w:lang w:val="es-MX"/>
        </w:rPr>
        <w:t xml:space="preserve">notifica al </w:t>
      </w:r>
      <w:r w:rsidR="0026138D" w:rsidRPr="00FF30E1">
        <w:rPr>
          <w:rFonts w:asciiTheme="minorHAnsi" w:hAnsiTheme="minorHAnsi" w:cstheme="minorHAnsi"/>
          <w:sz w:val="22"/>
          <w:szCs w:val="22"/>
          <w:lang w:val="es-MX"/>
        </w:rPr>
        <w:t xml:space="preserve">Estado </w:t>
      </w:r>
      <w:r w:rsidR="00116485" w:rsidRPr="00FF30E1">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FF30E1" w:rsidRDefault="00116485" w:rsidP="003C3915">
      <w:pPr>
        <w:jc w:val="both"/>
        <w:rPr>
          <w:rFonts w:asciiTheme="minorHAnsi" w:hAnsiTheme="minorHAnsi" w:cstheme="minorHAnsi"/>
          <w:sz w:val="22"/>
          <w:szCs w:val="22"/>
          <w:lang w:val="es-MX"/>
        </w:rPr>
      </w:pPr>
    </w:p>
    <w:p w14:paraId="6F80A7E1" w14:textId="2F7A142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compruebe al </w:t>
      </w:r>
      <w:r w:rsidR="0026138D" w:rsidRPr="00FF30E1">
        <w:rPr>
          <w:rFonts w:asciiTheme="minorHAnsi" w:hAnsiTheme="minorHAnsi" w:cstheme="minorHAnsi"/>
          <w:sz w:val="22"/>
          <w:szCs w:val="22"/>
          <w:lang w:val="es-MX"/>
        </w:rPr>
        <w:t xml:space="preserve">Acreditante </w:t>
      </w:r>
      <w:r w:rsidRPr="00FF30E1">
        <w:rPr>
          <w:rFonts w:asciiTheme="minorHAnsi" w:hAnsiTheme="minorHAnsi" w:cstheme="minorHAnsi"/>
          <w:sz w:val="22"/>
          <w:szCs w:val="22"/>
          <w:lang w:val="es-MX"/>
        </w:rPr>
        <w:t xml:space="preserve">con el correspondiente soporte documental: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que ha curado o subsanado el incumplimiento que generó la Causa de Aceleración,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inexistencia de la Causa de Aceleración, o bien,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hubiera llegado a un acuerdo con el </w:t>
      </w:r>
      <w:r w:rsidR="0026138D"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este último notificará al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FF30E1" w:rsidRDefault="00116485" w:rsidP="003C3915">
      <w:pPr>
        <w:jc w:val="both"/>
        <w:rPr>
          <w:rFonts w:asciiTheme="minorHAnsi" w:hAnsiTheme="minorHAnsi" w:cstheme="minorHAnsi"/>
          <w:sz w:val="22"/>
          <w:szCs w:val="22"/>
          <w:lang w:val="es-MX"/>
        </w:rPr>
      </w:pPr>
    </w:p>
    <w:p w14:paraId="08A8DC80" w14:textId="43D5E3C3" w:rsidR="0026138D"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b/>
        </w:rPr>
        <w:lastRenderedPageBreak/>
        <w:t xml:space="preserve">Cláusula Décima Cuarta. </w:t>
      </w:r>
      <w:bookmarkStart w:id="23" w:name="_DV_M319"/>
      <w:r w:rsidRPr="00FF30E1">
        <w:rPr>
          <w:rFonts w:asciiTheme="minorHAnsi" w:hAnsiTheme="minorHAnsi" w:cstheme="minorHAnsi"/>
          <w:b/>
          <w:u w:val="single"/>
        </w:rPr>
        <w:t>Causas de Vencimiento Anticipado</w:t>
      </w:r>
      <w:bookmarkEnd w:id="23"/>
      <w:r w:rsidRPr="00FF30E1">
        <w:rPr>
          <w:rFonts w:asciiTheme="minorHAnsi" w:hAnsiTheme="minorHAnsi" w:cstheme="minorHAnsi"/>
          <w:b/>
        </w:rPr>
        <w:t>.</w:t>
      </w:r>
      <w:r w:rsidRPr="00FF30E1">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w:t>
      </w:r>
      <w:r w:rsidR="00E25731">
        <w:rPr>
          <w:rFonts w:asciiTheme="minorHAnsi" w:hAnsiTheme="minorHAnsi" w:cstheme="minorHAnsi"/>
        </w:rPr>
        <w:t xml:space="preserve"> inmediato</w:t>
      </w:r>
      <w:r w:rsidRPr="00FF30E1">
        <w:rPr>
          <w:rFonts w:asciiTheme="minorHAnsi" w:hAnsiTheme="minorHAnsi" w:cstheme="minorHAnsi"/>
        </w:rPr>
        <w:t xml:space="preserve">. Lo anterior, mediante notificación por escrito entregada al Estado, con copia al Fiduciario. </w:t>
      </w:r>
    </w:p>
    <w:p w14:paraId="4EEE18CD" w14:textId="77777777" w:rsidR="0026138D" w:rsidRPr="00FF30E1" w:rsidRDefault="0026138D" w:rsidP="003C3915">
      <w:pPr>
        <w:pStyle w:val="Sinespaciado2"/>
        <w:jc w:val="both"/>
        <w:rPr>
          <w:rFonts w:asciiTheme="minorHAnsi" w:hAnsiTheme="minorHAnsi" w:cstheme="minorHAnsi"/>
        </w:rPr>
      </w:pPr>
    </w:p>
    <w:p w14:paraId="07BECA9D" w14:textId="511FE056" w:rsidR="00116485"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14.1</w:t>
      </w:r>
      <w:r w:rsidRPr="00FF30E1">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1A580DE7" w14:textId="13F7F621"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14.2</w:t>
      </w:r>
      <w:r w:rsidRPr="00FF30E1">
        <w:rPr>
          <w:rFonts w:asciiTheme="minorHAnsi" w:hAnsiTheme="minorHAnsi" w:cstheme="minorHAnsi"/>
          <w:sz w:val="22"/>
          <w:szCs w:val="22"/>
          <w:lang w:val="es-MX"/>
        </w:rPr>
        <w:tab/>
        <w:t xml:space="preserve">Si el Estado </w:t>
      </w:r>
      <w:r w:rsidR="00045E83" w:rsidRPr="00FF30E1">
        <w:rPr>
          <w:rFonts w:asciiTheme="minorHAnsi" w:hAnsiTheme="minorHAnsi" w:cstheme="minorHAnsi"/>
          <w:sz w:val="22"/>
          <w:szCs w:val="22"/>
          <w:lang w:val="es-MX"/>
        </w:rPr>
        <w:t xml:space="preserve">incumple </w:t>
      </w:r>
      <w:r w:rsidR="00990171" w:rsidRPr="00FF30E1">
        <w:rPr>
          <w:rFonts w:asciiTheme="minorHAnsi" w:hAnsiTheme="minorHAnsi" w:cstheme="minorHAnsi"/>
          <w:sz w:val="22"/>
          <w:szCs w:val="22"/>
          <w:lang w:val="es-MX"/>
        </w:rPr>
        <w:t xml:space="preserve">alguna de las </w:t>
      </w:r>
      <w:r w:rsidR="00045E83" w:rsidRPr="00FF30E1">
        <w:rPr>
          <w:rFonts w:asciiTheme="minorHAnsi" w:hAnsiTheme="minorHAnsi" w:cstheme="minorHAnsi"/>
          <w:sz w:val="22"/>
          <w:szCs w:val="22"/>
          <w:lang w:val="es-MX"/>
        </w:rPr>
        <w:t>obligaci</w:t>
      </w:r>
      <w:r w:rsidR="00990171" w:rsidRPr="00FF30E1">
        <w:rPr>
          <w:rFonts w:asciiTheme="minorHAnsi" w:hAnsiTheme="minorHAnsi" w:cstheme="minorHAnsi"/>
          <w:sz w:val="22"/>
          <w:szCs w:val="22"/>
          <w:lang w:val="es-MX"/>
        </w:rPr>
        <w:t>ones</w:t>
      </w:r>
      <w:r w:rsidR="00045E83" w:rsidRPr="00FF30E1">
        <w:rPr>
          <w:rFonts w:asciiTheme="minorHAnsi" w:hAnsiTheme="minorHAnsi" w:cstheme="minorHAnsi"/>
          <w:sz w:val="22"/>
          <w:szCs w:val="22"/>
          <w:lang w:val="es-MX"/>
        </w:rPr>
        <w:t xml:space="preserve"> estipulad</w:t>
      </w:r>
      <w:r w:rsidR="00990171" w:rsidRPr="00FF30E1">
        <w:rPr>
          <w:rFonts w:asciiTheme="minorHAnsi" w:hAnsiTheme="minorHAnsi" w:cstheme="minorHAnsi"/>
          <w:sz w:val="22"/>
          <w:szCs w:val="22"/>
          <w:lang w:val="es-MX"/>
        </w:rPr>
        <w:t>as</w:t>
      </w:r>
      <w:r w:rsidR="00045E83" w:rsidRPr="00FF30E1">
        <w:rPr>
          <w:rFonts w:asciiTheme="minorHAnsi" w:hAnsiTheme="minorHAnsi" w:cstheme="minorHAnsi"/>
          <w:sz w:val="22"/>
          <w:szCs w:val="22"/>
          <w:lang w:val="es-MX"/>
        </w:rPr>
        <w:t xml:space="preserve"> en </w:t>
      </w:r>
      <w:r w:rsidR="00990171" w:rsidRPr="00FF30E1">
        <w:rPr>
          <w:rFonts w:asciiTheme="minorHAnsi" w:hAnsiTheme="minorHAnsi" w:cstheme="minorHAnsi"/>
          <w:sz w:val="22"/>
          <w:szCs w:val="22"/>
          <w:lang w:val="es-MX"/>
        </w:rPr>
        <w:t xml:space="preserve">los </w:t>
      </w:r>
      <w:r w:rsidR="00045E83" w:rsidRPr="00FF30E1">
        <w:rPr>
          <w:rFonts w:asciiTheme="minorHAnsi" w:hAnsiTheme="minorHAnsi" w:cstheme="minorHAnsi"/>
          <w:sz w:val="22"/>
          <w:szCs w:val="22"/>
          <w:lang w:val="es-MX"/>
        </w:rPr>
        <w:t>numeral</w:t>
      </w:r>
      <w:r w:rsidR="00990171" w:rsidRPr="00FF30E1">
        <w:rPr>
          <w:rFonts w:asciiTheme="minorHAnsi" w:hAnsiTheme="minorHAnsi" w:cstheme="minorHAnsi"/>
          <w:sz w:val="22"/>
          <w:szCs w:val="22"/>
          <w:lang w:val="es-MX"/>
        </w:rPr>
        <w:t>es</w:t>
      </w:r>
      <w:r w:rsidR="00045E83" w:rsidRPr="00FF30E1">
        <w:rPr>
          <w:rFonts w:asciiTheme="minorHAnsi" w:hAnsiTheme="minorHAnsi" w:cstheme="minorHAnsi"/>
          <w:sz w:val="22"/>
          <w:szCs w:val="22"/>
          <w:lang w:val="es-MX"/>
        </w:rPr>
        <w:t xml:space="preserve"> 12.1.1</w:t>
      </w:r>
      <w:r w:rsidR="00990171" w:rsidRPr="00FF30E1">
        <w:rPr>
          <w:rFonts w:asciiTheme="minorHAnsi" w:hAnsiTheme="minorHAnsi" w:cstheme="minorHAnsi"/>
          <w:sz w:val="22"/>
          <w:szCs w:val="22"/>
          <w:lang w:val="es-MX"/>
        </w:rPr>
        <w:t>, 12.1.</w:t>
      </w:r>
      <w:r w:rsidR="008F4EB4" w:rsidRPr="00FF30E1">
        <w:rPr>
          <w:rFonts w:asciiTheme="minorHAnsi" w:hAnsiTheme="minorHAnsi" w:cstheme="minorHAnsi"/>
          <w:sz w:val="22"/>
          <w:szCs w:val="22"/>
          <w:lang w:val="es-MX"/>
        </w:rPr>
        <w:t>2</w:t>
      </w:r>
      <w:r w:rsidR="00990171"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12.1.</w:t>
      </w:r>
      <w:r w:rsidR="00BF528C" w:rsidRPr="00FF30E1">
        <w:rPr>
          <w:rFonts w:asciiTheme="minorHAnsi" w:hAnsiTheme="minorHAnsi" w:cstheme="minorHAnsi"/>
          <w:sz w:val="22"/>
          <w:szCs w:val="22"/>
          <w:lang w:val="es-MX"/>
        </w:rPr>
        <w:t>8</w:t>
      </w:r>
      <w:r w:rsidR="008F4EB4" w:rsidRPr="00FF30E1">
        <w:rPr>
          <w:rFonts w:asciiTheme="minorHAnsi" w:hAnsiTheme="minorHAnsi" w:cstheme="minorHAnsi"/>
          <w:sz w:val="22"/>
          <w:szCs w:val="22"/>
          <w:lang w:val="es-MX"/>
        </w:rPr>
        <w:t xml:space="preserve">, </w:t>
      </w:r>
      <w:r w:rsidR="00990171" w:rsidRPr="00FF30E1">
        <w:rPr>
          <w:rFonts w:asciiTheme="minorHAnsi" w:hAnsiTheme="minorHAnsi" w:cstheme="minorHAnsi"/>
          <w:sz w:val="22"/>
          <w:szCs w:val="22"/>
          <w:lang w:val="es-MX"/>
        </w:rPr>
        <w:t xml:space="preserve">12.2.1 o 12.2.2 </w:t>
      </w:r>
      <w:r w:rsidR="00045E83" w:rsidRPr="00FF30E1">
        <w:rPr>
          <w:rFonts w:asciiTheme="minorHAnsi" w:hAnsiTheme="minorHAnsi" w:cstheme="minorHAnsi"/>
          <w:sz w:val="22"/>
          <w:szCs w:val="22"/>
          <w:lang w:val="es-MX"/>
        </w:rPr>
        <w:t>de la Cláusula Décima Segunda del Contrato</w:t>
      </w:r>
      <w:r w:rsidRPr="00FF30E1">
        <w:rPr>
          <w:rFonts w:asciiTheme="minorHAnsi" w:hAnsiTheme="minorHAnsi" w:cstheme="minorHAnsi"/>
          <w:sz w:val="22"/>
          <w:szCs w:val="22"/>
          <w:lang w:val="es-MX"/>
        </w:rPr>
        <w:t>.</w:t>
      </w:r>
      <w:r w:rsidR="00E07265">
        <w:rPr>
          <w:rFonts w:asciiTheme="minorHAnsi" w:hAnsiTheme="minorHAnsi" w:cstheme="minorHAnsi"/>
          <w:sz w:val="22"/>
          <w:szCs w:val="22"/>
          <w:lang w:val="es-MX"/>
        </w:rPr>
        <w:t xml:space="preserve"> </w:t>
      </w:r>
      <w:r w:rsidR="00E07265" w:rsidRPr="00E07265">
        <w:rPr>
          <w:rFonts w:asciiTheme="minorHAnsi" w:hAnsiTheme="minorHAnsi" w:cstheme="minorHAnsi"/>
          <w:sz w:val="22"/>
          <w:szCs w:val="22"/>
          <w:lang w:val="es-MX"/>
        </w:rPr>
        <w:t>En el entendido, de que para efectos del numeral 12.2.1, se estará adicionalmente a lo dispuesto en la Cláusula anterior.</w:t>
      </w:r>
    </w:p>
    <w:p w14:paraId="3F1A1FE6" w14:textId="77777777" w:rsidR="00116485" w:rsidRPr="00FF30E1" w:rsidRDefault="00116485" w:rsidP="003C3915">
      <w:pPr>
        <w:contextualSpacing/>
        <w:jc w:val="both"/>
        <w:rPr>
          <w:rFonts w:asciiTheme="minorHAnsi" w:hAnsiTheme="minorHAnsi" w:cstheme="minorHAnsi"/>
          <w:sz w:val="22"/>
          <w:szCs w:val="22"/>
          <w:lang w:val="es-MX"/>
        </w:rPr>
      </w:pPr>
    </w:p>
    <w:p w14:paraId="6846913F" w14:textId="69B693E2" w:rsidR="00116485" w:rsidRPr="00FF30E1" w:rsidRDefault="00116485" w:rsidP="003C3915">
      <w:pPr>
        <w:ind w:left="567" w:hanging="567"/>
        <w:contextualSpacing/>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14.3</w:t>
      </w:r>
      <w:r w:rsidRPr="00FF30E1">
        <w:rPr>
          <w:rFonts w:asciiTheme="minorHAnsi" w:hAnsiTheme="minorHAnsi" w:cstheme="minorHAnsi"/>
          <w:sz w:val="22"/>
          <w:szCs w:val="22"/>
          <w:lang w:val="es-MX"/>
        </w:rPr>
        <w:tab/>
      </w:r>
      <w:r w:rsidR="00990171" w:rsidRPr="00FF30E1">
        <w:rPr>
          <w:rFonts w:asciiTheme="minorHAnsi" w:hAnsiTheme="minorHAnsi" w:cstheme="minorHAnsi"/>
          <w:sz w:val="22"/>
          <w:szCs w:val="22"/>
        </w:rPr>
        <w:t>Si el Estado incurre en falsedad de declaraciones o la información proporcionada al Acreditante es falsa</w:t>
      </w:r>
      <w:r w:rsidR="00DF70FF" w:rsidRPr="00FF30E1">
        <w:rPr>
          <w:rFonts w:asciiTheme="minorHAnsi" w:hAnsiTheme="minorHAnsi" w:cstheme="minorHAnsi"/>
          <w:sz w:val="22"/>
          <w:szCs w:val="22"/>
        </w:rPr>
        <w:t xml:space="preserve"> y éstas hayan sido determinantes para el otorgamiento del Crédito</w:t>
      </w:r>
      <w:r w:rsidR="00990171" w:rsidRPr="00FF30E1">
        <w:rPr>
          <w:rFonts w:asciiTheme="minorHAnsi" w:hAnsiTheme="minorHAnsi" w:cstheme="minorHAnsi"/>
          <w:sz w:val="22"/>
          <w:szCs w:val="22"/>
        </w:rPr>
        <w:t xml:space="preserve">, según sea declarado por autoridad competente mediante sentencia </w:t>
      </w:r>
      <w:r w:rsidR="008F4EB4" w:rsidRPr="00FF30E1">
        <w:rPr>
          <w:rFonts w:asciiTheme="minorHAnsi" w:hAnsiTheme="minorHAnsi" w:cstheme="minorHAnsi"/>
          <w:sz w:val="22"/>
          <w:szCs w:val="22"/>
        </w:rPr>
        <w:t>definitiva e inimpugnable</w:t>
      </w:r>
      <w:r w:rsidRPr="00FF30E1">
        <w:rPr>
          <w:rFonts w:asciiTheme="minorHAnsi" w:hAnsiTheme="minorHAnsi" w:cstheme="minorHAnsi"/>
          <w:sz w:val="22"/>
          <w:szCs w:val="22"/>
          <w:lang w:val="es-MX"/>
        </w:rPr>
        <w:t>.</w:t>
      </w:r>
      <w:r w:rsidR="00E07265">
        <w:rPr>
          <w:rStyle w:val="FootnoteReference"/>
          <w:rFonts w:asciiTheme="minorHAnsi" w:hAnsiTheme="minorHAnsi" w:cstheme="minorHAnsi"/>
          <w:sz w:val="24"/>
          <w:szCs w:val="24"/>
          <w:lang w:val="es-MX"/>
        </w:rPr>
        <w:footnoteReference w:id="24"/>
      </w:r>
    </w:p>
    <w:p w14:paraId="763EFDCB" w14:textId="77777777" w:rsidR="00116485" w:rsidRPr="00FF30E1" w:rsidRDefault="00116485" w:rsidP="003C3915">
      <w:pPr>
        <w:pStyle w:val="ListParagraph"/>
        <w:ind w:left="851" w:hanging="851"/>
        <w:rPr>
          <w:rFonts w:cstheme="minorHAnsi"/>
          <w:lang w:val="es-MX"/>
        </w:rPr>
      </w:pPr>
    </w:p>
    <w:p w14:paraId="23456259" w14:textId="7D06D22C" w:rsidR="008F4EB4" w:rsidRPr="00FF30E1" w:rsidRDefault="00E25731" w:rsidP="003C3915">
      <w:pPr>
        <w:jc w:val="both"/>
        <w:rPr>
          <w:rFonts w:asciiTheme="minorHAnsi" w:hAnsiTheme="minorHAnsi" w:cstheme="minorHAnsi"/>
          <w:color w:val="000000"/>
          <w:sz w:val="22"/>
          <w:szCs w:val="22"/>
          <w:lang w:val="es-MX"/>
        </w:rPr>
      </w:pPr>
      <w:r w:rsidRPr="00F17718">
        <w:rPr>
          <w:rFonts w:asciiTheme="minorHAnsi" w:hAnsiTheme="minorHAnsi"/>
          <w:color w:val="000000"/>
          <w:sz w:val="22"/>
          <w:szCs w:val="22"/>
          <w:lang w:val="es-MX"/>
        </w:rPr>
        <w:t xml:space="preserve">Una vez recibida la notificación del Acreditante, el </w:t>
      </w:r>
      <w:r w:rsidRPr="00F17718">
        <w:rPr>
          <w:rFonts w:asciiTheme="minorHAnsi" w:hAnsiTheme="minorHAnsi"/>
          <w:sz w:val="22"/>
          <w:szCs w:val="22"/>
          <w:lang w:val="es-MX"/>
        </w:rPr>
        <w:t>Estado</w:t>
      </w:r>
      <w:r w:rsidRPr="00F17718">
        <w:rPr>
          <w:rFonts w:asciiTheme="minorHAnsi" w:hAnsiTheme="minorHAnsi"/>
          <w:color w:val="000000"/>
          <w:sz w:val="22"/>
          <w:szCs w:val="22"/>
          <w:lang w:val="es-MX"/>
        </w:rPr>
        <w:t xml:space="preserve"> dispondrá de un plazo de 30 (</w:t>
      </w:r>
      <w:r w:rsidRPr="00F17718">
        <w:rPr>
          <w:rFonts w:asciiTheme="minorHAnsi" w:hAnsiTheme="minorHAnsi" w:cstheme="minorHAnsi"/>
          <w:color w:val="000000"/>
          <w:sz w:val="22"/>
          <w:szCs w:val="22"/>
          <w:lang w:val="es-MX"/>
        </w:rPr>
        <w:t>treinta</w:t>
      </w:r>
      <w:r w:rsidRPr="00F17718">
        <w:rPr>
          <w:rFonts w:asciiTheme="minorHAnsi" w:hAnsiTheme="minorHAnsi"/>
          <w:color w:val="000000"/>
          <w:sz w:val="22"/>
          <w:szCs w:val="22"/>
          <w:lang w:val="es-MX"/>
        </w:rPr>
        <w:t xml:space="preserve">) Días Hábiles contados a partir de la fecha en que reciba la referida notificación para acreditar que ha curado o subsanado el incumplimiento o la inexistencia del incumplimiento, salvo para: </w:t>
      </w:r>
      <w:r w:rsidRPr="00F17718">
        <w:rPr>
          <w:rFonts w:asciiTheme="minorHAnsi" w:hAnsiTheme="minorHAnsi"/>
          <w:i/>
          <w:iCs/>
          <w:color w:val="000000"/>
          <w:sz w:val="22"/>
          <w:szCs w:val="22"/>
          <w:lang w:val="es-MX"/>
        </w:rPr>
        <w:t>(i)</w:t>
      </w:r>
      <w:r w:rsidRPr="00F17718">
        <w:rPr>
          <w:rFonts w:asciiTheme="minorHAnsi" w:hAnsiTheme="minorHAnsi"/>
          <w:color w:val="000000"/>
          <w:sz w:val="22"/>
          <w:szCs w:val="22"/>
          <w:lang w:val="es-MX"/>
        </w:rPr>
        <w:t xml:space="preserve"> el incumplimiento a que se refiere el numeral 14.1, caso en el cual el Estado contará con 3 (tres) Días Hábiles para acreditar que ha subsanado el incumplimiento o la inexistencia del mismo; y </w:t>
      </w:r>
      <w:r w:rsidRPr="00F17718">
        <w:rPr>
          <w:rFonts w:asciiTheme="minorHAnsi" w:hAnsiTheme="minorHAnsi"/>
          <w:i/>
          <w:iCs/>
          <w:color w:val="000000"/>
          <w:sz w:val="22"/>
          <w:szCs w:val="22"/>
          <w:lang w:val="es-MX"/>
        </w:rPr>
        <w:t>(</w:t>
      </w:r>
      <w:proofErr w:type="spellStart"/>
      <w:r w:rsidRPr="00F17718">
        <w:rPr>
          <w:rFonts w:asciiTheme="minorHAnsi" w:hAnsiTheme="minorHAnsi"/>
          <w:i/>
          <w:iCs/>
          <w:color w:val="000000"/>
          <w:sz w:val="22"/>
          <w:szCs w:val="22"/>
          <w:lang w:val="es-MX"/>
        </w:rPr>
        <w:t>ii</w:t>
      </w:r>
      <w:proofErr w:type="spellEnd"/>
      <w:r w:rsidRPr="00F17718">
        <w:rPr>
          <w:rFonts w:asciiTheme="minorHAnsi" w:hAnsiTheme="minorHAnsi"/>
          <w:i/>
          <w:iCs/>
          <w:color w:val="000000"/>
          <w:sz w:val="22"/>
          <w:szCs w:val="22"/>
          <w:lang w:val="es-MX"/>
        </w:rPr>
        <w:t>)</w:t>
      </w:r>
      <w:r w:rsidRPr="00F17718">
        <w:rPr>
          <w:rFonts w:asciiTheme="minorHAnsi" w:hAnsiTheme="minorHAnsi"/>
          <w:color w:val="000000"/>
          <w:sz w:val="22"/>
          <w:szCs w:val="22"/>
          <w:lang w:val="es-MX"/>
        </w:rPr>
        <w:t xml:space="preserve"> el incumplimiento del numeral 12.1.1 a que se refiere el numeral 14.2, caso en el cual no se dispondrá de plazo alguno para curar o subsanar el incumplimiento</w:t>
      </w:r>
      <w:r w:rsidR="00116485" w:rsidRPr="00FF30E1">
        <w:rPr>
          <w:rFonts w:asciiTheme="minorHAnsi" w:hAnsiTheme="minorHAnsi" w:cstheme="minorHAnsi"/>
          <w:color w:val="000000"/>
          <w:sz w:val="22"/>
          <w:szCs w:val="22"/>
          <w:lang w:val="es-MX"/>
        </w:rPr>
        <w:t xml:space="preserve">. </w:t>
      </w:r>
    </w:p>
    <w:p w14:paraId="5E5179C0" w14:textId="77777777" w:rsidR="008F4EB4" w:rsidRPr="00FF30E1" w:rsidRDefault="008F4EB4" w:rsidP="003C3915">
      <w:pPr>
        <w:jc w:val="both"/>
        <w:rPr>
          <w:rFonts w:asciiTheme="minorHAnsi" w:hAnsiTheme="minorHAnsi" w:cstheme="minorHAnsi"/>
          <w:color w:val="000000"/>
          <w:sz w:val="22"/>
          <w:szCs w:val="22"/>
          <w:lang w:val="es-MX"/>
        </w:rPr>
      </w:pPr>
    </w:p>
    <w:p w14:paraId="699B41C4" w14:textId="23D3D38A"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Si concluido </w:t>
      </w:r>
      <w:r w:rsidR="008A73B5"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plazo </w:t>
      </w:r>
      <w:r w:rsidR="008A73B5" w:rsidRPr="00FF30E1">
        <w:rPr>
          <w:rFonts w:asciiTheme="minorHAnsi" w:hAnsiTheme="minorHAnsi" w:cstheme="minorHAnsi"/>
          <w:color w:val="000000"/>
          <w:sz w:val="22"/>
          <w:szCs w:val="22"/>
          <w:lang w:val="es-MX"/>
        </w:rPr>
        <w:t xml:space="preserve">aplicable </w:t>
      </w:r>
      <w:r w:rsidRPr="00FF30E1">
        <w:rPr>
          <w:rFonts w:asciiTheme="minorHAnsi" w:hAnsiTheme="minorHAnsi" w:cstheme="minorHAnsi"/>
          <w:color w:val="000000"/>
          <w:sz w:val="22"/>
          <w:szCs w:val="22"/>
          <w:lang w:val="es-MX"/>
        </w:rPr>
        <w:t xml:space="preserve">no es solventada la situación de que se trate o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no ha llegado a un acuerdo con </w:t>
      </w:r>
      <w:r w:rsidR="00417EC3"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FF30E1" w:rsidRDefault="00116485" w:rsidP="003C3915">
      <w:pPr>
        <w:jc w:val="both"/>
        <w:rPr>
          <w:rFonts w:asciiTheme="minorHAnsi" w:hAnsiTheme="minorHAnsi" w:cstheme="minorHAnsi"/>
          <w:color w:val="000000"/>
          <w:sz w:val="22"/>
          <w:szCs w:val="22"/>
          <w:lang w:val="es-MX"/>
        </w:rPr>
      </w:pPr>
      <w:r w:rsidRPr="00FF30E1">
        <w:rPr>
          <w:rStyle w:val="EndnoteTextChar"/>
          <w:rFonts w:asciiTheme="minorHAnsi" w:hAnsiTheme="minorHAnsi" w:cstheme="minorHAnsi"/>
          <w:b/>
          <w:sz w:val="22"/>
          <w:szCs w:val="22"/>
          <w:lang w:val="es-MX"/>
        </w:rPr>
        <w:t xml:space="preserve">Cláusula Décima Quinta. </w:t>
      </w:r>
      <w:r w:rsidRPr="00FF30E1">
        <w:rPr>
          <w:rStyle w:val="EndnoteTextChar"/>
          <w:rFonts w:asciiTheme="minorHAnsi" w:hAnsiTheme="minorHAnsi" w:cstheme="minorHAnsi"/>
          <w:b/>
          <w:sz w:val="22"/>
          <w:szCs w:val="22"/>
          <w:u w:val="single"/>
          <w:lang w:val="es-MX"/>
        </w:rPr>
        <w:t>Fondo de Reserva</w:t>
      </w:r>
      <w:r w:rsidRPr="00FF30E1">
        <w:rPr>
          <w:rStyle w:val="EndnoteTextChar"/>
          <w:rFonts w:asciiTheme="minorHAnsi" w:hAnsiTheme="minorHAnsi" w:cstheme="minorHAnsi"/>
          <w:b/>
          <w:sz w:val="22"/>
          <w:szCs w:val="22"/>
          <w:lang w:val="es-MX"/>
        </w:rPr>
        <w:t>.</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El Estado</w:t>
      </w:r>
      <w:r w:rsidR="008F4EB4"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deberá constituir y mantener un Fondo de Reserva</w:t>
      </w:r>
      <w:r w:rsidR="0056644E" w:rsidRPr="00FF30E1">
        <w:rPr>
          <w:rFonts w:asciiTheme="minorHAnsi" w:hAnsiTheme="minorHAnsi" w:cstheme="minorHAnsi"/>
          <w:sz w:val="22"/>
          <w:szCs w:val="22"/>
          <w:lang w:val="es-MX"/>
        </w:rPr>
        <w:t xml:space="preserve"> en el Fideicomiso</w:t>
      </w:r>
      <w:r w:rsidRPr="00FF30E1">
        <w:rPr>
          <w:rFonts w:asciiTheme="minorHAnsi" w:hAnsiTheme="minorHAnsi" w:cstheme="minorHAnsi"/>
          <w:sz w:val="22"/>
          <w:szCs w:val="22"/>
          <w:lang w:val="es-MX"/>
        </w:rPr>
        <w:t xml:space="preserve">, que tendrá carácter de revolvente, el cual deberá </w:t>
      </w:r>
      <w:r w:rsidR="0056644E" w:rsidRPr="00FF30E1">
        <w:rPr>
          <w:rFonts w:asciiTheme="minorHAnsi" w:hAnsiTheme="minorHAnsi" w:cstheme="minorHAnsi"/>
          <w:sz w:val="22"/>
          <w:szCs w:val="22"/>
          <w:lang w:val="es-MX"/>
        </w:rPr>
        <w:t xml:space="preserve">existir </w:t>
      </w:r>
      <w:r w:rsidRPr="00FF30E1">
        <w:rPr>
          <w:rFonts w:asciiTheme="minorHAnsi" w:hAnsiTheme="minorHAnsi" w:cstheme="minorHAnsi"/>
          <w:sz w:val="22"/>
          <w:szCs w:val="22"/>
          <w:lang w:val="es-MX"/>
        </w:rPr>
        <w:t>durante la vigencia del Crédito, por un monto equivalente al</w:t>
      </w:r>
      <w:r w:rsidRPr="00FF30E1">
        <w:rPr>
          <w:rFonts w:asciiTheme="minorHAnsi" w:hAnsiTheme="minorHAnsi" w:cstheme="minorHAnsi"/>
          <w:i/>
          <w:sz w:val="22"/>
          <w:szCs w:val="22"/>
          <w:lang w:val="es-MX"/>
        </w:rPr>
        <w:t xml:space="preserve"> </w:t>
      </w:r>
      <w:r w:rsidRPr="00FF30E1">
        <w:rPr>
          <w:rFonts w:asciiTheme="minorHAnsi" w:hAnsiTheme="minorHAnsi" w:cstheme="minorHAnsi"/>
          <w:color w:val="000000"/>
          <w:sz w:val="22"/>
          <w:szCs w:val="22"/>
          <w:lang w:val="es-MX"/>
        </w:rPr>
        <w:t>Saldo Objetivo del Fondo de Reserva.</w:t>
      </w:r>
    </w:p>
    <w:p w14:paraId="4AD2F254" w14:textId="77777777" w:rsidR="00116485" w:rsidRPr="00FF30E1" w:rsidRDefault="00116485" w:rsidP="003C3915">
      <w:pPr>
        <w:jc w:val="both"/>
        <w:rPr>
          <w:rFonts w:asciiTheme="minorHAnsi" w:hAnsiTheme="minorHAnsi" w:cstheme="minorHAnsi"/>
          <w:sz w:val="22"/>
          <w:szCs w:val="22"/>
          <w:lang w:val="es-MX"/>
        </w:rPr>
      </w:pPr>
    </w:p>
    <w:p w14:paraId="02CCF179" w14:textId="05ED3876" w:rsidR="0056644E"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Este </w:t>
      </w:r>
      <w:r w:rsidR="00DF70FF" w:rsidRPr="00FF30E1">
        <w:rPr>
          <w:rFonts w:asciiTheme="minorHAnsi" w:hAnsiTheme="minorHAnsi" w:cstheme="minorHAnsi"/>
          <w:sz w:val="22"/>
          <w:szCs w:val="22"/>
          <w:lang w:val="es-MX"/>
        </w:rPr>
        <w:t>Fondo de Reserva</w:t>
      </w:r>
      <w:r w:rsidRPr="00FF30E1">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FF30E1">
        <w:rPr>
          <w:rFonts w:asciiTheme="minorHAnsi" w:hAnsiTheme="minorHAnsi" w:cstheme="minorHAnsi"/>
          <w:sz w:val="22"/>
          <w:szCs w:val="22"/>
          <w:lang w:val="es-MX"/>
        </w:rPr>
        <w:t xml:space="preserve">Lo anterior, salvo en el caso de las últimas amortizaciones del </w:t>
      </w:r>
      <w:r w:rsidR="0056644E" w:rsidRPr="00FF30E1">
        <w:rPr>
          <w:rFonts w:asciiTheme="minorHAnsi" w:hAnsiTheme="minorHAnsi" w:cstheme="minorHAnsi"/>
          <w:sz w:val="22"/>
          <w:szCs w:val="22"/>
          <w:lang w:val="es-MX"/>
        </w:rPr>
        <w:lastRenderedPageBreak/>
        <w:t xml:space="preserve">Crédito, para lo cual, los recursos existentes del Fondo de Reserva deberán ser utilizados para el pago de capital e intereses del Crédito. </w:t>
      </w:r>
    </w:p>
    <w:p w14:paraId="4513FD4A" w14:textId="77777777" w:rsidR="00116485" w:rsidRPr="00FF30E1" w:rsidRDefault="00116485" w:rsidP="003C3915">
      <w:pPr>
        <w:jc w:val="both"/>
        <w:rPr>
          <w:rFonts w:asciiTheme="minorHAnsi" w:hAnsiTheme="minorHAnsi" w:cstheme="minorHAnsi"/>
          <w:sz w:val="22"/>
          <w:szCs w:val="22"/>
          <w:lang w:val="es-MX"/>
        </w:rPr>
      </w:pPr>
    </w:p>
    <w:p w14:paraId="2AE8DF58" w14:textId="2044F790" w:rsidR="00116485" w:rsidRPr="00FF30E1" w:rsidRDefault="00116485" w:rsidP="006A423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Fondo de Reserva </w:t>
      </w:r>
      <w:r w:rsidR="00A97104" w:rsidRPr="00FF30E1">
        <w:rPr>
          <w:rFonts w:asciiTheme="minorHAnsi" w:hAnsiTheme="minorHAnsi" w:cstheme="minorHAnsi"/>
          <w:sz w:val="22"/>
          <w:szCs w:val="22"/>
          <w:lang w:val="es-MX"/>
        </w:rPr>
        <w:t xml:space="preserve">se constituirá </w:t>
      </w:r>
      <w:bookmarkStart w:id="25" w:name="_Hlk26263087"/>
      <w:r w:rsidR="009713BA" w:rsidRPr="00FF30E1">
        <w:rPr>
          <w:rFonts w:asciiTheme="minorHAnsi" w:hAnsiTheme="minorHAnsi" w:cstheme="minorHAnsi"/>
          <w:sz w:val="22"/>
          <w:szCs w:val="22"/>
          <w:lang w:val="es-MX"/>
        </w:rPr>
        <w:t xml:space="preserve">dentro de los 30 (treinta) </w:t>
      </w:r>
      <w:r w:rsidR="00260024" w:rsidRPr="00FF30E1">
        <w:rPr>
          <w:rFonts w:asciiTheme="minorHAnsi" w:hAnsiTheme="minorHAnsi" w:cstheme="minorHAnsi"/>
          <w:sz w:val="22"/>
          <w:szCs w:val="22"/>
          <w:lang w:val="es-MX"/>
        </w:rPr>
        <w:t>D</w:t>
      </w:r>
      <w:r w:rsidR="009713BA" w:rsidRPr="00FF30E1">
        <w:rPr>
          <w:rFonts w:asciiTheme="minorHAnsi" w:hAnsiTheme="minorHAnsi" w:cstheme="minorHAnsi"/>
          <w:sz w:val="22"/>
          <w:szCs w:val="22"/>
          <w:lang w:val="es-MX"/>
        </w:rPr>
        <w:t xml:space="preserve">ías </w:t>
      </w:r>
      <w:r w:rsidR="00260024" w:rsidRPr="00FF30E1">
        <w:rPr>
          <w:rFonts w:asciiTheme="minorHAnsi" w:hAnsiTheme="minorHAnsi" w:cstheme="minorHAnsi"/>
          <w:sz w:val="22"/>
          <w:szCs w:val="22"/>
          <w:lang w:val="es-MX"/>
        </w:rPr>
        <w:t>H</w:t>
      </w:r>
      <w:r w:rsidR="009713BA" w:rsidRPr="00FF30E1">
        <w:rPr>
          <w:rFonts w:asciiTheme="minorHAnsi" w:hAnsiTheme="minorHAnsi" w:cstheme="minorHAnsi"/>
          <w:sz w:val="22"/>
          <w:szCs w:val="22"/>
          <w:lang w:val="es-MX"/>
        </w:rPr>
        <w:t xml:space="preserve">ábiles siguientes a la primera Disposición </w:t>
      </w:r>
      <w:r w:rsidR="00AF56C9" w:rsidRPr="00FF30E1">
        <w:rPr>
          <w:rFonts w:asciiTheme="minorHAnsi" w:hAnsiTheme="minorHAnsi" w:cstheme="minorHAnsi"/>
          <w:sz w:val="22"/>
          <w:szCs w:val="22"/>
          <w:lang w:val="es-MX"/>
        </w:rPr>
        <w:t>del Crédito,</w:t>
      </w:r>
      <w:bookmarkEnd w:id="25"/>
      <w:r w:rsidR="00AF56C9"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 xml:space="preserve">con recursos propios del Estado </w:t>
      </w:r>
      <w:r w:rsidR="00045E83" w:rsidRPr="00FF30E1">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FF30E1" w:rsidRDefault="00116485" w:rsidP="003C3915">
      <w:pPr>
        <w:tabs>
          <w:tab w:val="left" w:pos="284"/>
          <w:tab w:val="decimal" w:pos="7513"/>
        </w:tabs>
        <w:jc w:val="both"/>
        <w:rPr>
          <w:rFonts w:asciiTheme="minorHAnsi" w:hAnsiTheme="minorHAnsi" w:cstheme="minorHAnsi"/>
          <w:sz w:val="22"/>
          <w:szCs w:val="22"/>
          <w:lang w:val="es-MX"/>
        </w:rPr>
      </w:pPr>
    </w:p>
    <w:p w14:paraId="392F75ED" w14:textId="30DAFC17" w:rsidR="0056644E" w:rsidRPr="00FF30E1" w:rsidRDefault="0056644E" w:rsidP="003C3915">
      <w:pPr>
        <w:tabs>
          <w:tab w:val="left" w:pos="284"/>
          <w:tab w:val="decimal" w:pos="7513"/>
        </w:tabs>
        <w:jc w:val="both"/>
        <w:rPr>
          <w:rFonts w:asciiTheme="minorHAnsi" w:hAnsiTheme="minorHAnsi" w:cstheme="minorHAnsi"/>
          <w:color w:val="000000"/>
          <w:sz w:val="22"/>
          <w:szCs w:val="22"/>
          <w:lang w:val="es-MX"/>
        </w:rPr>
      </w:pPr>
      <w:r w:rsidRPr="00FF30E1">
        <w:rPr>
          <w:rFonts w:asciiTheme="minorHAnsi" w:hAnsiTheme="minorHAnsi" w:cstheme="minorHAnsi"/>
          <w:sz w:val="22"/>
          <w:szCs w:val="22"/>
          <w:lang w:val="es-MX"/>
        </w:rPr>
        <w:t xml:space="preserve">El Saldo Objetivo del Fondo de Reserva deberá reconstituirse en un plazo máximo de 60 (sesenta) </w:t>
      </w:r>
      <w:r w:rsidR="003C3915">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ías, </w:t>
      </w:r>
      <w:r w:rsidRPr="00FF30E1">
        <w:rPr>
          <w:rFonts w:asciiTheme="minorHAnsi" w:hAnsiTheme="minorHAnsi" w:cstheme="minorHAnsi"/>
          <w:color w:val="000000"/>
          <w:sz w:val="22"/>
          <w:szCs w:val="22"/>
          <w:lang w:val="es-MX"/>
        </w:rPr>
        <w:t>contados a partir de la fecha en que haya sido utilizado.</w:t>
      </w:r>
    </w:p>
    <w:p w14:paraId="2DA8836C" w14:textId="77777777" w:rsidR="00116485" w:rsidRPr="00FF30E1" w:rsidRDefault="00116485" w:rsidP="003C3915">
      <w:pPr>
        <w:rPr>
          <w:rFonts w:asciiTheme="minorHAnsi" w:hAnsiTheme="minorHAnsi" w:cstheme="minorHAnsi"/>
          <w:sz w:val="22"/>
          <w:szCs w:val="22"/>
          <w:lang w:val="es-MX"/>
        </w:rPr>
      </w:pPr>
    </w:p>
    <w:p w14:paraId="34C69669" w14:textId="76EB4931" w:rsidR="00116485" w:rsidRPr="00FF30E1" w:rsidRDefault="00116485" w:rsidP="003C3915">
      <w:pPr>
        <w:widowControl w:val="0"/>
        <w:autoSpaceDE w:val="0"/>
        <w:autoSpaceDN w:val="0"/>
        <w:adjustRightInd w:val="0"/>
        <w:jc w:val="both"/>
        <w:rPr>
          <w:rFonts w:asciiTheme="minorHAnsi" w:hAnsiTheme="minorHAnsi" w:cstheme="minorHAnsi"/>
          <w:color w:val="000000"/>
          <w:sz w:val="22"/>
          <w:szCs w:val="22"/>
          <w:lang w:val="es-MX"/>
        </w:rPr>
      </w:pPr>
      <w:bookmarkStart w:id="26" w:name="_Hlk23633558"/>
      <w:r w:rsidRPr="00FF30E1">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26"/>
      <w:r w:rsidRPr="00FF30E1">
        <w:rPr>
          <w:rFonts w:asciiTheme="minorHAnsi" w:hAnsiTheme="minorHAnsi" w:cstheme="minorHAnsi"/>
          <w:color w:val="000000"/>
          <w:sz w:val="22"/>
          <w:szCs w:val="22"/>
          <w:lang w:val="es-MX"/>
        </w:rPr>
        <w:t>.</w:t>
      </w:r>
    </w:p>
    <w:p w14:paraId="3B3B08E2" w14:textId="77777777" w:rsidR="00116485" w:rsidRPr="00FF30E1" w:rsidRDefault="00116485" w:rsidP="003C3915">
      <w:pPr>
        <w:pStyle w:val="Header"/>
        <w:jc w:val="both"/>
        <w:rPr>
          <w:rFonts w:asciiTheme="minorHAnsi" w:hAnsiTheme="minorHAnsi" w:cstheme="minorHAnsi"/>
          <w:sz w:val="22"/>
          <w:szCs w:val="22"/>
          <w:lang w:val="es-MX"/>
        </w:rPr>
      </w:pPr>
    </w:p>
    <w:p w14:paraId="62D0AC87" w14:textId="6A33BE61" w:rsidR="00116485" w:rsidRPr="00FF30E1" w:rsidRDefault="00116485" w:rsidP="003C3915">
      <w:pPr>
        <w:tabs>
          <w:tab w:val="decimal" w:pos="7513"/>
        </w:tabs>
        <w:ind w:right="51"/>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Décima Sexta.</w:t>
      </w:r>
      <w:r w:rsidRPr="00FF30E1">
        <w:rPr>
          <w:rFonts w:asciiTheme="minorHAnsi" w:hAnsiTheme="minorHAnsi" w:cstheme="minorHAnsi"/>
          <w:color w:val="000000"/>
          <w:sz w:val="22"/>
          <w:szCs w:val="22"/>
          <w:lang w:val="es-MX"/>
        </w:rPr>
        <w:t xml:space="preserve"> </w:t>
      </w:r>
      <w:r w:rsidRPr="00FF30E1">
        <w:rPr>
          <w:rFonts w:asciiTheme="minorHAnsi" w:hAnsiTheme="minorHAnsi" w:cstheme="minorHAnsi"/>
          <w:b/>
          <w:sz w:val="22"/>
          <w:szCs w:val="22"/>
          <w:u w:val="single"/>
          <w:lang w:val="es-MX"/>
        </w:rPr>
        <w:t>Fuente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afecta, c</w:t>
      </w:r>
      <w:r w:rsidRPr="00FF30E1">
        <w:rPr>
          <w:rFonts w:asciiTheme="minorHAnsi" w:hAnsiTheme="minorHAnsi" w:cstheme="minorHAnsi"/>
          <w:sz w:val="22"/>
          <w:szCs w:val="22"/>
          <w:lang w:val="es-MX"/>
        </w:rPr>
        <w:t xml:space="preserve">omo fuente de pago primaria del Crédito, </w:t>
      </w:r>
      <w:r w:rsidRPr="00FF30E1">
        <w:rPr>
          <w:rFonts w:asciiTheme="minorHAnsi" w:hAnsiTheme="minorHAnsi" w:cstheme="minorHAnsi"/>
          <w:color w:val="000000"/>
          <w:sz w:val="22"/>
          <w:szCs w:val="22"/>
          <w:lang w:val="es-MX"/>
        </w:rPr>
        <w:t xml:space="preserve">de manera irrevocable al patrimonio del Fideicomiso, </w:t>
      </w:r>
      <w:r w:rsidR="0044355E" w:rsidRPr="00FF30E1">
        <w:rPr>
          <w:rFonts w:asciiTheme="minorHAnsi" w:hAnsiTheme="minorHAnsi" w:cstheme="minorHAnsi"/>
          <w:color w:val="000000"/>
          <w:sz w:val="22"/>
          <w:szCs w:val="22"/>
          <w:lang w:val="es-MX"/>
        </w:rPr>
        <w:t xml:space="preserve">el derecho y los ingresos al </w:t>
      </w:r>
      <w:r w:rsidR="0044355E" w:rsidRPr="00FF30E1">
        <w:rPr>
          <w:rFonts w:asciiTheme="minorHAnsi" w:hAnsiTheme="minorHAnsi" w:cstheme="minorHAnsi"/>
          <w:sz w:val="22"/>
          <w:szCs w:val="22"/>
          <w:lang w:val="es-MX"/>
        </w:rPr>
        <w:t xml:space="preserve">[•]% ([•] por ciento) </w:t>
      </w:r>
      <w:r w:rsidR="002A4169" w:rsidRPr="00FF30E1">
        <w:rPr>
          <w:rFonts w:asciiTheme="minorHAnsi" w:hAnsiTheme="minorHAnsi" w:cstheme="minorHAnsi"/>
          <w:color w:val="000000"/>
          <w:sz w:val="22"/>
          <w:szCs w:val="22"/>
          <w:lang w:val="es-MX"/>
        </w:rPr>
        <w:t xml:space="preserve">de las Participaciones </w:t>
      </w:r>
      <w:r w:rsidRPr="00FF30E1">
        <w:rPr>
          <w:rFonts w:asciiTheme="minorHAnsi" w:hAnsiTheme="minorHAnsi" w:cstheme="minorHAnsi"/>
          <w:color w:val="000000"/>
          <w:sz w:val="22"/>
          <w:szCs w:val="22"/>
          <w:lang w:val="es-MX"/>
        </w:rPr>
        <w:t>(el “</w:t>
      </w:r>
      <w:r w:rsidRPr="00FF30E1">
        <w:rPr>
          <w:rFonts w:asciiTheme="minorHAnsi" w:hAnsiTheme="minorHAnsi" w:cstheme="minorHAnsi"/>
          <w:i/>
          <w:iCs/>
          <w:color w:val="000000"/>
          <w:sz w:val="22"/>
          <w:szCs w:val="22"/>
          <w:u w:val="single"/>
          <w:lang w:val="es-MX"/>
        </w:rPr>
        <w:t xml:space="preserve">Porcentaje de </w:t>
      </w:r>
      <w:r w:rsidR="002A4169" w:rsidRPr="00FF30E1">
        <w:rPr>
          <w:rFonts w:asciiTheme="minorHAnsi" w:hAnsiTheme="minorHAnsi" w:cstheme="minorHAnsi"/>
          <w:i/>
          <w:iCs/>
          <w:color w:val="000000"/>
          <w:sz w:val="22"/>
          <w:szCs w:val="22"/>
          <w:u w:val="single"/>
          <w:lang w:val="es-MX"/>
        </w:rPr>
        <w:t>Participaciones</w:t>
      </w:r>
      <w:r w:rsidRPr="00FF30E1">
        <w:rPr>
          <w:rFonts w:asciiTheme="minorHAnsi" w:hAnsiTheme="minorHAnsi" w:cstheme="minorHAnsi"/>
          <w:color w:val="000000"/>
          <w:sz w:val="22"/>
          <w:szCs w:val="22"/>
          <w:lang w:val="es-MX"/>
        </w:rPr>
        <w:t>”)</w:t>
      </w:r>
      <w:r w:rsidR="0032741E"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 xml:space="preserve">en tanto existan obligaciones de pago derivadas del Crédito, </w:t>
      </w:r>
      <w:r w:rsidRPr="00FF30E1">
        <w:rPr>
          <w:rFonts w:asciiTheme="minorHAnsi" w:hAnsiTheme="minorHAnsi" w:cstheme="minorHAnsi"/>
          <w:sz w:val="22"/>
          <w:szCs w:val="22"/>
          <w:lang w:val="es-MX"/>
        </w:rPr>
        <w:t>durante todo el tiempo que se mantenga la obligación a cargo del Estado con motivo de la suscripción y Disposición del Crédito.</w:t>
      </w:r>
      <w:r w:rsidRPr="00FF30E1">
        <w:rPr>
          <w:rFonts w:asciiTheme="minorHAnsi" w:hAnsiTheme="minorHAnsi" w:cstheme="minorHAnsi"/>
          <w:color w:val="000000"/>
          <w:sz w:val="22"/>
          <w:szCs w:val="22"/>
          <w:lang w:val="es-MX"/>
        </w:rPr>
        <w:t xml:space="preserve"> </w:t>
      </w:r>
    </w:p>
    <w:p w14:paraId="7A779C7E" w14:textId="77777777" w:rsidR="00116485" w:rsidRPr="00FF30E1" w:rsidRDefault="00116485" w:rsidP="003C3915">
      <w:pPr>
        <w:tabs>
          <w:tab w:val="left" w:pos="1910"/>
        </w:tabs>
        <w:jc w:val="both"/>
        <w:rPr>
          <w:rFonts w:asciiTheme="minorHAnsi" w:hAnsiTheme="minorHAnsi" w:cstheme="minorHAnsi"/>
          <w:color w:val="000000"/>
          <w:sz w:val="22"/>
          <w:szCs w:val="22"/>
          <w:lang w:val="es-MX"/>
        </w:rPr>
      </w:pPr>
    </w:p>
    <w:p w14:paraId="59BB8BBA" w14:textId="6B6438B7" w:rsidR="00A409F3" w:rsidRPr="00FF30E1" w:rsidRDefault="00116485" w:rsidP="003C3915">
      <w:pPr>
        <w:tabs>
          <w:tab w:val="left" w:pos="1910"/>
        </w:tabs>
        <w:jc w:val="both"/>
        <w:rPr>
          <w:rFonts w:asciiTheme="minorHAnsi" w:hAnsiTheme="minorHAnsi" w:cstheme="minorHAnsi"/>
          <w:color w:val="000000"/>
          <w:sz w:val="22"/>
          <w:szCs w:val="22"/>
          <w:lang w:val="es-MX"/>
        </w:rPr>
      </w:pPr>
      <w:bookmarkStart w:id="27" w:name="_Hlk23633727"/>
      <w:r w:rsidRPr="00FF30E1">
        <w:rPr>
          <w:rFonts w:asciiTheme="minorHAnsi" w:hAnsiTheme="minorHAnsi" w:cstheme="minorHAnsi"/>
          <w:color w:val="000000"/>
          <w:sz w:val="22"/>
          <w:szCs w:val="22"/>
          <w:lang w:val="es-MX"/>
        </w:rPr>
        <w:t xml:space="preserve">El vehículo y mecanismo </w:t>
      </w:r>
      <w:r w:rsidR="0044355E" w:rsidRPr="00FF30E1">
        <w:rPr>
          <w:rFonts w:asciiTheme="minorHAnsi" w:hAnsiTheme="minorHAnsi" w:cstheme="minorHAnsi"/>
          <w:color w:val="000000"/>
          <w:sz w:val="22"/>
          <w:szCs w:val="22"/>
          <w:lang w:val="es-MX"/>
        </w:rPr>
        <w:t xml:space="preserve">en que se instrumenta la afectación de la </w:t>
      </w:r>
      <w:r w:rsidRPr="00FF30E1">
        <w:rPr>
          <w:rFonts w:asciiTheme="minorHAnsi" w:hAnsiTheme="minorHAnsi" w:cstheme="minorHAnsi"/>
          <w:color w:val="000000"/>
          <w:sz w:val="22"/>
          <w:szCs w:val="22"/>
          <w:lang w:val="es-MX"/>
        </w:rPr>
        <w:t xml:space="preserve">fuente de pago </w:t>
      </w:r>
      <w:r w:rsidR="0044355E" w:rsidRPr="00FF30E1">
        <w:rPr>
          <w:rFonts w:asciiTheme="minorHAnsi" w:hAnsiTheme="minorHAnsi" w:cstheme="minorHAnsi"/>
          <w:color w:val="000000"/>
          <w:sz w:val="22"/>
          <w:szCs w:val="22"/>
          <w:lang w:val="es-MX"/>
        </w:rPr>
        <w:t xml:space="preserve">es </w:t>
      </w:r>
      <w:r w:rsidRPr="00FF30E1">
        <w:rPr>
          <w:rFonts w:asciiTheme="minorHAnsi" w:hAnsiTheme="minorHAnsi" w:cstheme="minorHAnsi"/>
          <w:color w:val="000000"/>
          <w:sz w:val="22"/>
          <w:szCs w:val="22"/>
          <w:lang w:val="es-MX"/>
        </w:rPr>
        <w:t>el Fideicomiso</w:t>
      </w:r>
      <w:r w:rsidR="00A409F3" w:rsidRPr="00FF30E1">
        <w:rPr>
          <w:rFonts w:asciiTheme="minorHAnsi" w:hAnsiTheme="minorHAnsi" w:cstheme="minorHAnsi"/>
          <w:color w:val="000000"/>
          <w:sz w:val="22"/>
          <w:szCs w:val="22"/>
          <w:lang w:val="es-MX"/>
        </w:rPr>
        <w:t>.</w:t>
      </w:r>
      <w:r w:rsidRPr="00FF30E1">
        <w:rPr>
          <w:rFonts w:asciiTheme="minorHAnsi" w:hAnsiTheme="minorHAnsi" w:cstheme="minorHAnsi"/>
          <w:color w:val="000000"/>
          <w:sz w:val="22"/>
          <w:szCs w:val="22"/>
          <w:lang w:val="es-MX"/>
        </w:rPr>
        <w:t xml:space="preserve"> </w:t>
      </w:r>
      <w:r w:rsidR="00A409F3" w:rsidRPr="00FF30E1">
        <w:rPr>
          <w:rFonts w:asciiTheme="minorHAnsi" w:hAnsiTheme="minorHAnsi" w:cstheme="minorHAnsi"/>
          <w:color w:val="000000"/>
          <w:sz w:val="22"/>
          <w:szCs w:val="22"/>
          <w:lang w:val="es-MX"/>
        </w:rPr>
        <w:t>E</w:t>
      </w:r>
      <w:r w:rsidRPr="00FF30E1">
        <w:rPr>
          <w:rFonts w:asciiTheme="minorHAnsi" w:hAnsiTheme="minorHAnsi" w:cstheme="minorHAnsi"/>
          <w:color w:val="000000"/>
          <w:sz w:val="22"/>
          <w:szCs w:val="22"/>
          <w:lang w:val="es-MX"/>
        </w:rPr>
        <w:t xml:space="preserve">n virtud de lo anterior, </w:t>
      </w:r>
      <w:r w:rsidR="00A409F3" w:rsidRPr="00FF30E1">
        <w:rPr>
          <w:rFonts w:asciiTheme="minorHAnsi" w:hAnsiTheme="minorHAnsi" w:cstheme="minorHAnsi"/>
          <w:color w:val="000000"/>
          <w:sz w:val="22"/>
          <w:szCs w:val="22"/>
          <w:lang w:val="es-MX"/>
        </w:rPr>
        <w:t xml:space="preserve">el Acreditante </w:t>
      </w:r>
      <w:bookmarkStart w:id="28" w:name="_Hlk22636306"/>
      <w:r w:rsidR="00A409F3" w:rsidRPr="00FF30E1">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7"/>
      <w:r w:rsidR="002B35E0" w:rsidRPr="00FF30E1">
        <w:rPr>
          <w:rFonts w:asciiTheme="minorHAnsi" w:hAnsiTheme="minorHAnsi" w:cstheme="minorHAnsi"/>
          <w:color w:val="000000"/>
          <w:sz w:val="22"/>
          <w:szCs w:val="22"/>
          <w:lang w:val="es-MX"/>
        </w:rPr>
        <w:t>.</w:t>
      </w:r>
      <w:bookmarkEnd w:id="28"/>
    </w:p>
    <w:p w14:paraId="0AEC4573" w14:textId="77777777" w:rsidR="00A409F3" w:rsidRPr="00FF30E1" w:rsidRDefault="00A409F3" w:rsidP="003C3915">
      <w:pPr>
        <w:tabs>
          <w:tab w:val="left" w:pos="1910"/>
        </w:tabs>
        <w:jc w:val="both"/>
        <w:rPr>
          <w:rFonts w:asciiTheme="minorHAnsi" w:hAnsiTheme="minorHAnsi" w:cstheme="minorHAnsi"/>
          <w:color w:val="000000"/>
          <w:sz w:val="22"/>
          <w:szCs w:val="22"/>
          <w:lang w:val="es-MX"/>
        </w:rPr>
      </w:pPr>
    </w:p>
    <w:p w14:paraId="4145E0EF" w14:textId="01D65EBC"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Para el caso que 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FF30E1">
        <w:rPr>
          <w:rFonts w:asciiTheme="minorHAnsi" w:hAnsiTheme="minorHAnsi" w:cstheme="minorHAnsi"/>
          <w:sz w:val="22"/>
          <w:szCs w:val="22"/>
          <w:lang w:val="es-MX"/>
        </w:rPr>
        <w:t xml:space="preserve">responderá </w:t>
      </w:r>
      <w:r w:rsidR="00E25731">
        <w:rPr>
          <w:rFonts w:asciiTheme="minorHAnsi" w:hAnsiTheme="minorHAnsi" w:cstheme="minorHAnsi"/>
          <w:sz w:val="22"/>
          <w:szCs w:val="22"/>
          <w:lang w:val="es-MX"/>
        </w:rPr>
        <w:t>d</w:t>
      </w:r>
      <w:r w:rsidRPr="00FF30E1">
        <w:rPr>
          <w:rFonts w:asciiTheme="minorHAnsi" w:hAnsiTheme="minorHAnsi" w:cstheme="minorHAnsi"/>
          <w:sz w:val="22"/>
          <w:szCs w:val="22"/>
          <w:lang w:val="es-MX"/>
        </w:rPr>
        <w:t>el cumplimiento de las obligaciones que contrae con la celebración del presente Contrato, en términos de lo dispuesto por el artículo 2964 del Código Civil Federal.</w:t>
      </w:r>
    </w:p>
    <w:p w14:paraId="30D2FDA1" w14:textId="77777777" w:rsidR="00116485" w:rsidRPr="00FF30E1" w:rsidRDefault="00116485" w:rsidP="003C3915">
      <w:pPr>
        <w:jc w:val="both"/>
        <w:rPr>
          <w:rFonts w:asciiTheme="minorHAnsi" w:hAnsiTheme="minorHAnsi" w:cstheme="minorHAnsi"/>
          <w:color w:val="000000"/>
          <w:sz w:val="22"/>
          <w:szCs w:val="22"/>
          <w:lang w:val="es-MX"/>
        </w:rPr>
      </w:pPr>
    </w:p>
    <w:p w14:paraId="2958C3EF" w14:textId="441A811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FF30E1" w:rsidRDefault="00116485" w:rsidP="003C3915">
      <w:pPr>
        <w:tabs>
          <w:tab w:val="left" w:pos="2552"/>
          <w:tab w:val="decimal" w:pos="7513"/>
        </w:tabs>
        <w:jc w:val="both"/>
        <w:rPr>
          <w:rFonts w:asciiTheme="minorHAnsi" w:hAnsiTheme="minorHAnsi" w:cstheme="minorHAnsi"/>
          <w:b/>
          <w:sz w:val="22"/>
          <w:szCs w:val="22"/>
          <w:lang w:val="es-MX"/>
        </w:rPr>
      </w:pPr>
    </w:p>
    <w:p w14:paraId="2DF9BD31" w14:textId="77777777" w:rsidR="00CA0F59" w:rsidRPr="00A03B2E" w:rsidRDefault="00C64C75" w:rsidP="00CA0F59">
      <w:pPr>
        <w:jc w:val="both"/>
        <w:rPr>
          <w:rFonts w:asciiTheme="minorHAnsi" w:hAnsiTheme="minorHAnsi" w:cstheme="minorHAnsi"/>
          <w:sz w:val="22"/>
          <w:szCs w:val="22"/>
        </w:rPr>
      </w:pPr>
      <w:r w:rsidRPr="00EF65C0">
        <w:rPr>
          <w:rFonts w:asciiTheme="minorHAnsi" w:hAnsiTheme="minorHAnsi" w:cstheme="minorHAnsi"/>
          <w:b/>
          <w:bCs/>
          <w:sz w:val="22"/>
          <w:szCs w:val="22"/>
        </w:rPr>
        <w:t xml:space="preserve">Cláusula Décima Séptima. </w:t>
      </w:r>
      <w:r w:rsidR="00CA0F59" w:rsidRPr="00A03B2E">
        <w:rPr>
          <w:rFonts w:asciiTheme="minorHAnsi" w:hAnsiTheme="minorHAnsi" w:cstheme="minorHAnsi"/>
          <w:b/>
          <w:bCs/>
          <w:sz w:val="22"/>
          <w:szCs w:val="22"/>
          <w:u w:val="single"/>
        </w:rPr>
        <w:t>Obligaciones A</w:t>
      </w:r>
      <w:r w:rsidR="00CA0F59">
        <w:rPr>
          <w:rFonts w:asciiTheme="minorHAnsi" w:hAnsiTheme="minorHAnsi" w:cstheme="minorHAnsi"/>
          <w:b/>
          <w:bCs/>
          <w:sz w:val="22"/>
          <w:szCs w:val="22"/>
          <w:u w:val="single"/>
        </w:rPr>
        <w:t>sociadas</w:t>
      </w:r>
      <w:r w:rsidR="00CA0F59" w:rsidRPr="00A03B2E">
        <w:rPr>
          <w:rFonts w:asciiTheme="minorHAnsi" w:hAnsiTheme="minorHAnsi" w:cstheme="minorHAnsi"/>
          <w:b/>
          <w:bCs/>
          <w:sz w:val="22"/>
          <w:szCs w:val="22"/>
        </w:rPr>
        <w:t>.</w:t>
      </w:r>
      <w:r w:rsidR="00CA0F59" w:rsidRPr="00A03B2E">
        <w:rPr>
          <w:rFonts w:asciiTheme="minorHAnsi" w:hAnsiTheme="minorHAnsi" w:cstheme="minorHAnsi"/>
          <w:sz w:val="22"/>
          <w:szCs w:val="22"/>
        </w:rPr>
        <w:t xml:space="preserve"> </w:t>
      </w:r>
    </w:p>
    <w:p w14:paraId="60DBB9BF" w14:textId="77777777" w:rsidR="00CA0F59" w:rsidRPr="00A03B2E" w:rsidRDefault="00CA0F59" w:rsidP="00CA0F59">
      <w:pPr>
        <w:jc w:val="both"/>
        <w:rPr>
          <w:rFonts w:asciiTheme="minorHAnsi" w:hAnsiTheme="minorHAnsi" w:cstheme="minorHAnsi"/>
          <w:sz w:val="22"/>
          <w:szCs w:val="22"/>
        </w:rPr>
      </w:pPr>
    </w:p>
    <w:p w14:paraId="6871B006" w14:textId="77777777" w:rsidR="00CA0F59" w:rsidRPr="00A03B2E" w:rsidRDefault="00CA0F59" w:rsidP="00CA0F59">
      <w:pPr>
        <w:jc w:val="both"/>
        <w:rPr>
          <w:rFonts w:asciiTheme="minorHAnsi" w:hAnsiTheme="minorHAnsi" w:cstheme="minorHAnsi"/>
          <w:sz w:val="22"/>
          <w:szCs w:val="22"/>
        </w:rPr>
      </w:pPr>
      <w:r w:rsidRPr="00251235">
        <w:rPr>
          <w:rFonts w:asciiTheme="minorHAnsi" w:hAnsiTheme="minorHAnsi" w:cstheme="minorHAnsi"/>
          <w:b/>
          <w:bCs/>
          <w:sz w:val="22"/>
          <w:szCs w:val="22"/>
        </w:rPr>
        <w:t>17.1</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la Garantía</w:t>
      </w:r>
      <w:r w:rsidRPr="00251235">
        <w:rPr>
          <w:rFonts w:asciiTheme="minorHAnsi" w:hAnsiTheme="minorHAnsi" w:cstheme="minorHAnsi"/>
          <w:b/>
          <w:bCs/>
          <w:sz w:val="22"/>
          <w:szCs w:val="22"/>
        </w:rPr>
        <w:t xml:space="preserve">. </w:t>
      </w:r>
      <w:r w:rsidRPr="00A03B2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parcialmente el </w:t>
      </w:r>
      <w:r w:rsidRPr="00A03B2E">
        <w:rPr>
          <w:rFonts w:asciiTheme="minorHAnsi" w:eastAsia="Arial" w:hAnsiTheme="minorHAnsi" w:cstheme="minorHAnsi"/>
          <w:bCs/>
          <w:sz w:val="22"/>
          <w:szCs w:val="22"/>
        </w:rPr>
        <w:t xml:space="preserve">pago oportuno del capital y los intereses ordinarios pagaderos del Crédito, </w:t>
      </w:r>
      <w:r w:rsidRPr="00A03B2E">
        <w:rPr>
          <w:rFonts w:asciiTheme="minorHAnsi" w:hAnsiTheme="minorHAnsi" w:cstheme="minorHAnsi"/>
          <w:sz w:val="22"/>
          <w:szCs w:val="22"/>
        </w:rPr>
        <w:t xml:space="preserve">por una cantidad equivalente hasta el </w:t>
      </w:r>
      <w:r w:rsidRPr="00A03B2E">
        <w:rPr>
          <w:rFonts w:asciiTheme="minorHAnsi" w:hAnsiTheme="minorHAnsi" w:cstheme="minorHAnsi"/>
          <w:sz w:val="22"/>
          <w:szCs w:val="22"/>
          <w:lang w:val="es-MX"/>
        </w:rPr>
        <w:t>[•]</w:t>
      </w:r>
      <w:r w:rsidRPr="00A03B2E">
        <w:rPr>
          <w:rFonts w:asciiTheme="minorHAnsi" w:hAnsiTheme="minorHAnsi" w:cstheme="minorHAnsi"/>
          <w:sz w:val="22"/>
          <w:szCs w:val="22"/>
        </w:rPr>
        <w:t>% (</w:t>
      </w:r>
      <w:r w:rsidRPr="00A03B2E">
        <w:rPr>
          <w:rFonts w:asciiTheme="minorHAnsi" w:hAnsiTheme="minorHAnsi" w:cstheme="minorHAnsi"/>
          <w:sz w:val="22"/>
          <w:szCs w:val="22"/>
          <w:lang w:val="es-MX"/>
        </w:rPr>
        <w:t>[•]</w:t>
      </w:r>
      <w:r w:rsidRPr="00A03B2E">
        <w:rPr>
          <w:rFonts w:asciiTheme="minorHAnsi" w:hAnsiTheme="minorHAnsi"/>
          <w:sz w:val="22"/>
          <w:szCs w:val="22"/>
        </w:rPr>
        <w:t xml:space="preserve"> </w:t>
      </w:r>
      <w:r w:rsidRPr="00A03B2E">
        <w:rPr>
          <w:rFonts w:asciiTheme="minorHAnsi" w:hAnsiTheme="minorHAnsi" w:cstheme="minorHAnsi"/>
          <w:sz w:val="22"/>
          <w:szCs w:val="22"/>
        </w:rPr>
        <w:t xml:space="preserve">por ciento) del saldo insoluto del Crédito, en términos del Contrato de Garantía. El </w:t>
      </w:r>
      <w:r w:rsidRPr="00A03B2E">
        <w:rPr>
          <w:rFonts w:asciiTheme="minorHAnsi" w:hAnsiTheme="minorHAnsi" w:cstheme="minorHAnsi"/>
          <w:bCs/>
          <w:sz w:val="22"/>
          <w:szCs w:val="22"/>
        </w:rPr>
        <w:t xml:space="preserve">plazo máximo de vigencia de la Garantía será de hasta </w:t>
      </w:r>
      <w:r w:rsidRPr="00A03B2E">
        <w:rPr>
          <w:rFonts w:asciiTheme="minorHAnsi" w:eastAsia="PMingLiU" w:hAnsiTheme="minorHAnsi" w:cstheme="minorHAnsi"/>
          <w:bCs/>
          <w:color w:val="000000"/>
          <w:spacing w:val="-1"/>
          <w:sz w:val="22"/>
          <w:szCs w:val="22"/>
          <w:lang w:val="es-ES" w:eastAsia="en-US"/>
        </w:rPr>
        <w:t xml:space="preserve">300 </w:t>
      </w:r>
      <w:r w:rsidRPr="00A03B2E">
        <w:rPr>
          <w:rFonts w:asciiTheme="minorHAnsi" w:eastAsia="PMingLiU" w:hAnsiTheme="minorHAnsi" w:cstheme="minorHAnsi"/>
          <w:bCs/>
          <w:color w:val="000000"/>
          <w:spacing w:val="-1"/>
          <w:sz w:val="22"/>
          <w:szCs w:val="22"/>
          <w:lang w:val="es-ES" w:eastAsia="en-US"/>
        </w:rPr>
        <w:lastRenderedPageBreak/>
        <w:t>(trescientos) meses</w:t>
      </w:r>
      <w:r w:rsidRPr="00A03B2E">
        <w:rPr>
          <w:rFonts w:asciiTheme="minorHAnsi" w:eastAsia="Arial" w:hAnsiTheme="minorHAnsi" w:cstheme="minorHAnsi"/>
          <w:bCs/>
          <w:color w:val="000000"/>
          <w:spacing w:val="-1"/>
          <w:sz w:val="22"/>
          <w:szCs w:val="22"/>
          <w:lang w:val="es-ES" w:eastAsia="en-US"/>
        </w:rPr>
        <w:t>, equiv</w:t>
      </w:r>
      <w:r w:rsidRPr="00A03B2E">
        <w:rPr>
          <w:rFonts w:asciiTheme="minorHAnsi" w:eastAsia="Arial" w:hAnsiTheme="minorHAnsi" w:cstheme="minorHAnsi"/>
          <w:color w:val="000000"/>
          <w:spacing w:val="-1"/>
          <w:sz w:val="22"/>
          <w:szCs w:val="22"/>
          <w:lang w:val="es-ES" w:eastAsia="en-US"/>
        </w:rPr>
        <w:t>alente a 9,125 (nueve mil ciento veinticinco) Días, contados a partir de la primera disposición del Crédito.</w:t>
      </w:r>
    </w:p>
    <w:p w14:paraId="6C7AB5A3" w14:textId="77777777" w:rsidR="00CA0F59" w:rsidRPr="00A03B2E" w:rsidRDefault="00CA0F59" w:rsidP="00CA0F59">
      <w:pPr>
        <w:jc w:val="both"/>
        <w:rPr>
          <w:rFonts w:asciiTheme="minorHAnsi" w:hAnsiTheme="minorHAnsi" w:cstheme="minorHAnsi"/>
          <w:sz w:val="22"/>
          <w:szCs w:val="22"/>
        </w:rPr>
      </w:pPr>
    </w:p>
    <w:p w14:paraId="3A9717CA" w14:textId="77777777" w:rsidR="00CA0F59" w:rsidRPr="00A03B2E" w:rsidRDefault="00CA0F59" w:rsidP="00CA0F59">
      <w:pPr>
        <w:jc w:val="both"/>
        <w:rPr>
          <w:rFonts w:asciiTheme="minorHAnsi" w:eastAsia="MS Gothic" w:hAnsiTheme="minorHAnsi" w:cstheme="minorHAnsi"/>
          <w:iCs/>
          <w:sz w:val="22"/>
          <w:szCs w:val="22"/>
        </w:rPr>
      </w:pPr>
      <w:r w:rsidRPr="00A03B2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en el Fideicomiso;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durante el Periodo de Disposición, </w:t>
      </w:r>
      <w:r w:rsidRPr="00A03B2E">
        <w:rPr>
          <w:rFonts w:asciiTheme="minorHAnsi" w:eastAsia="MS Gothic" w:hAnsiTheme="minorHAnsi" w:cstheme="minorHAnsi"/>
          <w:iCs/>
          <w:sz w:val="22"/>
          <w:szCs w:val="22"/>
        </w:rPr>
        <w:t xml:space="preserve">el servicio del Crédito será preferente al servicio de la Garantía, incluyendo el pago, en su caso, de la Contraprestación Adicional, y </w:t>
      </w:r>
      <w:r w:rsidRPr="00A03B2E">
        <w:rPr>
          <w:rFonts w:asciiTheme="minorHAnsi" w:eastAsia="MS Gothic" w:hAnsiTheme="minorHAnsi" w:cstheme="minorHAnsi"/>
          <w:i/>
          <w:sz w:val="22"/>
          <w:szCs w:val="22"/>
        </w:rPr>
        <w:t>(</w:t>
      </w:r>
      <w:proofErr w:type="spellStart"/>
      <w:r w:rsidRPr="00A03B2E">
        <w:rPr>
          <w:rFonts w:asciiTheme="minorHAnsi" w:eastAsia="MS Gothic" w:hAnsiTheme="minorHAnsi" w:cstheme="minorHAnsi"/>
          <w:i/>
          <w:sz w:val="22"/>
          <w:szCs w:val="22"/>
        </w:rPr>
        <w:t>iii</w:t>
      </w:r>
      <w:proofErr w:type="spellEnd"/>
      <w:r w:rsidRPr="00A03B2E">
        <w:rPr>
          <w:rFonts w:asciiTheme="minorHAnsi" w:eastAsia="MS Gothic" w:hAnsiTheme="minorHAnsi" w:cstheme="minorHAnsi"/>
          <w:i/>
          <w:sz w:val="22"/>
          <w:szCs w:val="22"/>
        </w:rPr>
        <w:t>)</w:t>
      </w:r>
      <w:r w:rsidRPr="00A03B2E">
        <w:rPr>
          <w:rFonts w:asciiTheme="minorHAnsi" w:eastAsia="MS Gothic" w:hAnsiTheme="minorHAnsi" w:cstheme="minorHAnsi"/>
          <w:iCs/>
          <w:sz w:val="22"/>
          <w:szCs w:val="22"/>
        </w:rPr>
        <w:t xml:space="preserve"> durante el Periodo de Amortización de la Garantía, el pago del servicio del Crédito y de la Garantía será en el mismo paso y medida, sin subordinación alguna.</w:t>
      </w:r>
    </w:p>
    <w:p w14:paraId="517877AC" w14:textId="77777777" w:rsidR="00CA0F59" w:rsidRPr="00A03B2E" w:rsidRDefault="00CA0F59" w:rsidP="00CA0F59">
      <w:pPr>
        <w:jc w:val="both"/>
        <w:rPr>
          <w:rFonts w:asciiTheme="minorHAnsi" w:hAnsiTheme="minorHAnsi" w:cstheme="minorHAnsi"/>
          <w:sz w:val="22"/>
          <w:szCs w:val="22"/>
        </w:rPr>
      </w:pPr>
    </w:p>
    <w:p w14:paraId="6394F843" w14:textId="1593F2C7" w:rsidR="00CA0F59" w:rsidRDefault="00CA0F59" w:rsidP="00CA0F59">
      <w:pPr>
        <w:jc w:val="both"/>
        <w:rPr>
          <w:rFonts w:asciiTheme="minorHAnsi" w:hAnsiTheme="minorHAnsi" w:cstheme="minorHAnsi"/>
          <w:b/>
          <w:bCs/>
          <w:sz w:val="22"/>
          <w:szCs w:val="22"/>
        </w:rPr>
      </w:pPr>
      <w:r w:rsidRPr="00A03B2E">
        <w:rPr>
          <w:rFonts w:asciiTheme="minorHAnsi" w:hAnsiTheme="minorHAnsi" w:cstheme="minorHAnsi"/>
          <w:sz w:val="22"/>
          <w:szCs w:val="22"/>
        </w:rPr>
        <w:t>Asimismo, en virtud de que el Contrato de Garantía se encuentra asociado al Crédito, las Partes aceptan y reconocen que para la modificación del Contrato de Crédito se requerirá el previo consentimiento por escrito del Garante.</w:t>
      </w:r>
    </w:p>
    <w:p w14:paraId="0DC965AD" w14:textId="77777777" w:rsidR="00CA0F59" w:rsidRDefault="00CA0F59" w:rsidP="002F115E">
      <w:pPr>
        <w:jc w:val="both"/>
        <w:rPr>
          <w:rFonts w:asciiTheme="minorHAnsi" w:hAnsiTheme="minorHAnsi" w:cstheme="minorHAnsi"/>
          <w:b/>
          <w:bCs/>
          <w:sz w:val="22"/>
          <w:szCs w:val="22"/>
        </w:rPr>
      </w:pPr>
    </w:p>
    <w:p w14:paraId="250FE6B6" w14:textId="55FAD3B1" w:rsidR="002F115E" w:rsidRPr="008A72F3" w:rsidRDefault="00CA0F59" w:rsidP="002F115E">
      <w:pPr>
        <w:jc w:val="both"/>
        <w:rPr>
          <w:rFonts w:asciiTheme="minorHAnsi" w:hAnsiTheme="minorHAnsi" w:cstheme="minorHAnsi"/>
          <w:sz w:val="22"/>
          <w:szCs w:val="22"/>
        </w:rPr>
      </w:pPr>
      <w:r w:rsidRPr="00251235">
        <w:rPr>
          <w:rFonts w:asciiTheme="minorHAnsi" w:hAnsiTheme="minorHAnsi" w:cstheme="minorHAnsi"/>
          <w:b/>
          <w:bCs/>
          <w:sz w:val="22"/>
          <w:szCs w:val="22"/>
        </w:rPr>
        <w:t>17.</w:t>
      </w:r>
      <w:r>
        <w:rPr>
          <w:rFonts w:asciiTheme="minorHAnsi" w:hAnsiTheme="minorHAnsi" w:cstheme="minorHAnsi"/>
          <w:b/>
          <w:bCs/>
          <w:sz w:val="22"/>
          <w:szCs w:val="22"/>
        </w:rPr>
        <w:t>2</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la Garantía</w:t>
      </w:r>
      <w:r w:rsidRPr="00251235">
        <w:rPr>
          <w:rFonts w:asciiTheme="minorHAnsi" w:hAnsiTheme="minorHAnsi" w:cstheme="minorHAnsi"/>
          <w:b/>
          <w:bCs/>
          <w:sz w:val="22"/>
          <w:szCs w:val="22"/>
        </w:rPr>
        <w:t>.</w:t>
      </w:r>
      <w:r w:rsidR="00C64C75" w:rsidRPr="00EF65C0">
        <w:rPr>
          <w:rFonts w:asciiTheme="minorHAnsi" w:hAnsiTheme="minorHAnsi" w:cstheme="minorHAnsi"/>
          <w:sz w:val="22"/>
          <w:szCs w:val="22"/>
        </w:rPr>
        <w:t xml:space="preserve"> </w:t>
      </w:r>
      <w:bookmarkStart w:id="29" w:name="_Hlk23332945"/>
      <w:r w:rsidR="002F115E" w:rsidRPr="00EF65C0">
        <w:rPr>
          <w:rFonts w:asciiTheme="minorHAnsi" w:hAnsiTheme="minorHAnsi"/>
          <w:sz w:val="22"/>
          <w:szCs w:val="22"/>
        </w:rPr>
        <w:t>El</w:t>
      </w:r>
      <w:r w:rsidR="002F115E" w:rsidRPr="002F115E">
        <w:rPr>
          <w:rFonts w:asciiTheme="minorHAnsi" w:hAnsiTheme="minorHAnsi"/>
          <w:sz w:val="22"/>
          <w:szCs w:val="22"/>
        </w:rPr>
        <w:t xml:space="preserve"> Acreditante acepta y reconoce que el Estado podrá (pero no estará obligado a), en cualquier momento durante la vigencia del Crédito, a contratar uno o varios Instrumentos de Intercambio de </w:t>
      </w:r>
      <w:r w:rsidR="002F115E">
        <w:rPr>
          <w:rFonts w:asciiTheme="minorHAnsi" w:hAnsiTheme="minorHAnsi"/>
          <w:sz w:val="22"/>
          <w:szCs w:val="22"/>
        </w:rPr>
        <w:t>Tasas</w:t>
      </w:r>
      <w:r w:rsidR="002F115E" w:rsidRPr="002F115E">
        <w:rPr>
          <w:rFonts w:asciiTheme="minorHAnsi" w:hAnsiTheme="minorHAnsi"/>
          <w:sz w:val="22"/>
          <w:szCs w:val="22"/>
        </w:rPr>
        <w:t>, para cubrir una porción o la totalidad del saldo insoluto del Crédito, sin requerir el consentimiento del Acreditante</w:t>
      </w:r>
      <w:r>
        <w:rPr>
          <w:rFonts w:asciiTheme="minorHAnsi" w:hAnsiTheme="minorHAnsi"/>
          <w:sz w:val="22"/>
          <w:szCs w:val="22"/>
        </w:rPr>
        <w:t xml:space="preserve"> </w:t>
      </w:r>
      <w:r w:rsidRPr="00A03B2E">
        <w:rPr>
          <w:rFonts w:asciiTheme="minorHAnsi" w:hAnsiTheme="minorHAnsi" w:cstheme="minorHAnsi"/>
          <w:sz w:val="22"/>
          <w:szCs w:val="22"/>
        </w:rPr>
        <w:t>y/o del Garante</w:t>
      </w:r>
      <w:r w:rsidR="002F115E" w:rsidRPr="002F115E">
        <w:rPr>
          <w:rFonts w:asciiTheme="minorHAnsi" w:hAnsiTheme="minorHAnsi"/>
          <w:sz w:val="22"/>
          <w:szCs w:val="22"/>
        </w:rPr>
        <w:t>, siempre que se cumplan los siguientes requisitos:</w:t>
      </w:r>
    </w:p>
    <w:bookmarkEnd w:id="29"/>
    <w:p w14:paraId="6E12887D" w14:textId="77777777" w:rsidR="002F115E" w:rsidRPr="002F115E" w:rsidRDefault="002F115E" w:rsidP="002F115E">
      <w:pPr>
        <w:jc w:val="both"/>
        <w:rPr>
          <w:rFonts w:asciiTheme="minorHAnsi" w:hAnsiTheme="minorHAnsi"/>
          <w:sz w:val="22"/>
          <w:szCs w:val="22"/>
        </w:rPr>
      </w:pPr>
    </w:p>
    <w:p w14:paraId="580B2256" w14:textId="7C931B21" w:rsidR="002F115E" w:rsidRPr="002F115E" w:rsidRDefault="002F115E" w:rsidP="002F115E">
      <w:pPr>
        <w:pStyle w:val="ListParagraph"/>
        <w:numPr>
          <w:ilvl w:val="0"/>
          <w:numId w:val="29"/>
        </w:numPr>
        <w:tabs>
          <w:tab w:val="left" w:pos="567"/>
        </w:tabs>
        <w:ind w:left="567" w:hanging="567"/>
        <w:jc w:val="both"/>
      </w:pPr>
      <w:r w:rsidRPr="002F115E">
        <w:t>Que la contratación se realice mediante proceso competitivo o licitación pública, según resulte aplicable de conformidad con la Ley de Disciplina Financiera y la normativa que de ella derive;</w:t>
      </w:r>
    </w:p>
    <w:p w14:paraId="3E31320E" w14:textId="77777777" w:rsidR="002F115E" w:rsidRPr="002F115E" w:rsidRDefault="002F115E" w:rsidP="002F115E">
      <w:pPr>
        <w:rPr>
          <w:rFonts w:asciiTheme="minorHAnsi" w:hAnsiTheme="minorHAnsi"/>
          <w:sz w:val="22"/>
          <w:szCs w:val="22"/>
        </w:rPr>
      </w:pPr>
    </w:p>
    <w:p w14:paraId="005A23BF" w14:textId="77777777" w:rsidR="002F115E" w:rsidRPr="002F115E" w:rsidRDefault="002F115E" w:rsidP="002F115E">
      <w:pPr>
        <w:pStyle w:val="ListParagraph"/>
        <w:numPr>
          <w:ilvl w:val="0"/>
          <w:numId w:val="29"/>
        </w:numPr>
        <w:tabs>
          <w:tab w:val="left" w:pos="567"/>
        </w:tabs>
        <w:ind w:left="567" w:hanging="567"/>
        <w:jc w:val="both"/>
      </w:pPr>
      <w:r w:rsidRPr="002F115E">
        <w:t>Que la contraparte tenga al momento de la contratación de los instrumentos, una calificación crediticia igual o superior a la del Crédito, en escala nacional;</w:t>
      </w:r>
    </w:p>
    <w:p w14:paraId="1D1A1601" w14:textId="77777777" w:rsidR="002F115E" w:rsidRPr="002F115E" w:rsidRDefault="002F115E" w:rsidP="002F115E">
      <w:pPr>
        <w:pStyle w:val="ListParagraph"/>
      </w:pPr>
    </w:p>
    <w:p w14:paraId="0CCAE003" w14:textId="77777777" w:rsidR="002F115E" w:rsidRPr="002F115E" w:rsidRDefault="002F115E" w:rsidP="002F115E">
      <w:pPr>
        <w:pStyle w:val="ListParagraph"/>
        <w:numPr>
          <w:ilvl w:val="0"/>
          <w:numId w:val="29"/>
        </w:numPr>
        <w:tabs>
          <w:tab w:val="left" w:pos="567"/>
        </w:tabs>
        <w:ind w:left="567" w:hanging="567"/>
        <w:jc w:val="both"/>
      </w:pPr>
      <w:r w:rsidRPr="002F115E">
        <w:t>El nivel de cobertura sea menor o igual al 75% (setenta y cinco por ciento) del saldo insoluto del Crédito;</w:t>
      </w:r>
    </w:p>
    <w:p w14:paraId="5E008511" w14:textId="77777777" w:rsidR="002F115E" w:rsidRPr="002F115E" w:rsidRDefault="002F115E" w:rsidP="002F115E">
      <w:pPr>
        <w:pStyle w:val="ListParagraph"/>
      </w:pPr>
    </w:p>
    <w:p w14:paraId="54FDBCEF" w14:textId="340E78F7" w:rsidR="002F115E" w:rsidRPr="002F115E" w:rsidRDefault="002F115E" w:rsidP="002F115E">
      <w:pPr>
        <w:pStyle w:val="ListParagraph"/>
        <w:numPr>
          <w:ilvl w:val="0"/>
          <w:numId w:val="29"/>
        </w:numPr>
        <w:tabs>
          <w:tab w:val="left" w:pos="567"/>
        </w:tabs>
        <w:ind w:left="567" w:hanging="567"/>
        <w:jc w:val="both"/>
      </w:pPr>
      <w:r w:rsidRPr="002F115E">
        <w:t>La tasa fija nominal que se pacte intercambiar por la TIIE sea menor o igual al 12% (doce por ciento)</w:t>
      </w:r>
      <w:r w:rsidR="00CA0F59">
        <w:t>;</w:t>
      </w:r>
      <w:r w:rsidRPr="002F115E">
        <w:t xml:space="preserve"> y</w:t>
      </w:r>
    </w:p>
    <w:p w14:paraId="2545FBE9" w14:textId="77777777" w:rsidR="002F115E" w:rsidRPr="002F115E" w:rsidRDefault="002F115E" w:rsidP="002F115E">
      <w:pPr>
        <w:pStyle w:val="ListParagraph"/>
      </w:pPr>
    </w:p>
    <w:p w14:paraId="08DDE061" w14:textId="70C930EA" w:rsidR="002F115E" w:rsidRPr="002F115E" w:rsidRDefault="002F115E" w:rsidP="002F115E">
      <w:pPr>
        <w:pStyle w:val="ListParagraph"/>
        <w:numPr>
          <w:ilvl w:val="0"/>
          <w:numId w:val="29"/>
        </w:numPr>
        <w:tabs>
          <w:tab w:val="left" w:pos="567"/>
        </w:tabs>
        <w:ind w:left="567" w:hanging="567"/>
        <w:jc w:val="both"/>
      </w:pPr>
      <w:r w:rsidRPr="002F115E">
        <w:t xml:space="preserve">El plazo del Instrumento de Intercambio de </w:t>
      </w:r>
      <w:r>
        <w:t>Tasas</w:t>
      </w:r>
      <w:r w:rsidRPr="002F115E">
        <w:t xml:space="preserve"> no sea mayor a 10 (diez) años.</w:t>
      </w:r>
    </w:p>
    <w:p w14:paraId="42F5AEB2" w14:textId="716685A1" w:rsidR="002F115E" w:rsidRDefault="002F115E" w:rsidP="002F115E">
      <w:pPr>
        <w:jc w:val="both"/>
        <w:rPr>
          <w:rFonts w:asciiTheme="minorHAnsi" w:hAnsiTheme="minorHAnsi"/>
          <w:sz w:val="22"/>
          <w:szCs w:val="22"/>
        </w:rPr>
      </w:pPr>
    </w:p>
    <w:p w14:paraId="05215ED0" w14:textId="27E2AE02" w:rsidR="002F115E" w:rsidRDefault="002F115E" w:rsidP="002F115E">
      <w:pPr>
        <w:jc w:val="both"/>
        <w:rPr>
          <w:rFonts w:asciiTheme="minorHAnsi" w:hAnsiTheme="minorHAnsi"/>
          <w:sz w:val="22"/>
          <w:szCs w:val="22"/>
        </w:rPr>
      </w:pPr>
      <w:r>
        <w:rPr>
          <w:rFonts w:asciiTheme="minorHAnsi" w:hAnsiTheme="minorHAnsi"/>
          <w:sz w:val="22"/>
          <w:szCs w:val="22"/>
        </w:rPr>
        <w:t xml:space="preserve">Lo anterior en el entendido que a la fecha de firma del Contrato el Estado tiene contratados los Instrumentos de Intercambio de Tasas a que se refiere la Declaración </w:t>
      </w:r>
      <w:r w:rsidR="00275165">
        <w:rPr>
          <w:rFonts w:asciiTheme="minorHAnsi" w:hAnsiTheme="minorHAnsi"/>
          <w:sz w:val="22"/>
          <w:szCs w:val="22"/>
        </w:rPr>
        <w:t>2.6</w:t>
      </w:r>
      <w:r>
        <w:rPr>
          <w:rFonts w:asciiTheme="minorHAnsi" w:hAnsiTheme="minorHAnsi"/>
          <w:sz w:val="22"/>
          <w:szCs w:val="22"/>
        </w:rPr>
        <w:t xml:space="preserve"> del Estado, y por la firma del presente Contrato el Acreditante otorga su conformidad con los mismos.</w:t>
      </w:r>
    </w:p>
    <w:p w14:paraId="48C82145" w14:textId="77777777" w:rsidR="002F115E" w:rsidRPr="002F115E" w:rsidRDefault="002F115E" w:rsidP="002F115E">
      <w:pPr>
        <w:jc w:val="both"/>
        <w:rPr>
          <w:rFonts w:asciiTheme="minorHAnsi" w:hAnsiTheme="minorHAnsi"/>
          <w:sz w:val="22"/>
          <w:szCs w:val="22"/>
        </w:rPr>
      </w:pPr>
    </w:p>
    <w:p w14:paraId="663BCB1D" w14:textId="0166DB49" w:rsidR="002F115E" w:rsidRPr="002F115E" w:rsidRDefault="002F115E" w:rsidP="002F115E">
      <w:pPr>
        <w:jc w:val="both"/>
        <w:rPr>
          <w:rFonts w:asciiTheme="minorHAnsi" w:hAnsiTheme="minorHAnsi"/>
          <w:sz w:val="22"/>
          <w:szCs w:val="22"/>
        </w:rPr>
      </w:pPr>
      <w:r w:rsidRPr="002F115E">
        <w:rPr>
          <w:rFonts w:asciiTheme="minorHAnsi" w:hAnsiTheme="minorHAnsi"/>
          <w:sz w:val="22"/>
          <w:szCs w:val="22"/>
        </w:rPr>
        <w:t>El Estado podrá contratar Instrumentos de Cobertura de la Tasa Referencia en cualquier momento, sin necesidad de contar con el consentimiento del Acreditante</w:t>
      </w:r>
      <w:r w:rsidR="00CA0F59">
        <w:rPr>
          <w:rFonts w:asciiTheme="minorHAnsi" w:hAnsiTheme="minorHAnsi"/>
          <w:sz w:val="22"/>
          <w:szCs w:val="22"/>
        </w:rPr>
        <w:t xml:space="preserve"> y/o del Garante</w:t>
      </w:r>
      <w:r w:rsidRPr="002F115E">
        <w:rPr>
          <w:rFonts w:asciiTheme="minorHAnsi" w:hAnsiTheme="minorHAnsi"/>
          <w:sz w:val="22"/>
          <w:szCs w:val="22"/>
        </w:rPr>
        <w:t>.</w:t>
      </w:r>
    </w:p>
    <w:p w14:paraId="1218AF65" w14:textId="77777777" w:rsidR="00C64C75" w:rsidRPr="00FF30E1" w:rsidRDefault="00C64C75" w:rsidP="003C3915">
      <w:pPr>
        <w:jc w:val="both"/>
        <w:rPr>
          <w:rFonts w:asciiTheme="minorHAnsi" w:hAnsiTheme="minorHAnsi" w:cstheme="minorHAnsi"/>
          <w:sz w:val="22"/>
          <w:szCs w:val="22"/>
        </w:rPr>
      </w:pPr>
    </w:p>
    <w:p w14:paraId="580D766E" w14:textId="682EDF87" w:rsidR="00C64C75" w:rsidRPr="00FF30E1" w:rsidRDefault="00C64C75" w:rsidP="003C3915">
      <w:pPr>
        <w:jc w:val="both"/>
        <w:rPr>
          <w:rFonts w:asciiTheme="minorHAnsi" w:hAnsiTheme="minorHAnsi" w:cstheme="minorHAnsi"/>
          <w:sz w:val="22"/>
          <w:szCs w:val="22"/>
        </w:rPr>
      </w:pPr>
      <w:r w:rsidRPr="00FF30E1">
        <w:rPr>
          <w:rFonts w:asciiTheme="minorHAnsi" w:hAnsiTheme="minorHAnsi" w:cstheme="minorHAnsi"/>
          <w:sz w:val="22"/>
          <w:szCs w:val="22"/>
        </w:rPr>
        <w:t xml:space="preserve">El Acreditante acepta y reconoce que: </w:t>
      </w:r>
      <w:r w:rsidRPr="00FF30E1">
        <w:rPr>
          <w:rFonts w:asciiTheme="minorHAnsi" w:hAnsiTheme="minorHAnsi" w:cstheme="minorHAnsi"/>
          <w:i/>
          <w:iCs/>
          <w:sz w:val="22"/>
          <w:szCs w:val="22"/>
        </w:rPr>
        <w:t>(i)</w:t>
      </w:r>
      <w:r w:rsidRPr="00FF30E1">
        <w:rPr>
          <w:rFonts w:asciiTheme="minorHAnsi" w:hAnsiTheme="minorHAnsi" w:cstheme="minorHAnsi"/>
          <w:sz w:val="22"/>
          <w:szCs w:val="22"/>
        </w:rPr>
        <w:t xml:space="preserve"> los pagos a cargo del Estado derivados de los Instrumentos de Intercambio </w:t>
      </w:r>
      <w:r w:rsidR="00D3110E" w:rsidRPr="00FF30E1">
        <w:rPr>
          <w:rFonts w:asciiTheme="minorHAnsi" w:hAnsiTheme="minorHAnsi" w:cstheme="minorHAnsi"/>
          <w:sz w:val="22"/>
          <w:szCs w:val="22"/>
        </w:rPr>
        <w:t xml:space="preserve">Tasas </w:t>
      </w:r>
      <w:r w:rsidRPr="00FF30E1">
        <w:rPr>
          <w:rFonts w:asciiTheme="minorHAnsi" w:hAnsiTheme="minorHAnsi" w:cstheme="minorHAnsi"/>
          <w:sz w:val="22"/>
          <w:szCs w:val="22"/>
        </w:rPr>
        <w:t xml:space="preserve">serán cubiertos con cargo al Porcentaje de Participaciones, siempre y cuando éstos hubieren sido inscritos en el </w:t>
      </w:r>
      <w:r w:rsidR="00D3110E" w:rsidRPr="00FF30E1">
        <w:rPr>
          <w:rFonts w:asciiTheme="minorHAnsi" w:hAnsiTheme="minorHAnsi" w:cstheme="minorHAnsi"/>
          <w:sz w:val="22"/>
          <w:szCs w:val="22"/>
        </w:rPr>
        <w:t>R</w:t>
      </w:r>
      <w:r w:rsidRPr="00FF30E1">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FF30E1">
        <w:rPr>
          <w:rFonts w:asciiTheme="minorHAnsi" w:hAnsiTheme="minorHAnsi" w:cstheme="minorHAnsi"/>
          <w:sz w:val="22"/>
          <w:szCs w:val="22"/>
        </w:rPr>
        <w:t>Individual, para destinarse a la Cuenta del Financiamiento</w:t>
      </w:r>
      <w:r w:rsidRPr="00FF30E1">
        <w:rPr>
          <w:rFonts w:asciiTheme="minorHAnsi" w:hAnsiTheme="minorHAnsi" w:cstheme="minorHAnsi"/>
          <w:sz w:val="22"/>
          <w:szCs w:val="22"/>
        </w:rPr>
        <w:t xml:space="preserve">, para su aplicación al pago del Crédito, en los términos y </w:t>
      </w:r>
      <w:r w:rsidRPr="00FF30E1">
        <w:rPr>
          <w:rFonts w:asciiTheme="minorHAnsi" w:hAnsiTheme="minorHAnsi" w:cstheme="minorHAnsi"/>
          <w:sz w:val="22"/>
          <w:szCs w:val="22"/>
        </w:rPr>
        <w:lastRenderedPageBreak/>
        <w:t xml:space="preserve">la prelación prevista en el Fideicomiso, y </w:t>
      </w:r>
      <w:r w:rsidRPr="00FF30E1">
        <w:rPr>
          <w:rFonts w:asciiTheme="minorHAnsi" w:hAnsiTheme="minorHAnsi" w:cstheme="minorHAnsi"/>
          <w:i/>
          <w:iCs/>
          <w:sz w:val="22"/>
          <w:szCs w:val="22"/>
        </w:rPr>
        <w:t>(</w:t>
      </w:r>
      <w:proofErr w:type="spellStart"/>
      <w:r w:rsidRPr="00FF30E1">
        <w:rPr>
          <w:rFonts w:asciiTheme="minorHAnsi" w:hAnsiTheme="minorHAnsi" w:cstheme="minorHAnsi"/>
          <w:i/>
          <w:iCs/>
          <w:sz w:val="22"/>
          <w:szCs w:val="22"/>
        </w:rPr>
        <w:t>ii</w:t>
      </w:r>
      <w:proofErr w:type="spellEnd"/>
      <w:r w:rsidRPr="00FF30E1">
        <w:rPr>
          <w:rFonts w:asciiTheme="minorHAnsi" w:hAnsiTheme="minorHAnsi" w:cstheme="minorHAnsi"/>
          <w:i/>
          <w:iCs/>
          <w:sz w:val="22"/>
          <w:szCs w:val="22"/>
        </w:rPr>
        <w:t>)</w:t>
      </w:r>
      <w:r w:rsidRPr="00FF30E1">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FF30E1">
        <w:rPr>
          <w:rFonts w:asciiTheme="minorHAnsi" w:hAnsiTheme="minorHAnsi" w:cstheme="minorHAnsi"/>
          <w:sz w:val="22"/>
          <w:szCs w:val="22"/>
        </w:rPr>
        <w:t xml:space="preserve">Individual para destinarse a la Cuenta </w:t>
      </w:r>
      <w:r w:rsidRPr="00FF30E1">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FF30E1" w:rsidRDefault="00C64C75" w:rsidP="003C3915">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Octava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Informes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Sin perjuicio de lo estipulado en otras Cláusulas del presente Contrato, durante la vigencia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09C32AB"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Su posición financiera.</w:t>
      </w:r>
    </w:p>
    <w:p w14:paraId="435097F9" w14:textId="77777777" w:rsidR="00116485" w:rsidRPr="00FF30E1" w:rsidRDefault="00116485" w:rsidP="003C3915">
      <w:pPr>
        <w:ind w:left="567" w:hanging="567"/>
        <w:jc w:val="both"/>
        <w:rPr>
          <w:rFonts w:asciiTheme="minorHAnsi" w:hAnsiTheme="minorHAnsi" w:cstheme="minorHAnsi"/>
          <w:sz w:val="22"/>
          <w:szCs w:val="22"/>
          <w:lang w:val="es-MX"/>
        </w:rPr>
      </w:pPr>
    </w:p>
    <w:p w14:paraId="05E2FABC"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información que se encuentre relacionada con el Crédito.</w:t>
      </w:r>
    </w:p>
    <w:p w14:paraId="6FB9B883"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2E87EF6"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0EB696B8" w14:textId="4DF61190" w:rsidR="00116485" w:rsidRPr="00FF30E1" w:rsidRDefault="00116485" w:rsidP="003C3915">
      <w:pPr>
        <w:pStyle w:val="BodyTextIndent"/>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Cesión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FF30E1" w:rsidRDefault="00116485" w:rsidP="003C3915">
      <w:pPr>
        <w:pStyle w:val="BodyTextIndent"/>
        <w:rPr>
          <w:rFonts w:asciiTheme="minorHAnsi" w:hAnsiTheme="minorHAnsi" w:cstheme="minorHAnsi"/>
          <w:sz w:val="22"/>
          <w:szCs w:val="22"/>
          <w:lang w:val="es-MX"/>
        </w:rPr>
      </w:pPr>
    </w:p>
    <w:p w14:paraId="396036A2" w14:textId="76BA4F16"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r w:rsidRPr="00FF30E1">
        <w:rPr>
          <w:rFonts w:asciiTheme="minorHAnsi" w:hAnsiTheme="minorHAnsi" w:cstheme="minorHAnsi"/>
          <w:sz w:val="22"/>
          <w:szCs w:val="22"/>
          <w:lang w:val="es-MX"/>
        </w:rPr>
        <w:t>El Acreditante por su cuenta podrá ceder este Crédito únicamente mediante cesión ordinaria</w:t>
      </w:r>
      <w:r w:rsidR="0044355E" w:rsidRPr="00FF30E1">
        <w:rPr>
          <w:rFonts w:asciiTheme="minorHAnsi" w:hAnsiTheme="minorHAnsi" w:cstheme="minorHAnsi"/>
          <w:sz w:val="22"/>
          <w:szCs w:val="22"/>
          <w:lang w:val="es-MX"/>
        </w:rPr>
        <w:t xml:space="preserve">, previo consentimiento por escrito del </w:t>
      </w:r>
      <w:r w:rsidR="00751C69">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todos los gastos y costos relacionados con dicha cesión serán cubiertos por y a cargo del Acreditante,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iv</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w:t>
      </w:r>
      <w:r w:rsidR="006D0BB8" w:rsidRPr="00FF30E1">
        <w:rPr>
          <w:rFonts w:asciiTheme="minorHAnsi" w:hAnsiTheme="minorHAnsi" w:cstheme="minorHAnsi"/>
          <w:b/>
          <w:sz w:val="22"/>
          <w:szCs w:val="22"/>
          <w:lang w:val="es-MX"/>
        </w:rPr>
        <w:t>Vigésima</w:t>
      </w:r>
      <w:r w:rsidRPr="00FF30E1">
        <w:rPr>
          <w:rFonts w:asciiTheme="minorHAnsi" w:hAnsiTheme="minorHAnsi" w:cstheme="minorHAnsi"/>
          <w:b/>
          <w:sz w:val="22"/>
          <w:szCs w:val="22"/>
          <w:lang w:val="es-MX"/>
        </w:rPr>
        <w:t xml:space="preserve">. </w:t>
      </w:r>
      <w:r w:rsidR="009775A9" w:rsidRPr="00FF30E1">
        <w:rPr>
          <w:rFonts w:asciiTheme="minorHAnsi" w:hAnsiTheme="minorHAnsi" w:cstheme="minorHAnsi"/>
          <w:b/>
          <w:sz w:val="22"/>
          <w:szCs w:val="22"/>
          <w:u w:val="single"/>
          <w:lang w:val="es-MX"/>
        </w:rPr>
        <w:t>Notificaciones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FF30E1">
        <w:rPr>
          <w:rFonts w:asciiTheme="minorHAnsi" w:hAnsiTheme="minorHAnsi" w:cstheme="minorHAnsi"/>
          <w:sz w:val="22"/>
          <w:szCs w:val="22"/>
          <w:lang w:val="es-MX"/>
        </w:rPr>
        <w:t xml:space="preserve"> datos de contacto</w:t>
      </w:r>
      <w:r w:rsidRPr="00FF30E1">
        <w:rPr>
          <w:rFonts w:asciiTheme="minorHAnsi" w:hAnsiTheme="minorHAnsi" w:cstheme="minorHAnsi"/>
          <w:sz w:val="22"/>
          <w:szCs w:val="22"/>
          <w:lang w:val="es-MX"/>
        </w:rPr>
        <w:t>:</w:t>
      </w:r>
    </w:p>
    <w:p w14:paraId="45931A7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542787EE" w14:textId="1D8C4867"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El Estado:</w:t>
      </w:r>
      <w:r w:rsidRPr="00FF30E1">
        <w:rPr>
          <w:rFonts w:asciiTheme="minorHAnsi" w:hAnsiTheme="minorHAnsi" w:cstheme="minorHAnsi"/>
          <w:sz w:val="22"/>
          <w:szCs w:val="22"/>
          <w:lang w:val="es-MX"/>
        </w:rPr>
        <w:tab/>
      </w:r>
      <w:r w:rsidR="00B51687" w:rsidRPr="00FF30E1">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6ECD0B26" w14:textId="22C7557E" w:rsidR="000E4ECF" w:rsidRPr="00FF30E1" w:rsidRDefault="000E4ECF" w:rsidP="003C3915">
      <w:pPr>
        <w:ind w:left="1560" w:firstLine="1"/>
        <w:rPr>
          <w:rFonts w:asciiTheme="minorHAnsi" w:hAnsiTheme="minorHAnsi"/>
          <w:color w:val="000000"/>
          <w:sz w:val="22"/>
          <w:szCs w:val="22"/>
        </w:rPr>
      </w:pPr>
      <w:r w:rsidRPr="00FF30E1">
        <w:rPr>
          <w:rFonts w:asciiTheme="minorHAnsi" w:hAnsiTheme="minorHAnsi"/>
          <w:color w:val="000000"/>
          <w:sz w:val="22"/>
          <w:szCs w:val="22"/>
        </w:rPr>
        <w:t>Atención: [cargo-nombre]</w:t>
      </w:r>
    </w:p>
    <w:p w14:paraId="5FF23227" w14:textId="4501B5FB"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EF7A622" w14:textId="6DAF4954"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CCECF2A" w14:textId="5649F872" w:rsidR="000E4ECF" w:rsidRPr="00FF30E1" w:rsidRDefault="000E4ECF" w:rsidP="003C3915">
      <w:pPr>
        <w:ind w:left="1418" w:hanging="3"/>
        <w:rPr>
          <w:rFonts w:asciiTheme="minorHAnsi" w:hAnsiTheme="minorHAnsi"/>
          <w:color w:val="000000"/>
          <w:sz w:val="22"/>
          <w:szCs w:val="22"/>
        </w:rPr>
      </w:pPr>
    </w:p>
    <w:p w14:paraId="0B03436B" w14:textId="29C25A2E"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 xml:space="preserve">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w:t>
      </w:r>
      <w:r w:rsidR="00B51687" w:rsidRPr="00FF30E1">
        <w:rPr>
          <w:rFonts w:asciiTheme="minorHAnsi" w:hAnsiTheme="minorHAnsi" w:cstheme="minorHAnsi"/>
          <w:sz w:val="22"/>
          <w:szCs w:val="22"/>
          <w:lang w:val="es-MX"/>
        </w:rPr>
        <w:t xml:space="preserve">  </w:t>
      </w:r>
      <w:r w:rsidR="0097320D">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21CAFDE0" w14:textId="4213C1EC"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Atención: [cargo-nombre]</w:t>
      </w:r>
    </w:p>
    <w:p w14:paraId="037A3EA4" w14:textId="789D11F9"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39DF268C" w14:textId="3CC7846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2E19C52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cambio de domicilio</w:t>
      </w:r>
      <w:r w:rsidR="000E4ECF" w:rsidRPr="00FF30E1">
        <w:rPr>
          <w:rFonts w:asciiTheme="minorHAnsi" w:hAnsiTheme="minorHAnsi" w:cstheme="minorHAnsi"/>
          <w:sz w:val="22"/>
          <w:szCs w:val="22"/>
          <w:lang w:val="es-MX"/>
        </w:rPr>
        <w:t xml:space="preserve"> y datos de contacto</w:t>
      </w:r>
      <w:r w:rsidRPr="00FF30E1">
        <w:rPr>
          <w:rFonts w:asciiTheme="minorHAnsi" w:hAnsiTheme="minorHAnsi" w:cstheme="minorHAnsi"/>
          <w:sz w:val="22"/>
          <w:szCs w:val="22"/>
          <w:lang w:val="es-MX"/>
        </w:rPr>
        <w:t xml:space="preserve"> deberá ser notificado por escrito a la otra parte con 10 (diez)</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FF30E1" w:rsidRDefault="00116485" w:rsidP="003C3915">
      <w:pPr>
        <w:jc w:val="both"/>
        <w:rPr>
          <w:rFonts w:asciiTheme="minorHAnsi" w:hAnsiTheme="minorHAnsi" w:cstheme="minorHAnsi"/>
          <w:sz w:val="22"/>
          <w:szCs w:val="22"/>
          <w:lang w:val="es-MX"/>
        </w:rPr>
      </w:pPr>
    </w:p>
    <w:p w14:paraId="2F218444" w14:textId="77777777" w:rsidR="00275165" w:rsidRPr="00F17718" w:rsidRDefault="00116485" w:rsidP="00275165">
      <w:pPr>
        <w:jc w:val="both"/>
        <w:rPr>
          <w:rFonts w:asciiTheme="minorHAnsi" w:hAnsiTheme="minorHAnsi"/>
          <w:sz w:val="22"/>
          <w:szCs w:val="22"/>
          <w:lang w:val="es-MX"/>
        </w:rPr>
      </w:pPr>
      <w:r w:rsidRPr="00FF30E1">
        <w:rPr>
          <w:rFonts w:asciiTheme="minorHAnsi" w:hAnsiTheme="minorHAnsi" w:cstheme="minorHAnsi"/>
          <w:b/>
          <w:sz w:val="22"/>
          <w:szCs w:val="22"/>
          <w:lang w:val="es-MX"/>
        </w:rPr>
        <w:t>Cláusula Vigésima</w:t>
      </w:r>
      <w:r w:rsidR="006D0BB8" w:rsidRPr="00FF30E1">
        <w:rPr>
          <w:rFonts w:asciiTheme="minorHAnsi" w:hAnsiTheme="minorHAnsi" w:cstheme="minorHAnsi"/>
          <w:b/>
          <w:sz w:val="22"/>
          <w:szCs w:val="22"/>
          <w:lang w:val="es-MX"/>
        </w:rPr>
        <w:t xml:space="preserve"> 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Estados de Cuenta</w:t>
      </w:r>
      <w:r w:rsidRPr="00FF30E1">
        <w:rPr>
          <w:rFonts w:asciiTheme="minorHAnsi" w:hAnsiTheme="minorHAnsi" w:cstheme="minorHAnsi"/>
          <w:b/>
          <w:sz w:val="22"/>
          <w:szCs w:val="22"/>
          <w:lang w:val="es-MX"/>
        </w:rPr>
        <w:t>.</w:t>
      </w:r>
      <w:r w:rsidR="00A61B8A" w:rsidRPr="00A61B8A">
        <w:rPr>
          <w:rStyle w:val="FootnoteReference"/>
          <w:rFonts w:asciiTheme="minorHAnsi" w:hAnsiTheme="minorHAnsi" w:cstheme="minorHAnsi"/>
          <w:b/>
          <w:sz w:val="22"/>
          <w:szCs w:val="22"/>
          <w:lang w:val="es-MX"/>
        </w:rPr>
        <w:t xml:space="preserve"> </w:t>
      </w:r>
      <w:r w:rsidR="00A61B8A" w:rsidRPr="00354483">
        <w:rPr>
          <w:rStyle w:val="FootnoteReference"/>
          <w:rFonts w:asciiTheme="minorHAnsi" w:hAnsiTheme="minorHAnsi" w:cstheme="minorHAnsi"/>
          <w:bCs/>
          <w:sz w:val="22"/>
          <w:szCs w:val="22"/>
          <w:lang w:val="es-MX"/>
        </w:rPr>
        <w:footnoteReference w:id="25"/>
      </w:r>
      <w:r w:rsidRPr="00FF30E1">
        <w:rPr>
          <w:rFonts w:asciiTheme="minorHAnsi" w:hAnsiTheme="minorHAnsi" w:cstheme="minorHAnsi"/>
          <w:sz w:val="22"/>
          <w:szCs w:val="22"/>
          <w:lang w:val="es-MX"/>
        </w:rPr>
        <w:t xml:space="preserve"> </w:t>
      </w:r>
      <w:r w:rsidR="00275165" w:rsidRPr="00F17718">
        <w:rPr>
          <w:rFonts w:asciiTheme="minorHAnsi" w:hAnsiTheme="minorHAnsi" w:cstheme="minorHAnsi"/>
          <w:sz w:val="22"/>
          <w:szCs w:val="22"/>
          <w:lang w:val="es-MX"/>
        </w:rPr>
        <w:t>El Acreditante pondrá a disposición del Estado, el estado de cuenta en un Portal de Comprobantes Fiscales Digitales; por lo que, durante la vigencia del presente Contrato, el Acreditante informará a la dirección de correo electrónico correspondiente al Estado, prevista en la Cláusula inmediata anterior, dentro de los primeros 10 (diez) Días posteriores al inicio de cada Periodo de Pago, los pasos a seguir para acceder a dicho portal y consultar por medios electrónicos, el estado de cuenta del Crédito. Lo anterior, en el entendido que cualquier cambio de dirección de correo electrónico para los efectos señalados, deberá ser notificado por escrito al Acreditante por un representante del Estado legalmente facultado, con 10 (diez) Días de anticipación a la fecha en que deba surtir efectos la notificación, en caso contrario, la información referida para consultar los estados de cuenta se entenderá válidamente entregada en la última dirección que se hubiera establecido al efecto</w:t>
      </w:r>
      <w:r w:rsidR="00275165" w:rsidRPr="00F17718">
        <w:rPr>
          <w:rFonts w:asciiTheme="minorHAnsi" w:hAnsiTheme="minorHAnsi"/>
          <w:sz w:val="22"/>
          <w:szCs w:val="22"/>
          <w:lang w:val="es-MX"/>
        </w:rPr>
        <w:t xml:space="preserve">. </w:t>
      </w:r>
    </w:p>
    <w:p w14:paraId="33DBE6F1" w14:textId="77777777" w:rsidR="00275165" w:rsidRPr="00F17718" w:rsidRDefault="00275165" w:rsidP="00275165">
      <w:pPr>
        <w:jc w:val="both"/>
        <w:rPr>
          <w:rFonts w:asciiTheme="minorHAnsi" w:hAnsiTheme="minorHAnsi"/>
          <w:sz w:val="22"/>
          <w:szCs w:val="22"/>
          <w:lang w:val="es-MX"/>
        </w:rPr>
      </w:pPr>
    </w:p>
    <w:p w14:paraId="3BC96881" w14:textId="163774E9" w:rsidR="00116485" w:rsidRPr="00FF30E1" w:rsidRDefault="00275165" w:rsidP="00275165">
      <w:pPr>
        <w:jc w:val="both"/>
        <w:rPr>
          <w:rFonts w:asciiTheme="minorHAnsi" w:hAnsiTheme="minorHAnsi" w:cstheme="minorHAnsi"/>
          <w:b/>
          <w:sz w:val="22"/>
          <w:szCs w:val="22"/>
          <w:lang w:val="es-MX"/>
        </w:rPr>
      </w:pPr>
      <w:r w:rsidRPr="00F17718">
        <w:rPr>
          <w:rFonts w:asciiTheme="minorHAnsi" w:hAnsiTheme="minorHAnsi"/>
          <w:sz w:val="22"/>
          <w:szCs w:val="22"/>
          <w:lang w:val="es-MX"/>
        </w:rPr>
        <w:t xml:space="preserve">El </w:t>
      </w:r>
      <w:r w:rsidRPr="00F17718">
        <w:rPr>
          <w:rFonts w:asciiTheme="minorHAnsi" w:hAnsiTheme="minorHAnsi" w:cstheme="minorHAnsi"/>
          <w:sz w:val="22"/>
          <w:szCs w:val="22"/>
          <w:lang w:val="es-MX"/>
        </w:rPr>
        <w:t>Estado</w:t>
      </w:r>
      <w:r w:rsidRPr="00F17718">
        <w:rPr>
          <w:rFonts w:asciiTheme="minorHAnsi" w:hAnsiTheme="minorHAnsi"/>
          <w:sz w:val="22"/>
          <w:szCs w:val="22"/>
          <w:lang w:val="es-MX"/>
        </w:rPr>
        <w:t xml:space="preserve"> dispondrá de un plazo de 10 (diez) </w:t>
      </w:r>
      <w:r w:rsidRPr="00F17718">
        <w:rPr>
          <w:rFonts w:asciiTheme="minorHAnsi" w:hAnsiTheme="minorHAnsi" w:cstheme="minorHAnsi"/>
          <w:sz w:val="22"/>
          <w:szCs w:val="22"/>
          <w:lang w:val="es-MX"/>
        </w:rPr>
        <w:t>Días Hábiles, contados</w:t>
      </w:r>
      <w:r w:rsidRPr="00F17718">
        <w:rPr>
          <w:rFonts w:asciiTheme="minorHAnsi" w:hAnsiTheme="minorHAnsi"/>
          <w:sz w:val="22"/>
          <w:szCs w:val="22"/>
          <w:lang w:val="es-MX"/>
        </w:rPr>
        <w:t xml:space="preserve"> a partir de la fecha en que reciba </w:t>
      </w:r>
      <w:r w:rsidRPr="00F17718">
        <w:rPr>
          <w:rFonts w:asciiTheme="minorHAnsi" w:hAnsiTheme="minorHAnsi" w:cstheme="minorHAnsi"/>
          <w:sz w:val="22"/>
          <w:szCs w:val="22"/>
          <w:lang w:val="es-MX"/>
        </w:rPr>
        <w:t>la información para consultar por medios electrónicos</w:t>
      </w:r>
      <w:r w:rsidRPr="00F17718">
        <w:rPr>
          <w:rFonts w:asciiTheme="minorHAnsi" w:hAnsiTheme="minorHAnsi"/>
          <w:sz w:val="22"/>
          <w:szCs w:val="22"/>
          <w:lang w:val="es-MX"/>
        </w:rPr>
        <w:t xml:space="preserve"> el estado de cuenta</w:t>
      </w:r>
      <w:r w:rsidRPr="00F17718">
        <w:rPr>
          <w:rFonts w:asciiTheme="minorHAnsi" w:hAnsiTheme="minorHAnsi" w:cstheme="minorHAnsi"/>
          <w:sz w:val="22"/>
          <w:szCs w:val="22"/>
          <w:lang w:val="es-MX"/>
        </w:rPr>
        <w:t xml:space="preserve"> o el mismo se encuentre a su disposición</w:t>
      </w:r>
      <w:r w:rsidRPr="00F17718">
        <w:rPr>
          <w:rFonts w:asciiTheme="minorHAnsi" w:hAnsiTheme="minorHAnsi"/>
          <w:sz w:val="22"/>
          <w:szCs w:val="22"/>
          <w:lang w:val="es-MX"/>
        </w:rPr>
        <w:t>, para formular por escrito sus objeciones al mismo, en caso contrario se entenderá consentido en sus términos. Los estados de cuenta señalados, adicionalmente</w:t>
      </w:r>
      <w:r w:rsidRPr="00F17718">
        <w:rPr>
          <w:rFonts w:asciiTheme="minorHAnsi" w:hAnsiTheme="minorHAnsi" w:cstheme="minorHAnsi"/>
          <w:sz w:val="22"/>
          <w:szCs w:val="22"/>
          <w:lang w:val="es-MX"/>
        </w:rPr>
        <w:t>,</w:t>
      </w:r>
      <w:r w:rsidRPr="00F17718">
        <w:rPr>
          <w:rFonts w:asciiTheme="minorHAnsi" w:hAnsiTheme="minorHAnsi"/>
          <w:sz w:val="22"/>
          <w:szCs w:val="22"/>
          <w:lang w:val="es-MX"/>
        </w:rPr>
        <w:t xml:space="preserve"> tendrán el carácter de </w:t>
      </w:r>
      <w:r w:rsidRPr="00F17718">
        <w:rPr>
          <w:rFonts w:asciiTheme="minorHAnsi" w:hAnsiTheme="minorHAnsi" w:cstheme="minorHAnsi"/>
          <w:sz w:val="22"/>
          <w:szCs w:val="22"/>
          <w:lang w:val="es-MX"/>
        </w:rPr>
        <w:t>Comprobantes Fiscales Digitales</w:t>
      </w:r>
      <w:r w:rsidR="00116485" w:rsidRPr="00FF30E1">
        <w:rPr>
          <w:rFonts w:asciiTheme="minorHAnsi" w:hAnsiTheme="minorHAnsi" w:cstheme="minorHAnsi"/>
          <w:sz w:val="22"/>
          <w:szCs w:val="22"/>
          <w:lang w:val="es-MX"/>
        </w:rPr>
        <w:t>.</w:t>
      </w:r>
      <w:r w:rsidR="00116485" w:rsidRPr="00FF30E1">
        <w:rPr>
          <w:rFonts w:asciiTheme="minorHAnsi" w:hAnsiTheme="minorHAnsi" w:cstheme="minorHAnsi"/>
          <w:b/>
          <w:sz w:val="22"/>
          <w:szCs w:val="22"/>
          <w:lang w:val="es-MX"/>
        </w:rPr>
        <w:t xml:space="preserve"> </w:t>
      </w:r>
    </w:p>
    <w:p w14:paraId="38BAEFF6" w14:textId="77777777" w:rsidR="00116485" w:rsidRPr="00FF30E1" w:rsidRDefault="00116485" w:rsidP="003C3915">
      <w:pPr>
        <w:jc w:val="both"/>
        <w:rPr>
          <w:rFonts w:asciiTheme="minorHAnsi" w:hAnsiTheme="minorHAnsi" w:cstheme="minorHAnsi"/>
          <w:sz w:val="22"/>
          <w:szCs w:val="22"/>
          <w:lang w:val="es-MX"/>
        </w:rPr>
      </w:pPr>
    </w:p>
    <w:p w14:paraId="769474B3" w14:textId="348EE6C6"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Sociedades de Información Crediticia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w:t>
      </w:r>
      <w:r w:rsidRPr="00FF30E1">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FF30E1" w:rsidRDefault="00116485" w:rsidP="003C3915">
      <w:pPr>
        <w:jc w:val="both"/>
        <w:rPr>
          <w:rFonts w:asciiTheme="minorHAnsi" w:hAnsiTheme="minorHAnsi" w:cstheme="minorHAnsi"/>
          <w:snapToGrid w:val="0"/>
          <w:sz w:val="22"/>
          <w:szCs w:val="22"/>
          <w:lang w:val="es-MX"/>
        </w:rPr>
      </w:pPr>
    </w:p>
    <w:p w14:paraId="20187AF2" w14:textId="77777777"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FF30E1" w:rsidRDefault="00116485" w:rsidP="003C3915">
      <w:pPr>
        <w:jc w:val="both"/>
        <w:rPr>
          <w:rFonts w:asciiTheme="minorHAnsi" w:hAnsiTheme="minorHAnsi" w:cstheme="minorHAnsi"/>
          <w:snapToGrid w:val="0"/>
          <w:sz w:val="22"/>
          <w:szCs w:val="22"/>
          <w:lang w:val="es-MX"/>
        </w:rPr>
      </w:pPr>
    </w:p>
    <w:p w14:paraId="0C496DF6" w14:textId="4017659C"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FF30E1">
        <w:rPr>
          <w:rFonts w:asciiTheme="minorHAnsi" w:hAnsiTheme="minorHAnsi" w:cstheme="minorHAnsi"/>
          <w:snapToGrid w:val="0"/>
          <w:sz w:val="22"/>
          <w:szCs w:val="22"/>
          <w:lang w:val="es-MX"/>
        </w:rPr>
        <w:t>a</w:t>
      </w:r>
      <w:r w:rsidRPr="00FF30E1">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FF30E1" w:rsidRDefault="00116485" w:rsidP="003C3915">
      <w:pPr>
        <w:jc w:val="both"/>
        <w:rPr>
          <w:rFonts w:asciiTheme="minorHAnsi" w:hAnsiTheme="minorHAnsi" w:cstheme="minorHAnsi"/>
          <w:snapToGrid w:val="0"/>
          <w:sz w:val="22"/>
          <w:szCs w:val="22"/>
          <w:lang w:val="es-MX"/>
        </w:rPr>
      </w:pPr>
    </w:p>
    <w:p w14:paraId="04860277" w14:textId="77777777" w:rsidR="00116485" w:rsidRPr="00FF30E1" w:rsidRDefault="00116485" w:rsidP="003C3915">
      <w:pPr>
        <w:pStyle w:val="BodyText"/>
        <w:rPr>
          <w:rFonts w:asciiTheme="minorHAnsi" w:hAnsiTheme="minorHAnsi" w:cstheme="minorHAnsi"/>
          <w:b/>
          <w:szCs w:val="22"/>
          <w:lang w:val="es-MX"/>
        </w:rPr>
      </w:pPr>
      <w:r w:rsidRPr="00FF30E1">
        <w:rPr>
          <w:rFonts w:asciiTheme="minorHAnsi" w:hAnsiTheme="minorHAnsi" w:cstheme="minorHAnsi"/>
          <w:snapToGrid w:val="0"/>
          <w:szCs w:val="22"/>
          <w:lang w:val="es-MX"/>
        </w:rPr>
        <w:t>El</w:t>
      </w:r>
      <w:r w:rsidRPr="00FF30E1">
        <w:rPr>
          <w:rFonts w:asciiTheme="minorHAnsi" w:hAnsiTheme="minorHAnsi" w:cstheme="minorHAnsi"/>
          <w:szCs w:val="22"/>
          <w:lang w:val="es-MX"/>
        </w:rPr>
        <w:t xml:space="preserve"> Estado </w:t>
      </w:r>
      <w:r w:rsidRPr="00FF30E1">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FF30E1" w:rsidRDefault="00116485" w:rsidP="003C3915">
      <w:pPr>
        <w:jc w:val="both"/>
        <w:rPr>
          <w:rFonts w:asciiTheme="minorHAnsi" w:hAnsiTheme="minorHAnsi" w:cstheme="minorHAnsi"/>
          <w:b/>
          <w:sz w:val="22"/>
          <w:szCs w:val="22"/>
          <w:lang w:val="es-MX"/>
        </w:rPr>
      </w:pPr>
    </w:p>
    <w:p w14:paraId="14479047" w14:textId="683E96F7" w:rsidR="00C54467" w:rsidRPr="00FF30E1" w:rsidRDefault="00116485" w:rsidP="003C3915">
      <w:pPr>
        <w:jc w:val="both"/>
        <w:rPr>
          <w:rFonts w:asciiTheme="minorHAnsi" w:hAnsiTheme="minorHAnsi" w:cstheme="minorHAnsi"/>
          <w:b/>
          <w:color w:val="00000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Tercera</w:t>
      </w:r>
      <w:r w:rsidRPr="00FF30E1">
        <w:rPr>
          <w:rFonts w:asciiTheme="minorHAnsi" w:hAnsiTheme="minorHAnsi" w:cstheme="minorHAnsi"/>
          <w:b/>
          <w:color w:val="000000"/>
          <w:sz w:val="22"/>
          <w:szCs w:val="22"/>
          <w:lang w:val="es-MX"/>
        </w:rPr>
        <w:t xml:space="preserve">. </w:t>
      </w:r>
      <w:r w:rsidR="00C54467" w:rsidRPr="00FF30E1">
        <w:rPr>
          <w:rFonts w:asciiTheme="minorHAnsi" w:hAnsiTheme="minorHAnsi"/>
          <w:b/>
          <w:sz w:val="22"/>
          <w:szCs w:val="22"/>
          <w:u w:val="single"/>
        </w:rPr>
        <w:t>Renuncia a la Restricción y Denuncia</w:t>
      </w:r>
      <w:r w:rsidR="00C54467" w:rsidRPr="00FF30E1">
        <w:rPr>
          <w:rFonts w:asciiTheme="minorHAnsi" w:hAnsiTheme="minorHAnsi"/>
          <w:b/>
          <w:sz w:val="22"/>
          <w:szCs w:val="22"/>
        </w:rPr>
        <w:t xml:space="preserve">. </w:t>
      </w:r>
      <w:r w:rsidR="00C54467" w:rsidRPr="00FF30E1">
        <w:rPr>
          <w:rFonts w:asciiTheme="minorHAnsi" w:hAnsiTheme="minorHAnsi"/>
          <w:sz w:val="22"/>
          <w:szCs w:val="22"/>
        </w:rPr>
        <w:t xml:space="preserve">El Acreditante renuncia expresamente a su derecho de restringir el importe del Crédito o el plazo en que el Estado puede disponer del mismo, o ambos a la vez, de conformidad con el artículo 294 de la Ley General de </w:t>
      </w:r>
      <w:r w:rsidR="00C54467" w:rsidRPr="00FF30E1">
        <w:rPr>
          <w:rFonts w:asciiTheme="minorHAnsi" w:hAnsiTheme="minorHAnsi"/>
          <w:sz w:val="22"/>
          <w:szCs w:val="22"/>
        </w:rPr>
        <w:lastRenderedPageBreak/>
        <w:t>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FF30E1" w:rsidRDefault="00C54467" w:rsidP="003C3915">
      <w:pPr>
        <w:jc w:val="both"/>
        <w:rPr>
          <w:rFonts w:asciiTheme="minorHAnsi" w:hAnsiTheme="minorHAnsi" w:cstheme="minorHAnsi"/>
          <w:b/>
          <w:color w:val="000000"/>
          <w:sz w:val="22"/>
          <w:szCs w:val="22"/>
        </w:rPr>
      </w:pPr>
    </w:p>
    <w:p w14:paraId="488C1124" w14:textId="1CCBD9D0" w:rsidR="006D0BB8" w:rsidRPr="00FF30E1" w:rsidRDefault="00116485" w:rsidP="003C3915">
      <w:pPr>
        <w:jc w:val="both"/>
        <w:rPr>
          <w:rFonts w:asciiTheme="minorHAnsi" w:hAnsiTheme="minorHAnsi" w:cstheme="minorHAnsi"/>
          <w:sz w:val="22"/>
          <w:szCs w:val="22"/>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Cuarta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Modificaciones al Contrato</w:t>
      </w:r>
      <w:r w:rsidRPr="00FF30E1">
        <w:rPr>
          <w:rFonts w:asciiTheme="minorHAnsi" w:hAnsiTheme="minorHAnsi" w:cstheme="minorHAnsi"/>
          <w:b/>
          <w:color w:val="000000"/>
          <w:sz w:val="22"/>
          <w:szCs w:val="22"/>
          <w:lang w:val="es-MX"/>
        </w:rPr>
        <w:t>.</w:t>
      </w:r>
      <w:r w:rsidRPr="00FF30E1">
        <w:rPr>
          <w:rFonts w:asciiTheme="minorHAnsi" w:hAnsiTheme="minorHAnsi" w:cstheme="minorHAnsi"/>
          <w:color w:val="000000"/>
          <w:sz w:val="22"/>
          <w:szCs w:val="22"/>
          <w:lang w:val="es-MX"/>
        </w:rPr>
        <w:t xml:space="preserve"> </w:t>
      </w:r>
      <w:r w:rsidR="006D0BB8" w:rsidRPr="00FF30E1">
        <w:rPr>
          <w:rFonts w:asciiTheme="minorHAnsi" w:hAnsiTheme="minorHAnsi" w:cstheme="minorHAnsi"/>
          <w:sz w:val="22"/>
          <w:szCs w:val="22"/>
        </w:rPr>
        <w:t>Este Contrato podrá ser modificado, previo cumplimiento de los requisitos normativos aplicables en términos de la</w:t>
      </w:r>
      <w:r w:rsidR="00BF3A54" w:rsidRPr="00FF30E1">
        <w:rPr>
          <w:rFonts w:asciiTheme="minorHAnsi" w:hAnsiTheme="minorHAnsi" w:cstheme="minorHAnsi"/>
          <w:sz w:val="22"/>
          <w:szCs w:val="22"/>
        </w:rPr>
        <w:t xml:space="preserve"> legislación aplicable</w:t>
      </w:r>
      <w:r w:rsidR="006D0BB8" w:rsidRPr="00FF30E1">
        <w:rPr>
          <w:rFonts w:asciiTheme="minorHAnsi" w:hAnsiTheme="minorHAnsi" w:cstheme="minorHAnsi"/>
          <w:sz w:val="22"/>
          <w:szCs w:val="22"/>
        </w:rPr>
        <w:t xml:space="preserve">, mediante </w:t>
      </w:r>
      <w:r w:rsidR="00FE23F2" w:rsidRPr="00FF30E1">
        <w:rPr>
          <w:rFonts w:asciiTheme="minorHAnsi" w:hAnsiTheme="minorHAnsi" w:cstheme="minorHAnsi"/>
          <w:sz w:val="22"/>
          <w:szCs w:val="22"/>
        </w:rPr>
        <w:t xml:space="preserve">convenio </w:t>
      </w:r>
      <w:r w:rsidR="006D0BB8" w:rsidRPr="00FF30E1">
        <w:rPr>
          <w:rFonts w:asciiTheme="minorHAnsi" w:hAnsiTheme="minorHAnsi" w:cstheme="minorHAnsi"/>
          <w:sz w:val="22"/>
          <w:szCs w:val="22"/>
        </w:rPr>
        <w:t>por escrito celebrado entre el Estado y el Acreditante</w:t>
      </w:r>
      <w:r w:rsidR="008041B6">
        <w:rPr>
          <w:rFonts w:asciiTheme="minorHAnsi" w:hAnsiTheme="minorHAnsi" w:cstheme="minorHAnsi"/>
          <w:sz w:val="22"/>
          <w:szCs w:val="22"/>
        </w:rPr>
        <w:t xml:space="preserve">, </w:t>
      </w:r>
      <w:r w:rsidR="008041B6" w:rsidRPr="00A03B2E">
        <w:rPr>
          <w:rFonts w:asciiTheme="minorHAnsi" w:hAnsiTheme="minorHAnsi" w:cstheme="minorHAnsi"/>
          <w:sz w:val="22"/>
          <w:szCs w:val="22"/>
        </w:rPr>
        <w:t xml:space="preserve">, previo consentimiento por escrito del Garante, </w:t>
      </w:r>
      <w:r w:rsidR="008041B6" w:rsidRPr="00A03B2E">
        <w:rPr>
          <w:rFonts w:asciiTheme="minorHAnsi" w:hAnsiTheme="minorHAnsi" w:cstheme="minorHAnsi"/>
          <w:i/>
          <w:iCs/>
          <w:sz w:val="22"/>
          <w:szCs w:val="22"/>
        </w:rPr>
        <w:t>salvo</w:t>
      </w:r>
      <w:r w:rsidR="008041B6" w:rsidRPr="00A03B2E">
        <w:rPr>
          <w:rFonts w:asciiTheme="minorHAnsi" w:hAnsiTheme="minorHAnsi" w:cstheme="minorHAnsi"/>
          <w:sz w:val="22"/>
          <w:szCs w:val="22"/>
        </w:rPr>
        <w:t xml:space="preserve"> que se trate de una reestructura del Crédito al amparo del artículo 23 de la Ley de Disciplina Financiera cuyo único efecto sea la disminución del Margen Aplicable para la determinación de la Tasa de Interés Ordinaria, caso en el cual bastará el acuerdo por escrito del Acreditante y el Estado. En este caso, el Estado y el Acreditante solo estarán obligados a notificar al Garante la celebración del convenio modificatorio al correspondiente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Crédito en el Registro Estatal, en el Registro Público Único y en el Registro del Fideicomiso</w:t>
      </w:r>
    </w:p>
    <w:p w14:paraId="1A2086A5" w14:textId="77777777" w:rsidR="001A2AF5" w:rsidRPr="00FF30E1" w:rsidRDefault="001A2AF5" w:rsidP="003C3915">
      <w:pPr>
        <w:jc w:val="both"/>
        <w:rPr>
          <w:rFonts w:asciiTheme="minorHAnsi" w:hAnsiTheme="minorHAnsi" w:cstheme="minorHAnsi"/>
          <w:color w:val="000000"/>
          <w:sz w:val="22"/>
          <w:szCs w:val="22"/>
          <w:lang w:val="es-MX"/>
        </w:rPr>
      </w:pPr>
    </w:p>
    <w:p w14:paraId="7BEEAC55" w14:textId="771AC16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Quinta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bCs/>
          <w:sz w:val="22"/>
          <w:szCs w:val="22"/>
          <w:u w:val="single"/>
          <w:lang w:val="es-MX"/>
        </w:rPr>
        <w:t>Título Ejecutivo</w:t>
      </w:r>
      <w:r w:rsidRPr="00FF30E1">
        <w:rPr>
          <w:rFonts w:asciiTheme="minorHAnsi" w:hAnsiTheme="minorHAnsi" w:cstheme="minorHAnsi"/>
          <w:b/>
          <w:bCs/>
          <w:sz w:val="22"/>
          <w:szCs w:val="22"/>
          <w:lang w:val="es-MX"/>
        </w:rPr>
        <w:t xml:space="preserve">. </w:t>
      </w:r>
      <w:r w:rsidRPr="00FF30E1">
        <w:rPr>
          <w:rFonts w:asciiTheme="minorHAnsi" w:hAnsiTheme="minorHAnsi" w:cstheme="minorHAnsi"/>
          <w:color w:val="000000"/>
          <w:sz w:val="22"/>
          <w:szCs w:val="22"/>
          <w:lang w:val="es-MX"/>
        </w:rPr>
        <w:t>Las Partes convienen que</w:t>
      </w:r>
      <w:r w:rsidRPr="00FF30E1">
        <w:rPr>
          <w:rFonts w:asciiTheme="minorHAnsi" w:hAnsiTheme="minorHAnsi" w:cstheme="minorHAnsi"/>
          <w:sz w:val="22"/>
          <w:szCs w:val="22"/>
          <w:lang w:val="es-MX"/>
        </w:rPr>
        <w:t xml:space="preserve"> este Contrato, junto con el estado de cuenta certificado por </w:t>
      </w:r>
      <w:r w:rsidR="00481EEE"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contador facultado </w:t>
      </w:r>
      <w:r w:rsidR="00481EEE" w:rsidRPr="00FF30E1">
        <w:rPr>
          <w:rFonts w:asciiTheme="minorHAnsi" w:hAnsiTheme="minorHAnsi" w:cstheme="minorHAnsi"/>
          <w:sz w:val="22"/>
          <w:szCs w:val="22"/>
          <w:lang w:val="es-MX"/>
        </w:rPr>
        <w:t>por el</w:t>
      </w:r>
      <w:r w:rsidRPr="00FF30E1">
        <w:rPr>
          <w:rFonts w:asciiTheme="minorHAnsi" w:hAnsiTheme="minorHAnsi" w:cstheme="minorHAnsi"/>
          <w:sz w:val="22"/>
          <w:szCs w:val="22"/>
          <w:lang w:val="es-MX"/>
        </w:rPr>
        <w:t xml:space="preserve"> Acreditante, constituirán título ejecutivo, sin necesidad del reconocimiento de firma o de cualquier otro requisito </w:t>
      </w:r>
      <w:r w:rsidRPr="00FF30E1">
        <w:rPr>
          <w:rFonts w:asciiTheme="minorHAnsi" w:hAnsiTheme="minorHAnsi" w:cstheme="minorHAnsi"/>
          <w:color w:val="000000"/>
          <w:sz w:val="22"/>
          <w:szCs w:val="22"/>
          <w:lang w:val="es-MX"/>
        </w:rPr>
        <w:t xml:space="preserve">y harán prueba plena, en términos de lo que dispone </w:t>
      </w:r>
      <w:r w:rsidRPr="00FF30E1">
        <w:rPr>
          <w:rFonts w:asciiTheme="minorHAnsi" w:hAnsiTheme="minorHAnsi" w:cstheme="minorHAnsi"/>
          <w:sz w:val="22"/>
          <w:szCs w:val="22"/>
          <w:lang w:val="es-MX"/>
        </w:rPr>
        <w:t xml:space="preserve">el artículo 68 de la Ley de Instituciones de Crédito, </w:t>
      </w:r>
      <w:r w:rsidRPr="00FF30E1">
        <w:rPr>
          <w:rFonts w:asciiTheme="minorHAnsi" w:hAnsiTheme="minorHAnsi" w:cstheme="minorHAnsi"/>
          <w:color w:val="000000"/>
          <w:sz w:val="22"/>
          <w:szCs w:val="22"/>
          <w:lang w:val="es-MX"/>
        </w:rPr>
        <w:t>para fijar los saldos resultantes a cargo d</w:t>
      </w:r>
      <w:r w:rsidRPr="00FF30E1">
        <w:rPr>
          <w:rFonts w:asciiTheme="minorHAnsi" w:hAnsiTheme="minorHAnsi" w:cstheme="minorHAnsi"/>
          <w:bCs/>
          <w:color w:val="000000"/>
          <w:sz w:val="22"/>
          <w:szCs w:val="22"/>
          <w:lang w:val="es-MX"/>
        </w:rPr>
        <w:t>el Estado</w:t>
      </w:r>
      <w:r w:rsidRPr="00FF30E1">
        <w:rPr>
          <w:rFonts w:asciiTheme="minorHAnsi" w:hAnsiTheme="minorHAnsi" w:cstheme="minorHAnsi"/>
          <w:sz w:val="22"/>
          <w:szCs w:val="22"/>
          <w:lang w:val="es-MX"/>
        </w:rPr>
        <w:t>.</w:t>
      </w:r>
    </w:p>
    <w:p w14:paraId="0E562C7F" w14:textId="77777777" w:rsidR="00116485" w:rsidRPr="00FF30E1" w:rsidRDefault="00116485" w:rsidP="003C3915">
      <w:pPr>
        <w:jc w:val="both"/>
        <w:rPr>
          <w:rFonts w:asciiTheme="minorHAnsi" w:hAnsiTheme="minorHAnsi" w:cstheme="minorHAnsi"/>
          <w:b/>
          <w:color w:val="000000"/>
          <w:sz w:val="22"/>
          <w:szCs w:val="22"/>
          <w:lang w:val="es-MX"/>
        </w:rPr>
      </w:pPr>
    </w:p>
    <w:p w14:paraId="1AF5C21B" w14:textId="5221BB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Vigésima</w:t>
      </w:r>
      <w:r w:rsidRPr="00FF30E1">
        <w:rPr>
          <w:rFonts w:asciiTheme="minorHAnsi" w:hAnsiTheme="minorHAnsi" w:cstheme="minorHAnsi"/>
          <w:b/>
          <w:sz w:val="22"/>
          <w:szCs w:val="22"/>
          <w:lang w:val="es-MX"/>
        </w:rPr>
        <w:t xml:space="preserve"> </w:t>
      </w:r>
      <w:r w:rsidR="00B7562C" w:rsidRPr="00FF30E1">
        <w:rPr>
          <w:rFonts w:asciiTheme="minorHAnsi" w:hAnsiTheme="minorHAnsi" w:cstheme="minorHAnsi"/>
          <w:b/>
          <w:sz w:val="22"/>
          <w:szCs w:val="22"/>
          <w:lang w:val="es-MX"/>
        </w:rPr>
        <w:t>Sex</w:t>
      </w:r>
      <w:r w:rsidRPr="00FF30E1">
        <w:rPr>
          <w:rFonts w:asciiTheme="minorHAnsi" w:hAnsiTheme="minorHAnsi" w:cstheme="minorHAnsi"/>
          <w:b/>
          <w:sz w:val="22"/>
          <w:szCs w:val="22"/>
          <w:lang w:val="es-MX"/>
        </w:rPr>
        <w:t>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Denominación de las Cláusulas</w:t>
      </w:r>
      <w:r w:rsidRPr="00FF30E1">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FF30E1">
        <w:rPr>
          <w:rFonts w:asciiTheme="minorHAnsi" w:hAnsiTheme="minorHAnsi" w:cstheme="minorHAnsi"/>
          <w:color w:val="000000"/>
          <w:sz w:val="22"/>
          <w:szCs w:val="22"/>
          <w:lang w:val="es-MX"/>
        </w:rPr>
        <w:t>las mismas</w:t>
      </w:r>
      <w:proofErr w:type="gramEnd"/>
      <w:r w:rsidRPr="00FF30E1">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FF30E1" w:rsidRDefault="00116485" w:rsidP="003C3915">
      <w:pPr>
        <w:jc w:val="both"/>
        <w:rPr>
          <w:rFonts w:asciiTheme="minorHAnsi" w:hAnsiTheme="minorHAnsi" w:cstheme="minorHAnsi"/>
          <w:b/>
          <w:color w:val="000000"/>
          <w:sz w:val="22"/>
          <w:szCs w:val="22"/>
          <w:lang w:val="es-MX"/>
        </w:rPr>
      </w:pPr>
    </w:p>
    <w:p w14:paraId="46F588D6" w14:textId="4C1E47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sz w:val="22"/>
          <w:szCs w:val="22"/>
          <w:lang w:val="es-MX"/>
        </w:rPr>
        <w:t>Cláusula Vigésima S</w:t>
      </w:r>
      <w:r w:rsidR="00B7562C" w:rsidRPr="00FF30E1">
        <w:rPr>
          <w:rFonts w:asciiTheme="minorHAnsi" w:hAnsiTheme="minorHAnsi" w:cstheme="minorHAnsi"/>
          <w:b/>
          <w:sz w:val="22"/>
          <w:szCs w:val="22"/>
          <w:lang w:val="es-MX"/>
        </w:rPr>
        <w:t>éptim</w:t>
      </w:r>
      <w:r w:rsidRPr="00FF30E1">
        <w:rPr>
          <w:rFonts w:asciiTheme="minorHAnsi" w:hAnsiTheme="minorHAnsi" w:cstheme="minorHAnsi"/>
          <w:b/>
          <w:sz w:val="22"/>
          <w:szCs w:val="22"/>
          <w:lang w:val="es-MX"/>
        </w:rPr>
        <w:t xml:space="preserve">a. </w:t>
      </w:r>
      <w:r w:rsidRPr="00FF30E1">
        <w:rPr>
          <w:rFonts w:asciiTheme="minorHAnsi" w:hAnsiTheme="minorHAnsi" w:cstheme="minorHAnsi"/>
          <w:b/>
          <w:bCs/>
          <w:sz w:val="22"/>
          <w:szCs w:val="22"/>
          <w:u w:val="single"/>
          <w:lang w:val="es-MX"/>
        </w:rPr>
        <w:t>Autorización para Divulgar Información</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En este acto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la información que haya tenido que revelar</w:t>
      </w:r>
      <w:r w:rsidRPr="00FF30E1">
        <w:rPr>
          <w:rFonts w:asciiTheme="minorHAnsi" w:hAnsiTheme="minorHAnsi" w:cstheme="minorHAnsi"/>
          <w:color w:val="000000"/>
          <w:sz w:val="22"/>
          <w:szCs w:val="22"/>
          <w:lang w:val="es-MX"/>
        </w:rPr>
        <w:t>.</w:t>
      </w:r>
    </w:p>
    <w:p w14:paraId="548F560E" w14:textId="77777777" w:rsidR="00116485" w:rsidRPr="00FF30E1" w:rsidRDefault="00116485" w:rsidP="003C3915">
      <w:pPr>
        <w:jc w:val="both"/>
        <w:rPr>
          <w:rFonts w:asciiTheme="minorHAnsi" w:hAnsiTheme="minorHAnsi" w:cstheme="minorHAnsi"/>
          <w:b/>
          <w:sz w:val="22"/>
          <w:szCs w:val="22"/>
          <w:lang w:val="es-MX"/>
        </w:rPr>
      </w:pPr>
    </w:p>
    <w:p w14:paraId="19E52889" w14:textId="428667C0"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Octav</w:t>
      </w:r>
      <w:r w:rsidRPr="00FF30E1">
        <w:rPr>
          <w:rFonts w:asciiTheme="minorHAnsi" w:hAnsiTheme="minorHAnsi" w:cstheme="minorHAnsi"/>
          <w:b/>
          <w:color w:val="000000"/>
          <w:sz w:val="22"/>
          <w:szCs w:val="22"/>
          <w:lang w:val="es-MX"/>
        </w:rPr>
        <w:t xml:space="preserve">a. </w:t>
      </w:r>
      <w:r w:rsidRPr="00FF30E1">
        <w:rPr>
          <w:rFonts w:asciiTheme="minorHAnsi" w:hAnsiTheme="minorHAnsi" w:cstheme="minorHAnsi"/>
          <w:b/>
          <w:color w:val="000000"/>
          <w:sz w:val="22"/>
          <w:szCs w:val="22"/>
          <w:u w:val="single"/>
          <w:lang w:val="es-MX"/>
        </w:rPr>
        <w:t>Impuestos</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El</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FF30E1">
        <w:rPr>
          <w:rFonts w:asciiTheme="minorHAnsi" w:hAnsiTheme="minorHAnsi" w:cstheme="minorHAnsi"/>
          <w:color w:val="000000"/>
          <w:sz w:val="22"/>
          <w:szCs w:val="22"/>
          <w:lang w:val="es-MX"/>
        </w:rPr>
        <w:t>los mismos</w:t>
      </w:r>
      <w:proofErr w:type="gramEnd"/>
      <w:r w:rsidRPr="00FF30E1">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FF30E1" w:rsidRDefault="00116485" w:rsidP="003C3915">
      <w:pPr>
        <w:jc w:val="both"/>
        <w:rPr>
          <w:rFonts w:asciiTheme="minorHAnsi" w:hAnsiTheme="minorHAnsi" w:cstheme="minorHAnsi"/>
          <w:b/>
          <w:color w:val="000000"/>
          <w:sz w:val="22"/>
          <w:szCs w:val="22"/>
          <w:lang w:val="es-MX"/>
        </w:rPr>
      </w:pPr>
    </w:p>
    <w:p w14:paraId="42EB9C34" w14:textId="7FD5B08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Reserva Legal</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FF30E1">
        <w:rPr>
          <w:rFonts w:asciiTheme="minorHAnsi" w:hAnsiTheme="minorHAnsi" w:cstheme="minorHAnsi"/>
          <w:sz w:val="22"/>
          <w:szCs w:val="22"/>
          <w:lang w:val="es-MX"/>
        </w:rPr>
        <w:t>del mismo</w:t>
      </w:r>
      <w:proofErr w:type="gramEnd"/>
      <w:r w:rsidRPr="00FF30E1">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FF30E1" w:rsidRDefault="00116485" w:rsidP="003C3915">
      <w:pPr>
        <w:jc w:val="both"/>
        <w:rPr>
          <w:rFonts w:asciiTheme="minorHAnsi" w:hAnsiTheme="minorHAnsi" w:cstheme="minorHAnsi"/>
          <w:b/>
          <w:sz w:val="22"/>
          <w:szCs w:val="22"/>
          <w:lang w:val="es-MX"/>
        </w:rPr>
      </w:pPr>
    </w:p>
    <w:p w14:paraId="59024E17" w14:textId="4AC841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Cláusula Trigésima. </w:t>
      </w:r>
      <w:r w:rsidRPr="00FF30E1">
        <w:rPr>
          <w:rFonts w:asciiTheme="minorHAnsi" w:hAnsiTheme="minorHAnsi" w:cstheme="minorHAnsi"/>
          <w:b/>
          <w:sz w:val="22"/>
          <w:szCs w:val="22"/>
          <w:u w:val="single"/>
          <w:lang w:val="es-MX"/>
        </w:rPr>
        <w:t>Protección de Datos Personales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FF30E1" w:rsidRDefault="00116485" w:rsidP="003C3915">
      <w:pPr>
        <w:jc w:val="both"/>
        <w:rPr>
          <w:rFonts w:asciiTheme="minorHAnsi" w:hAnsiTheme="minorHAnsi" w:cstheme="minorHAnsi"/>
          <w:sz w:val="22"/>
          <w:szCs w:val="22"/>
          <w:lang w:val="es-MX"/>
        </w:rPr>
      </w:pPr>
    </w:p>
    <w:p w14:paraId="2536F81F" w14:textId="1B16567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Lavado de Dinero</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Bajo protesta de decir verdad,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declara y se obliga a que: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reciba los beneficios de este Contrato.</w:t>
      </w:r>
    </w:p>
    <w:p w14:paraId="48D97B27" w14:textId="77777777" w:rsidR="00116485" w:rsidRPr="00FF30E1" w:rsidRDefault="00116485" w:rsidP="003C3915">
      <w:pPr>
        <w:jc w:val="both"/>
        <w:rPr>
          <w:rFonts w:asciiTheme="minorHAnsi" w:hAnsiTheme="minorHAnsi" w:cstheme="minorHAnsi"/>
          <w:sz w:val="22"/>
          <w:szCs w:val="22"/>
          <w:lang w:val="es-MX"/>
        </w:rPr>
      </w:pPr>
    </w:p>
    <w:p w14:paraId="5A56625B" w14:textId="269A5C29" w:rsidR="00116485" w:rsidRPr="00FF30E1" w:rsidRDefault="00116485" w:rsidP="003C3915">
      <w:pPr>
        <w:jc w:val="both"/>
        <w:rPr>
          <w:rFonts w:asciiTheme="minorHAnsi" w:hAnsiTheme="minorHAnsi" w:cstheme="minorHAnsi"/>
          <w:color w:val="000000"/>
          <w:sz w:val="22"/>
          <w:szCs w:val="22"/>
          <w:lang w:val="es-MX" w:bidi="es-ES"/>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b/>
          <w:sz w:val="22"/>
          <w:szCs w:val="22"/>
          <w:u w:val="single"/>
          <w:lang w:val="es-MX"/>
        </w:rPr>
        <w:t>Legislación y Jurisdicción</w:t>
      </w:r>
      <w:r w:rsidRPr="00FF30E1">
        <w:rPr>
          <w:rFonts w:asciiTheme="minorHAnsi" w:hAnsiTheme="minorHAnsi" w:cstheme="minorHAnsi"/>
          <w:b/>
          <w:sz w:val="22"/>
          <w:szCs w:val="22"/>
          <w:lang w:val="es-MX"/>
        </w:rPr>
        <w:t xml:space="preserve">. </w:t>
      </w:r>
      <w:r w:rsidRPr="00FF30E1">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275165">
        <w:rPr>
          <w:rFonts w:asciiTheme="minorHAnsi" w:hAnsiTheme="minorHAnsi" w:cstheme="minorHAnsi"/>
          <w:color w:val="000000"/>
          <w:sz w:val="22"/>
          <w:szCs w:val="22"/>
          <w:lang w:val="es-MX"/>
        </w:rPr>
        <w:t>C</w:t>
      </w:r>
      <w:r w:rsidRPr="00FF30E1">
        <w:rPr>
          <w:rFonts w:asciiTheme="minorHAnsi" w:hAnsiTheme="minorHAnsi" w:cstheme="minorHAnsi"/>
          <w:color w:val="000000"/>
          <w:sz w:val="22"/>
          <w:szCs w:val="22"/>
          <w:lang w:val="es-MX"/>
        </w:rPr>
        <w:t>iudad d</w:t>
      </w:r>
      <w:r w:rsidR="00EE2781" w:rsidRPr="00FF30E1">
        <w:rPr>
          <w:rFonts w:asciiTheme="minorHAnsi" w:hAnsiTheme="minorHAnsi" w:cstheme="minorHAnsi"/>
          <w:color w:val="000000"/>
          <w:sz w:val="22"/>
          <w:szCs w:val="22"/>
          <w:lang w:val="es-MX"/>
        </w:rPr>
        <w:t>e Oaxaca de Juárez</w:t>
      </w:r>
      <w:r w:rsidRPr="00FF30E1">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FF30E1" w:rsidRDefault="00116485" w:rsidP="003C3915">
      <w:pPr>
        <w:jc w:val="both"/>
        <w:rPr>
          <w:rFonts w:asciiTheme="minorHAnsi" w:hAnsiTheme="minorHAnsi" w:cstheme="minorHAnsi"/>
          <w:color w:val="000000"/>
          <w:sz w:val="22"/>
          <w:szCs w:val="22"/>
          <w:lang w:val="es-MX" w:bidi="es-ES"/>
        </w:rPr>
      </w:pPr>
    </w:p>
    <w:p w14:paraId="6E9CBE94" w14:textId="1E34B62E"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Tercera. </w:t>
      </w:r>
      <w:r w:rsidRPr="00FF30E1">
        <w:rPr>
          <w:rFonts w:asciiTheme="minorHAnsi" w:hAnsiTheme="minorHAnsi" w:cstheme="minorHAnsi"/>
          <w:b/>
          <w:sz w:val="22"/>
          <w:szCs w:val="22"/>
          <w:u w:val="single"/>
          <w:lang w:val="es-MX"/>
        </w:rPr>
        <w:t>Anexos</w:t>
      </w:r>
      <w:r w:rsidRPr="00FF30E1">
        <w:rPr>
          <w:rFonts w:asciiTheme="minorHAnsi" w:hAnsiTheme="minorHAnsi" w:cstheme="minorHAnsi"/>
          <w:b/>
          <w:sz w:val="22"/>
          <w:szCs w:val="22"/>
          <w:lang w:val="es-MX"/>
        </w:rPr>
        <w:t xml:space="preserve">. </w:t>
      </w:r>
      <w:r w:rsidRPr="00FF30E1">
        <w:rPr>
          <w:rFonts w:asciiTheme="minorHAnsi" w:hAnsiTheme="minorHAnsi" w:cstheme="minorHAnsi"/>
          <w:bCs/>
          <w:sz w:val="22"/>
          <w:szCs w:val="22"/>
          <w:lang w:val="es-MX"/>
        </w:rPr>
        <w:t>Las Partes acuerda</w:t>
      </w:r>
      <w:r w:rsidR="00664178">
        <w:rPr>
          <w:rFonts w:asciiTheme="minorHAnsi" w:hAnsiTheme="minorHAnsi" w:cstheme="minorHAnsi"/>
          <w:bCs/>
          <w:sz w:val="22"/>
          <w:szCs w:val="22"/>
          <w:lang w:val="es-MX"/>
        </w:rPr>
        <w:t>n</w:t>
      </w:r>
      <w:r w:rsidRPr="00FF30E1">
        <w:rPr>
          <w:rFonts w:asciiTheme="minorHAnsi" w:hAnsiTheme="minorHAnsi" w:cstheme="minorHAnsi"/>
          <w:bCs/>
          <w:sz w:val="22"/>
          <w:szCs w:val="22"/>
          <w:lang w:val="es-MX"/>
        </w:rPr>
        <w:t xml:space="preserve"> que </w:t>
      </w:r>
      <w:r w:rsidRPr="00FF30E1">
        <w:rPr>
          <w:rFonts w:asciiTheme="minorHAnsi" w:hAnsiTheme="minorHAnsi" w:cstheme="minorHAnsi"/>
          <w:sz w:val="22"/>
          <w:szCs w:val="22"/>
          <w:lang w:val="es-MX"/>
        </w:rPr>
        <w:t xml:space="preserve">los documentos que se acompañan en calidad de </w:t>
      </w:r>
      <w:r w:rsidRPr="00FF30E1">
        <w:rPr>
          <w:rFonts w:asciiTheme="minorHAnsi" w:hAnsiTheme="minorHAnsi" w:cstheme="minorHAnsi"/>
          <w:b/>
          <w:sz w:val="22"/>
          <w:szCs w:val="22"/>
          <w:lang w:val="es-MX"/>
        </w:rPr>
        <w:t>Anexos</w:t>
      </w:r>
      <w:r w:rsidRPr="00FF30E1">
        <w:rPr>
          <w:rFonts w:asciiTheme="minorHAnsi" w:hAnsiTheme="minorHAnsi" w:cstheme="minorHAnsi"/>
          <w:sz w:val="22"/>
          <w:szCs w:val="22"/>
          <w:lang w:val="es-MX"/>
        </w:rPr>
        <w:t>, y se enlistan a continuación</w:t>
      </w:r>
      <w:r w:rsidRPr="00FF30E1">
        <w:rPr>
          <w:rFonts w:asciiTheme="minorHAnsi" w:hAnsiTheme="minorHAnsi" w:cstheme="minorHAnsi"/>
          <w:bCs/>
          <w:sz w:val="22"/>
          <w:szCs w:val="22"/>
          <w:lang w:val="es-MX"/>
        </w:rPr>
        <w:t xml:space="preserve"> f</w:t>
      </w:r>
      <w:r w:rsidRPr="00FF30E1">
        <w:rPr>
          <w:rFonts w:asciiTheme="minorHAnsi" w:hAnsiTheme="minorHAnsi" w:cstheme="minorHAnsi"/>
          <w:sz w:val="22"/>
          <w:szCs w:val="22"/>
          <w:lang w:val="es-MX"/>
        </w:rPr>
        <w:t>ormarán parte integrante del presente Contrato:</w:t>
      </w:r>
    </w:p>
    <w:p w14:paraId="0E482775" w14:textId="77777777" w:rsidR="00C54467" w:rsidRPr="00FF30E1" w:rsidRDefault="00C54467" w:rsidP="003C3915">
      <w:pPr>
        <w:jc w:val="both"/>
        <w:rPr>
          <w:rFonts w:asciiTheme="minorHAnsi" w:hAnsiTheme="minorHAnsi" w:cstheme="minorHAnsi"/>
          <w:sz w:val="22"/>
          <w:szCs w:val="22"/>
          <w:lang w:val="es-MX"/>
        </w:rPr>
      </w:pPr>
    </w:p>
    <w:p w14:paraId="011E785E" w14:textId="77777777" w:rsidR="00C54467" w:rsidRPr="00FF30E1" w:rsidRDefault="00C54467" w:rsidP="003C3915">
      <w:pPr>
        <w:jc w:val="both"/>
        <w:rPr>
          <w:rFonts w:asciiTheme="minorHAnsi" w:hAnsiTheme="minorHAnsi" w:cstheme="minorHAnsi"/>
          <w:b/>
          <w:sz w:val="22"/>
          <w:szCs w:val="22"/>
          <w:lang w:val="es-MX"/>
        </w:rPr>
      </w:pPr>
      <w:bookmarkStart w:id="31" w:name="_Hlk13770160"/>
      <w:r w:rsidRPr="00FF30E1">
        <w:rPr>
          <w:rFonts w:asciiTheme="minorHAnsi" w:hAnsiTheme="minorHAnsi" w:cstheme="minorHAnsi"/>
          <w:b/>
          <w:sz w:val="22"/>
          <w:szCs w:val="22"/>
          <w:lang w:val="es-MX"/>
        </w:rPr>
        <w:t xml:space="preserve">Anexo 1. </w:t>
      </w:r>
      <w:r w:rsidRPr="00FF30E1">
        <w:rPr>
          <w:rFonts w:asciiTheme="minorHAnsi" w:hAnsiTheme="minorHAnsi" w:cstheme="minorHAnsi"/>
          <w:sz w:val="22"/>
          <w:szCs w:val="22"/>
          <w:lang w:val="es-MX"/>
        </w:rPr>
        <w:t>Copia simple del Decreto de Autorización.</w:t>
      </w:r>
    </w:p>
    <w:p w14:paraId="08FC5EDB" w14:textId="77777777" w:rsidR="00C54467" w:rsidRPr="00FF30E1" w:rsidRDefault="00C54467" w:rsidP="003C3915">
      <w:pPr>
        <w:jc w:val="both"/>
        <w:rPr>
          <w:rFonts w:asciiTheme="minorHAnsi" w:hAnsiTheme="minorHAnsi" w:cstheme="minorHAnsi"/>
          <w:b/>
          <w:sz w:val="22"/>
          <w:szCs w:val="22"/>
          <w:lang w:val="es-MX"/>
        </w:rPr>
      </w:pPr>
    </w:p>
    <w:p w14:paraId="54CFAD95"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Anexo 2.</w:t>
      </w:r>
      <w:r w:rsidRPr="00FF30E1">
        <w:rPr>
          <w:rFonts w:asciiTheme="minorHAnsi" w:hAnsiTheme="minorHAnsi" w:cstheme="minorHAnsi"/>
          <w:sz w:val="22"/>
          <w:szCs w:val="22"/>
          <w:lang w:val="es-MX"/>
        </w:rPr>
        <w:t xml:space="preserve"> Copia simple del acta de fallo de la Licitación Pública.</w:t>
      </w:r>
    </w:p>
    <w:p w14:paraId="3E43110C" w14:textId="77777777" w:rsidR="00C54467" w:rsidRPr="00FF30E1" w:rsidRDefault="00C54467" w:rsidP="003C3915">
      <w:pPr>
        <w:jc w:val="both"/>
        <w:rPr>
          <w:rFonts w:asciiTheme="minorHAnsi" w:hAnsiTheme="minorHAnsi" w:cstheme="minorHAnsi"/>
          <w:b/>
          <w:sz w:val="22"/>
          <w:szCs w:val="22"/>
          <w:lang w:val="es-MX"/>
        </w:rPr>
      </w:pPr>
    </w:p>
    <w:p w14:paraId="2DF1C856"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3.</w:t>
      </w:r>
      <w:r w:rsidRPr="00FF30E1">
        <w:rPr>
          <w:rFonts w:asciiTheme="minorHAnsi" w:hAnsiTheme="minorHAnsi" w:cstheme="minorHAnsi"/>
          <w:bCs/>
          <w:sz w:val="22"/>
          <w:szCs w:val="22"/>
          <w:lang w:val="es-MX"/>
        </w:rPr>
        <w:t xml:space="preserve"> Copia simple del nombramiento</w:t>
      </w:r>
      <w:r w:rsidRPr="00FF30E1">
        <w:rPr>
          <w:rFonts w:asciiTheme="minorHAnsi" w:hAnsiTheme="minorHAnsi" w:cstheme="minorHAnsi"/>
          <w:sz w:val="22"/>
          <w:szCs w:val="22"/>
          <w:lang w:val="es-MX"/>
        </w:rPr>
        <w:t>.</w:t>
      </w:r>
    </w:p>
    <w:p w14:paraId="2F9F4FF4" w14:textId="77777777" w:rsidR="00C54467" w:rsidRPr="00FF30E1" w:rsidRDefault="00C54467" w:rsidP="003C3915">
      <w:pPr>
        <w:jc w:val="both"/>
        <w:rPr>
          <w:rFonts w:asciiTheme="minorHAnsi" w:hAnsiTheme="minorHAnsi" w:cstheme="minorHAnsi"/>
          <w:sz w:val="22"/>
          <w:szCs w:val="22"/>
          <w:lang w:val="es-MX"/>
        </w:rPr>
      </w:pPr>
    </w:p>
    <w:p w14:paraId="0DCB0CC6"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Anexo 4.</w:t>
      </w:r>
      <w:r w:rsidRPr="00FF30E1">
        <w:rPr>
          <w:rFonts w:asciiTheme="minorHAnsi" w:hAnsiTheme="minorHAnsi" w:cstheme="minorHAnsi"/>
          <w:sz w:val="22"/>
          <w:szCs w:val="22"/>
          <w:lang w:val="es-MX"/>
        </w:rPr>
        <w:t xml:space="preserve"> Formato de Solicitud de Disposición.</w:t>
      </w:r>
    </w:p>
    <w:p w14:paraId="41B5C632" w14:textId="77777777" w:rsidR="00C54467" w:rsidRPr="00FF30E1" w:rsidRDefault="00C54467" w:rsidP="003C3915">
      <w:pPr>
        <w:jc w:val="both"/>
        <w:rPr>
          <w:rFonts w:asciiTheme="minorHAnsi" w:hAnsiTheme="minorHAnsi" w:cstheme="minorHAnsi"/>
          <w:sz w:val="22"/>
          <w:szCs w:val="22"/>
          <w:lang w:val="es-MX"/>
        </w:rPr>
      </w:pPr>
    </w:p>
    <w:p w14:paraId="758143D4"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5.</w:t>
      </w:r>
      <w:r w:rsidRPr="00FF30E1">
        <w:rPr>
          <w:rFonts w:asciiTheme="minorHAnsi" w:hAnsiTheme="minorHAnsi" w:cstheme="minorHAnsi"/>
          <w:sz w:val="22"/>
          <w:szCs w:val="22"/>
          <w:lang w:val="es-MX"/>
        </w:rPr>
        <w:t xml:space="preserve"> Tabla de Amortización. </w:t>
      </w:r>
    </w:p>
    <w:bookmarkEnd w:id="31"/>
    <w:p w14:paraId="5EAB59B1" w14:textId="77777777" w:rsidR="00C54467" w:rsidRPr="00FF30E1" w:rsidRDefault="00C54467" w:rsidP="003C3915">
      <w:pPr>
        <w:jc w:val="both"/>
        <w:rPr>
          <w:rFonts w:asciiTheme="minorHAnsi" w:hAnsiTheme="minorHAnsi" w:cstheme="minorHAnsi"/>
          <w:color w:val="000000"/>
          <w:sz w:val="22"/>
          <w:szCs w:val="22"/>
          <w:lang w:val="es-MX" w:bidi="es-ES"/>
        </w:rPr>
      </w:pPr>
    </w:p>
    <w:p w14:paraId="34B6A37A" w14:textId="6C00081D"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 xml:space="preserve">Cláusula Trigésima </w:t>
      </w:r>
      <w:r w:rsidR="00C54467" w:rsidRPr="00FF30E1">
        <w:rPr>
          <w:rFonts w:asciiTheme="minorHAnsi" w:hAnsiTheme="minorHAnsi" w:cstheme="minorHAnsi"/>
          <w:b/>
          <w:bCs/>
          <w:sz w:val="22"/>
          <w:szCs w:val="22"/>
          <w:lang w:val="es-MX"/>
        </w:rPr>
        <w:t>Cuarta</w:t>
      </w:r>
      <w:r w:rsidRPr="00FF30E1">
        <w:rPr>
          <w:rFonts w:asciiTheme="minorHAnsi" w:hAnsiTheme="minorHAnsi" w:cstheme="minorHAnsi"/>
          <w:b/>
          <w:bCs/>
          <w:sz w:val="22"/>
          <w:szCs w:val="22"/>
          <w:lang w:val="es-MX"/>
        </w:rPr>
        <w:t xml:space="preserve">. </w:t>
      </w:r>
      <w:r w:rsidRPr="00FF30E1">
        <w:rPr>
          <w:rFonts w:asciiTheme="minorHAnsi" w:hAnsiTheme="minorHAnsi" w:cstheme="minorHAnsi"/>
          <w:b/>
          <w:bCs/>
          <w:sz w:val="22"/>
          <w:szCs w:val="22"/>
          <w:u w:val="single"/>
          <w:lang w:val="es-MX"/>
        </w:rPr>
        <w:t>Ejemplares</w:t>
      </w:r>
      <w:r w:rsidRPr="00FF30E1">
        <w:rPr>
          <w:rFonts w:asciiTheme="minorHAnsi" w:hAnsiTheme="minorHAnsi" w:cstheme="minorHAnsi"/>
          <w:b/>
          <w:bCs/>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Este Contrato es firmado en 4 (cuatro) ejemplares originales</w:t>
      </w:r>
      <w:r w:rsidR="00B1184A" w:rsidRPr="00FF30E1">
        <w:rPr>
          <w:rStyle w:val="FootnoteReference"/>
          <w:rFonts w:asciiTheme="minorHAnsi" w:hAnsiTheme="minorHAnsi" w:cstheme="minorHAnsi"/>
          <w:color w:val="000000"/>
          <w:sz w:val="22"/>
          <w:szCs w:val="22"/>
          <w:lang w:val="es-MX"/>
        </w:rPr>
        <w:footnoteReference w:id="26"/>
      </w:r>
      <w:r w:rsidRPr="00FF30E1">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FF30E1" w:rsidRDefault="00116485" w:rsidP="003C3915">
      <w:pPr>
        <w:ind w:right="49"/>
        <w:jc w:val="both"/>
        <w:rPr>
          <w:rFonts w:asciiTheme="minorHAnsi" w:hAnsiTheme="minorHAnsi" w:cstheme="minorHAnsi"/>
          <w:sz w:val="22"/>
          <w:szCs w:val="22"/>
          <w:lang w:val="es-MX"/>
        </w:rPr>
      </w:pPr>
    </w:p>
    <w:p w14:paraId="6A7073F8" w14:textId="674D6320"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Después de leído y ratificado por las Partes que en él intervienen, se firma en la </w:t>
      </w:r>
      <w:r w:rsidR="002A041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 xml:space="preserve">iudad de </w:t>
      </w:r>
      <w:r w:rsidR="00EE2781" w:rsidRPr="00FF30E1">
        <w:rPr>
          <w:rFonts w:asciiTheme="minorHAnsi" w:hAnsiTheme="minorHAnsi" w:cstheme="minorHAnsi"/>
          <w:sz w:val="22"/>
          <w:szCs w:val="22"/>
          <w:lang w:val="es-MX"/>
        </w:rPr>
        <w:t>Oaxaca de Juárez</w:t>
      </w:r>
      <w:r w:rsidRPr="00FF30E1">
        <w:rPr>
          <w:rFonts w:asciiTheme="minorHAnsi" w:hAnsiTheme="minorHAnsi" w:cstheme="minorHAnsi"/>
          <w:sz w:val="22"/>
          <w:szCs w:val="22"/>
          <w:lang w:val="es-MX"/>
        </w:rPr>
        <w:t xml:space="preserve">, </w:t>
      </w:r>
      <w:bookmarkStart w:id="32" w:name="_Hlk22636821"/>
      <w:r w:rsidRPr="00FF30E1">
        <w:rPr>
          <w:rFonts w:asciiTheme="minorHAnsi" w:hAnsiTheme="minorHAnsi" w:cstheme="minorHAnsi"/>
          <w:sz w:val="22"/>
          <w:szCs w:val="22"/>
          <w:lang w:val="es-MX"/>
        </w:rPr>
        <w:t xml:space="preserve">el </w:t>
      </w:r>
      <w:r w:rsidR="00FA7AD4"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rPr>
        <w:t xml:space="preserve">de </w:t>
      </w:r>
      <w:r w:rsidR="00FA7AD4" w:rsidRPr="00FF30E1">
        <w:rPr>
          <w:rFonts w:asciiTheme="minorHAnsi" w:hAnsiTheme="minorHAnsi" w:cstheme="minorHAnsi"/>
          <w:sz w:val="22"/>
          <w:szCs w:val="22"/>
        </w:rPr>
        <w:t xml:space="preserve">[●] de </w:t>
      </w:r>
      <w:r w:rsidRPr="00FF30E1">
        <w:rPr>
          <w:rFonts w:asciiTheme="minorHAnsi" w:hAnsiTheme="minorHAnsi" w:cstheme="minorHAnsi"/>
          <w:sz w:val="22"/>
          <w:szCs w:val="22"/>
          <w:lang w:val="es-MX"/>
        </w:rPr>
        <w:t>20</w:t>
      </w:r>
      <w:r w:rsidR="000E4ECF" w:rsidRPr="00FF30E1">
        <w:rPr>
          <w:rFonts w:asciiTheme="minorHAnsi" w:hAnsiTheme="minorHAnsi" w:cstheme="minorHAnsi"/>
          <w:sz w:val="22"/>
          <w:szCs w:val="22"/>
          <w:lang w:val="es-MX"/>
        </w:rPr>
        <w:t>20</w:t>
      </w:r>
      <w:r w:rsidRPr="00FF30E1">
        <w:rPr>
          <w:rFonts w:asciiTheme="minorHAnsi" w:hAnsiTheme="minorHAnsi" w:cstheme="minorHAnsi"/>
          <w:sz w:val="22"/>
          <w:szCs w:val="22"/>
          <w:lang w:val="es-MX"/>
        </w:rPr>
        <w:t>.</w:t>
      </w:r>
      <w:bookmarkEnd w:id="32"/>
    </w:p>
    <w:p w14:paraId="771DF02B" w14:textId="77777777" w:rsidR="00116485" w:rsidRPr="00FF30E1" w:rsidRDefault="00116485" w:rsidP="003C3915">
      <w:pPr>
        <w:ind w:right="49"/>
        <w:jc w:val="both"/>
        <w:rPr>
          <w:rFonts w:asciiTheme="minorHAnsi" w:hAnsiTheme="minorHAnsi" w:cstheme="minorHAnsi"/>
          <w:i/>
          <w:iCs/>
          <w:color w:val="000000"/>
          <w:sz w:val="22"/>
          <w:szCs w:val="22"/>
          <w:lang w:val="es-MX" w:bidi="es-ES"/>
        </w:rPr>
      </w:pPr>
    </w:p>
    <w:p w14:paraId="66F6D1A5" w14:textId="77777777" w:rsid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i/>
          <w:iCs/>
          <w:color w:val="000000"/>
          <w:sz w:val="22"/>
          <w:szCs w:val="22"/>
          <w:lang w:val="es-MX" w:bidi="es-ES"/>
        </w:rPr>
        <w:t>(se deja el resto de la hoja intencionalmente en blanco)</w:t>
      </w:r>
    </w:p>
    <w:p w14:paraId="5293A438" w14:textId="1E66C095" w:rsidR="00116485" w:rsidRP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b/>
          <w:sz w:val="22"/>
          <w:szCs w:val="22"/>
          <w:lang w:val="es-MX"/>
        </w:rPr>
        <w:br w:type="page"/>
      </w:r>
    </w:p>
    <w:p w14:paraId="050FE944" w14:textId="6395D321" w:rsidR="00116485" w:rsidRPr="00FF30E1" w:rsidRDefault="00116485" w:rsidP="003C3915">
      <w:pPr>
        <w:ind w:right="18"/>
        <w:jc w:val="both"/>
        <w:rPr>
          <w:rFonts w:asciiTheme="minorHAnsi" w:hAnsiTheme="minorHAnsi" w:cstheme="minorHAnsi"/>
          <w:b/>
          <w:sz w:val="22"/>
          <w:szCs w:val="22"/>
          <w:lang w:val="es-MX"/>
        </w:rPr>
      </w:pPr>
      <w:bookmarkStart w:id="33" w:name="_Hlk22636858"/>
      <w:r w:rsidRPr="00FF30E1">
        <w:rPr>
          <w:rFonts w:asciiTheme="minorHAnsi" w:hAnsiTheme="minorHAnsi" w:cstheme="minorHAnsi"/>
          <w:b/>
          <w:sz w:val="22"/>
          <w:szCs w:val="22"/>
          <w:lang w:val="es-MX"/>
        </w:rPr>
        <w:lastRenderedPageBreak/>
        <w:t xml:space="preserve">HOJA DE FIRMAS DEL CONTRATO DE APERTURA DE CRÉDITO SIMPLE, DE FECHA </w:t>
      </w:r>
      <w:r w:rsidR="00FA7AD4" w:rsidRPr="00FF30E1">
        <w:rPr>
          <w:rFonts w:asciiTheme="minorHAnsi" w:hAnsiTheme="minorHAnsi" w:cstheme="minorHAnsi"/>
          <w:sz w:val="22"/>
          <w:szCs w:val="22"/>
        </w:rPr>
        <w:t xml:space="preserve">[●] </w:t>
      </w:r>
      <w:r w:rsidRPr="00FF30E1">
        <w:rPr>
          <w:rFonts w:asciiTheme="minorHAnsi" w:hAnsiTheme="minorHAnsi" w:cstheme="minorHAnsi"/>
          <w:b/>
          <w:color w:val="000000"/>
          <w:sz w:val="22"/>
          <w:szCs w:val="22"/>
          <w:lang w:val="es-MX"/>
        </w:rPr>
        <w:t xml:space="preserve">DE </w:t>
      </w:r>
      <w:r w:rsidR="00FA7AD4" w:rsidRPr="00FF30E1">
        <w:rPr>
          <w:rFonts w:asciiTheme="minorHAnsi" w:hAnsiTheme="minorHAnsi" w:cstheme="minorHAnsi"/>
          <w:sz w:val="22"/>
          <w:szCs w:val="22"/>
        </w:rPr>
        <w:t xml:space="preserve">[●] </w:t>
      </w:r>
      <w:r w:rsidRPr="00FF30E1">
        <w:rPr>
          <w:rFonts w:asciiTheme="minorHAnsi" w:hAnsiTheme="minorHAnsi" w:cstheme="minorHAnsi"/>
          <w:b/>
          <w:sz w:val="22"/>
          <w:szCs w:val="22"/>
          <w:lang w:val="es-MX"/>
        </w:rPr>
        <w:t>DE 20</w:t>
      </w:r>
      <w:r w:rsidR="00C54467" w:rsidRPr="00FF30E1">
        <w:rPr>
          <w:rFonts w:asciiTheme="minorHAnsi" w:hAnsiTheme="minorHAnsi" w:cstheme="minorHAnsi"/>
          <w:b/>
          <w:sz w:val="22"/>
          <w:szCs w:val="22"/>
          <w:lang w:val="es-MX"/>
        </w:rPr>
        <w:t>20</w:t>
      </w:r>
      <w:r w:rsidRPr="00FF30E1">
        <w:rPr>
          <w:rFonts w:asciiTheme="minorHAnsi" w:hAnsiTheme="minorHAnsi" w:cstheme="minorHAnsi"/>
          <w:b/>
          <w:sz w:val="22"/>
          <w:szCs w:val="22"/>
          <w:lang w:val="es-MX"/>
        </w:rPr>
        <w:t xml:space="preserve">, </w:t>
      </w:r>
      <w:r w:rsidR="00105156" w:rsidRPr="00FF30E1">
        <w:rPr>
          <w:rFonts w:asciiTheme="minorHAnsi" w:hAnsiTheme="minorHAnsi" w:cstheme="minorHAnsi"/>
          <w:b/>
          <w:sz w:val="22"/>
          <w:szCs w:val="22"/>
          <w:lang w:val="es-MX"/>
        </w:rPr>
        <w:t xml:space="preserve">HASTA </w:t>
      </w:r>
      <w:r w:rsidRPr="00FF30E1">
        <w:rPr>
          <w:rFonts w:asciiTheme="minorHAnsi" w:hAnsiTheme="minorHAnsi" w:cstheme="minorHAnsi"/>
          <w:b/>
          <w:sz w:val="22"/>
          <w:szCs w:val="22"/>
          <w:lang w:val="es-MX"/>
        </w:rPr>
        <w:t>POR LA CANTIDAD DE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.00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PESOS 00/100 M.N.), CELEBRADO, POR UNA PARTE, POR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 EN CALIDAD DE ACREDITANTE Y, POR OTRA PARTE, EL ESTADO </w:t>
      </w:r>
      <w:r w:rsidR="00FA7AD4" w:rsidRPr="00FF30E1">
        <w:rPr>
          <w:rFonts w:asciiTheme="minorHAnsi" w:hAnsiTheme="minorHAnsi" w:cstheme="minorHAnsi"/>
          <w:b/>
          <w:sz w:val="22"/>
          <w:szCs w:val="22"/>
          <w:lang w:val="es-MX"/>
        </w:rPr>
        <w:t xml:space="preserve">LIBRE Y SOBERANO </w:t>
      </w:r>
      <w:r w:rsidRPr="00FF30E1">
        <w:rPr>
          <w:rFonts w:asciiTheme="minorHAnsi" w:hAnsiTheme="minorHAnsi" w:cstheme="minorHAnsi"/>
          <w:b/>
          <w:sz w:val="22"/>
          <w:szCs w:val="22"/>
          <w:lang w:val="es-MX"/>
        </w:rPr>
        <w:t xml:space="preserve">DE </w:t>
      </w:r>
      <w:r w:rsidR="00EE2781" w:rsidRPr="00FF30E1">
        <w:rPr>
          <w:rFonts w:asciiTheme="minorHAnsi" w:hAnsiTheme="minorHAnsi" w:cstheme="minorHAnsi"/>
          <w:b/>
          <w:sz w:val="22"/>
          <w:szCs w:val="22"/>
          <w:lang w:val="es-MX"/>
        </w:rPr>
        <w:t>OAXACA</w:t>
      </w:r>
      <w:r w:rsidRPr="00FF30E1">
        <w:rPr>
          <w:rFonts w:asciiTheme="minorHAnsi" w:hAnsiTheme="minorHAnsi" w:cstheme="minorHAnsi"/>
          <w:b/>
          <w:sz w:val="22"/>
          <w:szCs w:val="22"/>
          <w:lang w:val="es-MX"/>
        </w:rPr>
        <w:t>, EN SU CALIDAD DE ACREDITADO.</w:t>
      </w:r>
    </w:p>
    <w:p w14:paraId="4E747EEA" w14:textId="2BD4EA62" w:rsidR="00116485" w:rsidRPr="00FF30E1" w:rsidRDefault="00116485" w:rsidP="003C3915">
      <w:pPr>
        <w:ind w:right="18"/>
        <w:jc w:val="center"/>
        <w:rPr>
          <w:rFonts w:asciiTheme="minorHAnsi" w:hAnsiTheme="minorHAnsi" w:cstheme="minorHAnsi"/>
          <w:b/>
          <w:sz w:val="22"/>
          <w:szCs w:val="22"/>
          <w:lang w:val="es-MX"/>
        </w:rPr>
      </w:pPr>
    </w:p>
    <w:p w14:paraId="22308333" w14:textId="77777777" w:rsidR="001839F7" w:rsidRPr="00FF30E1" w:rsidRDefault="001839F7" w:rsidP="003C3915">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FF30E1" w14:paraId="343E8CF9" w14:textId="77777777" w:rsidTr="00116485">
        <w:trPr>
          <w:jc w:val="center"/>
        </w:trPr>
        <w:tc>
          <w:tcPr>
            <w:tcW w:w="7882" w:type="dxa"/>
            <w:hideMark/>
          </w:tcPr>
          <w:p w14:paraId="6635AD19" w14:textId="77777777" w:rsidR="00116485" w:rsidRPr="00FF30E1" w:rsidRDefault="00116485" w:rsidP="003C3915">
            <w:pPr>
              <w:rPr>
                <w:rFonts w:asciiTheme="minorHAnsi" w:hAnsiTheme="minorHAnsi" w:cstheme="minorHAnsi"/>
                <w:b/>
                <w:sz w:val="22"/>
                <w:szCs w:val="22"/>
                <w:lang w:val="es-MX"/>
              </w:rPr>
            </w:pPr>
          </w:p>
        </w:tc>
      </w:tr>
      <w:tr w:rsidR="00116485" w:rsidRPr="00FF30E1" w14:paraId="4086EE69" w14:textId="77777777" w:rsidTr="00116485">
        <w:trPr>
          <w:jc w:val="center"/>
        </w:trPr>
        <w:tc>
          <w:tcPr>
            <w:tcW w:w="7882" w:type="dxa"/>
            <w:hideMark/>
          </w:tcPr>
          <w:p w14:paraId="5EB2EDB8" w14:textId="15253695" w:rsidR="00FA7AD4" w:rsidRPr="00FF30E1" w:rsidRDefault="00FA7AD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rPr>
              <w:t>[●]</w:t>
            </w:r>
          </w:p>
          <w:p w14:paraId="11568DB4" w14:textId="48F5ED8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p>
        </w:tc>
      </w:tr>
      <w:tr w:rsidR="00116485" w:rsidRPr="00FF30E1" w14:paraId="2FEBA2D8" w14:textId="77777777" w:rsidTr="00116485">
        <w:trPr>
          <w:jc w:val="center"/>
        </w:trPr>
        <w:tc>
          <w:tcPr>
            <w:tcW w:w="7882" w:type="dxa"/>
          </w:tcPr>
          <w:p w14:paraId="1374F89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Acreditante</w:t>
            </w:r>
          </w:p>
          <w:p w14:paraId="097115B8"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525AE00D"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523302"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7B96D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37576C8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w:t>
            </w:r>
          </w:p>
        </w:tc>
      </w:tr>
      <w:tr w:rsidR="00116485" w:rsidRPr="00FF30E1" w14:paraId="260A8B85" w14:textId="77777777" w:rsidTr="00116485">
        <w:trPr>
          <w:jc w:val="center"/>
        </w:trPr>
        <w:tc>
          <w:tcPr>
            <w:tcW w:w="7882" w:type="dxa"/>
            <w:hideMark/>
          </w:tcPr>
          <w:p w14:paraId="7DD31647" w14:textId="07C35410" w:rsidR="00116485" w:rsidRPr="00FF30E1" w:rsidRDefault="00FA7AD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rPr>
              <w:t>[●]</w:t>
            </w:r>
          </w:p>
        </w:tc>
      </w:tr>
      <w:tr w:rsidR="00116485" w:rsidRPr="00FF30E1" w14:paraId="2B86C9C3" w14:textId="77777777" w:rsidTr="00116485">
        <w:trPr>
          <w:jc w:val="center"/>
        </w:trPr>
        <w:tc>
          <w:tcPr>
            <w:tcW w:w="7882" w:type="dxa"/>
            <w:hideMark/>
          </w:tcPr>
          <w:p w14:paraId="7D972C2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Apoderado Legal</w:t>
            </w:r>
          </w:p>
        </w:tc>
      </w:tr>
    </w:tbl>
    <w:p w14:paraId="6CF70ACA" w14:textId="77777777" w:rsidR="00116485" w:rsidRPr="00FF30E1" w:rsidRDefault="00116485" w:rsidP="003C3915">
      <w:pPr>
        <w:pStyle w:val="BodyText"/>
        <w:rPr>
          <w:rFonts w:asciiTheme="minorHAnsi" w:eastAsia="Arial" w:hAnsiTheme="minorHAnsi" w:cstheme="minorHAnsi"/>
          <w:szCs w:val="22"/>
          <w:lang w:val="es-MX" w:bidi="es-ES"/>
        </w:rPr>
      </w:pPr>
    </w:p>
    <w:p w14:paraId="5C65D620" w14:textId="77777777" w:rsidR="00116485" w:rsidRPr="00FF30E1" w:rsidRDefault="00116485" w:rsidP="003C3915">
      <w:pPr>
        <w:pStyle w:val="BodyText"/>
        <w:jc w:val="center"/>
        <w:rPr>
          <w:rFonts w:asciiTheme="minorHAnsi" w:eastAsia="Arial" w:hAnsiTheme="minorHAnsi" w:cstheme="minorHAnsi"/>
          <w:szCs w:val="22"/>
          <w:lang w:val="es-MX" w:bidi="es-ES"/>
        </w:rPr>
      </w:pPr>
      <w:r w:rsidRPr="00FF30E1">
        <w:rPr>
          <w:rFonts w:asciiTheme="minorHAnsi" w:eastAsia="Arial" w:hAnsiTheme="minorHAnsi" w:cstheme="minorHAnsi"/>
          <w:szCs w:val="22"/>
          <w:lang w:val="es-MX" w:bidi="es-ES"/>
        </w:rPr>
        <w:t>y</w:t>
      </w:r>
    </w:p>
    <w:p w14:paraId="49D47572" w14:textId="77777777" w:rsidR="00116485" w:rsidRPr="00FF30E1" w:rsidRDefault="00116485" w:rsidP="003C3915">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FF30E1" w14:paraId="05D1C612" w14:textId="77777777" w:rsidTr="00116485">
        <w:trPr>
          <w:jc w:val="center"/>
        </w:trPr>
        <w:tc>
          <w:tcPr>
            <w:tcW w:w="6345" w:type="dxa"/>
            <w:hideMark/>
          </w:tcPr>
          <w:p w14:paraId="76AA7EDC" w14:textId="77777777" w:rsidR="00116485" w:rsidRPr="00FF30E1" w:rsidRDefault="00116485" w:rsidP="003C3915">
            <w:pPr>
              <w:rPr>
                <w:rFonts w:asciiTheme="minorHAnsi" w:hAnsiTheme="minorHAnsi" w:cstheme="minorHAnsi"/>
                <w:sz w:val="22"/>
                <w:szCs w:val="22"/>
                <w:lang w:val="es-MX"/>
              </w:rPr>
            </w:pPr>
          </w:p>
        </w:tc>
      </w:tr>
      <w:tr w:rsidR="00116485" w:rsidRPr="00FF30E1" w14:paraId="63EB2C47" w14:textId="77777777" w:rsidTr="00116485">
        <w:trPr>
          <w:jc w:val="center"/>
        </w:trPr>
        <w:tc>
          <w:tcPr>
            <w:tcW w:w="6345" w:type="dxa"/>
            <w:hideMark/>
          </w:tcPr>
          <w:p w14:paraId="5BA855A9" w14:textId="20BDEFC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 xml:space="preserve">El Estado </w:t>
            </w:r>
            <w:r w:rsidR="00FA7AD4" w:rsidRPr="00FF30E1">
              <w:rPr>
                <w:rFonts w:asciiTheme="minorHAnsi" w:hAnsiTheme="minorHAnsi" w:cstheme="minorHAnsi"/>
                <w:b/>
                <w:bCs/>
                <w:szCs w:val="22"/>
                <w:lang w:val="es-MX"/>
              </w:rPr>
              <w:t xml:space="preserve">Libre y Soberano </w:t>
            </w:r>
            <w:r w:rsidRPr="00FF30E1">
              <w:rPr>
                <w:rFonts w:asciiTheme="minorHAnsi" w:hAnsiTheme="minorHAnsi" w:cstheme="minorHAnsi"/>
                <w:b/>
                <w:bCs/>
                <w:szCs w:val="22"/>
                <w:lang w:val="es-MX"/>
              </w:rPr>
              <w:t xml:space="preserve">de </w:t>
            </w:r>
            <w:r w:rsidR="00EE2781" w:rsidRPr="00FF30E1">
              <w:rPr>
                <w:rFonts w:asciiTheme="minorHAnsi" w:hAnsiTheme="minorHAnsi" w:cstheme="minorHAnsi"/>
                <w:b/>
                <w:bCs/>
                <w:szCs w:val="22"/>
                <w:lang w:val="es-MX"/>
              </w:rPr>
              <w:t>Oaxaca</w:t>
            </w:r>
          </w:p>
        </w:tc>
      </w:tr>
      <w:tr w:rsidR="00116485" w:rsidRPr="00FF30E1" w14:paraId="632ABA7E" w14:textId="77777777" w:rsidTr="00116485">
        <w:trPr>
          <w:jc w:val="center"/>
        </w:trPr>
        <w:tc>
          <w:tcPr>
            <w:tcW w:w="6345" w:type="dxa"/>
          </w:tcPr>
          <w:p w14:paraId="500E919C"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Acreditado</w:t>
            </w:r>
          </w:p>
          <w:p w14:paraId="59F4E423"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2E1041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D666CA7"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4D63000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6A052A0A"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______________________________</w:t>
            </w:r>
          </w:p>
        </w:tc>
      </w:tr>
      <w:tr w:rsidR="00116485" w:rsidRPr="00FF30E1" w14:paraId="5937329C" w14:textId="77777777" w:rsidTr="00116485">
        <w:trPr>
          <w:jc w:val="center"/>
        </w:trPr>
        <w:tc>
          <w:tcPr>
            <w:tcW w:w="6345" w:type="dxa"/>
            <w:hideMark/>
          </w:tcPr>
          <w:p w14:paraId="3097DE3B" w14:textId="26FFADAE" w:rsidR="00FA7AD4" w:rsidRPr="00FF30E1" w:rsidRDefault="009A349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w:t>
            </w:r>
          </w:p>
          <w:p w14:paraId="79414D16" w14:textId="39B6B232" w:rsidR="00116485" w:rsidRPr="00FF30E1" w:rsidRDefault="009A349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szCs w:val="22"/>
              </w:rPr>
              <w:t>[●]</w:t>
            </w:r>
            <w:r w:rsidR="00FA7AD4" w:rsidRPr="00FF30E1">
              <w:rPr>
                <w:rFonts w:asciiTheme="minorHAnsi" w:hAnsiTheme="minorHAnsi" w:cstheme="minorHAnsi"/>
                <w:szCs w:val="22"/>
                <w:lang w:val="es-MX"/>
              </w:rPr>
              <w:t xml:space="preserve"> </w:t>
            </w:r>
          </w:p>
        </w:tc>
      </w:tr>
      <w:tr w:rsidR="00116485" w:rsidRPr="00FF30E1" w14:paraId="766A161D" w14:textId="77777777" w:rsidTr="00116485">
        <w:trPr>
          <w:jc w:val="center"/>
        </w:trPr>
        <w:tc>
          <w:tcPr>
            <w:tcW w:w="6345" w:type="dxa"/>
            <w:hideMark/>
          </w:tcPr>
          <w:p w14:paraId="359D80FC" w14:textId="692FF54F" w:rsidR="00116485" w:rsidRPr="00FF30E1" w:rsidRDefault="00116485" w:rsidP="003C3915">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FF30E1" w:rsidRDefault="00116485" w:rsidP="003C3915">
      <w:pPr>
        <w:rPr>
          <w:rFonts w:asciiTheme="minorHAnsi" w:hAnsiTheme="minorHAnsi" w:cstheme="minorHAnsi"/>
          <w:sz w:val="22"/>
          <w:szCs w:val="22"/>
          <w:lang w:val="es-MX"/>
        </w:rPr>
      </w:pPr>
    </w:p>
    <w:bookmarkEnd w:id="33"/>
    <w:p w14:paraId="7131D929" w14:textId="5D6A0471" w:rsidR="00D67E90" w:rsidRPr="00FF30E1" w:rsidRDefault="00D67E90" w:rsidP="003C3915">
      <w:pPr>
        <w:rPr>
          <w:rFonts w:asciiTheme="minorHAnsi" w:hAnsiTheme="minorHAnsi" w:cstheme="minorHAnsi"/>
          <w:sz w:val="22"/>
          <w:szCs w:val="22"/>
        </w:rPr>
      </w:pPr>
    </w:p>
    <w:p w14:paraId="473948CE" w14:textId="7BAAD3EF" w:rsidR="00F837E0" w:rsidRPr="00FF30E1" w:rsidRDefault="00F837E0" w:rsidP="003C3915">
      <w:pPr>
        <w:rPr>
          <w:rFonts w:asciiTheme="minorHAnsi" w:hAnsiTheme="minorHAnsi" w:cstheme="minorHAnsi"/>
          <w:sz w:val="22"/>
          <w:szCs w:val="22"/>
        </w:rPr>
      </w:pPr>
    </w:p>
    <w:sectPr w:rsidR="00F837E0" w:rsidRPr="00FF30E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BFB6" w14:textId="77777777" w:rsidR="00D44265" w:rsidRDefault="00D44265" w:rsidP="0056471C">
      <w:r>
        <w:separator/>
      </w:r>
    </w:p>
  </w:endnote>
  <w:endnote w:type="continuationSeparator" w:id="0">
    <w:p w14:paraId="67C452A7" w14:textId="77777777" w:rsidR="00D44265" w:rsidRDefault="00D44265"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Content>
      <w:sdt>
        <w:sdtPr>
          <w:rPr>
            <w:rFonts w:asciiTheme="minorHAnsi" w:hAnsiTheme="minorHAnsi" w:cs="Arial"/>
            <w:sz w:val="18"/>
            <w:szCs w:val="18"/>
          </w:rPr>
          <w:id w:val="-1769616900"/>
          <w:docPartObj>
            <w:docPartGallery w:val="Page Numbers (Top of Page)"/>
            <w:docPartUnique/>
          </w:docPartObj>
        </w:sdtPr>
        <w:sdtContent>
          <w:p w14:paraId="21073B9C" w14:textId="77777777" w:rsidR="008C1AC3" w:rsidRPr="004861E9" w:rsidRDefault="008C1AC3">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8C1AC3" w:rsidRDefault="008C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6014" w14:textId="77777777" w:rsidR="00D44265" w:rsidRDefault="00D44265" w:rsidP="0056471C">
      <w:r>
        <w:separator/>
      </w:r>
    </w:p>
  </w:footnote>
  <w:footnote w:type="continuationSeparator" w:id="0">
    <w:p w14:paraId="32C4F363" w14:textId="77777777" w:rsidR="00D44265" w:rsidRDefault="00D44265" w:rsidP="0056471C">
      <w:r>
        <w:continuationSeparator/>
      </w:r>
    </w:p>
  </w:footnote>
  <w:footnote w:id="1">
    <w:p w14:paraId="3FDCD622" w14:textId="62F19580" w:rsidR="008C1AC3" w:rsidRDefault="008C1AC3" w:rsidP="00017B04">
      <w:pPr>
        <w:pStyle w:val="FootnoteText"/>
        <w:jc w:val="both"/>
      </w:pPr>
      <w:r>
        <w:rPr>
          <w:rStyle w:val="FootnoteReference"/>
        </w:rPr>
        <w:footnoteRef/>
      </w:r>
      <w:r>
        <w:t xml:space="preserve"> </w:t>
      </w:r>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xml:space="preserve">, siempre y cuando las modificaciones no consistan en aspectos sustanciales. En particular, el Estado se reserva el derecho de aceptarlas o no, para la elaboración de la versión de firma y suscripción del presente Contrato. </w:t>
      </w:r>
    </w:p>
  </w:footnote>
  <w:footnote w:id="2">
    <w:p w14:paraId="201B8B06" w14:textId="343DAC15" w:rsidR="008C1AC3" w:rsidRPr="00260024" w:rsidRDefault="008C1AC3" w:rsidP="00E21228">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En el caso de instituciones de banca de desarrollo, esta declaración se ajustaría para hacer referencia a la ley de creación de la institución.</w:t>
      </w:r>
    </w:p>
  </w:footnote>
  <w:footnote w:id="3">
    <w:p w14:paraId="42B5490E" w14:textId="4447E3E1" w:rsidR="008C1AC3" w:rsidRPr="00D2098C" w:rsidRDefault="008C1AC3" w:rsidP="00BF1422">
      <w:pPr>
        <w:pStyle w:val="FootnoteText"/>
        <w:rPr>
          <w:rFonts w:asciiTheme="minorHAnsi" w:hAnsiTheme="minorHAnsi" w:cstheme="minorHAnsi"/>
          <w:sz w:val="18"/>
          <w:szCs w:val="18"/>
        </w:rPr>
      </w:pPr>
      <w:r w:rsidRPr="00D2098C">
        <w:rPr>
          <w:rFonts w:asciiTheme="minorHAnsi" w:hAnsiTheme="minorHAnsi" w:cstheme="minorHAnsi"/>
          <w:sz w:val="18"/>
          <w:szCs w:val="18"/>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4">
    <w:p w14:paraId="72273EA6" w14:textId="38539420" w:rsidR="008C1AC3" w:rsidRPr="00260024" w:rsidRDefault="008C1AC3" w:rsidP="00260024">
      <w:pPr>
        <w:pStyle w:val="FootnoteText"/>
        <w:jc w:val="both"/>
        <w:rPr>
          <w:rFonts w:asciiTheme="minorHAnsi" w:hAnsiTheme="minorHAnsi" w:cs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4" w:name="_Hlk26261567"/>
      <w:r w:rsidRPr="00260024">
        <w:rPr>
          <w:rFonts w:asciiTheme="minorHAnsi" w:hAnsiTheme="minorHAnsi" w:cstheme="minorHAnsi"/>
          <w:sz w:val="18"/>
          <w:szCs w:val="18"/>
        </w:rPr>
        <w:t>Si el Licitante Ganador así lo solicita, podrá incluirse en la definición únicamente a las Agencias Calificadoras que le resulten aceptables.</w:t>
      </w:r>
    </w:p>
    <w:bookmarkEnd w:id="4"/>
  </w:footnote>
  <w:footnote w:id="5">
    <w:p w14:paraId="14A4B1F4" w14:textId="77777777" w:rsidR="00317764" w:rsidRDefault="00317764" w:rsidP="008C1AC3">
      <w:pPr>
        <w:pStyle w:val="FootnoteText"/>
        <w:jc w:val="both"/>
      </w:pPr>
      <w:r>
        <w:rPr>
          <w:rStyle w:val="FootnoteReference"/>
        </w:rPr>
        <w:footnoteRef/>
      </w:r>
      <w:r>
        <w:t xml:space="preserve"> </w:t>
      </w:r>
      <w:r w:rsidRPr="00E513A9">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w:t>
      </w:r>
      <w:proofErr w:type="spellStart"/>
      <w:r w:rsidRPr="004107EF">
        <w:rPr>
          <w:rFonts w:asciiTheme="minorHAnsi" w:hAnsiTheme="minorHAnsi"/>
          <w:sz w:val="18"/>
          <w:szCs w:val="18"/>
        </w:rPr>
        <w:t>ii</w:t>
      </w:r>
      <w:proofErr w:type="spellEnd"/>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w:t>
      </w:r>
      <w:proofErr w:type="spellStart"/>
      <w:r w:rsidRPr="004107EF">
        <w:rPr>
          <w:rFonts w:asciiTheme="minorHAnsi" w:hAnsiTheme="minorHAnsi"/>
          <w:sz w:val="18"/>
          <w:szCs w:val="18"/>
        </w:rPr>
        <w:t>iii</w:t>
      </w:r>
      <w:proofErr w:type="spellEnd"/>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r>
        <w:t xml:space="preserve"> </w:t>
      </w:r>
    </w:p>
  </w:footnote>
  <w:footnote w:id="6">
    <w:p w14:paraId="520A92F5" w14:textId="77777777" w:rsidR="00317764" w:rsidRPr="00260024" w:rsidRDefault="00317764"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5" w:name="_Hlk26261966"/>
      <w:r w:rsidRPr="00260024">
        <w:rPr>
          <w:rFonts w:asciiTheme="minorHAnsi" w:hAnsiTheme="minorHAnsi" w:cstheme="minorHAnsi"/>
          <w:sz w:val="18"/>
          <w:szCs w:val="18"/>
        </w:rPr>
        <w:t xml:space="preserve">A </w:t>
      </w:r>
      <w:r w:rsidRPr="00260024">
        <w:rPr>
          <w:rFonts w:asciiTheme="minorHAnsi" w:hAnsiTheme="minorHAnsi" w:cstheme="minorHAnsi"/>
          <w:sz w:val="18"/>
          <w:szCs w:val="18"/>
          <w:lang w:val="es-419"/>
        </w:rPr>
        <w:t>propuesta del Licitante Ganador, se podrá establecer como Tasa de Interés Moratoria 2.0 (dos) veces la Tasa de Interés Ordinaria.</w:t>
      </w:r>
      <w:bookmarkEnd w:id="5"/>
    </w:p>
  </w:footnote>
  <w:footnote w:id="7">
    <w:p w14:paraId="1BEBC7E7" w14:textId="082CC771" w:rsidR="008C1AC3" w:rsidRPr="001A6F5F" w:rsidRDefault="008C1AC3" w:rsidP="00BF1422">
      <w:pPr>
        <w:pStyle w:val="FootnoteText"/>
        <w:jc w:val="both"/>
      </w:pPr>
      <w:r w:rsidRPr="001A6F5F">
        <w:rPr>
          <w:rStyle w:val="FootnoteReference"/>
        </w:rPr>
        <w:footnoteRef/>
      </w:r>
      <w:r w:rsidRPr="001A6F5F">
        <w:t xml:space="preserve"> </w:t>
      </w:r>
      <w:r w:rsidRPr="00354483">
        <w:rPr>
          <w:rFonts w:asciiTheme="minorHAnsi" w:hAnsiTheme="minorHAnsi"/>
          <w:sz w:val="18"/>
          <w:szCs w:val="18"/>
        </w:rPr>
        <w:t xml:space="preserve">A solicitud del Licitante Ganador y en caso de que éste sea una Institución diferente a la Institución Acreedora del financiamiento a refinanciar, se podrá incluir la siguiente redacción: “La Solicitud de Disposición deberá de acompañarse, en su caso, con </w:t>
      </w:r>
      <w:r>
        <w:rPr>
          <w:rFonts w:asciiTheme="minorHAnsi" w:hAnsiTheme="minorHAnsi"/>
          <w:sz w:val="18"/>
          <w:szCs w:val="18"/>
        </w:rPr>
        <w:t xml:space="preserve">un </w:t>
      </w:r>
      <w:r w:rsidRPr="00354483">
        <w:rPr>
          <w:rFonts w:asciiTheme="minorHAnsi" w:hAnsiTheme="minorHAnsi"/>
          <w:sz w:val="18"/>
          <w:szCs w:val="18"/>
        </w:rPr>
        <w:t xml:space="preserve">comunicado firmado por el representante facultado </w:t>
      </w:r>
      <w:r>
        <w:rPr>
          <w:rFonts w:asciiTheme="minorHAnsi" w:hAnsiTheme="minorHAnsi"/>
          <w:sz w:val="18"/>
          <w:szCs w:val="18"/>
        </w:rPr>
        <w:t xml:space="preserve">del Banco </w:t>
      </w:r>
      <w:r w:rsidRPr="00354483">
        <w:rPr>
          <w:rFonts w:asciiTheme="minorHAnsi" w:hAnsiTheme="minorHAnsi"/>
          <w:sz w:val="18"/>
          <w:szCs w:val="18"/>
        </w:rPr>
        <w:t xml:space="preserve">en el que se indique el saldo del </w:t>
      </w:r>
      <w:r>
        <w:rPr>
          <w:rFonts w:asciiTheme="minorHAnsi" w:hAnsiTheme="minorHAnsi"/>
          <w:sz w:val="18"/>
          <w:szCs w:val="18"/>
        </w:rPr>
        <w:t>C</w:t>
      </w:r>
      <w:r w:rsidRPr="00354483">
        <w:rPr>
          <w:rFonts w:asciiTheme="minorHAnsi" w:hAnsiTheme="minorHAnsi"/>
          <w:sz w:val="18"/>
          <w:szCs w:val="18"/>
        </w:rPr>
        <w:t xml:space="preserve">rédito a </w:t>
      </w:r>
      <w:r>
        <w:rPr>
          <w:rFonts w:asciiTheme="minorHAnsi" w:hAnsiTheme="minorHAnsi"/>
          <w:sz w:val="18"/>
          <w:szCs w:val="18"/>
        </w:rPr>
        <w:t>R</w:t>
      </w:r>
      <w:r w:rsidRPr="00354483">
        <w:rPr>
          <w:rFonts w:asciiTheme="minorHAnsi" w:hAnsiTheme="minorHAnsi"/>
          <w:sz w:val="18"/>
          <w:szCs w:val="18"/>
        </w:rPr>
        <w:t xml:space="preserve">efinanciar a la última fecha </w:t>
      </w:r>
      <w:r>
        <w:rPr>
          <w:rFonts w:asciiTheme="minorHAnsi" w:hAnsiTheme="minorHAnsi"/>
          <w:sz w:val="18"/>
          <w:szCs w:val="18"/>
        </w:rPr>
        <w:t xml:space="preserve">de </w:t>
      </w:r>
      <w:r w:rsidRPr="00354483">
        <w:rPr>
          <w:rFonts w:asciiTheme="minorHAnsi" w:hAnsiTheme="minorHAnsi"/>
          <w:sz w:val="18"/>
          <w:szCs w:val="18"/>
        </w:rPr>
        <w:t>corte</w:t>
      </w:r>
      <w:r>
        <w:rPr>
          <w:rFonts w:asciiTheme="minorHAnsi" w:hAnsiTheme="minorHAnsi"/>
          <w:sz w:val="18"/>
          <w:szCs w:val="18"/>
        </w:rPr>
        <w:t>,</w:t>
      </w:r>
      <w:r w:rsidRPr="00354483">
        <w:rPr>
          <w:rFonts w:asciiTheme="minorHAnsi" w:hAnsiTheme="minorHAnsi"/>
          <w:sz w:val="18"/>
          <w:szCs w:val="18"/>
        </w:rPr>
        <w:t xml:space="preserve"> acompañado de copia simple de la carátula del estado de cuenta”.</w:t>
      </w:r>
    </w:p>
  </w:footnote>
  <w:footnote w:id="8">
    <w:p w14:paraId="0159CF36" w14:textId="378AFAFF" w:rsidR="008C1AC3" w:rsidRPr="00260024" w:rsidRDefault="008C1AC3" w:rsidP="000E79F2">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La ratificación de firmas del </w:t>
      </w:r>
      <w:r>
        <w:rPr>
          <w:rFonts w:asciiTheme="minorHAnsi" w:hAnsiTheme="minorHAnsi"/>
          <w:sz w:val="18"/>
          <w:szCs w:val="18"/>
        </w:rPr>
        <w:t>C</w:t>
      </w:r>
      <w:r w:rsidRPr="00260024">
        <w:rPr>
          <w:rFonts w:asciiTheme="minorHAnsi" w:hAnsiTheme="minorHAnsi"/>
          <w:sz w:val="18"/>
          <w:szCs w:val="18"/>
        </w:rPr>
        <w:t>ontrato ante fedatario público aplica</w:t>
      </w:r>
      <w:r>
        <w:rPr>
          <w:rFonts w:asciiTheme="minorHAnsi" w:hAnsiTheme="minorHAnsi"/>
          <w:sz w:val="18"/>
          <w:szCs w:val="18"/>
        </w:rPr>
        <w:t>rá</w:t>
      </w:r>
      <w:r w:rsidRPr="00260024">
        <w:rPr>
          <w:rFonts w:asciiTheme="minorHAnsi" w:hAnsiTheme="minorHAnsi"/>
          <w:sz w:val="18"/>
          <w:szCs w:val="18"/>
        </w:rPr>
        <w:t xml:space="preserve"> únicamente a solicitud del Acreditante que resulte Licitante Ganador. </w:t>
      </w:r>
    </w:p>
  </w:footnote>
  <w:footnote w:id="9">
    <w:p w14:paraId="7724856B" w14:textId="78004E75" w:rsidR="008C1AC3" w:rsidRPr="00260024" w:rsidRDefault="008C1AC3" w:rsidP="00330452">
      <w:pPr>
        <w:pStyle w:val="FootnoteText"/>
        <w:jc w:val="both"/>
        <w:rPr>
          <w:rFonts w:asciiTheme="minorHAnsi" w:hAnsiTheme="minorHAnsi" w:cs="Calibri"/>
          <w:i/>
          <w:iCs/>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A solicitud del Licitante Ganador, se podrán incorporar una o varias de las condiciones suspensivas a que se refieren los numerales 4.</w:t>
      </w:r>
      <w:r w:rsidR="008041B6">
        <w:rPr>
          <w:rFonts w:asciiTheme="minorHAnsi" w:hAnsiTheme="minorHAnsi"/>
          <w:sz w:val="18"/>
          <w:szCs w:val="18"/>
        </w:rPr>
        <w:t>8</w:t>
      </w:r>
      <w:r w:rsidRPr="00260024">
        <w:rPr>
          <w:rFonts w:asciiTheme="minorHAnsi" w:hAnsiTheme="minorHAnsi"/>
          <w:sz w:val="18"/>
          <w:szCs w:val="18"/>
        </w:rPr>
        <w:t xml:space="preserve"> a 4.</w:t>
      </w:r>
      <w:r w:rsidR="008041B6">
        <w:rPr>
          <w:rFonts w:asciiTheme="minorHAnsi" w:hAnsiTheme="minorHAnsi"/>
          <w:sz w:val="18"/>
          <w:szCs w:val="18"/>
        </w:rPr>
        <w:t>11</w:t>
      </w:r>
      <w:r w:rsidRPr="00260024">
        <w:rPr>
          <w:rFonts w:asciiTheme="minorHAnsi" w:hAnsiTheme="minorHAnsi"/>
          <w:sz w:val="18"/>
          <w:szCs w:val="18"/>
        </w:rPr>
        <w:t xml:space="preserve"> de la presente Cláusula. </w:t>
      </w:r>
      <w:bookmarkStart w:id="10" w:name="_GoBack"/>
      <w:bookmarkEnd w:id="10"/>
    </w:p>
  </w:footnote>
  <w:footnote w:id="10">
    <w:p w14:paraId="6A64C960" w14:textId="65D8F175" w:rsidR="008C1AC3" w:rsidRPr="00260024" w:rsidRDefault="008C1AC3" w:rsidP="00E2727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presente modelo de </w:t>
      </w:r>
      <w:r w:rsidR="008041B6">
        <w:rPr>
          <w:rFonts w:asciiTheme="minorHAnsi" w:hAnsiTheme="minorHAnsi"/>
          <w:sz w:val="18"/>
          <w:szCs w:val="18"/>
        </w:rPr>
        <w:t>C</w:t>
      </w:r>
      <w:r w:rsidRPr="00260024">
        <w:rPr>
          <w:rFonts w:asciiTheme="minorHAnsi" w:hAnsiTheme="minorHAnsi"/>
          <w:sz w:val="18"/>
          <w:szCs w:val="18"/>
        </w:rPr>
        <w:t xml:space="preserve">ontrato de </w:t>
      </w:r>
      <w:r w:rsidR="008041B6">
        <w:rPr>
          <w:rFonts w:asciiTheme="minorHAnsi" w:hAnsiTheme="minorHAnsi"/>
          <w:sz w:val="18"/>
          <w:szCs w:val="18"/>
        </w:rPr>
        <w:t>C</w:t>
      </w:r>
      <w:r w:rsidRPr="00260024">
        <w:rPr>
          <w:rFonts w:asciiTheme="minorHAnsi" w:hAnsiTheme="minorHAnsi"/>
          <w:sz w:val="18"/>
          <w:szCs w:val="18"/>
        </w:rPr>
        <w:t>rédito es aplicable al Financiamiento a plazo de 20 años</w:t>
      </w:r>
      <w:r w:rsidR="008041B6">
        <w:rPr>
          <w:rFonts w:asciiTheme="minorHAnsi" w:hAnsiTheme="minorHAnsi"/>
          <w:sz w:val="18"/>
          <w:szCs w:val="18"/>
        </w:rPr>
        <w:t xml:space="preserve"> que oferten para el supuesto de Crédito con Garantía</w:t>
      </w:r>
      <w:r w:rsidRPr="00260024">
        <w:rPr>
          <w:rFonts w:asciiTheme="minorHAnsi" w:hAnsiTheme="minorHAnsi"/>
          <w:sz w:val="18"/>
          <w:szCs w:val="18"/>
        </w:rPr>
        <w:t>.</w:t>
      </w:r>
    </w:p>
  </w:footnote>
  <w:footnote w:id="11">
    <w:p w14:paraId="53AC4D67" w14:textId="4C996832" w:rsidR="008C1AC3" w:rsidRDefault="008C1AC3">
      <w:pPr>
        <w:pStyle w:val="FootnoteText"/>
      </w:pPr>
      <w:r>
        <w:rPr>
          <w:rStyle w:val="FootnoteReference"/>
        </w:rPr>
        <w:footnoteRef/>
      </w:r>
      <w:r>
        <w:t xml:space="preserve"> </w:t>
      </w:r>
      <w:r w:rsidRPr="00E513A9">
        <w:rPr>
          <w:rFonts w:asciiTheme="minorHAnsi" w:hAnsiTheme="minorHAnsi"/>
          <w:sz w:val="18"/>
          <w:szCs w:val="18"/>
        </w:rPr>
        <w:t>Se podrá incluir a solicitud del Licitante Ganador</w:t>
      </w:r>
      <w:r>
        <w:rPr>
          <w:rFonts w:asciiTheme="minorHAnsi" w:hAnsiTheme="minorHAnsi"/>
          <w:sz w:val="18"/>
          <w:szCs w:val="18"/>
        </w:rPr>
        <w:t>.</w:t>
      </w:r>
    </w:p>
  </w:footnote>
  <w:footnote w:id="12">
    <w:p w14:paraId="6D703AEB" w14:textId="72AE4E48" w:rsidR="008C1AC3" w:rsidRPr="00260024" w:rsidRDefault="008C1AC3"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Licitante Ganador podrá optar por que la notificación sea realizada con una anticipación de 7 (siete) Días Hábiles.</w:t>
      </w:r>
    </w:p>
  </w:footnote>
  <w:footnote w:id="13">
    <w:p w14:paraId="34700BC6" w14:textId="77777777" w:rsidR="008C1AC3" w:rsidRPr="00240E73" w:rsidRDefault="008C1AC3" w:rsidP="00BF1422">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4">
    <w:p w14:paraId="1A30C25C" w14:textId="77777777" w:rsidR="008C1AC3" w:rsidRDefault="008C1AC3" w:rsidP="003D2F8C">
      <w:pPr>
        <w:pStyle w:val="FootnoteText"/>
        <w:jc w:val="both"/>
      </w:pPr>
      <w:r>
        <w:rPr>
          <w:rStyle w:val="FootnoteReferenc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15">
    <w:p w14:paraId="5614E5FE" w14:textId="77777777" w:rsidR="003D2F8C" w:rsidRPr="00762F81" w:rsidRDefault="003D2F8C" w:rsidP="003D2F8C">
      <w:pPr>
        <w:pStyle w:val="FootnoteText"/>
        <w:jc w:val="both"/>
        <w:rPr>
          <w:rFonts w:asciiTheme="minorHAnsi" w:hAnsiTheme="minorHAnsi"/>
          <w:sz w:val="18"/>
          <w:szCs w:val="18"/>
        </w:rPr>
      </w:pPr>
      <w:r w:rsidRPr="00762F81">
        <w:rPr>
          <w:rStyle w:val="FootnoteReferenc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p>
  </w:footnote>
  <w:footnote w:id="16">
    <w:p w14:paraId="3B1ACD74" w14:textId="77777777" w:rsidR="003D2F8C" w:rsidRDefault="003D2F8C" w:rsidP="003D2F8C">
      <w:pPr>
        <w:pStyle w:val="FootnoteText"/>
      </w:pPr>
      <w:r>
        <w:rPr>
          <w:rStyle w:val="FootnoteReferenc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17">
    <w:p w14:paraId="7C446883" w14:textId="77777777" w:rsidR="003D2F8C" w:rsidRDefault="003D2F8C" w:rsidP="003D2F8C">
      <w:pPr>
        <w:pStyle w:val="FootnoteText"/>
      </w:pPr>
      <w:r>
        <w:rPr>
          <w:rStyle w:val="FootnoteReferenc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18">
    <w:p w14:paraId="1BD8471C" w14:textId="77777777" w:rsidR="00B35858" w:rsidRPr="00B35858" w:rsidRDefault="003D2F8C" w:rsidP="00B35858">
      <w:pPr>
        <w:pStyle w:val="FootnoteText"/>
        <w:jc w:val="both"/>
        <w:rPr>
          <w:rFonts w:ascii="Calibri" w:hAnsi="Calibri" w:cs="Calibri"/>
          <w:sz w:val="18"/>
          <w:szCs w:val="18"/>
        </w:rPr>
      </w:pPr>
      <w:r>
        <w:rPr>
          <w:rStyle w:val="FootnoteReference"/>
        </w:rPr>
        <w:footnoteRef/>
      </w:r>
      <w:r>
        <w:t xml:space="preserve"> </w:t>
      </w:r>
      <w:r w:rsidRPr="003D2F8C">
        <w:rPr>
          <w:rFonts w:ascii="Calibri" w:hAnsi="Calibri" w:cs="Calibri"/>
          <w:sz w:val="18"/>
          <w:szCs w:val="18"/>
        </w:rPr>
        <w:t>Alternativamente</w:t>
      </w:r>
      <w:r>
        <w:rPr>
          <w:rFonts w:ascii="Calibri" w:hAnsi="Calibri" w:cs="Calibri"/>
          <w:sz w:val="18"/>
          <w:szCs w:val="18"/>
        </w:rPr>
        <w:t xml:space="preserve">, </w:t>
      </w:r>
      <w:r w:rsidRPr="003D2F8C">
        <w:rPr>
          <w:rFonts w:ascii="Calibri" w:hAnsi="Calibri" w:cs="Calibri"/>
          <w:sz w:val="18"/>
          <w:szCs w:val="18"/>
        </w:rPr>
        <w:t xml:space="preserve">a solicitud del Licitante Ganador, se podrá prever que la Tasa de Referencia se determine </w:t>
      </w:r>
      <w:r w:rsidR="00B35858" w:rsidRPr="00B35858">
        <w:rPr>
          <w:rFonts w:ascii="Calibri" w:hAnsi="Calibri" w:cs="Calibri"/>
          <w:sz w:val="18"/>
          <w:szCs w:val="18"/>
        </w:rPr>
        <w:t>siguiendo el mismo orden de prelación y/o aplicación de las tasas sustitutas previstas en la Circular 14/2007 de Banco de México, conforme a lo siguiente</w:t>
      </w:r>
      <w:r w:rsidR="00B35858">
        <w:rPr>
          <w:rFonts w:ascii="Calibri" w:hAnsi="Calibri" w:cs="Calibri"/>
          <w:sz w:val="18"/>
          <w:szCs w:val="18"/>
        </w:rPr>
        <w:t>:</w:t>
      </w:r>
    </w:p>
    <w:p w14:paraId="281D47A1" w14:textId="00E04A31" w:rsidR="00B35858" w:rsidRPr="00B35858" w:rsidRDefault="00B35858"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primera instancia, la tasa de rendimiento en colocación primaria de Certificados de la Tesorería de la Federación; </w:t>
      </w:r>
    </w:p>
    <w:p w14:paraId="0887EAA6" w14:textId="4601572B" w:rsidR="00B35858" w:rsidRPr="00B35858" w:rsidRDefault="00B35858"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segunda instancia, el costo de captación a plazo de pasivos denominados en moneda nacional que el Banco de México estime representativo del conjunto de las instituciones de banca múltiple y que publique en el Diario Oficial de la Federación; </w:t>
      </w:r>
    </w:p>
    <w:p w14:paraId="2EED6ADE" w14:textId="3C79E94F" w:rsidR="00B35858" w:rsidRPr="00B35858" w:rsidRDefault="00B35858"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tercera instancia, la Tasa Nafin (TNF) que se publique en el Diario Oficial de la Federación; </w:t>
      </w:r>
    </w:p>
    <w:p w14:paraId="09240B68" w14:textId="2BF849A0" w:rsidR="00B35858" w:rsidRPr="00B35858" w:rsidRDefault="00B35858"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cuarta, la tasa ponderada de fondeo bancario y, </w:t>
      </w:r>
    </w:p>
    <w:p w14:paraId="234618AE" w14:textId="6F2D555D" w:rsidR="00B35858" w:rsidRPr="00B35858" w:rsidRDefault="00B35858"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quinta instancia, la tasa ponderada de fondeo gubernamental. </w:t>
      </w:r>
    </w:p>
    <w:p w14:paraId="1D493188" w14:textId="532D8F8B" w:rsidR="003D2F8C" w:rsidRPr="00B35858" w:rsidRDefault="00B35858" w:rsidP="00B35858">
      <w:pPr>
        <w:pStyle w:val="FootnoteText"/>
        <w:jc w:val="both"/>
        <w:rPr>
          <w:rFonts w:ascii="Calibri" w:hAnsi="Calibri" w:cs="Calibri"/>
          <w:sz w:val="18"/>
          <w:szCs w:val="18"/>
        </w:rPr>
      </w:pPr>
      <w:r w:rsidRPr="00B35858">
        <w:rPr>
          <w:rFonts w:ascii="Calibri" w:hAnsi="Calibri" w:cs="Calibri"/>
          <w:sz w:val="18"/>
          <w:szCs w:val="18"/>
        </w:rPr>
        <w:t>Para efecto de los incisos (</w:t>
      </w:r>
      <w:proofErr w:type="spellStart"/>
      <w:r w:rsidRPr="00B35858">
        <w:rPr>
          <w:rFonts w:ascii="Calibri" w:hAnsi="Calibri" w:cs="Calibri"/>
          <w:sz w:val="18"/>
          <w:szCs w:val="18"/>
        </w:rPr>
        <w:t>iv</w:t>
      </w:r>
      <w:proofErr w:type="spellEnd"/>
      <w:r w:rsidRPr="00B35858">
        <w:rPr>
          <w:rFonts w:ascii="Calibri" w:hAnsi="Calibri" w:cs="Calibri"/>
          <w:sz w:val="18"/>
          <w:szCs w:val="18"/>
        </w:rPr>
        <w:t>) y (v) anteriores, éstas serán las que el Banco de México dé a conocer en su página electrónica en la red mundial Internet con el nombre de dominio www.banxico.org.mx.</w:t>
      </w:r>
      <w:r w:rsidR="003D2F8C" w:rsidRPr="00B35858">
        <w:rPr>
          <w:rFonts w:ascii="Calibri" w:hAnsi="Calibri" w:cs="Calibri"/>
          <w:sz w:val="18"/>
          <w:szCs w:val="18"/>
        </w:rPr>
        <w:t xml:space="preserve"> </w:t>
      </w:r>
    </w:p>
  </w:footnote>
  <w:footnote w:id="19">
    <w:p w14:paraId="1ED044D7" w14:textId="52B04FB4" w:rsidR="008C1AC3" w:rsidRDefault="008C1AC3">
      <w:pPr>
        <w:pStyle w:val="FootnoteText"/>
      </w:pPr>
      <w:r w:rsidRPr="00D12560">
        <w:rPr>
          <w:rStyle w:val="FootnoteReferenc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0">
    <w:p w14:paraId="2F5AFD03" w14:textId="2346CED7" w:rsidR="008C1AC3" w:rsidRPr="003C3915" w:rsidRDefault="008C1AC3"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A elección del Acreedor, en caso de que su política así lo requiera, tratándose de </w:t>
      </w:r>
      <w:r>
        <w:rPr>
          <w:rFonts w:asciiTheme="minorHAnsi" w:hAnsiTheme="minorHAnsi"/>
          <w:sz w:val="18"/>
          <w:szCs w:val="18"/>
        </w:rPr>
        <w:t xml:space="preserve">un </w:t>
      </w:r>
      <w:r w:rsidRPr="003C3915">
        <w:rPr>
          <w:rFonts w:asciiTheme="minorHAnsi" w:hAnsiTheme="minorHAnsi"/>
          <w:sz w:val="18"/>
          <w:szCs w:val="18"/>
        </w:rPr>
        <w:t xml:space="preserve">financiamiento para </w:t>
      </w:r>
      <w:r w:rsidR="00A81636">
        <w:rPr>
          <w:rFonts w:asciiTheme="minorHAnsi" w:hAnsiTheme="minorHAnsi"/>
          <w:sz w:val="18"/>
          <w:szCs w:val="18"/>
        </w:rPr>
        <w:t>e</w:t>
      </w:r>
      <w:r w:rsidRPr="003C3915">
        <w:rPr>
          <w:rFonts w:asciiTheme="minorHAnsi" w:hAnsiTheme="minorHAnsi"/>
          <w:sz w:val="18"/>
          <w:szCs w:val="18"/>
        </w:rPr>
        <w:t>l pago de</w:t>
      </w:r>
      <w:r w:rsidR="00A81636">
        <w:rPr>
          <w:rFonts w:asciiTheme="minorHAnsi" w:hAnsiTheme="minorHAnsi"/>
          <w:sz w:val="18"/>
          <w:szCs w:val="18"/>
        </w:rPr>
        <w:t>l</w:t>
      </w:r>
      <w:r w:rsidRPr="003C3915">
        <w:rPr>
          <w:rFonts w:asciiTheme="minorHAnsi" w:hAnsiTheme="minorHAnsi"/>
          <w:sz w:val="18"/>
          <w:szCs w:val="18"/>
        </w:rPr>
        <w:t xml:space="preserve"> </w:t>
      </w:r>
      <w:r>
        <w:rPr>
          <w:rFonts w:asciiTheme="minorHAnsi" w:hAnsiTheme="minorHAnsi"/>
          <w:sz w:val="18"/>
          <w:szCs w:val="18"/>
        </w:rPr>
        <w:t>Crédito a Refinanciar</w:t>
      </w:r>
      <w:r w:rsidRPr="003C3915">
        <w:rPr>
          <w:rFonts w:asciiTheme="minorHAnsi" w:hAnsiTheme="minorHAnsi"/>
          <w:sz w:val="18"/>
          <w:szCs w:val="18"/>
        </w:rPr>
        <w:t xml:space="preserve"> por otras instituciones, se debe presentar evidencia documental, expedida por la Institución a quien se realizó el pago, acreditando que el crédito refinanciado ha sido liquidado, esto en un plazo no mayor a </w:t>
      </w:r>
      <w:r>
        <w:rPr>
          <w:rFonts w:asciiTheme="minorHAnsi" w:hAnsiTheme="minorHAnsi"/>
          <w:sz w:val="18"/>
          <w:szCs w:val="18"/>
        </w:rPr>
        <w:t xml:space="preserve">siete </w:t>
      </w:r>
      <w:r w:rsidRPr="003C3915">
        <w:rPr>
          <w:rFonts w:asciiTheme="minorHAnsi" w:hAnsiTheme="minorHAnsi"/>
          <w:sz w:val="18"/>
          <w:szCs w:val="18"/>
        </w:rPr>
        <w:t>días hábiles posteriores a que se realizó el desembolso por parte del Acreedor.</w:t>
      </w:r>
    </w:p>
  </w:footnote>
  <w:footnote w:id="21">
    <w:p w14:paraId="49A1D77C" w14:textId="77777777" w:rsidR="008C1AC3" w:rsidRPr="000B6AA8" w:rsidRDefault="008C1AC3" w:rsidP="001B767E">
      <w:pPr>
        <w:pStyle w:val="FootnoteText"/>
        <w:rPr>
          <w:rFonts w:ascii="Calibri" w:hAnsi="Calibri" w:cs="Calibri"/>
        </w:rPr>
      </w:pPr>
      <w:r w:rsidRPr="000B6AA8">
        <w:rPr>
          <w:rStyle w:val="FootnoteReferenc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2">
    <w:p w14:paraId="60D48371" w14:textId="77777777" w:rsidR="008C1AC3" w:rsidRDefault="008C1AC3" w:rsidP="001B767E">
      <w:pPr>
        <w:pStyle w:val="FootnoteText"/>
      </w:pPr>
      <w:r>
        <w:rPr>
          <w:rStyle w:val="FootnoteReference"/>
        </w:rPr>
        <w:footnoteRef/>
      </w:r>
      <w:r>
        <w:t xml:space="preserve"> </w:t>
      </w:r>
      <w:r w:rsidRPr="00914848">
        <w:rPr>
          <w:rFonts w:ascii="Calibri" w:hAnsi="Calibri" w:cs="Calibri"/>
          <w:sz w:val="18"/>
          <w:szCs w:val="18"/>
        </w:rPr>
        <w:t>La cláusula 12.1.11 se incluirá solo en el caso que el Licitante Ganador lo solicite.</w:t>
      </w:r>
    </w:p>
  </w:footnote>
  <w:footnote w:id="23">
    <w:p w14:paraId="7CB9D38A" w14:textId="3176EBC7" w:rsidR="008C1AC3" w:rsidRPr="00E513A9" w:rsidRDefault="008C1AC3">
      <w:pPr>
        <w:pStyle w:val="FootnoteText"/>
        <w:rPr>
          <w:rFonts w:asciiTheme="minorHAnsi" w:hAnsiTheme="minorHAnsi"/>
          <w:sz w:val="18"/>
          <w:szCs w:val="18"/>
        </w:rPr>
      </w:pPr>
      <w:r w:rsidRPr="00E513A9">
        <w:rPr>
          <w:rStyle w:val="FootnoteReference"/>
          <w:rFonts w:asciiTheme="minorHAnsi" w:hAnsiTheme="minorHAnsi"/>
          <w:sz w:val="18"/>
          <w:szCs w:val="18"/>
        </w:rPr>
        <w:footnoteRef/>
      </w:r>
      <w:r w:rsidRPr="00E513A9">
        <w:rPr>
          <w:rFonts w:asciiTheme="minorHAnsi" w:hAnsiTheme="minorHAnsi"/>
          <w:sz w:val="18"/>
          <w:szCs w:val="18"/>
        </w:rPr>
        <w:t xml:space="preserve"> En su caso, </w:t>
      </w:r>
      <w:r>
        <w:rPr>
          <w:rFonts w:asciiTheme="minorHAnsi" w:hAnsiTheme="minorHAnsi"/>
          <w:sz w:val="18"/>
          <w:szCs w:val="18"/>
        </w:rPr>
        <w:t xml:space="preserve">a solicitud del Licitante Ganador se podrá incluir </w:t>
      </w:r>
      <w:r w:rsidRPr="00E513A9">
        <w:rPr>
          <w:rFonts w:asciiTheme="minorHAnsi" w:hAnsiTheme="minorHAnsi"/>
          <w:sz w:val="18"/>
          <w:szCs w:val="18"/>
        </w:rPr>
        <w:t>la cláusula 12.1.9</w:t>
      </w:r>
      <w:r>
        <w:rPr>
          <w:rFonts w:asciiTheme="minorHAnsi" w:hAnsiTheme="minorHAnsi"/>
          <w:sz w:val="18"/>
          <w:szCs w:val="18"/>
        </w:rPr>
        <w:t>, 12.1.10 y/o 12.1.11</w:t>
      </w:r>
      <w:r w:rsidRPr="00E513A9">
        <w:rPr>
          <w:rFonts w:asciiTheme="minorHAnsi" w:hAnsiTheme="minorHAnsi"/>
          <w:sz w:val="18"/>
          <w:szCs w:val="18"/>
        </w:rPr>
        <w:t xml:space="preserve"> como Causa de Aceleración Parcial.</w:t>
      </w:r>
    </w:p>
  </w:footnote>
  <w:footnote w:id="24">
    <w:p w14:paraId="7BA59A2A" w14:textId="6C6BC518" w:rsidR="008C1AC3" w:rsidRPr="00C30CDF" w:rsidRDefault="008C1AC3" w:rsidP="00450E49">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24"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24"/>
    </w:p>
  </w:footnote>
  <w:footnote w:id="25">
    <w:p w14:paraId="28687266" w14:textId="77777777" w:rsidR="008C1AC3" w:rsidRDefault="008C1AC3" w:rsidP="00A61B8A">
      <w:pPr>
        <w:pStyle w:val="FootnoteText"/>
        <w:jc w:val="both"/>
      </w:pPr>
      <w:r>
        <w:rPr>
          <w:rStyle w:val="FootnoteReference"/>
        </w:rPr>
        <w:footnoteRef/>
      </w:r>
      <w:r>
        <w:t xml:space="preserve"> </w:t>
      </w:r>
      <w:bookmarkStart w:id="30"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 las modificaciones no consistan en aspectos sustanciales. En particular, el Estado se reserva el derecho de aceptarlas o no, para la elaboración de la versión de firma y suscripción del presente Contrato.</w:t>
      </w:r>
      <w:bookmarkEnd w:id="30"/>
    </w:p>
  </w:footnote>
  <w:footnote w:id="26">
    <w:p w14:paraId="58443619" w14:textId="36244DEF" w:rsidR="008C1AC3" w:rsidRPr="00260024" w:rsidRDefault="008C1AC3" w:rsidP="00260024">
      <w:pPr>
        <w:pStyle w:val="FootnoteText"/>
        <w:jc w:val="both"/>
        <w:rPr>
          <w:rFonts w:asciiTheme="minorHAnsi" w:hAnsiTheme="minorHAnsi"/>
        </w:rPr>
      </w:pPr>
      <w:r w:rsidRPr="00260024">
        <w:rPr>
          <w:rStyle w:val="FootnoteReference"/>
          <w:rFonts w:asciiTheme="minorHAnsi" w:hAnsiTheme="minorHAnsi"/>
        </w:rPr>
        <w:footnoteRef/>
      </w:r>
      <w:r w:rsidRPr="00260024">
        <w:rPr>
          <w:rFonts w:asciiTheme="minorHAnsi" w:hAnsiTheme="minorHAnsi"/>
        </w:rPr>
        <w:t xml:space="preserve"> En caso de </w:t>
      </w:r>
      <w:r>
        <w:rPr>
          <w:rFonts w:asciiTheme="minorHAnsi" w:hAnsiTheme="minorHAnsi"/>
        </w:rPr>
        <w:t xml:space="preserve">así solicitarlo </w:t>
      </w:r>
      <w:r w:rsidRPr="00260024">
        <w:rPr>
          <w:rFonts w:asciiTheme="minorHAnsi" w:hAnsiTheme="minorHAnsi"/>
        </w:rPr>
        <w:t>el Licitante Ganador</w:t>
      </w:r>
      <w:r>
        <w:rPr>
          <w:rFonts w:asciiTheme="minorHAnsi" w:hAnsiTheme="minorHAnsi"/>
        </w:rPr>
        <w:t>,</w:t>
      </w:r>
      <w:r w:rsidRPr="00260024">
        <w:rPr>
          <w:rFonts w:asciiTheme="minorHAnsi" w:hAnsiTheme="minorHAnsi"/>
        </w:rPr>
        <w:t xml:space="preserve"> podrá modificarse </w:t>
      </w:r>
      <w:r>
        <w:rPr>
          <w:rFonts w:asciiTheme="minorHAnsi" w:hAnsiTheme="minorHAnsi"/>
        </w:rPr>
        <w:t>el número de ejemplares originales que se suscribirán del Contrato de Crédito</w:t>
      </w:r>
      <w:r w:rsidRPr="0026002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040F" w14:textId="7A7FF9FC" w:rsidR="008C1AC3" w:rsidRDefault="008C1AC3"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Modelo de Crédito </w:t>
    </w:r>
    <w:r w:rsidR="009115BB">
      <w:rPr>
        <w:rFonts w:asciiTheme="minorHAnsi" w:hAnsiTheme="minorHAnsi"/>
        <w:b/>
        <w:bCs/>
        <w:i/>
        <w:iCs/>
        <w:color w:val="595959" w:themeColor="text1" w:themeTint="A6"/>
      </w:rPr>
      <w:t>con</w:t>
    </w:r>
    <w:r>
      <w:rPr>
        <w:rFonts w:asciiTheme="minorHAnsi" w:hAnsiTheme="minorHAnsi"/>
        <w:b/>
        <w:bCs/>
        <w:i/>
        <w:iCs/>
        <w:color w:val="595959" w:themeColor="text1" w:themeTint="A6"/>
      </w:rPr>
      <w:t xml:space="preserve"> Garantía</w:t>
    </w:r>
  </w:p>
  <w:p w14:paraId="7B407921" w14:textId="5CFE7C57" w:rsidR="008C1AC3" w:rsidRDefault="008C1AC3"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Versión inicial</w:t>
    </w:r>
  </w:p>
  <w:p w14:paraId="1BA11B5F" w14:textId="77777777" w:rsidR="008C1AC3" w:rsidRPr="005B0641" w:rsidRDefault="008C1AC3"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180A5D8B"/>
    <w:multiLevelType w:val="multilevel"/>
    <w:tmpl w:val="B64ACDE2"/>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D56353"/>
    <w:multiLevelType w:val="hybridMultilevel"/>
    <w:tmpl w:val="0A883D18"/>
    <w:lvl w:ilvl="0" w:tplc="4D66A616">
      <w:start w:val="1"/>
      <w:numFmt w:val="lowerRoman"/>
      <w:lvlText w:val="(%1)"/>
      <w:lvlJc w:val="left"/>
      <w:pPr>
        <w:ind w:left="1080" w:hanging="72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742901"/>
    <w:multiLevelType w:val="hybridMultilevel"/>
    <w:tmpl w:val="6DA2439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4"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5"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95F5035"/>
    <w:multiLevelType w:val="hybridMultilevel"/>
    <w:tmpl w:val="C9FC586C"/>
    <w:lvl w:ilvl="0" w:tplc="74C08AD6">
      <w:start w:val="1"/>
      <w:numFmt w:val="lowerRoman"/>
      <w:lvlText w:val="(%1)"/>
      <w:lvlJc w:val="left"/>
      <w:pPr>
        <w:ind w:left="720" w:hanging="720"/>
      </w:pPr>
      <w:rPr>
        <w:i/>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num>
  <w:num w:numId="15">
    <w:abstractNumId w:val="23"/>
  </w:num>
  <w:num w:numId="16">
    <w:abstractNumId w:val="4"/>
  </w:num>
  <w:num w:numId="17">
    <w:abstractNumId w:val="29"/>
  </w:num>
  <w:num w:numId="18">
    <w:abstractNumId w:val="15"/>
  </w:num>
  <w:num w:numId="19">
    <w:abstractNumId w:val="16"/>
  </w:num>
  <w:num w:numId="20">
    <w:abstractNumId w:val="10"/>
  </w:num>
  <w:num w:numId="21">
    <w:abstractNumId w:val="12"/>
  </w:num>
  <w:num w:numId="22">
    <w:abstractNumId w:val="1"/>
  </w:num>
  <w:num w:numId="23">
    <w:abstractNumId w:val="25"/>
  </w:num>
  <w:num w:numId="24">
    <w:abstractNumId w:val="26"/>
  </w:num>
  <w:num w:numId="25">
    <w:abstractNumId w:val="24"/>
  </w:num>
  <w:num w:numId="26">
    <w:abstractNumId w:val="6"/>
  </w:num>
  <w:num w:numId="27">
    <w:abstractNumId w:val="30"/>
  </w:num>
  <w:num w:numId="28">
    <w:abstractNumId w:val="14"/>
  </w:num>
  <w:num w:numId="29">
    <w:abstractNumId w:val="18"/>
  </w:num>
  <w:num w:numId="30">
    <w:abstractNumId w:val="8"/>
  </w:num>
  <w:num w:numId="31">
    <w:abstractNumId w:val="9"/>
  </w:num>
  <w:num w:numId="32">
    <w:abstractNumId w:val="5"/>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F51"/>
    <w:rsid w:val="00011FD0"/>
    <w:rsid w:val="000160CB"/>
    <w:rsid w:val="00016410"/>
    <w:rsid w:val="00017B04"/>
    <w:rsid w:val="00020DE2"/>
    <w:rsid w:val="000357B5"/>
    <w:rsid w:val="0004022D"/>
    <w:rsid w:val="00045E83"/>
    <w:rsid w:val="00056462"/>
    <w:rsid w:val="00065821"/>
    <w:rsid w:val="00075CB2"/>
    <w:rsid w:val="00075FBC"/>
    <w:rsid w:val="0007764F"/>
    <w:rsid w:val="000779DB"/>
    <w:rsid w:val="00080C1E"/>
    <w:rsid w:val="000842B9"/>
    <w:rsid w:val="00084996"/>
    <w:rsid w:val="00086B9C"/>
    <w:rsid w:val="0009392A"/>
    <w:rsid w:val="000A7126"/>
    <w:rsid w:val="000B0B75"/>
    <w:rsid w:val="000B1128"/>
    <w:rsid w:val="000C0471"/>
    <w:rsid w:val="000C2340"/>
    <w:rsid w:val="000D1E65"/>
    <w:rsid w:val="000D5D08"/>
    <w:rsid w:val="000D5D27"/>
    <w:rsid w:val="000D68BF"/>
    <w:rsid w:val="000E0234"/>
    <w:rsid w:val="000E4ECF"/>
    <w:rsid w:val="000E630C"/>
    <w:rsid w:val="000E79F2"/>
    <w:rsid w:val="000E7CEC"/>
    <w:rsid w:val="000F04C6"/>
    <w:rsid w:val="000F5148"/>
    <w:rsid w:val="00105156"/>
    <w:rsid w:val="001107A7"/>
    <w:rsid w:val="00112226"/>
    <w:rsid w:val="00113248"/>
    <w:rsid w:val="001161FD"/>
    <w:rsid w:val="00116485"/>
    <w:rsid w:val="00124BCD"/>
    <w:rsid w:val="00130244"/>
    <w:rsid w:val="001405A1"/>
    <w:rsid w:val="001410A3"/>
    <w:rsid w:val="001561DA"/>
    <w:rsid w:val="00156E60"/>
    <w:rsid w:val="001839F7"/>
    <w:rsid w:val="0018488E"/>
    <w:rsid w:val="0018729C"/>
    <w:rsid w:val="00187655"/>
    <w:rsid w:val="0019054E"/>
    <w:rsid w:val="00195FA6"/>
    <w:rsid w:val="001A2AF5"/>
    <w:rsid w:val="001A5535"/>
    <w:rsid w:val="001B38BC"/>
    <w:rsid w:val="001B5EA3"/>
    <w:rsid w:val="001B767E"/>
    <w:rsid w:val="001C308B"/>
    <w:rsid w:val="001C72F8"/>
    <w:rsid w:val="001D0532"/>
    <w:rsid w:val="001D0DE2"/>
    <w:rsid w:val="001E0958"/>
    <w:rsid w:val="001E4DD3"/>
    <w:rsid w:val="001E57E7"/>
    <w:rsid w:val="001E68A0"/>
    <w:rsid w:val="001F597C"/>
    <w:rsid w:val="001F6792"/>
    <w:rsid w:val="001F6ECA"/>
    <w:rsid w:val="002009D5"/>
    <w:rsid w:val="00205CB0"/>
    <w:rsid w:val="002077C0"/>
    <w:rsid w:val="002214CE"/>
    <w:rsid w:val="00227C3A"/>
    <w:rsid w:val="002418E8"/>
    <w:rsid w:val="002421A2"/>
    <w:rsid w:val="0024448C"/>
    <w:rsid w:val="00255ACF"/>
    <w:rsid w:val="00260024"/>
    <w:rsid w:val="0026138D"/>
    <w:rsid w:val="00262FEB"/>
    <w:rsid w:val="002630DA"/>
    <w:rsid w:val="002631F6"/>
    <w:rsid w:val="00267213"/>
    <w:rsid w:val="00275165"/>
    <w:rsid w:val="00276EA6"/>
    <w:rsid w:val="0028016E"/>
    <w:rsid w:val="0028700A"/>
    <w:rsid w:val="00290F58"/>
    <w:rsid w:val="002931DF"/>
    <w:rsid w:val="00293AB0"/>
    <w:rsid w:val="00293C7E"/>
    <w:rsid w:val="002973B9"/>
    <w:rsid w:val="002A0410"/>
    <w:rsid w:val="002A1964"/>
    <w:rsid w:val="002A4169"/>
    <w:rsid w:val="002A507A"/>
    <w:rsid w:val="002B35E0"/>
    <w:rsid w:val="002C0074"/>
    <w:rsid w:val="002D64F1"/>
    <w:rsid w:val="002E126A"/>
    <w:rsid w:val="002E40D0"/>
    <w:rsid w:val="002E534A"/>
    <w:rsid w:val="002F115E"/>
    <w:rsid w:val="002F30AD"/>
    <w:rsid w:val="002F471B"/>
    <w:rsid w:val="00304E74"/>
    <w:rsid w:val="00305B30"/>
    <w:rsid w:val="003079B5"/>
    <w:rsid w:val="00310331"/>
    <w:rsid w:val="00316104"/>
    <w:rsid w:val="00317764"/>
    <w:rsid w:val="0032741E"/>
    <w:rsid w:val="00330452"/>
    <w:rsid w:val="003339B5"/>
    <w:rsid w:val="003353D7"/>
    <w:rsid w:val="00335C14"/>
    <w:rsid w:val="0033602E"/>
    <w:rsid w:val="0033614D"/>
    <w:rsid w:val="00337B2D"/>
    <w:rsid w:val="003457F8"/>
    <w:rsid w:val="00350526"/>
    <w:rsid w:val="00351281"/>
    <w:rsid w:val="00354483"/>
    <w:rsid w:val="003629BD"/>
    <w:rsid w:val="0036463B"/>
    <w:rsid w:val="0036480E"/>
    <w:rsid w:val="00365F39"/>
    <w:rsid w:val="0037215E"/>
    <w:rsid w:val="003821C1"/>
    <w:rsid w:val="003864A1"/>
    <w:rsid w:val="00391C03"/>
    <w:rsid w:val="003A173C"/>
    <w:rsid w:val="003A2639"/>
    <w:rsid w:val="003B07EC"/>
    <w:rsid w:val="003B1BFB"/>
    <w:rsid w:val="003B2B5A"/>
    <w:rsid w:val="003B65D5"/>
    <w:rsid w:val="003B6D15"/>
    <w:rsid w:val="003C3561"/>
    <w:rsid w:val="003C3915"/>
    <w:rsid w:val="003D0853"/>
    <w:rsid w:val="003D2F8C"/>
    <w:rsid w:val="003D3989"/>
    <w:rsid w:val="003D6D9D"/>
    <w:rsid w:val="003F0AE5"/>
    <w:rsid w:val="003F1C6B"/>
    <w:rsid w:val="004033E4"/>
    <w:rsid w:val="0040504E"/>
    <w:rsid w:val="00406B46"/>
    <w:rsid w:val="004107EF"/>
    <w:rsid w:val="004151E7"/>
    <w:rsid w:val="00415332"/>
    <w:rsid w:val="00416721"/>
    <w:rsid w:val="004168E4"/>
    <w:rsid w:val="00417EC3"/>
    <w:rsid w:val="00420C47"/>
    <w:rsid w:val="00426028"/>
    <w:rsid w:val="00427576"/>
    <w:rsid w:val="00432EE1"/>
    <w:rsid w:val="00440773"/>
    <w:rsid w:val="004412ED"/>
    <w:rsid w:val="0044355E"/>
    <w:rsid w:val="00450E49"/>
    <w:rsid w:val="00460598"/>
    <w:rsid w:val="00465A10"/>
    <w:rsid w:val="0046641E"/>
    <w:rsid w:val="00470A2A"/>
    <w:rsid w:val="00471BF4"/>
    <w:rsid w:val="00474731"/>
    <w:rsid w:val="00481EEE"/>
    <w:rsid w:val="004822E9"/>
    <w:rsid w:val="004861E9"/>
    <w:rsid w:val="004949F5"/>
    <w:rsid w:val="004A0A33"/>
    <w:rsid w:val="004A0D91"/>
    <w:rsid w:val="004B753D"/>
    <w:rsid w:val="004B7E63"/>
    <w:rsid w:val="004D4258"/>
    <w:rsid w:val="004D4681"/>
    <w:rsid w:val="004D6647"/>
    <w:rsid w:val="004D7116"/>
    <w:rsid w:val="004E1DB2"/>
    <w:rsid w:val="004E4E7D"/>
    <w:rsid w:val="004E635C"/>
    <w:rsid w:val="004F28E8"/>
    <w:rsid w:val="00501716"/>
    <w:rsid w:val="00504D2E"/>
    <w:rsid w:val="00510E31"/>
    <w:rsid w:val="00513C29"/>
    <w:rsid w:val="00517694"/>
    <w:rsid w:val="00541D8F"/>
    <w:rsid w:val="00543D69"/>
    <w:rsid w:val="0054449F"/>
    <w:rsid w:val="00552283"/>
    <w:rsid w:val="00557D0F"/>
    <w:rsid w:val="00560201"/>
    <w:rsid w:val="0056471C"/>
    <w:rsid w:val="0056644E"/>
    <w:rsid w:val="00571A39"/>
    <w:rsid w:val="00573AB4"/>
    <w:rsid w:val="00573D28"/>
    <w:rsid w:val="00576735"/>
    <w:rsid w:val="005809FD"/>
    <w:rsid w:val="00584767"/>
    <w:rsid w:val="005847AC"/>
    <w:rsid w:val="00585557"/>
    <w:rsid w:val="005A13C0"/>
    <w:rsid w:val="005A54DC"/>
    <w:rsid w:val="005A6435"/>
    <w:rsid w:val="005B5D37"/>
    <w:rsid w:val="005C1DBB"/>
    <w:rsid w:val="005D01C8"/>
    <w:rsid w:val="005D080F"/>
    <w:rsid w:val="005D57DF"/>
    <w:rsid w:val="005D6BCE"/>
    <w:rsid w:val="005E6D20"/>
    <w:rsid w:val="005E784A"/>
    <w:rsid w:val="005F05E5"/>
    <w:rsid w:val="005F0922"/>
    <w:rsid w:val="00601CCB"/>
    <w:rsid w:val="0060346F"/>
    <w:rsid w:val="006045F8"/>
    <w:rsid w:val="00617DA1"/>
    <w:rsid w:val="0062307E"/>
    <w:rsid w:val="006309F3"/>
    <w:rsid w:val="006365EB"/>
    <w:rsid w:val="00641F14"/>
    <w:rsid w:val="006440BC"/>
    <w:rsid w:val="00644ED1"/>
    <w:rsid w:val="00654209"/>
    <w:rsid w:val="00664178"/>
    <w:rsid w:val="00666246"/>
    <w:rsid w:val="00673530"/>
    <w:rsid w:val="006826F0"/>
    <w:rsid w:val="00682F3D"/>
    <w:rsid w:val="0069789E"/>
    <w:rsid w:val="006A1B98"/>
    <w:rsid w:val="006A4235"/>
    <w:rsid w:val="006B1C4E"/>
    <w:rsid w:val="006B27C4"/>
    <w:rsid w:val="006C0032"/>
    <w:rsid w:val="006C5C03"/>
    <w:rsid w:val="006C7225"/>
    <w:rsid w:val="006D0BB8"/>
    <w:rsid w:val="006D6B72"/>
    <w:rsid w:val="006F4177"/>
    <w:rsid w:val="00700435"/>
    <w:rsid w:val="00705426"/>
    <w:rsid w:val="007079FC"/>
    <w:rsid w:val="00712EAE"/>
    <w:rsid w:val="00716721"/>
    <w:rsid w:val="00716F8E"/>
    <w:rsid w:val="00720A91"/>
    <w:rsid w:val="00721E80"/>
    <w:rsid w:val="00723ABA"/>
    <w:rsid w:val="0073650B"/>
    <w:rsid w:val="007368E6"/>
    <w:rsid w:val="00737532"/>
    <w:rsid w:val="00737676"/>
    <w:rsid w:val="007411DF"/>
    <w:rsid w:val="00745FD9"/>
    <w:rsid w:val="00747CA4"/>
    <w:rsid w:val="00751C69"/>
    <w:rsid w:val="00756699"/>
    <w:rsid w:val="00761902"/>
    <w:rsid w:val="00762F81"/>
    <w:rsid w:val="00765414"/>
    <w:rsid w:val="00765919"/>
    <w:rsid w:val="007932A6"/>
    <w:rsid w:val="00795AA8"/>
    <w:rsid w:val="0079702D"/>
    <w:rsid w:val="00797792"/>
    <w:rsid w:val="007A380F"/>
    <w:rsid w:val="007B4FAC"/>
    <w:rsid w:val="007B6891"/>
    <w:rsid w:val="007C0051"/>
    <w:rsid w:val="007C1620"/>
    <w:rsid w:val="007C1C0E"/>
    <w:rsid w:val="007C2E1F"/>
    <w:rsid w:val="007D4E90"/>
    <w:rsid w:val="007D63D4"/>
    <w:rsid w:val="007E636F"/>
    <w:rsid w:val="008041B6"/>
    <w:rsid w:val="008059CF"/>
    <w:rsid w:val="00807D21"/>
    <w:rsid w:val="00813CFB"/>
    <w:rsid w:val="00814B78"/>
    <w:rsid w:val="00821465"/>
    <w:rsid w:val="008224CF"/>
    <w:rsid w:val="0083097A"/>
    <w:rsid w:val="008320C2"/>
    <w:rsid w:val="0083304A"/>
    <w:rsid w:val="0083716E"/>
    <w:rsid w:val="00841612"/>
    <w:rsid w:val="00845A6E"/>
    <w:rsid w:val="00847856"/>
    <w:rsid w:val="00847FB1"/>
    <w:rsid w:val="00850CD8"/>
    <w:rsid w:val="00857231"/>
    <w:rsid w:val="00862A74"/>
    <w:rsid w:val="0086460B"/>
    <w:rsid w:val="00864CBE"/>
    <w:rsid w:val="008800A0"/>
    <w:rsid w:val="00886842"/>
    <w:rsid w:val="008869EF"/>
    <w:rsid w:val="00891D36"/>
    <w:rsid w:val="008A53C0"/>
    <w:rsid w:val="008A72F3"/>
    <w:rsid w:val="008A73B5"/>
    <w:rsid w:val="008B6864"/>
    <w:rsid w:val="008B7BC8"/>
    <w:rsid w:val="008C017C"/>
    <w:rsid w:val="008C1AC3"/>
    <w:rsid w:val="008C3350"/>
    <w:rsid w:val="008C6576"/>
    <w:rsid w:val="008D644F"/>
    <w:rsid w:val="008D794E"/>
    <w:rsid w:val="008E00C4"/>
    <w:rsid w:val="008E08A1"/>
    <w:rsid w:val="008E3548"/>
    <w:rsid w:val="008E7132"/>
    <w:rsid w:val="008F1B3A"/>
    <w:rsid w:val="008F4EB4"/>
    <w:rsid w:val="00906065"/>
    <w:rsid w:val="00906475"/>
    <w:rsid w:val="009115BB"/>
    <w:rsid w:val="00911E74"/>
    <w:rsid w:val="0091258D"/>
    <w:rsid w:val="00916F05"/>
    <w:rsid w:val="00922FC1"/>
    <w:rsid w:val="009255D7"/>
    <w:rsid w:val="00927E54"/>
    <w:rsid w:val="00931D55"/>
    <w:rsid w:val="00932E30"/>
    <w:rsid w:val="00941092"/>
    <w:rsid w:val="00942D3B"/>
    <w:rsid w:val="00943887"/>
    <w:rsid w:val="00951D6B"/>
    <w:rsid w:val="009579CB"/>
    <w:rsid w:val="00963B6A"/>
    <w:rsid w:val="0096404C"/>
    <w:rsid w:val="00970977"/>
    <w:rsid w:val="009713BA"/>
    <w:rsid w:val="0097320D"/>
    <w:rsid w:val="009775A9"/>
    <w:rsid w:val="0098049E"/>
    <w:rsid w:val="00982C4C"/>
    <w:rsid w:val="00990171"/>
    <w:rsid w:val="00990F90"/>
    <w:rsid w:val="009925B5"/>
    <w:rsid w:val="009935E4"/>
    <w:rsid w:val="009955B1"/>
    <w:rsid w:val="009A3494"/>
    <w:rsid w:val="009B0F8A"/>
    <w:rsid w:val="009B276F"/>
    <w:rsid w:val="009B473B"/>
    <w:rsid w:val="009B4A94"/>
    <w:rsid w:val="009B6E6D"/>
    <w:rsid w:val="009B7312"/>
    <w:rsid w:val="009D6B54"/>
    <w:rsid w:val="009E0597"/>
    <w:rsid w:val="009E25A7"/>
    <w:rsid w:val="009E29BB"/>
    <w:rsid w:val="009E45E2"/>
    <w:rsid w:val="009F2151"/>
    <w:rsid w:val="009F2FA9"/>
    <w:rsid w:val="009F34AF"/>
    <w:rsid w:val="009F3C8E"/>
    <w:rsid w:val="009F6312"/>
    <w:rsid w:val="00A057D6"/>
    <w:rsid w:val="00A05F41"/>
    <w:rsid w:val="00A07A7B"/>
    <w:rsid w:val="00A331A7"/>
    <w:rsid w:val="00A409F3"/>
    <w:rsid w:val="00A4132E"/>
    <w:rsid w:val="00A43EFB"/>
    <w:rsid w:val="00A47D41"/>
    <w:rsid w:val="00A61B8A"/>
    <w:rsid w:val="00A705B6"/>
    <w:rsid w:val="00A7732B"/>
    <w:rsid w:val="00A81636"/>
    <w:rsid w:val="00A915A4"/>
    <w:rsid w:val="00A97104"/>
    <w:rsid w:val="00AA0EA0"/>
    <w:rsid w:val="00AA1B36"/>
    <w:rsid w:val="00AA2321"/>
    <w:rsid w:val="00AA41B8"/>
    <w:rsid w:val="00AB07AC"/>
    <w:rsid w:val="00AB227C"/>
    <w:rsid w:val="00AB2B5C"/>
    <w:rsid w:val="00AB306A"/>
    <w:rsid w:val="00AB632A"/>
    <w:rsid w:val="00AC35C5"/>
    <w:rsid w:val="00AC6C36"/>
    <w:rsid w:val="00AC7587"/>
    <w:rsid w:val="00AC7ABB"/>
    <w:rsid w:val="00AD125D"/>
    <w:rsid w:val="00AD5878"/>
    <w:rsid w:val="00AE08D9"/>
    <w:rsid w:val="00AF1876"/>
    <w:rsid w:val="00AF56C9"/>
    <w:rsid w:val="00AF5960"/>
    <w:rsid w:val="00B04072"/>
    <w:rsid w:val="00B045CA"/>
    <w:rsid w:val="00B04CD6"/>
    <w:rsid w:val="00B0643D"/>
    <w:rsid w:val="00B1184A"/>
    <w:rsid w:val="00B13E6A"/>
    <w:rsid w:val="00B23853"/>
    <w:rsid w:val="00B249D4"/>
    <w:rsid w:val="00B32966"/>
    <w:rsid w:val="00B35858"/>
    <w:rsid w:val="00B36091"/>
    <w:rsid w:val="00B51687"/>
    <w:rsid w:val="00B52ADC"/>
    <w:rsid w:val="00B650D7"/>
    <w:rsid w:val="00B66857"/>
    <w:rsid w:val="00B66C7A"/>
    <w:rsid w:val="00B67CC3"/>
    <w:rsid w:val="00B70D3D"/>
    <w:rsid w:val="00B7562C"/>
    <w:rsid w:val="00B77C49"/>
    <w:rsid w:val="00BA63D6"/>
    <w:rsid w:val="00BB226C"/>
    <w:rsid w:val="00BB352B"/>
    <w:rsid w:val="00BB5A92"/>
    <w:rsid w:val="00BC2052"/>
    <w:rsid w:val="00BC3657"/>
    <w:rsid w:val="00BC3FAA"/>
    <w:rsid w:val="00BC6BB1"/>
    <w:rsid w:val="00BD07E3"/>
    <w:rsid w:val="00BD325F"/>
    <w:rsid w:val="00BD4487"/>
    <w:rsid w:val="00BD5234"/>
    <w:rsid w:val="00BE643C"/>
    <w:rsid w:val="00BF1422"/>
    <w:rsid w:val="00BF3784"/>
    <w:rsid w:val="00BF3A54"/>
    <w:rsid w:val="00BF528C"/>
    <w:rsid w:val="00C01A09"/>
    <w:rsid w:val="00C03829"/>
    <w:rsid w:val="00C05822"/>
    <w:rsid w:val="00C167A6"/>
    <w:rsid w:val="00C17365"/>
    <w:rsid w:val="00C24E76"/>
    <w:rsid w:val="00C255D6"/>
    <w:rsid w:val="00C30E37"/>
    <w:rsid w:val="00C40585"/>
    <w:rsid w:val="00C41013"/>
    <w:rsid w:val="00C521B8"/>
    <w:rsid w:val="00C54467"/>
    <w:rsid w:val="00C60735"/>
    <w:rsid w:val="00C64959"/>
    <w:rsid w:val="00C64C75"/>
    <w:rsid w:val="00C65A29"/>
    <w:rsid w:val="00C668B9"/>
    <w:rsid w:val="00C67AA4"/>
    <w:rsid w:val="00C67CDD"/>
    <w:rsid w:val="00C76D9C"/>
    <w:rsid w:val="00C80BB9"/>
    <w:rsid w:val="00C84826"/>
    <w:rsid w:val="00C859A1"/>
    <w:rsid w:val="00C8729B"/>
    <w:rsid w:val="00C904C2"/>
    <w:rsid w:val="00C915D7"/>
    <w:rsid w:val="00C95C83"/>
    <w:rsid w:val="00C97838"/>
    <w:rsid w:val="00CA0F59"/>
    <w:rsid w:val="00CA6AB4"/>
    <w:rsid w:val="00CB0D70"/>
    <w:rsid w:val="00CB26F0"/>
    <w:rsid w:val="00CB4425"/>
    <w:rsid w:val="00CB5573"/>
    <w:rsid w:val="00CC66E7"/>
    <w:rsid w:val="00CD3E51"/>
    <w:rsid w:val="00CE289A"/>
    <w:rsid w:val="00CE7903"/>
    <w:rsid w:val="00CF2398"/>
    <w:rsid w:val="00CF5C55"/>
    <w:rsid w:val="00CF6207"/>
    <w:rsid w:val="00D03083"/>
    <w:rsid w:val="00D12560"/>
    <w:rsid w:val="00D13C76"/>
    <w:rsid w:val="00D232BD"/>
    <w:rsid w:val="00D2373C"/>
    <w:rsid w:val="00D3110E"/>
    <w:rsid w:val="00D355DF"/>
    <w:rsid w:val="00D44265"/>
    <w:rsid w:val="00D558B3"/>
    <w:rsid w:val="00D5642B"/>
    <w:rsid w:val="00D57A90"/>
    <w:rsid w:val="00D64F5F"/>
    <w:rsid w:val="00D67E90"/>
    <w:rsid w:val="00D70976"/>
    <w:rsid w:val="00D7306A"/>
    <w:rsid w:val="00D73343"/>
    <w:rsid w:val="00D73D82"/>
    <w:rsid w:val="00D801AE"/>
    <w:rsid w:val="00D81B9E"/>
    <w:rsid w:val="00D837FF"/>
    <w:rsid w:val="00D87442"/>
    <w:rsid w:val="00D87DF0"/>
    <w:rsid w:val="00D92577"/>
    <w:rsid w:val="00D93C66"/>
    <w:rsid w:val="00D96F9C"/>
    <w:rsid w:val="00DA23D4"/>
    <w:rsid w:val="00DA56A1"/>
    <w:rsid w:val="00DB2A41"/>
    <w:rsid w:val="00DC37F1"/>
    <w:rsid w:val="00DC4BF6"/>
    <w:rsid w:val="00DD06E1"/>
    <w:rsid w:val="00DD233D"/>
    <w:rsid w:val="00DE24A5"/>
    <w:rsid w:val="00DE5296"/>
    <w:rsid w:val="00DE5E95"/>
    <w:rsid w:val="00DF2044"/>
    <w:rsid w:val="00DF70FF"/>
    <w:rsid w:val="00DF7555"/>
    <w:rsid w:val="00E01060"/>
    <w:rsid w:val="00E02D0A"/>
    <w:rsid w:val="00E07265"/>
    <w:rsid w:val="00E138DA"/>
    <w:rsid w:val="00E142A6"/>
    <w:rsid w:val="00E21228"/>
    <w:rsid w:val="00E22FB8"/>
    <w:rsid w:val="00E25731"/>
    <w:rsid w:val="00E27274"/>
    <w:rsid w:val="00E33300"/>
    <w:rsid w:val="00E3550C"/>
    <w:rsid w:val="00E41868"/>
    <w:rsid w:val="00E432D7"/>
    <w:rsid w:val="00E4435D"/>
    <w:rsid w:val="00E46F8C"/>
    <w:rsid w:val="00E5065A"/>
    <w:rsid w:val="00E513A9"/>
    <w:rsid w:val="00E51905"/>
    <w:rsid w:val="00E554D4"/>
    <w:rsid w:val="00E566C6"/>
    <w:rsid w:val="00E5689D"/>
    <w:rsid w:val="00E619C9"/>
    <w:rsid w:val="00E62A54"/>
    <w:rsid w:val="00E67952"/>
    <w:rsid w:val="00E7049A"/>
    <w:rsid w:val="00E706D4"/>
    <w:rsid w:val="00E72EAF"/>
    <w:rsid w:val="00E73220"/>
    <w:rsid w:val="00E74D05"/>
    <w:rsid w:val="00E849A9"/>
    <w:rsid w:val="00E85932"/>
    <w:rsid w:val="00E96F8C"/>
    <w:rsid w:val="00EA06C9"/>
    <w:rsid w:val="00EA6412"/>
    <w:rsid w:val="00EC3344"/>
    <w:rsid w:val="00EC47CE"/>
    <w:rsid w:val="00ED0219"/>
    <w:rsid w:val="00ED1F30"/>
    <w:rsid w:val="00ED28E2"/>
    <w:rsid w:val="00ED5E62"/>
    <w:rsid w:val="00EE2781"/>
    <w:rsid w:val="00EE2CB7"/>
    <w:rsid w:val="00EE345D"/>
    <w:rsid w:val="00EE6E69"/>
    <w:rsid w:val="00EE712A"/>
    <w:rsid w:val="00EF01CE"/>
    <w:rsid w:val="00EF19D8"/>
    <w:rsid w:val="00EF56D2"/>
    <w:rsid w:val="00EF65C0"/>
    <w:rsid w:val="00F0237C"/>
    <w:rsid w:val="00F050D4"/>
    <w:rsid w:val="00F27383"/>
    <w:rsid w:val="00F276AB"/>
    <w:rsid w:val="00F327D0"/>
    <w:rsid w:val="00F4259B"/>
    <w:rsid w:val="00F4772E"/>
    <w:rsid w:val="00F517CA"/>
    <w:rsid w:val="00F60DFB"/>
    <w:rsid w:val="00F60EF4"/>
    <w:rsid w:val="00F6105A"/>
    <w:rsid w:val="00F62459"/>
    <w:rsid w:val="00F63BAB"/>
    <w:rsid w:val="00F719B2"/>
    <w:rsid w:val="00F8222F"/>
    <w:rsid w:val="00F837E0"/>
    <w:rsid w:val="00F92013"/>
    <w:rsid w:val="00F96603"/>
    <w:rsid w:val="00FA3422"/>
    <w:rsid w:val="00FA3F50"/>
    <w:rsid w:val="00FA7AD4"/>
    <w:rsid w:val="00FB08A7"/>
    <w:rsid w:val="00FB29F9"/>
    <w:rsid w:val="00FB553E"/>
    <w:rsid w:val="00FB55BA"/>
    <w:rsid w:val="00FB759D"/>
    <w:rsid w:val="00FC4293"/>
    <w:rsid w:val="00FC7E52"/>
    <w:rsid w:val="00FD4A29"/>
    <w:rsid w:val="00FE1D3F"/>
    <w:rsid w:val="00FE23F2"/>
    <w:rsid w:val="00FE5272"/>
    <w:rsid w:val="00FE598A"/>
    <w:rsid w:val="00FF30E1"/>
    <w:rsid w:val="00FF443D"/>
    <w:rsid w:val="00FF644E"/>
    <w:rsid w:val="00FF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 w:type="character" w:styleId="UnresolvedMention">
    <w:name w:val="Unresolved Mention"/>
    <w:basedOn w:val="DefaultParagraphFont"/>
    <w:uiPriority w:val="99"/>
    <w:semiHidden/>
    <w:unhideWhenUsed/>
    <w:rsid w:val="00AC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E36B-D06B-4141-A157-619E91C3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13485</Words>
  <Characters>74169</Characters>
  <Application>Microsoft Office Word</Application>
  <DocSecurity>0</DocSecurity>
  <Lines>618</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Jorge Coria</cp:lastModifiedBy>
  <cp:revision>7</cp:revision>
  <cp:lastPrinted>2019-12-03T21:38:00Z</cp:lastPrinted>
  <dcterms:created xsi:type="dcterms:W3CDTF">2020-02-13T03:10:00Z</dcterms:created>
  <dcterms:modified xsi:type="dcterms:W3CDTF">2020-02-13T03:49:00Z</dcterms:modified>
</cp:coreProperties>
</file>