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91B2A" w14:textId="336C36C1" w:rsidR="00697254" w:rsidRPr="00F7051F" w:rsidRDefault="00697254" w:rsidP="009E42D4">
      <w:pPr>
        <w:jc w:val="center"/>
        <w:rPr>
          <w:b/>
          <w:bCs/>
        </w:rPr>
      </w:pPr>
      <w:bookmarkStart w:id="0" w:name="_Hlk164631719"/>
      <w:bookmarkEnd w:id="0"/>
      <w:r w:rsidRPr="00F7051F">
        <w:rPr>
          <w:b/>
          <w:bCs/>
        </w:rPr>
        <w:t>LICITACIÓN PÚBLICA NO. LPN-OAX-SF-RF-001-2024</w:t>
      </w:r>
    </w:p>
    <w:p w14:paraId="6408D3F0" w14:textId="77777777" w:rsidR="00467C73" w:rsidRPr="00F7051F" w:rsidRDefault="00467C73" w:rsidP="006C6D27">
      <w:pPr>
        <w:pStyle w:val="Prrafodelista"/>
      </w:pPr>
    </w:p>
    <w:p w14:paraId="6D3E98D1" w14:textId="51486505" w:rsidR="009E42D4" w:rsidRPr="00F7051F" w:rsidRDefault="009E42D4" w:rsidP="009E42D4">
      <w:pPr>
        <w:jc w:val="center"/>
        <w:rPr>
          <w:b/>
          <w:bCs/>
        </w:rPr>
      </w:pPr>
      <w:r w:rsidRPr="00F7051F">
        <w:rPr>
          <w:b/>
          <w:bCs/>
        </w:rPr>
        <w:t>Anexo 1</w:t>
      </w:r>
    </w:p>
    <w:p w14:paraId="157975E6" w14:textId="77777777" w:rsidR="009E42D4" w:rsidRPr="00F7051F" w:rsidRDefault="009E42D4" w:rsidP="009E42D4">
      <w:pPr>
        <w:jc w:val="center"/>
        <w:rPr>
          <w:b/>
          <w:bCs/>
        </w:rPr>
      </w:pPr>
      <w:r w:rsidRPr="00F7051F">
        <w:rPr>
          <w:b/>
          <w:bCs/>
        </w:rPr>
        <w:t>Modelo de Contrato de Crédito</w:t>
      </w:r>
    </w:p>
    <w:p w14:paraId="6FACC8A7" w14:textId="77777777" w:rsidR="00FE600C" w:rsidRPr="00F7051F" w:rsidRDefault="00FE600C" w:rsidP="00FE600C">
      <w:r w:rsidRPr="00F7051F">
        <w:rPr>
          <w:b/>
          <w:bCs/>
        </w:rPr>
        <w:t>CONTRATO DE APERTURA DE CRÉDITO SIMPLE</w:t>
      </w:r>
      <w:r w:rsidRPr="00F7051F">
        <w:t xml:space="preserve"> (el </w:t>
      </w:r>
      <w:r w:rsidR="00F15A97" w:rsidRPr="00F7051F">
        <w:t>“</w:t>
      </w:r>
      <w:r w:rsidRPr="00F7051F">
        <w:rPr>
          <w:b/>
          <w:bCs/>
        </w:rPr>
        <w:t>Contrato</w:t>
      </w:r>
      <w:r w:rsidR="00F15A97" w:rsidRPr="00F7051F">
        <w:t>”</w:t>
      </w:r>
      <w:r w:rsidRPr="00F7051F">
        <w:t>) que, el [</w:t>
      </w:r>
      <w:r w:rsidRPr="00F7051F">
        <w:rPr>
          <w:rFonts w:ascii="Times New Roman" w:hAnsi="Times New Roman" w:cs="Times New Roman"/>
        </w:rPr>
        <w:t>●</w:t>
      </w:r>
      <w:r w:rsidRPr="00F7051F">
        <w:t xml:space="preserve">], celebran: </w:t>
      </w:r>
    </w:p>
    <w:p w14:paraId="529A8F2D" w14:textId="77777777" w:rsidR="00FE600C" w:rsidRPr="00F7051F" w:rsidRDefault="00FE600C" w:rsidP="00D830F3">
      <w:pPr>
        <w:pStyle w:val="Prrafodelista"/>
        <w:numPr>
          <w:ilvl w:val="0"/>
          <w:numId w:val="2"/>
        </w:numPr>
        <w:contextualSpacing w:val="0"/>
      </w:pPr>
      <w:r w:rsidRPr="00F7051F">
        <w:t>[</w:t>
      </w:r>
      <w:r w:rsidRPr="00F7051F">
        <w:rPr>
          <w:rFonts w:ascii="Times New Roman" w:hAnsi="Times New Roman" w:cs="Times New Roman"/>
        </w:rPr>
        <w:t>●</w:t>
      </w:r>
      <w:r w:rsidRPr="00F7051F">
        <w:t xml:space="preserve">], en calidad de acreditante (el </w:t>
      </w:r>
      <w:r w:rsidR="00F15A97" w:rsidRPr="00F7051F">
        <w:t>“</w:t>
      </w:r>
      <w:r w:rsidRPr="00F7051F">
        <w:rPr>
          <w:b/>
          <w:bCs/>
        </w:rPr>
        <w:t>Banco</w:t>
      </w:r>
      <w:r w:rsidR="00F15A97" w:rsidRPr="00F7051F">
        <w:t>”</w:t>
      </w:r>
      <w:r w:rsidRPr="00F7051F">
        <w:t xml:space="preserve"> o el </w:t>
      </w:r>
      <w:r w:rsidR="00F15A97" w:rsidRPr="00F7051F">
        <w:t>“</w:t>
      </w:r>
      <w:r w:rsidRPr="00F7051F">
        <w:rPr>
          <w:b/>
          <w:bCs/>
        </w:rPr>
        <w:t>Acreditante</w:t>
      </w:r>
      <w:r w:rsidR="00F15A97" w:rsidRPr="00F7051F">
        <w:t>”</w:t>
      </w:r>
      <w:r w:rsidRPr="00F7051F">
        <w:t xml:space="preserve">), representado por </w:t>
      </w:r>
      <w:r w:rsidR="0057596B" w:rsidRPr="00F7051F">
        <w:t xml:space="preserve">su </w:t>
      </w:r>
      <w:r w:rsidR="00900B5A" w:rsidRPr="00F7051F">
        <w:t>[</w:t>
      </w:r>
      <w:r w:rsidR="0057596B" w:rsidRPr="00F7051F">
        <w:t>apoderado</w:t>
      </w:r>
      <w:r w:rsidR="00900B5A" w:rsidRPr="00F7051F">
        <w:t>/</w:t>
      </w:r>
      <w:r w:rsidRPr="00F7051F">
        <w:t>su representante legal</w:t>
      </w:r>
      <w:r w:rsidR="00900B5A" w:rsidRPr="00F7051F">
        <w:t>]</w:t>
      </w:r>
      <w:r w:rsidRPr="00F7051F">
        <w:t>[</w:t>
      </w:r>
      <w:r w:rsidRPr="00F7051F">
        <w:rPr>
          <w:rFonts w:ascii="Times New Roman" w:hAnsi="Times New Roman" w:cs="Times New Roman"/>
        </w:rPr>
        <w:t>●</w:t>
      </w:r>
      <w:r w:rsidRPr="00F7051F">
        <w:t>], y</w:t>
      </w:r>
    </w:p>
    <w:p w14:paraId="0E738964" w14:textId="3D12B793" w:rsidR="00FE600C" w:rsidRPr="00F7051F" w:rsidRDefault="00FE600C" w:rsidP="00D830F3">
      <w:pPr>
        <w:pStyle w:val="Prrafodelista"/>
        <w:numPr>
          <w:ilvl w:val="0"/>
          <w:numId w:val="2"/>
        </w:numPr>
        <w:contextualSpacing w:val="0"/>
      </w:pPr>
      <w:r w:rsidRPr="00F7051F">
        <w:t xml:space="preserve">El Estado Libre y Soberano de Oaxaca, en calidad de acreditado (el </w:t>
      </w:r>
      <w:r w:rsidR="00F15A97" w:rsidRPr="00F7051F">
        <w:t>“</w:t>
      </w:r>
      <w:r w:rsidRPr="00F7051F">
        <w:rPr>
          <w:b/>
          <w:bCs/>
        </w:rPr>
        <w:t>Estado</w:t>
      </w:r>
      <w:r w:rsidR="00F15A97" w:rsidRPr="00F7051F">
        <w:t>”</w:t>
      </w:r>
      <w:r w:rsidRPr="00F7051F">
        <w:t xml:space="preserve"> o el </w:t>
      </w:r>
      <w:r w:rsidR="00F15A97" w:rsidRPr="00F7051F">
        <w:t>“</w:t>
      </w:r>
      <w:r w:rsidRPr="00F7051F">
        <w:rPr>
          <w:b/>
          <w:bCs/>
        </w:rPr>
        <w:t>Acreditado</w:t>
      </w:r>
      <w:r w:rsidR="00F15A97" w:rsidRPr="00F7051F">
        <w:t>”</w:t>
      </w:r>
      <w:r w:rsidRPr="00F7051F">
        <w:t xml:space="preserve">), a través de la Secretaría de Finanzas del Poder Ejecutivo del Estado, representada por la Tesorera, la </w:t>
      </w:r>
      <w:r w:rsidR="00697254" w:rsidRPr="00F7051F">
        <w:t xml:space="preserve">C.P. </w:t>
      </w:r>
      <w:r w:rsidRPr="00F7051F">
        <w:t xml:space="preserve">Rosa María Saavedra Guzmán, y el Coordinador de Control Financiero, el </w:t>
      </w:r>
      <w:r w:rsidR="00697254" w:rsidRPr="00F7051F">
        <w:t xml:space="preserve">C.P. </w:t>
      </w:r>
      <w:r w:rsidRPr="00F7051F">
        <w:t>Luis Alfredo Poblano Contreras.</w:t>
      </w:r>
    </w:p>
    <w:p w14:paraId="016A8538" w14:textId="77777777" w:rsidR="00FE600C" w:rsidRPr="00F7051F" w:rsidRDefault="00FE600C" w:rsidP="00FE600C">
      <w:r w:rsidRPr="00F7051F">
        <w:t>Al tenor de los Antecedentes, Declaraciones y Cláusulas siguientes:</w:t>
      </w:r>
      <w:r w:rsidR="00BC46E3" w:rsidRPr="00F7051F">
        <w:t xml:space="preserve"> </w:t>
      </w:r>
    </w:p>
    <w:p w14:paraId="6E85582F" w14:textId="77777777" w:rsidR="00FE600C" w:rsidRPr="00F7051F" w:rsidRDefault="00FE600C" w:rsidP="00FE600C">
      <w:pPr>
        <w:pStyle w:val="Ttulo1"/>
        <w:rPr>
          <w:sz w:val="20"/>
          <w:szCs w:val="20"/>
        </w:rPr>
      </w:pPr>
      <w:r w:rsidRPr="00F7051F">
        <w:rPr>
          <w:sz w:val="20"/>
          <w:szCs w:val="20"/>
        </w:rPr>
        <w:t>ANTECEDENTES</w:t>
      </w:r>
    </w:p>
    <w:p w14:paraId="0C94EEAD" w14:textId="1E6D741E" w:rsidR="000C0FCC" w:rsidRPr="00F7051F" w:rsidRDefault="000C0FCC" w:rsidP="006209AD">
      <w:pPr>
        <w:pStyle w:val="Prrafodelista"/>
        <w:numPr>
          <w:ilvl w:val="0"/>
          <w:numId w:val="1"/>
        </w:numPr>
        <w:tabs>
          <w:tab w:val="left" w:pos="4253"/>
        </w:tabs>
        <w:contextualSpacing w:val="0"/>
      </w:pPr>
      <w:r w:rsidRPr="00F7051F">
        <w:t>Con fecha 6 de febrero de 2020 se celebró el Fideicomiso Maestro, Irrevocable de Administración y Fuente de Pago F/2004587, entre el Estado, en su carácter de Fideicomitente y Fideicomisario en Segundo Lugar</w:t>
      </w:r>
      <w:r w:rsidR="009703DD" w:rsidRPr="00F7051F">
        <w:t>,</w:t>
      </w:r>
      <w:r w:rsidRPr="00F7051F">
        <w:t xml:space="preserve"> y Banco Santander México, S.A., Institución de Banca Múltiple, Grupo Financiero Santander México, como Fiduciario (el “</w:t>
      </w:r>
      <w:r w:rsidRPr="00F7051F">
        <w:rPr>
          <w:b/>
          <w:bCs/>
        </w:rPr>
        <w:t>Fideicomiso Maestro</w:t>
      </w:r>
      <w:r w:rsidRPr="00F7051F">
        <w:t>”)</w:t>
      </w:r>
      <w:r w:rsidR="006934E3" w:rsidRPr="00F7051F">
        <w:t xml:space="preserve"> cuyo patrimonio, entre otras, se encuentra constituido por las Participaciones Fideicomitidas</w:t>
      </w:r>
      <w:r w:rsidR="001A7168" w:rsidRPr="00F7051F">
        <w:t xml:space="preserve"> (según dicho término se define </w:t>
      </w:r>
      <w:r w:rsidR="00133905" w:rsidRPr="00F7051F">
        <w:t>en el Fideicomiso Maestro</w:t>
      </w:r>
      <w:r w:rsidR="001A7168" w:rsidRPr="00F7051F">
        <w:t>)</w:t>
      </w:r>
      <w:r w:rsidR="00B4141A" w:rsidRPr="00F7051F">
        <w:t>.</w:t>
      </w:r>
    </w:p>
    <w:p w14:paraId="48951B91" w14:textId="22A134A5" w:rsidR="0099700E" w:rsidRPr="00F7051F" w:rsidRDefault="00526A36" w:rsidP="004B1FFE">
      <w:pPr>
        <w:pStyle w:val="Prrafodelista"/>
        <w:numPr>
          <w:ilvl w:val="0"/>
          <w:numId w:val="1"/>
        </w:numPr>
        <w:contextualSpacing w:val="0"/>
      </w:pPr>
      <w:r w:rsidRPr="00F7051F">
        <w:t>M</w:t>
      </w:r>
      <w:r w:rsidR="0099700E" w:rsidRPr="00F7051F">
        <w:t>ediante</w:t>
      </w:r>
      <w:r w:rsidRPr="00F7051F">
        <w:t xml:space="preserve"> Decreto número </w:t>
      </w:r>
      <w:r w:rsidR="0099700E" w:rsidRPr="00F7051F">
        <w:rPr>
          <w:rFonts w:eastAsia="Calibri" w:cs="Times New Roman"/>
        </w:rPr>
        <w:t>1734</w:t>
      </w:r>
      <w:r w:rsidR="0099700E" w:rsidRPr="00F7051F">
        <w:t xml:space="preserve">, </w:t>
      </w:r>
      <w:r w:rsidR="009703DD" w:rsidRPr="00F7051F">
        <w:t>expedido</w:t>
      </w:r>
      <w:r w:rsidR="0099700E" w:rsidRPr="00F7051F">
        <w:t xml:space="preserve"> por la </w:t>
      </w:r>
      <w:r w:rsidR="0099700E" w:rsidRPr="00F7051F">
        <w:rPr>
          <w:color w:val="000000"/>
        </w:rPr>
        <w:t>LXV</w:t>
      </w:r>
      <w:r w:rsidR="0099700E" w:rsidRPr="00F7051F" w:rsidDel="00BA37D9">
        <w:rPr>
          <w:rFonts w:eastAsia="Calibri" w:cs="Times New Roman"/>
        </w:rPr>
        <w:t xml:space="preserve"> </w:t>
      </w:r>
      <w:r w:rsidR="0099700E" w:rsidRPr="00F7051F">
        <w:rPr>
          <w:color w:val="000000"/>
        </w:rPr>
        <w:t>Legislatura Constitucional del Estado Libre y Soberano de Oaxaca</w:t>
      </w:r>
      <w:r w:rsidR="0099700E" w:rsidRPr="00F7051F">
        <w:t xml:space="preserve">, </w:t>
      </w:r>
      <w:r w:rsidR="0099700E" w:rsidRPr="00F7051F">
        <w:rPr>
          <w:color w:val="000000"/>
        </w:rPr>
        <w:t>publicado en el Periódico Oficial del Gobierno de</w:t>
      </w:r>
      <w:r w:rsidR="00002BBE" w:rsidRPr="00F7051F">
        <w:rPr>
          <w:color w:val="000000"/>
        </w:rPr>
        <w:t>l Estado</w:t>
      </w:r>
      <w:r w:rsidR="0099700E" w:rsidRPr="00F7051F">
        <w:rPr>
          <w:color w:val="000000"/>
        </w:rPr>
        <w:t xml:space="preserve"> el </w:t>
      </w:r>
      <w:r w:rsidR="0099700E" w:rsidRPr="00F7051F">
        <w:rPr>
          <w:rFonts w:eastAsia="Calibri" w:cs="Times New Roman"/>
        </w:rPr>
        <w:t>2 de febrero de 2024</w:t>
      </w:r>
      <w:r w:rsidR="0099700E" w:rsidRPr="00F7051F">
        <w:t xml:space="preserve"> (el </w:t>
      </w:r>
      <w:r w:rsidR="00F15A97" w:rsidRPr="00F7051F">
        <w:t>“</w:t>
      </w:r>
      <w:r w:rsidR="0099700E" w:rsidRPr="00F7051F">
        <w:rPr>
          <w:b/>
          <w:bCs/>
        </w:rPr>
        <w:t>Decreto de Autorización</w:t>
      </w:r>
      <w:r w:rsidR="00F15A97" w:rsidRPr="00F7051F">
        <w:t>”</w:t>
      </w:r>
      <w:r w:rsidR="0099700E" w:rsidRPr="00F7051F">
        <w:t xml:space="preserve">), </w:t>
      </w:r>
      <w:r w:rsidR="009703DD" w:rsidRPr="00F7051F">
        <w:t xml:space="preserve">se autorizó al </w:t>
      </w:r>
      <w:r w:rsidR="0099700E" w:rsidRPr="00F7051F">
        <w:t>Poder Ejecutivo</w:t>
      </w:r>
      <w:r w:rsidR="009703DD" w:rsidRPr="00F7051F">
        <w:t xml:space="preserve"> del Estado</w:t>
      </w:r>
      <w:r w:rsidR="0099700E" w:rsidRPr="00F7051F">
        <w:t xml:space="preserve">, a través de la Secretaría de Finanzas (la </w:t>
      </w:r>
      <w:r w:rsidR="00F15A97" w:rsidRPr="00F7051F">
        <w:t>“</w:t>
      </w:r>
      <w:r w:rsidR="0099700E" w:rsidRPr="00F7051F">
        <w:rPr>
          <w:b/>
          <w:bCs/>
        </w:rPr>
        <w:t>Secretaría</w:t>
      </w:r>
      <w:r w:rsidR="00F15A97" w:rsidRPr="00F7051F">
        <w:t>”</w:t>
      </w:r>
      <w:r w:rsidR="0099700E" w:rsidRPr="00F7051F">
        <w:t>),</w:t>
      </w:r>
      <w:r w:rsidR="009703DD" w:rsidRPr="00F7051F">
        <w:t xml:space="preserve"> </w:t>
      </w:r>
      <w:r w:rsidR="0099700E" w:rsidRPr="00F7051F">
        <w:t>entre otros actos, para: (i) la contratación de financiamiento para destinarlo al refinanciamiento de parte de la deuda pública de largo plazo del Estado</w:t>
      </w:r>
      <w:r w:rsidR="004B1FFE" w:rsidRPr="00F7051F">
        <w:t xml:space="preserve">, incluyendo la constitución de fondos de reserva de los nuevos contratos de crédito que se celebren para llevar a cabo el refinanciamiento, </w:t>
      </w:r>
      <w:r w:rsidR="0099700E" w:rsidRPr="00F7051F">
        <w:t xml:space="preserve">y </w:t>
      </w:r>
      <w:r w:rsidR="009056A7" w:rsidRPr="00F7051F">
        <w:t xml:space="preserve">hasta </w:t>
      </w:r>
      <w:r w:rsidR="009F20CC" w:rsidRPr="00F7051F">
        <w:t xml:space="preserve">el equivalente al </w:t>
      </w:r>
      <w:r w:rsidR="009056A7" w:rsidRPr="00F7051F">
        <w:t xml:space="preserve">0.15% (cero punto quince por ciento) del monto de </w:t>
      </w:r>
      <w:r w:rsidR="009F20CC" w:rsidRPr="00F7051F">
        <w:t xml:space="preserve">los </w:t>
      </w:r>
      <w:r w:rsidR="009056A7" w:rsidRPr="00F7051F">
        <w:t>financiamiento</w:t>
      </w:r>
      <w:r w:rsidR="009F20CC" w:rsidRPr="00F7051F">
        <w:t xml:space="preserve">s que se celebren </w:t>
      </w:r>
      <w:r w:rsidR="004B1FFE" w:rsidRPr="00F7051F">
        <w:t>para cubrir</w:t>
      </w:r>
      <w:r w:rsidR="0099700E" w:rsidRPr="00F7051F">
        <w:t xml:space="preserve"> gastos y costos relacionados con </w:t>
      </w:r>
      <w:r w:rsidR="009056A7" w:rsidRPr="00F7051F">
        <w:t>su</w:t>
      </w:r>
      <w:r w:rsidR="0099700E" w:rsidRPr="00F7051F">
        <w:t xml:space="preserve"> contratación; </w:t>
      </w:r>
      <w:r w:rsidR="003C33E1" w:rsidRPr="00F7051F">
        <w:t xml:space="preserve">y </w:t>
      </w:r>
      <w:r w:rsidR="0099700E" w:rsidRPr="00F7051F">
        <w:t xml:space="preserve">(ii) la afectación del derecho y los ingresos hasta del </w:t>
      </w:r>
      <w:r w:rsidR="001161BF" w:rsidRPr="00F7051F">
        <w:t xml:space="preserve">35.34% (treinta y cinco punto treinta y cuatro por ciento) </w:t>
      </w:r>
      <w:r w:rsidR="0099700E" w:rsidRPr="00F7051F">
        <w:t>de las Participaciones (según dicho término se define más adelante) como fuente de pago del financiamiento</w:t>
      </w:r>
      <w:r w:rsidR="003C33E1" w:rsidRPr="00F7051F">
        <w:t>.</w:t>
      </w:r>
      <w:r w:rsidR="0099700E" w:rsidRPr="00F7051F">
        <w:t xml:space="preserve"> Se adjunta como </w:t>
      </w:r>
      <w:r w:rsidR="0099700E" w:rsidRPr="00F7051F">
        <w:rPr>
          <w:b/>
          <w:bCs/>
        </w:rPr>
        <w:t>Anexo 1</w:t>
      </w:r>
      <w:r w:rsidR="0099700E" w:rsidRPr="00F7051F">
        <w:t>, copia simple de la publicación del Decreto de Autorización.</w:t>
      </w:r>
      <w:r w:rsidR="00175BE6" w:rsidRPr="00F7051F">
        <w:t xml:space="preserve"> De conformidad con el Decreto, los créditos que podrán ser </w:t>
      </w:r>
      <w:r w:rsidR="00175BE6" w:rsidRPr="00F7051F">
        <w:lastRenderedPageBreak/>
        <w:t>refinanciados son los siguientes:</w:t>
      </w:r>
      <w:r w:rsidR="00CF613B" w:rsidRPr="00CF613B">
        <w:rPr>
          <w:rFonts w:cstheme="minorHAnsi"/>
          <w:iCs/>
          <w:noProof/>
        </w:rPr>
        <w:t xml:space="preserve"> </w:t>
      </w:r>
      <w:r w:rsidR="00CF613B" w:rsidRPr="00F7051F">
        <w:rPr>
          <w:rFonts w:cstheme="minorHAnsi"/>
          <w:iCs/>
          <w:noProof/>
        </w:rPr>
        <w:drawing>
          <wp:inline distT="0" distB="0" distL="0" distR="0" wp14:anchorId="162093A5" wp14:editId="7ACCECB1">
            <wp:extent cx="4283676" cy="2876625"/>
            <wp:effectExtent l="0" t="0" r="3175" b="0"/>
            <wp:docPr id="1826553108"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18868" name="Picture 1" descr="A table with numbers and text&#10;&#10;Description automatically generated"/>
                    <pic:cNvPicPr/>
                  </pic:nvPicPr>
                  <pic:blipFill>
                    <a:blip r:embed="rId8"/>
                    <a:stretch>
                      <a:fillRect/>
                    </a:stretch>
                  </pic:blipFill>
                  <pic:spPr>
                    <a:xfrm>
                      <a:off x="0" y="0"/>
                      <a:ext cx="4289617" cy="2880614"/>
                    </a:xfrm>
                    <a:prstGeom prst="rect">
                      <a:avLst/>
                    </a:prstGeom>
                  </pic:spPr>
                </pic:pic>
              </a:graphicData>
            </a:graphic>
          </wp:inline>
        </w:drawing>
      </w:r>
    </w:p>
    <w:p w14:paraId="0F49E769" w14:textId="5B67C5B4" w:rsidR="00175BE6" w:rsidRPr="00F7051F" w:rsidRDefault="00175BE6" w:rsidP="00FD0D40">
      <w:pPr>
        <w:pStyle w:val="Prrafodelista"/>
        <w:ind w:left="1080"/>
        <w:contextualSpacing w:val="0"/>
      </w:pPr>
    </w:p>
    <w:p w14:paraId="059882C4" w14:textId="43EAF878" w:rsidR="00DD5C17" w:rsidRPr="00F7051F" w:rsidRDefault="00DE49A3" w:rsidP="00DD5C17">
      <w:pPr>
        <w:pStyle w:val="Prrafodelista"/>
        <w:numPr>
          <w:ilvl w:val="0"/>
          <w:numId w:val="1"/>
        </w:numPr>
        <w:contextualSpacing w:val="0"/>
        <w:rPr>
          <w:rFonts w:cstheme="minorHAnsi"/>
          <w:lang w:bidi="es-ES"/>
        </w:rPr>
      </w:pPr>
      <w:bookmarkStart w:id="1" w:name="_Hlk162549696"/>
      <w:r w:rsidRPr="00F7051F">
        <w:rPr>
          <w:rFonts w:cstheme="minorHAnsi"/>
          <w:lang w:bidi="es-ES"/>
        </w:rPr>
        <w:t xml:space="preserve">Con fecha </w:t>
      </w:r>
      <w:r w:rsidR="0096201C" w:rsidRPr="00F7051F">
        <w:t xml:space="preserve">9 </w:t>
      </w:r>
      <w:r w:rsidR="0099700E" w:rsidRPr="00F7051F">
        <w:t xml:space="preserve">de </w:t>
      </w:r>
      <w:r w:rsidR="000002D8" w:rsidRPr="00F7051F">
        <w:t>abril</w:t>
      </w:r>
      <w:r w:rsidR="000002D8" w:rsidRPr="00F7051F">
        <w:rPr>
          <w:rFonts w:cstheme="minorHAnsi"/>
          <w:lang w:bidi="es-ES"/>
        </w:rPr>
        <w:t xml:space="preserve"> </w:t>
      </w:r>
      <w:r w:rsidR="0099700E" w:rsidRPr="00F7051F">
        <w:rPr>
          <w:rFonts w:cstheme="minorHAnsi"/>
          <w:lang w:bidi="es-ES"/>
        </w:rPr>
        <w:t>de 2024</w:t>
      </w:r>
      <w:r w:rsidRPr="00F7051F">
        <w:rPr>
          <w:rFonts w:cstheme="minorHAnsi"/>
          <w:lang w:bidi="es-ES"/>
        </w:rPr>
        <w:t xml:space="preserve">, </w:t>
      </w:r>
      <w:r w:rsidR="00D52DBB" w:rsidRPr="00F7051F">
        <w:rPr>
          <w:rFonts w:cstheme="minorHAnsi"/>
          <w:lang w:bidi="es-ES"/>
        </w:rPr>
        <w:t xml:space="preserve">con fundamento en el Decreto de Autorización y la Ley Aplicable, </w:t>
      </w:r>
      <w:r w:rsidRPr="00F7051F">
        <w:rPr>
          <w:rFonts w:cstheme="minorHAnsi"/>
          <w:lang w:bidi="es-ES"/>
        </w:rPr>
        <w:t xml:space="preserve">la Secretaría publicó </w:t>
      </w:r>
      <w:r w:rsidRPr="00F7051F">
        <w:rPr>
          <w:rFonts w:cstheme="minorHAnsi"/>
        </w:rPr>
        <w:t xml:space="preserve">en </w:t>
      </w:r>
      <w:r w:rsidR="00794900" w:rsidRPr="00F7051F">
        <w:rPr>
          <w:rFonts w:cstheme="minorHAnsi"/>
        </w:rPr>
        <w:t xml:space="preserve">el sitio de Internet con la dirección </w:t>
      </w:r>
      <w:hyperlink r:id="rId9" w:history="1">
        <w:r w:rsidR="0096201C" w:rsidRPr="00F7051F">
          <w:rPr>
            <w:rStyle w:val="Hipervnculo"/>
            <w:rFonts w:cstheme="minorHAnsi"/>
          </w:rPr>
          <w:t>www.finanzasoaxaca.gob.mx/convocatoria-deuda</w:t>
        </w:r>
      </w:hyperlink>
      <w:r w:rsidR="0096201C" w:rsidRPr="00F7051F">
        <w:rPr>
          <w:rFonts w:cstheme="minorHAnsi"/>
        </w:rPr>
        <w:t xml:space="preserve"> y en medios de difusión públicos</w:t>
      </w:r>
      <w:r w:rsidRPr="00F7051F">
        <w:rPr>
          <w:rFonts w:cstheme="minorHAnsi"/>
          <w:lang w:bidi="es-ES"/>
        </w:rPr>
        <w:t xml:space="preserve">, la Convocatoria a la Licitación Pública No. </w:t>
      </w:r>
      <w:r w:rsidR="00F5686E" w:rsidRPr="00F7051F">
        <w:t>LPN-OAX-SF-RF-001-2024</w:t>
      </w:r>
      <w:r w:rsidRPr="00F7051F">
        <w:rPr>
          <w:rFonts w:cstheme="minorHAnsi"/>
          <w:lang w:bidi="es-ES"/>
        </w:rPr>
        <w:t xml:space="preserve"> </w:t>
      </w:r>
      <w:bookmarkEnd w:id="1"/>
      <w:r w:rsidRPr="00F7051F">
        <w:rPr>
          <w:rFonts w:cstheme="minorHAnsi"/>
          <w:lang w:bidi="es-ES"/>
        </w:rPr>
        <w:t xml:space="preserve">para </w:t>
      </w:r>
      <w:r w:rsidR="0099700E" w:rsidRPr="00F7051F">
        <w:rPr>
          <w:rFonts w:eastAsia="Arial" w:cstheme="minorHAnsi"/>
          <w:color w:val="000000"/>
        </w:rPr>
        <w:t>la contratación de financiamiento hasta por la cantidad de $</w:t>
      </w:r>
      <w:r w:rsidR="00E12115" w:rsidRPr="00F7051F">
        <w:rPr>
          <w:rFonts w:eastAsia="Arial" w:cstheme="minorHAnsi"/>
          <w:color w:val="000000"/>
        </w:rPr>
        <w:t xml:space="preserve">12,207'549,970.95 </w:t>
      </w:r>
      <w:r w:rsidR="000E5B4F" w:rsidRPr="00F7051F">
        <w:rPr>
          <w:rFonts w:eastAsia="Arial" w:cstheme="minorHAnsi"/>
          <w:color w:val="000000"/>
        </w:rPr>
        <w:t>(</w:t>
      </w:r>
      <w:r w:rsidR="00947820" w:rsidRPr="00F7051F">
        <w:rPr>
          <w:rFonts w:eastAsia="Arial" w:cstheme="minorHAnsi"/>
          <w:color w:val="000000"/>
        </w:rPr>
        <w:t xml:space="preserve">Doce </w:t>
      </w:r>
      <w:r w:rsidR="000E5B4F" w:rsidRPr="00F7051F">
        <w:rPr>
          <w:rFonts w:eastAsia="Arial" w:cstheme="minorHAnsi"/>
          <w:color w:val="000000"/>
        </w:rPr>
        <w:t>mil doscientos siete millones quinientos cuarenta y nueve mil novecientos setenta pesos 95/100 M.N.)</w:t>
      </w:r>
      <w:r w:rsidR="00A32117" w:rsidRPr="00F7051F">
        <w:rPr>
          <w:rFonts w:eastAsia="Arial" w:cstheme="minorHAnsi"/>
          <w:color w:val="000000"/>
        </w:rPr>
        <w:t xml:space="preserve"> </w:t>
      </w:r>
      <w:r w:rsidR="0092569C" w:rsidRPr="00F7051F">
        <w:rPr>
          <w:rFonts w:eastAsia="Arial" w:cstheme="minorHAnsi"/>
          <w:color w:val="000000"/>
        </w:rPr>
        <w:t>(el “</w:t>
      </w:r>
      <w:r w:rsidR="0092569C" w:rsidRPr="00F7051F">
        <w:rPr>
          <w:rFonts w:eastAsia="Arial" w:cstheme="minorHAnsi"/>
          <w:b/>
          <w:bCs/>
          <w:color w:val="000000"/>
        </w:rPr>
        <w:t>Monto de Financiamiento</w:t>
      </w:r>
      <w:r w:rsidR="0092569C" w:rsidRPr="00F7051F">
        <w:rPr>
          <w:rFonts w:eastAsia="Arial" w:cstheme="minorHAnsi"/>
          <w:color w:val="000000"/>
        </w:rPr>
        <w:t xml:space="preserve">”) </w:t>
      </w:r>
      <w:r w:rsidR="00A32117" w:rsidRPr="00F7051F">
        <w:rPr>
          <w:rFonts w:eastAsia="Arial" w:cstheme="minorHAnsi"/>
          <w:color w:val="000000"/>
        </w:rPr>
        <w:t>que se destinaría</w:t>
      </w:r>
      <w:r w:rsidR="00BC46E3" w:rsidRPr="00F7051F">
        <w:rPr>
          <w:rFonts w:eastAsia="Arial" w:cstheme="minorHAnsi"/>
          <w:color w:val="000000"/>
        </w:rPr>
        <w:t xml:space="preserve"> </w:t>
      </w:r>
      <w:r w:rsidR="0099700E" w:rsidRPr="00F7051F">
        <w:rPr>
          <w:rFonts w:eastAsia="Arial" w:cstheme="minorHAnsi"/>
          <w:color w:val="000000"/>
        </w:rPr>
        <w:t xml:space="preserve">(i) al refinanciamiento de los créditos contratados por el Estado que se </w:t>
      </w:r>
      <w:r w:rsidR="00BD15E0" w:rsidRPr="00F7051F">
        <w:rPr>
          <w:rFonts w:eastAsia="Arial" w:cstheme="minorHAnsi"/>
          <w:color w:val="000000"/>
        </w:rPr>
        <w:t xml:space="preserve">definen como Créditos a Refinanciar </w:t>
      </w:r>
      <w:r w:rsidR="0099700E" w:rsidRPr="00F7051F">
        <w:rPr>
          <w:rFonts w:eastAsia="Arial" w:cstheme="minorHAnsi"/>
          <w:color w:val="000000"/>
        </w:rPr>
        <w:t xml:space="preserve">en </w:t>
      </w:r>
      <w:r w:rsidR="003C33E1" w:rsidRPr="00F7051F">
        <w:rPr>
          <w:rFonts w:eastAsia="Arial" w:cstheme="minorHAnsi"/>
          <w:color w:val="000000"/>
        </w:rPr>
        <w:t>l</w:t>
      </w:r>
      <w:r w:rsidR="00FC0546" w:rsidRPr="00F7051F">
        <w:rPr>
          <w:rFonts w:eastAsia="Arial" w:cstheme="minorHAnsi"/>
          <w:color w:val="000000"/>
        </w:rPr>
        <w:t xml:space="preserve">a Cláusula I </w:t>
      </w:r>
      <w:r w:rsidR="008B78B6" w:rsidRPr="00F7051F">
        <w:rPr>
          <w:rFonts w:eastAsia="Arial" w:cstheme="minorHAnsi"/>
          <w:color w:val="000000"/>
        </w:rPr>
        <w:t>del presente Contrato,</w:t>
      </w:r>
      <w:r w:rsidR="00BC46E3" w:rsidRPr="00F7051F">
        <w:rPr>
          <w:rFonts w:eastAsia="Arial" w:cstheme="minorHAnsi"/>
          <w:color w:val="000000"/>
        </w:rPr>
        <w:t xml:space="preserve"> </w:t>
      </w:r>
      <w:r w:rsidR="0099700E" w:rsidRPr="00F7051F">
        <w:rPr>
          <w:rFonts w:eastAsia="Arial" w:cstheme="minorHAnsi"/>
          <w:color w:val="000000"/>
        </w:rPr>
        <w:t xml:space="preserve">(ii) la constitución de los fondos de reserva de los nuevos créditos que se celebren; y (iii) hasta el equivalente al 0.15% (cero punto quince por ciento) del monto de los créditos que se celebren, para cubrir gastos y costos relacionados con la contratación </w:t>
      </w:r>
      <w:r w:rsidRPr="00F7051F">
        <w:rPr>
          <w:rFonts w:cstheme="minorHAnsi"/>
          <w:lang w:bidi="es-ES"/>
        </w:rPr>
        <w:t xml:space="preserve">(la </w:t>
      </w:r>
      <w:r w:rsidR="00F15A97" w:rsidRPr="00F7051F">
        <w:rPr>
          <w:rFonts w:cstheme="minorHAnsi"/>
          <w:lang w:bidi="es-ES"/>
        </w:rPr>
        <w:t>“</w:t>
      </w:r>
      <w:r w:rsidRPr="00F7051F">
        <w:rPr>
          <w:rFonts w:cstheme="minorHAnsi"/>
          <w:b/>
          <w:bCs/>
          <w:lang w:bidi="es-ES"/>
        </w:rPr>
        <w:t>Licitación</w:t>
      </w:r>
      <w:r w:rsidR="00F15A97" w:rsidRPr="00F7051F">
        <w:rPr>
          <w:rFonts w:cstheme="minorHAnsi"/>
          <w:lang w:bidi="es-ES"/>
        </w:rPr>
        <w:t>”</w:t>
      </w:r>
      <w:r w:rsidRPr="00F7051F">
        <w:rPr>
          <w:rFonts w:cstheme="minorHAnsi"/>
          <w:lang w:bidi="es-ES"/>
        </w:rPr>
        <w:t>).</w:t>
      </w:r>
      <w:bookmarkStart w:id="2" w:name="_Ref18262636"/>
    </w:p>
    <w:bookmarkEnd w:id="2"/>
    <w:p w14:paraId="47246887" w14:textId="0C6F1E51" w:rsidR="00DD5C17" w:rsidRPr="00F7051F" w:rsidRDefault="00DE49A3" w:rsidP="00DD5C17">
      <w:pPr>
        <w:pStyle w:val="Prrafodelista"/>
        <w:numPr>
          <w:ilvl w:val="0"/>
          <w:numId w:val="1"/>
        </w:numPr>
        <w:contextualSpacing w:val="0"/>
        <w:rPr>
          <w:rFonts w:cstheme="minorHAnsi"/>
          <w:lang w:bidi="es-ES"/>
        </w:rPr>
      </w:pPr>
      <w:r w:rsidRPr="00F7051F">
        <w:rPr>
          <w:rFonts w:cstheme="minorHAnsi"/>
          <w:lang w:bidi="es-ES"/>
        </w:rPr>
        <w:t xml:space="preserve">Con fecha </w:t>
      </w:r>
      <w:r w:rsidR="00F75CB6" w:rsidRPr="00F7051F">
        <w:rPr>
          <w:rFonts w:cstheme="minorHAnsi"/>
        </w:rPr>
        <w:t xml:space="preserve">29 </w:t>
      </w:r>
      <w:r w:rsidRPr="00F7051F">
        <w:rPr>
          <w:rFonts w:cstheme="minorHAnsi"/>
          <w:lang w:bidi="es-ES"/>
        </w:rPr>
        <w:t xml:space="preserve">de </w:t>
      </w:r>
      <w:r w:rsidR="00F75CB6" w:rsidRPr="00F7051F">
        <w:rPr>
          <w:rFonts w:cstheme="minorHAnsi"/>
        </w:rPr>
        <w:t xml:space="preserve">mayo </w:t>
      </w:r>
      <w:r w:rsidRPr="00F7051F">
        <w:rPr>
          <w:rFonts w:cstheme="minorHAnsi"/>
          <w:lang w:bidi="es-ES"/>
        </w:rPr>
        <w:t xml:space="preserve">de </w:t>
      </w:r>
      <w:r w:rsidR="001717A4" w:rsidRPr="00F7051F">
        <w:rPr>
          <w:rFonts w:cstheme="minorHAnsi"/>
          <w:lang w:bidi="es-ES"/>
        </w:rPr>
        <w:t>2024</w:t>
      </w:r>
      <w:r w:rsidRPr="00F7051F">
        <w:rPr>
          <w:rFonts w:cstheme="minorHAnsi"/>
          <w:lang w:bidi="es-ES"/>
        </w:rPr>
        <w:t xml:space="preserve"> se </w:t>
      </w:r>
      <w:r w:rsidR="00A32117" w:rsidRPr="00F7051F">
        <w:rPr>
          <w:rFonts w:cstheme="minorHAnsi"/>
          <w:lang w:bidi="es-ES"/>
        </w:rPr>
        <w:t xml:space="preserve">publicó el fallo de la Licitación </w:t>
      </w:r>
      <w:r w:rsidR="00AD30F3" w:rsidRPr="00F7051F">
        <w:rPr>
          <w:rFonts w:cstheme="minorHAnsi"/>
          <w:lang w:bidi="es-ES"/>
        </w:rPr>
        <w:t xml:space="preserve">de acuerdo con el cual </w:t>
      </w:r>
      <w:r w:rsidR="00A32117" w:rsidRPr="00F7051F">
        <w:rPr>
          <w:rFonts w:cstheme="minorHAnsi"/>
          <w:lang w:bidi="es-ES"/>
        </w:rPr>
        <w:t xml:space="preserve">el Acreditante fue designado como licitante ganador respecto al otorgamiento de un crédito </w:t>
      </w:r>
      <w:r w:rsidRPr="00F7051F">
        <w:rPr>
          <w:rFonts w:cstheme="minorHAnsi"/>
          <w:lang w:bidi="es-ES"/>
        </w:rPr>
        <w:t>por un monto de hasta $</w:t>
      </w:r>
      <w:r w:rsidRPr="00F7051F">
        <w:rPr>
          <w:rFonts w:cstheme="minorHAnsi"/>
        </w:rPr>
        <w:t>[</w:t>
      </w:r>
      <w:r w:rsidRPr="00F7051F">
        <w:rPr>
          <w:rFonts w:ascii="Times New Roman" w:hAnsi="Times New Roman" w:cs="Times New Roman"/>
        </w:rPr>
        <w:t>●</w:t>
      </w:r>
      <w:r w:rsidRPr="00F7051F">
        <w:rPr>
          <w:rFonts w:cstheme="minorHAnsi"/>
        </w:rPr>
        <w:t>]</w:t>
      </w:r>
      <w:r w:rsidRPr="00F7051F">
        <w:rPr>
          <w:rFonts w:cstheme="minorHAnsi"/>
          <w:lang w:bidi="es-ES"/>
        </w:rPr>
        <w:t xml:space="preserve"> (</w:t>
      </w:r>
      <w:r w:rsidRPr="00F7051F">
        <w:rPr>
          <w:rFonts w:cstheme="minorHAnsi"/>
        </w:rPr>
        <w:t>[</w:t>
      </w:r>
      <w:r w:rsidRPr="00F7051F">
        <w:rPr>
          <w:rFonts w:ascii="Times New Roman" w:hAnsi="Times New Roman" w:cs="Times New Roman"/>
        </w:rPr>
        <w:t>●</w:t>
      </w:r>
      <w:r w:rsidRPr="00F7051F">
        <w:rPr>
          <w:rFonts w:cstheme="minorHAnsi"/>
        </w:rPr>
        <w:t xml:space="preserve">] </w:t>
      </w:r>
      <w:r w:rsidRPr="00F7051F">
        <w:rPr>
          <w:rFonts w:cstheme="minorHAnsi"/>
          <w:lang w:bidi="es-ES"/>
        </w:rPr>
        <w:t xml:space="preserve">pesos </w:t>
      </w:r>
      <w:r w:rsidRPr="00F7051F">
        <w:rPr>
          <w:rFonts w:cstheme="minorHAnsi"/>
        </w:rPr>
        <w:t>[</w:t>
      </w:r>
      <w:r w:rsidRPr="00F7051F">
        <w:rPr>
          <w:rFonts w:ascii="Times New Roman" w:hAnsi="Times New Roman" w:cs="Times New Roman"/>
        </w:rPr>
        <w:t>●</w:t>
      </w:r>
      <w:r w:rsidRPr="00F7051F">
        <w:rPr>
          <w:rFonts w:cstheme="minorHAnsi"/>
        </w:rPr>
        <w:t>]</w:t>
      </w:r>
      <w:r w:rsidRPr="00F7051F">
        <w:rPr>
          <w:rFonts w:cstheme="minorHAnsi"/>
          <w:lang w:bidi="es-ES"/>
        </w:rPr>
        <w:t>/100 M.N.),</w:t>
      </w:r>
      <w:r w:rsidR="001161BF" w:rsidRPr="00F7051F">
        <w:rPr>
          <w:rFonts w:cstheme="minorHAnsi"/>
          <w:lang w:bidi="es-ES"/>
        </w:rPr>
        <w:t xml:space="preserve"> ofertando una sobretasa a la tasa de referencia TIIE a 28 días de </w:t>
      </w:r>
      <w:r w:rsidR="001161BF" w:rsidRPr="00F7051F">
        <w:rPr>
          <w:rFonts w:cstheme="minorHAnsi"/>
        </w:rPr>
        <w:t>[</w:t>
      </w:r>
      <w:r w:rsidR="001161BF" w:rsidRPr="00F7051F">
        <w:rPr>
          <w:rFonts w:ascii="Times New Roman" w:hAnsi="Times New Roman" w:cs="Times New Roman"/>
        </w:rPr>
        <w:t>●</w:t>
      </w:r>
      <w:r w:rsidR="001161BF" w:rsidRPr="00F7051F">
        <w:rPr>
          <w:rFonts w:cstheme="minorHAnsi"/>
        </w:rPr>
        <w:t>] aplicable a la calificaci</w:t>
      </w:r>
      <w:r w:rsidR="001161BF" w:rsidRPr="00F7051F">
        <w:rPr>
          <w:rFonts w:cs="Montserrat"/>
        </w:rPr>
        <w:t>ó</w:t>
      </w:r>
      <w:r w:rsidR="001161BF" w:rsidRPr="00F7051F">
        <w:rPr>
          <w:rFonts w:cstheme="minorHAnsi"/>
        </w:rPr>
        <w:t>n preliminar en escala nacional de [</w:t>
      </w:r>
      <w:r w:rsidR="001161BF" w:rsidRPr="00F7051F">
        <w:rPr>
          <w:rFonts w:ascii="Times New Roman" w:hAnsi="Times New Roman" w:cs="Times New Roman"/>
        </w:rPr>
        <w:t>●</w:t>
      </w:r>
      <w:r w:rsidR="001161BF" w:rsidRPr="00F7051F">
        <w:rPr>
          <w:rFonts w:cstheme="minorHAnsi"/>
        </w:rPr>
        <w:t>]</w:t>
      </w:r>
      <w:r w:rsidRPr="00F7051F">
        <w:rPr>
          <w:rFonts w:cstheme="minorHAnsi"/>
          <w:lang w:bidi="es-ES"/>
        </w:rPr>
        <w:t xml:space="preserve"> </w:t>
      </w:r>
      <w:r w:rsidR="00F5686E" w:rsidRPr="00F7051F">
        <w:rPr>
          <w:rFonts w:cstheme="minorHAnsi"/>
          <w:lang w:bidi="es-ES"/>
        </w:rPr>
        <w:t xml:space="preserve">o su equivalente, </w:t>
      </w:r>
      <w:r w:rsidR="00A32117" w:rsidRPr="00F7051F">
        <w:rPr>
          <w:rFonts w:cstheme="minorHAnsi"/>
          <w:lang w:bidi="es-ES"/>
        </w:rPr>
        <w:t xml:space="preserve">al </w:t>
      </w:r>
      <w:r w:rsidR="00F5686E" w:rsidRPr="00F7051F">
        <w:rPr>
          <w:rFonts w:cstheme="minorHAnsi"/>
          <w:lang w:bidi="es-ES"/>
        </w:rPr>
        <w:t xml:space="preserve">declararse </w:t>
      </w:r>
      <w:r w:rsidRPr="00F7051F">
        <w:rPr>
          <w:rFonts w:cstheme="minorHAnsi"/>
          <w:lang w:bidi="es-ES"/>
        </w:rPr>
        <w:t>una de las ofertas con las mejores condiciones de mercado</w:t>
      </w:r>
      <w:r w:rsidR="00D17E32" w:rsidRPr="00F7051F">
        <w:rPr>
          <w:rFonts w:cstheme="minorHAnsi"/>
          <w:lang w:bidi="es-ES"/>
        </w:rPr>
        <w:t xml:space="preserve">, conforme a lo </w:t>
      </w:r>
      <w:r w:rsidR="00836B1D" w:rsidRPr="00F7051F">
        <w:rPr>
          <w:rFonts w:cstheme="minorHAnsi"/>
          <w:lang w:bidi="es-ES"/>
        </w:rPr>
        <w:t xml:space="preserve">establecido por </w:t>
      </w:r>
      <w:r w:rsidR="00D17E32" w:rsidRPr="00F7051F">
        <w:rPr>
          <w:rFonts w:cstheme="minorHAnsi"/>
          <w:lang w:bidi="es-ES"/>
        </w:rPr>
        <w:t xml:space="preserve">el artículo 26 de la </w:t>
      </w:r>
      <w:r w:rsidR="00D17E32" w:rsidRPr="00F7051F">
        <w:t>Ley de Disciplina Financiera de las Entidades Federativas y los Municipios (la “</w:t>
      </w:r>
      <w:r w:rsidR="00D17E32" w:rsidRPr="00F7051F">
        <w:rPr>
          <w:b/>
          <w:bCs/>
        </w:rPr>
        <w:t>Ley de Disciplina Financiera</w:t>
      </w:r>
      <w:r w:rsidR="00D17E32" w:rsidRPr="00F7051F">
        <w:t xml:space="preserve">”) y </w:t>
      </w:r>
      <w:r w:rsidR="00836B1D" w:rsidRPr="00F7051F">
        <w:t>en el Acuerdo</w:t>
      </w:r>
      <w:r w:rsidR="00D649C2" w:rsidRPr="00F7051F">
        <w:t xml:space="preserve"> </w:t>
      </w:r>
      <w:r w:rsidR="00836B1D" w:rsidRPr="00F7051F">
        <w:t xml:space="preserve">por el que se emiten los </w:t>
      </w:r>
      <w:r w:rsidR="00171B9C" w:rsidRPr="00F7051F">
        <w:rPr>
          <w:rFonts w:eastAsia="Arial" w:cs="Calibri"/>
          <w:lang w:val="es-ES"/>
        </w:rPr>
        <w:t xml:space="preserve">Lineamientos de la Metodología para el Cálculo del Menor Costo Financiero y de los Procesos Competitivos de los Financiamientos y Obligaciones a </w:t>
      </w:r>
      <w:r w:rsidR="00171B9C" w:rsidRPr="00F7051F">
        <w:rPr>
          <w:rFonts w:eastAsia="Arial" w:cs="Calibri"/>
          <w:lang w:val="es-ES"/>
        </w:rPr>
        <w:lastRenderedPageBreak/>
        <w:t>contratar por parte de las Entidades Federativas, los Municipios y sus Entes Públicos</w:t>
      </w:r>
      <w:r w:rsidR="00836B1D" w:rsidRPr="00F7051F">
        <w:rPr>
          <w:rFonts w:eastAsia="Arial" w:cs="Calibri"/>
          <w:lang w:val="es-ES"/>
        </w:rPr>
        <w:t>, publicado en el Diario Oficial de la Federación el 25 de octubre de 2016</w:t>
      </w:r>
      <w:r w:rsidRPr="00F7051F">
        <w:rPr>
          <w:rFonts w:cstheme="minorHAnsi"/>
          <w:lang w:bidi="es-ES"/>
        </w:rPr>
        <w:t xml:space="preserve">. </w:t>
      </w:r>
    </w:p>
    <w:p w14:paraId="25929C36" w14:textId="684DD02B" w:rsidR="00BA61E2" w:rsidRPr="00683F7D" w:rsidRDefault="00DE49A3" w:rsidP="00683F7D">
      <w:pPr>
        <w:pStyle w:val="Prrafodelista"/>
        <w:numPr>
          <w:ilvl w:val="0"/>
          <w:numId w:val="1"/>
        </w:numPr>
        <w:contextualSpacing w:val="0"/>
        <w:rPr>
          <w:rFonts w:cstheme="minorHAnsi"/>
          <w:lang w:bidi="es-ES"/>
        </w:rPr>
      </w:pPr>
      <w:r w:rsidRPr="00683F7D">
        <w:rPr>
          <w:rFonts w:cstheme="minorHAnsi"/>
          <w:lang w:bidi="es-ES"/>
        </w:rPr>
        <w:t>En consecuencia, el Estado adjudicó al Acreditante un crédito hasta por la cantidad de $</w:t>
      </w:r>
      <w:r w:rsidRPr="00683F7D">
        <w:rPr>
          <w:rFonts w:cstheme="minorHAnsi"/>
        </w:rPr>
        <w:t>[</w:t>
      </w:r>
      <w:r w:rsidRPr="00683F7D">
        <w:rPr>
          <w:rFonts w:ascii="Times New Roman" w:hAnsi="Times New Roman" w:cs="Times New Roman"/>
        </w:rPr>
        <w:t>●</w:t>
      </w:r>
      <w:r w:rsidRPr="00683F7D">
        <w:rPr>
          <w:rFonts w:cstheme="minorHAnsi"/>
        </w:rPr>
        <w:t>]</w:t>
      </w:r>
      <w:r w:rsidRPr="00683F7D">
        <w:rPr>
          <w:rFonts w:cstheme="minorHAnsi"/>
          <w:lang w:bidi="es-ES"/>
        </w:rPr>
        <w:t xml:space="preserve"> (</w:t>
      </w:r>
      <w:r w:rsidRPr="00683F7D">
        <w:rPr>
          <w:rFonts w:cstheme="minorHAnsi"/>
        </w:rPr>
        <w:t>[</w:t>
      </w:r>
      <w:r w:rsidRPr="00683F7D">
        <w:rPr>
          <w:rFonts w:ascii="Times New Roman" w:hAnsi="Times New Roman" w:cs="Times New Roman"/>
        </w:rPr>
        <w:t>●</w:t>
      </w:r>
      <w:r w:rsidRPr="00683F7D">
        <w:rPr>
          <w:rFonts w:cstheme="minorHAnsi"/>
        </w:rPr>
        <w:t xml:space="preserve">] </w:t>
      </w:r>
      <w:r w:rsidRPr="00683F7D">
        <w:rPr>
          <w:rFonts w:cstheme="minorHAnsi"/>
          <w:lang w:bidi="es-ES"/>
        </w:rPr>
        <w:t xml:space="preserve">pesos </w:t>
      </w:r>
      <w:r w:rsidRPr="00683F7D">
        <w:rPr>
          <w:rFonts w:cstheme="minorHAnsi"/>
        </w:rPr>
        <w:t>[</w:t>
      </w:r>
      <w:r w:rsidRPr="00683F7D">
        <w:rPr>
          <w:rFonts w:ascii="Times New Roman" w:hAnsi="Times New Roman" w:cs="Times New Roman"/>
        </w:rPr>
        <w:t>●</w:t>
      </w:r>
      <w:r w:rsidRPr="00683F7D">
        <w:rPr>
          <w:rFonts w:cstheme="minorHAnsi"/>
        </w:rPr>
        <w:t>]</w:t>
      </w:r>
      <w:r w:rsidRPr="00683F7D">
        <w:rPr>
          <w:rFonts w:cstheme="minorHAnsi"/>
          <w:lang w:bidi="es-ES"/>
        </w:rPr>
        <w:t>/100 M.N.), el cual se formaliza a través del presente Contrato.</w:t>
      </w:r>
    </w:p>
    <w:p w14:paraId="49541109" w14:textId="77777777" w:rsidR="00FE600C" w:rsidRPr="00F7051F" w:rsidRDefault="00FE600C" w:rsidP="0039229E">
      <w:pPr>
        <w:pStyle w:val="Ttulo1"/>
      </w:pPr>
      <w:r w:rsidRPr="00F7051F">
        <w:t>DECLARACIONES</w:t>
      </w:r>
    </w:p>
    <w:p w14:paraId="391E51B9" w14:textId="77777777" w:rsidR="00FE600C" w:rsidRPr="00F7051F" w:rsidRDefault="00FE600C" w:rsidP="004051FD">
      <w:pPr>
        <w:pStyle w:val="Prrafodelista"/>
        <w:numPr>
          <w:ilvl w:val="0"/>
          <w:numId w:val="3"/>
        </w:numPr>
        <w:ind w:left="990" w:hanging="630"/>
        <w:contextualSpacing w:val="0"/>
      </w:pPr>
      <w:r w:rsidRPr="00F7051F">
        <w:rPr>
          <w:b/>
          <w:bCs/>
        </w:rPr>
        <w:t>Declara el Acreditante, a través de su representante, que:</w:t>
      </w:r>
    </w:p>
    <w:p w14:paraId="5B31FCAC" w14:textId="77777777" w:rsidR="00DE49A3" w:rsidRPr="00F7051F" w:rsidRDefault="00DE49A3" w:rsidP="004051FD">
      <w:pPr>
        <w:pStyle w:val="Prrafodelista"/>
        <w:numPr>
          <w:ilvl w:val="1"/>
          <w:numId w:val="4"/>
        </w:numPr>
        <w:ind w:left="990" w:hanging="630"/>
        <w:contextualSpacing w:val="0"/>
        <w:rPr>
          <w:rFonts w:cstheme="minorHAnsi"/>
        </w:rPr>
      </w:pPr>
      <w:r w:rsidRPr="00F7051F">
        <w:rPr>
          <w:rFonts w:cstheme="minorHAnsi"/>
        </w:rPr>
        <w:t>Es una sociedad mexicana legalmente constituida que opera como institución de banca múltiple, conforme a su acta constitutiva, según consta en la escritura pública número [</w:t>
      </w:r>
      <w:r w:rsidRPr="00F7051F">
        <w:rPr>
          <w:rFonts w:ascii="Times New Roman" w:hAnsi="Times New Roman" w:cs="Times New Roman"/>
        </w:rPr>
        <w:t>●</w:t>
      </w:r>
      <w:r w:rsidRPr="00F7051F">
        <w:rPr>
          <w:rFonts w:cstheme="minorHAnsi"/>
        </w:rPr>
        <w:t>], de fecha [</w:t>
      </w:r>
      <w:r w:rsidRPr="00F7051F">
        <w:rPr>
          <w:rFonts w:ascii="Times New Roman" w:hAnsi="Times New Roman" w:cs="Times New Roman"/>
        </w:rPr>
        <w:t>●</w:t>
      </w:r>
      <w:r w:rsidRPr="00F7051F">
        <w:rPr>
          <w:rFonts w:cstheme="minorHAnsi"/>
        </w:rPr>
        <w:t>] de [</w:t>
      </w:r>
      <w:r w:rsidRPr="00F7051F">
        <w:rPr>
          <w:rFonts w:ascii="Times New Roman" w:hAnsi="Times New Roman" w:cs="Times New Roman"/>
        </w:rPr>
        <w:t>●</w:t>
      </w:r>
      <w:r w:rsidRPr="00F7051F">
        <w:rPr>
          <w:rFonts w:cstheme="minorHAnsi"/>
        </w:rPr>
        <w:t>] de [</w:t>
      </w:r>
      <w:r w:rsidRPr="00F7051F">
        <w:rPr>
          <w:rFonts w:ascii="Times New Roman" w:hAnsi="Times New Roman" w:cs="Times New Roman"/>
        </w:rPr>
        <w:t>●</w:t>
      </w:r>
      <w:r w:rsidRPr="00F7051F">
        <w:rPr>
          <w:rFonts w:cstheme="minorHAnsi"/>
        </w:rPr>
        <w:t>], otorgada ante la fe del licenciado [</w:t>
      </w:r>
      <w:r w:rsidRPr="00F7051F">
        <w:rPr>
          <w:rFonts w:ascii="Times New Roman" w:hAnsi="Times New Roman" w:cs="Times New Roman"/>
        </w:rPr>
        <w:t>●</w:t>
      </w:r>
      <w:r w:rsidRPr="00F7051F">
        <w:rPr>
          <w:rFonts w:cstheme="minorHAnsi"/>
        </w:rPr>
        <w:t>], notario p</w:t>
      </w:r>
      <w:r w:rsidRPr="00F7051F">
        <w:rPr>
          <w:rFonts w:cs="Montserrat"/>
        </w:rPr>
        <w:t>ú</w:t>
      </w:r>
      <w:r w:rsidRPr="00F7051F">
        <w:rPr>
          <w:rFonts w:cstheme="minorHAnsi"/>
        </w:rPr>
        <w:t>blico n</w:t>
      </w:r>
      <w:r w:rsidRPr="00F7051F">
        <w:rPr>
          <w:rFonts w:cs="Montserrat"/>
        </w:rPr>
        <w:t>ú</w:t>
      </w:r>
      <w:r w:rsidRPr="00F7051F">
        <w:rPr>
          <w:rFonts w:cstheme="minorHAnsi"/>
        </w:rPr>
        <w:t>mero [</w:t>
      </w:r>
      <w:r w:rsidRPr="00F7051F">
        <w:rPr>
          <w:rFonts w:ascii="Times New Roman" w:hAnsi="Times New Roman" w:cs="Times New Roman"/>
        </w:rPr>
        <w:t>●</w:t>
      </w:r>
      <w:r w:rsidRPr="00F7051F">
        <w:rPr>
          <w:rFonts w:cstheme="minorHAnsi"/>
        </w:rPr>
        <w:t>] de [</w:t>
      </w:r>
      <w:r w:rsidRPr="00F7051F">
        <w:rPr>
          <w:rFonts w:ascii="Times New Roman" w:hAnsi="Times New Roman" w:cs="Times New Roman"/>
        </w:rPr>
        <w:t>●</w:t>
      </w:r>
      <w:r w:rsidRPr="00F7051F">
        <w:rPr>
          <w:rFonts w:cstheme="minorHAnsi"/>
        </w:rPr>
        <w:t>], cuyo primer testimonio qued</w:t>
      </w:r>
      <w:r w:rsidRPr="00F7051F">
        <w:rPr>
          <w:rFonts w:cs="Montserrat"/>
        </w:rPr>
        <w:t>ó</w:t>
      </w:r>
      <w:r w:rsidRPr="00F7051F">
        <w:rPr>
          <w:rFonts w:cstheme="minorHAnsi"/>
        </w:rPr>
        <w:t xml:space="preserve"> inscrito en el Registro P</w:t>
      </w:r>
      <w:r w:rsidRPr="00F7051F">
        <w:rPr>
          <w:rFonts w:cs="Montserrat"/>
        </w:rPr>
        <w:t>ú</w:t>
      </w:r>
      <w:r w:rsidRPr="00F7051F">
        <w:rPr>
          <w:rFonts w:cstheme="minorHAnsi"/>
        </w:rPr>
        <w:t>blico de la Propiedad y de Comercio de la Ciudad de [</w:t>
      </w:r>
      <w:r w:rsidRPr="00F7051F">
        <w:rPr>
          <w:rFonts w:ascii="Times New Roman" w:hAnsi="Times New Roman" w:cs="Times New Roman"/>
        </w:rPr>
        <w:t>●</w:t>
      </w:r>
      <w:r w:rsidRPr="00F7051F">
        <w:rPr>
          <w:rFonts w:cstheme="minorHAnsi"/>
        </w:rPr>
        <w:t>] el d</w:t>
      </w:r>
      <w:r w:rsidRPr="00F7051F">
        <w:rPr>
          <w:rFonts w:cs="Montserrat"/>
        </w:rPr>
        <w:t>í</w:t>
      </w:r>
      <w:r w:rsidRPr="00F7051F">
        <w:rPr>
          <w:rFonts w:cstheme="minorHAnsi"/>
        </w:rPr>
        <w:t>a [</w:t>
      </w:r>
      <w:r w:rsidRPr="00F7051F">
        <w:rPr>
          <w:rFonts w:ascii="Times New Roman" w:hAnsi="Times New Roman" w:cs="Times New Roman"/>
        </w:rPr>
        <w:t>●</w:t>
      </w:r>
      <w:r w:rsidRPr="00F7051F">
        <w:rPr>
          <w:rFonts w:cstheme="minorHAnsi"/>
        </w:rPr>
        <w:t>] de [</w:t>
      </w:r>
      <w:r w:rsidRPr="00F7051F">
        <w:rPr>
          <w:rFonts w:ascii="Times New Roman" w:hAnsi="Times New Roman" w:cs="Times New Roman"/>
        </w:rPr>
        <w:t>●</w:t>
      </w:r>
      <w:r w:rsidRPr="00F7051F">
        <w:rPr>
          <w:rFonts w:cstheme="minorHAnsi"/>
        </w:rPr>
        <w:t>] de [</w:t>
      </w:r>
      <w:r w:rsidRPr="00F7051F">
        <w:rPr>
          <w:rFonts w:ascii="Times New Roman" w:hAnsi="Times New Roman" w:cs="Times New Roman"/>
        </w:rPr>
        <w:t>●</w:t>
      </w:r>
      <w:r w:rsidRPr="00F7051F">
        <w:rPr>
          <w:rFonts w:cstheme="minorHAnsi"/>
        </w:rPr>
        <w:t>], bajo el folio mercantil [</w:t>
      </w:r>
      <w:r w:rsidRPr="00F7051F">
        <w:rPr>
          <w:rFonts w:ascii="Times New Roman" w:hAnsi="Times New Roman" w:cs="Times New Roman"/>
        </w:rPr>
        <w:t>●</w:t>
      </w:r>
      <w:r w:rsidRPr="00F7051F">
        <w:rPr>
          <w:rFonts w:cstheme="minorHAnsi"/>
        </w:rPr>
        <w:t>].</w:t>
      </w:r>
      <w:r w:rsidRPr="00F7051F">
        <w:rPr>
          <w:rStyle w:val="Refdenotaalpie"/>
          <w:rFonts w:cstheme="minorHAnsi"/>
        </w:rPr>
        <w:footnoteReference w:id="1"/>
      </w:r>
    </w:p>
    <w:p w14:paraId="27B743DA" w14:textId="77777777" w:rsidR="00DE49A3" w:rsidRPr="00F7051F" w:rsidRDefault="00DE49A3" w:rsidP="004051FD">
      <w:pPr>
        <w:pStyle w:val="Prrafodelista"/>
        <w:numPr>
          <w:ilvl w:val="1"/>
          <w:numId w:val="4"/>
        </w:numPr>
        <w:ind w:left="990" w:hanging="630"/>
        <w:contextualSpacing w:val="0"/>
        <w:rPr>
          <w:rFonts w:cstheme="minorHAnsi"/>
        </w:rPr>
      </w:pPr>
      <w:r w:rsidRPr="00F7051F">
        <w:rPr>
          <w:rFonts w:cstheme="minorHAnsi"/>
        </w:rPr>
        <w:t xml:space="preserve">Su representante cuenta con las facultades necesarias y suficientes para celebrar el presente Contrato en </w:t>
      </w:r>
      <w:r w:rsidR="00445482" w:rsidRPr="00F7051F">
        <w:rPr>
          <w:rFonts w:cstheme="minorHAnsi"/>
        </w:rPr>
        <w:t xml:space="preserve">su </w:t>
      </w:r>
      <w:r w:rsidRPr="00F7051F">
        <w:rPr>
          <w:rFonts w:cstheme="minorHAnsi"/>
        </w:rPr>
        <w:t>representación, según consta en la escritura pública número [</w:t>
      </w:r>
      <w:r w:rsidRPr="00F7051F">
        <w:rPr>
          <w:rFonts w:ascii="Times New Roman" w:hAnsi="Times New Roman" w:cs="Times New Roman"/>
        </w:rPr>
        <w:t>●</w:t>
      </w:r>
      <w:r w:rsidRPr="00F7051F">
        <w:rPr>
          <w:rFonts w:cstheme="minorHAnsi"/>
        </w:rPr>
        <w:t>], de fecha [</w:t>
      </w:r>
      <w:r w:rsidRPr="00F7051F">
        <w:rPr>
          <w:rFonts w:ascii="Times New Roman" w:hAnsi="Times New Roman" w:cs="Times New Roman"/>
        </w:rPr>
        <w:t>●</w:t>
      </w:r>
      <w:r w:rsidRPr="00F7051F">
        <w:rPr>
          <w:rFonts w:cstheme="minorHAnsi"/>
        </w:rPr>
        <w:t>] de [</w:t>
      </w:r>
      <w:r w:rsidRPr="00F7051F">
        <w:rPr>
          <w:rFonts w:ascii="Times New Roman" w:hAnsi="Times New Roman" w:cs="Times New Roman"/>
        </w:rPr>
        <w:t>●</w:t>
      </w:r>
      <w:r w:rsidRPr="00F7051F">
        <w:rPr>
          <w:rFonts w:cstheme="minorHAnsi"/>
        </w:rPr>
        <w:t>] de [</w:t>
      </w:r>
      <w:r w:rsidRPr="00F7051F">
        <w:rPr>
          <w:rFonts w:ascii="Times New Roman" w:hAnsi="Times New Roman" w:cs="Times New Roman"/>
        </w:rPr>
        <w:t>●</w:t>
      </w:r>
      <w:r w:rsidRPr="00F7051F">
        <w:rPr>
          <w:rFonts w:cstheme="minorHAnsi"/>
        </w:rPr>
        <w:t>], otorgada ante la fe del licenciado [</w:t>
      </w:r>
      <w:r w:rsidRPr="00F7051F">
        <w:rPr>
          <w:rFonts w:ascii="Times New Roman" w:hAnsi="Times New Roman" w:cs="Times New Roman"/>
        </w:rPr>
        <w:t>●</w:t>
      </w:r>
      <w:r w:rsidRPr="00F7051F">
        <w:rPr>
          <w:rFonts w:cstheme="minorHAnsi"/>
        </w:rPr>
        <w:t>], notario p</w:t>
      </w:r>
      <w:r w:rsidRPr="00F7051F">
        <w:rPr>
          <w:rFonts w:cs="Montserrat"/>
        </w:rPr>
        <w:t>ú</w:t>
      </w:r>
      <w:r w:rsidRPr="00F7051F">
        <w:rPr>
          <w:rFonts w:cstheme="minorHAnsi"/>
        </w:rPr>
        <w:t>blico n</w:t>
      </w:r>
      <w:r w:rsidRPr="00F7051F">
        <w:rPr>
          <w:rFonts w:cs="Montserrat"/>
        </w:rPr>
        <w:t>ú</w:t>
      </w:r>
      <w:r w:rsidRPr="00F7051F">
        <w:rPr>
          <w:rFonts w:cstheme="minorHAnsi"/>
        </w:rPr>
        <w:t>mero [</w:t>
      </w:r>
      <w:r w:rsidRPr="00F7051F">
        <w:rPr>
          <w:rFonts w:ascii="Times New Roman" w:hAnsi="Times New Roman" w:cs="Times New Roman"/>
        </w:rPr>
        <w:t>●</w:t>
      </w:r>
      <w:r w:rsidRPr="00F7051F">
        <w:rPr>
          <w:rFonts w:cstheme="minorHAnsi"/>
        </w:rPr>
        <w:t>] de [</w:t>
      </w:r>
      <w:r w:rsidRPr="00F7051F">
        <w:rPr>
          <w:rFonts w:ascii="Times New Roman" w:hAnsi="Times New Roman" w:cs="Times New Roman"/>
        </w:rPr>
        <w:t>●</w:t>
      </w:r>
      <w:r w:rsidRPr="00F7051F">
        <w:rPr>
          <w:rFonts w:cstheme="minorHAnsi"/>
        </w:rPr>
        <w:t>], las cuales no le han sido revocadas, limitadas o modificadas en forma alguna, cuyo primer testimonio qued</w:t>
      </w:r>
      <w:r w:rsidRPr="00F7051F">
        <w:rPr>
          <w:rFonts w:cs="Montserrat"/>
        </w:rPr>
        <w:t>ó</w:t>
      </w:r>
      <w:r w:rsidRPr="00F7051F">
        <w:rPr>
          <w:rFonts w:cstheme="minorHAnsi"/>
        </w:rPr>
        <w:t xml:space="preserve"> inscrito en el Registro P</w:t>
      </w:r>
      <w:r w:rsidRPr="00F7051F">
        <w:rPr>
          <w:rFonts w:cs="Montserrat"/>
        </w:rPr>
        <w:t>ú</w:t>
      </w:r>
      <w:r w:rsidRPr="00F7051F">
        <w:rPr>
          <w:rFonts w:cstheme="minorHAnsi"/>
        </w:rPr>
        <w:t>blico de la Propiedad y de Comercio de la Ciudad de [</w:t>
      </w:r>
      <w:r w:rsidRPr="00F7051F">
        <w:rPr>
          <w:rFonts w:ascii="Times New Roman" w:hAnsi="Times New Roman" w:cs="Times New Roman"/>
        </w:rPr>
        <w:t>●</w:t>
      </w:r>
      <w:r w:rsidRPr="00F7051F">
        <w:rPr>
          <w:rFonts w:cstheme="minorHAnsi"/>
        </w:rPr>
        <w:t>] el d</w:t>
      </w:r>
      <w:r w:rsidRPr="00F7051F">
        <w:rPr>
          <w:rFonts w:cs="Montserrat"/>
        </w:rPr>
        <w:t>í</w:t>
      </w:r>
      <w:r w:rsidRPr="00F7051F">
        <w:rPr>
          <w:rFonts w:cstheme="minorHAnsi"/>
        </w:rPr>
        <w:t>a [</w:t>
      </w:r>
      <w:r w:rsidRPr="00F7051F">
        <w:rPr>
          <w:rFonts w:ascii="Times New Roman" w:hAnsi="Times New Roman" w:cs="Times New Roman"/>
        </w:rPr>
        <w:t>●</w:t>
      </w:r>
      <w:r w:rsidRPr="00F7051F">
        <w:rPr>
          <w:rFonts w:cstheme="minorHAnsi"/>
        </w:rPr>
        <w:t>] de [</w:t>
      </w:r>
      <w:r w:rsidRPr="00F7051F">
        <w:rPr>
          <w:rFonts w:ascii="Times New Roman" w:hAnsi="Times New Roman" w:cs="Times New Roman"/>
        </w:rPr>
        <w:t>●</w:t>
      </w:r>
      <w:r w:rsidRPr="00F7051F">
        <w:rPr>
          <w:rFonts w:cstheme="minorHAnsi"/>
        </w:rPr>
        <w:t>] de [</w:t>
      </w:r>
      <w:r w:rsidRPr="00F7051F">
        <w:rPr>
          <w:rFonts w:ascii="Times New Roman" w:hAnsi="Times New Roman" w:cs="Times New Roman"/>
        </w:rPr>
        <w:t>●</w:t>
      </w:r>
      <w:r w:rsidRPr="00F7051F">
        <w:rPr>
          <w:rFonts w:cstheme="minorHAnsi"/>
        </w:rPr>
        <w:t>], bajo el folio mercantil [</w:t>
      </w:r>
      <w:r w:rsidRPr="00F7051F">
        <w:rPr>
          <w:rFonts w:ascii="Times New Roman" w:hAnsi="Times New Roman" w:cs="Times New Roman"/>
        </w:rPr>
        <w:t>●</w:t>
      </w:r>
      <w:r w:rsidRPr="00F7051F">
        <w:rPr>
          <w:rFonts w:cstheme="minorHAnsi"/>
        </w:rPr>
        <w:t>].</w:t>
      </w:r>
    </w:p>
    <w:p w14:paraId="3CB2D537" w14:textId="699534AD" w:rsidR="00DE49A3" w:rsidRPr="00F7051F" w:rsidRDefault="00DE49A3" w:rsidP="004051FD">
      <w:pPr>
        <w:pStyle w:val="Prrafodelista"/>
        <w:numPr>
          <w:ilvl w:val="1"/>
          <w:numId w:val="4"/>
        </w:numPr>
        <w:ind w:left="990" w:hanging="630"/>
        <w:contextualSpacing w:val="0"/>
        <w:rPr>
          <w:rFonts w:cstheme="minorHAnsi"/>
        </w:rPr>
      </w:pPr>
      <w:r w:rsidRPr="00F7051F">
        <w:rPr>
          <w:rFonts w:cstheme="minorHAnsi"/>
        </w:rPr>
        <w:t xml:space="preserve">Conoce el Fideicomiso </w:t>
      </w:r>
      <w:r w:rsidR="00445482" w:rsidRPr="00F7051F">
        <w:rPr>
          <w:rFonts w:cstheme="minorHAnsi"/>
        </w:rPr>
        <w:t xml:space="preserve">Maestro </w:t>
      </w:r>
      <w:r w:rsidRPr="00F7051F">
        <w:rPr>
          <w:rFonts w:cstheme="minorHAnsi"/>
        </w:rPr>
        <w:t xml:space="preserve">a que se refiere el Antecedente </w:t>
      </w:r>
      <w:r w:rsidR="00445482" w:rsidRPr="00F7051F">
        <w:rPr>
          <w:rFonts w:cstheme="minorHAnsi"/>
        </w:rPr>
        <w:t>I</w:t>
      </w:r>
      <w:r w:rsidRPr="00F7051F">
        <w:rPr>
          <w:rFonts w:cstheme="minorHAnsi"/>
        </w:rPr>
        <w:t xml:space="preserve"> del presente Contrato, mismo que se encuentra constituido a su satisfacción.</w:t>
      </w:r>
    </w:p>
    <w:p w14:paraId="33AA82B6" w14:textId="284AFF91" w:rsidR="00DE49A3" w:rsidRPr="00F7051F" w:rsidRDefault="00DE49A3" w:rsidP="004051FD">
      <w:pPr>
        <w:pStyle w:val="Prrafodelista"/>
        <w:numPr>
          <w:ilvl w:val="1"/>
          <w:numId w:val="4"/>
        </w:numPr>
        <w:ind w:left="990" w:hanging="630"/>
        <w:contextualSpacing w:val="0"/>
        <w:rPr>
          <w:rFonts w:cstheme="minorHAnsi"/>
        </w:rPr>
      </w:pPr>
      <w:r w:rsidRPr="00F7051F">
        <w:rPr>
          <w:rFonts w:cstheme="minorHAnsi"/>
        </w:rPr>
        <w:t>[Recibió del Estado una solicitud para que se le otorgue un crédito simple hasta por la cantidad de $[</w:t>
      </w:r>
      <w:r w:rsidRPr="00F7051F">
        <w:rPr>
          <w:rFonts w:ascii="Times New Roman" w:hAnsi="Times New Roman" w:cs="Times New Roman"/>
        </w:rPr>
        <w:t>●</w:t>
      </w:r>
      <w:r w:rsidRPr="00F7051F">
        <w:rPr>
          <w:rFonts w:cstheme="minorHAnsi"/>
        </w:rPr>
        <w:t>] ([</w:t>
      </w:r>
      <w:r w:rsidRPr="00F7051F">
        <w:rPr>
          <w:rFonts w:ascii="Times New Roman" w:hAnsi="Times New Roman" w:cs="Times New Roman"/>
        </w:rPr>
        <w:t>●</w:t>
      </w:r>
      <w:r w:rsidRPr="00F7051F">
        <w:rPr>
          <w:rFonts w:cstheme="minorHAnsi"/>
        </w:rPr>
        <w:t xml:space="preserve">]), para </w:t>
      </w:r>
      <w:r w:rsidR="00445482" w:rsidRPr="00F7051F">
        <w:rPr>
          <w:rFonts w:cstheme="minorHAnsi"/>
        </w:rPr>
        <w:t xml:space="preserve">destinarlo a los conceptos que </w:t>
      </w:r>
      <w:r w:rsidRPr="00F7051F">
        <w:rPr>
          <w:rFonts w:cstheme="minorHAnsi"/>
        </w:rPr>
        <w:t>se refiere</w:t>
      </w:r>
      <w:r w:rsidR="00445482" w:rsidRPr="00F7051F">
        <w:rPr>
          <w:rFonts w:cstheme="minorHAnsi"/>
        </w:rPr>
        <w:t>n en</w:t>
      </w:r>
      <w:r w:rsidRPr="00F7051F">
        <w:rPr>
          <w:rFonts w:cstheme="minorHAnsi"/>
        </w:rPr>
        <w:t xml:space="preserve"> la Cláusula Tercera del presente Contrato.]</w:t>
      </w:r>
      <w:r w:rsidRPr="00F7051F">
        <w:rPr>
          <w:rStyle w:val="Refdenotaalpie"/>
          <w:rFonts w:cstheme="minorHAnsi"/>
        </w:rPr>
        <w:footnoteReference w:id="2"/>
      </w:r>
      <w:r w:rsidRPr="00F7051F">
        <w:rPr>
          <w:rFonts w:cstheme="minorHAnsi"/>
        </w:rPr>
        <w:t xml:space="preserve"> </w:t>
      </w:r>
    </w:p>
    <w:p w14:paraId="21B9A421" w14:textId="77777777" w:rsidR="00A149D6" w:rsidRPr="00F7051F" w:rsidRDefault="00DE49A3" w:rsidP="004051FD">
      <w:pPr>
        <w:pStyle w:val="Prrafodelista"/>
        <w:numPr>
          <w:ilvl w:val="1"/>
          <w:numId w:val="4"/>
        </w:numPr>
        <w:ind w:left="990" w:hanging="630"/>
        <w:contextualSpacing w:val="0"/>
        <w:rPr>
          <w:rFonts w:cstheme="minorHAnsi"/>
        </w:rPr>
      </w:pPr>
      <w:r w:rsidRPr="00F7051F">
        <w:rPr>
          <w:rFonts w:cstheme="minorHAnsi"/>
        </w:rPr>
        <w:t>Con base en las declaraciones expuestas y sujeto al cumplimiento de todas y cada una de las condiciones suspensivas previstas en el presente Contrato, está dispuesto a otorgar el Crédito solicitado por el Estado hasta por la cantidad que se menciona en la Cláusula Segunda del presente Contrato.</w:t>
      </w:r>
    </w:p>
    <w:p w14:paraId="2F6550E4" w14:textId="706D3C0C" w:rsidR="00DE49A3" w:rsidRPr="00F7051F" w:rsidRDefault="00A149D6" w:rsidP="004051FD">
      <w:pPr>
        <w:pStyle w:val="Prrafodelista"/>
        <w:numPr>
          <w:ilvl w:val="1"/>
          <w:numId w:val="4"/>
        </w:numPr>
        <w:ind w:left="990" w:hanging="630"/>
        <w:contextualSpacing w:val="0"/>
        <w:rPr>
          <w:rFonts w:cstheme="minorHAnsi"/>
        </w:rPr>
      </w:pPr>
      <w:r w:rsidRPr="00F7051F">
        <w:rPr>
          <w:rFonts w:cstheme="minorHAnsi"/>
        </w:rPr>
        <w:t>[</w:t>
      </w:r>
      <w:r w:rsidRPr="00F7051F">
        <w:rPr>
          <w:rFonts w:ascii="Times New Roman" w:hAnsi="Times New Roman" w:cs="Times New Roman"/>
        </w:rPr>
        <w:t>●</w:t>
      </w:r>
      <w:r w:rsidRPr="00F7051F">
        <w:rPr>
          <w:rFonts w:cstheme="minorHAnsi"/>
        </w:rPr>
        <w:t>]</w:t>
      </w:r>
      <w:r w:rsidR="001F6C90">
        <w:rPr>
          <w:rFonts w:cstheme="minorHAnsi"/>
        </w:rPr>
        <w:t>.</w:t>
      </w:r>
      <w:r w:rsidRPr="00F7051F">
        <w:rPr>
          <w:rStyle w:val="Refdenotaalpie"/>
          <w:rFonts w:cstheme="minorHAnsi"/>
        </w:rPr>
        <w:footnoteReference w:id="3"/>
      </w:r>
    </w:p>
    <w:p w14:paraId="5CDD0D53" w14:textId="77777777" w:rsidR="00FE600C" w:rsidRPr="00F7051F" w:rsidRDefault="00FE600C" w:rsidP="004051FD">
      <w:pPr>
        <w:pStyle w:val="Prrafodelista"/>
        <w:numPr>
          <w:ilvl w:val="0"/>
          <w:numId w:val="3"/>
        </w:numPr>
        <w:ind w:left="990" w:hanging="630"/>
        <w:contextualSpacing w:val="0"/>
        <w:rPr>
          <w:b/>
          <w:bCs/>
        </w:rPr>
      </w:pPr>
      <w:bookmarkStart w:id="3" w:name="_Hlk162351648"/>
      <w:r w:rsidRPr="00F7051F">
        <w:rPr>
          <w:b/>
          <w:bCs/>
        </w:rPr>
        <w:lastRenderedPageBreak/>
        <w:t xml:space="preserve">Declara el Estado, a través de su representante, que: </w:t>
      </w:r>
    </w:p>
    <w:p w14:paraId="27550278" w14:textId="268C6A0C" w:rsidR="001C68D5" w:rsidRPr="00F7051F" w:rsidRDefault="001C68D5" w:rsidP="004051FD">
      <w:pPr>
        <w:pStyle w:val="Prrafodelista"/>
        <w:numPr>
          <w:ilvl w:val="1"/>
          <w:numId w:val="2"/>
        </w:numPr>
        <w:ind w:left="990" w:hanging="630"/>
        <w:contextualSpacing w:val="0"/>
      </w:pPr>
      <w:bookmarkStart w:id="4" w:name="_Hlk22631066"/>
      <w:r w:rsidRPr="00F7051F">
        <w:t xml:space="preserve">Es una entidad federativa de los Estados Unidos Mexicanos, libre y soberana en cuanto a su régimen interior, con un gobierno republicano, representativo y popular, con personalidad jurídica y patrimonio propio de conformidad con los artículos 40, 42, fracción I, y 43 de la Constitución Política de los Estados Unidos Mexicanos; los artículos 1, 26 y 27 de la Constitución Política del Estado Libre y Soberano de Oaxaca; el artículo 25, fracción I, del Código Civil Federal y el artículo 25, fracción I, del Código Civil </w:t>
      </w:r>
      <w:r w:rsidR="00836B1D" w:rsidRPr="00F7051F">
        <w:t xml:space="preserve">para el </w:t>
      </w:r>
      <w:r w:rsidRPr="00F7051F">
        <w:t>Estado de Oaxaca y sus correlativos de las entidades federativas.</w:t>
      </w:r>
    </w:p>
    <w:bookmarkEnd w:id="4"/>
    <w:p w14:paraId="034C7CDB" w14:textId="42CC6B8F" w:rsidR="001C68D5" w:rsidRPr="00F7051F" w:rsidRDefault="001C68D5" w:rsidP="004051FD">
      <w:pPr>
        <w:pStyle w:val="Prrafodelista"/>
        <w:numPr>
          <w:ilvl w:val="1"/>
          <w:numId w:val="2"/>
        </w:numPr>
        <w:ind w:left="990" w:hanging="630"/>
        <w:contextualSpacing w:val="0"/>
      </w:pPr>
      <w:r w:rsidRPr="00F7051F">
        <w:t xml:space="preserve">El Estado tiene facultades para celebrar financiamientos constitutivos de deuda pública y afectar como fuente de pago las participaciones que en ingresos federales le corresponden del Fondo General de Participaciones, de conformidad con los artículos 117, fracción VIII, de la Constitución Política de los Estados Unidos Mexicanos; los artículos 22, 23, 26 y 29 de la Ley de Disciplina Financiera; </w:t>
      </w:r>
      <w:r w:rsidR="00E97B1B" w:rsidRPr="00F7051F">
        <w:t xml:space="preserve">el artículo 9° de la Ley de Coordinación Fiscal; </w:t>
      </w:r>
      <w:r w:rsidRPr="00F7051F">
        <w:t>los artículos 3</w:t>
      </w:r>
      <w:r w:rsidR="00E97B1B" w:rsidRPr="00F7051F">
        <w:t xml:space="preserve"> fracciones I, II y VI</w:t>
      </w:r>
      <w:r w:rsidRPr="00F7051F">
        <w:t>, 5</w:t>
      </w:r>
      <w:r w:rsidR="00E97B1B" w:rsidRPr="00F7051F">
        <w:t xml:space="preserve"> fracciones I y II</w:t>
      </w:r>
      <w:r w:rsidRPr="00F7051F">
        <w:t>, 11, 15, fracciones VI, VII</w:t>
      </w:r>
      <w:r w:rsidR="00F571C6" w:rsidRPr="00F7051F">
        <w:t xml:space="preserve"> y </w:t>
      </w:r>
      <w:r w:rsidRPr="00F7051F">
        <w:t>VIII, 17, 24 y 25 de la Ley de Deuda Pública para el Estado de Oaxaca</w:t>
      </w:r>
      <w:r w:rsidR="00E97B1B" w:rsidRPr="00F7051F">
        <w:t xml:space="preserve"> </w:t>
      </w:r>
      <w:r w:rsidRPr="00F7051F">
        <w:t>y el Decreto de Autorización.</w:t>
      </w:r>
    </w:p>
    <w:bookmarkEnd w:id="3"/>
    <w:p w14:paraId="285E8712" w14:textId="77777777" w:rsidR="001C68D5" w:rsidRPr="00F7051F" w:rsidRDefault="001C68D5" w:rsidP="004051FD">
      <w:pPr>
        <w:pStyle w:val="Prrafodelista"/>
        <w:numPr>
          <w:ilvl w:val="1"/>
          <w:numId w:val="2"/>
        </w:numPr>
        <w:ind w:left="990" w:hanging="630"/>
        <w:contextualSpacing w:val="0"/>
      </w:pPr>
      <w:r w:rsidRPr="00F7051F">
        <w:t>Su</w:t>
      </w:r>
      <w:r w:rsidR="00EE1428" w:rsidRPr="00F7051F">
        <w:t>s</w:t>
      </w:r>
      <w:r w:rsidRPr="00F7051F">
        <w:t xml:space="preserve"> representante</w:t>
      </w:r>
      <w:r w:rsidR="00EE1428" w:rsidRPr="00F7051F">
        <w:t>s</w:t>
      </w:r>
      <w:r w:rsidRPr="00F7051F">
        <w:t xml:space="preserve"> cuenta</w:t>
      </w:r>
      <w:r w:rsidR="00EE1428" w:rsidRPr="00F7051F">
        <w:t>n</w:t>
      </w:r>
      <w:r w:rsidRPr="00F7051F">
        <w:t xml:space="preserve"> con las facultades necesarias y suficientes para obligar al Estado en los términos del presente Contrato, las cuales no les han sido revocadas, modificadas o restringidas en forma alguna, acreditando el carácter con que se ostenta</w:t>
      </w:r>
      <w:r w:rsidR="00B747B1" w:rsidRPr="00F7051F">
        <w:t>n</w:t>
      </w:r>
      <w:r w:rsidRPr="00F7051F">
        <w:t xml:space="preserve">: (i) con </w:t>
      </w:r>
      <w:r w:rsidR="00B747B1" w:rsidRPr="00F7051F">
        <w:t xml:space="preserve">los </w:t>
      </w:r>
      <w:r w:rsidRPr="00F7051F">
        <w:t>nombramiento</w:t>
      </w:r>
      <w:r w:rsidR="00B747B1" w:rsidRPr="00F7051F">
        <w:t>s</w:t>
      </w:r>
      <w:r w:rsidRPr="00F7051F">
        <w:t xml:space="preserve"> emitido</w:t>
      </w:r>
      <w:r w:rsidR="00B747B1" w:rsidRPr="00F7051F">
        <w:t>s</w:t>
      </w:r>
      <w:r w:rsidRPr="00F7051F">
        <w:t xml:space="preserve"> el [</w:t>
      </w:r>
      <w:r w:rsidRPr="00F7051F">
        <w:rPr>
          <w:rFonts w:ascii="Times New Roman" w:hAnsi="Times New Roman" w:cs="Times New Roman"/>
        </w:rPr>
        <w:t>●</w:t>
      </w:r>
      <w:r w:rsidRPr="00F7051F">
        <w:t>] de [</w:t>
      </w:r>
      <w:r w:rsidRPr="00F7051F">
        <w:rPr>
          <w:rFonts w:ascii="Times New Roman" w:hAnsi="Times New Roman" w:cs="Times New Roman"/>
        </w:rPr>
        <w:t>●</w:t>
      </w:r>
      <w:r w:rsidRPr="00F7051F">
        <w:t>] de [</w:t>
      </w:r>
      <w:r w:rsidRPr="00F7051F">
        <w:rPr>
          <w:rFonts w:ascii="Times New Roman" w:hAnsi="Times New Roman" w:cs="Times New Roman"/>
        </w:rPr>
        <w:t>●</w:t>
      </w:r>
      <w:r w:rsidRPr="00F7051F">
        <w:t xml:space="preserve">], y (ii) con fundamento en los artículos </w:t>
      </w:r>
      <w:r w:rsidR="00DE49A3" w:rsidRPr="00F7051F">
        <w:t>[</w:t>
      </w:r>
      <w:r w:rsidR="00DE49A3" w:rsidRPr="00F7051F">
        <w:rPr>
          <w:rFonts w:ascii="Times New Roman" w:hAnsi="Times New Roman" w:cs="Times New Roman"/>
        </w:rPr>
        <w:t>●</w:t>
      </w:r>
      <w:r w:rsidR="00DE49A3" w:rsidRPr="00F7051F">
        <w:t>]</w:t>
      </w:r>
      <w:r w:rsidRPr="00F7051F">
        <w:t xml:space="preserve">. Se adjunta como </w:t>
      </w:r>
      <w:r w:rsidRPr="00F7051F">
        <w:rPr>
          <w:b/>
          <w:bCs/>
        </w:rPr>
        <w:t xml:space="preserve">Anexo </w:t>
      </w:r>
      <w:r w:rsidR="003C52A4" w:rsidRPr="00F7051F">
        <w:rPr>
          <w:b/>
          <w:bCs/>
        </w:rPr>
        <w:t>2</w:t>
      </w:r>
      <w:r w:rsidR="003C52A4" w:rsidRPr="00F7051F">
        <w:t xml:space="preserve"> </w:t>
      </w:r>
      <w:r w:rsidRPr="00F7051F">
        <w:t>copia simple de</w:t>
      </w:r>
      <w:r w:rsidR="00B747B1" w:rsidRPr="00F7051F">
        <w:t xml:space="preserve"> </w:t>
      </w:r>
      <w:r w:rsidRPr="00F7051F">
        <w:t>l</w:t>
      </w:r>
      <w:r w:rsidR="00B747B1" w:rsidRPr="00F7051F">
        <w:t>os</w:t>
      </w:r>
      <w:r w:rsidRPr="00F7051F">
        <w:t xml:space="preserve"> nombramiento</w:t>
      </w:r>
      <w:r w:rsidR="00B747B1" w:rsidRPr="00F7051F">
        <w:t>s</w:t>
      </w:r>
      <w:r w:rsidRPr="00F7051F">
        <w:t xml:space="preserve"> antes referido</w:t>
      </w:r>
      <w:r w:rsidR="00B747B1" w:rsidRPr="00F7051F">
        <w:t>s</w:t>
      </w:r>
      <w:r w:rsidRPr="00F7051F">
        <w:t>.</w:t>
      </w:r>
    </w:p>
    <w:p w14:paraId="4D708925" w14:textId="77777777" w:rsidR="001C68D5" w:rsidRPr="00F7051F" w:rsidRDefault="001C68D5" w:rsidP="004051FD">
      <w:pPr>
        <w:pStyle w:val="Prrafodelista"/>
        <w:numPr>
          <w:ilvl w:val="1"/>
          <w:numId w:val="2"/>
        </w:numPr>
        <w:ind w:left="990" w:hanging="630"/>
        <w:contextualSpacing w:val="0"/>
      </w:pPr>
      <w:r w:rsidRPr="00F7051F">
        <w:t xml:space="preserve">La celebración, otorgamiento y cumplimiento por parte del Estado del presente Contrato: (i) han sido debidamente autorizados </w:t>
      </w:r>
      <w:bookmarkStart w:id="5" w:name="_Hlk20474226"/>
      <w:r w:rsidRPr="00F7051F">
        <w:t xml:space="preserve">de conformidad con la </w:t>
      </w:r>
      <w:bookmarkEnd w:id="5"/>
      <w:r w:rsidRPr="00F7051F">
        <w:t>Ley Aplicable; y (ii) no violan, contravienen, se oponen, o constituyen un incumplimiento a la Ley Aplicable, al Decreto de Autorización, o a cualquier contrato, crédito, acuerdo, convenio u otro instrumento del cual sea parte o mediante el cual el Estado o cualquiera de sus activos y/o derechos puedan estar obligados o afectados, incluyendo todas las autorizaciones gubernamentales y los documentos del financiamiento.</w:t>
      </w:r>
    </w:p>
    <w:p w14:paraId="714A257B" w14:textId="77777777" w:rsidR="001C68D5" w:rsidRPr="00F7051F" w:rsidRDefault="001C68D5" w:rsidP="004051FD">
      <w:pPr>
        <w:pStyle w:val="Prrafodelista"/>
        <w:numPr>
          <w:ilvl w:val="1"/>
          <w:numId w:val="2"/>
        </w:numPr>
        <w:ind w:left="990" w:hanging="630"/>
        <w:contextualSpacing w:val="0"/>
      </w:pPr>
      <w:r w:rsidRPr="00F7051F">
        <w:t>Los recursos con los cuales pagará todas y cada una de las obligaciones que derivan de la formalización del presente Contrato, son de procedencia lícita, provenientes de las participaciones que en ingresos federales le corresponden al Estado del Fondo General de Participaciones.</w:t>
      </w:r>
      <w:r w:rsidR="000C0FCC" w:rsidRPr="00F7051F">
        <w:t xml:space="preserve"> </w:t>
      </w:r>
    </w:p>
    <w:p w14:paraId="448CE61B" w14:textId="5A7D93E5" w:rsidR="006934E3" w:rsidRPr="00F7051F" w:rsidRDefault="006934E3" w:rsidP="004051FD">
      <w:pPr>
        <w:pStyle w:val="Prrafodelista"/>
        <w:numPr>
          <w:ilvl w:val="1"/>
          <w:numId w:val="2"/>
        </w:numPr>
        <w:ind w:left="990" w:hanging="630"/>
        <w:contextualSpacing w:val="0"/>
      </w:pPr>
      <w:r w:rsidRPr="00F7051F">
        <w:t xml:space="preserve">A la fecha de firma del presente Contrato, el Estado cuenta con pasivos derivados de la contratación de financiamientos que integran la deuda pública de largo plazo a cargo del Estado y que son objeto del </w:t>
      </w:r>
      <w:r w:rsidRPr="00F7051F">
        <w:lastRenderedPageBreak/>
        <w:t>refinanciamiento autorizado en el Decreto de Autorización (los “</w:t>
      </w:r>
      <w:r w:rsidRPr="00F7051F">
        <w:rPr>
          <w:b/>
          <w:bCs/>
        </w:rPr>
        <w:t>Créditos a Refinanciar</w:t>
      </w:r>
      <w:r w:rsidRPr="00F7051F">
        <w:t>”)</w:t>
      </w:r>
      <w:r w:rsidR="00A56A8D">
        <w:rPr>
          <w:rStyle w:val="Refdenotaalpie"/>
        </w:rPr>
        <w:footnoteReference w:id="4"/>
      </w:r>
      <w:r w:rsidRPr="00F7051F">
        <w:t>.</w:t>
      </w:r>
    </w:p>
    <w:p w14:paraId="6C646E8D" w14:textId="60AFC14A" w:rsidR="006934E3" w:rsidRPr="00F7051F" w:rsidRDefault="006934E3" w:rsidP="004051FD">
      <w:pPr>
        <w:pStyle w:val="Prrafodelista"/>
        <w:numPr>
          <w:ilvl w:val="1"/>
          <w:numId w:val="2"/>
        </w:numPr>
        <w:ind w:left="990" w:hanging="630"/>
        <w:contextualSpacing w:val="0"/>
      </w:pPr>
      <w:r w:rsidRPr="00F7051F">
        <w:t>Los Créditos a Refinanciar se encuentran registrados en el Registro del Fideicomiso (según dicho término se define en el Fideicomiso Maestro)</w:t>
      </w:r>
      <w:r w:rsidR="00072B26" w:rsidRPr="00F7051F">
        <w:t>.</w:t>
      </w:r>
      <w:r w:rsidRPr="00F7051F">
        <w:t xml:space="preserve"> Se adjunta al presente como </w:t>
      </w:r>
      <w:r w:rsidRPr="00F7051F">
        <w:rPr>
          <w:b/>
          <w:bCs/>
        </w:rPr>
        <w:t xml:space="preserve">Anexo </w:t>
      </w:r>
      <w:r w:rsidR="00783DA8" w:rsidRPr="00F7051F">
        <w:rPr>
          <w:b/>
          <w:bCs/>
        </w:rPr>
        <w:t>3</w:t>
      </w:r>
      <w:r w:rsidRPr="00F7051F">
        <w:t xml:space="preserve"> copia </w:t>
      </w:r>
      <w:r w:rsidR="00EA0AE3" w:rsidRPr="00F7051F">
        <w:t>de la(s) Constancia(s) de Inscripción</w:t>
      </w:r>
      <w:r w:rsidRPr="00F7051F">
        <w:t xml:space="preserve"> de los Créditos</w:t>
      </w:r>
      <w:r w:rsidR="005F3D46" w:rsidRPr="00F7051F">
        <w:t xml:space="preserve"> </w:t>
      </w:r>
      <w:r w:rsidR="00EA0AE3" w:rsidRPr="00F7051F">
        <w:t xml:space="preserve">Específicos </w:t>
      </w:r>
      <w:r w:rsidR="005F3D46" w:rsidRPr="00F7051F">
        <w:t>a</w:t>
      </w:r>
      <w:r w:rsidRPr="00F7051F">
        <w:t xml:space="preserve"> Refinanciar inscritos en el Registro del Fideicomiso.</w:t>
      </w:r>
    </w:p>
    <w:p w14:paraId="63F201C5" w14:textId="73506AD2" w:rsidR="006934E3" w:rsidRPr="00F7051F" w:rsidRDefault="006934E3" w:rsidP="004051FD">
      <w:pPr>
        <w:pStyle w:val="Prrafodelista"/>
        <w:numPr>
          <w:ilvl w:val="1"/>
          <w:numId w:val="2"/>
        </w:numPr>
        <w:ind w:left="990" w:hanging="630"/>
        <w:contextualSpacing w:val="0"/>
      </w:pPr>
      <w:r w:rsidRPr="00F7051F">
        <w:t xml:space="preserve">En o antes de la fecha de celebración del presente Contrato, el Estado ha hecho del conocimiento de los acreedores de los Créditos </w:t>
      </w:r>
      <w:r w:rsidR="000928DF" w:rsidRPr="00F7051F">
        <w:t xml:space="preserve">Específicos </w:t>
      </w:r>
      <w:r w:rsidRPr="00F7051F">
        <w:t>a Refinanciar, que una vez que los referidos créditos sean pagados, dichos acreedores emitirán un finiquito, carta o constancia de no adeudo.</w:t>
      </w:r>
    </w:p>
    <w:p w14:paraId="4C46F36C" w14:textId="4C258D6C" w:rsidR="00CD6AA5" w:rsidRDefault="00CD6AA5" w:rsidP="004051FD">
      <w:pPr>
        <w:pStyle w:val="Prrafodelista"/>
        <w:numPr>
          <w:ilvl w:val="1"/>
          <w:numId w:val="2"/>
        </w:numPr>
        <w:ind w:left="994" w:hanging="634"/>
        <w:contextualSpacing w:val="0"/>
      </w:pPr>
      <w:r>
        <w:t xml:space="preserve">Respecto del Porcentaje </w:t>
      </w:r>
      <w:r w:rsidR="00047FC3">
        <w:t>de Participaciones</w:t>
      </w:r>
      <w:r>
        <w:t xml:space="preserve">, no existen ni existirán otros acreedores registrados en el Registro del Fideicomiso que pudieren tener derechos sobre el </w:t>
      </w:r>
      <w:r w:rsidR="00047FC3">
        <w:t>mismo</w:t>
      </w:r>
      <w:r w:rsidR="00123CA3">
        <w:t>, salvo por lo previsto en la Cláusula Décima Séptima (Instrumentos Derivados) del presente Contrato</w:t>
      </w:r>
      <w:r>
        <w:t>.</w:t>
      </w:r>
    </w:p>
    <w:p w14:paraId="7B97682C" w14:textId="6B049264" w:rsidR="001B13A2" w:rsidRDefault="005D3851" w:rsidP="004051FD">
      <w:pPr>
        <w:pStyle w:val="Prrafodelista"/>
        <w:numPr>
          <w:ilvl w:val="1"/>
          <w:numId w:val="2"/>
        </w:numPr>
        <w:ind w:left="994" w:hanging="634"/>
        <w:contextualSpacing w:val="0"/>
      </w:pPr>
      <w:r>
        <w:t>S</w:t>
      </w:r>
      <w:r w:rsidR="00CD6AA5" w:rsidRPr="00047FC3">
        <w:t xml:space="preserve">e encuentra en cumplimiento de </w:t>
      </w:r>
      <w:r w:rsidR="000A5A30">
        <w:t xml:space="preserve">sus obligaciones de </w:t>
      </w:r>
      <w:r w:rsidR="001B13A2" w:rsidRPr="004051FD">
        <w:t>pago de</w:t>
      </w:r>
      <w:r w:rsidR="000A5A30">
        <w:t xml:space="preserve"> </w:t>
      </w:r>
      <w:r w:rsidR="00084574">
        <w:t>los</w:t>
      </w:r>
      <w:r w:rsidR="001B13A2" w:rsidRPr="004051FD">
        <w:t xml:space="preserve"> financiamiento</w:t>
      </w:r>
      <w:r w:rsidR="000A5A30">
        <w:t>s</w:t>
      </w:r>
      <w:r w:rsidR="00084574">
        <w:t xml:space="preserve"> que constituyen deuda pública</w:t>
      </w:r>
      <w:r w:rsidR="00351756">
        <w:t xml:space="preserve"> </w:t>
      </w:r>
      <w:r w:rsidR="00AB7CE3">
        <w:t>y</w:t>
      </w:r>
      <w:r w:rsidR="00084574">
        <w:t xml:space="preserve"> </w:t>
      </w:r>
      <w:r w:rsidR="000A5A30" w:rsidRPr="00CF0C36">
        <w:t xml:space="preserve">el monto del Crédito se encuentra dentro del monto autorizado en el Decreto </w:t>
      </w:r>
      <w:r w:rsidR="00546838">
        <w:t xml:space="preserve">de Autorización </w:t>
      </w:r>
      <w:r w:rsidR="00AB7CE3">
        <w:t xml:space="preserve">el cual </w:t>
      </w:r>
      <w:r w:rsidR="000A5A30" w:rsidRPr="00CF0C36">
        <w:t xml:space="preserve"> no excede de lo establecido en </w:t>
      </w:r>
      <w:r w:rsidR="000A5A30">
        <w:t>las Leyes Aplicables</w:t>
      </w:r>
      <w:r w:rsidR="000A5A30" w:rsidRPr="00CF0C36">
        <w:t>.</w:t>
      </w:r>
    </w:p>
    <w:p w14:paraId="71E3B04B" w14:textId="6A87ECE1" w:rsidR="00262B27" w:rsidRDefault="00946FCA" w:rsidP="004051FD">
      <w:pPr>
        <w:pStyle w:val="Prrafodelista"/>
        <w:numPr>
          <w:ilvl w:val="1"/>
          <w:numId w:val="2"/>
        </w:numPr>
        <w:ind w:left="994" w:hanging="634"/>
        <w:contextualSpacing w:val="0"/>
      </w:pPr>
      <w:r w:rsidRPr="00F7051F">
        <w:t xml:space="preserve">El </w:t>
      </w:r>
      <w:r w:rsidR="00262B27" w:rsidRPr="00F7051F">
        <w:t>presente Contrato y cualquier otro documento relacionado con el mismo, constituyen obligaciones legales</w:t>
      </w:r>
      <w:r w:rsidR="00A86E5B" w:rsidRPr="00F7051F">
        <w:t>,</w:t>
      </w:r>
      <w:r w:rsidR="00262B27" w:rsidRPr="00F7051F">
        <w:t xml:space="preserve"> válidas</w:t>
      </w:r>
      <w:r w:rsidR="00936339" w:rsidRPr="00F7051F">
        <w:t>, vinculantes</w:t>
      </w:r>
      <w:r w:rsidR="00A86E5B" w:rsidRPr="00F7051F">
        <w:t xml:space="preserve"> y </w:t>
      </w:r>
      <w:r w:rsidR="00262B27" w:rsidRPr="00F7051F">
        <w:t>exigibles en su contra de conformidad con sus términos.</w:t>
      </w:r>
    </w:p>
    <w:p w14:paraId="6766C874" w14:textId="7CEBDFA9" w:rsidR="00A149D6" w:rsidRPr="00F7051F" w:rsidRDefault="00A149D6" w:rsidP="004051FD">
      <w:pPr>
        <w:pStyle w:val="Prrafodelista"/>
        <w:numPr>
          <w:ilvl w:val="1"/>
          <w:numId w:val="2"/>
        </w:numPr>
        <w:ind w:left="990" w:hanging="630"/>
        <w:contextualSpacing w:val="0"/>
      </w:pPr>
      <w:r w:rsidRPr="00F7051F">
        <w:t>[</w:t>
      </w:r>
      <w:r w:rsidR="00145B37" w:rsidRPr="00F7051F">
        <w:rPr>
          <w:rFonts w:ascii="Times New Roman" w:hAnsi="Times New Roman" w:cs="Times New Roman"/>
        </w:rPr>
        <w:t>●</w:t>
      </w:r>
      <w:r w:rsidRPr="00F7051F">
        <w:t>]</w:t>
      </w:r>
      <w:r w:rsidR="00145B37" w:rsidRPr="00F7051F">
        <w:t>.</w:t>
      </w:r>
      <w:r w:rsidRPr="00F7051F">
        <w:rPr>
          <w:rStyle w:val="Refdenotaalpie"/>
        </w:rPr>
        <w:footnoteReference w:id="5"/>
      </w:r>
    </w:p>
    <w:p w14:paraId="34E74BFF" w14:textId="77777777" w:rsidR="00DD5C17" w:rsidRPr="00F7051F" w:rsidRDefault="00FE600C" w:rsidP="004051FD">
      <w:pPr>
        <w:pStyle w:val="Prrafodelista"/>
        <w:numPr>
          <w:ilvl w:val="0"/>
          <w:numId w:val="3"/>
        </w:numPr>
        <w:ind w:left="990" w:hanging="630"/>
        <w:rPr>
          <w:b/>
          <w:bCs/>
        </w:rPr>
      </w:pPr>
      <w:r w:rsidRPr="00F7051F">
        <w:rPr>
          <w:b/>
          <w:bCs/>
        </w:rPr>
        <w:t>Declaran las Partes conjuntamente, por conducto de sus representantes legales, que:</w:t>
      </w:r>
    </w:p>
    <w:p w14:paraId="699F49BF" w14:textId="77777777" w:rsidR="0030105A" w:rsidRPr="00F7051F" w:rsidRDefault="0030105A" w:rsidP="00D00C0B">
      <w:pPr>
        <w:pStyle w:val="Prrafodelista"/>
        <w:rPr>
          <w:b/>
          <w:bCs/>
        </w:rPr>
      </w:pPr>
    </w:p>
    <w:p w14:paraId="7A7221E8" w14:textId="5ACAE606" w:rsidR="001C68D5" w:rsidRPr="00F7051F" w:rsidRDefault="001C68D5" w:rsidP="004051FD">
      <w:pPr>
        <w:pStyle w:val="Prrafodelista"/>
        <w:numPr>
          <w:ilvl w:val="1"/>
          <w:numId w:val="5"/>
        </w:numPr>
        <w:ind w:left="990" w:hanging="630"/>
        <w:contextualSpacing w:val="0"/>
      </w:pPr>
      <w:r w:rsidRPr="00F7051F">
        <w:t>Se reconocen mutuamente la personalidad jurídica de sus representadas y las facultades de sus representantes, admiten como suyas, en lo que les corresponda, todas y cada una de las Declaraciones anteriores y concurren a la celebración del presente Contrato sin existir dolo, error, mala fe o cualquier otro vicio del consentimiento que afecte su formalización, y</w:t>
      </w:r>
    </w:p>
    <w:p w14:paraId="332BDDC9" w14:textId="77777777" w:rsidR="0030105A" w:rsidRPr="00F7051F" w:rsidRDefault="00B20BB7" w:rsidP="004051FD">
      <w:pPr>
        <w:pStyle w:val="Prrafodelista"/>
        <w:numPr>
          <w:ilvl w:val="1"/>
          <w:numId w:val="5"/>
        </w:numPr>
        <w:ind w:left="990" w:hanging="630"/>
        <w:contextualSpacing w:val="0"/>
      </w:pPr>
      <w:r w:rsidRPr="00F7051F">
        <w:t xml:space="preserve">El Acreditante hizo del conocimiento del Estado y éste manifiesta estar enterado y que ha leído y comprendido los alcances sobre la naturaleza de los reportes emitidos por las Sociedades de Información Crediticia, de la información contenida en sus bases de datos, mismos que </w:t>
      </w:r>
      <w:r w:rsidR="00554978" w:rsidRPr="00F7051F">
        <w:t xml:space="preserve">el Acreedor </w:t>
      </w:r>
      <w:r w:rsidRPr="00F7051F">
        <w:t xml:space="preserve">consultó previamente a la celebración del presente Contrato y que el </w:t>
      </w:r>
      <w:r w:rsidRPr="00F7051F">
        <w:lastRenderedPageBreak/>
        <w:t>cumplimiento o incumplimiento total o parcial de sus obligaciones de pago derivadas de la formalización y Disposición del Crédito, se registrará con claves de prevención establecidas en los reportes de crédito emitidos por las mencionadas Sociedades de Información Crediticia, las cuales pueden afectar el historial crediticio del Estado, y que en caso de existir alguna controversia relacionada con la información contenida en la base de datos de las Sociedad mencionadas, se ventilen si así lo desea, en un proceso arbitral en amigable composición ante la Comisión Nacional para la Protección y Defensa de los Usuarios de Servicios Financieros (CONDUSEF), o a través de los mecanismos que de tiempo en tiempo resulten aplicables en términos de la legislación vigente.</w:t>
      </w:r>
    </w:p>
    <w:p w14:paraId="078BC875" w14:textId="3B0B594C" w:rsidR="001C68D5" w:rsidRPr="00F7051F" w:rsidRDefault="0030105A" w:rsidP="00D00C0B">
      <w:r w:rsidRPr="00F7051F">
        <w:t>Con base en lo anteriormente referido, las Partes</w:t>
      </w:r>
      <w:r w:rsidR="001C68D5" w:rsidRPr="00F7051F">
        <w:t xml:space="preserve"> están de acuerdo en obligarse de conformidad con lo que se estipula en las siguientes:</w:t>
      </w:r>
    </w:p>
    <w:p w14:paraId="1895D7B2" w14:textId="77777777" w:rsidR="00FE600C" w:rsidRPr="00F7051F" w:rsidRDefault="00FE600C" w:rsidP="006E0B8C">
      <w:pPr>
        <w:pStyle w:val="Ttulo1"/>
        <w:keepLines w:val="0"/>
        <w:spacing w:after="240"/>
        <w:rPr>
          <w:sz w:val="20"/>
          <w:szCs w:val="20"/>
        </w:rPr>
      </w:pPr>
      <w:r w:rsidRPr="00F7051F">
        <w:rPr>
          <w:sz w:val="20"/>
          <w:szCs w:val="20"/>
        </w:rPr>
        <w:t>CLÁUSULAS</w:t>
      </w:r>
    </w:p>
    <w:p w14:paraId="47807B11" w14:textId="68A266FE" w:rsidR="00FE600C" w:rsidRPr="00F7051F" w:rsidRDefault="00FE600C" w:rsidP="00A05103">
      <w:pPr>
        <w:pStyle w:val="Ttulo2"/>
        <w:rPr>
          <w:vanish/>
          <w:specVanish/>
        </w:rPr>
      </w:pPr>
      <w:r w:rsidRPr="00F7051F">
        <w:t>Cláusula Primera. Definiciones</w:t>
      </w:r>
      <w:r w:rsidR="001717A4" w:rsidRPr="00F7051F">
        <w:t xml:space="preserve"> e interpretación</w:t>
      </w:r>
      <w:r w:rsidRPr="00F7051F">
        <w:t>.</w:t>
      </w:r>
    </w:p>
    <w:p w14:paraId="26FE05E2" w14:textId="77777777" w:rsidR="001717A4" w:rsidRPr="00F7051F" w:rsidRDefault="00FE600C" w:rsidP="0024614C">
      <w:pPr>
        <w:widowControl w:val="0"/>
        <w:autoSpaceDE w:val="0"/>
        <w:autoSpaceDN w:val="0"/>
        <w:adjustRightInd w:val="0"/>
        <w:rPr>
          <w:rFonts w:cstheme="minorHAnsi"/>
        </w:rPr>
      </w:pPr>
      <w:r w:rsidRPr="00F7051F">
        <w:rPr>
          <w:rFonts w:cstheme="minorHAnsi"/>
        </w:rPr>
        <w:t xml:space="preserve"> </w:t>
      </w:r>
    </w:p>
    <w:p w14:paraId="7A34663F" w14:textId="77777777" w:rsidR="001717A4" w:rsidRPr="004051FD" w:rsidRDefault="001717A4" w:rsidP="00DD5C17">
      <w:pPr>
        <w:pStyle w:val="Prrafodelista"/>
        <w:widowControl w:val="0"/>
        <w:numPr>
          <w:ilvl w:val="1"/>
          <w:numId w:val="18"/>
        </w:numPr>
        <w:autoSpaceDE w:val="0"/>
        <w:autoSpaceDN w:val="0"/>
        <w:adjustRightInd w:val="0"/>
        <w:ind w:left="0" w:firstLine="10"/>
        <w:rPr>
          <w:rFonts w:cstheme="minorHAnsi"/>
          <w:vanish/>
          <w:u w:val="single"/>
          <w:specVanish/>
        </w:rPr>
      </w:pPr>
      <w:r w:rsidRPr="00F7051F">
        <w:rPr>
          <w:rStyle w:val="Ttulo3Car"/>
          <w:b w:val="0"/>
          <w:bCs/>
        </w:rPr>
        <w:t>Definiciones</w:t>
      </w:r>
      <w:r w:rsidRPr="004051FD">
        <w:rPr>
          <w:rFonts w:cstheme="minorHAnsi"/>
          <w:u w:val="single"/>
        </w:rPr>
        <w:t>.</w:t>
      </w:r>
    </w:p>
    <w:p w14:paraId="4743731A" w14:textId="77777777" w:rsidR="001717A4" w:rsidRPr="00F7051F" w:rsidRDefault="001717A4" w:rsidP="00DD5C17">
      <w:pPr>
        <w:widowControl w:val="0"/>
        <w:autoSpaceDE w:val="0"/>
        <w:autoSpaceDN w:val="0"/>
        <w:adjustRightInd w:val="0"/>
        <w:ind w:firstLine="10"/>
        <w:rPr>
          <w:rFonts w:cstheme="minorHAnsi"/>
        </w:rPr>
      </w:pPr>
      <w:r w:rsidRPr="00F7051F">
        <w:rPr>
          <w:rFonts w:cstheme="minorHAnsi"/>
        </w:rPr>
        <w:t xml:space="preserve"> Los términos con mayúscula inicial no definidos de cualquier otra forma en el presente </w:t>
      </w:r>
      <w:r w:rsidR="009845F0" w:rsidRPr="00F7051F">
        <w:rPr>
          <w:rFonts w:cstheme="minorHAnsi"/>
        </w:rPr>
        <w:t>Contrato</w:t>
      </w:r>
      <w:r w:rsidRPr="00F7051F">
        <w:rPr>
          <w:rFonts w:cstheme="minorHAnsi"/>
        </w:rPr>
        <w:t xml:space="preserve"> tendrán el significado que se les atribuye a los mismos en la presente cláusula. </w:t>
      </w:r>
    </w:p>
    <w:p w14:paraId="01A37BCC" w14:textId="77777777" w:rsidR="00EE1428" w:rsidRPr="00F7051F" w:rsidRDefault="00EE1428" w:rsidP="0024614C">
      <w:pPr>
        <w:pStyle w:val="Sinespaciado1"/>
        <w:spacing w:before="240" w:after="240"/>
        <w:jc w:val="both"/>
        <w:rPr>
          <w:rFonts w:ascii="Montserrat" w:hAnsi="Montserrat" w:cstheme="minorHAnsi"/>
          <w:iCs/>
          <w:spacing w:val="4"/>
          <w:lang w:val="es-MX"/>
        </w:rPr>
      </w:pPr>
      <w:bookmarkStart w:id="6" w:name="_Hlk163463793"/>
      <w:r w:rsidRPr="00F7051F">
        <w:rPr>
          <w:rFonts w:ascii="Montserrat" w:hAnsi="Montserrat" w:cstheme="minorHAnsi"/>
          <w:iCs/>
          <w:spacing w:val="4"/>
          <w:lang w:val="es-MX"/>
        </w:rPr>
        <w:t>“</w:t>
      </w:r>
      <w:r w:rsidRPr="00F7051F">
        <w:rPr>
          <w:rFonts w:ascii="Montserrat" w:hAnsi="Montserrat" w:cstheme="minorHAnsi"/>
          <w:b/>
          <w:bCs/>
          <w:iCs/>
          <w:spacing w:val="4"/>
          <w:lang w:val="es-MX"/>
        </w:rPr>
        <w:t>Acreditado</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o </w:t>
      </w:r>
      <w:r w:rsidRPr="00F7051F">
        <w:rPr>
          <w:rFonts w:ascii="Montserrat" w:hAnsi="Montserrat" w:cstheme="minorHAnsi"/>
          <w:iCs/>
          <w:spacing w:val="4"/>
          <w:lang w:val="es-MX"/>
        </w:rPr>
        <w:t>“</w:t>
      </w:r>
      <w:r w:rsidRPr="00F7051F">
        <w:rPr>
          <w:rFonts w:ascii="Montserrat" w:hAnsi="Montserrat" w:cstheme="minorHAnsi"/>
          <w:b/>
          <w:bCs/>
          <w:iCs/>
          <w:spacing w:val="4"/>
          <w:lang w:val="es-MX"/>
        </w:rPr>
        <w:t>Estado</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significa el Estado Libre y Soberano de Oaxaca.</w:t>
      </w:r>
    </w:p>
    <w:p w14:paraId="77D1024B" w14:textId="77777777" w:rsidR="00EE1428" w:rsidRPr="00F7051F" w:rsidRDefault="00EE1428" w:rsidP="0024614C">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Acreditante</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o </w:t>
      </w:r>
      <w:r w:rsidRPr="00F7051F">
        <w:rPr>
          <w:rFonts w:ascii="Montserrat" w:hAnsi="Montserrat" w:cstheme="minorHAnsi"/>
          <w:iCs/>
          <w:spacing w:val="4"/>
          <w:lang w:val="es-MX"/>
        </w:rPr>
        <w:t>“</w:t>
      </w:r>
      <w:r w:rsidRPr="00F7051F">
        <w:rPr>
          <w:rFonts w:ascii="Montserrat" w:hAnsi="Montserrat" w:cstheme="minorHAnsi"/>
          <w:b/>
          <w:bCs/>
          <w:iCs/>
          <w:spacing w:val="4"/>
          <w:lang w:val="es-MX"/>
        </w:rPr>
        <w:t>Banco</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significa [</w:t>
      </w:r>
      <w:r w:rsidRPr="00F7051F">
        <w:rPr>
          <w:iCs/>
          <w:spacing w:val="4"/>
          <w:lang w:val="es-MX"/>
        </w:rPr>
        <w:t>●</w:t>
      </w:r>
      <w:r w:rsidRPr="00F7051F">
        <w:rPr>
          <w:rFonts w:ascii="Montserrat" w:hAnsi="Montserrat" w:cstheme="minorHAnsi"/>
          <w:iCs/>
          <w:spacing w:val="4"/>
          <w:lang w:val="es-MX"/>
        </w:rPr>
        <w:t>].</w:t>
      </w:r>
    </w:p>
    <w:p w14:paraId="2851F880" w14:textId="129EF8AA" w:rsidR="00EE1428" w:rsidRPr="00F7051F" w:rsidRDefault="00EE1428" w:rsidP="0024614C">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Agencia Calificadora</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significa aquella persona moral autorizada por la Comisión Nacional Bancaria y de Valores que lleve a cabo la prestación habitual y profesional del servicio consistente en el estudio, análisis, opinión, evaluación y dictaminación sobre la calidad crediticia de valores o de una entidad financiera, en términos de la Ley del Mercado de Valores y de las Disposiciones de Carácter General Aplicables a las Instituciones Calificadoras de Valores.</w:t>
      </w:r>
    </w:p>
    <w:p w14:paraId="6BB71240" w14:textId="49AE2C7A" w:rsidR="00794900" w:rsidRPr="00F7051F" w:rsidRDefault="00794900" w:rsidP="00794900">
      <w:pPr>
        <w:pStyle w:val="Sinespaciado1"/>
        <w:spacing w:before="240" w:after="240"/>
        <w:jc w:val="both"/>
        <w:rPr>
          <w:rFonts w:ascii="Montserrat" w:hAnsi="Montserrat" w:cstheme="minorHAnsi"/>
          <w:iCs/>
          <w:spacing w:val="4"/>
          <w:lang w:val="es-MX"/>
        </w:rPr>
      </w:pPr>
      <w:r w:rsidRPr="00F7051F">
        <w:rPr>
          <w:rFonts w:ascii="Montserrat" w:eastAsia="Calibri" w:hAnsi="Montserrat"/>
          <w:spacing w:val="4"/>
          <w:lang w:val="es-MX" w:eastAsia="en-US"/>
        </w:rPr>
        <w:t>“</w:t>
      </w:r>
      <w:r w:rsidRPr="00F7051F">
        <w:rPr>
          <w:rFonts w:ascii="Montserrat" w:eastAsia="Calibri" w:hAnsi="Montserrat"/>
          <w:b/>
          <w:bCs/>
          <w:spacing w:val="4"/>
          <w:lang w:val="es-MX" w:eastAsia="en-US"/>
        </w:rPr>
        <w:t>Autoridad Gubernamental</w:t>
      </w:r>
      <w:r w:rsidRPr="00F7051F">
        <w:rPr>
          <w:rFonts w:ascii="Montserrat" w:eastAsia="Calibri" w:hAnsi="Montserrat"/>
          <w:spacing w:val="4"/>
          <w:lang w:val="es-MX" w:eastAsia="en-US"/>
        </w:rPr>
        <w:t xml:space="preserve">” significa el gobierno de cualquier jurisdicción ya sea federal, estatal o municipal en México, y cualquier secretaría, entidad, dependencia, tribunal, organismo u otra autoridad </w:t>
      </w:r>
      <w:r w:rsidR="00175BE6" w:rsidRPr="00F7051F">
        <w:rPr>
          <w:rFonts w:ascii="Montserrat" w:eastAsia="Calibri" w:hAnsi="Montserrat"/>
          <w:spacing w:val="4"/>
          <w:lang w:val="es-MX" w:eastAsia="en-US"/>
        </w:rPr>
        <w:t>de este</w:t>
      </w:r>
      <w:r w:rsidRPr="00F7051F">
        <w:rPr>
          <w:rFonts w:ascii="Montserrat" w:eastAsia="Calibri" w:hAnsi="Montserrat"/>
          <w:spacing w:val="4"/>
          <w:lang w:val="es-MX" w:eastAsia="en-US"/>
        </w:rPr>
        <w:t>, sea que forme parte del poder ejecutivo, judicial o legislativo</w:t>
      </w:r>
      <w:r w:rsidRPr="00F7051F">
        <w:rPr>
          <w:rFonts w:ascii="Montserrat" w:hAnsi="Montserrat" w:cstheme="minorHAnsi"/>
          <w:iCs/>
          <w:spacing w:val="4"/>
          <w:lang w:val="es-MX"/>
        </w:rPr>
        <w:t>.</w:t>
      </w:r>
    </w:p>
    <w:p w14:paraId="72E950A3" w14:textId="45B94A18" w:rsidR="005F3C06" w:rsidRPr="00F7051F" w:rsidRDefault="00B20BB7" w:rsidP="00794900">
      <w:pPr>
        <w:pStyle w:val="Sinespaciado1"/>
        <w:spacing w:before="240" w:after="240"/>
        <w:jc w:val="both"/>
        <w:rPr>
          <w:rFonts w:ascii="Montserrat" w:hAnsi="Montserrat"/>
          <w:spacing w:val="4"/>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Cantidad Límite</w:t>
      </w:r>
      <w:r w:rsidRPr="00F7051F">
        <w:rPr>
          <w:rFonts w:ascii="Montserrat" w:hAnsi="Montserrat" w:cstheme="minorHAnsi"/>
          <w:iCs/>
          <w:spacing w:val="4"/>
          <w:lang w:val="es-MX"/>
        </w:rPr>
        <w:t>”</w:t>
      </w:r>
      <w:r w:rsidR="002A67C8" w:rsidRPr="00F7051F">
        <w:rPr>
          <w:rFonts w:ascii="Montserrat" w:hAnsi="Montserrat"/>
          <w:spacing w:val="4"/>
        </w:rPr>
        <w:t xml:space="preserve"> significa</w:t>
      </w:r>
      <w:r w:rsidR="005F3C06" w:rsidRPr="00F7051F">
        <w:rPr>
          <w:rFonts w:ascii="Montserrat" w:hAnsi="Montserrat"/>
          <w:spacing w:val="4"/>
        </w:rPr>
        <w:t xml:space="preserve"> para cada </w:t>
      </w:r>
      <w:r w:rsidR="00B30F15">
        <w:rPr>
          <w:rFonts w:ascii="Montserrat" w:hAnsi="Montserrat"/>
          <w:spacing w:val="4"/>
        </w:rPr>
        <w:t>P</w:t>
      </w:r>
      <w:r w:rsidR="005F3C06" w:rsidRPr="00F7051F">
        <w:rPr>
          <w:rFonts w:ascii="Montserrat" w:hAnsi="Montserrat"/>
          <w:spacing w:val="4"/>
        </w:rPr>
        <w:t xml:space="preserve">eriodo de </w:t>
      </w:r>
      <w:r w:rsidR="00B30F15">
        <w:rPr>
          <w:rFonts w:ascii="Montserrat" w:hAnsi="Montserrat"/>
          <w:spacing w:val="4"/>
        </w:rPr>
        <w:t>Pago</w:t>
      </w:r>
      <w:r w:rsidR="005F3C06" w:rsidRPr="00F7051F">
        <w:rPr>
          <w:rFonts w:ascii="Montserrat" w:hAnsi="Montserrat"/>
          <w:spacing w:val="4"/>
        </w:rPr>
        <w:t>, durante la vigencia del Crédito, la cantidad mensual neta en efectivo que derive del Porcentaje de Participaciones y que destinará el Fiduciario del Fideicomiso Maestro al pago de la Cantidad Requerida</w:t>
      </w:r>
      <w:r w:rsidR="00F175D1" w:rsidRPr="00F7051F">
        <w:rPr>
          <w:rFonts w:ascii="Montserrat" w:hAnsi="Montserrat"/>
          <w:spacing w:val="4"/>
        </w:rPr>
        <w:t xml:space="preserve"> </w:t>
      </w:r>
      <w:r w:rsidR="005F3C06" w:rsidRPr="00F7051F">
        <w:rPr>
          <w:rFonts w:ascii="Montserrat" w:hAnsi="Montserrat"/>
          <w:spacing w:val="4"/>
        </w:rPr>
        <w:t>en términos de dicho Fideicomiso Maestro.</w:t>
      </w:r>
    </w:p>
    <w:p w14:paraId="69441397" w14:textId="77777777" w:rsidR="00EE1428" w:rsidRPr="00F7051F" w:rsidRDefault="00EE1428" w:rsidP="00F15A97">
      <w:pPr>
        <w:pStyle w:val="Sinespaciado1"/>
        <w:spacing w:before="240" w:after="240"/>
        <w:rPr>
          <w:rFonts w:ascii="Montserrat" w:hAnsi="Montserrat" w:cstheme="minorHAnsi"/>
          <w:iCs/>
          <w:spacing w:val="4"/>
          <w:lang w:val="es-MX"/>
        </w:rPr>
      </w:pPr>
      <w:r w:rsidRPr="004051FD">
        <w:rPr>
          <w:rFonts w:ascii="Montserrat" w:hAnsi="Montserrat" w:cstheme="minorHAnsi"/>
          <w:iCs/>
          <w:spacing w:val="4"/>
          <w:lang w:val="es-MX"/>
        </w:rPr>
        <w:t>“</w:t>
      </w:r>
      <w:r w:rsidRPr="004051FD">
        <w:rPr>
          <w:rFonts w:ascii="Montserrat" w:hAnsi="Montserrat" w:cstheme="minorHAnsi"/>
          <w:b/>
          <w:bCs/>
          <w:iCs/>
          <w:spacing w:val="4"/>
          <w:lang w:val="es-MX"/>
        </w:rPr>
        <w:t>Causa de Aceleración Parcial</w:t>
      </w:r>
      <w:r w:rsidRPr="004051FD">
        <w:rPr>
          <w:rFonts w:ascii="Montserrat" w:hAnsi="Montserrat" w:cstheme="minorHAnsi"/>
          <w:iCs/>
          <w:spacing w:val="4"/>
          <w:lang w:val="es-MX"/>
        </w:rPr>
        <w:t>”</w:t>
      </w:r>
      <w:r w:rsidRPr="004051FD">
        <w:rPr>
          <w:rFonts w:ascii="Montserrat" w:hAnsi="Montserrat" w:cstheme="minorHAnsi"/>
          <w:b/>
          <w:bCs/>
          <w:iCs/>
          <w:spacing w:val="4"/>
          <w:lang w:val="es-MX"/>
        </w:rPr>
        <w:t xml:space="preserve"> </w:t>
      </w:r>
      <w:r w:rsidRPr="004051FD">
        <w:rPr>
          <w:rFonts w:ascii="Montserrat" w:hAnsi="Montserrat" w:cstheme="minorHAnsi"/>
          <w:iCs/>
          <w:spacing w:val="4"/>
          <w:lang w:val="es-MX"/>
        </w:rPr>
        <w:t>tiene el significado que se le atribuye en la Cláusula 13.1 de la Cláusula Décima Tercera del presente Contrato.</w:t>
      </w:r>
    </w:p>
    <w:p w14:paraId="73B068E3" w14:textId="77777777" w:rsidR="00EE1428" w:rsidRPr="00F7051F" w:rsidRDefault="00EE1428" w:rsidP="00794900">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Causa de Aceleración Total</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tiene el significado que se le atribuye en la Cláusula 13.2 de la Cláusula Décima Tercera del presente Contrato.</w:t>
      </w:r>
    </w:p>
    <w:p w14:paraId="51B4AEEB" w14:textId="77777777" w:rsidR="00EE1428" w:rsidRPr="00F7051F" w:rsidRDefault="00EE1428" w:rsidP="00794900">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lastRenderedPageBreak/>
        <w:t>“</w:t>
      </w:r>
      <w:r w:rsidRPr="00F7051F">
        <w:rPr>
          <w:rFonts w:ascii="Montserrat" w:hAnsi="Montserrat" w:cstheme="minorHAnsi"/>
          <w:b/>
          <w:bCs/>
          <w:iCs/>
          <w:spacing w:val="4"/>
          <w:lang w:val="es-MX"/>
        </w:rPr>
        <w:t>Causa de Aceleración</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significa, indistintamente, una Causa de Aceleración Parcial o una Causa de Aceleración Total.</w:t>
      </w:r>
    </w:p>
    <w:p w14:paraId="1BA7614A" w14:textId="77777777" w:rsidR="00EE1428" w:rsidRPr="00F7051F" w:rsidRDefault="00EE1428" w:rsidP="00B747B1">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Causa de Vencimiento Anticipado</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significa cada uno de los eventos que se señalan en la Cláusula Décima Cuarta del presente Contrato.</w:t>
      </w:r>
    </w:p>
    <w:p w14:paraId="7F4C0748" w14:textId="77777777" w:rsidR="00EE1428" w:rsidRPr="00F7051F" w:rsidRDefault="00EE1428" w:rsidP="00B747B1">
      <w:pPr>
        <w:rPr>
          <w:rFonts w:cstheme="minorHAnsi"/>
          <w:b/>
          <w:bCs/>
          <w:iCs/>
        </w:rPr>
      </w:pPr>
      <w:r w:rsidRPr="00F7051F">
        <w:rPr>
          <w:rFonts w:cstheme="minorHAnsi"/>
        </w:rPr>
        <w:t>“</w:t>
      </w:r>
      <w:r w:rsidRPr="00F7051F">
        <w:rPr>
          <w:rFonts w:cstheme="minorHAnsi"/>
          <w:b/>
          <w:bCs/>
        </w:rPr>
        <w:t>Condiciones Suspensivas</w:t>
      </w:r>
      <w:r w:rsidRPr="00F7051F">
        <w:rPr>
          <w:rFonts w:cstheme="minorHAnsi"/>
        </w:rPr>
        <w:t>”</w:t>
      </w:r>
      <w:r w:rsidRPr="00F7051F">
        <w:rPr>
          <w:rFonts w:cstheme="minorHAnsi"/>
          <w:b/>
          <w:bCs/>
          <w:iCs/>
        </w:rPr>
        <w:t xml:space="preserve"> </w:t>
      </w:r>
      <w:r w:rsidRPr="00F7051F">
        <w:rPr>
          <w:rFonts w:cstheme="minorHAnsi"/>
          <w:iCs/>
        </w:rPr>
        <w:t>tiene el significado que se le atribuye en la Cláusula Cuarta del presente Contrato.</w:t>
      </w:r>
    </w:p>
    <w:p w14:paraId="22C0463A" w14:textId="77777777" w:rsidR="00EE1428" w:rsidRPr="00F7051F" w:rsidRDefault="00EE1428" w:rsidP="00B747B1">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Contrato</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significa el presente contrato de apertura de crédito simple.</w:t>
      </w:r>
    </w:p>
    <w:p w14:paraId="4552D64B" w14:textId="77777777" w:rsidR="00EE1428" w:rsidRPr="00F7051F" w:rsidRDefault="00EE1428" w:rsidP="00794900">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Crédito</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 xml:space="preserve">significa el crédito simple otorgado por virtud del presente Contrato hasta por la cantidad de </w:t>
      </w:r>
      <w:r w:rsidRPr="00F7051F">
        <w:rPr>
          <w:rFonts w:ascii="Montserrat" w:hAnsi="Montserrat" w:cstheme="minorHAnsi"/>
          <w:iCs/>
          <w:spacing w:val="4"/>
          <w:lang w:val="es-MX" w:bidi="es-ES"/>
        </w:rPr>
        <w:t>$</w:t>
      </w:r>
      <w:r w:rsidRPr="00F7051F">
        <w:rPr>
          <w:rFonts w:ascii="Montserrat" w:hAnsi="Montserrat" w:cstheme="minorHAnsi"/>
          <w:iCs/>
          <w:spacing w:val="4"/>
          <w:lang w:val="es-MX"/>
        </w:rPr>
        <w:t>[</w:t>
      </w:r>
      <w:r w:rsidRPr="00F7051F">
        <w:rPr>
          <w:iCs/>
          <w:spacing w:val="4"/>
          <w:lang w:val="es-MX"/>
        </w:rPr>
        <w:t>●</w:t>
      </w:r>
      <w:r w:rsidRPr="00F7051F">
        <w:rPr>
          <w:rFonts w:ascii="Montserrat" w:hAnsi="Montserrat" w:cstheme="minorHAnsi"/>
          <w:iCs/>
          <w:spacing w:val="4"/>
          <w:lang w:val="es-MX"/>
        </w:rPr>
        <w:t>]</w:t>
      </w:r>
      <w:r w:rsidRPr="00F7051F">
        <w:rPr>
          <w:rFonts w:ascii="Montserrat" w:hAnsi="Montserrat" w:cstheme="minorHAnsi"/>
          <w:iCs/>
          <w:spacing w:val="4"/>
          <w:lang w:val="es-MX" w:bidi="es-ES"/>
        </w:rPr>
        <w:t xml:space="preserve"> (</w:t>
      </w:r>
      <w:r w:rsidRPr="00F7051F">
        <w:rPr>
          <w:rFonts w:ascii="Montserrat" w:hAnsi="Montserrat" w:cstheme="minorHAnsi"/>
          <w:iCs/>
          <w:spacing w:val="4"/>
          <w:lang w:val="es-MX"/>
        </w:rPr>
        <w:t>[</w:t>
      </w:r>
      <w:r w:rsidRPr="00F7051F">
        <w:rPr>
          <w:iCs/>
          <w:spacing w:val="4"/>
          <w:lang w:val="es-MX"/>
        </w:rPr>
        <w:t>●</w:t>
      </w:r>
      <w:r w:rsidRPr="00F7051F">
        <w:rPr>
          <w:rFonts w:ascii="Montserrat" w:hAnsi="Montserrat" w:cstheme="minorHAnsi"/>
          <w:iCs/>
          <w:spacing w:val="4"/>
          <w:lang w:val="es-MX"/>
        </w:rPr>
        <w:t xml:space="preserve">] </w:t>
      </w:r>
      <w:r w:rsidRPr="00F7051F">
        <w:rPr>
          <w:rFonts w:ascii="Montserrat" w:hAnsi="Montserrat" w:cstheme="minorHAnsi"/>
          <w:iCs/>
          <w:spacing w:val="4"/>
          <w:lang w:val="es-MX" w:bidi="es-ES"/>
        </w:rPr>
        <w:t xml:space="preserve">pesos </w:t>
      </w:r>
      <w:r w:rsidRPr="00F7051F">
        <w:rPr>
          <w:rFonts w:ascii="Montserrat" w:hAnsi="Montserrat" w:cstheme="minorHAnsi"/>
          <w:iCs/>
          <w:spacing w:val="4"/>
          <w:lang w:val="es-MX"/>
        </w:rPr>
        <w:t>[</w:t>
      </w:r>
      <w:r w:rsidRPr="00F7051F">
        <w:rPr>
          <w:iCs/>
          <w:spacing w:val="4"/>
          <w:lang w:val="es-MX"/>
        </w:rPr>
        <w:t>●</w:t>
      </w:r>
      <w:r w:rsidRPr="00F7051F">
        <w:rPr>
          <w:rFonts w:ascii="Montserrat" w:hAnsi="Montserrat" w:cstheme="minorHAnsi"/>
          <w:iCs/>
          <w:spacing w:val="4"/>
          <w:lang w:val="es-MX"/>
        </w:rPr>
        <w:t>]</w:t>
      </w:r>
      <w:r w:rsidRPr="00F7051F">
        <w:rPr>
          <w:rFonts w:ascii="Montserrat" w:hAnsi="Montserrat" w:cstheme="minorHAnsi"/>
          <w:iCs/>
          <w:spacing w:val="4"/>
          <w:lang w:val="es-MX" w:bidi="es-ES"/>
        </w:rPr>
        <w:t>/100 M.N.)</w:t>
      </w:r>
      <w:r w:rsidRPr="00F7051F">
        <w:rPr>
          <w:rFonts w:ascii="Montserrat" w:hAnsi="Montserrat" w:cstheme="minorHAnsi"/>
          <w:iCs/>
          <w:spacing w:val="4"/>
          <w:lang w:val="es-MX"/>
        </w:rPr>
        <w:t>, que se documenta al amparo del presente Contrato.</w:t>
      </w:r>
    </w:p>
    <w:p w14:paraId="515854C0" w14:textId="77777777" w:rsidR="00DD5C17" w:rsidRPr="00F7051F" w:rsidRDefault="00EE1428" w:rsidP="00B747B1">
      <w:pPr>
        <w:rPr>
          <w:rFonts w:cstheme="minorHAnsi"/>
          <w:iCs/>
        </w:rPr>
      </w:pPr>
      <w:r w:rsidRPr="00F7051F">
        <w:rPr>
          <w:rFonts w:cstheme="minorHAnsi"/>
          <w:iCs/>
        </w:rPr>
        <w:t>“</w:t>
      </w:r>
      <w:r w:rsidRPr="00F7051F">
        <w:rPr>
          <w:rFonts w:cstheme="minorHAnsi"/>
          <w:b/>
          <w:bCs/>
          <w:iCs/>
        </w:rPr>
        <w:t>Créditos a Refinanciar</w:t>
      </w:r>
      <w:r w:rsidRPr="00F7051F">
        <w:rPr>
          <w:rFonts w:cstheme="minorHAnsi"/>
          <w:iCs/>
        </w:rPr>
        <w:t>”</w:t>
      </w:r>
      <w:r w:rsidRPr="00F7051F">
        <w:rPr>
          <w:rFonts w:eastAsia="Times New Roman" w:cstheme="minorHAnsi"/>
          <w:b/>
          <w:bCs/>
          <w:iCs/>
          <w:color w:val="auto"/>
          <w:kern w:val="0"/>
          <w:shd w:val="clear" w:color="auto" w:fill="auto"/>
          <w:lang w:eastAsia="es-ES"/>
          <w14:ligatures w14:val="none"/>
        </w:rPr>
        <w:t xml:space="preserve"> </w:t>
      </w:r>
      <w:r w:rsidR="0041360B" w:rsidRPr="00F7051F">
        <w:rPr>
          <w:rFonts w:cstheme="minorHAnsi"/>
          <w:iCs/>
        </w:rPr>
        <w:t>significa los</w:t>
      </w:r>
      <w:r w:rsidR="00175BE6" w:rsidRPr="00F7051F">
        <w:rPr>
          <w:rFonts w:cstheme="minorHAnsi"/>
          <w:iCs/>
        </w:rPr>
        <w:t xml:space="preserve"> créditos a los que se refiere el Antecedente II de este Contrato. </w:t>
      </w:r>
    </w:p>
    <w:p w14:paraId="03C2E263" w14:textId="68467AB4" w:rsidR="00C022FF" w:rsidRPr="00F7051F" w:rsidRDefault="00175BE6" w:rsidP="003343A5">
      <w:pPr>
        <w:jc w:val="left"/>
        <w:rPr>
          <w:rFonts w:cstheme="minorHAnsi"/>
          <w:iCs/>
        </w:rPr>
      </w:pPr>
      <w:r w:rsidRPr="00F7051F">
        <w:rPr>
          <w:rFonts w:cstheme="minorHAnsi"/>
          <w:iCs/>
        </w:rPr>
        <w:t>“</w:t>
      </w:r>
      <w:r w:rsidRPr="00F7051F">
        <w:rPr>
          <w:rFonts w:cstheme="minorHAnsi"/>
          <w:b/>
          <w:bCs/>
          <w:iCs/>
        </w:rPr>
        <w:t>Créditos Específicos a Refinanciar</w:t>
      </w:r>
      <w:r w:rsidRPr="00F7051F">
        <w:rPr>
          <w:rFonts w:cstheme="minorHAnsi"/>
          <w:iCs/>
        </w:rPr>
        <w:t xml:space="preserve">” significa los </w:t>
      </w:r>
      <w:r w:rsidR="00FD0D40" w:rsidRPr="00F7051F">
        <w:rPr>
          <w:rFonts w:cstheme="minorHAnsi"/>
          <w:iCs/>
        </w:rPr>
        <w:t>siguientes</w:t>
      </w:r>
      <w:r w:rsidRPr="00F7051F">
        <w:rPr>
          <w:rFonts w:cstheme="minorHAnsi"/>
          <w:iCs/>
        </w:rPr>
        <w:t xml:space="preserve"> créditos </w:t>
      </w:r>
      <w:r w:rsidR="00FD0D40" w:rsidRPr="00F7051F">
        <w:rPr>
          <w:rFonts w:cstheme="minorHAnsi"/>
          <w:iCs/>
        </w:rPr>
        <w:t>[</w:t>
      </w:r>
      <w:r w:rsidR="00FD0D40" w:rsidRPr="00F7051F">
        <w:rPr>
          <w:rFonts w:ascii="Times New Roman" w:hAnsi="Times New Roman" w:cs="Times New Roman"/>
          <w:iCs/>
        </w:rPr>
        <w:t>●</w:t>
      </w:r>
      <w:r w:rsidR="00FD0D40" w:rsidRPr="00F7051F">
        <w:rPr>
          <w:rFonts w:cstheme="minorHAnsi"/>
          <w:iCs/>
        </w:rPr>
        <w:t>]</w:t>
      </w:r>
      <w:r w:rsidR="002E17C4" w:rsidRPr="00F7051F">
        <w:rPr>
          <w:rFonts w:cstheme="minorHAnsi"/>
          <w:iCs/>
        </w:rPr>
        <w:t>.</w:t>
      </w:r>
      <w:r w:rsidRPr="00F7051F">
        <w:rPr>
          <w:rStyle w:val="Refdenotaalpie"/>
          <w:rFonts w:cstheme="minorHAnsi"/>
          <w:iCs/>
        </w:rPr>
        <w:footnoteReference w:id="6"/>
      </w:r>
    </w:p>
    <w:p w14:paraId="2394627A" w14:textId="46C1F457" w:rsidR="00EE1428" w:rsidRPr="00F7051F" w:rsidRDefault="00EE1428" w:rsidP="001717A4">
      <w:pPr>
        <w:pStyle w:val="Sinespaciado1"/>
        <w:spacing w:before="240" w:after="240"/>
        <w:jc w:val="both"/>
        <w:rPr>
          <w:rFonts w:ascii="Montserrat" w:hAnsi="Montserrat"/>
          <w:iCs/>
          <w:color w:val="000000"/>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Cuenta Individual</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00DE4FFE" w:rsidRPr="00F7051F">
        <w:rPr>
          <w:rFonts w:ascii="Montserrat" w:hAnsi="Montserrat"/>
          <w:iCs/>
          <w:color w:val="000000"/>
          <w:spacing w:val="4"/>
          <w:lang w:val="es-MX"/>
        </w:rPr>
        <w:t>s</w:t>
      </w:r>
      <w:r w:rsidRPr="00F7051F">
        <w:rPr>
          <w:rFonts w:ascii="Montserrat" w:hAnsi="Montserrat"/>
          <w:iCs/>
          <w:color w:val="000000"/>
          <w:spacing w:val="4"/>
          <w:lang w:val="es-MX"/>
        </w:rPr>
        <w:t>ignifica la cuenta bancaria de depósito que el Fiduciario abra, opere y mantenga a la cual deberá abonar y cargar las cantidades que correspondan en términos del Fideicomiso</w:t>
      </w:r>
      <w:r w:rsidR="006934E3" w:rsidRPr="00F7051F">
        <w:rPr>
          <w:rFonts w:ascii="Montserrat" w:hAnsi="Montserrat"/>
          <w:iCs/>
          <w:color w:val="000000"/>
          <w:spacing w:val="4"/>
          <w:lang w:val="es-MX"/>
        </w:rPr>
        <w:t xml:space="preserve"> Maestro</w:t>
      </w:r>
      <w:r w:rsidRPr="00F7051F">
        <w:rPr>
          <w:rFonts w:ascii="Montserrat" w:hAnsi="Montserrat"/>
          <w:iCs/>
          <w:color w:val="000000"/>
          <w:spacing w:val="4"/>
          <w:lang w:val="es-MX"/>
        </w:rPr>
        <w:t xml:space="preserve"> para fondear los recursos que correspondan: (i) al Acreditante para el pago del Crédito; y (ii) en su caso, a la o las Contrapartes de Instrumentos de Intercambio de Tasas que se encuentren asociados al Crédito, con la prelación prevista en el Fideicomiso</w:t>
      </w:r>
      <w:r w:rsidR="006934E3" w:rsidRPr="00F7051F">
        <w:rPr>
          <w:rFonts w:ascii="Montserrat" w:hAnsi="Montserrat"/>
          <w:iCs/>
          <w:color w:val="000000"/>
          <w:spacing w:val="4"/>
          <w:lang w:val="es-MX"/>
        </w:rPr>
        <w:t xml:space="preserve"> Maestro</w:t>
      </w:r>
      <w:r w:rsidRPr="00F7051F">
        <w:rPr>
          <w:rFonts w:ascii="Montserrat" w:hAnsi="Montserrat"/>
          <w:iCs/>
          <w:color w:val="000000"/>
          <w:spacing w:val="4"/>
          <w:lang w:val="es-MX"/>
        </w:rPr>
        <w:t>.</w:t>
      </w:r>
    </w:p>
    <w:p w14:paraId="0E929773" w14:textId="77777777" w:rsidR="00EE1428" w:rsidRPr="00F7051F" w:rsidRDefault="00EE1428" w:rsidP="0024614C">
      <w:pPr>
        <w:rPr>
          <w:rFonts w:cstheme="minorHAnsi"/>
          <w:iCs/>
        </w:rPr>
      </w:pPr>
      <w:r w:rsidRPr="00F7051F">
        <w:rPr>
          <w:rFonts w:cstheme="minorHAnsi"/>
          <w:iCs/>
        </w:rPr>
        <w:t>“</w:t>
      </w:r>
      <w:r w:rsidRPr="00F7051F">
        <w:rPr>
          <w:rFonts w:cstheme="minorHAnsi"/>
          <w:b/>
          <w:bCs/>
          <w:iCs/>
        </w:rPr>
        <w:t>Decreto de Autorización</w:t>
      </w:r>
      <w:r w:rsidRPr="00F7051F">
        <w:rPr>
          <w:rFonts w:cstheme="minorHAnsi"/>
          <w:iCs/>
        </w:rPr>
        <w:t>”</w:t>
      </w:r>
      <w:r w:rsidRPr="00F7051F">
        <w:rPr>
          <w:rFonts w:eastAsia="Times New Roman" w:cstheme="minorHAnsi"/>
          <w:b/>
          <w:bCs/>
          <w:iCs/>
          <w:color w:val="auto"/>
          <w:kern w:val="0"/>
          <w:shd w:val="clear" w:color="auto" w:fill="auto"/>
          <w:lang w:eastAsia="es-ES"/>
          <w14:ligatures w14:val="none"/>
        </w:rPr>
        <w:t xml:space="preserve"> </w:t>
      </w:r>
      <w:r w:rsidRPr="00F7051F">
        <w:rPr>
          <w:rFonts w:cstheme="minorHAnsi"/>
          <w:iCs/>
        </w:rPr>
        <w:t>tiene el significado que se le atribuye en el Antecedente I</w:t>
      </w:r>
      <w:r w:rsidR="006934E3" w:rsidRPr="00F7051F">
        <w:rPr>
          <w:rFonts w:cstheme="minorHAnsi"/>
          <w:iCs/>
        </w:rPr>
        <w:t>I</w:t>
      </w:r>
      <w:r w:rsidRPr="00F7051F">
        <w:rPr>
          <w:rFonts w:cstheme="minorHAnsi"/>
          <w:iCs/>
        </w:rPr>
        <w:t xml:space="preserve"> del presente Contrato. </w:t>
      </w:r>
    </w:p>
    <w:p w14:paraId="28C8C1F0" w14:textId="3EC97B76" w:rsidR="00EE1428" w:rsidRPr="00F7051F" w:rsidRDefault="00EE1428" w:rsidP="0024614C">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Día Hábil</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 xml:space="preserve">significa cualquier día, excepto sábado, domingo o cualquier otro día en que las </w:t>
      </w:r>
      <w:r w:rsidR="00E431B2" w:rsidRPr="00F7051F">
        <w:rPr>
          <w:rFonts w:ascii="Montserrat" w:hAnsi="Montserrat" w:cstheme="minorHAnsi"/>
          <w:iCs/>
          <w:spacing w:val="4"/>
          <w:lang w:val="es-MX"/>
        </w:rPr>
        <w:t xml:space="preserve">oficinas de las </w:t>
      </w:r>
      <w:r w:rsidRPr="00F7051F">
        <w:rPr>
          <w:rFonts w:ascii="Montserrat" w:hAnsi="Montserrat" w:cstheme="minorHAnsi"/>
          <w:iCs/>
          <w:spacing w:val="4"/>
          <w:lang w:val="es-MX"/>
        </w:rPr>
        <w:t xml:space="preserve">instituciones de crédito </w:t>
      </w:r>
      <w:r w:rsidR="00E431B2" w:rsidRPr="00F7051F">
        <w:rPr>
          <w:rFonts w:ascii="Montserrat" w:hAnsi="Montserrat" w:cstheme="minorHAnsi"/>
          <w:iCs/>
          <w:spacing w:val="4"/>
          <w:lang w:val="es-MX"/>
        </w:rPr>
        <w:t xml:space="preserve">en México </w:t>
      </w:r>
      <w:r w:rsidRPr="00F7051F">
        <w:rPr>
          <w:rFonts w:ascii="Montserrat" w:hAnsi="Montserrat" w:cstheme="minorHAnsi"/>
          <w:iCs/>
          <w:spacing w:val="4"/>
          <w:lang w:val="es-MX"/>
        </w:rPr>
        <w:t xml:space="preserve">estén </w:t>
      </w:r>
      <w:r w:rsidR="00E431B2" w:rsidRPr="00F7051F">
        <w:rPr>
          <w:rFonts w:ascii="Montserrat" w:hAnsi="Montserrat" w:cstheme="minorHAnsi"/>
          <w:iCs/>
          <w:spacing w:val="4"/>
          <w:lang w:val="es-MX"/>
        </w:rPr>
        <w:t xml:space="preserve">autorizadas u </w:t>
      </w:r>
      <w:r w:rsidRPr="00F7051F">
        <w:rPr>
          <w:rFonts w:ascii="Montserrat" w:hAnsi="Montserrat" w:cstheme="minorHAnsi"/>
          <w:iCs/>
          <w:spacing w:val="4"/>
          <w:lang w:val="es-MX"/>
        </w:rPr>
        <w:t xml:space="preserve">obligadas </w:t>
      </w:r>
      <w:r w:rsidR="00E431B2" w:rsidRPr="00F7051F">
        <w:rPr>
          <w:rFonts w:ascii="Montserrat" w:hAnsi="Montserrat" w:cstheme="minorHAnsi"/>
          <w:iCs/>
          <w:spacing w:val="4"/>
          <w:lang w:val="es-MX"/>
        </w:rPr>
        <w:t xml:space="preserve">por ley, reglamento, decreto o disposiciones de carácter general para permanecer cerradas al público y suspender sus operaciones, conforme </w:t>
      </w:r>
      <w:r w:rsidR="00525CEC" w:rsidRPr="00F7051F">
        <w:rPr>
          <w:rFonts w:ascii="Montserrat" w:hAnsi="Montserrat" w:cstheme="minorHAnsi"/>
          <w:iCs/>
          <w:spacing w:val="4"/>
          <w:lang w:val="es-MX"/>
        </w:rPr>
        <w:t xml:space="preserve">lo determine </w:t>
      </w:r>
      <w:r w:rsidR="006934E3" w:rsidRPr="00F7051F">
        <w:rPr>
          <w:rFonts w:ascii="Montserrat" w:hAnsi="Montserrat" w:cstheme="minorHAnsi"/>
          <w:iCs/>
          <w:spacing w:val="4"/>
          <w:lang w:val="es-MX"/>
        </w:rPr>
        <w:t xml:space="preserve">la </w:t>
      </w:r>
      <w:r w:rsidRPr="00F7051F">
        <w:rPr>
          <w:rFonts w:ascii="Montserrat" w:hAnsi="Montserrat" w:cstheme="minorHAnsi"/>
          <w:iCs/>
          <w:spacing w:val="4"/>
          <w:lang w:val="es-MX"/>
        </w:rPr>
        <w:t>Comisión Nacional Bancaria y de Valores</w:t>
      </w:r>
      <w:r w:rsidR="00E431B2" w:rsidRPr="00F7051F">
        <w:rPr>
          <w:rFonts w:ascii="Montserrat" w:hAnsi="Montserrat" w:cstheme="minorHAnsi"/>
          <w:iCs/>
          <w:spacing w:val="4"/>
          <w:lang w:val="es-MX"/>
        </w:rPr>
        <w:t>.</w:t>
      </w:r>
    </w:p>
    <w:p w14:paraId="38C4DFA4" w14:textId="77777777" w:rsidR="00EE1428" w:rsidRPr="00F7051F" w:rsidRDefault="00EE1428" w:rsidP="0024614C">
      <w:pPr>
        <w:pStyle w:val="Sinespaciado1"/>
        <w:spacing w:before="240" w:after="240"/>
        <w:jc w:val="both"/>
        <w:rPr>
          <w:rFonts w:ascii="Montserrat" w:hAnsi="Montserrat" w:cstheme="minorHAnsi"/>
          <w:iCs/>
          <w:color w:val="000000"/>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Día</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significa</w:t>
      </w:r>
      <w:r w:rsidRPr="00F7051F">
        <w:rPr>
          <w:rFonts w:ascii="Montserrat" w:hAnsi="Montserrat" w:cstheme="minorHAnsi"/>
          <w:iCs/>
          <w:color w:val="000000"/>
          <w:spacing w:val="4"/>
          <w:lang w:val="es-MX"/>
        </w:rPr>
        <w:t>, con mayúscula o con minúscula, un día natural.</w:t>
      </w:r>
    </w:p>
    <w:p w14:paraId="73C46D0B" w14:textId="44B534F4" w:rsidR="00EE1428" w:rsidRPr="00F7051F" w:rsidRDefault="00EE1428" w:rsidP="0024614C">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Disposición</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significa cada desembolso del Crédito que el Estado solicite al Acreditante en términos de lo previsto en el numeral 2.2 de la Cláusula Segunda del presente Contrato.</w:t>
      </w:r>
    </w:p>
    <w:p w14:paraId="5198305D" w14:textId="77777777" w:rsidR="003E038B" w:rsidRPr="00F7051F" w:rsidRDefault="00EE1428" w:rsidP="0024614C">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Fecha de Pago</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003E038B" w:rsidRPr="00F7051F">
        <w:rPr>
          <w:rFonts w:ascii="Montserrat" w:hAnsi="Montserrat" w:cstheme="minorHAnsi"/>
          <w:iCs/>
          <w:spacing w:val="4"/>
          <w:lang w:val="es-MX"/>
        </w:rPr>
        <w:t xml:space="preserve">significa el día 25 de cada mes en que deban pagarse: (i) los intereses que se causen durante cada Periodo de Pago; y (ii) las amortizaciones de principal del Crédito, de conformidad con lo dispuesto en este Contrato y la tabla de amortizaciones correspondiente a cada Disposición. En el supuesto que cualquier Fecha de Pago fuese un día que no sea Día Hábil, dicho pago se hará el Día Hábil </w:t>
      </w:r>
      <w:r w:rsidR="003E038B" w:rsidRPr="00F7051F">
        <w:rPr>
          <w:rFonts w:ascii="Montserrat" w:hAnsi="Montserrat" w:cstheme="minorHAnsi"/>
          <w:iCs/>
          <w:spacing w:val="4"/>
          <w:lang w:val="es-MX"/>
        </w:rPr>
        <w:lastRenderedPageBreak/>
        <w:t xml:space="preserve">inmediato siguiente, salvo que se trate de la Fecha de Vencimiento, caso en el cual dicho pago se realizará el Día Hábil inmediato anterior. </w:t>
      </w:r>
    </w:p>
    <w:p w14:paraId="568432E1" w14:textId="77777777" w:rsidR="00EE1428" w:rsidRPr="00F7051F" w:rsidRDefault="00EE1428" w:rsidP="003E038B">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Fecha de Vencimiento</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significa a más tardar el [</w:t>
      </w:r>
      <w:r w:rsidRPr="00F7051F">
        <w:rPr>
          <w:iCs/>
          <w:spacing w:val="4"/>
          <w:lang w:val="es-MX"/>
        </w:rPr>
        <w:t>●</w:t>
      </w:r>
      <w:r w:rsidRPr="00F7051F">
        <w:rPr>
          <w:rFonts w:ascii="Montserrat" w:hAnsi="Montserrat" w:cstheme="minorHAnsi"/>
          <w:iCs/>
          <w:spacing w:val="4"/>
          <w:lang w:val="es-MX"/>
        </w:rPr>
        <w:t>].</w:t>
      </w:r>
    </w:p>
    <w:p w14:paraId="28A0CC70" w14:textId="77777777" w:rsidR="00EE1428" w:rsidRPr="00F7051F" w:rsidRDefault="00EE1428" w:rsidP="0024614C">
      <w:pPr>
        <w:rPr>
          <w:rFonts w:cstheme="minorHAnsi"/>
          <w:iCs/>
        </w:rPr>
      </w:pPr>
      <w:r w:rsidRPr="00F7051F">
        <w:rPr>
          <w:rFonts w:cstheme="minorHAnsi"/>
          <w:iCs/>
        </w:rPr>
        <w:t>“</w:t>
      </w:r>
      <w:r w:rsidRPr="00F7051F">
        <w:rPr>
          <w:rFonts w:cstheme="minorHAnsi"/>
          <w:b/>
          <w:bCs/>
          <w:iCs/>
        </w:rPr>
        <w:t>Fideicomiso Maestro</w:t>
      </w:r>
      <w:r w:rsidRPr="00F7051F">
        <w:rPr>
          <w:rFonts w:cstheme="minorHAnsi"/>
          <w:iCs/>
        </w:rPr>
        <w:t>”</w:t>
      </w:r>
      <w:r w:rsidRPr="00F7051F">
        <w:rPr>
          <w:rFonts w:eastAsia="Times New Roman" w:cstheme="minorHAnsi"/>
          <w:b/>
          <w:bCs/>
          <w:iCs/>
          <w:color w:val="auto"/>
          <w:kern w:val="0"/>
          <w:shd w:val="clear" w:color="auto" w:fill="auto"/>
          <w:lang w:eastAsia="es-ES"/>
          <w14:ligatures w14:val="none"/>
        </w:rPr>
        <w:t xml:space="preserve"> </w:t>
      </w:r>
      <w:r w:rsidRPr="00F7051F">
        <w:rPr>
          <w:rFonts w:cstheme="minorHAnsi"/>
          <w:iCs/>
        </w:rPr>
        <w:t xml:space="preserve">tiene el significado que se le atribuye en el Antecedente </w:t>
      </w:r>
      <w:r w:rsidR="00373FF3" w:rsidRPr="00F7051F">
        <w:rPr>
          <w:rFonts w:cstheme="minorHAnsi"/>
          <w:iCs/>
        </w:rPr>
        <w:t>I</w:t>
      </w:r>
      <w:r w:rsidRPr="00F7051F">
        <w:rPr>
          <w:rFonts w:cstheme="minorHAnsi"/>
          <w:iCs/>
        </w:rPr>
        <w:t xml:space="preserve"> del presente Contrato</w:t>
      </w:r>
      <w:r w:rsidR="006934E3" w:rsidRPr="00F7051F">
        <w:rPr>
          <w:rFonts w:cstheme="minorHAnsi"/>
          <w:iCs/>
        </w:rPr>
        <w:t>, incluyendo sus causahabientes o cesionarios</w:t>
      </w:r>
      <w:r w:rsidRPr="00F7051F">
        <w:rPr>
          <w:rFonts w:cstheme="minorHAnsi"/>
          <w:iCs/>
        </w:rPr>
        <w:t>.</w:t>
      </w:r>
    </w:p>
    <w:p w14:paraId="3BCFB157" w14:textId="77777777" w:rsidR="00EE1428" w:rsidRPr="00F7051F" w:rsidRDefault="00EE1428" w:rsidP="0024614C">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Fiduciario</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 xml:space="preserve">significa Banco Santander México, S.A. Institución de Banca Múltiple, Grupo Financiero Santander México, que actúa </w:t>
      </w:r>
      <w:r w:rsidR="008409DD" w:rsidRPr="00F7051F">
        <w:rPr>
          <w:rFonts w:ascii="Montserrat" w:hAnsi="Montserrat" w:cstheme="minorHAnsi"/>
          <w:iCs/>
          <w:spacing w:val="4"/>
          <w:lang w:val="es-MX"/>
        </w:rPr>
        <w:t>con</w:t>
      </w:r>
      <w:r w:rsidRPr="00F7051F">
        <w:rPr>
          <w:rFonts w:ascii="Montserrat" w:hAnsi="Montserrat" w:cstheme="minorHAnsi"/>
          <w:iCs/>
          <w:spacing w:val="4"/>
          <w:lang w:val="es-MX"/>
        </w:rPr>
        <w:t xml:space="preserve"> dicha calidad en el Fideicomiso Maestro</w:t>
      </w:r>
      <w:r w:rsidR="00373FF3" w:rsidRPr="00F7051F">
        <w:rPr>
          <w:rFonts w:ascii="Montserrat" w:hAnsi="Montserrat" w:cstheme="minorHAnsi"/>
          <w:iCs/>
          <w:spacing w:val="4"/>
          <w:lang w:val="es-MX"/>
        </w:rPr>
        <w:t>.</w:t>
      </w:r>
    </w:p>
    <w:p w14:paraId="29D3297A" w14:textId="6F2D2C6F" w:rsidR="00EE1428" w:rsidRPr="00F7051F" w:rsidRDefault="00EE1428" w:rsidP="0024614C">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Fondo de Reserva</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 xml:space="preserve">significa </w:t>
      </w:r>
      <w:r w:rsidRPr="00F7051F">
        <w:rPr>
          <w:rFonts w:ascii="Montserrat" w:eastAsia="Arial" w:hAnsi="Montserrat" w:cstheme="minorHAnsi"/>
          <w:iCs/>
          <w:color w:val="000000"/>
          <w:spacing w:val="4"/>
          <w:lang w:val="es-MX"/>
        </w:rPr>
        <w:t>el fondo que el Fiduciario deberá mantener en el Fideicomiso</w:t>
      </w:r>
      <w:r w:rsidR="006934E3" w:rsidRPr="00F7051F">
        <w:rPr>
          <w:rFonts w:ascii="Montserrat" w:hAnsi="Montserrat"/>
          <w:iCs/>
          <w:color w:val="000000"/>
          <w:spacing w:val="4"/>
          <w:lang w:val="es-MX"/>
        </w:rPr>
        <w:t xml:space="preserve"> Maestro</w:t>
      </w:r>
      <w:r w:rsidRPr="00F7051F">
        <w:rPr>
          <w:rFonts w:ascii="Montserrat" w:eastAsia="Arial" w:hAnsi="Montserrat" w:cstheme="minorHAnsi"/>
          <w:iCs/>
          <w:color w:val="000000"/>
          <w:spacing w:val="4"/>
          <w:lang w:val="es-MX"/>
        </w:rPr>
        <w:t xml:space="preserve">, </w:t>
      </w:r>
      <w:r w:rsidRPr="00F7051F">
        <w:rPr>
          <w:rFonts w:ascii="Montserrat" w:hAnsi="Montserrat" w:cstheme="minorHAnsi"/>
          <w:iCs/>
          <w:spacing w:val="4"/>
          <w:lang w:val="es-MX"/>
        </w:rPr>
        <w:t xml:space="preserve">a fin de que sirva como reserva para el pago de capital e intereses del Crédito, en el caso que los recursos de la Cuenta Individual sean, por cualquier causa, insuficientes, el cual se constituirá con </w:t>
      </w:r>
      <w:r w:rsidR="00133D45" w:rsidRPr="00F7051F">
        <w:rPr>
          <w:rFonts w:ascii="Montserrat" w:hAnsi="Montserrat" w:cstheme="minorHAnsi"/>
          <w:iCs/>
          <w:spacing w:val="4"/>
          <w:lang w:val="es-MX"/>
        </w:rPr>
        <w:t>cargo al Crédito</w:t>
      </w:r>
      <w:r w:rsidRPr="00F7051F">
        <w:rPr>
          <w:rFonts w:ascii="Montserrat" w:hAnsi="Montserrat" w:cstheme="minorHAnsi"/>
          <w:iCs/>
          <w:spacing w:val="4"/>
          <w:lang w:val="es-MX"/>
        </w:rPr>
        <w:t xml:space="preserve"> y se reconstituirá </w:t>
      </w:r>
      <w:r w:rsidR="00E172B2" w:rsidRPr="004051FD">
        <w:rPr>
          <w:rFonts w:ascii="Montserrat" w:hAnsi="Montserrat" w:cstheme="minorHAnsi"/>
          <w:iCs/>
          <w:spacing w:val="4"/>
          <w:lang w:val="es-MX"/>
        </w:rPr>
        <w:t>en términos de lo previsto en el Fideicomiso M</w:t>
      </w:r>
      <w:r w:rsidR="001D007B" w:rsidRPr="004051FD">
        <w:rPr>
          <w:rFonts w:ascii="Montserrat" w:hAnsi="Montserrat" w:cstheme="minorHAnsi"/>
          <w:iCs/>
          <w:spacing w:val="4"/>
          <w:lang w:val="es-MX"/>
        </w:rPr>
        <w:t>a</w:t>
      </w:r>
      <w:r w:rsidR="00E172B2" w:rsidRPr="004051FD">
        <w:rPr>
          <w:rFonts w:ascii="Montserrat" w:hAnsi="Montserrat" w:cstheme="minorHAnsi"/>
          <w:iCs/>
          <w:spacing w:val="4"/>
          <w:lang w:val="es-MX"/>
        </w:rPr>
        <w:t>estro</w:t>
      </w:r>
      <w:r w:rsidRPr="00F7051F">
        <w:rPr>
          <w:rFonts w:ascii="Montserrat" w:hAnsi="Montserrat" w:cstheme="minorHAnsi"/>
          <w:iCs/>
          <w:spacing w:val="4"/>
          <w:lang w:val="es-MX"/>
        </w:rPr>
        <w:t>.</w:t>
      </w:r>
    </w:p>
    <w:p w14:paraId="24EB031D" w14:textId="77777777" w:rsidR="00BC46E3" w:rsidRPr="00F7051F" w:rsidRDefault="00BC46E3" w:rsidP="0020447E">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Información Complementaria</w:t>
      </w:r>
      <w:r w:rsidRPr="00F7051F">
        <w:rPr>
          <w:rFonts w:ascii="Montserrat" w:hAnsi="Montserrat" w:cstheme="minorHAnsi"/>
          <w:iCs/>
          <w:spacing w:val="4"/>
          <w:lang w:val="es-MX"/>
        </w:rPr>
        <w:t>“ tiene el significado que se le atribuye en el apartado 2.3 del presente Contrato.</w:t>
      </w:r>
    </w:p>
    <w:p w14:paraId="66E3488C" w14:textId="77777777" w:rsidR="00EE1428" w:rsidRPr="00F7051F" w:rsidRDefault="00EE1428" w:rsidP="0020447E">
      <w:pPr>
        <w:pStyle w:val="Sinespaciado1"/>
        <w:spacing w:before="240" w:after="240"/>
        <w:jc w:val="both"/>
        <w:rPr>
          <w:rFonts w:ascii="Montserrat" w:hAnsi="Montserrat"/>
          <w:iCs/>
          <w:spacing w:val="4"/>
          <w:lang w:val="es-MX"/>
        </w:rPr>
      </w:pPr>
      <w:r w:rsidRPr="00F7051F">
        <w:rPr>
          <w:rFonts w:ascii="Montserrat" w:hAnsi="Montserrat" w:cstheme="minorHAnsi"/>
          <w:iCs/>
          <w:spacing w:val="4"/>
          <w:lang w:val="es-MX"/>
        </w:rPr>
        <w:t>“</w:t>
      </w:r>
      <w:r w:rsidRPr="00F7051F">
        <w:rPr>
          <w:rFonts w:ascii="Montserrat" w:hAnsi="Montserrat" w:cstheme="minorHAnsi"/>
          <w:b/>
          <w:iCs/>
          <w:spacing w:val="4"/>
          <w:lang w:val="es-MX"/>
        </w:rPr>
        <w:t>Instrumento de Cobertura de la Tasa de Referencia</w:t>
      </w:r>
      <w:r w:rsidRPr="00F7051F">
        <w:rPr>
          <w:rFonts w:ascii="Montserrat" w:hAnsi="Montserrat" w:cstheme="minorHAnsi"/>
          <w:iCs/>
          <w:spacing w:val="4"/>
          <w:lang w:val="es-MX"/>
        </w:rPr>
        <w:t>” o “</w:t>
      </w:r>
      <w:r w:rsidRPr="00F7051F">
        <w:rPr>
          <w:rFonts w:ascii="Montserrat" w:hAnsi="Montserrat" w:cstheme="minorHAnsi"/>
          <w:b/>
          <w:bCs/>
          <w:iCs/>
          <w:spacing w:val="4"/>
          <w:lang w:val="es-MX"/>
        </w:rPr>
        <w:t>CAP</w:t>
      </w:r>
      <w:r w:rsidRPr="00F7051F">
        <w:rPr>
          <w:rFonts w:ascii="Montserrat" w:hAnsi="Montserrat" w:cstheme="minorHAnsi"/>
          <w:iCs/>
          <w:spacing w:val="4"/>
          <w:lang w:val="es-MX"/>
        </w:rPr>
        <w:t>”</w:t>
      </w:r>
      <w:r w:rsidR="00BC46E3" w:rsidRPr="00F7051F">
        <w:rPr>
          <w:rFonts w:ascii="Montserrat" w:hAnsi="Montserrat" w:cstheme="minorHAnsi"/>
          <w:b/>
          <w:iCs/>
          <w:spacing w:val="4"/>
          <w:lang w:val="es-MX"/>
        </w:rPr>
        <w:t xml:space="preserve"> </w:t>
      </w:r>
      <w:r w:rsidRPr="00F7051F">
        <w:rPr>
          <w:rFonts w:ascii="Montserrat" w:hAnsi="Montserrat" w:cstheme="minorHAnsi"/>
          <w:iCs/>
          <w:spacing w:val="4"/>
          <w:lang w:val="es-MX"/>
        </w:rPr>
        <w:t xml:space="preserve">significa </w:t>
      </w:r>
      <w:r w:rsidRPr="00F7051F">
        <w:rPr>
          <w:rFonts w:ascii="Montserrat" w:hAnsi="Montserrat"/>
          <w:iCs/>
          <w:spacing w:val="4"/>
          <w:lang w:val="es-MX"/>
        </w:rPr>
        <w:t xml:space="preserve">una operación financiera derivada </w:t>
      </w:r>
      <w:r w:rsidR="008409DD" w:rsidRPr="00F7051F">
        <w:rPr>
          <w:rFonts w:ascii="Montserrat" w:hAnsi="Montserrat"/>
          <w:iCs/>
          <w:spacing w:val="4"/>
          <w:lang w:val="es-MX"/>
        </w:rPr>
        <w:t>celebrada por</w:t>
      </w:r>
      <w:r w:rsidRPr="00F7051F">
        <w:rPr>
          <w:rFonts w:ascii="Montserrat" w:hAnsi="Montserrat"/>
          <w:iCs/>
          <w:spacing w:val="4"/>
          <w:lang w:val="es-MX"/>
        </w:rPr>
        <w:t xml:space="preserve"> el Estado con una institución financiera</w:t>
      </w:r>
      <w:r w:rsidR="008409DD" w:rsidRPr="00F7051F">
        <w:rPr>
          <w:rFonts w:ascii="Montserrat" w:hAnsi="Montserrat"/>
          <w:iCs/>
          <w:spacing w:val="4"/>
          <w:lang w:val="es-MX"/>
        </w:rPr>
        <w:t xml:space="preserve"> autorizada por el Banco de México para la celebración de operaciones derivadas y sea </w:t>
      </w:r>
      <w:r w:rsidRPr="00F7051F">
        <w:rPr>
          <w:rFonts w:ascii="Montserrat" w:hAnsi="Montserrat"/>
          <w:iCs/>
          <w:spacing w:val="4"/>
          <w:lang w:val="es-MX"/>
        </w:rPr>
        <w:t>asociada al Crédito, en virtud de la cual el Estado tenga el derecho a recibir una cantidad en pesos cuando la TIIE</w:t>
      </w:r>
      <w:r w:rsidR="00B50C6A" w:rsidRPr="00F7051F">
        <w:rPr>
          <w:rFonts w:ascii="Montserrat" w:hAnsi="Montserrat"/>
          <w:iCs/>
          <w:spacing w:val="4"/>
          <w:lang w:val="es-MX"/>
        </w:rPr>
        <w:t xml:space="preserve">, en </w:t>
      </w:r>
      <w:r w:rsidRPr="00F7051F">
        <w:rPr>
          <w:rFonts w:ascii="Montserrat" w:hAnsi="Montserrat"/>
          <w:iCs/>
          <w:spacing w:val="4"/>
          <w:lang w:val="es-MX"/>
        </w:rPr>
        <w:t xml:space="preserve">el Periodo de Pago de que se trate, sea superior a la tasa pactada en </w:t>
      </w:r>
      <w:r w:rsidR="00B50C6A" w:rsidRPr="00F7051F">
        <w:rPr>
          <w:rFonts w:ascii="Montserrat" w:hAnsi="Montserrat"/>
          <w:iCs/>
          <w:spacing w:val="4"/>
          <w:lang w:val="es-MX"/>
        </w:rPr>
        <w:t xml:space="preserve">la </w:t>
      </w:r>
      <w:r w:rsidRPr="00F7051F">
        <w:rPr>
          <w:rFonts w:ascii="Montserrat" w:hAnsi="Montserrat"/>
          <w:iCs/>
          <w:spacing w:val="4"/>
          <w:lang w:val="es-MX"/>
        </w:rPr>
        <w:t xml:space="preserve">operación financiera derivada, de </w:t>
      </w:r>
      <w:r w:rsidR="00B50C6A" w:rsidRPr="00F7051F">
        <w:rPr>
          <w:rFonts w:ascii="Montserrat" w:hAnsi="Montserrat"/>
          <w:iCs/>
          <w:spacing w:val="4"/>
          <w:lang w:val="es-MX"/>
        </w:rPr>
        <w:t xml:space="preserve">conformidad con el </w:t>
      </w:r>
      <w:r w:rsidRPr="00F7051F">
        <w:rPr>
          <w:rFonts w:ascii="Montserrat" w:hAnsi="Montserrat"/>
          <w:iCs/>
          <w:spacing w:val="4"/>
          <w:lang w:val="es-MX"/>
        </w:rPr>
        <w:t>monto y plazo pactados</w:t>
      </w:r>
      <w:r w:rsidR="008409DD" w:rsidRPr="00F7051F">
        <w:rPr>
          <w:rFonts w:ascii="Montserrat" w:hAnsi="Montserrat"/>
          <w:iCs/>
          <w:spacing w:val="4"/>
          <w:lang w:val="es-MX"/>
        </w:rPr>
        <w:t>.</w:t>
      </w:r>
      <w:r w:rsidRPr="00F7051F">
        <w:rPr>
          <w:rFonts w:ascii="Montserrat" w:hAnsi="Montserrat"/>
          <w:iCs/>
          <w:spacing w:val="4"/>
          <w:lang w:val="es-MX"/>
        </w:rPr>
        <w:t xml:space="preserve"> </w:t>
      </w:r>
    </w:p>
    <w:p w14:paraId="38631AF8" w14:textId="77777777" w:rsidR="00EE1428" w:rsidRPr="00F7051F" w:rsidRDefault="00EE1428" w:rsidP="00797CAE">
      <w:pPr>
        <w:pStyle w:val="Sinespaciado1"/>
        <w:spacing w:before="240" w:after="240"/>
        <w:jc w:val="both"/>
        <w:rPr>
          <w:rFonts w:ascii="Montserrat" w:hAnsi="Montserrat"/>
          <w:iCs/>
          <w:spacing w:val="4"/>
          <w:lang w:val="es-MX"/>
        </w:rPr>
      </w:pPr>
      <w:r w:rsidRPr="00F7051F">
        <w:rPr>
          <w:rFonts w:ascii="Montserrat" w:hAnsi="Montserrat" w:cstheme="minorHAnsi"/>
          <w:iCs/>
          <w:spacing w:val="4"/>
          <w:lang w:val="es-MX"/>
        </w:rPr>
        <w:t>“</w:t>
      </w:r>
      <w:r w:rsidRPr="00F7051F">
        <w:rPr>
          <w:rFonts w:ascii="Montserrat" w:hAnsi="Montserrat" w:cstheme="minorHAnsi"/>
          <w:b/>
          <w:iCs/>
          <w:spacing w:val="4"/>
          <w:lang w:val="es-MX"/>
        </w:rPr>
        <w:t>Instrumento de Intercambio de Flujos</w:t>
      </w:r>
      <w:r w:rsidRPr="00F7051F">
        <w:rPr>
          <w:rFonts w:ascii="Montserrat" w:hAnsi="Montserrat" w:cstheme="minorHAnsi"/>
          <w:iCs/>
          <w:spacing w:val="4"/>
          <w:lang w:val="es-MX"/>
        </w:rPr>
        <w:t>”</w:t>
      </w:r>
      <w:r w:rsidRPr="00F7051F">
        <w:rPr>
          <w:rFonts w:ascii="Montserrat" w:hAnsi="Montserrat" w:cstheme="minorHAnsi"/>
          <w:b/>
          <w:iCs/>
          <w:spacing w:val="4"/>
          <w:lang w:val="es-MX"/>
        </w:rPr>
        <w:t xml:space="preserve"> </w:t>
      </w:r>
      <w:r w:rsidRPr="00F7051F">
        <w:rPr>
          <w:rFonts w:ascii="Montserrat" w:hAnsi="Montserrat" w:cstheme="minorHAnsi"/>
          <w:iCs/>
          <w:spacing w:val="4"/>
          <w:lang w:val="es-MX"/>
        </w:rPr>
        <w:t>o “</w:t>
      </w:r>
      <w:r w:rsidRPr="00F7051F">
        <w:rPr>
          <w:rFonts w:ascii="Montserrat" w:hAnsi="Montserrat" w:cstheme="minorHAnsi"/>
          <w:b/>
          <w:bCs/>
          <w:iCs/>
          <w:spacing w:val="4"/>
          <w:lang w:val="es-MX"/>
        </w:rPr>
        <w:t>SWAP</w:t>
      </w:r>
      <w:r w:rsidRPr="00F7051F">
        <w:rPr>
          <w:rFonts w:ascii="Montserrat" w:hAnsi="Montserrat" w:cstheme="minorHAnsi"/>
          <w:iCs/>
          <w:spacing w:val="4"/>
          <w:lang w:val="es-MX"/>
        </w:rPr>
        <w:t>”</w:t>
      </w:r>
      <w:r w:rsidR="00BC46E3" w:rsidRPr="00F7051F">
        <w:rPr>
          <w:rFonts w:ascii="Montserrat" w:hAnsi="Montserrat" w:cstheme="minorHAnsi"/>
          <w:b/>
          <w:iCs/>
          <w:spacing w:val="4"/>
          <w:lang w:val="es-MX"/>
        </w:rPr>
        <w:t xml:space="preserve"> </w:t>
      </w:r>
      <w:r w:rsidRPr="00F7051F">
        <w:rPr>
          <w:rFonts w:ascii="Montserrat" w:hAnsi="Montserrat" w:cstheme="minorHAnsi"/>
          <w:iCs/>
          <w:spacing w:val="4"/>
          <w:lang w:val="es-MX"/>
        </w:rPr>
        <w:t xml:space="preserve">significa </w:t>
      </w:r>
      <w:r w:rsidRPr="00F7051F">
        <w:rPr>
          <w:rFonts w:ascii="Montserrat" w:hAnsi="Montserrat"/>
          <w:iCs/>
          <w:spacing w:val="4"/>
          <w:lang w:val="es-MX"/>
        </w:rPr>
        <w:t>una operación financiera derivada celebrada entre el Estado y una institución financiera</w:t>
      </w:r>
      <w:r w:rsidR="008409DD" w:rsidRPr="00F7051F">
        <w:rPr>
          <w:rFonts w:ascii="Montserrat" w:hAnsi="Montserrat"/>
          <w:iCs/>
          <w:spacing w:val="4"/>
          <w:lang w:val="es-MX"/>
        </w:rPr>
        <w:t xml:space="preserve"> autorizada por el Banco de México para la celebración de operaciones derivadas</w:t>
      </w:r>
      <w:r w:rsidRPr="00F7051F">
        <w:rPr>
          <w:rFonts w:ascii="Montserrat" w:hAnsi="Montserrat"/>
          <w:iCs/>
          <w:spacing w:val="4"/>
          <w:lang w:val="es-MX"/>
        </w:rPr>
        <w:t xml:space="preserve">, </w:t>
      </w:r>
      <w:r w:rsidR="00FB2D72" w:rsidRPr="00F7051F">
        <w:rPr>
          <w:rFonts w:ascii="Montserrat" w:hAnsi="Montserrat"/>
          <w:iCs/>
          <w:spacing w:val="4"/>
          <w:lang w:val="es-MX"/>
        </w:rPr>
        <w:t xml:space="preserve">que sea </w:t>
      </w:r>
      <w:r w:rsidRPr="00F7051F">
        <w:rPr>
          <w:rFonts w:ascii="Montserrat" w:hAnsi="Montserrat"/>
          <w:iCs/>
          <w:spacing w:val="4"/>
          <w:lang w:val="es-MX"/>
        </w:rPr>
        <w:t xml:space="preserve">asociada </w:t>
      </w:r>
      <w:r w:rsidR="00FB2D72" w:rsidRPr="00F7051F">
        <w:rPr>
          <w:rFonts w:ascii="Montserrat" w:hAnsi="Montserrat"/>
          <w:iCs/>
          <w:spacing w:val="4"/>
          <w:lang w:val="es-MX"/>
        </w:rPr>
        <w:t>como cobertura del riesgo de tasas de interés de</w:t>
      </w:r>
      <w:r w:rsidRPr="00F7051F">
        <w:rPr>
          <w:rFonts w:ascii="Montserrat" w:hAnsi="Montserrat"/>
          <w:iCs/>
          <w:spacing w:val="4"/>
          <w:lang w:val="es-MX"/>
        </w:rPr>
        <w:t>l Crédito</w:t>
      </w:r>
      <w:r w:rsidR="00FB2D72" w:rsidRPr="00F7051F">
        <w:rPr>
          <w:rFonts w:ascii="Montserrat" w:hAnsi="Montserrat"/>
          <w:iCs/>
          <w:spacing w:val="4"/>
          <w:lang w:val="es-MX"/>
        </w:rPr>
        <w:t>,</w:t>
      </w:r>
      <w:r w:rsidRPr="00F7051F">
        <w:rPr>
          <w:rFonts w:ascii="Montserrat" w:hAnsi="Montserrat"/>
          <w:iCs/>
          <w:spacing w:val="4"/>
          <w:lang w:val="es-MX"/>
        </w:rPr>
        <w:t xml:space="preserve"> </w:t>
      </w:r>
      <w:r w:rsidR="00FB2D72" w:rsidRPr="00F7051F">
        <w:rPr>
          <w:rFonts w:ascii="Montserrat" w:hAnsi="Montserrat"/>
          <w:iCs/>
          <w:spacing w:val="4"/>
          <w:lang w:val="es-MX"/>
        </w:rPr>
        <w:t xml:space="preserve">en </w:t>
      </w:r>
      <w:r w:rsidRPr="00F7051F">
        <w:rPr>
          <w:rFonts w:ascii="Montserrat" w:hAnsi="Montserrat"/>
          <w:iCs/>
          <w:spacing w:val="4"/>
          <w:lang w:val="es-MX"/>
        </w:rPr>
        <w:t>la cual</w:t>
      </w:r>
      <w:r w:rsidR="00FB2D72" w:rsidRPr="00F7051F">
        <w:rPr>
          <w:rFonts w:ascii="Montserrat" w:hAnsi="Montserrat"/>
          <w:iCs/>
          <w:spacing w:val="4"/>
          <w:lang w:val="es-MX"/>
        </w:rPr>
        <w:t xml:space="preserve">, por el monto y durante el plazo acordados, el Estado </w:t>
      </w:r>
      <w:r w:rsidR="008409DD" w:rsidRPr="00F7051F">
        <w:rPr>
          <w:rFonts w:ascii="Montserrat" w:hAnsi="Montserrat"/>
          <w:iCs/>
          <w:spacing w:val="4"/>
          <w:lang w:val="es-MX"/>
        </w:rPr>
        <w:t xml:space="preserve">acuerda </w:t>
      </w:r>
      <w:r w:rsidR="00FB2D72" w:rsidRPr="00F7051F">
        <w:rPr>
          <w:rFonts w:ascii="Montserrat" w:hAnsi="Montserrat"/>
          <w:iCs/>
          <w:spacing w:val="4"/>
          <w:lang w:val="es-MX"/>
        </w:rPr>
        <w:t>paga</w:t>
      </w:r>
      <w:r w:rsidR="008409DD" w:rsidRPr="00F7051F">
        <w:rPr>
          <w:rFonts w:ascii="Montserrat" w:hAnsi="Montserrat"/>
          <w:iCs/>
          <w:spacing w:val="4"/>
          <w:lang w:val="es-MX"/>
        </w:rPr>
        <w:t>r</w:t>
      </w:r>
      <w:r w:rsidR="00FB2D72" w:rsidRPr="00F7051F">
        <w:rPr>
          <w:rFonts w:ascii="Montserrat" w:hAnsi="Montserrat"/>
          <w:iCs/>
          <w:spacing w:val="4"/>
          <w:lang w:val="es-MX"/>
        </w:rPr>
        <w:t xml:space="preserve"> la tasa fija pactada en la operación y a cambio recibe la TIIE.</w:t>
      </w:r>
      <w:r w:rsidRPr="00F7051F">
        <w:rPr>
          <w:rFonts w:ascii="Montserrat" w:hAnsi="Montserrat"/>
          <w:iCs/>
          <w:spacing w:val="4"/>
          <w:lang w:val="es-MX"/>
        </w:rPr>
        <w:t xml:space="preserve"> </w:t>
      </w:r>
    </w:p>
    <w:p w14:paraId="4D0E7C73" w14:textId="77777777" w:rsidR="00EE1428" w:rsidRPr="00F7051F" w:rsidRDefault="00EE1428" w:rsidP="0024614C">
      <w:pPr>
        <w:rPr>
          <w:iCs/>
        </w:rPr>
      </w:pPr>
      <w:r w:rsidRPr="00F7051F">
        <w:rPr>
          <w:iCs/>
        </w:rPr>
        <w:t>“</w:t>
      </w:r>
      <w:r w:rsidRPr="00F7051F">
        <w:rPr>
          <w:b/>
          <w:bCs/>
          <w:iCs/>
        </w:rPr>
        <w:t>Ley Aplicable</w:t>
      </w:r>
      <w:r w:rsidRPr="00F7051F">
        <w:rPr>
          <w:iCs/>
        </w:rPr>
        <w:t>”</w:t>
      </w:r>
      <w:r w:rsidRPr="00F7051F">
        <w:rPr>
          <w:rFonts w:eastAsia="Times New Roman" w:cstheme="minorHAnsi"/>
          <w:b/>
          <w:iCs/>
          <w:color w:val="auto"/>
          <w:kern w:val="0"/>
          <w:shd w:val="clear" w:color="auto" w:fill="auto"/>
          <w:lang w:eastAsia="es-ES"/>
          <w14:ligatures w14:val="none"/>
        </w:rPr>
        <w:t xml:space="preserve"> </w:t>
      </w:r>
      <w:r w:rsidRPr="00F7051F">
        <w:rPr>
          <w:rFonts w:cstheme="minorHAnsi"/>
          <w:iCs/>
        </w:rPr>
        <w:t>significa todas las leyes, tratados, reglamentos, decretos, acuerdos, normas, disposiciones, reglas, lineamientos o jurisprudencias emitidas por cualquier Autoridad Gubernamental competente en la materia de que se trate y sus modificaciones, que se encuentren en vigor en México.</w:t>
      </w:r>
    </w:p>
    <w:p w14:paraId="3FC9383F" w14:textId="77777777" w:rsidR="00EE1428" w:rsidRPr="00F7051F" w:rsidRDefault="00EE1428" w:rsidP="0024614C">
      <w:pPr>
        <w:rPr>
          <w:rFonts w:cstheme="minorHAnsi"/>
          <w:iCs/>
        </w:rPr>
      </w:pPr>
      <w:r w:rsidRPr="00F7051F">
        <w:rPr>
          <w:rFonts w:cstheme="minorHAnsi"/>
          <w:iCs/>
        </w:rPr>
        <w:t>“</w:t>
      </w:r>
      <w:r w:rsidRPr="00F7051F">
        <w:rPr>
          <w:rFonts w:cstheme="minorHAnsi"/>
          <w:b/>
          <w:iCs/>
        </w:rPr>
        <w:t>Margen Aplicable</w:t>
      </w:r>
      <w:r w:rsidRPr="00F7051F">
        <w:rPr>
          <w:rFonts w:cstheme="minorHAnsi"/>
          <w:iCs/>
        </w:rPr>
        <w:t>”</w:t>
      </w:r>
      <w:r w:rsidRPr="00F7051F">
        <w:rPr>
          <w:rFonts w:eastAsia="Times New Roman" w:cstheme="minorHAnsi"/>
          <w:b/>
          <w:bCs/>
          <w:iCs/>
          <w:color w:val="auto"/>
          <w:kern w:val="0"/>
          <w:shd w:val="clear" w:color="auto" w:fill="auto"/>
          <w:lang w:eastAsia="es-ES"/>
          <w14:ligatures w14:val="none"/>
        </w:rPr>
        <w:t xml:space="preserve"> </w:t>
      </w:r>
      <w:r w:rsidRPr="00F7051F">
        <w:rPr>
          <w:rFonts w:eastAsia="Times New Roman" w:cstheme="minorHAnsi"/>
          <w:iCs/>
          <w:color w:val="auto"/>
          <w:kern w:val="0"/>
          <w:shd w:val="clear" w:color="auto" w:fill="auto"/>
          <w:lang w:eastAsia="es-ES"/>
          <w14:ligatures w14:val="none"/>
        </w:rPr>
        <w:t>significa los puntos porcentuales que deberán sumarse a la Tasa de Referencia para integrar la Tasa de Interés Ordinaria</w:t>
      </w:r>
      <w:r w:rsidR="00D909EE" w:rsidRPr="00F7051F">
        <w:rPr>
          <w:rFonts w:eastAsia="Times New Roman" w:cstheme="minorHAnsi"/>
          <w:iCs/>
          <w:color w:val="auto"/>
          <w:kern w:val="0"/>
          <w:shd w:val="clear" w:color="auto" w:fill="auto"/>
          <w:lang w:eastAsia="es-ES"/>
          <w14:ligatures w14:val="none"/>
        </w:rPr>
        <w:t>.</w:t>
      </w:r>
      <w:r w:rsidRPr="00F7051F">
        <w:rPr>
          <w:rStyle w:val="Refdecomentario"/>
          <w:rFonts w:eastAsia="Times New Roman" w:cs="Times New Roman"/>
          <w:color w:val="auto"/>
          <w:kern w:val="0"/>
          <w:shd w:val="clear" w:color="auto" w:fill="auto"/>
          <w:lang w:eastAsia="es-ES"/>
          <w14:ligatures w14:val="none"/>
        </w:rPr>
        <w:t xml:space="preserve"> </w:t>
      </w:r>
    </w:p>
    <w:p w14:paraId="257F9504" w14:textId="03DA0938" w:rsidR="003C52A4" w:rsidRPr="00F7051F" w:rsidRDefault="003C52A4" w:rsidP="0024614C">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Pagaré</w:t>
      </w:r>
      <w:r w:rsidRPr="00F7051F">
        <w:rPr>
          <w:rFonts w:ascii="Montserrat" w:hAnsi="Montserrat" w:cstheme="minorHAnsi"/>
          <w:iCs/>
          <w:spacing w:val="4"/>
          <w:lang w:val="es-MX"/>
        </w:rPr>
        <w:t xml:space="preserve">” significa el pagaré o los pagarés, </w:t>
      </w:r>
      <w:r w:rsidR="00BC46E3" w:rsidRPr="00F7051F">
        <w:rPr>
          <w:rFonts w:ascii="Montserrat" w:hAnsi="Montserrat" w:cstheme="minorHAnsi"/>
          <w:iCs/>
          <w:spacing w:val="4"/>
          <w:lang w:val="es-MX"/>
        </w:rPr>
        <w:t>causales</w:t>
      </w:r>
      <w:r w:rsidRPr="00F7051F">
        <w:rPr>
          <w:rFonts w:ascii="Montserrat" w:hAnsi="Montserrat" w:cstheme="minorHAnsi"/>
          <w:iCs/>
          <w:spacing w:val="4"/>
          <w:lang w:val="es-MX"/>
        </w:rPr>
        <w:t xml:space="preserve">, que suscriba y entregue el Acreditado a la orden del Acreditante, para documentar cada Disposición del Crédito, así como su obligación de pagar la suma principal e intereses en los términos de dicho documento y el presente Contrato. Lo anterior, en términos sustancialmente similares </w:t>
      </w:r>
      <w:r w:rsidRPr="00F7051F">
        <w:rPr>
          <w:rFonts w:ascii="Montserrat" w:hAnsi="Montserrat" w:cstheme="minorHAnsi"/>
          <w:iCs/>
          <w:spacing w:val="4"/>
          <w:lang w:val="es-MX"/>
        </w:rPr>
        <w:lastRenderedPageBreak/>
        <w:t xml:space="preserve">al documento que se adjunta como </w:t>
      </w:r>
      <w:r w:rsidRPr="00F7051F">
        <w:rPr>
          <w:rFonts w:ascii="Montserrat" w:hAnsi="Montserrat" w:cstheme="minorHAnsi"/>
          <w:b/>
          <w:bCs/>
          <w:iCs/>
          <w:spacing w:val="4"/>
          <w:lang w:val="es-MX"/>
        </w:rPr>
        <w:t xml:space="preserve">Anexo </w:t>
      </w:r>
      <w:r w:rsidR="00783DA8" w:rsidRPr="00F7051F">
        <w:rPr>
          <w:rFonts w:ascii="Montserrat" w:hAnsi="Montserrat" w:cstheme="minorHAnsi"/>
          <w:b/>
          <w:bCs/>
          <w:iCs/>
          <w:spacing w:val="4"/>
          <w:lang w:val="es-MX"/>
        </w:rPr>
        <w:t>4</w:t>
      </w:r>
      <w:r w:rsidRPr="00F7051F">
        <w:rPr>
          <w:rFonts w:ascii="Montserrat" w:hAnsi="Montserrat" w:cstheme="minorHAnsi"/>
          <w:iCs/>
          <w:spacing w:val="4"/>
          <w:lang w:val="es-MX"/>
        </w:rPr>
        <w:t xml:space="preserve"> al presente Contrato y sujetándose a lo establecido en el </w:t>
      </w:r>
      <w:r w:rsidRPr="00F7051F">
        <w:rPr>
          <w:rFonts w:ascii="Montserrat" w:hAnsi="Montserrat" w:cstheme="minorHAnsi"/>
          <w:b/>
          <w:bCs/>
          <w:iCs/>
          <w:spacing w:val="4"/>
          <w:lang w:val="es-MX"/>
        </w:rPr>
        <w:t xml:space="preserve">Anexo </w:t>
      </w:r>
      <w:r w:rsidR="00B968AD" w:rsidRPr="00F7051F">
        <w:rPr>
          <w:rFonts w:ascii="Montserrat" w:hAnsi="Montserrat" w:cstheme="minorHAnsi"/>
          <w:b/>
          <w:bCs/>
          <w:iCs/>
          <w:spacing w:val="4"/>
          <w:lang w:val="es-MX"/>
        </w:rPr>
        <w:t>5</w:t>
      </w:r>
      <w:r w:rsidRPr="00F7051F">
        <w:rPr>
          <w:rFonts w:ascii="Montserrat" w:hAnsi="Montserrat" w:cstheme="minorHAnsi"/>
          <w:iCs/>
          <w:spacing w:val="4"/>
          <w:lang w:val="es-MX"/>
        </w:rPr>
        <w:t xml:space="preserve"> y en la Cláusula </w:t>
      </w:r>
      <w:r w:rsidR="00B968AD" w:rsidRPr="00F7051F">
        <w:rPr>
          <w:rFonts w:ascii="Montserrat" w:hAnsi="Montserrat" w:cstheme="minorHAnsi"/>
          <w:iCs/>
          <w:spacing w:val="4"/>
          <w:lang w:val="es-MX"/>
        </w:rPr>
        <w:t>Sexta</w:t>
      </w:r>
      <w:r w:rsidRPr="00F7051F">
        <w:rPr>
          <w:rFonts w:ascii="Montserrat" w:hAnsi="Montserrat" w:cstheme="minorHAnsi"/>
          <w:iCs/>
          <w:spacing w:val="4"/>
          <w:lang w:val="es-MX"/>
        </w:rPr>
        <w:t xml:space="preserve"> del presente Contrato.</w:t>
      </w:r>
      <w:r w:rsidR="006435DC" w:rsidRPr="00F7051F">
        <w:rPr>
          <w:rFonts w:ascii="Montserrat" w:hAnsi="Montserrat" w:cstheme="minorHAnsi"/>
          <w:iCs/>
          <w:spacing w:val="4"/>
          <w:lang w:val="es-MX"/>
        </w:rPr>
        <w:t>]</w:t>
      </w:r>
      <w:r w:rsidR="00CB77A6" w:rsidRPr="00F7051F">
        <w:rPr>
          <w:rStyle w:val="Refdenotaalpie"/>
          <w:rFonts w:ascii="Montserrat" w:hAnsi="Montserrat" w:cstheme="minorHAnsi"/>
          <w:iCs/>
          <w:spacing w:val="4"/>
          <w:lang w:val="es-MX"/>
        </w:rPr>
        <w:footnoteReference w:id="7"/>
      </w:r>
    </w:p>
    <w:p w14:paraId="2A8482E9" w14:textId="77777777" w:rsidR="00F571C6" w:rsidRPr="00F7051F" w:rsidRDefault="00F571C6" w:rsidP="0024614C">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Partes</w:t>
      </w:r>
      <w:r w:rsidRPr="00F7051F">
        <w:rPr>
          <w:rFonts w:ascii="Montserrat" w:hAnsi="Montserrat" w:cstheme="minorHAnsi"/>
          <w:iCs/>
          <w:spacing w:val="4"/>
          <w:lang w:val="es-MX"/>
        </w:rPr>
        <w:t>” significa, conjuntamente, el Acreditante y el Estado.</w:t>
      </w:r>
    </w:p>
    <w:p w14:paraId="20B41380" w14:textId="77777777" w:rsidR="00A421B6" w:rsidRPr="00F7051F" w:rsidRDefault="00EE1428" w:rsidP="0024614C">
      <w:pPr>
        <w:pStyle w:val="Sinespaciado1"/>
        <w:spacing w:before="240" w:after="240"/>
        <w:jc w:val="both"/>
        <w:rPr>
          <w:rFonts w:ascii="Montserrat" w:eastAsia="Calibri" w:hAnsi="Montserrat"/>
          <w:spacing w:val="4"/>
          <w:lang w:val="es-MX" w:eastAsia="en-US"/>
        </w:rPr>
      </w:pPr>
      <w:bookmarkStart w:id="7" w:name="_Hlk163398909"/>
      <w:r w:rsidRPr="00F7051F">
        <w:rPr>
          <w:rFonts w:ascii="Montserrat" w:hAnsi="Montserrat" w:cstheme="minorHAnsi"/>
          <w:iCs/>
          <w:spacing w:val="4"/>
          <w:lang w:val="es-MX"/>
        </w:rPr>
        <w:t>“</w:t>
      </w:r>
      <w:r w:rsidRPr="00F7051F">
        <w:rPr>
          <w:rFonts w:ascii="Montserrat" w:hAnsi="Montserrat" w:cstheme="minorHAnsi"/>
          <w:b/>
          <w:bCs/>
          <w:iCs/>
          <w:spacing w:val="4"/>
          <w:lang w:val="es-MX"/>
        </w:rPr>
        <w:t>Participaciones</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bookmarkStart w:id="8" w:name="_Hlk162885265"/>
      <w:r w:rsidRPr="00F7051F">
        <w:rPr>
          <w:rFonts w:ascii="Montserrat" w:hAnsi="Montserrat" w:cstheme="minorHAnsi"/>
          <w:iCs/>
          <w:spacing w:val="4"/>
          <w:lang w:val="es-MX"/>
        </w:rPr>
        <w:t>significa las participaciones, presentes y futuras, que correspondan al Estado derivadas del Fondo General de Participaciones</w:t>
      </w:r>
      <w:r w:rsidR="00187E18" w:rsidRPr="00F7051F">
        <w:rPr>
          <w:rFonts w:ascii="Montserrat" w:hAnsi="Montserrat" w:cstheme="minorHAnsi"/>
          <w:iCs/>
          <w:spacing w:val="4"/>
          <w:lang w:val="es-MX"/>
        </w:rPr>
        <w:t xml:space="preserve">, </w:t>
      </w:r>
      <w:r w:rsidR="001F1E70" w:rsidRPr="00F7051F">
        <w:rPr>
          <w:rFonts w:ascii="Montserrat" w:eastAsia="Calibri" w:hAnsi="Montserrat"/>
          <w:spacing w:val="4"/>
          <w:lang w:val="es-MX" w:eastAsia="en-US"/>
        </w:rPr>
        <w:t xml:space="preserve">excluyendo aquellas participaciones federales recibidas por el Estado, a través de la Secretaría de Hacienda y Crédito Público, para ser transferidas a los municipios del Estado conforme a las disposiciones de la Ley de Coordinación Fiscal y en su caso, de cualquier otra ley federal o estatal e incluyendo aquellos fondos que en el futuro lo sustituyan, modifiquen o complementen. </w:t>
      </w:r>
      <w:bookmarkEnd w:id="8"/>
    </w:p>
    <w:bookmarkEnd w:id="7"/>
    <w:p w14:paraId="7F470A05" w14:textId="3064FAD6" w:rsidR="00EE1428" w:rsidRPr="00F7051F" w:rsidRDefault="00EE1428" w:rsidP="0024614C">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Periodo de Disposición</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 xml:space="preserve">significa el periodo de hasta 60 (sesenta) </w:t>
      </w:r>
      <w:r w:rsidR="003D1E75" w:rsidRPr="00F7051F">
        <w:rPr>
          <w:rFonts w:ascii="Montserrat" w:hAnsi="Montserrat" w:cstheme="minorHAnsi"/>
          <w:iCs/>
          <w:spacing w:val="4"/>
          <w:lang w:val="es-MX"/>
        </w:rPr>
        <w:t>Días</w:t>
      </w:r>
      <w:r w:rsidR="00D34CE5" w:rsidRPr="00F7051F">
        <w:rPr>
          <w:rFonts w:ascii="Montserrat" w:hAnsi="Montserrat" w:cstheme="minorHAnsi"/>
          <w:iCs/>
          <w:spacing w:val="4"/>
          <w:lang w:val="es-MX"/>
        </w:rPr>
        <w:t>,</w:t>
      </w:r>
      <w:r w:rsidRPr="00F7051F">
        <w:rPr>
          <w:rFonts w:ascii="Montserrat" w:hAnsi="Montserrat" w:cstheme="minorHAnsi"/>
          <w:iCs/>
          <w:spacing w:val="4"/>
          <w:lang w:val="es-MX"/>
        </w:rPr>
        <w:t xml:space="preserve"> contados a partir del día siguiente a que se tengan por cumplidas ante el Acreditante, las Condiciones Suspensivas a que se refiere la Cláusula Cuarta, el cual podrá prorrogarse, a solicitud del Estado, en términos del presente Contrato</w:t>
      </w:r>
      <w:r w:rsidR="00D34CE5" w:rsidRPr="00F7051F">
        <w:rPr>
          <w:rFonts w:ascii="Montserrat" w:hAnsi="Montserrat" w:cstheme="minorHAnsi"/>
          <w:iCs/>
          <w:spacing w:val="4"/>
          <w:lang w:val="es-MX"/>
        </w:rPr>
        <w:t xml:space="preserve">. Lo anterior </w:t>
      </w:r>
      <w:r w:rsidRPr="00F7051F">
        <w:rPr>
          <w:rFonts w:ascii="Montserrat" w:hAnsi="Montserrat" w:cstheme="minorHAnsi"/>
          <w:iCs/>
          <w:spacing w:val="4"/>
          <w:lang w:val="es-MX"/>
        </w:rPr>
        <w:t>en el entendido que la primera disposición del Crédito deberá realizarse dentro de los 30 (treinta) Días siguientes al inicio del Periodo de Disposición.</w:t>
      </w:r>
    </w:p>
    <w:p w14:paraId="63585F52" w14:textId="03F2A39D" w:rsidR="00EE1428" w:rsidRPr="00F7051F" w:rsidRDefault="00EE1428" w:rsidP="001717A4">
      <w:pPr>
        <w:rPr>
          <w:rFonts w:cstheme="minorHAnsi"/>
          <w:iCs/>
        </w:rPr>
      </w:pPr>
      <w:r w:rsidRPr="00F7051F">
        <w:rPr>
          <w:rFonts w:cstheme="minorHAnsi"/>
          <w:iCs/>
        </w:rPr>
        <w:t>“</w:t>
      </w:r>
      <w:r w:rsidRPr="00F7051F">
        <w:rPr>
          <w:rFonts w:cstheme="minorHAnsi"/>
          <w:b/>
          <w:bCs/>
          <w:iCs/>
        </w:rPr>
        <w:t>Periodo de Pago</w:t>
      </w:r>
      <w:r w:rsidRPr="00F7051F">
        <w:rPr>
          <w:rFonts w:cstheme="minorHAnsi"/>
          <w:iCs/>
        </w:rPr>
        <w:t>”</w:t>
      </w:r>
      <w:r w:rsidRPr="00F7051F">
        <w:rPr>
          <w:rStyle w:val="Refdenotaalpie"/>
          <w:rFonts w:cstheme="minorHAnsi"/>
          <w:b/>
          <w:bCs/>
          <w:iCs/>
        </w:rPr>
        <w:footnoteReference w:id="8"/>
      </w:r>
      <w:r w:rsidRPr="00F7051F">
        <w:rPr>
          <w:rFonts w:eastAsia="Times New Roman" w:cstheme="minorHAnsi"/>
          <w:b/>
          <w:bCs/>
          <w:iCs/>
          <w:color w:val="auto"/>
          <w:kern w:val="0"/>
          <w:shd w:val="clear" w:color="auto" w:fill="auto"/>
          <w:lang w:eastAsia="es-ES"/>
          <w14:ligatures w14:val="none"/>
        </w:rPr>
        <w:t xml:space="preserve"> </w:t>
      </w:r>
      <w:r w:rsidRPr="00F7051F">
        <w:rPr>
          <w:rFonts w:cstheme="minorHAnsi"/>
          <w:iCs/>
        </w:rPr>
        <w:t>significa</w:t>
      </w:r>
      <w:r w:rsidR="00B10BC7" w:rsidRPr="00F7051F">
        <w:rPr>
          <w:rFonts w:cstheme="minorHAnsi"/>
          <w:iCs/>
        </w:rPr>
        <w:t xml:space="preserve">, respecto del presente Contrato, el lapso en el cual </w:t>
      </w:r>
      <w:r w:rsidRPr="00F7051F">
        <w:rPr>
          <w:rFonts w:cstheme="minorHAnsi"/>
          <w:iCs/>
        </w:rPr>
        <w:t>se computarán los intereses sobre el saldo insoluto del Crédito dispuesto por el Estado, en el entendido que: (i) el primer Periodo de Pago de cada Disposición, iniciará (e incluirá) el día en que se realice la Disposición de que se trate y concluirá (sin incluir) en la Fecha de Pago inmediata siguiente a la recepción de la primera ministración de</w:t>
      </w:r>
      <w:r w:rsidR="001F1E70" w:rsidRPr="00F7051F">
        <w:rPr>
          <w:rFonts w:cstheme="minorHAnsi"/>
          <w:iCs/>
        </w:rPr>
        <w:t>l Porcentaje de Participaciones</w:t>
      </w:r>
      <w:r w:rsidRPr="00F7051F">
        <w:rPr>
          <w:rFonts w:cstheme="minorHAnsi"/>
          <w:iCs/>
        </w:rPr>
        <w:t>; (ii) los subsecuentes Periodos de Pago iniciarán en (e incluirán) la Fecha de Pago en que concluya el Periodo de Pago anterior y concluirán en (sin incluir) la Fecha de Pago inmediata siguiente; y (iii) el último Periodo de Pago iniciará en (e incluirá) la Fecha de Pago en que concluya el Periodo de Pago anterior y concluirá en (</w:t>
      </w:r>
      <w:r w:rsidR="00C46A7F" w:rsidRPr="00F7051F">
        <w:rPr>
          <w:rFonts w:cstheme="minorHAnsi"/>
          <w:iCs/>
        </w:rPr>
        <w:t>sin incluir</w:t>
      </w:r>
      <w:r w:rsidRPr="00F7051F">
        <w:rPr>
          <w:rFonts w:cstheme="minorHAnsi"/>
          <w:iCs/>
        </w:rPr>
        <w:t>)</w:t>
      </w:r>
      <w:r w:rsidR="00C46A7F" w:rsidRPr="00F7051F">
        <w:rPr>
          <w:rFonts w:cstheme="minorHAnsi"/>
          <w:iCs/>
        </w:rPr>
        <w:t xml:space="preserve"> en: (a) la fecha en la que se pague la totalidad de las cantidades adeudadas, o (b)</w:t>
      </w:r>
      <w:r w:rsidRPr="00F7051F">
        <w:rPr>
          <w:rFonts w:cstheme="minorHAnsi"/>
          <w:iCs/>
        </w:rPr>
        <w:t xml:space="preserve"> la Fecha de Vencimiento</w:t>
      </w:r>
      <w:r w:rsidR="00C46A7F" w:rsidRPr="00F7051F">
        <w:rPr>
          <w:rFonts w:cstheme="minorHAnsi"/>
          <w:iCs/>
        </w:rPr>
        <w:t>, en su caso</w:t>
      </w:r>
      <w:r w:rsidRPr="00F7051F">
        <w:rPr>
          <w:rFonts w:cstheme="minorHAnsi"/>
          <w:iCs/>
        </w:rPr>
        <w:t>.</w:t>
      </w:r>
    </w:p>
    <w:p w14:paraId="4F6E2F9B" w14:textId="77777777" w:rsidR="00EE1428" w:rsidRPr="00F7051F" w:rsidRDefault="00EE1428" w:rsidP="00797CAE">
      <w:pPr>
        <w:pStyle w:val="Sinespaciado1"/>
        <w:spacing w:before="240" w:after="240"/>
        <w:jc w:val="both"/>
        <w:rPr>
          <w:rFonts w:ascii="Montserrat" w:hAnsi="Montserrat"/>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Persona</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 xml:space="preserve">significa </w:t>
      </w:r>
      <w:r w:rsidRPr="00F7051F">
        <w:rPr>
          <w:rFonts w:ascii="Montserrat" w:hAnsi="Montserrat"/>
          <w:iCs/>
          <w:spacing w:val="4"/>
          <w:lang w:val="es-MX"/>
        </w:rPr>
        <w:t xml:space="preserve">cualquier individuo, persona moral, asociación en participación, coinversión, fideicomiso, u otras entidades u organizaciones constituidas formalmente, así como cualquier </w:t>
      </w:r>
      <w:r w:rsidR="0090306D" w:rsidRPr="00F7051F">
        <w:rPr>
          <w:rFonts w:ascii="Montserrat" w:hAnsi="Montserrat"/>
          <w:iCs/>
          <w:spacing w:val="4"/>
          <w:lang w:val="es-MX"/>
        </w:rPr>
        <w:t>A</w:t>
      </w:r>
      <w:r w:rsidRPr="00F7051F">
        <w:rPr>
          <w:rFonts w:ascii="Montserrat" w:hAnsi="Montserrat"/>
          <w:iCs/>
          <w:spacing w:val="4"/>
          <w:lang w:val="es-MX"/>
        </w:rPr>
        <w:t xml:space="preserve">utoridad </w:t>
      </w:r>
      <w:r w:rsidR="0090306D" w:rsidRPr="00F7051F">
        <w:rPr>
          <w:rFonts w:ascii="Montserrat" w:hAnsi="Montserrat"/>
          <w:iCs/>
          <w:spacing w:val="4"/>
          <w:lang w:val="es-MX"/>
        </w:rPr>
        <w:t>G</w:t>
      </w:r>
      <w:r w:rsidRPr="00F7051F">
        <w:rPr>
          <w:rFonts w:ascii="Montserrat" w:hAnsi="Montserrat"/>
          <w:iCs/>
          <w:spacing w:val="4"/>
          <w:lang w:val="es-MX"/>
        </w:rPr>
        <w:t>ubernamental.</w:t>
      </w:r>
    </w:p>
    <w:p w14:paraId="58E3E0A8" w14:textId="0B239618" w:rsidR="00351777" w:rsidRPr="00F7051F" w:rsidRDefault="00EE1428" w:rsidP="00351777">
      <w:pPr>
        <w:autoSpaceDE w:val="0"/>
        <w:autoSpaceDN w:val="0"/>
        <w:adjustRightInd w:val="0"/>
        <w:spacing w:line="264" w:lineRule="auto"/>
        <w:rPr>
          <w:rFonts w:eastAsia="Calibri" w:cs="Times New Roman"/>
        </w:rPr>
      </w:pPr>
      <w:r w:rsidRPr="00F7051F">
        <w:rPr>
          <w:rFonts w:cstheme="minorHAnsi"/>
          <w:iCs/>
        </w:rPr>
        <w:t>“</w:t>
      </w:r>
      <w:r w:rsidRPr="00F7051F">
        <w:rPr>
          <w:rFonts w:cstheme="minorHAnsi"/>
          <w:b/>
          <w:bCs/>
          <w:iCs/>
        </w:rPr>
        <w:t>Porcentaje de Participaciones</w:t>
      </w:r>
      <w:r w:rsidRPr="00F7051F">
        <w:rPr>
          <w:rFonts w:cstheme="minorHAnsi"/>
          <w:iCs/>
        </w:rPr>
        <w:t>”</w:t>
      </w:r>
      <w:r w:rsidRPr="00F7051F">
        <w:rPr>
          <w:rFonts w:cstheme="minorHAnsi"/>
          <w:b/>
          <w:bCs/>
          <w:iCs/>
        </w:rPr>
        <w:t xml:space="preserve"> </w:t>
      </w:r>
      <w:r w:rsidR="00351777" w:rsidRPr="00F7051F">
        <w:rPr>
          <w:rFonts w:eastAsia="Calibri" w:cs="Times New Roman"/>
        </w:rPr>
        <w:t>significa</w:t>
      </w:r>
      <w:r w:rsidR="0077259C" w:rsidRPr="00F7051F">
        <w:rPr>
          <w:rFonts w:eastAsia="Calibri" w:cs="Times New Roman"/>
        </w:rPr>
        <w:t xml:space="preserve"> el derecho y los ingresos </w:t>
      </w:r>
      <w:r w:rsidR="0011003B" w:rsidRPr="00F7051F">
        <w:rPr>
          <w:rFonts w:eastAsia="Calibri" w:cs="Times New Roman"/>
        </w:rPr>
        <w:t>correspondientes al</w:t>
      </w:r>
      <w:r w:rsidR="003136DE" w:rsidRPr="00F7051F">
        <w:rPr>
          <w:rFonts w:eastAsia="Calibri" w:cs="Times New Roman"/>
        </w:rPr>
        <w:t xml:space="preserve"> </w:t>
      </w:r>
      <w:r w:rsidR="00133905" w:rsidRPr="00F7051F">
        <w:rPr>
          <w:rFonts w:eastAsia="Calibri" w:cs="Times New Roman"/>
        </w:rPr>
        <w:t>[</w:t>
      </w:r>
      <w:r w:rsidR="00133905" w:rsidRPr="00F7051F">
        <w:rPr>
          <w:rFonts w:ascii="Times New Roman" w:eastAsia="Calibri" w:hAnsi="Times New Roman" w:cs="Times New Roman"/>
        </w:rPr>
        <w:t>●</w:t>
      </w:r>
      <w:r w:rsidR="00133905" w:rsidRPr="00F7051F">
        <w:rPr>
          <w:rFonts w:eastAsia="Calibri" w:cs="Times New Roman"/>
        </w:rPr>
        <w:t>]%</w:t>
      </w:r>
      <w:r w:rsidR="003136DE" w:rsidRPr="00F7051F">
        <w:rPr>
          <w:rFonts w:eastAsia="Calibri" w:cs="Times New Roman"/>
        </w:rPr>
        <w:t xml:space="preserve"> [(</w:t>
      </w:r>
      <w:r w:rsidR="003136DE" w:rsidRPr="00F7051F">
        <w:rPr>
          <w:rFonts w:ascii="Times New Roman" w:eastAsia="Calibri" w:hAnsi="Times New Roman" w:cs="Times New Roman"/>
        </w:rPr>
        <w:t>●</w:t>
      </w:r>
      <w:r w:rsidR="003136DE" w:rsidRPr="00F7051F">
        <w:rPr>
          <w:rFonts w:eastAsia="Calibri" w:cs="Times New Roman"/>
        </w:rPr>
        <w:t>)] de</w:t>
      </w:r>
      <w:r w:rsidR="00133905" w:rsidRPr="00F7051F">
        <w:rPr>
          <w:rFonts w:eastAsia="Calibri" w:cs="Times New Roman"/>
        </w:rPr>
        <w:t xml:space="preserve"> las Participaciones</w:t>
      </w:r>
      <w:r w:rsidR="0077259C" w:rsidRPr="00F7051F">
        <w:rPr>
          <w:rFonts w:eastAsia="Calibri" w:cs="Times New Roman"/>
        </w:rPr>
        <w:t xml:space="preserve"> que el Estado deberá destinar como fuente de pago del Crédito a través del Fideicomiso Maestro</w:t>
      </w:r>
      <w:r w:rsidR="007F16D3" w:rsidRPr="00F7051F">
        <w:rPr>
          <w:rFonts w:eastAsia="Calibri" w:cs="Times New Roman"/>
        </w:rPr>
        <w:t>,</w:t>
      </w:r>
      <w:r w:rsidR="00133905" w:rsidRPr="00F7051F">
        <w:rPr>
          <w:rFonts w:eastAsia="Calibri" w:cs="Times New Roman"/>
        </w:rPr>
        <w:t xml:space="preserve"> </w:t>
      </w:r>
      <w:r w:rsidR="0077259C" w:rsidRPr="00F7051F">
        <w:rPr>
          <w:rFonts w:eastAsia="Calibri" w:cs="Times New Roman"/>
        </w:rPr>
        <w:t xml:space="preserve">el cual </w:t>
      </w:r>
      <w:r w:rsidR="00133905" w:rsidRPr="00F7051F">
        <w:rPr>
          <w:rFonts w:eastAsia="Calibri" w:cs="Times New Roman"/>
        </w:rPr>
        <w:t>equivale al [</w:t>
      </w:r>
      <w:r w:rsidR="00133905" w:rsidRPr="00F7051F">
        <w:rPr>
          <w:rFonts w:ascii="Times New Roman" w:eastAsia="Calibri" w:hAnsi="Times New Roman" w:cs="Times New Roman"/>
        </w:rPr>
        <w:t>●</w:t>
      </w:r>
      <w:r w:rsidR="00133905" w:rsidRPr="00F7051F">
        <w:rPr>
          <w:rFonts w:eastAsia="Calibri" w:cs="Times New Roman"/>
        </w:rPr>
        <w:t xml:space="preserve">]% </w:t>
      </w:r>
      <w:bookmarkStart w:id="9" w:name="_Hlk163540009"/>
      <w:r w:rsidR="00133905" w:rsidRPr="00F7051F">
        <w:rPr>
          <w:rFonts w:eastAsia="Calibri" w:cs="Times New Roman"/>
        </w:rPr>
        <w:t>[(</w:t>
      </w:r>
      <w:r w:rsidR="00133905" w:rsidRPr="00F7051F">
        <w:rPr>
          <w:rFonts w:ascii="Times New Roman" w:eastAsia="Calibri" w:hAnsi="Times New Roman" w:cs="Times New Roman"/>
        </w:rPr>
        <w:t>●</w:t>
      </w:r>
      <w:r w:rsidR="00133905" w:rsidRPr="00F7051F">
        <w:rPr>
          <w:rFonts w:eastAsia="Calibri" w:cs="Times New Roman"/>
        </w:rPr>
        <w:t xml:space="preserve">)] </w:t>
      </w:r>
      <w:bookmarkEnd w:id="9"/>
      <w:r w:rsidR="00133905" w:rsidRPr="00F7051F">
        <w:rPr>
          <w:rFonts w:eastAsia="Calibri" w:cs="Times New Roman"/>
        </w:rPr>
        <w:t xml:space="preserve">del total del </w:t>
      </w:r>
      <w:r w:rsidR="00133905" w:rsidRPr="00F7051F">
        <w:rPr>
          <w:rFonts w:eastAsia="Calibri" w:cs="Times New Roman"/>
        </w:rPr>
        <w:lastRenderedPageBreak/>
        <w:t>Fondo General de Participaciones que recibe el Estado, incluyendo las participaciones que de dicho fondo corresponden a los municipios.</w:t>
      </w:r>
    </w:p>
    <w:p w14:paraId="1ABA5EB4" w14:textId="77777777" w:rsidR="00EE1428" w:rsidRPr="00F7051F" w:rsidRDefault="00EE1428" w:rsidP="0024614C">
      <w:pPr>
        <w:rPr>
          <w:rFonts w:cstheme="minorHAnsi"/>
          <w:iCs/>
        </w:rPr>
      </w:pPr>
      <w:r w:rsidRPr="00F7051F">
        <w:rPr>
          <w:rFonts w:cstheme="minorHAnsi"/>
          <w:iCs/>
        </w:rPr>
        <w:t>“</w:t>
      </w:r>
      <w:r w:rsidRPr="00F7051F">
        <w:rPr>
          <w:rFonts w:cstheme="minorHAnsi"/>
          <w:b/>
          <w:bCs/>
          <w:iCs/>
        </w:rPr>
        <w:t>Registro Estatal</w:t>
      </w:r>
      <w:r w:rsidRPr="00F7051F">
        <w:rPr>
          <w:rFonts w:cstheme="minorHAnsi"/>
          <w:iCs/>
        </w:rPr>
        <w:t>”</w:t>
      </w:r>
      <w:r w:rsidRPr="00F7051F">
        <w:rPr>
          <w:rFonts w:eastAsia="Times New Roman" w:cstheme="minorHAnsi"/>
          <w:b/>
          <w:bCs/>
          <w:iCs/>
          <w:color w:val="auto"/>
          <w:kern w:val="0"/>
          <w:shd w:val="clear" w:color="auto" w:fill="auto"/>
          <w:lang w:eastAsia="es-ES"/>
          <w14:ligatures w14:val="none"/>
        </w:rPr>
        <w:t xml:space="preserve"> </w:t>
      </w:r>
      <w:r w:rsidRPr="00F7051F">
        <w:rPr>
          <w:rFonts w:cstheme="minorHAnsi"/>
          <w:iCs/>
        </w:rPr>
        <w:t xml:space="preserve">significa </w:t>
      </w:r>
      <w:r w:rsidRPr="00F7051F">
        <w:rPr>
          <w:rFonts w:cstheme="minorHAnsi"/>
          <w:iCs/>
          <w:color w:val="000000"/>
          <w:lang w:bidi="es-ES"/>
        </w:rPr>
        <w:t xml:space="preserve">el Registro Estatal </w:t>
      </w:r>
      <w:r w:rsidRPr="00F7051F">
        <w:rPr>
          <w:rFonts w:cstheme="minorHAnsi"/>
          <w:iCs/>
        </w:rPr>
        <w:t>de Financiamientos y Obligaciones de Oaxaca</w:t>
      </w:r>
      <w:r w:rsidRPr="00F7051F">
        <w:rPr>
          <w:rFonts w:cstheme="minorHAnsi"/>
          <w:iCs/>
          <w:color w:val="000000"/>
          <w:lang w:bidi="es-ES"/>
        </w:rPr>
        <w:t>, a cargo de la Secretaría.</w:t>
      </w:r>
      <w:r w:rsidRPr="00F7051F">
        <w:rPr>
          <w:rFonts w:cstheme="minorHAnsi"/>
          <w:iCs/>
        </w:rPr>
        <w:t xml:space="preserve"> </w:t>
      </w:r>
    </w:p>
    <w:p w14:paraId="7ACFCE5E" w14:textId="5002E059" w:rsidR="00EE1428" w:rsidRPr="00F7051F" w:rsidRDefault="00EE1428" w:rsidP="0024614C">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Registro Público Único</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significa el Registro Público Único, a cargo de la SHCP.</w:t>
      </w:r>
    </w:p>
    <w:p w14:paraId="112CE815" w14:textId="4E5B2709" w:rsidR="00EE1428" w:rsidRPr="00F7051F" w:rsidRDefault="00EE1428" w:rsidP="0024614C">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Saldo Objetivo del Fondo de Reserva</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 xml:space="preserve">significa, (i) durante el Periodo de Disposición, la cantidad equivalente al </w:t>
      </w:r>
      <w:r w:rsidR="00C35E13">
        <w:rPr>
          <w:rFonts w:ascii="Montserrat" w:hAnsi="Montserrat" w:cstheme="minorHAnsi"/>
          <w:iCs/>
          <w:spacing w:val="4"/>
          <w:lang w:val="es-MX"/>
        </w:rPr>
        <w:t>3</w:t>
      </w:r>
      <w:r w:rsidR="00066C0D">
        <w:rPr>
          <w:rFonts w:ascii="Montserrat" w:hAnsi="Montserrat" w:cstheme="minorHAnsi"/>
          <w:iCs/>
          <w:spacing w:val="4"/>
          <w:lang w:val="es-MX"/>
        </w:rPr>
        <w:t>.0</w:t>
      </w:r>
      <w:r w:rsidRPr="00F7051F">
        <w:rPr>
          <w:rFonts w:ascii="Montserrat" w:hAnsi="Montserrat" w:cstheme="minorHAnsi"/>
          <w:iCs/>
          <w:spacing w:val="4"/>
          <w:lang w:val="es-MX"/>
        </w:rPr>
        <w:t>% (</w:t>
      </w:r>
      <w:r w:rsidR="00C35E13">
        <w:rPr>
          <w:rFonts w:ascii="Montserrat" w:hAnsi="Montserrat" w:cstheme="minorHAnsi"/>
          <w:iCs/>
          <w:spacing w:val="4"/>
          <w:lang w:val="es-MX"/>
        </w:rPr>
        <w:t>tres</w:t>
      </w:r>
      <w:r w:rsidR="00A73503">
        <w:rPr>
          <w:rFonts w:ascii="Montserrat" w:hAnsi="Montserrat" w:cstheme="minorHAnsi"/>
          <w:iCs/>
          <w:spacing w:val="4"/>
          <w:lang w:val="es-MX"/>
        </w:rPr>
        <w:t xml:space="preserve"> punto cero</w:t>
      </w:r>
      <w:r w:rsidR="00C35E13">
        <w:rPr>
          <w:rFonts w:ascii="Montserrat" w:hAnsi="Montserrat" w:cstheme="minorHAnsi"/>
          <w:iCs/>
          <w:spacing w:val="4"/>
          <w:lang w:val="es-MX"/>
        </w:rPr>
        <w:t xml:space="preserve"> </w:t>
      </w:r>
      <w:r w:rsidRPr="00F7051F">
        <w:rPr>
          <w:rFonts w:ascii="Montserrat" w:hAnsi="Montserrat" w:cstheme="minorHAnsi"/>
          <w:iCs/>
          <w:spacing w:val="4"/>
          <w:lang w:val="es-MX"/>
        </w:rPr>
        <w:t xml:space="preserve">por ciento) del monto de disposición de que se trate; y (ii) una vez vencido el Periodo de Disposición, por la cantidad equivalente a 3 (tres) meses del servicio del Crédito, incluyendo capital e intereses, en el entendido que los intereses se calcularán </w:t>
      </w:r>
      <w:r w:rsidR="00354554" w:rsidRPr="00F7051F">
        <w:rPr>
          <w:rFonts w:ascii="Montserrat" w:hAnsi="Montserrat" w:cstheme="minorHAnsi"/>
          <w:iCs/>
          <w:spacing w:val="4"/>
          <w:lang w:val="es-MX"/>
        </w:rPr>
        <w:t xml:space="preserve">utilizando </w:t>
      </w:r>
      <w:r w:rsidRPr="00F7051F">
        <w:rPr>
          <w:rFonts w:ascii="Montserrat" w:hAnsi="Montserrat" w:cstheme="minorHAnsi"/>
          <w:iCs/>
          <w:spacing w:val="4"/>
          <w:lang w:val="es-MX"/>
        </w:rPr>
        <w:t>la Tasa de Interés Ordinaria al Periodo de Pago al que corresponda la Solicitud de Pago, lo cual se deberá notificar el Acreditante al Fiduciario, en la Solicitud de Pago de que se trate.</w:t>
      </w:r>
    </w:p>
    <w:p w14:paraId="02D031E5" w14:textId="77777777" w:rsidR="00EE1428" w:rsidRPr="00F7051F" w:rsidRDefault="00EE1428" w:rsidP="0024614C">
      <w:pPr>
        <w:rPr>
          <w:rFonts w:cstheme="minorHAnsi"/>
          <w:b/>
          <w:bCs/>
          <w:iCs/>
          <w:color w:val="000000"/>
        </w:rPr>
      </w:pPr>
      <w:r w:rsidRPr="00F7051F">
        <w:rPr>
          <w:rFonts w:cstheme="minorHAnsi"/>
          <w:iCs/>
          <w:color w:val="000000"/>
        </w:rPr>
        <w:t>“</w:t>
      </w:r>
      <w:r w:rsidRPr="00F7051F">
        <w:rPr>
          <w:rFonts w:cstheme="minorHAnsi"/>
          <w:b/>
          <w:bCs/>
          <w:iCs/>
          <w:color w:val="000000"/>
        </w:rPr>
        <w:t>Secretaría</w:t>
      </w:r>
      <w:r w:rsidRPr="00F7051F">
        <w:rPr>
          <w:rFonts w:cstheme="minorHAnsi"/>
          <w:iCs/>
          <w:color w:val="000000"/>
        </w:rPr>
        <w:t>”</w:t>
      </w:r>
      <w:r w:rsidRPr="00F7051F">
        <w:rPr>
          <w:rFonts w:eastAsia="Times New Roman" w:cstheme="minorHAnsi"/>
          <w:b/>
          <w:bCs/>
          <w:iCs/>
          <w:color w:val="auto"/>
          <w:kern w:val="0"/>
          <w:shd w:val="clear" w:color="auto" w:fill="auto"/>
          <w:lang w:eastAsia="es-ES"/>
          <w14:ligatures w14:val="none"/>
        </w:rPr>
        <w:t xml:space="preserve"> </w:t>
      </w:r>
      <w:r w:rsidRPr="00F7051F">
        <w:rPr>
          <w:rFonts w:cstheme="minorHAnsi"/>
          <w:iCs/>
        </w:rPr>
        <w:t xml:space="preserve">significa </w:t>
      </w:r>
      <w:r w:rsidRPr="00F7051F">
        <w:rPr>
          <w:rFonts w:cstheme="minorHAnsi"/>
          <w:iCs/>
          <w:color w:val="000000"/>
        </w:rPr>
        <w:t>la Secretaría de Finanzas del Poder Ejecutivo del Estado.</w:t>
      </w:r>
    </w:p>
    <w:p w14:paraId="0816BD84" w14:textId="77777777" w:rsidR="00EE1428" w:rsidRPr="00F7051F" w:rsidRDefault="00EE1428" w:rsidP="0024614C">
      <w:pPr>
        <w:pStyle w:val="Sinespaciado1"/>
        <w:spacing w:before="240" w:after="240"/>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SHCP</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significa la Secretaría de Hacienda y Crédito Público.</w:t>
      </w:r>
      <w:r w:rsidR="00BC46E3" w:rsidRPr="00F7051F">
        <w:rPr>
          <w:rFonts w:ascii="Montserrat" w:hAnsi="Montserrat" w:cstheme="minorHAnsi"/>
          <w:iCs/>
          <w:spacing w:val="4"/>
          <w:lang w:val="es-MX"/>
        </w:rPr>
        <w:t xml:space="preserve"> </w:t>
      </w:r>
    </w:p>
    <w:p w14:paraId="6B712195" w14:textId="3DEAAB0F" w:rsidR="00EE1428" w:rsidRPr="00F7051F" w:rsidRDefault="00EE1428" w:rsidP="0024614C">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Solicitud de Disposición</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significa el documento que debidamente requisitado deberá presentar el Estado al Acreditante</w:t>
      </w:r>
      <w:r w:rsidR="002553BC" w:rsidRPr="00F7051F">
        <w:rPr>
          <w:rFonts w:ascii="Montserrat" w:hAnsi="Montserrat" w:cstheme="minorHAnsi"/>
          <w:iCs/>
          <w:spacing w:val="4"/>
          <w:lang w:val="es-MX"/>
        </w:rPr>
        <w:t>,</w:t>
      </w:r>
      <w:r w:rsidRPr="00F7051F">
        <w:rPr>
          <w:rFonts w:ascii="Montserrat" w:hAnsi="Montserrat" w:cstheme="minorHAnsi"/>
          <w:iCs/>
          <w:spacing w:val="4"/>
          <w:lang w:val="es-MX"/>
        </w:rPr>
        <w:t xml:space="preserve"> en términos </w:t>
      </w:r>
      <w:r w:rsidR="002553BC" w:rsidRPr="00F7051F">
        <w:rPr>
          <w:rFonts w:ascii="Montserrat" w:hAnsi="Montserrat" w:cstheme="minorHAnsi"/>
          <w:iCs/>
          <w:spacing w:val="4"/>
          <w:lang w:val="es-MX"/>
        </w:rPr>
        <w:t xml:space="preserve">sustancialmente similares al </w:t>
      </w:r>
      <w:r w:rsidRPr="00F7051F">
        <w:rPr>
          <w:rFonts w:ascii="Montserrat" w:hAnsi="Montserrat" w:cstheme="minorHAnsi"/>
          <w:iCs/>
          <w:spacing w:val="4"/>
          <w:lang w:val="es-MX"/>
        </w:rPr>
        <w:t xml:space="preserve">formato que se adjunta al presente como </w:t>
      </w:r>
      <w:r w:rsidRPr="00F7051F">
        <w:rPr>
          <w:rFonts w:ascii="Montserrat" w:hAnsi="Montserrat" w:cstheme="minorHAnsi"/>
          <w:b/>
          <w:iCs/>
          <w:spacing w:val="4"/>
          <w:lang w:val="es-MX"/>
        </w:rPr>
        <w:t xml:space="preserve">Anexo </w:t>
      </w:r>
      <w:r w:rsidR="00783DA8" w:rsidRPr="00F7051F">
        <w:rPr>
          <w:rFonts w:ascii="Montserrat" w:hAnsi="Montserrat" w:cstheme="minorHAnsi"/>
          <w:b/>
          <w:iCs/>
          <w:spacing w:val="4"/>
          <w:lang w:val="es-MX"/>
        </w:rPr>
        <w:t>6</w:t>
      </w:r>
      <w:r w:rsidR="002553BC" w:rsidRPr="00F7051F">
        <w:rPr>
          <w:rFonts w:ascii="Montserrat" w:hAnsi="Montserrat" w:cstheme="minorHAnsi"/>
          <w:bCs/>
          <w:iCs/>
          <w:spacing w:val="4"/>
          <w:lang w:val="es-MX"/>
        </w:rPr>
        <w:t>, para solicitar el desembolso, total o parcial</w:t>
      </w:r>
      <w:r w:rsidR="00354554" w:rsidRPr="00F7051F">
        <w:rPr>
          <w:rFonts w:ascii="Montserrat" w:hAnsi="Montserrat" w:cstheme="minorHAnsi"/>
          <w:bCs/>
          <w:iCs/>
          <w:spacing w:val="4"/>
          <w:lang w:val="es-MX"/>
        </w:rPr>
        <w:t>,</w:t>
      </w:r>
      <w:r w:rsidR="002553BC" w:rsidRPr="00F7051F">
        <w:rPr>
          <w:rFonts w:ascii="Montserrat" w:hAnsi="Montserrat" w:cstheme="minorHAnsi"/>
          <w:bCs/>
          <w:iCs/>
          <w:spacing w:val="4"/>
          <w:lang w:val="es-MX"/>
        </w:rPr>
        <w:t xml:space="preserve"> del Crédito,</w:t>
      </w:r>
      <w:r w:rsidR="002553BC" w:rsidRPr="00F7051F">
        <w:rPr>
          <w:rFonts w:ascii="Montserrat" w:hAnsi="Montserrat" w:cstheme="minorHAnsi"/>
          <w:iCs/>
          <w:spacing w:val="4"/>
          <w:lang w:val="es-MX"/>
        </w:rPr>
        <w:t xml:space="preserve"> de acuerdo con lo dispuesto por la Cláusula Segunda del presente Contrato.</w:t>
      </w:r>
      <w:r w:rsidR="00BC46E3" w:rsidRPr="00F7051F">
        <w:rPr>
          <w:rFonts w:ascii="Montserrat" w:hAnsi="Montserrat" w:cstheme="minorHAnsi"/>
          <w:iCs/>
          <w:spacing w:val="4"/>
          <w:lang w:val="es-MX"/>
        </w:rPr>
        <w:t xml:space="preserve"> </w:t>
      </w:r>
    </w:p>
    <w:p w14:paraId="6E223D8A" w14:textId="77777777" w:rsidR="00EE1428" w:rsidRPr="00F7051F" w:rsidRDefault="00EE1428" w:rsidP="0024614C">
      <w:pPr>
        <w:pStyle w:val="Sinespaciado1"/>
        <w:spacing w:before="240" w:after="240"/>
        <w:ind w:left="34"/>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Solicitud de Pago</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 xml:space="preserve">significa el documento que debidamente requisitado deberá presentar el Acreditante al Fiduciario dentro de los primeros 5 (cinco) Días Hábiles del Periodo de Pago, de conformidad con lo previsto en el presente Contrato y en términos del formato que se adjunta para tales </w:t>
      </w:r>
      <w:r w:rsidR="00DB55BA" w:rsidRPr="00F7051F">
        <w:rPr>
          <w:rFonts w:ascii="Montserrat" w:hAnsi="Montserrat" w:cstheme="minorHAnsi"/>
          <w:iCs/>
          <w:spacing w:val="4"/>
          <w:lang w:val="es-MX"/>
        </w:rPr>
        <w:t>e</w:t>
      </w:r>
      <w:r w:rsidRPr="00F7051F">
        <w:rPr>
          <w:rFonts w:ascii="Montserrat" w:hAnsi="Montserrat" w:cstheme="minorHAnsi"/>
          <w:iCs/>
          <w:spacing w:val="4"/>
          <w:lang w:val="es-MX"/>
        </w:rPr>
        <w:t>fectos al Fideicomiso</w:t>
      </w:r>
      <w:r w:rsidR="006934E3" w:rsidRPr="00F7051F">
        <w:rPr>
          <w:rFonts w:ascii="Montserrat" w:hAnsi="Montserrat"/>
          <w:iCs/>
          <w:color w:val="000000"/>
          <w:spacing w:val="4"/>
          <w:lang w:val="es-MX"/>
        </w:rPr>
        <w:t xml:space="preserve"> Maestro</w:t>
      </w:r>
      <w:r w:rsidR="00DB55BA" w:rsidRPr="00F7051F">
        <w:rPr>
          <w:rFonts w:ascii="Montserrat" w:hAnsi="Montserrat" w:cstheme="minorHAnsi"/>
          <w:iCs/>
          <w:spacing w:val="4"/>
          <w:lang w:val="es-MX"/>
        </w:rPr>
        <w:t>, en el cual solicitará las cantidades que le sean debidas en términos del Contrato.</w:t>
      </w:r>
    </w:p>
    <w:p w14:paraId="329FC1C2" w14:textId="77777777" w:rsidR="00EE1428" w:rsidRPr="00F7051F" w:rsidRDefault="00EE1428" w:rsidP="0024614C">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Tasa de Interés Moratoria</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significa la Tasa de Interés Ordinaria multiplicada por [2 (dos)]</w:t>
      </w:r>
      <w:r w:rsidRPr="00F7051F">
        <w:rPr>
          <w:rStyle w:val="Refdenotaalpie"/>
          <w:rFonts w:ascii="Montserrat" w:hAnsi="Montserrat" w:cstheme="minorHAnsi"/>
          <w:iCs/>
          <w:spacing w:val="4"/>
          <w:lang w:val="es-MX"/>
        </w:rPr>
        <w:footnoteReference w:id="9"/>
      </w:r>
      <w:r w:rsidRPr="00F7051F">
        <w:rPr>
          <w:rFonts w:ascii="Montserrat" w:hAnsi="Montserrat" w:cstheme="minorHAnsi"/>
          <w:iCs/>
          <w:spacing w:val="4"/>
          <w:lang w:val="es-MX"/>
        </w:rPr>
        <w:t xml:space="preserve"> y que será aplicable sobre el monto de capital vencido y no pagado, por cada mes transcurrido o fracción que corresponda, desde la fecha de su vencimiento y hasta su total liquidación. </w:t>
      </w:r>
    </w:p>
    <w:p w14:paraId="35D8F53C" w14:textId="77777777" w:rsidR="00EE1428" w:rsidRPr="00F7051F" w:rsidRDefault="00EE1428" w:rsidP="0024614C">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Tasa de Interés Ordinaria</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 xml:space="preserve">significa el resultado de sumar: (i) la Tasa de Referencia más (ii) los puntos </w:t>
      </w:r>
      <w:r w:rsidRPr="00F7051F">
        <w:rPr>
          <w:rFonts w:ascii="Montserrat" w:eastAsia="Arial" w:hAnsi="Montserrat" w:cstheme="minorHAnsi"/>
          <w:bCs/>
          <w:iCs/>
          <w:spacing w:val="4"/>
          <w:lang w:val="es-MX"/>
        </w:rPr>
        <w:t xml:space="preserve">porcentuales del Margen Aplicable al nivel de calificación del Crédito o, en su caso del Estado, </w:t>
      </w:r>
      <w:r w:rsidR="00243AA6" w:rsidRPr="00F7051F">
        <w:rPr>
          <w:rFonts w:ascii="Montserrat" w:eastAsia="Arial" w:hAnsi="Montserrat" w:cstheme="minorHAnsi"/>
          <w:bCs/>
          <w:iCs/>
          <w:spacing w:val="4"/>
          <w:lang w:val="es-MX"/>
        </w:rPr>
        <w:t xml:space="preserve">en términos de </w:t>
      </w:r>
      <w:r w:rsidRPr="00F7051F">
        <w:rPr>
          <w:rFonts w:ascii="Montserrat" w:eastAsia="Arial" w:hAnsi="Montserrat" w:cstheme="minorHAnsi"/>
          <w:bCs/>
          <w:iCs/>
          <w:spacing w:val="4"/>
          <w:lang w:val="es-MX"/>
        </w:rPr>
        <w:t>l</w:t>
      </w:r>
      <w:r w:rsidR="00354554" w:rsidRPr="00F7051F">
        <w:rPr>
          <w:rFonts w:ascii="Montserrat" w:eastAsia="Arial" w:hAnsi="Montserrat" w:cstheme="minorHAnsi"/>
          <w:bCs/>
          <w:iCs/>
          <w:spacing w:val="4"/>
          <w:lang w:val="es-MX"/>
        </w:rPr>
        <w:t>o establecido en la</w:t>
      </w:r>
      <w:r w:rsidRPr="00F7051F">
        <w:rPr>
          <w:rFonts w:ascii="Montserrat" w:eastAsia="Arial" w:hAnsi="Montserrat" w:cstheme="minorHAnsi"/>
          <w:bCs/>
          <w:iCs/>
          <w:spacing w:val="4"/>
          <w:lang w:val="es-MX"/>
        </w:rPr>
        <w:t xml:space="preserve"> Cláusula Novena del Contrato</w:t>
      </w:r>
      <w:r w:rsidRPr="00F7051F">
        <w:rPr>
          <w:rFonts w:ascii="Montserrat" w:hAnsi="Montserrat" w:cstheme="minorHAnsi"/>
          <w:iCs/>
          <w:spacing w:val="4"/>
          <w:lang w:val="es-MX"/>
        </w:rPr>
        <w:t>.</w:t>
      </w:r>
    </w:p>
    <w:p w14:paraId="5F44DCC1" w14:textId="77777777" w:rsidR="00EE1428" w:rsidRPr="00F7051F" w:rsidRDefault="00EE1428" w:rsidP="0024614C">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Tasa de Referencia</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significa la TIIE y, en su defecto, los indicadores que la sustituyan en términos de la Cláusula Novena del Contrato.</w:t>
      </w:r>
    </w:p>
    <w:p w14:paraId="6FD5CFC5" w14:textId="77777777" w:rsidR="00EE1428" w:rsidRPr="00F7051F" w:rsidRDefault="00EE1428" w:rsidP="00797CAE">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lastRenderedPageBreak/>
        <w:t>“</w:t>
      </w:r>
      <w:r w:rsidRPr="00F7051F">
        <w:rPr>
          <w:rFonts w:ascii="Montserrat" w:hAnsi="Montserrat" w:cstheme="minorHAnsi"/>
          <w:b/>
          <w:bCs/>
          <w:iCs/>
          <w:spacing w:val="4"/>
          <w:lang w:val="es-MX"/>
        </w:rPr>
        <w:t>TIIE</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significa la Tasa de Interés Interbancaria de Equilibrio a plazo de 28 (veintiocho) días, publicada por el Banco de México en el Diario Oficial de la Federación, el día del inicio del Periodo de Pago o, en el caso que no se publique en esa fecha, la inmediata anterior publicada.</w:t>
      </w:r>
    </w:p>
    <w:bookmarkEnd w:id="6"/>
    <w:p w14:paraId="7890BBD6" w14:textId="77777777" w:rsidR="00FE600C" w:rsidRPr="00F7051F" w:rsidRDefault="00FE600C" w:rsidP="00FE600C">
      <w:pPr>
        <w:tabs>
          <w:tab w:val="left" w:pos="4395"/>
        </w:tabs>
        <w:rPr>
          <w:rFonts w:cstheme="minorHAnsi"/>
          <w:highlight w:val="yellow"/>
        </w:rPr>
      </w:pPr>
      <w:r w:rsidRPr="00F7051F">
        <w:rPr>
          <w:rFonts w:cstheme="minorHAnsi"/>
          <w:b/>
        </w:rPr>
        <w:t xml:space="preserve">Otras Definiciones. </w:t>
      </w:r>
      <w:r w:rsidRPr="00F7051F">
        <w:rPr>
          <w:rFonts w:cstheme="minorHAnsi"/>
        </w:rPr>
        <w:t xml:space="preserve">Los términos con mayúscula </w:t>
      </w:r>
      <w:r w:rsidR="00D61E45" w:rsidRPr="00F7051F">
        <w:rPr>
          <w:rFonts w:cstheme="minorHAnsi"/>
        </w:rPr>
        <w:t xml:space="preserve">inicial </w:t>
      </w:r>
      <w:r w:rsidRPr="00F7051F">
        <w:rPr>
          <w:rFonts w:cstheme="minorHAnsi"/>
        </w:rPr>
        <w:t>que no tengan una definición específica en el presente Contrato, pero sí en el Fideicomiso</w:t>
      </w:r>
      <w:r w:rsidR="006934E3" w:rsidRPr="00F7051F">
        <w:rPr>
          <w:iCs/>
          <w:color w:val="000000"/>
        </w:rPr>
        <w:t xml:space="preserve"> Maestro</w:t>
      </w:r>
      <w:r w:rsidRPr="00F7051F">
        <w:rPr>
          <w:rFonts w:cstheme="minorHAnsi"/>
        </w:rPr>
        <w:t>, tendrán el significado atribuido en este último.</w:t>
      </w:r>
    </w:p>
    <w:p w14:paraId="638309EF" w14:textId="77777777" w:rsidR="00FE600C" w:rsidRPr="00F7051F" w:rsidRDefault="00FE600C" w:rsidP="00794900">
      <w:pPr>
        <w:tabs>
          <w:tab w:val="left" w:pos="426"/>
        </w:tabs>
        <w:spacing w:before="0" w:after="120"/>
        <w:rPr>
          <w:rFonts w:cstheme="minorHAnsi"/>
          <w:b/>
        </w:rPr>
      </w:pPr>
      <w:r w:rsidRPr="00F7051F">
        <w:rPr>
          <w:rFonts w:cstheme="minorHAnsi"/>
          <w:bCs/>
        </w:rPr>
        <w:t>1.2</w:t>
      </w:r>
      <w:r w:rsidRPr="00F7051F">
        <w:rPr>
          <w:rFonts w:cstheme="minorHAnsi"/>
          <w:bCs/>
        </w:rPr>
        <w:tab/>
      </w:r>
      <w:r w:rsidRPr="00F7051F">
        <w:rPr>
          <w:rFonts w:cstheme="minorHAnsi"/>
          <w:bCs/>
          <w:u w:val="single"/>
        </w:rPr>
        <w:t>Reglas de interpretación</w:t>
      </w:r>
      <w:r w:rsidRPr="00F7051F">
        <w:rPr>
          <w:rFonts w:cstheme="minorHAnsi"/>
          <w:bCs/>
        </w:rPr>
        <w:t>.</w:t>
      </w:r>
      <w:r w:rsidRPr="00F7051F">
        <w:rPr>
          <w:rFonts w:cstheme="minorHAnsi"/>
          <w:b/>
        </w:rPr>
        <w:t xml:space="preserve"> </w:t>
      </w:r>
      <w:r w:rsidRPr="00F7051F">
        <w:rPr>
          <w:rFonts w:cstheme="minorHAnsi"/>
        </w:rPr>
        <w:t>En este Contrato y en los Anexos del presente instrumento, salvo que el contexto requiera lo contrario:</w:t>
      </w:r>
    </w:p>
    <w:p w14:paraId="35210625" w14:textId="77777777" w:rsidR="00FE600C" w:rsidRPr="00F7051F" w:rsidRDefault="00FE600C" w:rsidP="00794900">
      <w:pPr>
        <w:pStyle w:val="Prrafodelista"/>
        <w:numPr>
          <w:ilvl w:val="0"/>
          <w:numId w:val="11"/>
        </w:numPr>
        <w:tabs>
          <w:tab w:val="left" w:pos="4395"/>
        </w:tabs>
        <w:spacing w:before="0" w:after="120"/>
        <w:ind w:left="993" w:hanging="567"/>
        <w:contextualSpacing w:val="0"/>
        <w:rPr>
          <w:rFonts w:cstheme="minorHAnsi"/>
        </w:rPr>
      </w:pPr>
      <w:r w:rsidRPr="00F7051F">
        <w:rPr>
          <w:rFonts w:cstheme="minorHAnsi"/>
        </w:rPr>
        <w:t xml:space="preserve">Los encabezados de las Cláusulas son para referencia únicamente y no afectarán la interpretación </w:t>
      </w:r>
      <w:r w:rsidR="00F15A97" w:rsidRPr="00F7051F">
        <w:rPr>
          <w:rFonts w:cstheme="minorHAnsi"/>
        </w:rPr>
        <w:t>del presente Contrato</w:t>
      </w:r>
      <w:r w:rsidRPr="00F7051F">
        <w:rPr>
          <w:rFonts w:cstheme="minorHAnsi"/>
        </w:rPr>
        <w:t>.</w:t>
      </w:r>
    </w:p>
    <w:p w14:paraId="4EF577A2" w14:textId="77777777" w:rsidR="00FE600C" w:rsidRPr="00F7051F" w:rsidRDefault="00FE600C" w:rsidP="00794900">
      <w:pPr>
        <w:pStyle w:val="Prrafodelista"/>
        <w:numPr>
          <w:ilvl w:val="0"/>
          <w:numId w:val="11"/>
        </w:numPr>
        <w:tabs>
          <w:tab w:val="left" w:pos="4395"/>
        </w:tabs>
        <w:spacing w:before="0" w:after="120"/>
        <w:ind w:left="993" w:hanging="567"/>
        <w:contextualSpacing w:val="0"/>
        <w:rPr>
          <w:rFonts w:cstheme="minorHAnsi"/>
        </w:rPr>
      </w:pPr>
      <w:r w:rsidRPr="00F7051F">
        <w:rPr>
          <w:rFonts w:cstheme="minorHAnsi"/>
        </w:rPr>
        <w:t xml:space="preserve">Las referencias a cualquier documento o contrato, incluyendo este Contrato o cualquier otro documento, incluirá: (a) todos los anexos y apéndices u otros documentos adjuntos al mismo, (b) todos los documentos, instrumentos o contratos emitidos o celebrados en sustitución </w:t>
      </w:r>
      <w:r w:rsidR="00F15A97" w:rsidRPr="00F7051F">
        <w:rPr>
          <w:rFonts w:cstheme="minorHAnsi"/>
        </w:rPr>
        <w:t>del presente Contrato</w:t>
      </w:r>
      <w:r w:rsidRPr="00F7051F">
        <w:rPr>
          <w:rFonts w:cstheme="minorHAnsi"/>
        </w:rPr>
        <w:t>, y (c) cualesquiera reformas, reconsideraciones, modificaciones, suplementos o reemplazos a este Contrato, según sea el caso.</w:t>
      </w:r>
    </w:p>
    <w:p w14:paraId="39FB528D" w14:textId="77777777" w:rsidR="00FE600C" w:rsidRPr="00F7051F" w:rsidRDefault="00FE600C" w:rsidP="00794900">
      <w:pPr>
        <w:pStyle w:val="Prrafodelista"/>
        <w:numPr>
          <w:ilvl w:val="0"/>
          <w:numId w:val="11"/>
        </w:numPr>
        <w:tabs>
          <w:tab w:val="left" w:pos="4395"/>
        </w:tabs>
        <w:spacing w:before="0" w:after="120"/>
        <w:ind w:left="993" w:hanging="567"/>
        <w:contextualSpacing w:val="0"/>
        <w:rPr>
          <w:rFonts w:cstheme="minorHAnsi"/>
        </w:rPr>
      </w:pPr>
      <w:r w:rsidRPr="00F7051F">
        <w:rPr>
          <w:rFonts w:cstheme="minorHAnsi"/>
        </w:rPr>
        <w:t xml:space="preserve">Las palabras </w:t>
      </w:r>
      <w:r w:rsidR="00F15A97" w:rsidRPr="00F7051F">
        <w:rPr>
          <w:rFonts w:cstheme="minorHAnsi"/>
        </w:rPr>
        <w:t>“</w:t>
      </w:r>
      <w:r w:rsidRPr="00F7051F">
        <w:rPr>
          <w:rFonts w:cstheme="minorHAnsi"/>
        </w:rPr>
        <w:t>incluye</w:t>
      </w:r>
      <w:r w:rsidR="00F15A97" w:rsidRPr="00F7051F">
        <w:rPr>
          <w:rFonts w:cstheme="minorHAnsi"/>
        </w:rPr>
        <w:t>”</w:t>
      </w:r>
      <w:r w:rsidRPr="00F7051F">
        <w:rPr>
          <w:rFonts w:cstheme="minorHAnsi"/>
        </w:rPr>
        <w:t xml:space="preserve"> o </w:t>
      </w:r>
      <w:r w:rsidR="00F15A97" w:rsidRPr="00F7051F">
        <w:rPr>
          <w:rFonts w:cstheme="minorHAnsi"/>
        </w:rPr>
        <w:t>“</w:t>
      </w:r>
      <w:r w:rsidRPr="00F7051F">
        <w:rPr>
          <w:rFonts w:cstheme="minorHAnsi"/>
        </w:rPr>
        <w:t>incluyendo</w:t>
      </w:r>
      <w:r w:rsidR="00F15A97" w:rsidRPr="00F7051F">
        <w:rPr>
          <w:rFonts w:cstheme="minorHAnsi"/>
        </w:rPr>
        <w:t>”</w:t>
      </w:r>
      <w:r w:rsidRPr="00F7051F">
        <w:rPr>
          <w:rFonts w:cstheme="minorHAnsi"/>
        </w:rPr>
        <w:t xml:space="preserve"> se entenderán como </w:t>
      </w:r>
      <w:r w:rsidR="00F15A97" w:rsidRPr="00F7051F">
        <w:rPr>
          <w:rFonts w:cstheme="minorHAnsi"/>
        </w:rPr>
        <w:t>“</w:t>
      </w:r>
      <w:r w:rsidRPr="00F7051F">
        <w:rPr>
          <w:rFonts w:cstheme="minorHAnsi"/>
        </w:rPr>
        <w:t>incluyendo, sin limitar</w:t>
      </w:r>
      <w:r w:rsidR="00F15A97" w:rsidRPr="00F7051F">
        <w:rPr>
          <w:rFonts w:cstheme="minorHAnsi"/>
        </w:rPr>
        <w:t>”</w:t>
      </w:r>
      <w:r w:rsidRPr="00F7051F">
        <w:rPr>
          <w:rFonts w:cstheme="minorHAnsi"/>
        </w:rPr>
        <w:t>.</w:t>
      </w:r>
    </w:p>
    <w:p w14:paraId="799AB6BF" w14:textId="77777777" w:rsidR="001717A4" w:rsidRPr="00F7051F" w:rsidRDefault="001717A4" w:rsidP="00794900">
      <w:pPr>
        <w:pStyle w:val="Prrafodelista"/>
        <w:numPr>
          <w:ilvl w:val="0"/>
          <w:numId w:val="11"/>
        </w:numPr>
        <w:tabs>
          <w:tab w:val="left" w:pos="4395"/>
        </w:tabs>
        <w:spacing w:before="0" w:after="120"/>
        <w:ind w:left="993" w:hanging="567"/>
        <w:contextualSpacing w:val="0"/>
        <w:rPr>
          <w:rFonts w:cstheme="minorHAnsi"/>
        </w:rPr>
      </w:pPr>
      <w:r w:rsidRPr="00F7051F">
        <w:rPr>
          <w:rFonts w:cstheme="minorHAnsi"/>
        </w:rPr>
        <w:t xml:space="preserve">Las palabras </w:t>
      </w:r>
      <w:r w:rsidR="00F15A97" w:rsidRPr="00F7051F">
        <w:rPr>
          <w:rFonts w:cstheme="minorHAnsi"/>
        </w:rPr>
        <w:t>“</w:t>
      </w:r>
      <w:r w:rsidRPr="00F7051F">
        <w:rPr>
          <w:rFonts w:cstheme="minorHAnsi"/>
        </w:rPr>
        <w:t>en el presente</w:t>
      </w:r>
      <w:r w:rsidR="00F15A97" w:rsidRPr="00F7051F">
        <w:rPr>
          <w:rFonts w:cstheme="minorHAnsi"/>
        </w:rPr>
        <w:t>”</w:t>
      </w:r>
      <w:r w:rsidRPr="00F7051F">
        <w:rPr>
          <w:rFonts w:cstheme="minorHAnsi"/>
        </w:rPr>
        <w:t xml:space="preserve">, </w:t>
      </w:r>
      <w:r w:rsidR="00F15A97" w:rsidRPr="00F7051F">
        <w:rPr>
          <w:rFonts w:cstheme="minorHAnsi"/>
        </w:rPr>
        <w:t>“</w:t>
      </w:r>
      <w:r w:rsidRPr="00F7051F">
        <w:rPr>
          <w:rFonts w:cstheme="minorHAnsi"/>
        </w:rPr>
        <w:t>del presente</w:t>
      </w:r>
      <w:r w:rsidR="00F15A97" w:rsidRPr="00F7051F">
        <w:rPr>
          <w:rFonts w:cstheme="minorHAnsi"/>
        </w:rPr>
        <w:t>”</w:t>
      </w:r>
      <w:r w:rsidRPr="00F7051F">
        <w:rPr>
          <w:rFonts w:cstheme="minorHAnsi"/>
        </w:rPr>
        <w:t xml:space="preserve">, </w:t>
      </w:r>
      <w:r w:rsidR="00F15A97" w:rsidRPr="00F7051F">
        <w:rPr>
          <w:rFonts w:cstheme="minorHAnsi"/>
        </w:rPr>
        <w:t>“</w:t>
      </w:r>
      <w:r w:rsidRPr="00F7051F">
        <w:rPr>
          <w:rFonts w:cstheme="minorHAnsi"/>
        </w:rPr>
        <w:t>a continuación</w:t>
      </w:r>
      <w:r w:rsidR="00F15A97" w:rsidRPr="00F7051F">
        <w:rPr>
          <w:rFonts w:cstheme="minorHAnsi"/>
        </w:rPr>
        <w:t>”</w:t>
      </w:r>
      <w:r w:rsidRPr="00F7051F">
        <w:rPr>
          <w:rFonts w:cstheme="minorHAnsi"/>
        </w:rPr>
        <w:t xml:space="preserve">, </w:t>
      </w:r>
      <w:r w:rsidR="00F15A97" w:rsidRPr="00F7051F">
        <w:rPr>
          <w:rFonts w:cstheme="minorHAnsi"/>
        </w:rPr>
        <w:t>“</w:t>
      </w:r>
      <w:r w:rsidRPr="00F7051F">
        <w:rPr>
          <w:rFonts w:cstheme="minorHAnsi"/>
        </w:rPr>
        <w:t>conforme al presente</w:t>
      </w:r>
      <w:r w:rsidR="00F15A97" w:rsidRPr="00F7051F">
        <w:rPr>
          <w:rFonts w:cstheme="minorHAnsi"/>
        </w:rPr>
        <w:t>”</w:t>
      </w:r>
      <w:r w:rsidRPr="00F7051F">
        <w:rPr>
          <w:rFonts w:cstheme="minorHAnsi"/>
        </w:rPr>
        <w:t xml:space="preserve">, </w:t>
      </w:r>
      <w:r w:rsidR="00F15A97" w:rsidRPr="00F7051F">
        <w:rPr>
          <w:rFonts w:cstheme="minorHAnsi"/>
        </w:rPr>
        <w:t>“</w:t>
      </w:r>
      <w:r w:rsidRPr="00F7051F">
        <w:rPr>
          <w:rFonts w:cstheme="minorHAnsi"/>
        </w:rPr>
        <w:t>más adelante</w:t>
      </w:r>
      <w:r w:rsidR="00F15A97" w:rsidRPr="00F7051F">
        <w:rPr>
          <w:rFonts w:cstheme="minorHAnsi"/>
        </w:rPr>
        <w:t>”</w:t>
      </w:r>
      <w:r w:rsidRPr="00F7051F">
        <w:rPr>
          <w:rFonts w:cstheme="minorHAnsi"/>
        </w:rPr>
        <w:t>, y palabras de significado similar se refieren a este Contrato en su conjunto y no a una Cláusula particular del mismo.</w:t>
      </w:r>
    </w:p>
    <w:p w14:paraId="3F61C130" w14:textId="77777777" w:rsidR="001717A4" w:rsidRPr="00F7051F" w:rsidRDefault="001717A4" w:rsidP="00794900">
      <w:pPr>
        <w:pStyle w:val="Prrafodelista"/>
        <w:numPr>
          <w:ilvl w:val="0"/>
          <w:numId w:val="11"/>
        </w:numPr>
        <w:tabs>
          <w:tab w:val="left" w:pos="4395"/>
        </w:tabs>
        <w:spacing w:before="0" w:after="120"/>
        <w:ind w:left="993" w:hanging="567"/>
        <w:contextualSpacing w:val="0"/>
        <w:rPr>
          <w:rFonts w:cstheme="minorHAnsi"/>
        </w:rPr>
      </w:pPr>
      <w:r w:rsidRPr="00F7051F">
        <w:rPr>
          <w:rFonts w:cstheme="minorHAnsi"/>
        </w:rPr>
        <w:t>Los términos definidos en este Contrato aplicarán tanto a la forma singular como al plural de dichos términos. Cuando el contexto así lo requiera, cualquier pronombre incluirá la forma masculina, femenina o neutral correspondiente.</w:t>
      </w:r>
    </w:p>
    <w:p w14:paraId="243D1566" w14:textId="385F3B4E" w:rsidR="001717A4" w:rsidRPr="00F7051F" w:rsidRDefault="001717A4" w:rsidP="00794900">
      <w:pPr>
        <w:pStyle w:val="Prrafodelista"/>
        <w:numPr>
          <w:ilvl w:val="0"/>
          <w:numId w:val="11"/>
        </w:numPr>
        <w:tabs>
          <w:tab w:val="left" w:pos="4395"/>
        </w:tabs>
        <w:spacing w:before="0" w:after="120"/>
        <w:ind w:left="993" w:hanging="567"/>
        <w:contextualSpacing w:val="0"/>
        <w:rPr>
          <w:rFonts w:cstheme="minorHAnsi"/>
        </w:rPr>
      </w:pPr>
      <w:r w:rsidRPr="00F7051F">
        <w:rPr>
          <w:rFonts w:cstheme="minorHAnsi"/>
        </w:rPr>
        <w:t xml:space="preserve">Cualquier referencia a un periodo de días, se considerará como el número relevante de </w:t>
      </w:r>
      <w:r w:rsidR="003D1E75" w:rsidRPr="00F7051F">
        <w:rPr>
          <w:rFonts w:cstheme="minorHAnsi"/>
        </w:rPr>
        <w:t>Días</w:t>
      </w:r>
      <w:r w:rsidRPr="00F7051F">
        <w:rPr>
          <w:rFonts w:cstheme="minorHAnsi"/>
        </w:rPr>
        <w:t xml:space="preserve"> a menos que se especifique expresamente lo contrario.</w:t>
      </w:r>
    </w:p>
    <w:p w14:paraId="566A9E0E" w14:textId="77777777" w:rsidR="00FE600C" w:rsidRPr="00F7051F" w:rsidRDefault="00FE600C" w:rsidP="00794900">
      <w:pPr>
        <w:pStyle w:val="Prrafodelista"/>
        <w:numPr>
          <w:ilvl w:val="0"/>
          <w:numId w:val="11"/>
        </w:numPr>
        <w:tabs>
          <w:tab w:val="left" w:pos="4395"/>
        </w:tabs>
        <w:spacing w:before="0" w:after="120"/>
        <w:ind w:left="993" w:hanging="567"/>
        <w:contextualSpacing w:val="0"/>
        <w:rPr>
          <w:rFonts w:cstheme="minorHAnsi"/>
        </w:rPr>
      </w:pPr>
      <w:r w:rsidRPr="00F7051F">
        <w:rPr>
          <w:rFonts w:cstheme="minorHAnsi"/>
        </w:rPr>
        <w:t>Las referencias a la ley aplicable, generalmente, significarán la ley aplicable en vigor de tiempo en tiempo, y las referencias a cualquier legislación específica aplicable significará dicha ley aplicable, según sea modificada reformada o adicionada de tiempo en tiempo, y cualquier ley aplicable que sustituya a la misma.</w:t>
      </w:r>
    </w:p>
    <w:p w14:paraId="533E5B2C" w14:textId="77777777" w:rsidR="00FE600C" w:rsidRPr="00F7051F" w:rsidRDefault="00FE600C" w:rsidP="00794900">
      <w:pPr>
        <w:pStyle w:val="Prrafodelista"/>
        <w:numPr>
          <w:ilvl w:val="0"/>
          <w:numId w:val="11"/>
        </w:numPr>
        <w:tabs>
          <w:tab w:val="left" w:pos="4395"/>
        </w:tabs>
        <w:spacing w:before="0" w:after="120"/>
        <w:ind w:left="993" w:hanging="567"/>
        <w:contextualSpacing w:val="0"/>
        <w:rPr>
          <w:rFonts w:cstheme="minorHAnsi"/>
        </w:rPr>
      </w:pPr>
      <w:r w:rsidRPr="00F7051F">
        <w:rPr>
          <w:rFonts w:cstheme="minorHAnsi"/>
        </w:rPr>
        <w:t xml:space="preserve">Las referencias a una cláusula o anexo son referencias a la cláusula relevante de, o anexo relevante </w:t>
      </w:r>
      <w:r w:rsidR="00F15A97" w:rsidRPr="00F7051F">
        <w:rPr>
          <w:rFonts w:cstheme="minorHAnsi"/>
        </w:rPr>
        <w:t>del presente Contrato</w:t>
      </w:r>
      <w:r w:rsidRPr="00F7051F">
        <w:rPr>
          <w:rFonts w:cstheme="minorHAnsi"/>
        </w:rPr>
        <w:t>, salvo que se indique lo contrario.</w:t>
      </w:r>
    </w:p>
    <w:p w14:paraId="1A3C89E4" w14:textId="77777777" w:rsidR="00FE600C" w:rsidRPr="00F7051F" w:rsidRDefault="00FE600C" w:rsidP="00794900">
      <w:pPr>
        <w:pStyle w:val="Prrafodelista"/>
        <w:numPr>
          <w:ilvl w:val="0"/>
          <w:numId w:val="11"/>
        </w:numPr>
        <w:tabs>
          <w:tab w:val="left" w:pos="4395"/>
        </w:tabs>
        <w:spacing w:before="0" w:after="120"/>
        <w:ind w:left="993" w:hanging="567"/>
        <w:contextualSpacing w:val="0"/>
        <w:rPr>
          <w:rFonts w:cstheme="minorHAnsi"/>
        </w:rPr>
      </w:pPr>
      <w:r w:rsidRPr="00F7051F">
        <w:rPr>
          <w:rFonts w:cstheme="minorHAnsi"/>
        </w:rPr>
        <w:t>Las referencias a cualquier persona incluirán a los causahabientes y cesionarios permitidos de dicha persona (y en el caso de alguna autoridad gubernamental, cualquier persona que suceda las funciones, facultades y competencia de dicha autoridad gubernamental), y</w:t>
      </w:r>
    </w:p>
    <w:p w14:paraId="1F82C0AE" w14:textId="77777777" w:rsidR="00FE600C" w:rsidRPr="00F7051F" w:rsidRDefault="00FE600C" w:rsidP="00794900">
      <w:pPr>
        <w:pStyle w:val="Prrafodelista"/>
        <w:numPr>
          <w:ilvl w:val="0"/>
          <w:numId w:val="11"/>
        </w:numPr>
        <w:tabs>
          <w:tab w:val="left" w:pos="4395"/>
        </w:tabs>
        <w:spacing w:before="0" w:after="360"/>
        <w:ind w:left="992" w:hanging="567"/>
        <w:contextualSpacing w:val="0"/>
        <w:rPr>
          <w:rFonts w:cstheme="minorHAnsi"/>
        </w:rPr>
      </w:pPr>
      <w:r w:rsidRPr="00F7051F">
        <w:rPr>
          <w:rFonts w:cstheme="minorHAnsi"/>
        </w:rPr>
        <w:lastRenderedPageBreak/>
        <w:t>Los Anexos forman parte integrante del Contrato y toda referencia o mención que se haga a dichos anexos en el Contrato, se considerarán como si las disposiciones correspondientes se insertasen en el Contrato a la letra.</w:t>
      </w:r>
    </w:p>
    <w:p w14:paraId="7626864F" w14:textId="77777777" w:rsidR="00FE600C" w:rsidRPr="00F7051F" w:rsidRDefault="00FE600C" w:rsidP="00A05103">
      <w:pPr>
        <w:pStyle w:val="Ttulo2"/>
        <w:rPr>
          <w:highlight w:val="yellow"/>
        </w:rPr>
      </w:pPr>
      <w:r w:rsidRPr="00F7051F">
        <w:t xml:space="preserve">Cláusula Segunda. Monto y Disposición. </w:t>
      </w:r>
    </w:p>
    <w:p w14:paraId="3EFB8042" w14:textId="77777777" w:rsidR="00FE600C" w:rsidRPr="00F7051F" w:rsidRDefault="00FE600C" w:rsidP="00794900">
      <w:pPr>
        <w:tabs>
          <w:tab w:val="left" w:pos="567"/>
        </w:tabs>
        <w:spacing w:before="0"/>
        <w:rPr>
          <w:rFonts w:cstheme="minorHAnsi"/>
          <w:highlight w:val="yellow"/>
        </w:rPr>
      </w:pPr>
      <w:r w:rsidRPr="00F7051F">
        <w:rPr>
          <w:rFonts w:cstheme="minorHAnsi"/>
          <w:bCs/>
        </w:rPr>
        <w:t>2.1</w:t>
      </w:r>
      <w:r w:rsidRPr="00F7051F">
        <w:rPr>
          <w:rFonts w:cstheme="minorHAnsi"/>
          <w:b/>
        </w:rPr>
        <w:tab/>
      </w:r>
      <w:r w:rsidRPr="00F7051F">
        <w:rPr>
          <w:rFonts w:cstheme="minorHAnsi"/>
          <w:bCs/>
          <w:u w:val="single"/>
        </w:rPr>
        <w:t>Monto del Crédito</w:t>
      </w:r>
      <w:r w:rsidRPr="00F7051F">
        <w:rPr>
          <w:rFonts w:cstheme="minorHAnsi"/>
          <w:bCs/>
        </w:rPr>
        <w:t>.</w:t>
      </w:r>
      <w:r w:rsidRPr="00F7051F">
        <w:rPr>
          <w:rFonts w:cstheme="minorHAnsi"/>
          <w:b/>
        </w:rPr>
        <w:t xml:space="preserve"> </w:t>
      </w:r>
      <w:r w:rsidRPr="00F7051F">
        <w:rPr>
          <w:rFonts w:cstheme="minorHAnsi"/>
        </w:rPr>
        <w:t>El Acreditante otorga al Estado un crédito simple, poniendo a su disposición hasta la cantidad de $</w:t>
      </w:r>
      <w:r w:rsidR="00D61E45" w:rsidRPr="00F7051F">
        <w:rPr>
          <w:rFonts w:cstheme="minorHAnsi"/>
          <w:iCs/>
        </w:rPr>
        <w:t>[</w:t>
      </w:r>
      <w:r w:rsidR="00D61E45" w:rsidRPr="00F7051F">
        <w:rPr>
          <w:rFonts w:ascii="Times New Roman" w:hAnsi="Times New Roman" w:cs="Times New Roman"/>
          <w:iCs/>
        </w:rPr>
        <w:t>●</w:t>
      </w:r>
      <w:r w:rsidR="00D61E45" w:rsidRPr="00F7051F">
        <w:rPr>
          <w:rFonts w:cstheme="minorHAnsi"/>
          <w:iCs/>
        </w:rPr>
        <w:t>]</w:t>
      </w:r>
      <w:r w:rsidRPr="00F7051F">
        <w:rPr>
          <w:rFonts w:cstheme="minorHAnsi"/>
        </w:rPr>
        <w:t xml:space="preserve"> (</w:t>
      </w:r>
      <w:r w:rsidR="00D61E45" w:rsidRPr="00F7051F">
        <w:rPr>
          <w:rFonts w:cstheme="minorHAnsi"/>
          <w:iCs/>
        </w:rPr>
        <w:t>[</w:t>
      </w:r>
      <w:r w:rsidR="00D61E45" w:rsidRPr="00F7051F">
        <w:rPr>
          <w:rFonts w:ascii="Times New Roman" w:hAnsi="Times New Roman" w:cs="Times New Roman"/>
          <w:iCs/>
        </w:rPr>
        <w:t>●</w:t>
      </w:r>
      <w:r w:rsidR="00D61E45" w:rsidRPr="00F7051F">
        <w:rPr>
          <w:rFonts w:cstheme="minorHAnsi"/>
          <w:iCs/>
        </w:rPr>
        <w:t>]</w:t>
      </w:r>
      <w:r w:rsidRPr="00F7051F">
        <w:rPr>
          <w:rFonts w:cstheme="minorHAnsi"/>
        </w:rPr>
        <w:t xml:space="preserve"> </w:t>
      </w:r>
      <w:r w:rsidRPr="00F7051F">
        <w:rPr>
          <w:rFonts w:eastAsia="Arial Unicode MS" w:cstheme="minorHAnsi"/>
        </w:rPr>
        <w:t xml:space="preserve">de pesos </w:t>
      </w:r>
      <w:r w:rsidR="00D61E45" w:rsidRPr="00F7051F">
        <w:rPr>
          <w:rFonts w:cstheme="minorHAnsi"/>
          <w:iCs/>
        </w:rPr>
        <w:t>[</w:t>
      </w:r>
      <w:r w:rsidR="00D61E45" w:rsidRPr="00F7051F">
        <w:rPr>
          <w:rFonts w:ascii="Times New Roman" w:hAnsi="Times New Roman" w:cs="Times New Roman"/>
          <w:iCs/>
        </w:rPr>
        <w:t>●</w:t>
      </w:r>
      <w:r w:rsidR="00D61E45" w:rsidRPr="00F7051F">
        <w:rPr>
          <w:rFonts w:cstheme="minorHAnsi"/>
          <w:iCs/>
        </w:rPr>
        <w:t>]</w:t>
      </w:r>
      <w:r w:rsidRPr="00F7051F">
        <w:rPr>
          <w:rFonts w:eastAsia="Arial Unicode MS" w:cstheme="minorHAnsi"/>
        </w:rPr>
        <w:t xml:space="preserve">/100 M.N.) </w:t>
      </w:r>
      <w:r w:rsidRPr="00F7051F">
        <w:rPr>
          <w:rFonts w:cstheme="minorHAnsi"/>
        </w:rPr>
        <w:t>por concepto de capital</w:t>
      </w:r>
      <w:r w:rsidRPr="00F7051F">
        <w:rPr>
          <w:rFonts w:cstheme="minorHAnsi"/>
          <w:color w:val="000000"/>
        </w:rPr>
        <w:t>.</w:t>
      </w:r>
    </w:p>
    <w:p w14:paraId="51742BAF" w14:textId="77777777" w:rsidR="00FE600C" w:rsidRPr="00F7051F" w:rsidRDefault="00FE600C" w:rsidP="0024614C">
      <w:pPr>
        <w:pStyle w:val="Textoindependiente3"/>
        <w:spacing w:before="240" w:after="240"/>
        <w:rPr>
          <w:rFonts w:ascii="Montserrat" w:hAnsi="Montserrat" w:cstheme="minorHAnsi"/>
          <w:b w:val="0"/>
          <w:spacing w:val="4"/>
          <w:sz w:val="20"/>
          <w:highlight w:val="yellow"/>
          <w:lang w:val="es-MX"/>
        </w:rPr>
      </w:pPr>
      <w:r w:rsidRPr="00F7051F">
        <w:rPr>
          <w:rFonts w:ascii="Montserrat" w:hAnsi="Montserrat" w:cstheme="minorHAnsi"/>
          <w:b w:val="0"/>
          <w:spacing w:val="4"/>
          <w:sz w:val="20"/>
          <w:lang w:val="es-MX"/>
        </w:rPr>
        <w:t>Dentro del monto del Crédito no quedan comprendidos los intereses ordinarios, los intereses moratorios, accesorios y demás gastos que debe cubrir el Estado en favor del Acreditante conforme a este Contrato.</w:t>
      </w:r>
    </w:p>
    <w:p w14:paraId="70BCABE4" w14:textId="77777777" w:rsidR="00FE600C" w:rsidRPr="00F7051F" w:rsidRDefault="00FE600C" w:rsidP="0024614C">
      <w:pPr>
        <w:pStyle w:val="Textoindependiente3"/>
        <w:spacing w:before="240" w:after="240"/>
        <w:rPr>
          <w:rFonts w:ascii="Montserrat" w:hAnsi="Montserrat" w:cstheme="minorHAnsi"/>
          <w:b w:val="0"/>
          <w:spacing w:val="4"/>
          <w:sz w:val="20"/>
          <w:highlight w:val="yellow"/>
          <w:lang w:val="es-MX"/>
        </w:rPr>
      </w:pPr>
      <w:r w:rsidRPr="00F7051F">
        <w:rPr>
          <w:rFonts w:ascii="Montserrat" w:hAnsi="Montserrat" w:cstheme="minorHAnsi"/>
          <w:b w:val="0"/>
          <w:spacing w:val="4"/>
          <w:sz w:val="20"/>
          <w:lang w:val="es-MX"/>
        </w:rPr>
        <w:t>El Crédito no tiene carácter de revolvente, por lo que los montos pagados no podrán disponerse otra vez.</w:t>
      </w:r>
    </w:p>
    <w:p w14:paraId="111B496F" w14:textId="627AD14A" w:rsidR="00FE600C" w:rsidRPr="00F7051F" w:rsidRDefault="00FE600C" w:rsidP="0024614C">
      <w:pPr>
        <w:pStyle w:val="Textoindependiente3"/>
        <w:tabs>
          <w:tab w:val="left" w:pos="567"/>
        </w:tabs>
        <w:spacing w:before="240" w:after="240"/>
        <w:rPr>
          <w:rFonts w:ascii="Montserrat" w:hAnsi="Montserrat" w:cstheme="minorHAnsi"/>
          <w:b w:val="0"/>
          <w:spacing w:val="4"/>
          <w:sz w:val="20"/>
          <w:highlight w:val="yellow"/>
          <w:lang w:val="es-MX"/>
        </w:rPr>
      </w:pPr>
      <w:r w:rsidRPr="00F7051F">
        <w:rPr>
          <w:rFonts w:ascii="Montserrat" w:hAnsi="Montserrat" w:cstheme="minorHAnsi"/>
          <w:b w:val="0"/>
          <w:spacing w:val="4"/>
          <w:sz w:val="20"/>
          <w:lang w:val="es-MX"/>
        </w:rPr>
        <w:t>2.2</w:t>
      </w:r>
      <w:r w:rsidRPr="00F7051F">
        <w:rPr>
          <w:rFonts w:ascii="Montserrat" w:hAnsi="Montserrat" w:cstheme="minorHAnsi"/>
          <w:bCs/>
          <w:spacing w:val="4"/>
          <w:sz w:val="20"/>
          <w:lang w:val="es-MX"/>
        </w:rPr>
        <w:tab/>
      </w:r>
      <w:r w:rsidRPr="00F7051F">
        <w:rPr>
          <w:rFonts w:ascii="Montserrat" w:hAnsi="Montserrat" w:cstheme="minorHAnsi"/>
          <w:b w:val="0"/>
          <w:spacing w:val="4"/>
          <w:sz w:val="20"/>
          <w:u w:val="single"/>
          <w:lang w:val="es-MX"/>
        </w:rPr>
        <w:t>Disposición del Crédito</w:t>
      </w:r>
      <w:r w:rsidRPr="00F7051F">
        <w:rPr>
          <w:rFonts w:ascii="Montserrat" w:hAnsi="Montserrat" w:cstheme="minorHAnsi"/>
          <w:b w:val="0"/>
          <w:spacing w:val="4"/>
          <w:sz w:val="20"/>
          <w:lang w:val="es-MX"/>
        </w:rPr>
        <w:t xml:space="preserve">. Una vez cumplidas las condiciones suspensivas previstas en la Cláusula Cuarta del presente Contrato, </w:t>
      </w:r>
      <w:r w:rsidRPr="00F7051F">
        <w:rPr>
          <w:rFonts w:ascii="Montserrat" w:hAnsi="Montserrat" w:cstheme="minorHAnsi"/>
          <w:b w:val="0"/>
          <w:bCs/>
          <w:spacing w:val="4"/>
          <w:sz w:val="20"/>
          <w:lang w:val="es-MX"/>
        </w:rPr>
        <w:t xml:space="preserve">el Estado contará con un plazo de hasta </w:t>
      </w:r>
      <w:r w:rsidR="006C239E" w:rsidRPr="00F7051F">
        <w:rPr>
          <w:rFonts w:ascii="Montserrat" w:hAnsi="Montserrat" w:cstheme="minorHAnsi"/>
          <w:b w:val="0"/>
          <w:bCs/>
          <w:spacing w:val="4"/>
          <w:sz w:val="20"/>
          <w:lang w:val="es-MX"/>
        </w:rPr>
        <w:t>60</w:t>
      </w:r>
      <w:r w:rsidRPr="00F7051F">
        <w:rPr>
          <w:rFonts w:ascii="Montserrat" w:hAnsi="Montserrat" w:cstheme="minorHAnsi"/>
          <w:b w:val="0"/>
          <w:bCs/>
          <w:spacing w:val="4"/>
          <w:sz w:val="20"/>
          <w:lang w:val="es-MX"/>
        </w:rPr>
        <w:t xml:space="preserve"> (</w:t>
      </w:r>
      <w:r w:rsidR="00DE5E3F" w:rsidRPr="00F7051F">
        <w:rPr>
          <w:rFonts w:ascii="Montserrat" w:hAnsi="Montserrat" w:cstheme="minorHAnsi"/>
          <w:b w:val="0"/>
          <w:bCs/>
          <w:spacing w:val="4"/>
          <w:sz w:val="20"/>
          <w:lang w:val="es-MX"/>
        </w:rPr>
        <w:t>sesenta</w:t>
      </w:r>
      <w:r w:rsidRPr="00F7051F">
        <w:rPr>
          <w:rFonts w:ascii="Montserrat" w:hAnsi="Montserrat" w:cstheme="minorHAnsi"/>
          <w:b w:val="0"/>
          <w:bCs/>
          <w:spacing w:val="4"/>
          <w:sz w:val="20"/>
          <w:lang w:val="es-MX"/>
        </w:rPr>
        <w:t xml:space="preserve">) </w:t>
      </w:r>
      <w:r w:rsidR="003D1E75" w:rsidRPr="00F7051F">
        <w:rPr>
          <w:rFonts w:ascii="Montserrat" w:hAnsi="Montserrat" w:cstheme="minorHAnsi"/>
          <w:b w:val="0"/>
          <w:bCs/>
          <w:spacing w:val="4"/>
          <w:sz w:val="20"/>
          <w:lang w:val="es-MX"/>
        </w:rPr>
        <w:t>Días</w:t>
      </w:r>
      <w:r w:rsidR="009364DF" w:rsidRPr="00F7051F">
        <w:rPr>
          <w:rFonts w:ascii="Montserrat" w:hAnsi="Montserrat" w:cstheme="minorHAnsi"/>
          <w:b w:val="0"/>
          <w:bCs/>
          <w:spacing w:val="4"/>
          <w:sz w:val="20"/>
          <w:lang w:val="es-MX"/>
        </w:rPr>
        <w:t xml:space="preserve"> a partir del día siguiente </w:t>
      </w:r>
      <w:r w:rsidR="00BC5F6E" w:rsidRPr="00F7051F">
        <w:rPr>
          <w:rFonts w:ascii="Montserrat" w:hAnsi="Montserrat" w:cstheme="minorHAnsi"/>
          <w:b w:val="0"/>
          <w:bCs/>
          <w:spacing w:val="4"/>
          <w:sz w:val="20"/>
          <w:lang w:val="es-MX"/>
        </w:rPr>
        <w:t xml:space="preserve">de dicho cumplimiento </w:t>
      </w:r>
      <w:r w:rsidR="009364DF" w:rsidRPr="00F7051F">
        <w:rPr>
          <w:rFonts w:ascii="Montserrat" w:hAnsi="Montserrat" w:cstheme="minorHAnsi"/>
          <w:b w:val="0"/>
          <w:bCs/>
          <w:spacing w:val="4"/>
          <w:sz w:val="20"/>
          <w:lang w:val="es-MX"/>
        </w:rPr>
        <w:t>a satisfacción del Acreditante</w:t>
      </w:r>
      <w:r w:rsidRPr="00F7051F">
        <w:rPr>
          <w:rFonts w:ascii="Montserrat" w:hAnsi="Montserrat" w:cstheme="minorHAnsi"/>
          <w:b w:val="0"/>
          <w:bCs/>
          <w:spacing w:val="4"/>
          <w:sz w:val="20"/>
          <w:lang w:val="es-MX"/>
        </w:rPr>
        <w:t xml:space="preserve"> para </w:t>
      </w:r>
      <w:r w:rsidR="00BE0A4C" w:rsidRPr="00F7051F">
        <w:rPr>
          <w:rFonts w:ascii="Montserrat" w:hAnsi="Montserrat" w:cstheme="minorHAnsi"/>
          <w:b w:val="0"/>
          <w:spacing w:val="4"/>
          <w:sz w:val="20"/>
          <w:lang w:val="es-MX"/>
        </w:rPr>
        <w:t>disponer del Crédito, a través de una o varias disposiciones, siempre y cuando el Estado entregue al Acreditante</w:t>
      </w:r>
      <w:r w:rsidR="006F7A0F" w:rsidRPr="00F7051F">
        <w:rPr>
          <w:rFonts w:ascii="Montserrat" w:hAnsi="Montserrat" w:cstheme="minorHAnsi"/>
          <w:b w:val="0"/>
          <w:spacing w:val="4"/>
          <w:sz w:val="20"/>
          <w:lang w:val="es-MX"/>
        </w:rPr>
        <w:t xml:space="preserve"> (i)</w:t>
      </w:r>
      <w:r w:rsidR="00BE0A4C" w:rsidRPr="00F7051F">
        <w:rPr>
          <w:rFonts w:ascii="Montserrat" w:hAnsi="Montserrat" w:cstheme="minorHAnsi"/>
          <w:b w:val="0"/>
          <w:spacing w:val="4"/>
          <w:sz w:val="20"/>
          <w:lang w:val="es-MX"/>
        </w:rPr>
        <w:t xml:space="preserve"> la Solicitud de Disposición</w:t>
      </w:r>
      <w:r w:rsidR="00D67901" w:rsidRPr="00F7051F">
        <w:rPr>
          <w:rFonts w:ascii="Montserrat" w:hAnsi="Montserrat" w:cstheme="minorHAnsi"/>
          <w:b w:val="0"/>
          <w:spacing w:val="4"/>
          <w:sz w:val="20"/>
          <w:lang w:val="es-MX"/>
        </w:rPr>
        <w:t xml:space="preserve"> </w:t>
      </w:r>
      <w:r w:rsidR="00CB77A6" w:rsidRPr="00F7051F">
        <w:rPr>
          <w:rFonts w:ascii="Montserrat" w:hAnsi="Montserrat" w:cstheme="minorHAnsi"/>
          <w:b w:val="0"/>
          <w:spacing w:val="4"/>
          <w:sz w:val="20"/>
          <w:lang w:val="es-MX"/>
        </w:rPr>
        <w:t>[</w:t>
      </w:r>
      <w:r w:rsidR="00125695" w:rsidRPr="00F7051F">
        <w:rPr>
          <w:rFonts w:ascii="Montserrat" w:hAnsi="Montserrat" w:cstheme="minorHAnsi"/>
          <w:b w:val="0"/>
          <w:spacing w:val="4"/>
          <w:sz w:val="20"/>
          <w:lang w:val="es-MX"/>
        </w:rPr>
        <w:t>(ii) el Pagaré que documente la Disposición respectiva, suscrito por parte del Estado a favor del Acreditante</w:t>
      </w:r>
      <w:r w:rsidR="0031091B" w:rsidRPr="00F7051F">
        <w:rPr>
          <w:rFonts w:ascii="Montserrat" w:hAnsi="Montserrat" w:cstheme="minorHAnsi"/>
          <w:b w:val="0"/>
          <w:spacing w:val="4"/>
          <w:sz w:val="20"/>
          <w:lang w:val="es-MX"/>
        </w:rPr>
        <w:t xml:space="preserve"> </w:t>
      </w:r>
      <w:r w:rsidR="00125695" w:rsidRPr="00F7051F">
        <w:rPr>
          <w:rFonts w:ascii="Montserrat" w:hAnsi="Montserrat" w:cstheme="minorHAnsi"/>
          <w:b w:val="0"/>
          <w:spacing w:val="4"/>
          <w:sz w:val="20"/>
          <w:lang w:val="es-MX"/>
        </w:rPr>
        <w:t>en el entendido que en ningún caso el vencimiento de los Pagarés podrá exceder de la Fecha de Vencimiento</w:t>
      </w:r>
      <w:r w:rsidR="000F46A3" w:rsidRPr="00F7051F">
        <w:rPr>
          <w:rFonts w:ascii="Montserrat" w:hAnsi="Montserrat" w:cstheme="minorHAnsi"/>
          <w:b w:val="0"/>
          <w:spacing w:val="4"/>
          <w:sz w:val="20"/>
          <w:lang w:val="es-MX"/>
        </w:rPr>
        <w:t>]</w:t>
      </w:r>
      <w:r w:rsidR="00BC46E3" w:rsidRPr="00F7051F">
        <w:rPr>
          <w:rStyle w:val="Refdenotaalpie"/>
          <w:rFonts w:ascii="Montserrat" w:hAnsi="Montserrat" w:cstheme="minorHAnsi"/>
          <w:b w:val="0"/>
          <w:spacing w:val="4"/>
          <w:sz w:val="20"/>
          <w:lang w:val="es-MX"/>
        </w:rPr>
        <w:footnoteReference w:id="10"/>
      </w:r>
      <w:r w:rsidR="00BC46E3" w:rsidRPr="00F7051F">
        <w:rPr>
          <w:rFonts w:ascii="Montserrat" w:hAnsi="Montserrat" w:cstheme="minorHAnsi"/>
          <w:b w:val="0"/>
          <w:spacing w:val="4"/>
          <w:sz w:val="20"/>
          <w:lang w:val="es-MX"/>
        </w:rPr>
        <w:t>, y la Información Complementaria</w:t>
      </w:r>
      <w:r w:rsidR="00BE0A4C" w:rsidRPr="00F7051F">
        <w:rPr>
          <w:rFonts w:ascii="Montserrat" w:hAnsi="Montserrat" w:cstheme="minorHAnsi"/>
          <w:b w:val="0"/>
          <w:spacing w:val="4"/>
          <w:sz w:val="20"/>
          <w:lang w:val="es-MX"/>
        </w:rPr>
        <w:t xml:space="preserve"> correspondiente, con por lo menos [3 (tres)] Días Hábiles de anticipación a la fecha de </w:t>
      </w:r>
      <w:r w:rsidR="00BC46E3" w:rsidRPr="00F7051F">
        <w:rPr>
          <w:rFonts w:ascii="Montserrat" w:hAnsi="Montserrat" w:cstheme="minorHAnsi"/>
          <w:b w:val="0"/>
          <w:spacing w:val="4"/>
          <w:sz w:val="20"/>
          <w:lang w:val="es-MX"/>
        </w:rPr>
        <w:t>D</w:t>
      </w:r>
      <w:r w:rsidR="00BE0A4C" w:rsidRPr="00F7051F">
        <w:rPr>
          <w:rFonts w:ascii="Montserrat" w:hAnsi="Montserrat" w:cstheme="minorHAnsi"/>
          <w:b w:val="0"/>
          <w:spacing w:val="4"/>
          <w:sz w:val="20"/>
          <w:lang w:val="es-MX"/>
        </w:rPr>
        <w:t xml:space="preserve">isposición, </w:t>
      </w:r>
      <w:r w:rsidR="00BE0A4C" w:rsidRPr="00F7051F">
        <w:rPr>
          <w:rFonts w:ascii="Montserrat" w:hAnsi="Montserrat" w:cstheme="minorHAnsi"/>
          <w:b w:val="0"/>
          <w:bCs/>
          <w:spacing w:val="4"/>
          <w:sz w:val="20"/>
          <w:lang w:val="es-MX"/>
        </w:rPr>
        <w:t>en el entendido que la primera disposición del Crédito deberá realizarse dentro de los 30 (treinta) Días siguientes al inicio del Periodo de Disposición</w:t>
      </w:r>
      <w:r w:rsidR="007E0596" w:rsidRPr="00F7051F">
        <w:rPr>
          <w:rFonts w:ascii="Montserrat" w:hAnsi="Montserrat" w:cstheme="minorHAnsi"/>
          <w:b w:val="0"/>
          <w:spacing w:val="4"/>
          <w:sz w:val="20"/>
          <w:lang w:val="es-MX"/>
        </w:rPr>
        <w:t>.</w:t>
      </w:r>
    </w:p>
    <w:p w14:paraId="5EDCE7B0" w14:textId="1CBBE91D" w:rsidR="00FE600C" w:rsidRPr="00F7051F" w:rsidRDefault="00FE600C" w:rsidP="0024614C">
      <w:pPr>
        <w:pStyle w:val="Textoindependiente3"/>
        <w:spacing w:before="240" w:after="240"/>
        <w:rPr>
          <w:rFonts w:ascii="Montserrat" w:hAnsi="Montserrat" w:cstheme="minorHAnsi"/>
          <w:b w:val="0"/>
          <w:spacing w:val="4"/>
          <w:sz w:val="20"/>
          <w:highlight w:val="yellow"/>
          <w:lang w:val="es-MX"/>
        </w:rPr>
      </w:pPr>
      <w:r w:rsidRPr="00F7051F">
        <w:rPr>
          <w:rFonts w:ascii="Montserrat" w:hAnsi="Montserrat" w:cstheme="minorHAnsi"/>
          <w:b w:val="0"/>
          <w:spacing w:val="4"/>
          <w:sz w:val="20"/>
          <w:lang w:val="es-MX"/>
        </w:rPr>
        <w:t xml:space="preserve">El Acreditante deberá entregar los recursos de la Disposición a más tardar a las </w:t>
      </w:r>
      <w:r w:rsidR="007F0278" w:rsidRPr="00F7051F">
        <w:rPr>
          <w:rFonts w:ascii="Montserrat" w:hAnsi="Montserrat" w:cstheme="minorHAnsi"/>
          <w:b w:val="0"/>
          <w:spacing w:val="4"/>
          <w:sz w:val="20"/>
          <w:lang w:val="es-MX"/>
        </w:rPr>
        <w:t>13</w:t>
      </w:r>
      <w:r w:rsidRPr="00F7051F">
        <w:rPr>
          <w:rFonts w:ascii="Montserrat" w:hAnsi="Montserrat" w:cstheme="minorHAnsi"/>
          <w:b w:val="0"/>
          <w:spacing w:val="4"/>
          <w:sz w:val="20"/>
          <w:lang w:val="es-MX"/>
        </w:rPr>
        <w:t>:00 horas, en la</w:t>
      </w:r>
      <w:r w:rsidR="00270A31" w:rsidRPr="00F7051F">
        <w:rPr>
          <w:rFonts w:ascii="Montserrat" w:hAnsi="Montserrat" w:cstheme="minorHAnsi"/>
          <w:b w:val="0"/>
          <w:spacing w:val="4"/>
          <w:sz w:val="20"/>
          <w:lang w:val="es-MX"/>
        </w:rPr>
        <w:t xml:space="preserve"> (o las)</w:t>
      </w:r>
      <w:r w:rsidRPr="00F7051F">
        <w:rPr>
          <w:rFonts w:ascii="Montserrat" w:hAnsi="Montserrat" w:cstheme="minorHAnsi"/>
          <w:b w:val="0"/>
          <w:spacing w:val="4"/>
          <w:sz w:val="20"/>
          <w:lang w:val="es-MX"/>
        </w:rPr>
        <w:t xml:space="preserve"> cuenta</w:t>
      </w:r>
      <w:r w:rsidR="00270A31" w:rsidRPr="00F7051F">
        <w:rPr>
          <w:rFonts w:ascii="Montserrat" w:hAnsi="Montserrat" w:cstheme="minorHAnsi"/>
          <w:b w:val="0"/>
          <w:spacing w:val="4"/>
          <w:sz w:val="20"/>
          <w:lang w:val="es-MX"/>
        </w:rPr>
        <w:t>(s)</w:t>
      </w:r>
      <w:r w:rsidRPr="00F7051F">
        <w:rPr>
          <w:rFonts w:ascii="Montserrat" w:hAnsi="Montserrat" w:cstheme="minorHAnsi"/>
          <w:b w:val="0"/>
          <w:spacing w:val="4"/>
          <w:sz w:val="20"/>
          <w:lang w:val="es-MX"/>
        </w:rPr>
        <w:t xml:space="preserve"> </w:t>
      </w:r>
      <w:r w:rsidR="00270A31" w:rsidRPr="00F7051F">
        <w:rPr>
          <w:rFonts w:ascii="Montserrat" w:hAnsi="Montserrat" w:cstheme="minorHAnsi"/>
          <w:b w:val="0"/>
          <w:spacing w:val="4"/>
          <w:sz w:val="20"/>
          <w:lang w:val="es-MX"/>
        </w:rPr>
        <w:t>que para tal efecto se prevea(n) en la Solicitud de Disposición</w:t>
      </w:r>
      <w:r w:rsidRPr="00F7051F">
        <w:rPr>
          <w:rFonts w:ascii="Montserrat" w:hAnsi="Montserrat" w:cstheme="minorHAnsi"/>
          <w:b w:val="0"/>
          <w:spacing w:val="4"/>
          <w:sz w:val="20"/>
          <w:lang w:val="es-MX"/>
        </w:rPr>
        <w:t>.</w:t>
      </w:r>
    </w:p>
    <w:p w14:paraId="5BB125E6" w14:textId="2CEAF2B3" w:rsidR="00FE600C" w:rsidRPr="00F7051F" w:rsidRDefault="00FE600C" w:rsidP="0024614C">
      <w:pPr>
        <w:rPr>
          <w:rFonts w:cstheme="minorHAnsi"/>
          <w:highlight w:val="yellow"/>
        </w:rPr>
      </w:pPr>
      <w:r w:rsidRPr="00F7051F">
        <w:rPr>
          <w:rFonts w:eastAsia="Arial" w:cstheme="minorHAnsi"/>
        </w:rPr>
        <w:t xml:space="preserve">El Acreditante, en caso de considerarlo procedente, podrá prorrogar el Periodo de Disposición y/o el plazo para la primera disposición del Crédito, a solicitud del Estado, </w:t>
      </w:r>
      <w:r w:rsidRPr="00F7051F">
        <w:rPr>
          <w:rFonts w:cstheme="minorHAnsi"/>
        </w:rPr>
        <w:t xml:space="preserve">por escrito que incluya la justificación correspondiente, </w:t>
      </w:r>
      <w:bookmarkStart w:id="11" w:name="_Hlk26262148"/>
      <w:r w:rsidRPr="00F7051F">
        <w:rPr>
          <w:rFonts w:cstheme="minorHAnsi"/>
        </w:rPr>
        <w:t xml:space="preserve">en un plazo de por lo menos </w:t>
      </w:r>
      <w:r w:rsidR="00587786" w:rsidRPr="00F7051F">
        <w:rPr>
          <w:rFonts w:cstheme="minorHAnsi"/>
        </w:rPr>
        <w:t>20</w:t>
      </w:r>
      <w:r w:rsidRPr="00F7051F">
        <w:rPr>
          <w:rFonts w:cstheme="minorHAnsi"/>
        </w:rPr>
        <w:t xml:space="preserve"> (</w:t>
      </w:r>
      <w:r w:rsidR="00587786" w:rsidRPr="00F7051F">
        <w:rPr>
          <w:rFonts w:cstheme="minorHAnsi"/>
        </w:rPr>
        <w:t>veinte</w:t>
      </w:r>
      <w:r w:rsidRPr="00F7051F">
        <w:rPr>
          <w:rFonts w:cstheme="minorHAnsi"/>
        </w:rPr>
        <w:t xml:space="preserve">) Días previos </w:t>
      </w:r>
      <w:bookmarkEnd w:id="11"/>
      <w:r w:rsidRPr="00F7051F">
        <w:rPr>
          <w:rFonts w:cstheme="minorHAnsi"/>
        </w:rPr>
        <w:t xml:space="preserve">al vencimiento del Periodo de Disposición o previo al vencimiento del plazo para la primera Disposición. </w:t>
      </w:r>
    </w:p>
    <w:p w14:paraId="3607D607" w14:textId="23A0700E" w:rsidR="00FE600C" w:rsidRPr="00F7051F" w:rsidRDefault="00FE600C" w:rsidP="0024614C">
      <w:pPr>
        <w:rPr>
          <w:rFonts w:eastAsia="Arial" w:cstheme="minorHAnsi"/>
        </w:rPr>
      </w:pPr>
      <w:r w:rsidRPr="00F7051F">
        <w:rPr>
          <w:rFonts w:cstheme="minorHAnsi"/>
        </w:rPr>
        <w:t xml:space="preserve">El Periodo de Disposición del Crédito </w:t>
      </w:r>
      <w:r w:rsidRPr="00F7051F">
        <w:rPr>
          <w:rFonts w:eastAsia="Arial" w:cstheme="minorHAnsi"/>
        </w:rPr>
        <w:t>concluirá en cualquiera de los siguientes supuestos: (i) una vez que se cumpla el plazo fijado como Periodo de Disposición o, en su caso, su prórroga; (ii) cuando el Estado agote los recursos del Crédito</w:t>
      </w:r>
      <w:bookmarkStart w:id="12" w:name="_Hlk26262191"/>
      <w:r w:rsidRPr="00F7051F">
        <w:rPr>
          <w:rFonts w:eastAsia="Arial" w:cstheme="minorHAnsi"/>
        </w:rPr>
        <w:t>; (iii) cuando se agote el destino del Crédito, (iv) cuando el Estado así lo solicite</w:t>
      </w:r>
      <w:r w:rsidR="00561569" w:rsidRPr="00F7051F">
        <w:rPr>
          <w:rFonts w:eastAsia="Arial" w:cstheme="minorHAnsi"/>
        </w:rPr>
        <w:t xml:space="preserve"> o (v) </w:t>
      </w:r>
      <w:r w:rsidR="00587786" w:rsidRPr="00F7051F">
        <w:t>s</w:t>
      </w:r>
      <w:r w:rsidR="00561569" w:rsidRPr="00F7051F">
        <w:t xml:space="preserve">i el Crédito se destina </w:t>
      </w:r>
      <w:r w:rsidR="00561569" w:rsidRPr="00F7051F">
        <w:rPr>
          <w:rStyle w:val="ui-provider"/>
        </w:rPr>
        <w:t>a fines distintos a lo pactado</w:t>
      </w:r>
      <w:r w:rsidRPr="00F7051F">
        <w:rPr>
          <w:rFonts w:eastAsia="Arial" w:cstheme="minorHAnsi"/>
        </w:rPr>
        <w:t>.</w:t>
      </w:r>
    </w:p>
    <w:p w14:paraId="65AA8C7A" w14:textId="0B94D228" w:rsidR="00BC79A5" w:rsidRPr="00F7051F" w:rsidRDefault="00BC79A5" w:rsidP="0024614C">
      <w:pPr>
        <w:rPr>
          <w:rFonts w:eastAsia="Arial" w:cstheme="minorHAnsi"/>
        </w:rPr>
      </w:pPr>
      <w:r w:rsidRPr="00F7051F">
        <w:rPr>
          <w:rFonts w:eastAsia="Arial" w:cstheme="minorHAnsi"/>
        </w:rPr>
        <w:lastRenderedPageBreak/>
        <w:t>[Una vez concluido el Plazo de Disposición, las Partes podrán sustituir todos aquellos Pagarés emitidos anteriormente por uno consolidado</w:t>
      </w:r>
      <w:r w:rsidR="00BC46E3" w:rsidRPr="00F7051F">
        <w:rPr>
          <w:rFonts w:eastAsia="Arial" w:cstheme="minorHAnsi"/>
        </w:rPr>
        <w:t>.</w:t>
      </w:r>
      <w:r w:rsidRPr="00F7051F">
        <w:rPr>
          <w:rFonts w:eastAsia="Arial" w:cstheme="minorHAnsi"/>
        </w:rPr>
        <w:t>]</w:t>
      </w:r>
      <w:r w:rsidR="00D67901" w:rsidRPr="00F7051F">
        <w:rPr>
          <w:rStyle w:val="Refdenotaalpie"/>
          <w:rFonts w:eastAsia="Arial" w:cstheme="minorHAnsi"/>
        </w:rPr>
        <w:footnoteReference w:id="11"/>
      </w:r>
    </w:p>
    <w:p w14:paraId="75693368" w14:textId="7296CFCB" w:rsidR="00C7686A" w:rsidRPr="00F7051F" w:rsidRDefault="00C7686A" w:rsidP="0024614C">
      <w:pPr>
        <w:rPr>
          <w:rFonts w:eastAsia="Arial" w:cstheme="minorHAnsi"/>
        </w:rPr>
      </w:pPr>
      <w:r w:rsidRPr="00F7051F">
        <w:rPr>
          <w:rFonts w:eastAsia="Arial" w:cstheme="minorHAnsi"/>
        </w:rPr>
        <w:t>[Concluido el Periodo de Disposición</w:t>
      </w:r>
      <w:r w:rsidR="008E004C" w:rsidRPr="00F7051F">
        <w:rPr>
          <w:rFonts w:eastAsia="Arial" w:cstheme="minorHAnsi"/>
        </w:rPr>
        <w:t xml:space="preserve"> y sus prórrogas, en su caso</w:t>
      </w:r>
      <w:r w:rsidRPr="00F7051F">
        <w:rPr>
          <w:rFonts w:eastAsia="Arial" w:cstheme="minorHAnsi"/>
        </w:rPr>
        <w:t>, los re</w:t>
      </w:r>
      <w:r w:rsidR="004148E4" w:rsidRPr="00F7051F">
        <w:rPr>
          <w:rFonts w:eastAsia="Arial" w:cstheme="minorHAnsi"/>
        </w:rPr>
        <w:t>cursos remanentes o no ejercidos por el Estado serán cancelados por el Acreditante.</w:t>
      </w:r>
      <w:r w:rsidRPr="00F7051F">
        <w:rPr>
          <w:rFonts w:eastAsia="Arial" w:cstheme="minorHAnsi"/>
        </w:rPr>
        <w:t>]</w:t>
      </w:r>
      <w:r w:rsidR="008876CC" w:rsidRPr="00F7051F">
        <w:rPr>
          <w:rStyle w:val="Refdenotaalpie"/>
          <w:rFonts w:eastAsia="Arial" w:cstheme="minorHAnsi"/>
        </w:rPr>
        <w:footnoteReference w:id="12"/>
      </w:r>
    </w:p>
    <w:p w14:paraId="5ADC1E87" w14:textId="77777777" w:rsidR="00BC46E3" w:rsidRPr="00F7051F" w:rsidRDefault="00BC46E3" w:rsidP="0024614C">
      <w:pPr>
        <w:rPr>
          <w:rFonts w:eastAsia="Arial" w:cstheme="minorHAnsi"/>
          <w:b/>
          <w:bCs/>
        </w:rPr>
      </w:pPr>
      <w:r w:rsidRPr="00F7051F">
        <w:rPr>
          <w:rFonts w:eastAsia="Arial" w:cstheme="minorHAnsi"/>
          <w:b/>
          <w:bCs/>
        </w:rPr>
        <w:t xml:space="preserve">2.3 </w:t>
      </w:r>
      <w:r w:rsidRPr="00F7051F">
        <w:rPr>
          <w:rFonts w:eastAsia="Arial" w:cstheme="minorHAnsi"/>
          <w:u w:val="single"/>
        </w:rPr>
        <w:t>Solicitud de Disposición</w:t>
      </w:r>
    </w:p>
    <w:p w14:paraId="498C04B3" w14:textId="05D838F3" w:rsidR="00D212D5" w:rsidRPr="00F7051F" w:rsidRDefault="00114068" w:rsidP="0024614C">
      <w:pPr>
        <w:rPr>
          <w:rFonts w:eastAsia="Arial" w:cstheme="minorHAnsi"/>
        </w:rPr>
      </w:pPr>
      <w:r w:rsidRPr="00F7051F">
        <w:rPr>
          <w:rFonts w:eastAsia="Arial" w:cstheme="minorHAnsi"/>
        </w:rPr>
        <w:t>Como requisito</w:t>
      </w:r>
      <w:r w:rsidR="00973DE1" w:rsidRPr="00F7051F">
        <w:rPr>
          <w:rFonts w:eastAsia="Arial" w:cstheme="minorHAnsi"/>
        </w:rPr>
        <w:t xml:space="preserve"> </w:t>
      </w:r>
      <w:r w:rsidRPr="00F7051F">
        <w:rPr>
          <w:rFonts w:eastAsia="Arial" w:cstheme="minorHAnsi"/>
        </w:rPr>
        <w:t xml:space="preserve">para que el Acreditante proceda a efectuar cada </w:t>
      </w:r>
      <w:r w:rsidR="00BC46E3" w:rsidRPr="00F7051F">
        <w:rPr>
          <w:rFonts w:eastAsia="Arial" w:cstheme="minorHAnsi"/>
        </w:rPr>
        <w:t>Disposición</w:t>
      </w:r>
      <w:r w:rsidRPr="00F7051F">
        <w:rPr>
          <w:rFonts w:eastAsia="Arial" w:cstheme="minorHAnsi"/>
        </w:rPr>
        <w:t xml:space="preserve"> de recursos que el Estado solicite ejercer con cargo al Crédito, junto con la Solicitud de Disposición</w:t>
      </w:r>
      <w:r w:rsidR="00B1773E">
        <w:rPr>
          <w:rFonts w:eastAsia="Arial" w:cstheme="minorHAnsi"/>
        </w:rPr>
        <w:t>[</w:t>
      </w:r>
      <w:r w:rsidR="006E12BB">
        <w:rPr>
          <w:rFonts w:eastAsia="Arial" w:cstheme="minorHAnsi"/>
        </w:rPr>
        <w:t>y</w:t>
      </w:r>
      <w:r w:rsidR="00BC46E3" w:rsidRPr="00F7051F">
        <w:rPr>
          <w:rFonts w:eastAsia="Arial" w:cstheme="minorHAnsi"/>
        </w:rPr>
        <w:t xml:space="preserve"> </w:t>
      </w:r>
      <w:r w:rsidRPr="00F7051F">
        <w:rPr>
          <w:rFonts w:eastAsia="Arial" w:cstheme="minorHAnsi"/>
        </w:rPr>
        <w:t>Pagaré</w:t>
      </w:r>
      <w:r w:rsidR="00FF3BB5" w:rsidRPr="00F7051F">
        <w:rPr>
          <w:rFonts w:eastAsia="Arial" w:cstheme="minorHAnsi"/>
        </w:rPr>
        <w:t>]</w:t>
      </w:r>
      <w:r w:rsidR="006E12BB">
        <w:rPr>
          <w:rStyle w:val="Refdenotaalpie"/>
          <w:rFonts w:eastAsia="Arial" w:cstheme="minorHAnsi"/>
        </w:rPr>
        <w:footnoteReference w:id="13"/>
      </w:r>
      <w:r w:rsidR="00BC46E3" w:rsidRPr="00F7051F">
        <w:rPr>
          <w:rFonts w:eastAsia="Arial" w:cstheme="minorHAnsi"/>
        </w:rPr>
        <w:t>,</w:t>
      </w:r>
      <w:r w:rsidRPr="00F7051F">
        <w:rPr>
          <w:rFonts w:eastAsia="Arial" w:cstheme="minorHAnsi"/>
        </w:rPr>
        <w:t xml:space="preserve"> deberá presentar</w:t>
      </w:r>
      <w:r w:rsidR="00BC46E3" w:rsidRPr="00F7051F">
        <w:rPr>
          <w:rFonts w:eastAsia="Arial" w:cstheme="minorHAnsi"/>
        </w:rPr>
        <w:t xml:space="preserve"> la siguiente información (la “</w:t>
      </w:r>
      <w:r w:rsidR="00BC46E3" w:rsidRPr="00F7051F">
        <w:rPr>
          <w:rFonts w:eastAsia="Arial" w:cstheme="minorHAnsi"/>
          <w:b/>
          <w:bCs/>
        </w:rPr>
        <w:t>Información Complementaria</w:t>
      </w:r>
      <w:r w:rsidR="00BC46E3" w:rsidRPr="00F7051F">
        <w:rPr>
          <w:rFonts w:eastAsia="Arial" w:cstheme="minorHAnsi"/>
        </w:rPr>
        <w:t>”)</w:t>
      </w:r>
      <w:r w:rsidRPr="00F7051F">
        <w:rPr>
          <w:rFonts w:eastAsia="Arial" w:cstheme="minorHAnsi"/>
        </w:rPr>
        <w:t xml:space="preserve">: </w:t>
      </w:r>
    </w:p>
    <w:p w14:paraId="69B84CD1" w14:textId="702C4D56" w:rsidR="00DD5C17" w:rsidRPr="00F7051F" w:rsidRDefault="00D212D5" w:rsidP="00C72972">
      <w:pPr>
        <w:pStyle w:val="Prrafodelista"/>
        <w:numPr>
          <w:ilvl w:val="0"/>
          <w:numId w:val="23"/>
        </w:numPr>
        <w:contextualSpacing w:val="0"/>
        <w:rPr>
          <w:rFonts w:eastAsia="Arial" w:cstheme="minorHAnsi"/>
          <w:lang w:val="es-ES_tradnl"/>
        </w:rPr>
      </w:pPr>
      <w:r w:rsidRPr="00F7051F">
        <w:rPr>
          <w:rFonts w:eastAsia="Arial" w:cstheme="minorHAnsi"/>
        </w:rPr>
        <w:t>C</w:t>
      </w:r>
      <w:r w:rsidR="00114068" w:rsidRPr="00F7051F">
        <w:rPr>
          <w:rFonts w:eastAsia="Arial" w:cstheme="minorHAnsi"/>
        </w:rPr>
        <w:t>opia de la notificación de Amortización Anticipada Voluntaria total al</w:t>
      </w:r>
      <w:r w:rsidRPr="00F7051F">
        <w:rPr>
          <w:rFonts w:eastAsia="Arial" w:cstheme="minorHAnsi"/>
        </w:rPr>
        <w:t xml:space="preserve"> (a los)</w:t>
      </w:r>
      <w:r w:rsidR="00114068" w:rsidRPr="00F7051F">
        <w:rPr>
          <w:rFonts w:eastAsia="Arial" w:cstheme="minorHAnsi"/>
        </w:rPr>
        <w:t xml:space="preserve"> acreedor</w:t>
      </w:r>
      <w:r w:rsidRPr="00F7051F">
        <w:rPr>
          <w:rFonts w:eastAsia="Arial" w:cstheme="minorHAnsi"/>
        </w:rPr>
        <w:t>(es)</w:t>
      </w:r>
      <w:r w:rsidR="00114068" w:rsidRPr="00F7051F">
        <w:rPr>
          <w:rFonts w:eastAsia="Arial" w:cstheme="minorHAnsi"/>
        </w:rPr>
        <w:t xml:space="preserve"> del</w:t>
      </w:r>
      <w:r w:rsidRPr="00F7051F">
        <w:rPr>
          <w:rFonts w:eastAsia="Arial" w:cstheme="minorHAnsi"/>
        </w:rPr>
        <w:t xml:space="preserve"> (de los)</w:t>
      </w:r>
      <w:r w:rsidR="00114068" w:rsidRPr="00F7051F">
        <w:rPr>
          <w:rFonts w:eastAsia="Arial" w:cstheme="minorHAnsi"/>
        </w:rPr>
        <w:t xml:space="preserve"> Crédito</w:t>
      </w:r>
      <w:r w:rsidRPr="00F7051F">
        <w:rPr>
          <w:rFonts w:eastAsia="Arial" w:cstheme="minorHAnsi"/>
        </w:rPr>
        <w:t>(s)</w:t>
      </w:r>
      <w:r w:rsidR="00114068" w:rsidRPr="00F7051F">
        <w:rPr>
          <w:rFonts w:eastAsia="Arial" w:cstheme="minorHAnsi"/>
        </w:rPr>
        <w:t xml:space="preserve"> </w:t>
      </w:r>
      <w:r w:rsidR="004E0529" w:rsidRPr="00F7051F">
        <w:rPr>
          <w:rFonts w:eastAsia="Arial" w:cstheme="minorHAnsi"/>
        </w:rPr>
        <w:t xml:space="preserve">Específicos </w:t>
      </w:r>
      <w:r w:rsidR="00114068" w:rsidRPr="00F7051F">
        <w:rPr>
          <w:rFonts w:eastAsia="Arial" w:cstheme="minorHAnsi"/>
        </w:rPr>
        <w:t>a Refinanciar</w:t>
      </w:r>
      <w:r w:rsidR="005C133B" w:rsidRPr="00F7051F">
        <w:rPr>
          <w:rFonts w:eastAsia="Arial" w:cstheme="minorHAnsi"/>
        </w:rPr>
        <w:t>;</w:t>
      </w:r>
    </w:p>
    <w:p w14:paraId="4F367290" w14:textId="76C8381C" w:rsidR="00DD5C17" w:rsidRPr="00F7051F" w:rsidRDefault="00D212D5" w:rsidP="00C72972">
      <w:pPr>
        <w:pStyle w:val="Prrafodelista"/>
        <w:numPr>
          <w:ilvl w:val="0"/>
          <w:numId w:val="23"/>
        </w:numPr>
        <w:contextualSpacing w:val="0"/>
        <w:rPr>
          <w:rFonts w:eastAsia="Arial" w:cstheme="minorHAnsi"/>
          <w:lang w:val="es-ES_tradnl"/>
        </w:rPr>
      </w:pPr>
      <w:r w:rsidRPr="00F7051F">
        <w:rPr>
          <w:rFonts w:eastAsia="Arial" w:cstheme="minorHAnsi"/>
        </w:rPr>
        <w:t>C</w:t>
      </w:r>
      <w:r w:rsidR="00FF3BB5" w:rsidRPr="00F7051F">
        <w:rPr>
          <w:rFonts w:eastAsia="Arial" w:cstheme="minorHAnsi"/>
        </w:rPr>
        <w:t xml:space="preserve">opia de la </w:t>
      </w:r>
      <w:r w:rsidR="00B71651" w:rsidRPr="00F7051F">
        <w:rPr>
          <w:rFonts w:eastAsia="Arial" w:cstheme="minorHAnsi"/>
        </w:rPr>
        <w:t xml:space="preserve">notificación al </w:t>
      </w:r>
      <w:r w:rsidR="001C0C10" w:rsidRPr="00F7051F">
        <w:rPr>
          <w:rFonts w:eastAsia="Arial" w:cstheme="minorHAnsi"/>
        </w:rPr>
        <w:t>Estado</w:t>
      </w:r>
      <w:r w:rsidR="00D87277" w:rsidRPr="00F7051F">
        <w:rPr>
          <w:rFonts w:eastAsia="Arial" w:cstheme="minorHAnsi"/>
        </w:rPr>
        <w:t xml:space="preserve"> y al Fiduciario del Fideicomiso Maestro</w:t>
      </w:r>
      <w:r w:rsidR="001C0C10" w:rsidRPr="00F7051F">
        <w:rPr>
          <w:rFonts w:eastAsia="Arial" w:cstheme="minorHAnsi"/>
        </w:rPr>
        <w:t xml:space="preserve"> </w:t>
      </w:r>
      <w:r w:rsidR="00B71651" w:rsidRPr="00F7051F">
        <w:rPr>
          <w:rFonts w:eastAsia="Arial" w:cstheme="minorHAnsi"/>
        </w:rPr>
        <w:t>hecha por</w:t>
      </w:r>
      <w:r w:rsidR="00B71651" w:rsidRPr="00F7051F">
        <w:rPr>
          <w:rFonts w:cstheme="minorHAnsi"/>
        </w:rPr>
        <w:t xml:space="preserve"> el</w:t>
      </w:r>
      <w:r w:rsidRPr="00F7051F">
        <w:rPr>
          <w:rFonts w:cstheme="minorHAnsi"/>
        </w:rPr>
        <w:t xml:space="preserve"> o</w:t>
      </w:r>
      <w:r w:rsidR="00B71651" w:rsidRPr="00F7051F">
        <w:rPr>
          <w:rFonts w:cstheme="minorHAnsi"/>
        </w:rPr>
        <w:t xml:space="preserve"> (los) </w:t>
      </w:r>
      <w:r w:rsidR="00BC46E3" w:rsidRPr="00F7051F">
        <w:rPr>
          <w:rFonts w:cstheme="minorHAnsi"/>
        </w:rPr>
        <w:t>a</w:t>
      </w:r>
      <w:r w:rsidR="00B71651" w:rsidRPr="00F7051F">
        <w:rPr>
          <w:rFonts w:cstheme="minorHAnsi"/>
        </w:rPr>
        <w:t xml:space="preserve">creedor(es) del </w:t>
      </w:r>
      <w:r w:rsidRPr="00F7051F">
        <w:rPr>
          <w:rFonts w:cstheme="minorHAnsi"/>
        </w:rPr>
        <w:t>(</w:t>
      </w:r>
      <w:r w:rsidR="00B71651" w:rsidRPr="00F7051F">
        <w:rPr>
          <w:rFonts w:cstheme="minorHAnsi"/>
        </w:rPr>
        <w:t>o los</w:t>
      </w:r>
      <w:r w:rsidRPr="00F7051F">
        <w:rPr>
          <w:rFonts w:cstheme="minorHAnsi"/>
        </w:rPr>
        <w:t>)</w:t>
      </w:r>
      <w:r w:rsidR="00B71651" w:rsidRPr="00F7051F">
        <w:rPr>
          <w:rFonts w:cstheme="minorHAnsi"/>
        </w:rPr>
        <w:t xml:space="preserve"> Crédito</w:t>
      </w:r>
      <w:r w:rsidRPr="00F7051F">
        <w:rPr>
          <w:rFonts w:cstheme="minorHAnsi"/>
        </w:rPr>
        <w:t>(</w:t>
      </w:r>
      <w:r w:rsidR="00B71651" w:rsidRPr="00F7051F">
        <w:rPr>
          <w:rFonts w:cstheme="minorHAnsi"/>
        </w:rPr>
        <w:t>s</w:t>
      </w:r>
      <w:r w:rsidRPr="00F7051F">
        <w:rPr>
          <w:rFonts w:cstheme="minorHAnsi"/>
        </w:rPr>
        <w:t>)</w:t>
      </w:r>
      <w:r w:rsidR="00B71651" w:rsidRPr="00F7051F">
        <w:rPr>
          <w:rFonts w:cstheme="minorHAnsi"/>
        </w:rPr>
        <w:t xml:space="preserve"> </w:t>
      </w:r>
      <w:r w:rsidR="001C0C10" w:rsidRPr="00F7051F">
        <w:rPr>
          <w:rFonts w:cstheme="minorHAnsi"/>
        </w:rPr>
        <w:t xml:space="preserve">Específicos </w:t>
      </w:r>
      <w:r w:rsidR="00B71651" w:rsidRPr="00F7051F">
        <w:rPr>
          <w:rFonts w:cstheme="minorHAnsi"/>
        </w:rPr>
        <w:t>a Refinanciar</w:t>
      </w:r>
      <w:r w:rsidR="00D87277" w:rsidRPr="00F7051F">
        <w:rPr>
          <w:rFonts w:cstheme="minorHAnsi"/>
        </w:rPr>
        <w:t xml:space="preserve"> la cual deberá contener: (a) </w:t>
      </w:r>
      <w:r w:rsidR="00B71651" w:rsidRPr="00F7051F">
        <w:rPr>
          <w:rFonts w:cstheme="minorHAnsi"/>
        </w:rPr>
        <w:t xml:space="preserve">el saldo total del </w:t>
      </w:r>
      <w:r w:rsidRPr="00F7051F">
        <w:rPr>
          <w:rFonts w:cstheme="minorHAnsi"/>
        </w:rPr>
        <w:t>(</w:t>
      </w:r>
      <w:r w:rsidR="00B71651" w:rsidRPr="00F7051F">
        <w:rPr>
          <w:rFonts w:cstheme="minorHAnsi"/>
        </w:rPr>
        <w:t>de los</w:t>
      </w:r>
      <w:r w:rsidRPr="00F7051F">
        <w:rPr>
          <w:rFonts w:cstheme="minorHAnsi"/>
        </w:rPr>
        <w:t>)</w:t>
      </w:r>
      <w:r w:rsidR="00B71651" w:rsidRPr="00F7051F">
        <w:rPr>
          <w:rFonts w:cstheme="minorHAnsi"/>
        </w:rPr>
        <w:t xml:space="preserve"> Crédito</w:t>
      </w:r>
      <w:r w:rsidRPr="00F7051F">
        <w:rPr>
          <w:rFonts w:cstheme="minorHAnsi"/>
        </w:rPr>
        <w:t>(</w:t>
      </w:r>
      <w:r w:rsidR="00B71651" w:rsidRPr="00F7051F">
        <w:rPr>
          <w:rFonts w:cstheme="minorHAnsi"/>
        </w:rPr>
        <w:t>s</w:t>
      </w:r>
      <w:r w:rsidRPr="00F7051F">
        <w:rPr>
          <w:rFonts w:cstheme="minorHAnsi"/>
        </w:rPr>
        <w:t>)</w:t>
      </w:r>
      <w:r w:rsidR="00BC46E3" w:rsidRPr="00F7051F">
        <w:rPr>
          <w:rFonts w:cstheme="minorHAnsi"/>
        </w:rPr>
        <w:t xml:space="preserve"> </w:t>
      </w:r>
      <w:r w:rsidR="001C0C10" w:rsidRPr="00F7051F">
        <w:rPr>
          <w:rFonts w:cstheme="minorHAnsi"/>
        </w:rPr>
        <w:t xml:space="preserve">Específicos </w:t>
      </w:r>
      <w:r w:rsidR="00BC46E3" w:rsidRPr="00F7051F">
        <w:rPr>
          <w:rFonts w:cstheme="minorHAnsi"/>
        </w:rPr>
        <w:t>a Refinanciar</w:t>
      </w:r>
      <w:r w:rsidR="00E34B27" w:rsidRPr="00F7051F">
        <w:rPr>
          <w:rFonts w:cstheme="minorHAnsi"/>
        </w:rPr>
        <w:t>;</w:t>
      </w:r>
      <w:r w:rsidR="00D87277" w:rsidRPr="00F7051F">
        <w:rPr>
          <w:rFonts w:cstheme="minorHAnsi"/>
        </w:rPr>
        <w:t xml:space="preserve"> (b)</w:t>
      </w:r>
      <w:r w:rsidR="00B71651" w:rsidRPr="00F7051F">
        <w:rPr>
          <w:rFonts w:cstheme="minorHAnsi"/>
        </w:rPr>
        <w:t xml:space="preserve"> la fecha de pago</w:t>
      </w:r>
      <w:r w:rsidR="00E34B27" w:rsidRPr="00F7051F">
        <w:rPr>
          <w:rFonts w:cstheme="minorHAnsi"/>
        </w:rPr>
        <w:t>;</w:t>
      </w:r>
      <w:r w:rsidR="00F71ACB" w:rsidRPr="00F7051F">
        <w:rPr>
          <w:rFonts w:cstheme="minorHAnsi"/>
        </w:rPr>
        <w:t xml:space="preserve"> </w:t>
      </w:r>
      <w:r w:rsidR="00D87277" w:rsidRPr="00F7051F">
        <w:rPr>
          <w:rFonts w:cstheme="minorHAnsi"/>
        </w:rPr>
        <w:t>(c)</w:t>
      </w:r>
      <w:r w:rsidR="001F4456" w:rsidRPr="00F7051F">
        <w:rPr>
          <w:rFonts w:cstheme="minorHAnsi"/>
        </w:rPr>
        <w:t xml:space="preserve"> </w:t>
      </w:r>
      <w:r w:rsidR="00F71ACB" w:rsidRPr="00F7051F">
        <w:rPr>
          <w:rFonts w:cstheme="minorHAnsi"/>
        </w:rPr>
        <w:t xml:space="preserve">la cuenta en la cual recibirán el pago anticipado del Crédito Específico a Refinanciar </w:t>
      </w:r>
      <w:r w:rsidR="00AB7DF3" w:rsidRPr="00F7051F">
        <w:rPr>
          <w:rFonts w:cstheme="minorHAnsi"/>
        </w:rPr>
        <w:t>(</w:t>
      </w:r>
      <w:r w:rsidR="00F71ACB" w:rsidRPr="00F7051F">
        <w:rPr>
          <w:rFonts w:cstheme="minorHAnsi"/>
        </w:rPr>
        <w:t>acompañado de la carátula del estado de cuenta correspondiente</w:t>
      </w:r>
      <w:r w:rsidR="00AB7DF3" w:rsidRPr="00F7051F">
        <w:rPr>
          <w:rFonts w:cstheme="minorHAnsi"/>
        </w:rPr>
        <w:t>)</w:t>
      </w:r>
      <w:r w:rsidR="00E34B27" w:rsidRPr="00F7051F">
        <w:rPr>
          <w:rFonts w:cstheme="minorHAnsi"/>
        </w:rPr>
        <w:t>;</w:t>
      </w:r>
      <w:r w:rsidR="00F71ACB" w:rsidRPr="00F7051F">
        <w:rPr>
          <w:rFonts w:cstheme="minorHAnsi"/>
        </w:rPr>
        <w:t xml:space="preserve"> y</w:t>
      </w:r>
      <w:r w:rsidR="00B71651" w:rsidRPr="00F7051F">
        <w:rPr>
          <w:rFonts w:cstheme="minorHAnsi"/>
        </w:rPr>
        <w:t xml:space="preserve"> </w:t>
      </w:r>
      <w:r w:rsidR="00D87277" w:rsidRPr="00F7051F">
        <w:rPr>
          <w:rFonts w:cstheme="minorHAnsi"/>
        </w:rPr>
        <w:t xml:space="preserve">(d) </w:t>
      </w:r>
      <w:r w:rsidR="00B71651" w:rsidRPr="00F7051F">
        <w:rPr>
          <w:rFonts w:cstheme="minorHAnsi"/>
        </w:rPr>
        <w:t xml:space="preserve">su conformidad para recibir </w:t>
      </w:r>
      <w:r w:rsidR="00D87277" w:rsidRPr="00F7051F">
        <w:rPr>
          <w:rFonts w:cstheme="minorHAnsi"/>
        </w:rPr>
        <w:t xml:space="preserve">por parte del Fiduciario del Fideicomiso Maestro </w:t>
      </w:r>
      <w:r w:rsidR="008B1C05" w:rsidRPr="00F7051F">
        <w:rPr>
          <w:rFonts w:cstheme="minorHAnsi"/>
        </w:rPr>
        <w:t xml:space="preserve">el pago o pagos </w:t>
      </w:r>
      <w:r w:rsidR="00D87277" w:rsidRPr="00F7051F">
        <w:rPr>
          <w:rFonts w:cstheme="minorHAnsi"/>
        </w:rPr>
        <w:t>derivado</w:t>
      </w:r>
      <w:r w:rsidR="008B1C05" w:rsidRPr="00F7051F">
        <w:rPr>
          <w:rFonts w:cstheme="minorHAnsi"/>
        </w:rPr>
        <w:t>s</w:t>
      </w:r>
      <w:r w:rsidR="00D87277" w:rsidRPr="00F7051F">
        <w:rPr>
          <w:rFonts w:cstheme="minorHAnsi"/>
        </w:rPr>
        <w:t xml:space="preserve"> de los saldos de las cuentas a las que se refiere el inciso </w:t>
      </w:r>
      <w:r w:rsidR="00F531A3" w:rsidRPr="00F7051F">
        <w:rPr>
          <w:rFonts w:cstheme="minorHAnsi"/>
        </w:rPr>
        <w:t>(</w:t>
      </w:r>
      <w:r w:rsidR="00D87277" w:rsidRPr="00F7051F">
        <w:rPr>
          <w:rFonts w:cstheme="minorHAnsi"/>
        </w:rPr>
        <w:t>ii</w:t>
      </w:r>
      <w:r w:rsidR="00D72BCE" w:rsidRPr="00F7051F">
        <w:rPr>
          <w:rFonts w:cstheme="minorHAnsi"/>
        </w:rPr>
        <w:t>i</w:t>
      </w:r>
      <w:r w:rsidR="00F531A3" w:rsidRPr="00F7051F">
        <w:rPr>
          <w:rFonts w:cstheme="minorHAnsi"/>
        </w:rPr>
        <w:t>)</w:t>
      </w:r>
      <w:r w:rsidR="00D87277" w:rsidRPr="00F7051F">
        <w:rPr>
          <w:rFonts w:cstheme="minorHAnsi"/>
        </w:rPr>
        <w:t xml:space="preserve"> </w:t>
      </w:r>
      <w:r w:rsidR="00B56703" w:rsidRPr="00F7051F">
        <w:rPr>
          <w:rFonts w:cstheme="minorHAnsi"/>
        </w:rPr>
        <w:t>s</w:t>
      </w:r>
      <w:r w:rsidR="00D87277" w:rsidRPr="00F7051F">
        <w:rPr>
          <w:rFonts w:cstheme="minorHAnsi"/>
        </w:rPr>
        <w:t>iguiente</w:t>
      </w:r>
      <w:r w:rsidR="008B1C05" w:rsidRPr="00F7051F">
        <w:rPr>
          <w:rFonts w:cstheme="minorHAnsi"/>
        </w:rPr>
        <w:t xml:space="preserve">, así como </w:t>
      </w:r>
      <w:r w:rsidR="00B56703" w:rsidRPr="00F7051F">
        <w:rPr>
          <w:rFonts w:cstheme="minorHAnsi"/>
        </w:rPr>
        <w:t xml:space="preserve">el </w:t>
      </w:r>
      <w:r w:rsidR="00B71651" w:rsidRPr="00F7051F">
        <w:rPr>
          <w:rFonts w:cstheme="minorHAnsi"/>
        </w:rPr>
        <w:t>pago</w:t>
      </w:r>
      <w:r w:rsidR="00D87277" w:rsidRPr="00F7051F">
        <w:rPr>
          <w:rFonts w:cstheme="minorHAnsi"/>
        </w:rPr>
        <w:t xml:space="preserve"> o pago</w:t>
      </w:r>
      <w:r w:rsidR="00B71651" w:rsidRPr="00F7051F">
        <w:rPr>
          <w:rFonts w:cstheme="minorHAnsi"/>
        </w:rPr>
        <w:t xml:space="preserve">s </w:t>
      </w:r>
      <w:r w:rsidR="001C0C10" w:rsidRPr="00F7051F">
        <w:rPr>
          <w:rFonts w:cstheme="minorHAnsi"/>
        </w:rPr>
        <w:t>directamente del A</w:t>
      </w:r>
      <w:r w:rsidR="004E0529" w:rsidRPr="00F7051F">
        <w:rPr>
          <w:rFonts w:cstheme="minorHAnsi"/>
        </w:rPr>
        <w:t>creditante</w:t>
      </w:r>
      <w:r w:rsidR="00D87277" w:rsidRPr="00F7051F">
        <w:rPr>
          <w:rFonts w:cstheme="minorHAnsi"/>
        </w:rPr>
        <w:t xml:space="preserve"> de las cantidades resultantes confo</w:t>
      </w:r>
      <w:r w:rsidR="00BC5F6E" w:rsidRPr="00F7051F">
        <w:rPr>
          <w:rFonts w:cstheme="minorHAnsi"/>
        </w:rPr>
        <w:t>r</w:t>
      </w:r>
      <w:r w:rsidR="00D87277" w:rsidRPr="00F7051F">
        <w:rPr>
          <w:rFonts w:cstheme="minorHAnsi"/>
        </w:rPr>
        <w:t>me al mismo inciso</w:t>
      </w:r>
      <w:r w:rsidR="002C5B44" w:rsidRPr="00F7051F">
        <w:rPr>
          <w:rStyle w:val="Refdenotaalpie"/>
          <w:rFonts w:cstheme="minorHAnsi"/>
        </w:rPr>
        <w:footnoteReference w:id="14"/>
      </w:r>
      <w:r w:rsidR="005C133B" w:rsidRPr="00F7051F">
        <w:rPr>
          <w:iCs/>
          <w:color w:val="000000"/>
        </w:rPr>
        <w:t>;</w:t>
      </w:r>
    </w:p>
    <w:p w14:paraId="0647D108" w14:textId="0BDF4A51" w:rsidR="00DD5C17" w:rsidRPr="00F7051F" w:rsidRDefault="00D212D5" w:rsidP="00DD5C17">
      <w:pPr>
        <w:pStyle w:val="Prrafodelista"/>
        <w:numPr>
          <w:ilvl w:val="0"/>
          <w:numId w:val="23"/>
        </w:numPr>
        <w:contextualSpacing w:val="0"/>
        <w:rPr>
          <w:rFonts w:eastAsia="Arial" w:cstheme="minorHAnsi"/>
          <w:lang w:val="es-ES_tradnl"/>
        </w:rPr>
      </w:pPr>
      <w:r w:rsidRPr="00F7051F">
        <w:rPr>
          <w:rFonts w:cstheme="minorHAnsi"/>
        </w:rPr>
        <w:t>C</w:t>
      </w:r>
      <w:r w:rsidR="00B71651" w:rsidRPr="00F7051F">
        <w:rPr>
          <w:rFonts w:cstheme="minorHAnsi"/>
        </w:rPr>
        <w:t>opia de la notificación del Fiduciario al Estado</w:t>
      </w:r>
      <w:r w:rsidR="00D72BCE" w:rsidRPr="00F7051F">
        <w:rPr>
          <w:rFonts w:cstheme="minorHAnsi"/>
        </w:rPr>
        <w:t xml:space="preserve"> </w:t>
      </w:r>
      <w:r w:rsidR="00824ACE" w:rsidRPr="00F7051F">
        <w:rPr>
          <w:rFonts w:cstheme="minorHAnsi"/>
        </w:rPr>
        <w:t>(</w:t>
      </w:r>
      <w:r w:rsidR="00771314">
        <w:rPr>
          <w:rFonts w:cstheme="minorHAnsi"/>
        </w:rPr>
        <w:t>a</w:t>
      </w:r>
      <w:r w:rsidR="00824ACE" w:rsidRPr="00F7051F">
        <w:rPr>
          <w:rFonts w:cstheme="minorHAnsi"/>
        </w:rPr>
        <w:t xml:space="preserve">) </w:t>
      </w:r>
      <w:r w:rsidR="001C4B61" w:rsidRPr="00F7051F">
        <w:rPr>
          <w:rFonts w:cstheme="minorHAnsi"/>
        </w:rPr>
        <w:t xml:space="preserve">de </w:t>
      </w:r>
      <w:r w:rsidR="001912E6" w:rsidRPr="00F7051F">
        <w:rPr>
          <w:rFonts w:cstheme="minorHAnsi"/>
        </w:rPr>
        <w:t>l</w:t>
      </w:r>
      <w:r w:rsidR="00B71651" w:rsidRPr="00F7051F">
        <w:rPr>
          <w:rFonts w:cstheme="minorHAnsi"/>
        </w:rPr>
        <w:t xml:space="preserve">os saldos de las </w:t>
      </w:r>
      <w:r w:rsidR="00BC46E3" w:rsidRPr="00F7051F">
        <w:rPr>
          <w:rFonts w:cstheme="minorHAnsi"/>
        </w:rPr>
        <w:t>C</w:t>
      </w:r>
      <w:r w:rsidR="00B71651" w:rsidRPr="00F7051F">
        <w:rPr>
          <w:rFonts w:cstheme="minorHAnsi"/>
        </w:rPr>
        <w:t>uentas de</w:t>
      </w:r>
      <w:r w:rsidR="00824ACE" w:rsidRPr="00F7051F">
        <w:rPr>
          <w:rFonts w:cstheme="minorHAnsi"/>
        </w:rPr>
        <w:t xml:space="preserve"> </w:t>
      </w:r>
      <w:r w:rsidR="00B71651" w:rsidRPr="00F7051F">
        <w:rPr>
          <w:rFonts w:cstheme="minorHAnsi"/>
        </w:rPr>
        <w:t xml:space="preserve">los </w:t>
      </w:r>
      <w:r w:rsidR="00BC46E3" w:rsidRPr="00F7051F">
        <w:rPr>
          <w:rFonts w:cstheme="minorHAnsi"/>
        </w:rPr>
        <w:t>Financiamientos</w:t>
      </w:r>
      <w:r w:rsidR="001B76A0" w:rsidRPr="00F7051F">
        <w:rPr>
          <w:rFonts w:cstheme="minorHAnsi"/>
        </w:rPr>
        <w:t xml:space="preserve"> </w:t>
      </w:r>
      <w:r w:rsidR="00BC46E3" w:rsidRPr="00F7051F">
        <w:rPr>
          <w:rFonts w:cstheme="minorHAnsi"/>
        </w:rPr>
        <w:t xml:space="preserve"> </w:t>
      </w:r>
      <w:r w:rsidR="00CF05D0" w:rsidRPr="00F7051F">
        <w:rPr>
          <w:rFonts w:cstheme="minorHAnsi"/>
        </w:rPr>
        <w:t>(según dicho término se define en el Fideicomiso</w:t>
      </w:r>
      <w:r w:rsidR="00CF05D0" w:rsidRPr="00F7051F">
        <w:rPr>
          <w:iCs/>
          <w:color w:val="000000"/>
        </w:rPr>
        <w:t xml:space="preserve"> Maestro</w:t>
      </w:r>
      <w:r w:rsidR="00CF05D0" w:rsidRPr="00F7051F">
        <w:rPr>
          <w:rFonts w:cstheme="minorHAnsi"/>
        </w:rPr>
        <w:t xml:space="preserve">) </w:t>
      </w:r>
      <w:r w:rsidR="00BC46E3" w:rsidRPr="00F7051F">
        <w:rPr>
          <w:rFonts w:cstheme="minorHAnsi"/>
        </w:rPr>
        <w:t xml:space="preserve">de los </w:t>
      </w:r>
      <w:r w:rsidR="00B71651" w:rsidRPr="00F7051F">
        <w:rPr>
          <w:rFonts w:cstheme="minorHAnsi"/>
        </w:rPr>
        <w:t>Créditos a Refinanciar, y</w:t>
      </w:r>
      <w:r w:rsidR="00824ACE" w:rsidRPr="00F7051F">
        <w:rPr>
          <w:rFonts w:cstheme="minorHAnsi"/>
        </w:rPr>
        <w:t xml:space="preserve"> (</w:t>
      </w:r>
      <w:r w:rsidR="00771314">
        <w:rPr>
          <w:rFonts w:cstheme="minorHAnsi"/>
        </w:rPr>
        <w:t>b</w:t>
      </w:r>
      <w:r w:rsidR="00824ACE" w:rsidRPr="00F7051F">
        <w:rPr>
          <w:rFonts w:cstheme="minorHAnsi"/>
        </w:rPr>
        <w:t>)</w:t>
      </w:r>
      <w:r w:rsidR="00B71651" w:rsidRPr="00F7051F">
        <w:rPr>
          <w:rFonts w:cstheme="minorHAnsi"/>
        </w:rPr>
        <w:t xml:space="preserve"> </w:t>
      </w:r>
      <w:r w:rsidR="00BC46E3" w:rsidRPr="00F7051F">
        <w:rPr>
          <w:rFonts w:cstheme="minorHAnsi"/>
        </w:rPr>
        <w:t xml:space="preserve">los saldos </w:t>
      </w:r>
      <w:r w:rsidR="00B71651" w:rsidRPr="00F7051F">
        <w:rPr>
          <w:rFonts w:cstheme="minorHAnsi"/>
        </w:rPr>
        <w:t>de</w:t>
      </w:r>
      <w:r w:rsidR="00824ACE" w:rsidRPr="00F7051F">
        <w:rPr>
          <w:rFonts w:cstheme="minorHAnsi"/>
        </w:rPr>
        <w:t xml:space="preserve"> l</w:t>
      </w:r>
      <w:r w:rsidR="00B71651" w:rsidRPr="00F7051F">
        <w:rPr>
          <w:rFonts w:cstheme="minorHAnsi"/>
        </w:rPr>
        <w:t>os Fondo</w:t>
      </w:r>
      <w:r w:rsidR="00824ACE" w:rsidRPr="00F7051F">
        <w:rPr>
          <w:rFonts w:cstheme="minorHAnsi"/>
        </w:rPr>
        <w:t>s</w:t>
      </w:r>
      <w:r w:rsidR="00B71651" w:rsidRPr="00F7051F">
        <w:rPr>
          <w:rFonts w:cstheme="minorHAnsi"/>
        </w:rPr>
        <w:t xml:space="preserve"> de Reserva</w:t>
      </w:r>
      <w:r w:rsidR="002D520E">
        <w:rPr>
          <w:rFonts w:cstheme="minorHAnsi"/>
        </w:rPr>
        <w:t>,</w:t>
      </w:r>
      <w:r w:rsidR="004A29CB" w:rsidRPr="00F7051F">
        <w:rPr>
          <w:rFonts w:cstheme="minorHAnsi"/>
        </w:rPr>
        <w:t xml:space="preserve"> ambos en relación con las cantidades notificadas en la última </w:t>
      </w:r>
      <w:r w:rsidR="00FD6A3B" w:rsidRPr="00F7051F">
        <w:rPr>
          <w:rFonts w:cstheme="minorHAnsi"/>
        </w:rPr>
        <w:t xml:space="preserve">Solicitud </w:t>
      </w:r>
      <w:r w:rsidR="00207B62" w:rsidRPr="00F7051F">
        <w:rPr>
          <w:rFonts w:cstheme="minorHAnsi"/>
        </w:rPr>
        <w:t xml:space="preserve">de </w:t>
      </w:r>
      <w:r w:rsidR="00FD6A3B" w:rsidRPr="00F7051F">
        <w:rPr>
          <w:rFonts w:cstheme="minorHAnsi"/>
        </w:rPr>
        <w:t xml:space="preserve">Pago </w:t>
      </w:r>
      <w:r w:rsidR="00207B62" w:rsidRPr="00F7051F">
        <w:rPr>
          <w:rFonts w:cstheme="minorHAnsi"/>
        </w:rPr>
        <w:t>remitida</w:t>
      </w:r>
      <w:r w:rsidR="00BC46E3" w:rsidRPr="00F7051F">
        <w:rPr>
          <w:rFonts w:cstheme="minorHAnsi"/>
        </w:rPr>
        <w:t xml:space="preserve"> </w:t>
      </w:r>
      <w:r w:rsidR="00673F45" w:rsidRPr="00F7051F">
        <w:rPr>
          <w:rFonts w:cstheme="minorHAnsi"/>
        </w:rPr>
        <w:t>por el acreedor que corresponda</w:t>
      </w:r>
      <w:r w:rsidR="00B71651" w:rsidRPr="00F7051F">
        <w:rPr>
          <w:rFonts w:cstheme="minorHAnsi"/>
        </w:rPr>
        <w:t xml:space="preserve">, </w:t>
      </w:r>
      <w:r w:rsidR="00BC46E3" w:rsidRPr="00F7051F">
        <w:rPr>
          <w:rFonts w:cstheme="minorHAnsi"/>
        </w:rPr>
        <w:t>para que</w:t>
      </w:r>
      <w:r w:rsidR="001C0C10" w:rsidRPr="00F7051F">
        <w:rPr>
          <w:rFonts w:cstheme="minorHAnsi"/>
        </w:rPr>
        <w:t xml:space="preserve"> el Acre</w:t>
      </w:r>
      <w:r w:rsidR="004E0529" w:rsidRPr="00F7051F">
        <w:rPr>
          <w:rFonts w:cstheme="minorHAnsi"/>
        </w:rPr>
        <w:t>ditante</w:t>
      </w:r>
      <w:r w:rsidR="001C0C10" w:rsidRPr="00F7051F">
        <w:rPr>
          <w:rFonts w:cstheme="minorHAnsi"/>
        </w:rPr>
        <w:t xml:space="preserve"> pague directamente al acreedor del Crédito Específico a Refinanciar</w:t>
      </w:r>
      <w:r w:rsidR="00F71ACB" w:rsidRPr="00F7051F">
        <w:rPr>
          <w:rFonts w:cstheme="minorHAnsi"/>
        </w:rPr>
        <w:t>,</w:t>
      </w:r>
      <w:r w:rsidR="00B71651" w:rsidRPr="00F7051F">
        <w:rPr>
          <w:rFonts w:cstheme="minorHAnsi"/>
        </w:rPr>
        <w:t xml:space="preserve"> </w:t>
      </w:r>
      <w:r w:rsidRPr="00F7051F">
        <w:rPr>
          <w:rFonts w:cstheme="minorHAnsi"/>
        </w:rPr>
        <w:t xml:space="preserve">las </w:t>
      </w:r>
      <w:r w:rsidR="00B71651" w:rsidRPr="00F7051F">
        <w:rPr>
          <w:rFonts w:cstheme="minorHAnsi"/>
        </w:rPr>
        <w:t>cantidad</w:t>
      </w:r>
      <w:r w:rsidRPr="00F7051F">
        <w:rPr>
          <w:rFonts w:cstheme="minorHAnsi"/>
        </w:rPr>
        <w:t>es</w:t>
      </w:r>
      <w:r w:rsidR="00B71651" w:rsidRPr="00F7051F">
        <w:rPr>
          <w:rFonts w:cstheme="minorHAnsi"/>
        </w:rPr>
        <w:t xml:space="preserve"> que resulte</w:t>
      </w:r>
      <w:r w:rsidR="00BC46E3" w:rsidRPr="00F7051F">
        <w:rPr>
          <w:rFonts w:cstheme="minorHAnsi"/>
        </w:rPr>
        <w:t>n</w:t>
      </w:r>
      <w:r w:rsidR="00B71651" w:rsidRPr="00F7051F">
        <w:rPr>
          <w:rFonts w:cstheme="minorHAnsi"/>
        </w:rPr>
        <w:t xml:space="preserve"> de restar al monto total notificado por </w:t>
      </w:r>
      <w:r w:rsidRPr="00F7051F">
        <w:rPr>
          <w:rFonts w:cstheme="minorHAnsi"/>
        </w:rPr>
        <w:t xml:space="preserve">los </w:t>
      </w:r>
      <w:r w:rsidR="001C0C10" w:rsidRPr="00F7051F">
        <w:rPr>
          <w:rFonts w:cstheme="minorHAnsi"/>
        </w:rPr>
        <w:t>a</w:t>
      </w:r>
      <w:r w:rsidR="00B71651" w:rsidRPr="00F7051F">
        <w:rPr>
          <w:rFonts w:cstheme="minorHAnsi"/>
        </w:rPr>
        <w:t>creedor</w:t>
      </w:r>
      <w:r w:rsidRPr="00F7051F">
        <w:rPr>
          <w:rFonts w:cstheme="minorHAnsi"/>
        </w:rPr>
        <w:t>es</w:t>
      </w:r>
      <w:r w:rsidR="00B71651" w:rsidRPr="00F7051F">
        <w:rPr>
          <w:rFonts w:cstheme="minorHAnsi"/>
        </w:rPr>
        <w:t xml:space="preserve"> </w:t>
      </w:r>
      <w:r w:rsidR="005C133B" w:rsidRPr="00F7051F">
        <w:rPr>
          <w:rFonts w:cstheme="minorHAnsi"/>
        </w:rPr>
        <w:t>de acuerdo con el</w:t>
      </w:r>
      <w:r w:rsidR="00B71651" w:rsidRPr="00F7051F">
        <w:rPr>
          <w:rFonts w:cstheme="minorHAnsi"/>
        </w:rPr>
        <w:t xml:space="preserve"> inciso (ii), la suma de los recursos antes señalados</w:t>
      </w:r>
      <w:r w:rsidR="005C133B" w:rsidRPr="00F7051F">
        <w:rPr>
          <w:rFonts w:cstheme="minorHAnsi"/>
        </w:rPr>
        <w:t>; y</w:t>
      </w:r>
    </w:p>
    <w:p w14:paraId="24294D14" w14:textId="06ACB36B" w:rsidR="0011049E" w:rsidRPr="00F7051F" w:rsidRDefault="00D212D5" w:rsidP="00DD5C17">
      <w:pPr>
        <w:pStyle w:val="Prrafodelista"/>
        <w:numPr>
          <w:ilvl w:val="0"/>
          <w:numId w:val="23"/>
        </w:numPr>
        <w:contextualSpacing w:val="0"/>
        <w:rPr>
          <w:rFonts w:eastAsia="Arial" w:cstheme="minorHAnsi"/>
          <w:lang w:val="es-ES_tradnl"/>
        </w:rPr>
      </w:pPr>
      <w:r w:rsidRPr="00F7051F">
        <w:rPr>
          <w:rFonts w:cstheme="minorHAnsi"/>
        </w:rPr>
        <w:t>C</w:t>
      </w:r>
      <w:r w:rsidR="00D12825" w:rsidRPr="00F7051F">
        <w:rPr>
          <w:rFonts w:cstheme="minorHAnsi"/>
        </w:rPr>
        <w:t>opia de la</w:t>
      </w:r>
      <w:r w:rsidR="00BF59BC" w:rsidRPr="00F7051F">
        <w:rPr>
          <w:rFonts w:cstheme="minorHAnsi"/>
        </w:rPr>
        <w:t xml:space="preserve"> notifica</w:t>
      </w:r>
      <w:r w:rsidR="00D12825" w:rsidRPr="00F7051F">
        <w:rPr>
          <w:rFonts w:cstheme="minorHAnsi"/>
        </w:rPr>
        <w:t>ción</w:t>
      </w:r>
      <w:r w:rsidR="00BF59BC" w:rsidRPr="00F7051F">
        <w:rPr>
          <w:rFonts w:cstheme="minorHAnsi"/>
        </w:rPr>
        <w:t xml:space="preserve"> por escrito</w:t>
      </w:r>
      <w:r w:rsidR="00BC46E3" w:rsidRPr="00F7051F">
        <w:rPr>
          <w:rFonts w:cstheme="minorHAnsi"/>
        </w:rPr>
        <w:t>, que</w:t>
      </w:r>
      <w:r w:rsidR="00BF59BC" w:rsidRPr="00F7051F">
        <w:rPr>
          <w:rFonts w:cstheme="minorHAnsi"/>
        </w:rPr>
        <w:t xml:space="preserve"> conjunt</w:t>
      </w:r>
      <w:r w:rsidR="00BC46E3" w:rsidRPr="00F7051F">
        <w:rPr>
          <w:rFonts w:cstheme="minorHAnsi"/>
        </w:rPr>
        <w:t>amente</w:t>
      </w:r>
      <w:r w:rsidR="0085705B" w:rsidRPr="00F7051F">
        <w:rPr>
          <w:rFonts w:cstheme="minorHAnsi"/>
        </w:rPr>
        <w:t xml:space="preserve"> </w:t>
      </w:r>
      <w:r w:rsidR="00867BB7" w:rsidRPr="00F7051F">
        <w:rPr>
          <w:rFonts w:cstheme="minorHAnsi"/>
        </w:rPr>
        <w:t xml:space="preserve">el Estado </w:t>
      </w:r>
      <w:r w:rsidR="00BC46E3" w:rsidRPr="00F7051F">
        <w:rPr>
          <w:rFonts w:cstheme="minorHAnsi"/>
        </w:rPr>
        <w:t xml:space="preserve">y </w:t>
      </w:r>
      <w:r w:rsidR="00BF59BC" w:rsidRPr="00F7051F">
        <w:rPr>
          <w:rFonts w:cstheme="minorHAnsi"/>
        </w:rPr>
        <w:t>el</w:t>
      </w:r>
      <w:r w:rsidRPr="00F7051F">
        <w:rPr>
          <w:rFonts w:cstheme="minorHAnsi"/>
        </w:rPr>
        <w:t>(</w:t>
      </w:r>
      <w:r w:rsidR="00BF59BC" w:rsidRPr="00F7051F">
        <w:rPr>
          <w:rFonts w:cstheme="minorHAnsi"/>
        </w:rPr>
        <w:t>los</w:t>
      </w:r>
      <w:r w:rsidRPr="00F7051F">
        <w:rPr>
          <w:rFonts w:cstheme="minorHAnsi"/>
        </w:rPr>
        <w:t>)</w:t>
      </w:r>
      <w:r w:rsidR="00BF59BC" w:rsidRPr="00F7051F">
        <w:rPr>
          <w:rFonts w:cstheme="minorHAnsi"/>
        </w:rPr>
        <w:t xml:space="preserve"> </w:t>
      </w:r>
      <w:r w:rsidR="00BC46E3" w:rsidRPr="00F7051F">
        <w:rPr>
          <w:rFonts w:cstheme="minorHAnsi"/>
        </w:rPr>
        <w:t>a</w:t>
      </w:r>
      <w:r w:rsidR="00BF59BC" w:rsidRPr="00F7051F">
        <w:rPr>
          <w:rFonts w:cstheme="minorHAnsi"/>
        </w:rPr>
        <w:t>creedor</w:t>
      </w:r>
      <w:r w:rsidRPr="00F7051F">
        <w:rPr>
          <w:rFonts w:cstheme="minorHAnsi"/>
        </w:rPr>
        <w:t>(</w:t>
      </w:r>
      <w:r w:rsidR="00BF59BC" w:rsidRPr="00F7051F">
        <w:rPr>
          <w:rFonts w:cstheme="minorHAnsi"/>
        </w:rPr>
        <w:t>es</w:t>
      </w:r>
      <w:r w:rsidRPr="00F7051F">
        <w:rPr>
          <w:rFonts w:cstheme="minorHAnsi"/>
        </w:rPr>
        <w:t>)</w:t>
      </w:r>
      <w:r w:rsidR="00BF59BC" w:rsidRPr="00F7051F">
        <w:rPr>
          <w:rFonts w:cstheme="minorHAnsi"/>
        </w:rPr>
        <w:t xml:space="preserve"> del </w:t>
      </w:r>
      <w:r w:rsidRPr="00F7051F">
        <w:rPr>
          <w:rFonts w:cstheme="minorHAnsi"/>
        </w:rPr>
        <w:t>(</w:t>
      </w:r>
      <w:r w:rsidR="00BF59BC" w:rsidRPr="00F7051F">
        <w:rPr>
          <w:rFonts w:cstheme="minorHAnsi"/>
        </w:rPr>
        <w:t>de los</w:t>
      </w:r>
      <w:r w:rsidRPr="00F7051F">
        <w:rPr>
          <w:rFonts w:cstheme="minorHAnsi"/>
        </w:rPr>
        <w:t>)</w:t>
      </w:r>
      <w:r w:rsidR="00BF59BC" w:rsidRPr="00F7051F">
        <w:rPr>
          <w:rFonts w:cstheme="minorHAnsi"/>
        </w:rPr>
        <w:t xml:space="preserve"> </w:t>
      </w:r>
      <w:r w:rsidRPr="00F7051F">
        <w:rPr>
          <w:rFonts w:cstheme="minorHAnsi"/>
        </w:rPr>
        <w:t>C</w:t>
      </w:r>
      <w:r w:rsidR="00BF59BC" w:rsidRPr="00F7051F">
        <w:rPr>
          <w:rFonts w:cstheme="minorHAnsi"/>
        </w:rPr>
        <w:t xml:space="preserve">réditos </w:t>
      </w:r>
      <w:r w:rsidR="001C0C10" w:rsidRPr="00F7051F">
        <w:rPr>
          <w:rFonts w:cstheme="minorHAnsi"/>
        </w:rPr>
        <w:t xml:space="preserve">Específicos </w:t>
      </w:r>
      <w:r w:rsidR="00BF59BC" w:rsidRPr="00F7051F">
        <w:rPr>
          <w:rFonts w:cstheme="minorHAnsi"/>
        </w:rPr>
        <w:t xml:space="preserve">a </w:t>
      </w:r>
      <w:r w:rsidRPr="00F7051F">
        <w:rPr>
          <w:rFonts w:cstheme="minorHAnsi"/>
        </w:rPr>
        <w:t>R</w:t>
      </w:r>
      <w:r w:rsidR="00BF59BC" w:rsidRPr="00F7051F">
        <w:rPr>
          <w:rFonts w:cstheme="minorHAnsi"/>
        </w:rPr>
        <w:t xml:space="preserve">efinanciar, </w:t>
      </w:r>
      <w:r w:rsidR="00BC46E3" w:rsidRPr="00F7051F">
        <w:rPr>
          <w:rFonts w:cstheme="minorHAnsi"/>
        </w:rPr>
        <w:t xml:space="preserve">realicen </w:t>
      </w:r>
      <w:r w:rsidR="00BF59BC" w:rsidRPr="00F7051F">
        <w:rPr>
          <w:rFonts w:cstheme="minorHAnsi"/>
        </w:rPr>
        <w:t>al Fiduciario del Fideicomiso</w:t>
      </w:r>
      <w:r w:rsidR="006934E3" w:rsidRPr="00F7051F">
        <w:rPr>
          <w:iCs/>
          <w:color w:val="000000"/>
        </w:rPr>
        <w:t xml:space="preserve"> Maestro</w:t>
      </w:r>
      <w:r w:rsidR="00BF59BC" w:rsidRPr="00F7051F">
        <w:rPr>
          <w:rFonts w:cstheme="minorHAnsi"/>
        </w:rPr>
        <w:t>, para que lleve a cabo el abono a dicho</w:t>
      </w:r>
      <w:r w:rsidRPr="00F7051F">
        <w:rPr>
          <w:rFonts w:cstheme="minorHAnsi"/>
        </w:rPr>
        <w:t>(s)</w:t>
      </w:r>
      <w:r w:rsidR="00BF59BC" w:rsidRPr="00F7051F">
        <w:rPr>
          <w:rFonts w:cstheme="minorHAnsi"/>
        </w:rPr>
        <w:t xml:space="preserve"> </w:t>
      </w:r>
      <w:r w:rsidR="00BC46E3" w:rsidRPr="00F7051F">
        <w:rPr>
          <w:rFonts w:cstheme="minorHAnsi"/>
        </w:rPr>
        <w:t>a</w:t>
      </w:r>
      <w:r w:rsidR="00BF59BC" w:rsidRPr="00F7051F">
        <w:rPr>
          <w:rFonts w:cstheme="minorHAnsi"/>
        </w:rPr>
        <w:t>creedor</w:t>
      </w:r>
      <w:r w:rsidRPr="00F7051F">
        <w:rPr>
          <w:rFonts w:cstheme="minorHAnsi"/>
        </w:rPr>
        <w:t>(es)</w:t>
      </w:r>
      <w:r w:rsidR="00BF59BC" w:rsidRPr="00F7051F">
        <w:rPr>
          <w:rFonts w:cstheme="minorHAnsi"/>
        </w:rPr>
        <w:t xml:space="preserve"> de los recursos que se encuentren en la</w:t>
      </w:r>
      <w:r w:rsidRPr="00F7051F">
        <w:rPr>
          <w:rFonts w:cstheme="minorHAnsi"/>
        </w:rPr>
        <w:t>(s)</w:t>
      </w:r>
      <w:r w:rsidR="00BF59BC" w:rsidRPr="00F7051F">
        <w:rPr>
          <w:rFonts w:cstheme="minorHAnsi"/>
        </w:rPr>
        <w:t xml:space="preserve"> Cuenta</w:t>
      </w:r>
      <w:r w:rsidRPr="00F7051F">
        <w:rPr>
          <w:rFonts w:cstheme="minorHAnsi"/>
        </w:rPr>
        <w:t>(s)</w:t>
      </w:r>
      <w:r w:rsidR="00BF59BC" w:rsidRPr="00F7051F">
        <w:rPr>
          <w:rFonts w:cstheme="minorHAnsi"/>
        </w:rPr>
        <w:t xml:space="preserve"> del </w:t>
      </w:r>
      <w:r w:rsidRPr="00F7051F">
        <w:rPr>
          <w:rFonts w:cstheme="minorHAnsi"/>
        </w:rPr>
        <w:t xml:space="preserve">(de los) </w:t>
      </w:r>
      <w:r w:rsidR="00BF59BC" w:rsidRPr="00F7051F">
        <w:rPr>
          <w:rFonts w:cstheme="minorHAnsi"/>
        </w:rPr>
        <w:t>Financiamiento</w:t>
      </w:r>
      <w:r w:rsidRPr="00F7051F">
        <w:rPr>
          <w:rFonts w:cstheme="minorHAnsi"/>
        </w:rPr>
        <w:t>(s)</w:t>
      </w:r>
      <w:r w:rsidR="00BF59BC" w:rsidRPr="00F7051F">
        <w:rPr>
          <w:rFonts w:cstheme="minorHAnsi"/>
        </w:rPr>
        <w:t xml:space="preserve"> y en </w:t>
      </w:r>
      <w:r w:rsidR="00BC46E3" w:rsidRPr="00F7051F">
        <w:rPr>
          <w:rFonts w:cstheme="minorHAnsi"/>
        </w:rPr>
        <w:t>(</w:t>
      </w:r>
      <w:r w:rsidRPr="00F7051F">
        <w:rPr>
          <w:rFonts w:cstheme="minorHAnsi"/>
        </w:rPr>
        <w:t xml:space="preserve">los) </w:t>
      </w:r>
      <w:r w:rsidR="00BF59BC" w:rsidRPr="00F7051F">
        <w:rPr>
          <w:rFonts w:cstheme="minorHAnsi"/>
        </w:rPr>
        <w:t>Fondo</w:t>
      </w:r>
      <w:r w:rsidRPr="00F7051F">
        <w:rPr>
          <w:rFonts w:cstheme="minorHAnsi"/>
        </w:rPr>
        <w:t>(s)</w:t>
      </w:r>
      <w:r w:rsidR="00BF59BC" w:rsidRPr="00F7051F">
        <w:rPr>
          <w:rFonts w:cstheme="minorHAnsi"/>
        </w:rPr>
        <w:t xml:space="preserve"> de Reserva</w:t>
      </w:r>
      <w:r w:rsidR="00BC46E3" w:rsidRPr="00F7051F">
        <w:rPr>
          <w:rFonts w:cstheme="minorHAnsi"/>
        </w:rPr>
        <w:t>, exactamente en la fecha que se le indique en la notificación</w:t>
      </w:r>
      <w:r w:rsidR="005C133B" w:rsidRPr="00F7051F">
        <w:rPr>
          <w:rFonts w:cstheme="minorHAnsi"/>
        </w:rPr>
        <w:t>.</w:t>
      </w:r>
    </w:p>
    <w:p w14:paraId="5F7EAB71" w14:textId="2A6BCC31" w:rsidR="00EC701F" w:rsidRPr="00F7051F" w:rsidRDefault="00EC701F" w:rsidP="0024614C">
      <w:pPr>
        <w:rPr>
          <w:rFonts w:eastAsia="Arial" w:cstheme="minorHAnsi"/>
          <w:highlight w:val="yellow"/>
        </w:rPr>
      </w:pPr>
      <w:bookmarkStart w:id="13" w:name="_Hlk163056176"/>
      <w:r w:rsidRPr="00F7051F">
        <w:rPr>
          <w:rFonts w:eastAsia="Arial" w:cstheme="minorHAnsi"/>
        </w:rPr>
        <w:lastRenderedPageBreak/>
        <w:t>[En virtud de que el Crédito refinancia</w:t>
      </w:r>
      <w:r w:rsidR="00C76D52" w:rsidRPr="00F7051F">
        <w:rPr>
          <w:rFonts w:eastAsia="Arial" w:cstheme="minorHAnsi"/>
        </w:rPr>
        <w:t>, [total o parcialmente]</w:t>
      </w:r>
      <w:r w:rsidR="00D67901" w:rsidRPr="00F7051F">
        <w:rPr>
          <w:rFonts w:eastAsia="Arial" w:cstheme="minorHAnsi"/>
        </w:rPr>
        <w:t>,</w:t>
      </w:r>
      <w:r w:rsidR="00C76D52" w:rsidRPr="00F7051F">
        <w:rPr>
          <w:rFonts w:eastAsia="Arial" w:cstheme="minorHAnsi"/>
        </w:rPr>
        <w:t xml:space="preserve"> un f</w:t>
      </w:r>
      <w:r w:rsidRPr="00F7051F">
        <w:rPr>
          <w:rFonts w:eastAsia="Arial" w:cstheme="minorHAnsi"/>
        </w:rPr>
        <w:t>inanciamiento que el Estado tiene con</w:t>
      </w:r>
      <w:r w:rsidR="00C76D52" w:rsidRPr="00F7051F">
        <w:rPr>
          <w:rFonts w:eastAsia="Arial" w:cstheme="minorHAnsi"/>
        </w:rPr>
        <w:t>tratado con el mismo Acreditante</w:t>
      </w:r>
      <w:r w:rsidRPr="00F7051F">
        <w:rPr>
          <w:rFonts w:eastAsia="Arial" w:cstheme="minorHAnsi"/>
        </w:rPr>
        <w:t>, el Estado acepta</w:t>
      </w:r>
      <w:r w:rsidR="000C2958" w:rsidRPr="00F7051F">
        <w:rPr>
          <w:rFonts w:eastAsia="Arial" w:cstheme="minorHAnsi"/>
        </w:rPr>
        <w:t xml:space="preserve"> e instruye al </w:t>
      </w:r>
      <w:r w:rsidR="00633088" w:rsidRPr="00F7051F">
        <w:rPr>
          <w:rFonts w:eastAsia="Arial" w:cstheme="minorHAnsi"/>
        </w:rPr>
        <w:t>Acreditante para</w:t>
      </w:r>
      <w:r w:rsidR="000C2958" w:rsidRPr="00F7051F">
        <w:rPr>
          <w:rFonts w:eastAsia="Arial" w:cstheme="minorHAnsi"/>
        </w:rPr>
        <w:t xml:space="preserve"> que aplique el importe </w:t>
      </w:r>
      <w:r w:rsidR="0045516C" w:rsidRPr="00F7051F">
        <w:rPr>
          <w:rFonts w:eastAsia="Arial" w:cstheme="minorHAnsi"/>
        </w:rPr>
        <w:t>de la Disposición</w:t>
      </w:r>
      <w:r w:rsidR="00280D31" w:rsidRPr="00F7051F">
        <w:rPr>
          <w:rFonts w:eastAsia="Arial" w:cstheme="minorHAnsi"/>
        </w:rPr>
        <w:t xml:space="preserve"> </w:t>
      </w:r>
      <w:r w:rsidR="000C2958" w:rsidRPr="00F7051F">
        <w:rPr>
          <w:rFonts w:eastAsia="Arial" w:cstheme="minorHAnsi"/>
        </w:rPr>
        <w:t>para cubrir el saldo insoluto de los Créditos Específicos a Refinanciar, y realice el asiento y registro contable correspondiente</w:t>
      </w:r>
      <w:r w:rsidRPr="00F7051F">
        <w:rPr>
          <w:rFonts w:eastAsia="Arial" w:cstheme="minorHAnsi"/>
        </w:rPr>
        <w:t>, y está de acuerdo que el presente pacto no podrá ser materia de impugnación en el futuro.]</w:t>
      </w:r>
      <w:r w:rsidRPr="00F7051F">
        <w:rPr>
          <w:rStyle w:val="Refdenotaalpie"/>
          <w:rFonts w:eastAsia="Arial" w:cstheme="minorHAnsi"/>
        </w:rPr>
        <w:footnoteReference w:id="15"/>
      </w:r>
    </w:p>
    <w:bookmarkEnd w:id="13"/>
    <w:p w14:paraId="1983EA37" w14:textId="77777777" w:rsidR="00FE600C" w:rsidRPr="00F7051F" w:rsidRDefault="00FE600C" w:rsidP="0024614C">
      <w:pPr>
        <w:pStyle w:val="Textoindependiente3"/>
        <w:spacing w:before="240" w:after="240"/>
        <w:rPr>
          <w:rFonts w:ascii="Montserrat" w:eastAsia="Arial" w:hAnsi="Montserrat" w:cstheme="minorHAnsi"/>
          <w:b w:val="0"/>
          <w:bCs/>
          <w:spacing w:val="4"/>
          <w:sz w:val="20"/>
          <w:highlight w:val="yellow"/>
          <w:lang w:val="es-MX"/>
        </w:rPr>
      </w:pPr>
      <w:r w:rsidRPr="00F7051F">
        <w:rPr>
          <w:rFonts w:ascii="Montserrat" w:eastAsia="Arial" w:hAnsi="Montserrat" w:cstheme="minorHAnsi"/>
          <w:b w:val="0"/>
          <w:bCs/>
          <w:spacing w:val="4"/>
          <w:sz w:val="20"/>
          <w:lang w:val="es-MX"/>
        </w:rPr>
        <w:t>Las disposiciones que se realicen conforme a lo previsto en la presente cláusula se entenderán realizadas a entera satisfacción del Estado, constituyendo en consecuencia obligaciones válidas y exigibles a favor del Acreditante y a cargo del Estado.</w:t>
      </w:r>
      <w:bookmarkEnd w:id="12"/>
    </w:p>
    <w:p w14:paraId="74BD037D" w14:textId="77777777" w:rsidR="0024614C" w:rsidRPr="00F7051F" w:rsidRDefault="00FE600C" w:rsidP="00A05103">
      <w:pPr>
        <w:pStyle w:val="Ttulo2"/>
        <w:rPr>
          <w:vanish/>
          <w:specVanish/>
        </w:rPr>
      </w:pPr>
      <w:r w:rsidRPr="00F7051F">
        <w:t xml:space="preserve">Cláusula Tercera. Destino. </w:t>
      </w:r>
    </w:p>
    <w:p w14:paraId="123BC581" w14:textId="59550591" w:rsidR="00FE600C" w:rsidRPr="00F7051F" w:rsidRDefault="00FE600C" w:rsidP="00FE600C">
      <w:pPr>
        <w:tabs>
          <w:tab w:val="left" w:pos="709"/>
          <w:tab w:val="decimal" w:pos="6237"/>
          <w:tab w:val="decimal" w:pos="8222"/>
        </w:tabs>
        <w:rPr>
          <w:rFonts w:cstheme="minorHAnsi"/>
          <w:highlight w:val="yellow"/>
        </w:rPr>
      </w:pPr>
      <w:r w:rsidRPr="00F7051F">
        <w:rPr>
          <w:rFonts w:cstheme="minorHAnsi"/>
        </w:rPr>
        <w:t>El Estado se obliga a destinar el monto del Crédito hasta donde baste y alcance, precisa y exclusivamente a:</w:t>
      </w:r>
    </w:p>
    <w:p w14:paraId="1A149957" w14:textId="0DE0526A" w:rsidR="00FE600C" w:rsidRPr="00F7051F" w:rsidRDefault="00FE600C" w:rsidP="00794900">
      <w:pPr>
        <w:tabs>
          <w:tab w:val="left" w:pos="567"/>
          <w:tab w:val="decimal" w:pos="6237"/>
          <w:tab w:val="decimal" w:pos="8222"/>
        </w:tabs>
        <w:spacing w:before="0" w:after="120"/>
        <w:ind w:left="567" w:hanging="567"/>
        <w:rPr>
          <w:rFonts w:cstheme="minorHAnsi"/>
          <w:highlight w:val="yellow"/>
        </w:rPr>
      </w:pPr>
      <w:r w:rsidRPr="00F7051F">
        <w:rPr>
          <w:rFonts w:cstheme="minorHAnsi"/>
        </w:rPr>
        <w:t>3.1</w:t>
      </w:r>
      <w:r w:rsidRPr="00F7051F">
        <w:rPr>
          <w:rFonts w:cstheme="minorHAnsi"/>
        </w:rPr>
        <w:tab/>
        <w:t>Un monto de hasta $[</w:t>
      </w:r>
      <w:r w:rsidRPr="00F7051F">
        <w:rPr>
          <w:rFonts w:ascii="Times New Roman" w:hAnsi="Times New Roman" w:cs="Times New Roman"/>
        </w:rPr>
        <w:t>●</w:t>
      </w:r>
      <w:r w:rsidRPr="00F7051F">
        <w:rPr>
          <w:rFonts w:cstheme="minorHAnsi"/>
        </w:rPr>
        <w:t>] ([</w:t>
      </w:r>
      <w:r w:rsidRPr="00F7051F">
        <w:rPr>
          <w:rFonts w:ascii="Times New Roman" w:hAnsi="Times New Roman" w:cs="Times New Roman"/>
        </w:rPr>
        <w:t>●</w:t>
      </w:r>
      <w:r w:rsidRPr="00F7051F">
        <w:rPr>
          <w:rFonts w:cstheme="minorHAnsi"/>
        </w:rPr>
        <w:t xml:space="preserve">] pesos 00/100 M.N.) para la </w:t>
      </w:r>
      <w:r w:rsidR="00076F96" w:rsidRPr="00F7051F">
        <w:rPr>
          <w:rFonts w:cstheme="minorHAnsi"/>
        </w:rPr>
        <w:t>Amortización Anticipada Voluntaria</w:t>
      </w:r>
      <w:r w:rsidRPr="00F7051F">
        <w:rPr>
          <w:rFonts w:cstheme="minorHAnsi"/>
        </w:rPr>
        <w:t xml:space="preserve"> de los siguientes Créditos </w:t>
      </w:r>
      <w:r w:rsidR="000928DF" w:rsidRPr="00F7051F">
        <w:rPr>
          <w:rFonts w:cstheme="minorHAnsi"/>
        </w:rPr>
        <w:t xml:space="preserve">Específicos </w:t>
      </w:r>
      <w:r w:rsidRPr="00F7051F">
        <w:rPr>
          <w:rFonts w:cstheme="minorHAnsi"/>
        </w:rPr>
        <w:t>a Refinanciar:</w:t>
      </w:r>
    </w:p>
    <w:p w14:paraId="234B7048" w14:textId="5BD534E2" w:rsidR="00FE600C" w:rsidRPr="00F7051F" w:rsidRDefault="00FE600C" w:rsidP="00794900">
      <w:pPr>
        <w:pStyle w:val="Prrafodelista"/>
        <w:numPr>
          <w:ilvl w:val="0"/>
          <w:numId w:val="12"/>
        </w:numPr>
        <w:tabs>
          <w:tab w:val="left" w:pos="709"/>
          <w:tab w:val="decimal" w:pos="6237"/>
          <w:tab w:val="decimal" w:pos="8222"/>
        </w:tabs>
        <w:spacing w:before="0" w:after="120"/>
        <w:ind w:left="1134" w:hanging="567"/>
        <w:contextualSpacing w:val="0"/>
        <w:rPr>
          <w:rFonts w:cstheme="minorHAnsi"/>
        </w:rPr>
      </w:pPr>
      <w:r w:rsidRPr="00F7051F">
        <w:rPr>
          <w:rFonts w:cstheme="minorHAnsi"/>
        </w:rPr>
        <w:t>Hasta la cantidad de $[</w:t>
      </w:r>
      <w:r w:rsidRPr="00F7051F">
        <w:rPr>
          <w:rFonts w:ascii="Times New Roman" w:hAnsi="Times New Roman" w:cs="Times New Roman"/>
        </w:rPr>
        <w:t>●</w:t>
      </w:r>
      <w:r w:rsidRPr="00F7051F">
        <w:rPr>
          <w:rFonts w:cstheme="minorHAnsi"/>
        </w:rPr>
        <w:t>] ([</w:t>
      </w:r>
      <w:r w:rsidRPr="00F7051F">
        <w:rPr>
          <w:rFonts w:ascii="Times New Roman" w:hAnsi="Times New Roman" w:cs="Times New Roman"/>
        </w:rPr>
        <w:t>●</w:t>
      </w:r>
      <w:r w:rsidRPr="00F7051F">
        <w:rPr>
          <w:rFonts w:cstheme="minorHAnsi"/>
        </w:rPr>
        <w:t xml:space="preserve">] pesos 00/100 M.N.) para la </w:t>
      </w:r>
      <w:r w:rsidR="00076F96" w:rsidRPr="00F7051F">
        <w:rPr>
          <w:rFonts w:cstheme="minorHAnsi"/>
        </w:rPr>
        <w:t>Amortización Anticipada Voluntaria</w:t>
      </w:r>
      <w:r w:rsidRPr="00F7051F">
        <w:rPr>
          <w:rFonts w:cstheme="minorHAnsi"/>
        </w:rPr>
        <w:t xml:space="preserve"> [parcial/total] del contrato de crédito [</w:t>
      </w:r>
      <w:r w:rsidRPr="00F7051F">
        <w:rPr>
          <w:rFonts w:ascii="Times New Roman" w:hAnsi="Times New Roman" w:cs="Times New Roman"/>
        </w:rPr>
        <w:t>●</w:t>
      </w:r>
      <w:r w:rsidRPr="00F7051F">
        <w:rPr>
          <w:rFonts w:cstheme="minorHAnsi"/>
        </w:rPr>
        <w:t>]</w:t>
      </w:r>
      <w:r w:rsidR="00E2275A" w:rsidRPr="00F7051F">
        <w:rPr>
          <w:rFonts w:cstheme="minorHAnsi"/>
        </w:rPr>
        <w:t>, con clave de Registro Públic</w:t>
      </w:r>
      <w:r w:rsidR="00D0600E" w:rsidRPr="00F7051F">
        <w:rPr>
          <w:rFonts w:cstheme="minorHAnsi"/>
        </w:rPr>
        <w:t>o</w:t>
      </w:r>
      <w:r w:rsidR="00E2275A" w:rsidRPr="00F7051F">
        <w:rPr>
          <w:rFonts w:cstheme="minorHAnsi"/>
        </w:rPr>
        <w:t xml:space="preserve"> Único </w:t>
      </w:r>
      <w:r w:rsidR="00FD0D40" w:rsidRPr="00F7051F">
        <w:rPr>
          <w:rFonts w:cstheme="minorHAnsi"/>
        </w:rPr>
        <w:t>[</w:t>
      </w:r>
      <w:r w:rsidR="00FD0D40" w:rsidRPr="00F7051F">
        <w:rPr>
          <w:rFonts w:ascii="Times New Roman" w:hAnsi="Times New Roman" w:cs="Times New Roman"/>
        </w:rPr>
        <w:t>●</w:t>
      </w:r>
      <w:r w:rsidR="00FD0D40" w:rsidRPr="00F7051F">
        <w:rPr>
          <w:rFonts w:cstheme="minorHAnsi"/>
        </w:rPr>
        <w:t>]</w:t>
      </w:r>
      <w:r w:rsidRPr="00F7051F">
        <w:rPr>
          <w:rFonts w:cstheme="minorHAnsi"/>
        </w:rPr>
        <w:t>;</w:t>
      </w:r>
    </w:p>
    <w:p w14:paraId="201F2D2F" w14:textId="7149A9DB" w:rsidR="00FE600C" w:rsidRPr="00F7051F" w:rsidRDefault="00FE600C" w:rsidP="00794900">
      <w:pPr>
        <w:pStyle w:val="Prrafodelista"/>
        <w:numPr>
          <w:ilvl w:val="0"/>
          <w:numId w:val="12"/>
        </w:numPr>
        <w:tabs>
          <w:tab w:val="left" w:pos="709"/>
          <w:tab w:val="decimal" w:pos="6237"/>
          <w:tab w:val="decimal" w:pos="8222"/>
        </w:tabs>
        <w:spacing w:before="0" w:after="120"/>
        <w:ind w:left="1134" w:hanging="567"/>
        <w:contextualSpacing w:val="0"/>
        <w:rPr>
          <w:rFonts w:cstheme="minorHAnsi"/>
        </w:rPr>
      </w:pPr>
      <w:r w:rsidRPr="00F7051F">
        <w:rPr>
          <w:rFonts w:cstheme="minorHAnsi"/>
        </w:rPr>
        <w:t>Hasta la cantidad de $[</w:t>
      </w:r>
      <w:r w:rsidRPr="00F7051F">
        <w:rPr>
          <w:rFonts w:ascii="Times New Roman" w:hAnsi="Times New Roman" w:cs="Times New Roman"/>
        </w:rPr>
        <w:t>●</w:t>
      </w:r>
      <w:r w:rsidRPr="00F7051F">
        <w:rPr>
          <w:rFonts w:cstheme="minorHAnsi"/>
        </w:rPr>
        <w:t>] ([</w:t>
      </w:r>
      <w:r w:rsidRPr="00F7051F">
        <w:rPr>
          <w:rFonts w:ascii="Times New Roman" w:hAnsi="Times New Roman" w:cs="Times New Roman"/>
        </w:rPr>
        <w:t>●</w:t>
      </w:r>
      <w:r w:rsidRPr="00F7051F">
        <w:rPr>
          <w:rFonts w:cstheme="minorHAnsi"/>
        </w:rPr>
        <w:t xml:space="preserve">] pesos 00/100 M.N.) para la </w:t>
      </w:r>
      <w:r w:rsidR="00076F96" w:rsidRPr="00F7051F">
        <w:rPr>
          <w:rFonts w:cstheme="minorHAnsi"/>
        </w:rPr>
        <w:t>Amortización Anticipada Voluntaria</w:t>
      </w:r>
      <w:r w:rsidRPr="00F7051F">
        <w:rPr>
          <w:rFonts w:cstheme="minorHAnsi"/>
        </w:rPr>
        <w:t xml:space="preserve"> [parcial/total] del contrato de crédito [</w:t>
      </w:r>
      <w:r w:rsidRPr="00F7051F">
        <w:rPr>
          <w:rFonts w:ascii="Times New Roman" w:hAnsi="Times New Roman" w:cs="Times New Roman"/>
        </w:rPr>
        <w:t>●</w:t>
      </w:r>
      <w:r w:rsidRPr="00F7051F">
        <w:rPr>
          <w:rFonts w:cstheme="minorHAnsi"/>
        </w:rPr>
        <w:t>]</w:t>
      </w:r>
      <w:r w:rsidR="00E2275A" w:rsidRPr="00F7051F">
        <w:rPr>
          <w:rFonts w:cstheme="minorHAnsi"/>
        </w:rPr>
        <w:t>, con clave de Registro Públic</w:t>
      </w:r>
      <w:r w:rsidR="00D0600E" w:rsidRPr="00F7051F">
        <w:rPr>
          <w:rFonts w:cstheme="minorHAnsi"/>
        </w:rPr>
        <w:t>o</w:t>
      </w:r>
      <w:r w:rsidR="00E2275A" w:rsidRPr="00F7051F">
        <w:rPr>
          <w:rFonts w:cstheme="minorHAnsi"/>
        </w:rPr>
        <w:t xml:space="preserve"> Único </w:t>
      </w:r>
      <w:r w:rsidR="00FD0D40" w:rsidRPr="00F7051F">
        <w:rPr>
          <w:rFonts w:cstheme="minorHAnsi"/>
        </w:rPr>
        <w:t>[</w:t>
      </w:r>
      <w:r w:rsidR="00FD0D40" w:rsidRPr="00F7051F">
        <w:rPr>
          <w:rFonts w:ascii="Times New Roman" w:hAnsi="Times New Roman" w:cs="Times New Roman"/>
        </w:rPr>
        <w:t>●</w:t>
      </w:r>
      <w:r w:rsidR="00FD0D40" w:rsidRPr="00F7051F">
        <w:rPr>
          <w:rFonts w:cstheme="minorHAnsi"/>
        </w:rPr>
        <w:t>]</w:t>
      </w:r>
      <w:r w:rsidRPr="00F7051F">
        <w:rPr>
          <w:rFonts w:cstheme="minorHAnsi"/>
        </w:rPr>
        <w:t>;</w:t>
      </w:r>
    </w:p>
    <w:p w14:paraId="6715324C" w14:textId="77777777" w:rsidR="00FE600C" w:rsidRPr="00F7051F" w:rsidRDefault="00D61E45" w:rsidP="00D830F3">
      <w:pPr>
        <w:pStyle w:val="Prrafodelista"/>
        <w:numPr>
          <w:ilvl w:val="0"/>
          <w:numId w:val="12"/>
        </w:numPr>
        <w:tabs>
          <w:tab w:val="left" w:pos="709"/>
          <w:tab w:val="decimal" w:pos="6237"/>
          <w:tab w:val="decimal" w:pos="8222"/>
        </w:tabs>
        <w:spacing w:before="0" w:after="0"/>
        <w:ind w:left="1134" w:hanging="567"/>
        <w:contextualSpacing w:val="0"/>
        <w:rPr>
          <w:rFonts w:cstheme="minorHAnsi"/>
        </w:rPr>
      </w:pPr>
      <w:r w:rsidRPr="00F7051F">
        <w:rPr>
          <w:rFonts w:cstheme="minorHAnsi"/>
        </w:rPr>
        <w:t>[…]</w:t>
      </w:r>
    </w:p>
    <w:p w14:paraId="33377FBA" w14:textId="4EE6FB8A" w:rsidR="00FE600C" w:rsidRPr="00F7051F" w:rsidRDefault="00FE600C" w:rsidP="00FE600C">
      <w:pPr>
        <w:tabs>
          <w:tab w:val="left" w:pos="567"/>
          <w:tab w:val="decimal" w:pos="6237"/>
          <w:tab w:val="decimal" w:pos="8222"/>
        </w:tabs>
        <w:ind w:left="567"/>
        <w:rPr>
          <w:rFonts w:cstheme="minorHAnsi"/>
          <w:highlight w:val="yellow"/>
        </w:rPr>
      </w:pPr>
      <w:r w:rsidRPr="00F7051F">
        <w:rPr>
          <w:rFonts w:cstheme="minorHAnsi"/>
        </w:rPr>
        <w:t xml:space="preserve">En el supuesto que el importe del Crédito no sea suficiente para liquidar </w:t>
      </w:r>
      <w:r w:rsidR="00114068" w:rsidRPr="00F7051F">
        <w:rPr>
          <w:rFonts w:cstheme="minorHAnsi"/>
        </w:rPr>
        <w:t xml:space="preserve">el (o </w:t>
      </w:r>
      <w:r w:rsidRPr="00F7051F">
        <w:rPr>
          <w:rFonts w:cstheme="minorHAnsi"/>
        </w:rPr>
        <w:t>los</w:t>
      </w:r>
      <w:r w:rsidR="00114068" w:rsidRPr="00F7051F">
        <w:rPr>
          <w:rFonts w:cstheme="minorHAnsi"/>
        </w:rPr>
        <w:t>)</w:t>
      </w:r>
      <w:r w:rsidRPr="00F7051F">
        <w:rPr>
          <w:rFonts w:cstheme="minorHAnsi"/>
        </w:rPr>
        <w:t xml:space="preserve"> </w:t>
      </w:r>
      <w:r w:rsidR="00C76D52" w:rsidRPr="00F7051F">
        <w:rPr>
          <w:rFonts w:cstheme="minorHAnsi"/>
        </w:rPr>
        <w:t>contrato</w:t>
      </w:r>
      <w:r w:rsidR="00114068" w:rsidRPr="00F7051F">
        <w:rPr>
          <w:rFonts w:cstheme="minorHAnsi"/>
        </w:rPr>
        <w:t>(</w:t>
      </w:r>
      <w:r w:rsidR="00C76D52" w:rsidRPr="00F7051F">
        <w:rPr>
          <w:rFonts w:cstheme="minorHAnsi"/>
        </w:rPr>
        <w:t>s</w:t>
      </w:r>
      <w:r w:rsidR="00114068" w:rsidRPr="00F7051F">
        <w:rPr>
          <w:rFonts w:cstheme="minorHAnsi"/>
        </w:rPr>
        <w:t>)</w:t>
      </w:r>
      <w:r w:rsidR="00C76D52" w:rsidRPr="00F7051F">
        <w:rPr>
          <w:rFonts w:cstheme="minorHAnsi"/>
        </w:rPr>
        <w:t xml:space="preserve"> de crédito </w:t>
      </w:r>
      <w:r w:rsidRPr="00F7051F">
        <w:rPr>
          <w:rFonts w:cstheme="minorHAnsi"/>
        </w:rPr>
        <w:t>antes señalados, el Estado se obliga a cubrir los faltantes respectivos con recursos ajenos al Crédito, hasta su liquidación total.</w:t>
      </w:r>
    </w:p>
    <w:p w14:paraId="732BCE8B" w14:textId="20A76327" w:rsidR="002F7DA4" w:rsidRPr="00F7051F" w:rsidRDefault="002F7DA4" w:rsidP="00794900">
      <w:pPr>
        <w:pStyle w:val="Prrafodelista"/>
        <w:numPr>
          <w:ilvl w:val="1"/>
          <w:numId w:val="19"/>
        </w:numPr>
        <w:tabs>
          <w:tab w:val="left" w:pos="567"/>
          <w:tab w:val="decimal" w:pos="6237"/>
          <w:tab w:val="decimal" w:pos="8222"/>
        </w:tabs>
        <w:ind w:left="540" w:hanging="540"/>
        <w:rPr>
          <w:rFonts w:cstheme="minorHAnsi"/>
        </w:rPr>
      </w:pPr>
      <w:r w:rsidRPr="00F7051F">
        <w:rPr>
          <w:rFonts w:cstheme="minorHAnsi"/>
        </w:rPr>
        <w:t>Un monto de hasta $[</w:t>
      </w:r>
      <w:r w:rsidRPr="00F7051F">
        <w:rPr>
          <w:rFonts w:ascii="Times New Roman" w:hAnsi="Times New Roman" w:cs="Times New Roman"/>
        </w:rPr>
        <w:t>●</w:t>
      </w:r>
      <w:r w:rsidRPr="00F7051F">
        <w:rPr>
          <w:rFonts w:cstheme="minorHAnsi"/>
        </w:rPr>
        <w:t>] ([</w:t>
      </w:r>
      <w:r w:rsidRPr="00F7051F">
        <w:rPr>
          <w:rFonts w:ascii="Times New Roman" w:hAnsi="Times New Roman" w:cs="Times New Roman"/>
        </w:rPr>
        <w:t>●</w:t>
      </w:r>
      <w:r w:rsidRPr="00F7051F">
        <w:rPr>
          <w:rFonts w:cstheme="minorHAnsi"/>
        </w:rPr>
        <w:t>] pesos 00/100 M.N.) para la constitución de</w:t>
      </w:r>
      <w:r w:rsidR="00114068" w:rsidRPr="00F7051F">
        <w:rPr>
          <w:rFonts w:cstheme="minorHAnsi"/>
        </w:rPr>
        <w:t>l</w:t>
      </w:r>
      <w:r w:rsidRPr="00F7051F">
        <w:rPr>
          <w:rFonts w:cstheme="minorHAnsi"/>
        </w:rPr>
        <w:t xml:space="preserve"> Fondo de Reserva</w:t>
      </w:r>
      <w:r w:rsidR="00114068" w:rsidRPr="00F7051F">
        <w:rPr>
          <w:rFonts w:cstheme="minorHAnsi"/>
        </w:rPr>
        <w:t xml:space="preserve"> del presente Contrato.</w:t>
      </w:r>
    </w:p>
    <w:p w14:paraId="621EA6B8" w14:textId="27A364E3" w:rsidR="00DD5C17" w:rsidRPr="00F7051F" w:rsidRDefault="00D61E45" w:rsidP="00FE600C">
      <w:pPr>
        <w:ind w:left="567" w:hanging="567"/>
        <w:contextualSpacing/>
        <w:rPr>
          <w:rFonts w:cstheme="minorHAnsi"/>
        </w:rPr>
      </w:pPr>
      <w:r w:rsidRPr="00F7051F">
        <w:rPr>
          <w:rFonts w:cstheme="minorHAnsi"/>
        </w:rPr>
        <w:t>3.3</w:t>
      </w:r>
      <w:r w:rsidRPr="00F7051F">
        <w:rPr>
          <w:rFonts w:cstheme="minorHAnsi"/>
        </w:rPr>
        <w:tab/>
      </w:r>
      <w:r w:rsidR="00FE600C" w:rsidRPr="00F7051F">
        <w:rPr>
          <w:rFonts w:cstheme="minorHAnsi"/>
        </w:rPr>
        <w:t xml:space="preserve">Hasta la cantidad de </w:t>
      </w:r>
      <w:r w:rsidR="00FE600C" w:rsidRPr="00F7051F">
        <w:t>$[</w:t>
      </w:r>
      <w:r w:rsidR="00FE600C" w:rsidRPr="00F7051F">
        <w:rPr>
          <w:rFonts w:ascii="Times New Roman" w:hAnsi="Times New Roman" w:cs="Times New Roman"/>
        </w:rPr>
        <w:t>●</w:t>
      </w:r>
      <w:r w:rsidR="00FE600C" w:rsidRPr="00F7051F">
        <w:t>] ([</w:t>
      </w:r>
      <w:r w:rsidR="00FE600C" w:rsidRPr="00F7051F">
        <w:rPr>
          <w:rFonts w:ascii="Times New Roman" w:hAnsi="Times New Roman" w:cs="Times New Roman"/>
        </w:rPr>
        <w:t>●</w:t>
      </w:r>
      <w:r w:rsidR="00FE600C" w:rsidRPr="00F7051F">
        <w:t>] pesos 00/100 M.N.)</w:t>
      </w:r>
      <w:r w:rsidR="000C7B67" w:rsidRPr="00F7051F">
        <w:rPr>
          <w:rFonts w:cstheme="minorHAnsi"/>
        </w:rPr>
        <w:t xml:space="preserve"> para </w:t>
      </w:r>
      <w:r w:rsidR="00FE600C" w:rsidRPr="00F7051F">
        <w:rPr>
          <w:rFonts w:cstheme="minorHAnsi"/>
        </w:rPr>
        <w:t>gastos y costos relacionados con la contratación del Crédito.</w:t>
      </w:r>
    </w:p>
    <w:p w14:paraId="3500E662" w14:textId="77777777" w:rsidR="00BC5F6E" w:rsidRPr="00F7051F" w:rsidRDefault="00BC5F6E" w:rsidP="00FE600C">
      <w:pPr>
        <w:ind w:left="567" w:hanging="567"/>
        <w:contextualSpacing/>
        <w:rPr>
          <w:rFonts w:cstheme="minorHAnsi"/>
        </w:rPr>
      </w:pPr>
    </w:p>
    <w:p w14:paraId="0181AEF4" w14:textId="3757E77D" w:rsidR="00DD5C17" w:rsidRPr="00F7051F" w:rsidRDefault="00FA18F8" w:rsidP="00E2275A">
      <w:pPr>
        <w:contextualSpacing/>
        <w:rPr>
          <w:rFonts w:cstheme="minorHAnsi"/>
        </w:rPr>
      </w:pPr>
      <w:r w:rsidRPr="00F7051F">
        <w:rPr>
          <w:rFonts w:cstheme="minorHAnsi"/>
        </w:rPr>
        <w:t xml:space="preserve">El saldo al </w:t>
      </w:r>
      <w:r w:rsidR="00FD0D40" w:rsidRPr="00F7051F">
        <w:rPr>
          <w:rFonts w:cstheme="minorHAnsi"/>
        </w:rPr>
        <w:t>[</w:t>
      </w:r>
      <w:r w:rsidR="00FD0D40" w:rsidRPr="00F7051F">
        <w:rPr>
          <w:rFonts w:ascii="Times New Roman" w:hAnsi="Times New Roman" w:cs="Times New Roman"/>
        </w:rPr>
        <w:t>●</w:t>
      </w:r>
      <w:r w:rsidR="00FD0D40" w:rsidRPr="00F7051F">
        <w:rPr>
          <w:rFonts w:cstheme="minorHAnsi"/>
        </w:rPr>
        <w:t>]</w:t>
      </w:r>
      <w:r w:rsidRPr="00F7051F">
        <w:rPr>
          <w:rFonts w:cstheme="minorHAnsi"/>
        </w:rPr>
        <w:t xml:space="preserve"> de los </w:t>
      </w:r>
      <w:r w:rsidR="00B20BB7" w:rsidRPr="00F7051F">
        <w:rPr>
          <w:rFonts w:cstheme="minorHAnsi"/>
        </w:rPr>
        <w:t>Créditos</w:t>
      </w:r>
      <w:r w:rsidR="000928DF" w:rsidRPr="00F7051F">
        <w:rPr>
          <w:rFonts w:cstheme="minorHAnsi"/>
        </w:rPr>
        <w:t xml:space="preserve"> Específicos</w:t>
      </w:r>
      <w:r w:rsidR="00B20BB7" w:rsidRPr="00F7051F">
        <w:rPr>
          <w:rFonts w:cstheme="minorHAnsi"/>
        </w:rPr>
        <w:t xml:space="preserve"> a Refinanciar</w:t>
      </w:r>
      <w:r w:rsidRPr="00F7051F">
        <w:rPr>
          <w:rFonts w:cstheme="minorHAnsi"/>
        </w:rPr>
        <w:t xml:space="preserve">, se señala de manera indicativa, toda vez que los recursos a disponer corresponderán al monto que efectivamente se adeude a la </w:t>
      </w:r>
      <w:r w:rsidR="00901FE6" w:rsidRPr="00F7051F">
        <w:rPr>
          <w:rFonts w:cstheme="minorHAnsi"/>
        </w:rPr>
        <w:t>f</w:t>
      </w:r>
      <w:r w:rsidRPr="00F7051F">
        <w:rPr>
          <w:rFonts w:cstheme="minorHAnsi"/>
        </w:rPr>
        <w:t>echa de Disposición, en términos de la correspondiente Solicitud de Disposición.</w:t>
      </w:r>
    </w:p>
    <w:p w14:paraId="73729A9D" w14:textId="0507F4C5" w:rsidR="0024614C" w:rsidRPr="00F7051F" w:rsidRDefault="00FE600C" w:rsidP="00A05103">
      <w:pPr>
        <w:pStyle w:val="Ttulo2"/>
        <w:rPr>
          <w:vanish/>
          <w:specVanish/>
        </w:rPr>
      </w:pPr>
      <w:r w:rsidRPr="00F7051F">
        <w:t>Cláusula Cuarta. Condiciones Suspensivas.</w:t>
      </w:r>
    </w:p>
    <w:p w14:paraId="36FAC33D" w14:textId="2DC367D7" w:rsidR="00DD5C17" w:rsidRPr="00F7051F" w:rsidRDefault="00DD5C17" w:rsidP="00947820">
      <w:pPr>
        <w:pStyle w:val="Encabezado"/>
        <w:spacing w:after="240"/>
        <w:rPr>
          <w:rFonts w:cstheme="minorHAnsi"/>
          <w:vanish/>
          <w:specVanish/>
        </w:rPr>
      </w:pPr>
    </w:p>
    <w:p w14:paraId="0EA27C17" w14:textId="3C73669E" w:rsidR="00FE600C" w:rsidRPr="00F7051F" w:rsidRDefault="00947820" w:rsidP="00947820">
      <w:pPr>
        <w:pStyle w:val="Encabezado"/>
        <w:spacing w:after="240"/>
        <w:rPr>
          <w:rFonts w:cstheme="minorHAnsi"/>
        </w:rPr>
      </w:pPr>
      <w:r w:rsidRPr="00F7051F">
        <w:rPr>
          <w:rFonts w:cstheme="minorHAnsi"/>
        </w:rPr>
        <w:t xml:space="preserve"> </w:t>
      </w:r>
      <w:r w:rsidR="00FE600C" w:rsidRPr="00F7051F">
        <w:rPr>
          <w:rFonts w:cstheme="minorHAnsi"/>
        </w:rPr>
        <w:t>Para que el Estado pueda disponer del Crédito, el Estado deberá cumplir previamente, y a satisfacción del Acreditante, con todas y cada una de las condiciones siguientes</w:t>
      </w:r>
      <w:r w:rsidR="00F15A97" w:rsidRPr="00F7051F">
        <w:rPr>
          <w:rFonts w:cstheme="minorHAnsi"/>
        </w:rPr>
        <w:t xml:space="preserve"> (conjuntamente, las “</w:t>
      </w:r>
      <w:r w:rsidR="00F15A97" w:rsidRPr="00F7051F">
        <w:rPr>
          <w:rFonts w:cstheme="minorHAnsi"/>
          <w:b/>
          <w:bCs/>
        </w:rPr>
        <w:t>Condiciones Suspensivas</w:t>
      </w:r>
      <w:r w:rsidR="00F15A97" w:rsidRPr="00F7051F">
        <w:rPr>
          <w:rFonts w:cstheme="minorHAnsi"/>
        </w:rPr>
        <w:t>”)</w:t>
      </w:r>
      <w:r w:rsidR="00FE600C" w:rsidRPr="00F7051F">
        <w:rPr>
          <w:rFonts w:cstheme="minorHAnsi"/>
        </w:rPr>
        <w:t>:</w:t>
      </w:r>
    </w:p>
    <w:p w14:paraId="0A7F25FF" w14:textId="77777777" w:rsidR="00FE600C" w:rsidRPr="00F7051F" w:rsidRDefault="006934E3" w:rsidP="0024614C">
      <w:pPr>
        <w:pStyle w:val="Encabezado"/>
        <w:numPr>
          <w:ilvl w:val="1"/>
          <w:numId w:val="9"/>
        </w:numPr>
        <w:tabs>
          <w:tab w:val="clear" w:pos="4419"/>
          <w:tab w:val="clear" w:pos="8838"/>
          <w:tab w:val="left" w:pos="708"/>
          <w:tab w:val="center" w:pos="4252"/>
          <w:tab w:val="right" w:pos="8504"/>
        </w:tabs>
        <w:spacing w:after="240"/>
        <w:ind w:left="567" w:hanging="567"/>
        <w:rPr>
          <w:rFonts w:cstheme="minorHAnsi"/>
        </w:rPr>
      </w:pPr>
      <w:r w:rsidRPr="00F7051F">
        <w:rPr>
          <w:rFonts w:cstheme="minorHAnsi"/>
          <w:u w:val="single"/>
        </w:rPr>
        <w:lastRenderedPageBreak/>
        <w:t>Contrato de Crédito</w:t>
      </w:r>
      <w:r w:rsidRPr="00F7051F">
        <w:rPr>
          <w:rFonts w:cstheme="minorHAnsi"/>
        </w:rPr>
        <w:t xml:space="preserve">. </w:t>
      </w:r>
      <w:r w:rsidR="00FE600C" w:rsidRPr="00F7051F">
        <w:rPr>
          <w:rFonts w:cstheme="minorHAnsi"/>
        </w:rPr>
        <w:t xml:space="preserve">Que el Estado entregue al Acreditante un ejemplar original del presente Contrato debidamente firmado </w:t>
      </w:r>
      <w:bookmarkStart w:id="14" w:name="_Hlk26262219"/>
      <w:r w:rsidR="00FE600C" w:rsidRPr="00F7051F">
        <w:rPr>
          <w:rFonts w:cstheme="minorHAnsi"/>
        </w:rPr>
        <w:t>[y ratificado ante notario público]</w:t>
      </w:r>
      <w:r w:rsidR="00FE600C" w:rsidRPr="00F7051F">
        <w:rPr>
          <w:rStyle w:val="Refdenotaalpie"/>
          <w:rFonts w:cstheme="minorHAnsi"/>
        </w:rPr>
        <w:footnoteReference w:id="16"/>
      </w:r>
      <w:r w:rsidR="00FE600C" w:rsidRPr="00F7051F">
        <w:rPr>
          <w:rFonts w:cstheme="minorHAnsi"/>
        </w:rPr>
        <w:t>.</w:t>
      </w:r>
      <w:bookmarkEnd w:id="14"/>
    </w:p>
    <w:p w14:paraId="4AE15E7C" w14:textId="77777777" w:rsidR="006934E3" w:rsidRPr="00F7051F" w:rsidRDefault="006934E3" w:rsidP="0024614C">
      <w:pPr>
        <w:pStyle w:val="Encabezado"/>
        <w:numPr>
          <w:ilvl w:val="1"/>
          <w:numId w:val="9"/>
        </w:numPr>
        <w:tabs>
          <w:tab w:val="clear" w:pos="4419"/>
          <w:tab w:val="clear" w:pos="8838"/>
          <w:tab w:val="left" w:pos="708"/>
          <w:tab w:val="center" w:pos="4252"/>
          <w:tab w:val="right" w:pos="8504"/>
        </w:tabs>
        <w:spacing w:after="240"/>
        <w:ind w:left="567" w:hanging="567"/>
        <w:rPr>
          <w:rFonts w:cstheme="minorHAnsi"/>
        </w:rPr>
      </w:pPr>
      <w:r w:rsidRPr="00F7051F">
        <w:rPr>
          <w:rFonts w:cstheme="minorHAnsi"/>
          <w:u w:val="single"/>
        </w:rPr>
        <w:t>Registros</w:t>
      </w:r>
      <w:r w:rsidRPr="00F7051F">
        <w:rPr>
          <w:rFonts w:cstheme="minorHAnsi"/>
        </w:rPr>
        <w:t>.</w:t>
      </w:r>
    </w:p>
    <w:p w14:paraId="42F29363" w14:textId="77777777" w:rsidR="006934E3" w:rsidRPr="00F7051F" w:rsidRDefault="00FE600C" w:rsidP="00BC46E3">
      <w:pPr>
        <w:pStyle w:val="Encabezado"/>
        <w:numPr>
          <w:ilvl w:val="2"/>
          <w:numId w:val="3"/>
        </w:numPr>
        <w:tabs>
          <w:tab w:val="clear" w:pos="4419"/>
          <w:tab w:val="clear" w:pos="8838"/>
          <w:tab w:val="left" w:pos="708"/>
          <w:tab w:val="center" w:pos="4252"/>
          <w:tab w:val="right" w:pos="8504"/>
        </w:tabs>
        <w:spacing w:after="240"/>
        <w:ind w:left="1080" w:hanging="540"/>
        <w:rPr>
          <w:rFonts w:cstheme="minorHAnsi"/>
        </w:rPr>
      </w:pPr>
      <w:r w:rsidRPr="00F7051F">
        <w:rPr>
          <w:rFonts w:cstheme="minorHAnsi"/>
        </w:rPr>
        <w:t>Que el Estado entregue al Acreditante la constancia de inscripción del Contrato en el Registro Estatal.</w:t>
      </w:r>
    </w:p>
    <w:p w14:paraId="6F0D1CB8" w14:textId="77777777" w:rsidR="006934E3" w:rsidRPr="00F7051F" w:rsidRDefault="00FE600C" w:rsidP="00BC46E3">
      <w:pPr>
        <w:pStyle w:val="Encabezado"/>
        <w:numPr>
          <w:ilvl w:val="2"/>
          <w:numId w:val="3"/>
        </w:numPr>
        <w:tabs>
          <w:tab w:val="clear" w:pos="4419"/>
          <w:tab w:val="clear" w:pos="8838"/>
          <w:tab w:val="left" w:pos="708"/>
          <w:tab w:val="center" w:pos="4252"/>
          <w:tab w:val="right" w:pos="8504"/>
        </w:tabs>
        <w:spacing w:after="240"/>
        <w:ind w:left="1080" w:hanging="540"/>
        <w:rPr>
          <w:rFonts w:cstheme="minorHAnsi"/>
          <w:color w:val="auto"/>
        </w:rPr>
      </w:pPr>
      <w:r w:rsidRPr="00F7051F">
        <w:rPr>
          <w:rFonts w:cstheme="minorHAnsi"/>
          <w:color w:val="auto"/>
        </w:rPr>
        <w:t>Que el Estado entregue al Acreditante una impresión de la constancia de inscripción del Contrato en el Registro Público Único.</w:t>
      </w:r>
    </w:p>
    <w:p w14:paraId="6513C44A" w14:textId="504CA7E0" w:rsidR="00BC46E3" w:rsidRPr="00F7051F" w:rsidRDefault="00BC46E3">
      <w:pPr>
        <w:pStyle w:val="Encabezado"/>
        <w:numPr>
          <w:ilvl w:val="2"/>
          <w:numId w:val="3"/>
        </w:numPr>
        <w:tabs>
          <w:tab w:val="clear" w:pos="4419"/>
          <w:tab w:val="clear" w:pos="8838"/>
          <w:tab w:val="left" w:pos="708"/>
          <w:tab w:val="center" w:pos="4252"/>
          <w:tab w:val="right" w:pos="8504"/>
        </w:tabs>
        <w:spacing w:after="240"/>
        <w:ind w:left="1080" w:hanging="540"/>
        <w:rPr>
          <w:rFonts w:eastAsia="Arial" w:cstheme="minorHAnsi"/>
          <w:bCs/>
          <w:color w:val="auto"/>
        </w:rPr>
      </w:pPr>
      <w:r w:rsidRPr="00F7051F">
        <w:rPr>
          <w:rFonts w:cstheme="minorHAnsi"/>
          <w:color w:val="auto"/>
        </w:rPr>
        <w:t xml:space="preserve">Que el </w:t>
      </w:r>
      <w:r w:rsidR="003D1822" w:rsidRPr="00F7051F">
        <w:rPr>
          <w:rFonts w:cstheme="minorHAnsi"/>
          <w:color w:val="auto"/>
        </w:rPr>
        <w:t xml:space="preserve">Estado entregue al Acreditante </w:t>
      </w:r>
      <w:r w:rsidRPr="00F7051F">
        <w:rPr>
          <w:rFonts w:cstheme="minorHAnsi"/>
          <w:color w:val="auto"/>
        </w:rPr>
        <w:t xml:space="preserve">la </w:t>
      </w:r>
      <w:r w:rsidR="006934E3" w:rsidRPr="00F7051F">
        <w:rPr>
          <w:rFonts w:eastAsia="Arial" w:cstheme="minorHAnsi"/>
          <w:bCs/>
          <w:color w:val="auto"/>
        </w:rPr>
        <w:tab/>
      </w:r>
      <w:r w:rsidRPr="00F7051F">
        <w:rPr>
          <w:rFonts w:eastAsia="Arial" w:cstheme="minorHAnsi"/>
          <w:bCs/>
          <w:color w:val="auto"/>
        </w:rPr>
        <w:t xml:space="preserve">Constancia de Inscripción </w:t>
      </w:r>
      <w:r w:rsidR="003D1822" w:rsidRPr="00F7051F">
        <w:rPr>
          <w:rFonts w:eastAsia="Arial" w:cstheme="minorHAnsi"/>
          <w:bCs/>
          <w:color w:val="auto"/>
        </w:rPr>
        <w:t xml:space="preserve">del Crédito en el Registro del Fideicomiso, </w:t>
      </w:r>
      <w:r w:rsidRPr="00F7051F">
        <w:rPr>
          <w:rFonts w:eastAsia="Arial" w:cstheme="minorHAnsi"/>
          <w:bCs/>
          <w:color w:val="auto"/>
        </w:rPr>
        <w:t xml:space="preserve">en la cual </w:t>
      </w:r>
      <w:r w:rsidR="003D1822" w:rsidRPr="00F7051F">
        <w:rPr>
          <w:rFonts w:eastAsia="Arial" w:cstheme="minorHAnsi"/>
          <w:bCs/>
          <w:color w:val="auto"/>
        </w:rPr>
        <w:t xml:space="preserve">se </w:t>
      </w:r>
      <w:r w:rsidRPr="00F7051F">
        <w:rPr>
          <w:rFonts w:eastAsia="Arial" w:cstheme="minorHAnsi"/>
          <w:bCs/>
          <w:color w:val="auto"/>
        </w:rPr>
        <w:t>otorgue</w:t>
      </w:r>
      <w:r w:rsidR="00D649C2" w:rsidRPr="00F7051F">
        <w:rPr>
          <w:rFonts w:eastAsia="Arial" w:cstheme="minorHAnsi"/>
          <w:bCs/>
          <w:color w:val="auto"/>
        </w:rPr>
        <w:t xml:space="preserve"> </w:t>
      </w:r>
      <w:r w:rsidRPr="00F7051F">
        <w:rPr>
          <w:rFonts w:eastAsia="Arial" w:cstheme="minorHAnsi"/>
          <w:bCs/>
          <w:color w:val="auto"/>
        </w:rPr>
        <w:t>al Crédito la calidad de Financiamiento y al Acreditante la calidad de Fideicomisario en Primer Lugar A (según dichos términos se definen en el Fideicomiso</w:t>
      </w:r>
      <w:r w:rsidR="003D1822" w:rsidRPr="00F7051F">
        <w:rPr>
          <w:rFonts w:eastAsia="Arial" w:cstheme="minorHAnsi"/>
          <w:bCs/>
          <w:color w:val="auto"/>
        </w:rPr>
        <w:t xml:space="preserve"> Maestro</w:t>
      </w:r>
      <w:r w:rsidRPr="00F7051F">
        <w:rPr>
          <w:rFonts w:eastAsia="Arial" w:cstheme="minorHAnsi"/>
          <w:bCs/>
          <w:color w:val="auto"/>
        </w:rPr>
        <w:t>)</w:t>
      </w:r>
      <w:r w:rsidR="003D1822" w:rsidRPr="00F7051F">
        <w:rPr>
          <w:rFonts w:eastAsia="Arial" w:cstheme="minorHAnsi"/>
          <w:bCs/>
          <w:color w:val="auto"/>
        </w:rPr>
        <w:t>.</w:t>
      </w:r>
      <w:r w:rsidRPr="00F7051F">
        <w:rPr>
          <w:rFonts w:eastAsia="Arial" w:cstheme="minorHAnsi"/>
          <w:bCs/>
          <w:color w:val="auto"/>
        </w:rPr>
        <w:t xml:space="preserve"> </w:t>
      </w:r>
    </w:p>
    <w:p w14:paraId="5698F76F" w14:textId="5D0DBA53" w:rsidR="00F531A3" w:rsidRPr="00F7051F" w:rsidRDefault="00A7098B" w:rsidP="00F531A3">
      <w:pPr>
        <w:pStyle w:val="Encabezado"/>
        <w:numPr>
          <w:ilvl w:val="1"/>
          <w:numId w:val="9"/>
        </w:numPr>
        <w:tabs>
          <w:tab w:val="clear" w:pos="4419"/>
          <w:tab w:val="clear" w:pos="8838"/>
          <w:tab w:val="left" w:pos="708"/>
          <w:tab w:val="center" w:pos="4252"/>
          <w:tab w:val="right" w:pos="8504"/>
        </w:tabs>
        <w:spacing w:after="240"/>
        <w:ind w:left="567" w:hanging="567"/>
        <w:rPr>
          <w:rFonts w:cs="Calibri"/>
        </w:rPr>
      </w:pPr>
      <w:r w:rsidRPr="00F7051F">
        <w:rPr>
          <w:rFonts w:cs="Calibri"/>
          <w:u w:val="single"/>
        </w:rPr>
        <w:t>[</w:t>
      </w:r>
      <w:r w:rsidR="00F531A3" w:rsidRPr="00F7051F">
        <w:rPr>
          <w:rFonts w:cs="Calibri"/>
          <w:u w:val="single"/>
        </w:rPr>
        <w:t>Notificación e Instrucción Irrevocable</w:t>
      </w:r>
      <w:r w:rsidR="00F531A3" w:rsidRPr="00F7051F">
        <w:rPr>
          <w:rFonts w:cs="Calibri"/>
        </w:rPr>
        <w:t>. Que el Estado entregue a</w:t>
      </w:r>
      <w:r w:rsidR="00F5124D" w:rsidRPr="00F7051F">
        <w:rPr>
          <w:rFonts w:cs="Calibri"/>
        </w:rPr>
        <w:t>l</w:t>
      </w:r>
      <w:r w:rsidR="00F531A3" w:rsidRPr="00F7051F">
        <w:rPr>
          <w:rFonts w:cs="Calibri"/>
        </w:rPr>
        <w:t xml:space="preserve"> Acreditante copia simple </w:t>
      </w:r>
      <w:r w:rsidR="00CA1C9D" w:rsidRPr="00F7051F">
        <w:rPr>
          <w:rFonts w:cs="Calibri"/>
        </w:rPr>
        <w:t xml:space="preserve">con el sello del acuse de recibido, </w:t>
      </w:r>
      <w:r w:rsidR="00F531A3" w:rsidRPr="00F7051F">
        <w:rPr>
          <w:rFonts w:cs="Calibri"/>
        </w:rPr>
        <w:t>de la Notificación e Instrucción Irrevocable que haya presentado a la Secretaría de Hacienda y Crédito Público a través de sus unidades administrativas competentes,</w:t>
      </w:r>
      <w:r w:rsidR="00CA1C9D" w:rsidRPr="00F7051F">
        <w:rPr>
          <w:rFonts w:cs="Calibri"/>
        </w:rPr>
        <w:t xml:space="preserve"> </w:t>
      </w:r>
      <w:r w:rsidR="00F531A3" w:rsidRPr="00F7051F">
        <w:rPr>
          <w:rFonts w:cs="Calibri"/>
        </w:rPr>
        <w:t>mediante la cual le haya instruido irrevocablemente: (a) la afectación de los derechos y los recursos correspondientes a tales derechos del Porcentaje de Participaciones establecidos como fuente de pago del Crédito para que sean depositados al Fideicomiso Maestro; y (b) que esta Notificación e Instrucción Irrevocable no puede ser revocada ni modificada sin el previo consentimiento por escrito del Acreditante.</w:t>
      </w:r>
      <w:r w:rsidR="007C1D3D" w:rsidRPr="00F7051F">
        <w:rPr>
          <w:rFonts w:cs="Calibri"/>
        </w:rPr>
        <w:t>]</w:t>
      </w:r>
    </w:p>
    <w:p w14:paraId="33993D84" w14:textId="77777777" w:rsidR="00FE600C" w:rsidRPr="00F7051F" w:rsidRDefault="00FE600C" w:rsidP="0024614C">
      <w:pPr>
        <w:pStyle w:val="Encabezado"/>
        <w:numPr>
          <w:ilvl w:val="1"/>
          <w:numId w:val="9"/>
        </w:numPr>
        <w:tabs>
          <w:tab w:val="clear" w:pos="4419"/>
          <w:tab w:val="clear" w:pos="8838"/>
          <w:tab w:val="left" w:pos="708"/>
          <w:tab w:val="center" w:pos="4252"/>
          <w:tab w:val="right" w:pos="8504"/>
        </w:tabs>
        <w:spacing w:after="240"/>
        <w:ind w:left="567" w:hanging="567"/>
        <w:rPr>
          <w:rFonts w:cstheme="minorHAnsi"/>
        </w:rPr>
      </w:pPr>
      <w:r w:rsidRPr="00F7051F">
        <w:rPr>
          <w:rFonts w:cs="Calibri"/>
        </w:rPr>
        <w:t>[</w:t>
      </w:r>
      <w:r w:rsidR="006934E3" w:rsidRPr="00F7051F">
        <w:rPr>
          <w:rFonts w:cs="Calibri"/>
          <w:u w:val="single"/>
        </w:rPr>
        <w:t>Fideicomiso Maestro</w:t>
      </w:r>
      <w:r w:rsidR="006934E3" w:rsidRPr="00F7051F">
        <w:rPr>
          <w:rFonts w:cs="Calibri"/>
        </w:rPr>
        <w:t xml:space="preserve">. </w:t>
      </w:r>
      <w:r w:rsidRPr="00F7051F">
        <w:rPr>
          <w:rFonts w:cs="Calibri"/>
        </w:rPr>
        <w:t>Que el Estado entregue al Acreditante una copia certificada por fedatario público o un ejemplar original del Fideicomiso</w:t>
      </w:r>
      <w:r w:rsidR="006934E3" w:rsidRPr="00F7051F">
        <w:rPr>
          <w:rFonts w:cs="Calibri"/>
        </w:rPr>
        <w:t xml:space="preserve"> Maestro</w:t>
      </w:r>
      <w:r w:rsidRPr="00F7051F">
        <w:rPr>
          <w:rFonts w:cs="Calibri"/>
        </w:rPr>
        <w:t>, debidamente suscrito por el Estado y el Fiduciario.]</w:t>
      </w:r>
    </w:p>
    <w:p w14:paraId="18D9AEEC" w14:textId="77777777" w:rsidR="00FE600C" w:rsidRPr="00F7051F" w:rsidRDefault="00FE600C" w:rsidP="0024614C">
      <w:pPr>
        <w:pStyle w:val="Encabezado"/>
        <w:numPr>
          <w:ilvl w:val="1"/>
          <w:numId w:val="9"/>
        </w:numPr>
        <w:tabs>
          <w:tab w:val="clear" w:pos="4419"/>
          <w:tab w:val="clear" w:pos="8838"/>
          <w:tab w:val="left" w:pos="708"/>
          <w:tab w:val="center" w:pos="4252"/>
          <w:tab w:val="right" w:pos="8504"/>
        </w:tabs>
        <w:spacing w:after="240"/>
        <w:ind w:left="567" w:hanging="567"/>
        <w:rPr>
          <w:rFonts w:cstheme="minorHAnsi"/>
        </w:rPr>
      </w:pPr>
      <w:r w:rsidRPr="00F7051F">
        <w:rPr>
          <w:rFonts w:cs="Calibri"/>
          <w:color w:val="000000"/>
          <w:lang w:eastAsia="es-MX"/>
        </w:rPr>
        <w:t>[</w:t>
      </w:r>
      <w:r w:rsidR="006934E3" w:rsidRPr="00F7051F">
        <w:rPr>
          <w:rFonts w:cs="Calibri"/>
          <w:color w:val="000000"/>
          <w:u w:val="single"/>
          <w:lang w:eastAsia="es-MX"/>
        </w:rPr>
        <w:t>Manifestación de cumplimiento</w:t>
      </w:r>
      <w:r w:rsidR="006934E3" w:rsidRPr="00F7051F">
        <w:rPr>
          <w:rFonts w:cs="Calibri"/>
          <w:color w:val="000000"/>
          <w:lang w:eastAsia="es-MX"/>
        </w:rPr>
        <w:t xml:space="preserve">. </w:t>
      </w:r>
      <w:r w:rsidRPr="00F7051F">
        <w:rPr>
          <w:rFonts w:cs="Calibri"/>
          <w:color w:val="000000"/>
          <w:lang w:eastAsia="es-MX"/>
        </w:rPr>
        <w:t>Que el Estado se encuentre al corriente en el cumplimiento de todas las obligaciones de pago contraídas con anterioridad a la firma del presente Contrato ante las distintas ventanillas del Acreditante, que existan a su cargo y a favor del Acreditante y aquéllas que deriven de la formalización del presente Contrato</w:t>
      </w:r>
      <w:r w:rsidR="006934E3" w:rsidRPr="00F7051F">
        <w:rPr>
          <w:rFonts w:cs="Calibri"/>
          <w:color w:val="000000"/>
          <w:lang w:eastAsia="es-MX"/>
        </w:rPr>
        <w:t>, lo cual se hará constar mediante la manifestación que por escrito entregue el Estado al Acreditante</w:t>
      </w:r>
      <w:r w:rsidRPr="00F7051F">
        <w:rPr>
          <w:rFonts w:cs="Calibri"/>
          <w:color w:val="000000"/>
          <w:lang w:eastAsia="es-MX"/>
        </w:rPr>
        <w:t>].</w:t>
      </w:r>
    </w:p>
    <w:p w14:paraId="72184F86" w14:textId="77777777" w:rsidR="00FE600C" w:rsidRPr="00F7051F" w:rsidRDefault="00FE600C" w:rsidP="0024614C">
      <w:pPr>
        <w:pStyle w:val="Encabezado"/>
        <w:numPr>
          <w:ilvl w:val="1"/>
          <w:numId w:val="9"/>
        </w:numPr>
        <w:tabs>
          <w:tab w:val="clear" w:pos="4419"/>
          <w:tab w:val="clear" w:pos="8838"/>
          <w:tab w:val="left" w:pos="708"/>
          <w:tab w:val="center" w:pos="4252"/>
          <w:tab w:val="right" w:pos="8504"/>
        </w:tabs>
        <w:spacing w:after="240"/>
        <w:ind w:left="567" w:hanging="567"/>
        <w:rPr>
          <w:rFonts w:cstheme="minorHAnsi"/>
        </w:rPr>
      </w:pPr>
      <w:r w:rsidRPr="00F7051F">
        <w:rPr>
          <w:rFonts w:cs="Calibri"/>
          <w:color w:val="000000"/>
          <w:lang w:eastAsia="es-MX"/>
        </w:rPr>
        <w:t>[</w:t>
      </w:r>
      <w:r w:rsidR="006934E3" w:rsidRPr="00F7051F">
        <w:rPr>
          <w:rFonts w:cs="Calibri"/>
          <w:color w:val="000000"/>
          <w:u w:val="single"/>
          <w:lang w:eastAsia="es-MX"/>
        </w:rPr>
        <w:t>Reporte historial crediticio</w:t>
      </w:r>
      <w:r w:rsidR="006934E3" w:rsidRPr="00F7051F">
        <w:rPr>
          <w:rFonts w:cs="Calibri"/>
          <w:color w:val="000000"/>
          <w:lang w:eastAsia="es-MX"/>
        </w:rPr>
        <w:t xml:space="preserve">. </w:t>
      </w:r>
      <w:r w:rsidRPr="00F7051F">
        <w:rPr>
          <w:rFonts w:cs="Calibri"/>
          <w:color w:val="000000"/>
          <w:lang w:eastAsia="es-MX"/>
        </w:rPr>
        <w:t xml:space="preserve">Que el reporte emitido por la sociedad de información crediticia respecto al historial crediticio del Estado se encuentre vigente en el momento en que se pretenda ejercer la primera Disposición del Crédito y que </w:t>
      </w:r>
      <w:r w:rsidR="006934E3" w:rsidRPr="00F7051F">
        <w:rPr>
          <w:rFonts w:cs="Calibri"/>
          <w:color w:val="000000"/>
          <w:lang w:eastAsia="es-MX"/>
        </w:rPr>
        <w:t xml:space="preserve">de </w:t>
      </w:r>
      <w:r w:rsidRPr="00F7051F">
        <w:rPr>
          <w:rFonts w:cs="Calibri"/>
          <w:color w:val="000000"/>
          <w:lang w:eastAsia="es-MX"/>
        </w:rPr>
        <w:t>los resultados que en él se consignen</w:t>
      </w:r>
      <w:r w:rsidR="006934E3" w:rsidRPr="00F7051F">
        <w:rPr>
          <w:rFonts w:cs="Calibri"/>
          <w:color w:val="000000"/>
          <w:lang w:eastAsia="es-MX"/>
        </w:rPr>
        <w:t>,</w:t>
      </w:r>
      <w:r w:rsidRPr="00F7051F">
        <w:rPr>
          <w:rFonts w:cs="Calibri"/>
          <w:color w:val="000000"/>
          <w:lang w:eastAsia="es-MX"/>
        </w:rPr>
        <w:t xml:space="preserve"> a juicio del Acreditante</w:t>
      </w:r>
      <w:r w:rsidR="006934E3" w:rsidRPr="00F7051F">
        <w:rPr>
          <w:rFonts w:cs="Calibri"/>
          <w:color w:val="000000"/>
          <w:lang w:eastAsia="es-MX"/>
        </w:rPr>
        <w:t>,</w:t>
      </w:r>
      <w:r w:rsidRPr="00F7051F">
        <w:rPr>
          <w:rFonts w:cs="Calibri"/>
          <w:color w:val="000000"/>
          <w:lang w:eastAsia="es-MX"/>
        </w:rPr>
        <w:t xml:space="preserve"> no requiera</w:t>
      </w:r>
      <w:r w:rsidR="006934E3" w:rsidRPr="00F7051F">
        <w:rPr>
          <w:rFonts w:cs="Calibri"/>
          <w:color w:val="000000"/>
          <w:lang w:eastAsia="es-MX"/>
        </w:rPr>
        <w:t>n</w:t>
      </w:r>
      <w:r w:rsidRPr="00F7051F">
        <w:rPr>
          <w:rFonts w:cs="Calibri"/>
          <w:color w:val="000000"/>
          <w:lang w:eastAsia="es-MX"/>
        </w:rPr>
        <w:t xml:space="preserve"> la creación de provisiones preventivas adicionales, sin perjuicio de </w:t>
      </w:r>
      <w:r w:rsidRPr="00F7051F">
        <w:rPr>
          <w:rFonts w:cs="Calibri"/>
          <w:color w:val="000000"/>
          <w:lang w:eastAsia="es-MX"/>
        </w:rPr>
        <w:lastRenderedPageBreak/>
        <w:t>la facultad del Estado de entregar al Acreditante</w:t>
      </w:r>
      <w:r w:rsidRPr="00F7051F">
        <w:t>, en su caso, la documentación que evidencie la impugnación o aclaración correspondiente]</w:t>
      </w:r>
      <w:r w:rsidRPr="00F7051F">
        <w:rPr>
          <w:rFonts w:cs="Calibri"/>
          <w:color w:val="000000"/>
          <w:lang w:eastAsia="es-MX"/>
        </w:rPr>
        <w:t>.</w:t>
      </w:r>
    </w:p>
    <w:p w14:paraId="29AFC5F0" w14:textId="77777777" w:rsidR="00FE600C" w:rsidRPr="00F7051F" w:rsidRDefault="00FE600C" w:rsidP="0024614C">
      <w:pPr>
        <w:pStyle w:val="Encabezado"/>
        <w:numPr>
          <w:ilvl w:val="1"/>
          <w:numId w:val="9"/>
        </w:numPr>
        <w:tabs>
          <w:tab w:val="clear" w:pos="4419"/>
          <w:tab w:val="clear" w:pos="8838"/>
          <w:tab w:val="left" w:pos="708"/>
          <w:tab w:val="center" w:pos="4252"/>
          <w:tab w:val="right" w:pos="8504"/>
        </w:tabs>
        <w:spacing w:after="240"/>
        <w:ind w:left="567" w:hanging="567"/>
        <w:rPr>
          <w:rFonts w:cstheme="minorHAnsi"/>
        </w:rPr>
      </w:pPr>
      <w:r w:rsidRPr="00F7051F">
        <w:rPr>
          <w:rFonts w:cs="Calibri"/>
        </w:rPr>
        <w:t>[</w:t>
      </w:r>
      <w:r w:rsidR="006934E3" w:rsidRPr="00F7051F">
        <w:rPr>
          <w:rFonts w:cs="Calibri"/>
          <w:u w:val="single"/>
        </w:rPr>
        <w:t>Registro de firmas</w:t>
      </w:r>
      <w:r w:rsidR="006934E3" w:rsidRPr="00F7051F">
        <w:rPr>
          <w:rFonts w:cs="Calibri"/>
        </w:rPr>
        <w:t xml:space="preserve">. </w:t>
      </w:r>
      <w:r w:rsidRPr="00F7051F">
        <w:rPr>
          <w:rFonts w:cs="Calibri"/>
        </w:rPr>
        <w:t>Que el Estado entregue al Acreditante un registro de firmas original de los funcionarios facultados, para la suscripción de solicitudes de disposición, con los que se documenten las disposiciones de los recursos conforme al artículo 9° de la Ley General de Títulos y Operaciones de Crédito].</w:t>
      </w:r>
      <w:bookmarkStart w:id="15" w:name="_Hlk26262243"/>
      <w:r w:rsidRPr="00F7051F">
        <w:rPr>
          <w:rStyle w:val="Refdenotaalpie"/>
          <w:rFonts w:cstheme="minorHAnsi"/>
        </w:rPr>
        <w:footnoteReference w:id="17"/>
      </w:r>
      <w:bookmarkEnd w:id="15"/>
    </w:p>
    <w:p w14:paraId="57493E36" w14:textId="7F57ABCB" w:rsidR="00FE600C" w:rsidRPr="00F7051F" w:rsidRDefault="00FE600C" w:rsidP="0024614C">
      <w:pPr>
        <w:rPr>
          <w:rFonts w:cstheme="minorHAnsi"/>
          <w:highlight w:val="yellow"/>
        </w:rPr>
      </w:pPr>
      <w:r w:rsidRPr="00F7051F">
        <w:rPr>
          <w:rFonts w:cstheme="minorHAnsi"/>
        </w:rPr>
        <w:t>Las condiciones suspensivas antes señaladas deberán quedar cumplidas en un plazo que no exceda de 60 (sesenta) Días, contados a partir de la fecha de firma del Contrato. En el caso que el Estado no cumpla con las condiciones suspensivas en el plazo mencionado, el Acreditante</w:t>
      </w:r>
      <w:r w:rsidR="004245ED" w:rsidRPr="00F7051F">
        <w:rPr>
          <w:rFonts w:cstheme="minorHAnsi"/>
        </w:rPr>
        <w:t xml:space="preserve"> </w:t>
      </w:r>
      <w:r w:rsidRPr="00F7051F">
        <w:rPr>
          <w:rFonts w:cstheme="minorHAnsi"/>
        </w:rPr>
        <w:t>podrá prorrogar el mismo las veces que sea necesario y hasta por un periodo igual. Las prórrogas mencionadas deberán ser solicitadas por escrito que presente el Estado, que incluya la justificación correspondiente,</w:t>
      </w:r>
      <w:r w:rsidR="00587786" w:rsidRPr="00F7051F">
        <w:rPr>
          <w:rFonts w:cstheme="minorHAnsi"/>
        </w:rPr>
        <w:t xml:space="preserve"> previo</w:t>
      </w:r>
      <w:r w:rsidR="00633088" w:rsidRPr="00F7051F">
        <w:rPr>
          <w:rFonts w:cstheme="minorHAnsi"/>
        </w:rPr>
        <w:t xml:space="preserve"> </w:t>
      </w:r>
      <w:r w:rsidRPr="00F7051F">
        <w:rPr>
          <w:rFonts w:cstheme="minorHAnsi"/>
        </w:rPr>
        <w:t xml:space="preserve">al vencimiento del plazo mencionado. </w:t>
      </w:r>
    </w:p>
    <w:p w14:paraId="2FE47609" w14:textId="1D45D600" w:rsidR="0024614C" w:rsidRPr="00F7051F" w:rsidRDefault="00FE600C" w:rsidP="00A05103">
      <w:pPr>
        <w:pStyle w:val="Ttulo2"/>
        <w:rPr>
          <w:vanish/>
          <w:specVanish/>
        </w:rPr>
      </w:pPr>
      <w:r w:rsidRPr="00F7051F">
        <w:t>Cláusula Quinta. Vigencia.</w:t>
      </w:r>
    </w:p>
    <w:p w14:paraId="6A90F7A1" w14:textId="77777777" w:rsidR="00D61E45" w:rsidRPr="00F7051F" w:rsidRDefault="0024614C" w:rsidP="00FE600C">
      <w:pPr>
        <w:pStyle w:val="Encabezado"/>
      </w:pPr>
      <w:r w:rsidRPr="00F7051F">
        <w:rPr>
          <w:rFonts w:cstheme="minorHAnsi"/>
        </w:rPr>
        <w:t xml:space="preserve"> </w:t>
      </w:r>
      <w:r w:rsidR="00FE600C" w:rsidRPr="00F7051F">
        <w:rPr>
          <w:rFonts w:cstheme="minorHAnsi"/>
        </w:rPr>
        <w:t xml:space="preserve">La vigencia máxima </w:t>
      </w:r>
      <w:r w:rsidR="00F15A97" w:rsidRPr="00F7051F">
        <w:rPr>
          <w:rFonts w:cstheme="minorHAnsi"/>
        </w:rPr>
        <w:t>del presente Contrato</w:t>
      </w:r>
      <w:r w:rsidR="00FE600C" w:rsidRPr="00F7051F">
        <w:rPr>
          <w:rFonts w:cstheme="minorHAnsi"/>
        </w:rPr>
        <w:t xml:space="preserve"> es de </w:t>
      </w:r>
      <w:r w:rsidR="00D61E45" w:rsidRPr="00F7051F">
        <w:t>[</w:t>
      </w:r>
      <w:r w:rsidR="00D61E45" w:rsidRPr="00F7051F">
        <w:rPr>
          <w:rFonts w:ascii="Times New Roman" w:hAnsi="Times New Roman" w:cs="Times New Roman"/>
        </w:rPr>
        <w:t>●</w:t>
      </w:r>
      <w:r w:rsidR="00D61E45" w:rsidRPr="00F7051F">
        <w:t>]</w:t>
      </w:r>
      <w:r w:rsidR="00FE600C" w:rsidRPr="00F7051F">
        <w:rPr>
          <w:rFonts w:cstheme="minorHAnsi"/>
          <w:b/>
        </w:rPr>
        <w:t xml:space="preserve"> </w:t>
      </w:r>
      <w:r w:rsidR="00FE600C" w:rsidRPr="00F7051F">
        <w:rPr>
          <w:rFonts w:cstheme="minorHAnsi"/>
        </w:rPr>
        <w:t>(</w:t>
      </w:r>
      <w:r w:rsidR="00D61E45" w:rsidRPr="00F7051F">
        <w:t>[</w:t>
      </w:r>
      <w:r w:rsidR="00D61E45" w:rsidRPr="00F7051F">
        <w:rPr>
          <w:rFonts w:ascii="Times New Roman" w:hAnsi="Times New Roman" w:cs="Times New Roman"/>
        </w:rPr>
        <w:t>●</w:t>
      </w:r>
      <w:r w:rsidR="00D61E45" w:rsidRPr="00F7051F">
        <w:t>]</w:t>
      </w:r>
      <w:r w:rsidR="00FE600C" w:rsidRPr="00F7051F">
        <w:rPr>
          <w:rFonts w:cstheme="minorHAnsi"/>
        </w:rPr>
        <w:t>) meses</w:t>
      </w:r>
      <w:r w:rsidR="00FE600C" w:rsidRPr="00F7051F">
        <w:rPr>
          <w:rStyle w:val="Refdenotaalpie"/>
          <w:rFonts w:cstheme="minorHAnsi"/>
        </w:rPr>
        <w:footnoteReference w:id="18"/>
      </w:r>
      <w:r w:rsidR="00FE600C" w:rsidRPr="00F7051F">
        <w:rPr>
          <w:rFonts w:cstheme="minorHAnsi"/>
        </w:rPr>
        <w:t xml:space="preserve">, contados a partir de la primera disposición del Crédito, equivalentes a </w:t>
      </w:r>
      <w:r w:rsidR="00D61E45" w:rsidRPr="00F7051F">
        <w:t>[</w:t>
      </w:r>
      <w:r w:rsidR="00D61E45" w:rsidRPr="00F7051F">
        <w:rPr>
          <w:rFonts w:ascii="Times New Roman" w:hAnsi="Times New Roman" w:cs="Times New Roman"/>
        </w:rPr>
        <w:t>●</w:t>
      </w:r>
      <w:r w:rsidR="00D61E45" w:rsidRPr="00F7051F">
        <w:t>]</w:t>
      </w:r>
      <w:r w:rsidR="00D61E45" w:rsidRPr="00F7051F">
        <w:rPr>
          <w:rFonts w:cstheme="minorHAnsi"/>
        </w:rPr>
        <w:t xml:space="preserve"> </w:t>
      </w:r>
      <w:r w:rsidR="00FE600C" w:rsidRPr="00F7051F">
        <w:rPr>
          <w:rFonts w:cstheme="minorHAnsi"/>
        </w:rPr>
        <w:t>(</w:t>
      </w:r>
      <w:r w:rsidR="00D61E45" w:rsidRPr="00F7051F">
        <w:t>[</w:t>
      </w:r>
      <w:r w:rsidR="00D61E45" w:rsidRPr="00F7051F">
        <w:rPr>
          <w:rFonts w:ascii="Times New Roman" w:hAnsi="Times New Roman" w:cs="Times New Roman"/>
        </w:rPr>
        <w:t>●</w:t>
      </w:r>
      <w:r w:rsidR="00D61E45" w:rsidRPr="00F7051F">
        <w:t>]</w:t>
      </w:r>
      <w:r w:rsidR="00FE600C" w:rsidRPr="00F7051F">
        <w:rPr>
          <w:rFonts w:cstheme="minorHAnsi"/>
        </w:rPr>
        <w:t xml:space="preserve">) </w:t>
      </w:r>
      <w:r w:rsidR="00D61E45" w:rsidRPr="00F7051F">
        <w:rPr>
          <w:rFonts w:cstheme="minorHAnsi"/>
        </w:rPr>
        <w:t>Días</w:t>
      </w:r>
      <w:r w:rsidR="00FE600C" w:rsidRPr="00F7051F">
        <w:rPr>
          <w:rFonts w:cstheme="minorHAnsi"/>
        </w:rPr>
        <w:t xml:space="preserve">, </w:t>
      </w:r>
      <w:r w:rsidR="004F209C" w:rsidRPr="00F7051F">
        <w:rPr>
          <w:rFonts w:cstheme="minorHAnsi"/>
        </w:rPr>
        <w:t xml:space="preserve">sin que su </w:t>
      </w:r>
      <w:r w:rsidR="00FE600C" w:rsidRPr="00F7051F">
        <w:rPr>
          <w:rFonts w:cstheme="minorHAnsi"/>
        </w:rPr>
        <w:t xml:space="preserve">vencimiento </w:t>
      </w:r>
      <w:r w:rsidR="004F209C" w:rsidRPr="00F7051F">
        <w:rPr>
          <w:rFonts w:cstheme="minorHAnsi"/>
        </w:rPr>
        <w:t xml:space="preserve">pueda </w:t>
      </w:r>
      <w:r w:rsidR="00FE600C" w:rsidRPr="00F7051F">
        <w:rPr>
          <w:rFonts w:cstheme="minorHAnsi"/>
        </w:rPr>
        <w:t xml:space="preserve">exceder del </w:t>
      </w:r>
      <w:r w:rsidR="00D61E45" w:rsidRPr="00F7051F">
        <w:t>[</w:t>
      </w:r>
      <w:r w:rsidR="00D61E45" w:rsidRPr="00F7051F">
        <w:rPr>
          <w:rFonts w:ascii="Times New Roman" w:hAnsi="Times New Roman" w:cs="Times New Roman"/>
        </w:rPr>
        <w:t>●</w:t>
      </w:r>
      <w:r w:rsidR="00D61E45" w:rsidRPr="00F7051F">
        <w:t>] de [</w:t>
      </w:r>
      <w:r w:rsidR="00D61E45" w:rsidRPr="00F7051F">
        <w:rPr>
          <w:rFonts w:ascii="Times New Roman" w:hAnsi="Times New Roman" w:cs="Times New Roman"/>
        </w:rPr>
        <w:t>●</w:t>
      </w:r>
      <w:r w:rsidR="00D61E45" w:rsidRPr="00F7051F">
        <w:t>] de [</w:t>
      </w:r>
      <w:r w:rsidR="00D61E45" w:rsidRPr="00F7051F">
        <w:rPr>
          <w:rFonts w:ascii="Times New Roman" w:hAnsi="Times New Roman" w:cs="Times New Roman"/>
        </w:rPr>
        <w:t>●</w:t>
      </w:r>
      <w:r w:rsidR="00D61E45" w:rsidRPr="00F7051F">
        <w:t>].</w:t>
      </w:r>
    </w:p>
    <w:p w14:paraId="5678DCD0" w14:textId="77777777" w:rsidR="00FE600C" w:rsidRPr="00F7051F" w:rsidRDefault="00FE600C" w:rsidP="00794900">
      <w:pPr>
        <w:pStyle w:val="Encabezado"/>
        <w:spacing w:after="240"/>
        <w:rPr>
          <w:rFonts w:cstheme="minorHAnsi"/>
          <w:highlight w:val="yellow"/>
        </w:rPr>
      </w:pPr>
      <w:r w:rsidRPr="00F7051F">
        <w:rPr>
          <w:rFonts w:cstheme="minorHAnsi"/>
        </w:rPr>
        <w:t xml:space="preserve">No </w:t>
      </w:r>
      <w:r w:rsidR="00A34C2B" w:rsidRPr="00F7051F">
        <w:rPr>
          <w:rFonts w:cstheme="minorHAnsi"/>
        </w:rPr>
        <w:t>obstante,</w:t>
      </w:r>
      <w:r w:rsidRPr="00F7051F">
        <w:rPr>
          <w:rFonts w:cstheme="minorHAnsi"/>
        </w:rPr>
        <w:t xml:space="preserve"> su terminación, el presente Contrato </w:t>
      </w:r>
      <w:r w:rsidR="00785D3A" w:rsidRPr="00F7051F">
        <w:rPr>
          <w:rFonts w:cstheme="minorHAnsi"/>
        </w:rPr>
        <w:t xml:space="preserve">seguirá </w:t>
      </w:r>
      <w:r w:rsidR="00DE5E3F" w:rsidRPr="00F7051F">
        <w:rPr>
          <w:rFonts w:cstheme="minorHAnsi"/>
        </w:rPr>
        <w:t>surtiendo todos</w:t>
      </w:r>
      <w:r w:rsidRPr="00F7051F">
        <w:rPr>
          <w:rFonts w:cstheme="minorHAnsi"/>
        </w:rPr>
        <w:t xml:space="preserve"> los efectos legales entre las Partes hasta que el Estado haya cumplido con todas y cada una de las obligaciones contraídas al amparo del presente Contrato.</w:t>
      </w:r>
    </w:p>
    <w:p w14:paraId="75BC0508" w14:textId="77777777" w:rsidR="0024614C" w:rsidRPr="00F7051F" w:rsidRDefault="00FE600C" w:rsidP="00A05103">
      <w:pPr>
        <w:pStyle w:val="Ttulo2"/>
        <w:rPr>
          <w:vanish/>
          <w:specVanish/>
        </w:rPr>
      </w:pPr>
      <w:r w:rsidRPr="00F7051F">
        <w:t xml:space="preserve">Cláusula Sexta. Pagos. </w:t>
      </w:r>
    </w:p>
    <w:p w14:paraId="4919EC35" w14:textId="1CFAE07B" w:rsidR="00444118" w:rsidRPr="00F7051F" w:rsidRDefault="00FE600C" w:rsidP="00794900">
      <w:pPr>
        <w:rPr>
          <w:rFonts w:cstheme="minorHAnsi"/>
        </w:rPr>
      </w:pPr>
      <w:r w:rsidRPr="00F7051F">
        <w:rPr>
          <w:rFonts w:cstheme="minorHAnsi"/>
        </w:rPr>
        <w:t xml:space="preserve">El Estado se obliga a pagar al Acreditante, el monto dispuesto </w:t>
      </w:r>
      <w:r w:rsidR="001922D8" w:rsidRPr="00F7051F">
        <w:rPr>
          <w:rFonts w:cstheme="minorHAnsi"/>
        </w:rPr>
        <w:t>del Crédito</w:t>
      </w:r>
      <w:r w:rsidRPr="00F7051F">
        <w:rPr>
          <w:rFonts w:cstheme="minorHAnsi"/>
        </w:rPr>
        <w:t xml:space="preserve">, más los intereses correspondientes, en un plazo de hasta </w:t>
      </w:r>
      <w:r w:rsidR="00D61E45" w:rsidRPr="00F7051F">
        <w:t>[</w:t>
      </w:r>
      <w:r w:rsidR="00D61E45" w:rsidRPr="00F7051F">
        <w:rPr>
          <w:rFonts w:ascii="Times New Roman" w:hAnsi="Times New Roman" w:cs="Times New Roman"/>
        </w:rPr>
        <w:t>●</w:t>
      </w:r>
      <w:r w:rsidR="00D61E45" w:rsidRPr="00F7051F">
        <w:t>] ([</w:t>
      </w:r>
      <w:r w:rsidR="00D61E45" w:rsidRPr="00F7051F">
        <w:rPr>
          <w:rFonts w:ascii="Times New Roman" w:hAnsi="Times New Roman" w:cs="Times New Roman"/>
        </w:rPr>
        <w:t>●</w:t>
      </w:r>
      <w:r w:rsidR="00D61E45" w:rsidRPr="00F7051F">
        <w:t>])</w:t>
      </w:r>
      <w:r w:rsidR="00D61E45" w:rsidRPr="00F7051F">
        <w:rPr>
          <w:rStyle w:val="Refdenotaalpie"/>
        </w:rPr>
        <w:footnoteReference w:id="19"/>
      </w:r>
      <w:r w:rsidRPr="00F7051F">
        <w:rPr>
          <w:rFonts w:cstheme="minorHAnsi"/>
        </w:rPr>
        <w:t xml:space="preserve"> meses, equivalentes a </w:t>
      </w:r>
      <w:r w:rsidR="00D61E45" w:rsidRPr="00F7051F">
        <w:t>[</w:t>
      </w:r>
      <w:r w:rsidR="00D61E45" w:rsidRPr="00F7051F">
        <w:rPr>
          <w:rFonts w:ascii="Times New Roman" w:hAnsi="Times New Roman" w:cs="Times New Roman"/>
        </w:rPr>
        <w:t>●</w:t>
      </w:r>
      <w:r w:rsidR="00D61E45" w:rsidRPr="00F7051F">
        <w:t>]</w:t>
      </w:r>
      <w:r w:rsidR="00D61E45" w:rsidRPr="00F7051F">
        <w:rPr>
          <w:rFonts w:cstheme="minorHAnsi"/>
        </w:rPr>
        <w:t xml:space="preserve"> </w:t>
      </w:r>
      <w:r w:rsidRPr="00F7051F">
        <w:rPr>
          <w:rFonts w:cstheme="minorHAnsi"/>
        </w:rPr>
        <w:t>(</w:t>
      </w:r>
      <w:r w:rsidR="00D61E45" w:rsidRPr="00F7051F">
        <w:t>[</w:t>
      </w:r>
      <w:r w:rsidR="00D61E45" w:rsidRPr="00F7051F">
        <w:rPr>
          <w:rFonts w:ascii="Times New Roman" w:hAnsi="Times New Roman" w:cs="Times New Roman"/>
        </w:rPr>
        <w:t>●</w:t>
      </w:r>
      <w:r w:rsidR="00D61E45" w:rsidRPr="00F7051F">
        <w:t>]</w:t>
      </w:r>
      <w:r w:rsidRPr="00F7051F">
        <w:rPr>
          <w:rFonts w:cstheme="minorHAnsi"/>
        </w:rPr>
        <w:t xml:space="preserve">) Días, contados a partir de la primera Disposición del Crédito, </w:t>
      </w:r>
      <w:bookmarkStart w:id="16" w:name="_Hlk26262371"/>
      <w:r w:rsidRPr="00F7051F">
        <w:rPr>
          <w:rFonts w:cstheme="minorHAnsi"/>
        </w:rPr>
        <w:t xml:space="preserve">sin exceder la vigencia máxima </w:t>
      </w:r>
      <w:r w:rsidR="00F15A97" w:rsidRPr="00F7051F">
        <w:rPr>
          <w:rFonts w:cstheme="minorHAnsi"/>
        </w:rPr>
        <w:t>del presente Contrato</w:t>
      </w:r>
      <w:r w:rsidRPr="00F7051F">
        <w:rPr>
          <w:rFonts w:cstheme="minorHAnsi"/>
        </w:rPr>
        <w:t xml:space="preserve"> señalada en la Cláusula Quinta,</w:t>
      </w:r>
      <w:bookmarkEnd w:id="16"/>
      <w:r w:rsidRPr="00F7051F">
        <w:rPr>
          <w:rFonts w:cstheme="minorHAnsi"/>
        </w:rPr>
        <w:t xml:space="preserve"> mediante amortizaciones mensuales, integradas </w:t>
      </w:r>
      <w:r w:rsidRPr="00F7051F">
        <w:rPr>
          <w:rFonts w:eastAsia="Arial Unicode MS" w:cstheme="minorHAnsi"/>
        </w:rPr>
        <w:t xml:space="preserve">con pagos consecutivos </w:t>
      </w:r>
      <w:r w:rsidR="001922D8" w:rsidRPr="00F7051F">
        <w:rPr>
          <w:rFonts w:eastAsia="Arial Unicode MS" w:cstheme="minorHAnsi"/>
        </w:rPr>
        <w:t xml:space="preserve">de acuerdo con </w:t>
      </w:r>
      <w:r w:rsidRPr="00F7051F">
        <w:rPr>
          <w:rFonts w:cstheme="minorHAnsi"/>
        </w:rPr>
        <w:t xml:space="preserve">la tabla de amortización </w:t>
      </w:r>
      <w:r w:rsidR="00F956AC" w:rsidRPr="00F7051F">
        <w:rPr>
          <w:rFonts w:cstheme="minorHAnsi"/>
        </w:rPr>
        <w:t>[y que formará parte del Pagaré correspondiente]</w:t>
      </w:r>
      <w:r w:rsidR="00783DA8" w:rsidRPr="00F7051F">
        <w:rPr>
          <w:rStyle w:val="Refdenotaalpie"/>
          <w:rFonts w:cstheme="minorHAnsi"/>
        </w:rPr>
        <w:footnoteReference w:id="20"/>
      </w:r>
      <w:r w:rsidR="00F956AC" w:rsidRPr="00F7051F">
        <w:rPr>
          <w:rFonts w:cstheme="minorHAnsi"/>
        </w:rPr>
        <w:t xml:space="preserve"> </w:t>
      </w:r>
      <w:r w:rsidRPr="00F7051F">
        <w:rPr>
          <w:rFonts w:cstheme="minorHAnsi"/>
        </w:rPr>
        <w:t xml:space="preserve">que se acompaña al presente Contrato como </w:t>
      </w:r>
      <w:r w:rsidRPr="00F7051F">
        <w:rPr>
          <w:rFonts w:cstheme="minorHAnsi"/>
          <w:b/>
        </w:rPr>
        <w:t xml:space="preserve">Anexo </w:t>
      </w:r>
      <w:bookmarkStart w:id="17" w:name="_Hlk26262417"/>
      <w:r w:rsidR="007C1D3D" w:rsidRPr="00F7051F">
        <w:rPr>
          <w:rFonts w:cstheme="minorHAnsi"/>
          <w:b/>
        </w:rPr>
        <w:t>5</w:t>
      </w:r>
      <w:r w:rsidR="003A402D" w:rsidRPr="00F7051F">
        <w:rPr>
          <w:rFonts w:cstheme="minorHAnsi"/>
          <w:b/>
        </w:rPr>
        <w:t xml:space="preserve"> </w:t>
      </w:r>
      <w:r w:rsidRPr="00F7051F">
        <w:rPr>
          <w:rFonts w:cstheme="minorHAnsi"/>
        </w:rPr>
        <w:t>así como que</w:t>
      </w:r>
      <w:bookmarkEnd w:id="17"/>
      <w:r w:rsidRPr="00F7051F">
        <w:rPr>
          <w:rFonts w:cstheme="minorHAnsi"/>
        </w:rPr>
        <w:t xml:space="preserve"> el pago de capital se realizará junto con los intereses correspondientes calculados sobre saldos insolutos, en cada Fecha de Pago</w:t>
      </w:r>
      <w:bookmarkStart w:id="18" w:name="_Hlk26240845"/>
      <w:r w:rsidRPr="00F7051F">
        <w:rPr>
          <w:rFonts w:cstheme="minorHAnsi"/>
        </w:rPr>
        <w:t xml:space="preserve">. </w:t>
      </w:r>
      <w:bookmarkEnd w:id="18"/>
    </w:p>
    <w:p w14:paraId="0287811A" w14:textId="77777777" w:rsidR="00FE600C" w:rsidRPr="00F7051F" w:rsidRDefault="00FE600C" w:rsidP="00FE600C">
      <w:pPr>
        <w:rPr>
          <w:rFonts w:cstheme="minorHAnsi"/>
          <w:highlight w:val="yellow"/>
        </w:rPr>
      </w:pPr>
      <w:r w:rsidRPr="00F7051F">
        <w:rPr>
          <w:rFonts w:cstheme="minorHAnsi"/>
        </w:rPr>
        <w:t>Los pagos que el Estado realice al Acreditante, directamente o a través del Fideicomiso</w:t>
      </w:r>
      <w:r w:rsidR="006934E3" w:rsidRPr="00F7051F">
        <w:rPr>
          <w:iCs/>
          <w:color w:val="000000"/>
        </w:rPr>
        <w:t xml:space="preserve"> Maestro</w:t>
      </w:r>
      <w:r w:rsidR="001922D8" w:rsidRPr="00F7051F">
        <w:rPr>
          <w:rFonts w:cstheme="minorHAnsi"/>
        </w:rPr>
        <w:t>,</w:t>
      </w:r>
      <w:r w:rsidRPr="00F7051F">
        <w:rPr>
          <w:rFonts w:cstheme="minorHAnsi"/>
        </w:rPr>
        <w:t xml:space="preserve"> serán aplicados en el siguiente orden de prelación:</w:t>
      </w:r>
    </w:p>
    <w:p w14:paraId="23707FBD" w14:textId="77777777" w:rsidR="00FE600C" w:rsidRPr="00F7051F" w:rsidRDefault="00FE600C" w:rsidP="00FE600C">
      <w:pPr>
        <w:widowControl w:val="0"/>
        <w:autoSpaceDE w:val="0"/>
        <w:autoSpaceDN w:val="0"/>
        <w:adjustRightInd w:val="0"/>
        <w:ind w:left="567" w:hanging="567"/>
        <w:rPr>
          <w:rFonts w:cstheme="minorHAnsi"/>
          <w:highlight w:val="yellow"/>
        </w:rPr>
      </w:pPr>
      <w:r w:rsidRPr="00F7051F">
        <w:rPr>
          <w:rFonts w:cstheme="minorHAnsi"/>
        </w:rPr>
        <w:t>6.1</w:t>
      </w:r>
      <w:r w:rsidRPr="00F7051F">
        <w:rPr>
          <w:rFonts w:cstheme="minorHAnsi"/>
        </w:rPr>
        <w:tab/>
        <w:t>A los gastos en que haya incurrido el Acreditante para la recuperación del Crédito, más los impuestos que, en su caso, se generen conforme a las disposiciones fiscales vigentes.</w:t>
      </w:r>
    </w:p>
    <w:p w14:paraId="2DE13F78" w14:textId="77777777" w:rsidR="00FE600C" w:rsidRPr="00F7051F" w:rsidRDefault="00FE600C" w:rsidP="00FE600C">
      <w:pPr>
        <w:widowControl w:val="0"/>
        <w:autoSpaceDE w:val="0"/>
        <w:autoSpaceDN w:val="0"/>
        <w:adjustRightInd w:val="0"/>
        <w:ind w:left="567" w:hanging="567"/>
        <w:rPr>
          <w:rFonts w:cstheme="minorHAnsi"/>
          <w:highlight w:val="yellow"/>
        </w:rPr>
      </w:pPr>
      <w:r w:rsidRPr="00F7051F">
        <w:rPr>
          <w:rFonts w:cstheme="minorHAnsi"/>
        </w:rPr>
        <w:t>6.2</w:t>
      </w:r>
      <w:r w:rsidRPr="00F7051F">
        <w:rPr>
          <w:rFonts w:cstheme="minorHAnsi"/>
        </w:rPr>
        <w:tab/>
        <w:t xml:space="preserve">A los intereses moratorios, más los impuestos </w:t>
      </w:r>
      <w:r w:rsidR="001922D8" w:rsidRPr="00F7051F">
        <w:rPr>
          <w:rFonts w:cstheme="minorHAnsi"/>
        </w:rPr>
        <w:t xml:space="preserve">a cargo del Acreditado </w:t>
      </w:r>
      <w:r w:rsidRPr="00F7051F">
        <w:rPr>
          <w:rFonts w:cstheme="minorHAnsi"/>
        </w:rPr>
        <w:t xml:space="preserve">que, en su </w:t>
      </w:r>
      <w:r w:rsidRPr="00F7051F">
        <w:rPr>
          <w:rFonts w:cstheme="minorHAnsi"/>
        </w:rPr>
        <w:lastRenderedPageBreak/>
        <w:t>caso, se generen conforme a las disposiciones fiscales vigentes.</w:t>
      </w:r>
    </w:p>
    <w:p w14:paraId="354CA5DA" w14:textId="77777777" w:rsidR="00FE600C" w:rsidRPr="00F7051F" w:rsidRDefault="00FE600C" w:rsidP="00FE600C">
      <w:pPr>
        <w:widowControl w:val="0"/>
        <w:autoSpaceDE w:val="0"/>
        <w:autoSpaceDN w:val="0"/>
        <w:adjustRightInd w:val="0"/>
        <w:ind w:left="567" w:hanging="567"/>
        <w:rPr>
          <w:rFonts w:cstheme="minorHAnsi"/>
          <w:highlight w:val="yellow"/>
        </w:rPr>
      </w:pPr>
      <w:r w:rsidRPr="00F7051F">
        <w:rPr>
          <w:rFonts w:cstheme="minorHAnsi"/>
        </w:rPr>
        <w:t>6.3</w:t>
      </w:r>
      <w:r w:rsidRPr="00F7051F">
        <w:rPr>
          <w:rFonts w:cstheme="minorHAnsi"/>
        </w:rPr>
        <w:tab/>
        <w:t xml:space="preserve">A los intereses ordinarios vencidos y no pagados, más los impuestos </w:t>
      </w:r>
      <w:r w:rsidR="001922D8" w:rsidRPr="00F7051F">
        <w:rPr>
          <w:rFonts w:cstheme="minorHAnsi"/>
        </w:rPr>
        <w:t xml:space="preserve">a cargo del Acreditado </w:t>
      </w:r>
      <w:r w:rsidRPr="00F7051F">
        <w:rPr>
          <w:rFonts w:cstheme="minorHAnsi"/>
        </w:rPr>
        <w:t>que, en su caso, se generen conforme a las disposiciones fiscales vigentes.</w:t>
      </w:r>
    </w:p>
    <w:p w14:paraId="58836C11" w14:textId="77777777" w:rsidR="00FE600C" w:rsidRPr="00F7051F" w:rsidRDefault="00FE600C" w:rsidP="00FE600C">
      <w:pPr>
        <w:widowControl w:val="0"/>
        <w:autoSpaceDE w:val="0"/>
        <w:autoSpaceDN w:val="0"/>
        <w:adjustRightInd w:val="0"/>
        <w:ind w:left="567" w:hanging="567"/>
        <w:rPr>
          <w:rFonts w:cstheme="minorHAnsi"/>
          <w:highlight w:val="yellow"/>
        </w:rPr>
      </w:pPr>
      <w:r w:rsidRPr="00F7051F">
        <w:rPr>
          <w:rFonts w:cstheme="minorHAnsi"/>
        </w:rPr>
        <w:t>6.4</w:t>
      </w:r>
      <w:r w:rsidRPr="00F7051F">
        <w:rPr>
          <w:rFonts w:cstheme="minorHAnsi"/>
        </w:rPr>
        <w:tab/>
        <w:t xml:space="preserve">Al capital vencido y no pagado </w:t>
      </w:r>
      <w:bookmarkStart w:id="19" w:name="_Hlk26262442"/>
      <w:r w:rsidRPr="00F7051F">
        <w:rPr>
          <w:rFonts w:cstheme="minorHAnsi"/>
        </w:rPr>
        <w:t>partiendo de la amortización más antigua a la más reciente.</w:t>
      </w:r>
      <w:bookmarkEnd w:id="19"/>
    </w:p>
    <w:p w14:paraId="44D5BA24" w14:textId="77777777" w:rsidR="00FE600C" w:rsidRPr="00F7051F" w:rsidRDefault="00FE600C" w:rsidP="00FE600C">
      <w:pPr>
        <w:widowControl w:val="0"/>
        <w:autoSpaceDE w:val="0"/>
        <w:autoSpaceDN w:val="0"/>
        <w:adjustRightInd w:val="0"/>
        <w:ind w:left="567" w:hanging="567"/>
        <w:rPr>
          <w:rFonts w:cstheme="minorHAnsi"/>
          <w:highlight w:val="yellow"/>
        </w:rPr>
      </w:pPr>
      <w:r w:rsidRPr="00F7051F">
        <w:rPr>
          <w:rFonts w:cstheme="minorHAnsi"/>
        </w:rPr>
        <w:t>6.5</w:t>
      </w:r>
      <w:r w:rsidRPr="00F7051F">
        <w:rPr>
          <w:rFonts w:cstheme="minorHAnsi"/>
        </w:rPr>
        <w:tab/>
        <w:t xml:space="preserve">A los intereses ordinarios, más los impuestos </w:t>
      </w:r>
      <w:r w:rsidR="001922D8" w:rsidRPr="00F7051F">
        <w:rPr>
          <w:rFonts w:cstheme="minorHAnsi"/>
        </w:rPr>
        <w:t xml:space="preserve">a cargo del Acreditado </w:t>
      </w:r>
      <w:r w:rsidRPr="00F7051F">
        <w:rPr>
          <w:rFonts w:cstheme="minorHAnsi"/>
        </w:rPr>
        <w:t>que, en su caso, se generen conforme a las disposiciones fiscales vigentes.</w:t>
      </w:r>
    </w:p>
    <w:p w14:paraId="5652DB7B" w14:textId="77777777" w:rsidR="00FE600C" w:rsidRPr="00F7051F" w:rsidRDefault="00FE600C" w:rsidP="00FE600C">
      <w:pPr>
        <w:widowControl w:val="0"/>
        <w:autoSpaceDE w:val="0"/>
        <w:autoSpaceDN w:val="0"/>
        <w:adjustRightInd w:val="0"/>
        <w:ind w:left="567" w:hanging="567"/>
        <w:rPr>
          <w:rFonts w:cstheme="minorHAnsi"/>
          <w:highlight w:val="yellow"/>
        </w:rPr>
      </w:pPr>
      <w:r w:rsidRPr="00F7051F">
        <w:rPr>
          <w:rFonts w:cstheme="minorHAnsi"/>
        </w:rPr>
        <w:t>6.6</w:t>
      </w:r>
      <w:r w:rsidRPr="00F7051F">
        <w:rPr>
          <w:rFonts w:cstheme="minorHAnsi"/>
        </w:rPr>
        <w:tab/>
        <w:t>A la amortización del capital del Periodo de Pago correspondiente, y</w:t>
      </w:r>
    </w:p>
    <w:p w14:paraId="43BAE6CF" w14:textId="77777777" w:rsidR="00FE600C" w:rsidRPr="00F7051F" w:rsidRDefault="00FE600C" w:rsidP="00FE600C">
      <w:pPr>
        <w:pStyle w:val="Encabezado"/>
        <w:tabs>
          <w:tab w:val="left" w:pos="708"/>
        </w:tabs>
        <w:ind w:left="567" w:hanging="567"/>
        <w:rPr>
          <w:rFonts w:cstheme="minorHAnsi"/>
          <w:highlight w:val="yellow"/>
        </w:rPr>
      </w:pPr>
      <w:r w:rsidRPr="00F7051F">
        <w:rPr>
          <w:rFonts w:cstheme="minorHAnsi"/>
        </w:rPr>
        <w:t>6.7</w:t>
      </w:r>
      <w:r w:rsidRPr="00F7051F">
        <w:rPr>
          <w:rFonts w:cstheme="minorHAnsi"/>
        </w:rPr>
        <w:tab/>
        <w:t xml:space="preserve">A la amortización anticipada del capital, no vencido, en orden inverso al vencimiento de las amortizaciones respectivas, </w:t>
      </w:r>
      <w:r w:rsidRPr="00F7051F">
        <w:rPr>
          <w:rFonts w:cstheme="minorHAnsi"/>
          <w:iCs/>
        </w:rPr>
        <w:t>en el entendido que</w:t>
      </w:r>
      <w:r w:rsidRPr="00F7051F">
        <w:rPr>
          <w:rFonts w:cstheme="minorHAnsi"/>
        </w:rPr>
        <w:t xml:space="preserve"> las cantidades pagadas tienen que ser suficientes para cubrir la mensualidad anticipada correspondiente, en términos de la Cláusula Séptima siguiente. [Si el remanente no es suficiente para cubrir una determinada amortización se debe registrar en una cuenta acreedora para ser aplicado al vencimiento del pago inmediato siguiente, salvo que se trate de una amortización anticipada resultado de la aceleración del Crédito, caso en el cual, la cantidad correspondiente se aplicará al pago parcial de la amortización antes señalada.]</w:t>
      </w:r>
      <w:r w:rsidRPr="00F7051F">
        <w:rPr>
          <w:rStyle w:val="Refdenotaalpie"/>
          <w:rFonts w:cstheme="minorHAnsi"/>
        </w:rPr>
        <w:footnoteReference w:id="21"/>
      </w:r>
    </w:p>
    <w:p w14:paraId="743566F7" w14:textId="77777777" w:rsidR="00FE600C" w:rsidRPr="00F7051F" w:rsidRDefault="00FE600C" w:rsidP="00900B5A">
      <w:pPr>
        <w:pStyle w:val="Encabezado"/>
        <w:tabs>
          <w:tab w:val="center" w:pos="709"/>
        </w:tabs>
        <w:spacing w:after="240"/>
        <w:rPr>
          <w:rFonts w:cstheme="minorHAnsi"/>
          <w:highlight w:val="yellow"/>
        </w:rPr>
      </w:pPr>
      <w:r w:rsidRPr="00F7051F">
        <w:rPr>
          <w:rFonts w:cstheme="minorHAnsi"/>
        </w:rPr>
        <w:t>Todos los pagos realizados por el Estado al Acreditante conforme al presente Contrato deberán realizarse sin compensación o deducción de ninguna especie, sin retención alguna respecto de cualesquiera impuestos, gravámenes, contribuciones, derechos, tarifas o cualesquier otras cargas, presentes o futuras, impuestas por cualquier autoridad gubernamental respecto de dichos pagos, así como cualesquier recargos, multas, actualizaciones u otros accesorios en relación con los pagos mencionados.</w:t>
      </w:r>
    </w:p>
    <w:p w14:paraId="3FBC14C8" w14:textId="1B2F8CD4" w:rsidR="0024614C" w:rsidRPr="00F7051F" w:rsidRDefault="00FE600C" w:rsidP="00A05103">
      <w:pPr>
        <w:pStyle w:val="Ttulo2"/>
        <w:rPr>
          <w:vanish/>
          <w:specVanish/>
        </w:rPr>
      </w:pPr>
      <w:r w:rsidRPr="00F7051F">
        <w:t>Cláusula Séptima. Amortización Anticipada</w:t>
      </w:r>
      <w:r w:rsidR="00A7098B" w:rsidRPr="00F7051F">
        <w:t xml:space="preserve"> Voluntaria</w:t>
      </w:r>
      <w:r w:rsidRPr="00F7051F">
        <w:t>.</w:t>
      </w:r>
    </w:p>
    <w:p w14:paraId="2D760AA8" w14:textId="36799154" w:rsidR="00FE600C" w:rsidRPr="00F7051F" w:rsidRDefault="0024614C" w:rsidP="00900B5A">
      <w:pPr>
        <w:rPr>
          <w:rFonts w:cstheme="minorHAnsi"/>
          <w:bCs/>
          <w:highlight w:val="yellow"/>
        </w:rPr>
      </w:pPr>
      <w:r w:rsidRPr="00F7051F">
        <w:rPr>
          <w:rFonts w:cstheme="minorHAnsi"/>
        </w:rPr>
        <w:t xml:space="preserve"> </w:t>
      </w:r>
      <w:r w:rsidR="00FE600C" w:rsidRPr="00F7051F">
        <w:rPr>
          <w:rFonts w:cstheme="minorHAnsi"/>
        </w:rPr>
        <w:t xml:space="preserve">El Estado </w:t>
      </w:r>
      <w:r w:rsidR="00FE600C" w:rsidRPr="00F7051F">
        <w:rPr>
          <w:rFonts w:cstheme="minorHAnsi"/>
          <w:bCs/>
        </w:rPr>
        <w:t xml:space="preserve">podrá pagar antes de su vencimiento, parcial o totalmente, el importe de las sumas dispuestas, sin pena o comisión alguna, siempre y cuando: </w:t>
      </w:r>
      <w:r w:rsidR="00FE600C" w:rsidRPr="00F7051F">
        <w:rPr>
          <w:rFonts w:cstheme="minorHAnsi"/>
          <w:bCs/>
          <w:iCs/>
        </w:rPr>
        <w:t xml:space="preserve">(i) el Estado notifique previamente por escrito al Acreditante, con al menos </w:t>
      </w:r>
      <w:r w:rsidR="00587786" w:rsidRPr="00F7051F">
        <w:rPr>
          <w:rFonts w:cstheme="minorHAnsi"/>
          <w:bCs/>
          <w:iCs/>
        </w:rPr>
        <w:t>1</w:t>
      </w:r>
      <w:r w:rsidR="00FE600C" w:rsidRPr="00F7051F">
        <w:rPr>
          <w:rFonts w:cstheme="minorHAnsi"/>
          <w:bCs/>
          <w:iCs/>
        </w:rPr>
        <w:t>5 (</w:t>
      </w:r>
      <w:r w:rsidR="00587786" w:rsidRPr="00F7051F">
        <w:rPr>
          <w:rFonts w:cstheme="minorHAnsi"/>
          <w:bCs/>
          <w:iCs/>
        </w:rPr>
        <w:t>quince</w:t>
      </w:r>
      <w:r w:rsidR="00FE600C" w:rsidRPr="00F7051F">
        <w:rPr>
          <w:rFonts w:cstheme="minorHAnsi"/>
          <w:bCs/>
          <w:iCs/>
        </w:rPr>
        <w:t>) Días</w:t>
      </w:r>
      <w:r w:rsidR="00DD5C17" w:rsidRPr="00F7051F">
        <w:rPr>
          <w:rFonts w:cstheme="minorHAnsi"/>
          <w:bCs/>
          <w:iCs/>
        </w:rPr>
        <w:t xml:space="preserve"> </w:t>
      </w:r>
      <w:r w:rsidR="00FE600C" w:rsidRPr="00F7051F">
        <w:rPr>
          <w:rFonts w:cstheme="minorHAnsi"/>
          <w:bCs/>
          <w:iCs/>
        </w:rPr>
        <w:t xml:space="preserve">de anticipación a la Fecha de Pago, (ii) la </w:t>
      </w:r>
      <w:r w:rsidR="005273D1" w:rsidRPr="00F7051F">
        <w:rPr>
          <w:rFonts w:cstheme="minorHAnsi"/>
          <w:bCs/>
          <w:iCs/>
        </w:rPr>
        <w:t xml:space="preserve">Amortización Anticipada Voluntaria </w:t>
      </w:r>
      <w:r w:rsidR="00FE600C" w:rsidRPr="00F7051F">
        <w:rPr>
          <w:rFonts w:cstheme="minorHAnsi"/>
          <w:bCs/>
          <w:iCs/>
        </w:rPr>
        <w:t xml:space="preserve">sea efectuada en una Fecha de Pago, y (iii) los recursos de la </w:t>
      </w:r>
      <w:r w:rsidR="00D560ED" w:rsidRPr="00F7051F">
        <w:rPr>
          <w:rFonts w:cstheme="minorHAnsi"/>
          <w:bCs/>
          <w:iCs/>
        </w:rPr>
        <w:t xml:space="preserve">Amortización Anticipada </w:t>
      </w:r>
      <w:r w:rsidR="00A7098B" w:rsidRPr="00F7051F">
        <w:rPr>
          <w:rFonts w:cstheme="minorHAnsi"/>
          <w:bCs/>
          <w:iCs/>
        </w:rPr>
        <w:t>V</w:t>
      </w:r>
      <w:r w:rsidR="00D560ED" w:rsidRPr="00F7051F">
        <w:rPr>
          <w:rFonts w:cstheme="minorHAnsi"/>
          <w:bCs/>
          <w:iCs/>
        </w:rPr>
        <w:t>oluntaria</w:t>
      </w:r>
      <w:r w:rsidR="00FE600C" w:rsidRPr="00F7051F">
        <w:rPr>
          <w:rFonts w:cstheme="minorHAnsi"/>
          <w:bCs/>
          <w:iCs/>
        </w:rPr>
        <w:t>, en caso de que ésta sea parcial, sean aplicados al pago de</w:t>
      </w:r>
      <w:r w:rsidR="00FE600C" w:rsidRPr="00F7051F">
        <w:rPr>
          <w:rFonts w:cstheme="minorHAnsi"/>
          <w:bCs/>
        </w:rPr>
        <w:t xml:space="preserve"> las cantidades debidas bajo el presente Contrato, en orden inverso a su vencimiento</w:t>
      </w:r>
      <w:r w:rsidR="00892B31" w:rsidRPr="00F7051F">
        <w:rPr>
          <w:rFonts w:cstheme="minorHAnsi"/>
          <w:bCs/>
        </w:rPr>
        <w:t xml:space="preserve"> y siempre y cuando se trate de un número de amortizaciones completas</w:t>
      </w:r>
      <w:r w:rsidR="00FE600C" w:rsidRPr="00F7051F">
        <w:rPr>
          <w:rFonts w:cstheme="minorHAnsi"/>
          <w:bCs/>
        </w:rPr>
        <w:t>.</w:t>
      </w:r>
    </w:p>
    <w:p w14:paraId="2483AC3E" w14:textId="77777777" w:rsidR="00FE600C" w:rsidRPr="00F7051F" w:rsidRDefault="00FE600C" w:rsidP="00FE600C">
      <w:pPr>
        <w:rPr>
          <w:rFonts w:cstheme="minorHAnsi"/>
          <w:bCs/>
          <w:highlight w:val="yellow"/>
        </w:rPr>
      </w:pPr>
      <w:r w:rsidRPr="00F7051F">
        <w:rPr>
          <w:rFonts w:cstheme="minorHAnsi"/>
          <w:bCs/>
        </w:rPr>
        <w:t xml:space="preserve">En </w:t>
      </w:r>
      <w:r w:rsidR="00365B22" w:rsidRPr="00F7051F">
        <w:rPr>
          <w:rFonts w:cstheme="minorHAnsi"/>
          <w:bCs/>
        </w:rPr>
        <w:t xml:space="preserve">la notificación que se refiere en el párrafo anterior, </w:t>
      </w:r>
      <w:r w:rsidRPr="00F7051F">
        <w:rPr>
          <w:rFonts w:cstheme="minorHAnsi"/>
          <w:bCs/>
        </w:rPr>
        <w:t>el Estado deberá informar al Acreditante el monto del pago anticipado, el cual deberá ser el equivalente a una</w:t>
      </w:r>
      <w:r w:rsidR="0040087B" w:rsidRPr="00F7051F">
        <w:rPr>
          <w:rFonts w:cstheme="minorHAnsi"/>
          <w:bCs/>
        </w:rPr>
        <w:t>,</w:t>
      </w:r>
      <w:r w:rsidR="00365B22" w:rsidRPr="00F7051F">
        <w:rPr>
          <w:rFonts w:cstheme="minorHAnsi"/>
          <w:bCs/>
        </w:rPr>
        <w:t xml:space="preserve"> varias </w:t>
      </w:r>
      <w:r w:rsidR="0040087B" w:rsidRPr="00F7051F">
        <w:rPr>
          <w:rFonts w:cstheme="minorHAnsi"/>
          <w:bCs/>
        </w:rPr>
        <w:t xml:space="preserve">o la totalidad de las </w:t>
      </w:r>
      <w:r w:rsidRPr="00F7051F">
        <w:rPr>
          <w:rFonts w:cstheme="minorHAnsi"/>
          <w:bCs/>
        </w:rPr>
        <w:t>amortizaci</w:t>
      </w:r>
      <w:r w:rsidR="00365B22" w:rsidRPr="00F7051F">
        <w:rPr>
          <w:rFonts w:cstheme="minorHAnsi"/>
          <w:bCs/>
        </w:rPr>
        <w:t>ones</w:t>
      </w:r>
      <w:r w:rsidRPr="00F7051F">
        <w:rPr>
          <w:rFonts w:cstheme="minorHAnsi"/>
          <w:bCs/>
        </w:rPr>
        <w:t xml:space="preserve">. </w:t>
      </w:r>
    </w:p>
    <w:p w14:paraId="6A739EDD" w14:textId="77777777" w:rsidR="00FE600C" w:rsidRPr="00F7051F" w:rsidRDefault="00FE600C" w:rsidP="00FE600C">
      <w:pPr>
        <w:pStyle w:val="Encabezado"/>
        <w:rPr>
          <w:rFonts w:cstheme="minorHAnsi"/>
        </w:rPr>
      </w:pPr>
      <w:r w:rsidRPr="00F7051F">
        <w:rPr>
          <w:rFonts w:cstheme="minorHAnsi"/>
        </w:rPr>
        <w:t xml:space="preserve">El plazo y monto del pago anticipado previsto en los dos párrafos anteriores no será aplicable en el caso que el pago anticipado sea consecuencia de la actualización de </w:t>
      </w:r>
      <w:r w:rsidRPr="00F7051F">
        <w:rPr>
          <w:rFonts w:cstheme="minorHAnsi"/>
        </w:rPr>
        <w:lastRenderedPageBreak/>
        <w:t xml:space="preserve">una Causa de Aceleración, en términos de la Cláusula Décima Tercera </w:t>
      </w:r>
      <w:r w:rsidR="00F15A97" w:rsidRPr="00F7051F">
        <w:rPr>
          <w:rFonts w:cstheme="minorHAnsi"/>
        </w:rPr>
        <w:t>del presente Contrato</w:t>
      </w:r>
      <w:r w:rsidRPr="00F7051F">
        <w:rPr>
          <w:rFonts w:cstheme="minorHAnsi"/>
        </w:rPr>
        <w:t>.</w:t>
      </w:r>
    </w:p>
    <w:p w14:paraId="4C873FDD" w14:textId="555BC966" w:rsidR="002B0197" w:rsidRPr="00F7051F" w:rsidRDefault="002B0197" w:rsidP="002E17C4">
      <w:pPr>
        <w:pStyle w:val="Encabezado"/>
        <w:spacing w:after="240"/>
        <w:rPr>
          <w:rFonts w:cstheme="minorHAnsi"/>
        </w:rPr>
      </w:pPr>
      <w:r w:rsidRPr="00F7051F">
        <w:rPr>
          <w:rFonts w:cstheme="minorHAnsi"/>
        </w:rPr>
        <w:t>En el evento de una Amortización Anticipada</w:t>
      </w:r>
      <w:r w:rsidR="00D560ED" w:rsidRPr="00F7051F">
        <w:rPr>
          <w:rFonts w:cstheme="minorHAnsi"/>
        </w:rPr>
        <w:t xml:space="preserve"> Voluntaria</w:t>
      </w:r>
      <w:r w:rsidRPr="00F7051F">
        <w:rPr>
          <w:rFonts w:cstheme="minorHAnsi"/>
        </w:rPr>
        <w:t>, el Acreditante generará y entregará [</w:t>
      </w:r>
      <w:r w:rsidR="007A570F" w:rsidRPr="00F7051F">
        <w:rPr>
          <w:rFonts w:cstheme="minorHAnsi"/>
        </w:rPr>
        <w:t xml:space="preserve">una nueva tabla de amortización </w:t>
      </w:r>
      <w:r w:rsidRPr="00F7051F">
        <w:rPr>
          <w:rFonts w:cstheme="minorHAnsi"/>
        </w:rPr>
        <w:t>/</w:t>
      </w:r>
      <w:r w:rsidR="007A570F" w:rsidRPr="00F7051F">
        <w:rPr>
          <w:rFonts w:cstheme="minorHAnsi"/>
        </w:rPr>
        <w:t>un nuevo Pagaré</w:t>
      </w:r>
      <w:r w:rsidRPr="00F7051F">
        <w:rPr>
          <w:rFonts w:cstheme="minorHAnsi"/>
        </w:rPr>
        <w:t>], que sustituya [a la</w:t>
      </w:r>
      <w:r w:rsidR="007A570F" w:rsidRPr="00F7051F">
        <w:rPr>
          <w:rFonts w:cstheme="minorHAnsi"/>
        </w:rPr>
        <w:t>/ al</w:t>
      </w:r>
      <w:r w:rsidRPr="00F7051F">
        <w:rPr>
          <w:rFonts w:cstheme="minorHAnsi"/>
        </w:rPr>
        <w:t>] anterior, al Acreditado dentro de los primeros 5 (cinco) Días Hábiles del Periodo de Pago inmediato siguiente, que incluya el nuevo saldo insoluto del Crédito. [El Acreditante deberá devolver al Acreditado el Pagaré cancelado que corresponda dentro de los 5 (cinco) Días Hábiles siguientes a la entrega del nuevo Pagaré.]</w:t>
      </w:r>
      <w:r w:rsidR="00D941DA" w:rsidRPr="00F7051F">
        <w:rPr>
          <w:rStyle w:val="Refdenotaalpie"/>
          <w:rFonts w:cstheme="minorHAnsi"/>
        </w:rPr>
        <w:t xml:space="preserve"> </w:t>
      </w:r>
      <w:r w:rsidR="00D941DA" w:rsidRPr="00F7051F">
        <w:rPr>
          <w:rStyle w:val="Refdenotaalpie"/>
          <w:rFonts w:cstheme="minorHAnsi"/>
        </w:rPr>
        <w:footnoteReference w:id="22"/>
      </w:r>
    </w:p>
    <w:p w14:paraId="20E4D915" w14:textId="0A3A57CB" w:rsidR="0024614C" w:rsidRPr="00F7051F" w:rsidRDefault="00FE600C" w:rsidP="00A05103">
      <w:pPr>
        <w:pStyle w:val="Ttulo2"/>
        <w:rPr>
          <w:vanish/>
          <w:specVanish/>
        </w:rPr>
      </w:pPr>
      <w:r w:rsidRPr="00F7051F">
        <w:t>Cláusula Octava. Lugar y Forma de Pago.</w:t>
      </w:r>
      <w:r w:rsidRPr="00F7051F">
        <w:rPr>
          <w:rStyle w:val="Refdenotaalpie"/>
          <w:rFonts w:cstheme="minorHAnsi"/>
        </w:rPr>
        <w:footnoteReference w:id="23"/>
      </w:r>
    </w:p>
    <w:p w14:paraId="482844E5" w14:textId="6663E6C4" w:rsidR="002E6A66" w:rsidRPr="00F7051F" w:rsidRDefault="0024614C" w:rsidP="002E17C4">
      <w:pPr>
        <w:rPr>
          <w:rFonts w:cstheme="minorHAnsi"/>
        </w:rPr>
      </w:pPr>
      <w:r w:rsidRPr="00F7051F">
        <w:rPr>
          <w:rFonts w:cstheme="minorHAnsi"/>
          <w:bCs/>
        </w:rPr>
        <w:t xml:space="preserve"> </w:t>
      </w:r>
      <w:r w:rsidR="00FE600C" w:rsidRPr="00F7051F">
        <w:rPr>
          <w:rFonts w:cstheme="minorHAnsi"/>
          <w:bCs/>
        </w:rPr>
        <w:t xml:space="preserve">El Estado se obliga a pagar al Acreditante el capital, intereses y demás cantidades pagaderas conforme a este Contrato, en las Fechas de Pago establecidas, dentro de territorio </w:t>
      </w:r>
      <w:bookmarkStart w:id="20" w:name="_Hlk26262623"/>
      <w:r w:rsidR="00FE600C" w:rsidRPr="00F7051F">
        <w:rPr>
          <w:rFonts w:cstheme="minorHAnsi"/>
          <w:bCs/>
        </w:rPr>
        <w:t xml:space="preserve">nacional, </w:t>
      </w:r>
      <w:bookmarkEnd w:id="20"/>
      <w:r w:rsidR="002E6A66" w:rsidRPr="00F7051F">
        <w:rPr>
          <w:rFonts w:cstheme="minorHAnsi"/>
        </w:rPr>
        <w:t xml:space="preserve">mediante la trasferencia de fondos </w:t>
      </w:r>
      <w:r w:rsidR="002E6A66" w:rsidRPr="00CF3196">
        <w:rPr>
          <w:rFonts w:cstheme="minorHAnsi"/>
        </w:rPr>
        <w:t xml:space="preserve">inmediatamente disponibles a la siguiente </w:t>
      </w:r>
      <w:r w:rsidR="002F643B" w:rsidRPr="00CF3196">
        <w:rPr>
          <w:rFonts w:cstheme="minorHAnsi"/>
        </w:rPr>
        <w:t xml:space="preserve">cuenta </w:t>
      </w:r>
      <w:r w:rsidR="002E6A66" w:rsidRPr="00CF3196">
        <w:rPr>
          <w:rFonts w:cstheme="minorHAnsi"/>
        </w:rPr>
        <w:t>identificada con el Número</w:t>
      </w:r>
      <w:r w:rsidR="002F643B" w:rsidRPr="00CF3196">
        <w:rPr>
          <w:rFonts w:cstheme="minorHAnsi"/>
        </w:rPr>
        <w:t xml:space="preserve"> </w:t>
      </w:r>
      <w:r w:rsidR="002F643B" w:rsidRPr="00CF3196">
        <w:t>[</w:t>
      </w:r>
      <w:r w:rsidR="002F643B" w:rsidRPr="00CF3196">
        <w:rPr>
          <w:rFonts w:ascii="Times New Roman" w:hAnsi="Times New Roman" w:cs="Times New Roman"/>
        </w:rPr>
        <w:t>●</w:t>
      </w:r>
      <w:r w:rsidR="002F643B" w:rsidRPr="00CF3196">
        <w:t>]</w:t>
      </w:r>
      <w:r w:rsidR="002E6A66" w:rsidRPr="00CF3196">
        <w:rPr>
          <w:rFonts w:cstheme="minorHAnsi"/>
        </w:rPr>
        <w:t xml:space="preserve">, Clabe </w:t>
      </w:r>
      <w:r w:rsidR="002F643B" w:rsidRPr="00CF3196">
        <w:t>[</w:t>
      </w:r>
      <w:r w:rsidR="002F643B" w:rsidRPr="00CF3196">
        <w:rPr>
          <w:rFonts w:ascii="Times New Roman" w:hAnsi="Times New Roman" w:cs="Times New Roman"/>
        </w:rPr>
        <w:t>●</w:t>
      </w:r>
      <w:r w:rsidR="002F643B" w:rsidRPr="00CF3196">
        <w:t>]</w:t>
      </w:r>
      <w:r w:rsidR="002E6A66" w:rsidRPr="00CF3196">
        <w:rPr>
          <w:rFonts w:cstheme="minorHAnsi"/>
        </w:rPr>
        <w:t xml:space="preserve">, Sucursal </w:t>
      </w:r>
      <w:r w:rsidR="002F643B" w:rsidRPr="00CF3196">
        <w:t>[</w:t>
      </w:r>
      <w:r w:rsidR="002F643B" w:rsidRPr="00CF3196">
        <w:rPr>
          <w:rFonts w:ascii="Times New Roman" w:hAnsi="Times New Roman" w:cs="Times New Roman"/>
        </w:rPr>
        <w:t>●</w:t>
      </w:r>
      <w:r w:rsidR="002F643B" w:rsidRPr="00CF3196">
        <w:t>]</w:t>
      </w:r>
      <w:r w:rsidR="002E6A66" w:rsidRPr="00CF3196">
        <w:rPr>
          <w:rFonts w:cstheme="minorHAnsi"/>
        </w:rPr>
        <w:t xml:space="preserve">, Plaza </w:t>
      </w:r>
      <w:r w:rsidR="002F643B" w:rsidRPr="00CF3196">
        <w:t>[</w:t>
      </w:r>
      <w:r w:rsidR="002F643B" w:rsidRPr="00CF3196">
        <w:rPr>
          <w:rFonts w:ascii="Times New Roman" w:hAnsi="Times New Roman" w:cs="Times New Roman"/>
        </w:rPr>
        <w:t>●</w:t>
      </w:r>
      <w:r w:rsidR="002F643B" w:rsidRPr="00CF3196">
        <w:t>]</w:t>
      </w:r>
      <w:r w:rsidR="002E6A66" w:rsidRPr="00CF3196">
        <w:rPr>
          <w:rFonts w:cstheme="minorHAnsi"/>
        </w:rPr>
        <w:t xml:space="preserve"> cuyo titular es</w:t>
      </w:r>
      <w:r w:rsidR="002F643B" w:rsidRPr="00CF3196">
        <w:rPr>
          <w:rFonts w:cstheme="minorHAnsi"/>
        </w:rPr>
        <w:t xml:space="preserve"> el Acreditante </w:t>
      </w:r>
      <w:r w:rsidR="002E6A66" w:rsidRPr="00CF3196">
        <w:rPr>
          <w:rFonts w:cstheme="minorHAnsi"/>
        </w:rPr>
        <w:t xml:space="preserve">o a cualquier otra cuenta </w:t>
      </w:r>
      <w:r w:rsidR="00B62511">
        <w:rPr>
          <w:rFonts w:cstheme="minorHAnsi"/>
        </w:rPr>
        <w:t xml:space="preserve">del Acreditante </w:t>
      </w:r>
      <w:r w:rsidR="002E6A66" w:rsidRPr="00CF3196">
        <w:rPr>
          <w:rFonts w:cstheme="minorHAnsi"/>
        </w:rPr>
        <w:t xml:space="preserve">que </w:t>
      </w:r>
      <w:r w:rsidR="002F643B" w:rsidRPr="00CF3196">
        <w:rPr>
          <w:rFonts w:cstheme="minorHAnsi"/>
        </w:rPr>
        <w:t>el Acreditante</w:t>
      </w:r>
      <w:r w:rsidR="002E6A66" w:rsidRPr="00CF3196">
        <w:rPr>
          <w:rFonts w:cstheme="minorHAnsi"/>
        </w:rPr>
        <w:t xml:space="preserve"> notifique a</w:t>
      </w:r>
      <w:r w:rsidR="002F643B" w:rsidRPr="00CF3196">
        <w:rPr>
          <w:rFonts w:cstheme="minorHAnsi"/>
        </w:rPr>
        <w:t xml:space="preserve">l Acreditado </w:t>
      </w:r>
      <w:r w:rsidR="004B6DC1">
        <w:rPr>
          <w:rFonts w:cstheme="minorHAnsi"/>
        </w:rPr>
        <w:t>y</w:t>
      </w:r>
      <w:r w:rsidR="002E6A66" w:rsidRPr="00CF3196">
        <w:rPr>
          <w:rFonts w:cstheme="minorHAnsi"/>
        </w:rPr>
        <w:t xml:space="preserve"> al Fiduciario</w:t>
      </w:r>
      <w:r w:rsidR="002D6E41">
        <w:rPr>
          <w:rFonts w:cstheme="minorHAnsi"/>
        </w:rPr>
        <w:t>, en términos del Fideicomiso Maestro.</w:t>
      </w:r>
    </w:p>
    <w:p w14:paraId="7BD1B21C" w14:textId="77777777" w:rsidR="00FE600C" w:rsidRPr="00F7051F" w:rsidRDefault="00FE600C" w:rsidP="00FE600C">
      <w:pPr>
        <w:rPr>
          <w:rFonts w:cstheme="minorHAnsi"/>
          <w:bCs/>
          <w:highlight w:val="yellow"/>
        </w:rPr>
      </w:pPr>
      <w:r w:rsidRPr="00F7051F">
        <w:rPr>
          <w:rFonts w:cstheme="minorHAnsi"/>
          <w:bCs/>
        </w:rPr>
        <w:t>Sin perjuicio de lo anterior, el Acreditante y el Estado acuerdan que este último podrá liberarse de sus obligaciones de pago conforme al presente Contrato, mediante los abonos o transferencias realizados por conducto del Fiduciario a la cuenta que para tales efectos le notifique el Acreditante, para lo cual el Acreditante deberá seguir el procedimiento establecido para tales efectos en el Fideicomiso</w:t>
      </w:r>
      <w:r w:rsidR="006934E3" w:rsidRPr="00F7051F">
        <w:rPr>
          <w:iCs/>
          <w:color w:val="000000"/>
        </w:rPr>
        <w:t xml:space="preserve"> Maestro</w:t>
      </w:r>
      <w:r w:rsidRPr="00F7051F">
        <w:rPr>
          <w:rFonts w:cstheme="minorHAnsi"/>
          <w:bCs/>
        </w:rPr>
        <w:t>.</w:t>
      </w:r>
    </w:p>
    <w:p w14:paraId="36AAE6DD" w14:textId="77777777" w:rsidR="00FE600C" w:rsidRPr="00F7051F" w:rsidRDefault="00FE600C" w:rsidP="00FE600C">
      <w:pPr>
        <w:rPr>
          <w:rFonts w:cstheme="minorHAnsi"/>
          <w:bCs/>
          <w:highlight w:val="yellow"/>
        </w:rPr>
      </w:pPr>
      <w:r w:rsidRPr="00F7051F">
        <w:rPr>
          <w:rFonts w:cstheme="minorHAnsi"/>
          <w:bCs/>
        </w:rPr>
        <w:t xml:space="preserve">El Estado, en este acto, autoriza al Acreditante para </w:t>
      </w:r>
      <w:r w:rsidR="00A34C2B" w:rsidRPr="00F7051F">
        <w:rPr>
          <w:rFonts w:cstheme="minorHAnsi"/>
          <w:bCs/>
        </w:rPr>
        <w:t>que,</w:t>
      </w:r>
      <w:r w:rsidRPr="00F7051F">
        <w:rPr>
          <w:rFonts w:cstheme="minorHAnsi"/>
          <w:bCs/>
        </w:rPr>
        <w:t xml:space="preserve"> a través de la presentación de las Solicitudes de Pago, instruya al Fiduciario a transferirle o abonarle, las cantidades pagaderas por el Estado conforme a lo dispuesto en este instrumento y el Fideicomiso</w:t>
      </w:r>
      <w:r w:rsidR="006934E3" w:rsidRPr="00F7051F">
        <w:rPr>
          <w:iCs/>
          <w:color w:val="000000"/>
        </w:rPr>
        <w:t xml:space="preserve"> Maestro</w:t>
      </w:r>
      <w:r w:rsidRPr="00F7051F">
        <w:rPr>
          <w:rFonts w:cstheme="minorHAnsi"/>
          <w:bCs/>
        </w:rPr>
        <w:t>.</w:t>
      </w:r>
    </w:p>
    <w:p w14:paraId="55678E84" w14:textId="77777777" w:rsidR="00FE600C" w:rsidRPr="00F7051F" w:rsidRDefault="00FE600C" w:rsidP="00FE600C">
      <w:pPr>
        <w:rPr>
          <w:rFonts w:cstheme="minorHAnsi"/>
          <w:bCs/>
          <w:highlight w:val="yellow"/>
        </w:rPr>
      </w:pPr>
      <w:r w:rsidRPr="00F7051F">
        <w:rPr>
          <w:rFonts w:cstheme="minorHAnsi"/>
          <w:bCs/>
        </w:rPr>
        <w:t>En términos del Fideicomiso</w:t>
      </w:r>
      <w:r w:rsidR="006934E3" w:rsidRPr="00F7051F">
        <w:rPr>
          <w:iCs/>
          <w:color w:val="000000"/>
        </w:rPr>
        <w:t xml:space="preserve"> Maestro</w:t>
      </w:r>
      <w:r w:rsidRPr="00F7051F">
        <w:rPr>
          <w:rFonts w:cstheme="minorHAnsi"/>
          <w:bCs/>
        </w:rPr>
        <w:t>, en el caso que el Acreditante no presente la Solicitud de Pago en un Periodo de Pago, el Fiduciario abonará el importe de capital más intereses indicados en la última Solicitud de Pago entregada.</w:t>
      </w:r>
    </w:p>
    <w:p w14:paraId="00D33CD1" w14:textId="48CFD23F" w:rsidR="00FE600C" w:rsidRPr="00F7051F" w:rsidRDefault="00FE600C" w:rsidP="00FE600C">
      <w:pPr>
        <w:rPr>
          <w:rFonts w:cstheme="minorHAnsi"/>
          <w:bCs/>
          <w:highlight w:val="yellow"/>
        </w:rPr>
      </w:pPr>
      <w:r w:rsidRPr="00F7051F">
        <w:rPr>
          <w:rFonts w:cstheme="minorHAnsi"/>
          <w:bCs/>
        </w:rPr>
        <w:t>En el caso que el Acreditante no entregue una Solicitud de Pago en términos del Fideicomiso</w:t>
      </w:r>
      <w:r w:rsidR="006934E3" w:rsidRPr="00F7051F">
        <w:rPr>
          <w:iCs/>
          <w:color w:val="000000"/>
        </w:rPr>
        <w:t xml:space="preserve"> Maestro</w:t>
      </w:r>
      <w:r w:rsidRPr="00F7051F">
        <w:rPr>
          <w:rFonts w:cstheme="minorHAnsi"/>
          <w:bCs/>
        </w:rPr>
        <w:t xml:space="preserve">, y que por tal motivo el pago que se realice a través del Fideicomiso </w:t>
      </w:r>
      <w:r w:rsidR="006934E3" w:rsidRPr="00F7051F">
        <w:rPr>
          <w:iCs/>
          <w:color w:val="000000"/>
        </w:rPr>
        <w:t xml:space="preserve">Maestro </w:t>
      </w:r>
      <w:r w:rsidRPr="00F7051F">
        <w:rPr>
          <w:rFonts w:cstheme="minorHAnsi"/>
          <w:bCs/>
        </w:rPr>
        <w:t xml:space="preserve">sea erróneo, el Acreditante estará obligado a: (i) si el pago hubiera sido realizado en exceso, </w:t>
      </w:r>
      <w:r w:rsidR="00DC0440" w:rsidRPr="00F7051F">
        <w:rPr>
          <w:rFonts w:cstheme="minorHAnsi"/>
          <w:bCs/>
        </w:rPr>
        <w:t xml:space="preserve">deberá compensarse en la Solicitud de Pago inmediata siguiente con sus intereses ordinarios correspondientes o, en su caso, </w:t>
      </w:r>
      <w:r w:rsidRPr="00F7051F">
        <w:rPr>
          <w:rFonts w:cstheme="minorHAnsi"/>
          <w:bCs/>
        </w:rPr>
        <w:t>reintegrar al Fideicomiso</w:t>
      </w:r>
      <w:r w:rsidR="006934E3" w:rsidRPr="00F7051F">
        <w:rPr>
          <w:iCs/>
          <w:color w:val="000000"/>
        </w:rPr>
        <w:t xml:space="preserve"> Maestro</w:t>
      </w:r>
      <w:r w:rsidRPr="00F7051F">
        <w:rPr>
          <w:rFonts w:cstheme="minorHAnsi"/>
          <w:bCs/>
        </w:rPr>
        <w:t xml:space="preserve"> las cantidades que hayan sido pagadas en exceso, a más tardar dentro de los 2 (dos) Días Hábiles siguientes a </w:t>
      </w:r>
      <w:r w:rsidR="008B20F8" w:rsidRPr="00F7051F">
        <w:rPr>
          <w:rFonts w:cstheme="minorHAnsi"/>
          <w:bCs/>
        </w:rPr>
        <w:t>que dicha situación le haya sido notificada por el Estado</w:t>
      </w:r>
      <w:r w:rsidRPr="00F7051F">
        <w:rPr>
          <w:rFonts w:cstheme="minorHAnsi"/>
          <w:bCs/>
        </w:rPr>
        <w:t xml:space="preserve">; o (ii) en caso de que las cantidades que se hubieran pagado sean menores al monto que efectivamente debió pagarse al Acreditante, deberá esperar al siguiente Periodo de Pago para solicitar y recibir el pago del importe </w:t>
      </w:r>
      <w:r w:rsidRPr="00F7051F">
        <w:rPr>
          <w:rFonts w:cstheme="minorHAnsi"/>
          <w:bCs/>
        </w:rPr>
        <w:lastRenderedPageBreak/>
        <w:t>de los intereses o capital que no le hubieren sido pagados y que, de acuerdo a lo previsto en el presente Contrato, le hubieren correspondido de haberse cumplido con el procedimiento establecido en el Fideicomiso</w:t>
      </w:r>
      <w:r w:rsidR="006934E3" w:rsidRPr="00F7051F">
        <w:rPr>
          <w:iCs/>
          <w:color w:val="000000"/>
        </w:rPr>
        <w:t xml:space="preserve"> Maestro</w:t>
      </w:r>
      <w:r w:rsidRPr="00F7051F">
        <w:rPr>
          <w:rFonts w:cstheme="minorHAnsi"/>
          <w:bCs/>
        </w:rPr>
        <w:t xml:space="preserve"> para tal efecto.</w:t>
      </w:r>
      <w:r w:rsidRPr="00F7051F">
        <w:rPr>
          <w:rStyle w:val="Refdenotaalpie"/>
          <w:rFonts w:cstheme="minorHAnsi"/>
          <w:bCs/>
        </w:rPr>
        <w:footnoteReference w:id="24"/>
      </w:r>
      <w:r w:rsidRPr="00F7051F">
        <w:rPr>
          <w:rFonts w:cstheme="minorHAnsi"/>
          <w:bCs/>
        </w:rPr>
        <w:t xml:space="preserve"> En este segundo supuesto, el Acreditante no tendrá derecho a cobrar intereses moratorios o dar por vencido anticipadamente el Crédito.</w:t>
      </w:r>
    </w:p>
    <w:p w14:paraId="42D0CFC1" w14:textId="7B46B1C0" w:rsidR="0024614C" w:rsidRPr="00F7051F" w:rsidRDefault="00FE600C" w:rsidP="00A05103">
      <w:pPr>
        <w:pStyle w:val="Ttulo2"/>
        <w:rPr>
          <w:vanish/>
          <w:specVanish/>
        </w:rPr>
      </w:pPr>
      <w:r w:rsidRPr="00F7051F">
        <w:t>Cláusula Novena. Intereses Ordinarios.</w:t>
      </w:r>
    </w:p>
    <w:p w14:paraId="5FBEF0EF" w14:textId="77777777" w:rsidR="00FE600C" w:rsidRPr="00F7051F" w:rsidRDefault="0024614C" w:rsidP="00FD0D40">
      <w:pPr>
        <w:tabs>
          <w:tab w:val="left" w:pos="1985"/>
        </w:tabs>
        <w:rPr>
          <w:rFonts w:cstheme="minorHAnsi"/>
        </w:rPr>
      </w:pPr>
      <w:r w:rsidRPr="00F7051F">
        <w:rPr>
          <w:rFonts w:cstheme="minorHAnsi"/>
        </w:rPr>
        <w:t xml:space="preserve"> </w:t>
      </w:r>
      <w:r w:rsidR="00FE600C" w:rsidRPr="00F7051F">
        <w:rPr>
          <w:rFonts w:cstheme="minorHAnsi"/>
        </w:rPr>
        <w:t>El</w:t>
      </w:r>
      <w:r w:rsidR="00FE600C" w:rsidRPr="00F7051F">
        <w:rPr>
          <w:rStyle w:val="TextonotaalfinalCar"/>
          <w:rFonts w:ascii="Montserrat" w:eastAsiaTheme="minorHAnsi" w:hAnsi="Montserrat" w:cstheme="minorHAnsi"/>
          <w:lang w:val="es-MX"/>
        </w:rPr>
        <w:t xml:space="preserve"> </w:t>
      </w:r>
      <w:r w:rsidR="00FE600C" w:rsidRPr="00F7051F">
        <w:rPr>
          <w:rFonts w:cstheme="minorHAnsi"/>
        </w:rPr>
        <w:t>Estado se obliga a pagar al Acreditante a partir de cada Disposición del Crédito y hasta su total liquidación, intereses ordinarios sobre el capital insoluto del Crédito, a una Tasa de Interés Ordinaria resultado de sumar la Tasa de Referencia</w:t>
      </w:r>
      <w:r w:rsidR="00B41749" w:rsidRPr="00F7051F">
        <w:rPr>
          <w:rFonts w:cstheme="minorHAnsi"/>
        </w:rPr>
        <w:t xml:space="preserve"> y</w:t>
      </w:r>
      <w:r w:rsidR="00FE600C" w:rsidRPr="00F7051F">
        <w:rPr>
          <w:rFonts w:cstheme="minorHAnsi"/>
          <w:i/>
        </w:rPr>
        <w:t xml:space="preserve"> </w:t>
      </w:r>
      <w:r w:rsidR="00FE600C" w:rsidRPr="00F7051F">
        <w:rPr>
          <w:rFonts w:cstheme="minorHAnsi"/>
          <w:iCs/>
        </w:rPr>
        <w:t>el Margen Aplicable</w:t>
      </w:r>
      <w:r w:rsidR="00FE600C" w:rsidRPr="00F7051F">
        <w:rPr>
          <w:rFonts w:cstheme="minorHAnsi"/>
        </w:rPr>
        <w:t>, conforme a la siguiente tabla:</w:t>
      </w:r>
      <w:r w:rsidR="00BC46E3" w:rsidRPr="00F7051F">
        <w:rPr>
          <w:rFonts w:cstheme="minorHAnsi"/>
        </w:rPr>
        <w:t xml:space="preserve"> </w:t>
      </w:r>
    </w:p>
    <w:tbl>
      <w:tblPr>
        <w:tblStyle w:val="TableNormal1"/>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1379"/>
        <w:gridCol w:w="1610"/>
        <w:gridCol w:w="1787"/>
        <w:gridCol w:w="1601"/>
        <w:gridCol w:w="2451"/>
      </w:tblGrid>
      <w:tr w:rsidR="00D61E45" w:rsidRPr="00F7051F" w14:paraId="4D49A497" w14:textId="77777777" w:rsidTr="000D3339">
        <w:trPr>
          <w:trHeight w:val="454"/>
          <w:tblHeader/>
        </w:trPr>
        <w:tc>
          <w:tcPr>
            <w:tcW w:w="3612" w:type="pct"/>
            <w:gridSpan w:val="4"/>
            <w:shd w:val="clear" w:color="auto" w:fill="D9D9D9"/>
            <w:vAlign w:val="center"/>
          </w:tcPr>
          <w:p w14:paraId="3B2DF39D" w14:textId="77777777" w:rsidR="00D61E45" w:rsidRPr="00F7051F" w:rsidRDefault="00D61E45" w:rsidP="000D3339">
            <w:pPr>
              <w:pStyle w:val="TableParagraph"/>
              <w:spacing w:before="2"/>
              <w:ind w:left="710"/>
              <w:jc w:val="center"/>
              <w:rPr>
                <w:rFonts w:ascii="Montserrat" w:hAnsi="Montserrat"/>
                <w:b/>
                <w:spacing w:val="4"/>
                <w:sz w:val="20"/>
                <w:szCs w:val="20"/>
                <w:lang w:val="es-MX"/>
              </w:rPr>
            </w:pPr>
            <w:bookmarkStart w:id="21" w:name="_Hlk162811411"/>
            <w:r w:rsidRPr="00F7051F">
              <w:rPr>
                <w:rFonts w:ascii="Montserrat" w:hAnsi="Montserrat"/>
                <w:b/>
                <w:spacing w:val="4"/>
                <w:sz w:val="20"/>
                <w:szCs w:val="20"/>
                <w:lang w:val="es-MX"/>
              </w:rPr>
              <w:t xml:space="preserve">CALIFICACIONES </w:t>
            </w:r>
          </w:p>
        </w:tc>
        <w:tc>
          <w:tcPr>
            <w:tcW w:w="1388" w:type="pct"/>
            <w:vMerge w:val="restart"/>
            <w:shd w:val="clear" w:color="auto" w:fill="D9D9D9"/>
            <w:vAlign w:val="center"/>
          </w:tcPr>
          <w:p w14:paraId="6CE7B25D" w14:textId="77777777" w:rsidR="00D61E45" w:rsidRPr="00F7051F" w:rsidRDefault="00D61E45" w:rsidP="000D3339">
            <w:pPr>
              <w:pStyle w:val="TableParagraph"/>
              <w:spacing w:line="276" w:lineRule="auto"/>
              <w:ind w:left="108" w:right="96"/>
              <w:jc w:val="center"/>
              <w:rPr>
                <w:rFonts w:ascii="Montserrat" w:hAnsi="Montserrat"/>
                <w:b/>
                <w:spacing w:val="4"/>
                <w:sz w:val="20"/>
                <w:szCs w:val="20"/>
                <w:lang w:val="es-MX"/>
              </w:rPr>
            </w:pPr>
            <w:r w:rsidRPr="00F7051F">
              <w:rPr>
                <w:rFonts w:ascii="Montserrat" w:hAnsi="Montserrat"/>
                <w:b/>
                <w:spacing w:val="4"/>
                <w:sz w:val="20"/>
                <w:szCs w:val="20"/>
                <w:lang w:val="es-MX"/>
              </w:rPr>
              <w:t>MARGEN</w:t>
            </w:r>
          </w:p>
          <w:p w14:paraId="0FB27BF2" w14:textId="77777777" w:rsidR="00D61E45" w:rsidRPr="00F7051F" w:rsidRDefault="00D61E45" w:rsidP="000D3339">
            <w:pPr>
              <w:pStyle w:val="TableParagraph"/>
              <w:spacing w:line="276" w:lineRule="auto"/>
              <w:ind w:left="108" w:right="96"/>
              <w:jc w:val="center"/>
              <w:rPr>
                <w:rFonts w:ascii="Montserrat" w:hAnsi="Montserrat"/>
                <w:b/>
                <w:spacing w:val="4"/>
                <w:sz w:val="20"/>
                <w:szCs w:val="20"/>
                <w:lang w:val="es-MX"/>
              </w:rPr>
            </w:pPr>
            <w:r w:rsidRPr="00F7051F">
              <w:rPr>
                <w:rFonts w:ascii="Montserrat" w:hAnsi="Montserrat"/>
                <w:b/>
                <w:spacing w:val="4"/>
                <w:sz w:val="20"/>
                <w:szCs w:val="20"/>
                <w:lang w:val="es-MX"/>
              </w:rPr>
              <w:t>APLICABLE</w:t>
            </w:r>
          </w:p>
        </w:tc>
      </w:tr>
      <w:tr w:rsidR="00D61E45" w:rsidRPr="00F7051F" w14:paraId="2737844E" w14:textId="77777777" w:rsidTr="000D3339">
        <w:trPr>
          <w:trHeight w:val="454"/>
          <w:tblHeader/>
        </w:trPr>
        <w:tc>
          <w:tcPr>
            <w:tcW w:w="781" w:type="pct"/>
            <w:shd w:val="clear" w:color="auto" w:fill="D9D9D9"/>
            <w:vAlign w:val="center"/>
          </w:tcPr>
          <w:p w14:paraId="1D3C1F1B" w14:textId="77777777" w:rsidR="00D61E45" w:rsidRPr="00F7051F" w:rsidRDefault="00D61E45" w:rsidP="000D3339">
            <w:pPr>
              <w:pStyle w:val="TableParagraph"/>
              <w:ind w:left="138" w:right="130"/>
              <w:jc w:val="center"/>
              <w:rPr>
                <w:rFonts w:ascii="Montserrat" w:hAnsi="Montserrat"/>
                <w:b/>
                <w:spacing w:val="4"/>
                <w:sz w:val="20"/>
                <w:szCs w:val="20"/>
                <w:lang w:val="es-MX"/>
              </w:rPr>
            </w:pPr>
            <w:r w:rsidRPr="00F7051F">
              <w:rPr>
                <w:rFonts w:ascii="Montserrat" w:hAnsi="Montserrat"/>
                <w:b/>
                <w:spacing w:val="4"/>
                <w:sz w:val="20"/>
                <w:szCs w:val="20"/>
                <w:lang w:val="es-MX"/>
              </w:rPr>
              <w:t>S&amp;P</w:t>
            </w:r>
          </w:p>
        </w:tc>
        <w:tc>
          <w:tcPr>
            <w:tcW w:w="912" w:type="pct"/>
            <w:shd w:val="clear" w:color="auto" w:fill="D9D9D9"/>
            <w:vAlign w:val="center"/>
          </w:tcPr>
          <w:p w14:paraId="26821804" w14:textId="77777777" w:rsidR="00D61E45" w:rsidRPr="00F7051F" w:rsidRDefault="00D61E45" w:rsidP="000D3339">
            <w:pPr>
              <w:pStyle w:val="TableParagraph"/>
              <w:ind w:left="267" w:right="259"/>
              <w:jc w:val="center"/>
              <w:rPr>
                <w:rFonts w:ascii="Montserrat" w:hAnsi="Montserrat"/>
                <w:b/>
                <w:spacing w:val="4"/>
                <w:sz w:val="20"/>
                <w:szCs w:val="20"/>
                <w:lang w:val="es-MX"/>
              </w:rPr>
            </w:pPr>
            <w:r w:rsidRPr="00F7051F">
              <w:rPr>
                <w:rFonts w:ascii="Montserrat" w:hAnsi="Montserrat"/>
                <w:b/>
                <w:spacing w:val="4"/>
                <w:sz w:val="20"/>
                <w:szCs w:val="20"/>
                <w:lang w:val="es-MX"/>
              </w:rPr>
              <w:t>Moody’s</w:t>
            </w:r>
          </w:p>
        </w:tc>
        <w:tc>
          <w:tcPr>
            <w:tcW w:w="1012" w:type="pct"/>
            <w:shd w:val="clear" w:color="auto" w:fill="D9D9D9"/>
            <w:vAlign w:val="center"/>
          </w:tcPr>
          <w:p w14:paraId="67E016AF" w14:textId="77777777" w:rsidR="00D61E45" w:rsidRPr="00F7051F" w:rsidRDefault="00D61E45" w:rsidP="000D3339">
            <w:pPr>
              <w:pStyle w:val="TableParagraph"/>
              <w:ind w:left="513" w:right="504"/>
              <w:jc w:val="center"/>
              <w:rPr>
                <w:rFonts w:ascii="Montserrat" w:hAnsi="Montserrat"/>
                <w:b/>
                <w:spacing w:val="4"/>
                <w:sz w:val="20"/>
                <w:szCs w:val="20"/>
                <w:lang w:val="es-MX"/>
              </w:rPr>
            </w:pPr>
            <w:r w:rsidRPr="00F7051F">
              <w:rPr>
                <w:rFonts w:ascii="Montserrat" w:hAnsi="Montserrat"/>
                <w:b/>
                <w:spacing w:val="4"/>
                <w:sz w:val="20"/>
                <w:szCs w:val="20"/>
                <w:lang w:val="es-MX"/>
              </w:rPr>
              <w:t>Fitch</w:t>
            </w:r>
          </w:p>
        </w:tc>
        <w:tc>
          <w:tcPr>
            <w:tcW w:w="907" w:type="pct"/>
            <w:shd w:val="clear" w:color="auto" w:fill="D9D9D9"/>
            <w:vAlign w:val="center"/>
          </w:tcPr>
          <w:p w14:paraId="1AD3317C" w14:textId="77777777" w:rsidR="00D61E45" w:rsidRPr="00F7051F" w:rsidRDefault="00D61E45" w:rsidP="000D3339">
            <w:pPr>
              <w:pStyle w:val="TableParagraph"/>
              <w:ind w:left="187" w:right="174"/>
              <w:jc w:val="center"/>
              <w:rPr>
                <w:rFonts w:ascii="Montserrat" w:hAnsi="Montserrat"/>
                <w:b/>
                <w:spacing w:val="4"/>
                <w:sz w:val="20"/>
                <w:szCs w:val="20"/>
                <w:lang w:val="es-MX"/>
              </w:rPr>
            </w:pPr>
            <w:r w:rsidRPr="00F7051F">
              <w:rPr>
                <w:rFonts w:ascii="Montserrat" w:hAnsi="Montserrat"/>
                <w:b/>
                <w:spacing w:val="4"/>
                <w:sz w:val="20"/>
                <w:szCs w:val="20"/>
                <w:lang w:val="es-MX"/>
              </w:rPr>
              <w:t>HR Ratings</w:t>
            </w:r>
          </w:p>
        </w:tc>
        <w:tc>
          <w:tcPr>
            <w:tcW w:w="1388" w:type="pct"/>
            <w:vMerge/>
            <w:shd w:val="clear" w:color="auto" w:fill="D9D9D9"/>
            <w:vAlign w:val="center"/>
          </w:tcPr>
          <w:p w14:paraId="331E29D4" w14:textId="77777777" w:rsidR="00D61E45" w:rsidRPr="00F7051F" w:rsidRDefault="00D61E45" w:rsidP="000D3339">
            <w:pPr>
              <w:jc w:val="center"/>
              <w:rPr>
                <w:lang w:val="es-MX"/>
              </w:rPr>
            </w:pPr>
          </w:p>
        </w:tc>
      </w:tr>
      <w:tr w:rsidR="00D61E45" w:rsidRPr="00F7051F" w14:paraId="02A7396F" w14:textId="77777777" w:rsidTr="000D3339">
        <w:trPr>
          <w:trHeight w:val="340"/>
        </w:trPr>
        <w:tc>
          <w:tcPr>
            <w:tcW w:w="781" w:type="pct"/>
            <w:vAlign w:val="center"/>
          </w:tcPr>
          <w:p w14:paraId="17DB7975" w14:textId="77777777" w:rsidR="00D61E45" w:rsidRPr="00F7051F" w:rsidRDefault="00D61E45" w:rsidP="000D3339">
            <w:pPr>
              <w:pStyle w:val="TableParagraph"/>
              <w:spacing w:line="202" w:lineRule="exact"/>
              <w:ind w:left="138" w:right="129"/>
              <w:jc w:val="center"/>
              <w:rPr>
                <w:rFonts w:ascii="Montserrat" w:hAnsi="Montserrat"/>
                <w:spacing w:val="4"/>
                <w:sz w:val="20"/>
                <w:szCs w:val="20"/>
                <w:lang w:val="es-MX"/>
              </w:rPr>
            </w:pPr>
            <w:r w:rsidRPr="00F7051F">
              <w:rPr>
                <w:rFonts w:ascii="Montserrat" w:hAnsi="Montserrat"/>
                <w:spacing w:val="4"/>
                <w:sz w:val="20"/>
                <w:szCs w:val="20"/>
                <w:lang w:val="es-MX"/>
              </w:rPr>
              <w:t>mxAAA</w:t>
            </w:r>
          </w:p>
        </w:tc>
        <w:tc>
          <w:tcPr>
            <w:tcW w:w="912" w:type="pct"/>
            <w:vAlign w:val="center"/>
          </w:tcPr>
          <w:p w14:paraId="59CF3E2A" w14:textId="77777777" w:rsidR="00D61E45" w:rsidRPr="00F7051F" w:rsidRDefault="00D61E45" w:rsidP="000D3339">
            <w:pPr>
              <w:pStyle w:val="TableParagraph"/>
              <w:spacing w:line="202" w:lineRule="exact"/>
              <w:ind w:left="266" w:right="259"/>
              <w:jc w:val="center"/>
              <w:rPr>
                <w:rFonts w:ascii="Montserrat" w:hAnsi="Montserrat"/>
                <w:spacing w:val="4"/>
                <w:sz w:val="20"/>
                <w:szCs w:val="20"/>
                <w:lang w:val="es-MX"/>
              </w:rPr>
            </w:pPr>
            <w:r w:rsidRPr="00F7051F">
              <w:rPr>
                <w:rFonts w:ascii="Montserrat" w:hAnsi="Montserrat"/>
                <w:spacing w:val="4"/>
                <w:sz w:val="20"/>
                <w:szCs w:val="20"/>
                <w:lang w:val="es-MX"/>
              </w:rPr>
              <w:t>Aaa.mx</w:t>
            </w:r>
          </w:p>
        </w:tc>
        <w:tc>
          <w:tcPr>
            <w:tcW w:w="1012" w:type="pct"/>
            <w:vAlign w:val="center"/>
          </w:tcPr>
          <w:p w14:paraId="7E90C817" w14:textId="77777777" w:rsidR="00D61E45" w:rsidRPr="00F7051F" w:rsidRDefault="00D61E45" w:rsidP="000D3339">
            <w:pPr>
              <w:pStyle w:val="TableParagraph"/>
              <w:spacing w:line="202" w:lineRule="exact"/>
              <w:jc w:val="center"/>
              <w:rPr>
                <w:rFonts w:ascii="Montserrat" w:hAnsi="Montserrat"/>
                <w:spacing w:val="4"/>
                <w:sz w:val="20"/>
                <w:szCs w:val="20"/>
                <w:lang w:val="es-MX"/>
              </w:rPr>
            </w:pPr>
            <w:r w:rsidRPr="00F7051F">
              <w:rPr>
                <w:rFonts w:ascii="Montserrat" w:hAnsi="Montserrat"/>
                <w:spacing w:val="4"/>
                <w:sz w:val="20"/>
                <w:szCs w:val="20"/>
                <w:lang w:val="es-MX"/>
              </w:rPr>
              <w:t>AAA(mex)</w:t>
            </w:r>
          </w:p>
        </w:tc>
        <w:tc>
          <w:tcPr>
            <w:tcW w:w="907" w:type="pct"/>
            <w:vAlign w:val="center"/>
          </w:tcPr>
          <w:p w14:paraId="13591DB5" w14:textId="77777777" w:rsidR="00D61E45" w:rsidRPr="00F7051F" w:rsidRDefault="00D61E45" w:rsidP="000D3339">
            <w:pPr>
              <w:pStyle w:val="TableParagraph"/>
              <w:spacing w:line="202" w:lineRule="exact"/>
              <w:ind w:left="187" w:right="171"/>
              <w:jc w:val="center"/>
              <w:rPr>
                <w:rFonts w:ascii="Montserrat" w:hAnsi="Montserrat"/>
                <w:spacing w:val="4"/>
                <w:sz w:val="20"/>
                <w:szCs w:val="20"/>
                <w:lang w:val="es-MX"/>
              </w:rPr>
            </w:pPr>
            <w:r w:rsidRPr="00F7051F">
              <w:rPr>
                <w:rFonts w:ascii="Montserrat" w:hAnsi="Montserrat"/>
                <w:spacing w:val="4"/>
                <w:sz w:val="20"/>
                <w:szCs w:val="20"/>
                <w:lang w:val="es-MX"/>
              </w:rPr>
              <w:t>HR AAA</w:t>
            </w:r>
          </w:p>
        </w:tc>
        <w:tc>
          <w:tcPr>
            <w:tcW w:w="1388" w:type="pct"/>
            <w:vAlign w:val="center"/>
          </w:tcPr>
          <w:p w14:paraId="5CD56C43" w14:textId="77777777" w:rsidR="00D61E45" w:rsidRPr="00F7051F" w:rsidRDefault="00D61E45" w:rsidP="000D3339">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61E45" w:rsidRPr="00F7051F" w14:paraId="13088EEA" w14:textId="77777777" w:rsidTr="000D3339">
        <w:trPr>
          <w:trHeight w:val="340"/>
        </w:trPr>
        <w:tc>
          <w:tcPr>
            <w:tcW w:w="781" w:type="pct"/>
            <w:vAlign w:val="center"/>
          </w:tcPr>
          <w:p w14:paraId="64530ACC" w14:textId="77777777" w:rsidR="00D61E45" w:rsidRPr="00F7051F" w:rsidRDefault="00D61E45" w:rsidP="000D3339">
            <w:pPr>
              <w:pStyle w:val="TableParagraph"/>
              <w:spacing w:line="202" w:lineRule="exact"/>
              <w:ind w:left="138" w:right="131"/>
              <w:jc w:val="center"/>
              <w:rPr>
                <w:rFonts w:ascii="Montserrat" w:hAnsi="Montserrat"/>
                <w:spacing w:val="4"/>
                <w:sz w:val="20"/>
                <w:szCs w:val="20"/>
                <w:lang w:val="es-MX"/>
              </w:rPr>
            </w:pPr>
            <w:r w:rsidRPr="00F7051F">
              <w:rPr>
                <w:rFonts w:ascii="Montserrat" w:hAnsi="Montserrat"/>
                <w:spacing w:val="4"/>
                <w:sz w:val="20"/>
                <w:szCs w:val="20"/>
                <w:lang w:val="es-MX"/>
              </w:rPr>
              <w:t>mxAA+</w:t>
            </w:r>
          </w:p>
        </w:tc>
        <w:tc>
          <w:tcPr>
            <w:tcW w:w="912" w:type="pct"/>
            <w:vAlign w:val="center"/>
          </w:tcPr>
          <w:p w14:paraId="60D22C25" w14:textId="77777777" w:rsidR="00D61E45" w:rsidRPr="00F7051F" w:rsidRDefault="00D61E45" w:rsidP="000D3339">
            <w:pPr>
              <w:pStyle w:val="TableParagraph"/>
              <w:spacing w:line="202" w:lineRule="exact"/>
              <w:ind w:left="268" w:right="259"/>
              <w:jc w:val="center"/>
              <w:rPr>
                <w:rFonts w:ascii="Montserrat" w:hAnsi="Montserrat"/>
                <w:spacing w:val="4"/>
                <w:sz w:val="20"/>
                <w:szCs w:val="20"/>
                <w:lang w:val="es-MX"/>
              </w:rPr>
            </w:pPr>
            <w:r w:rsidRPr="00F7051F">
              <w:rPr>
                <w:rFonts w:ascii="Montserrat" w:hAnsi="Montserrat"/>
                <w:spacing w:val="4"/>
                <w:sz w:val="20"/>
                <w:szCs w:val="20"/>
                <w:lang w:val="es-MX"/>
              </w:rPr>
              <w:t>Aa1.mx</w:t>
            </w:r>
          </w:p>
        </w:tc>
        <w:tc>
          <w:tcPr>
            <w:tcW w:w="1012" w:type="pct"/>
            <w:vAlign w:val="center"/>
          </w:tcPr>
          <w:p w14:paraId="79F477D5" w14:textId="77777777" w:rsidR="00D61E45" w:rsidRPr="00F7051F" w:rsidRDefault="00D61E45" w:rsidP="000D3339">
            <w:pPr>
              <w:pStyle w:val="TableParagraph"/>
              <w:spacing w:line="202" w:lineRule="exact"/>
              <w:jc w:val="center"/>
              <w:rPr>
                <w:rFonts w:ascii="Montserrat" w:hAnsi="Montserrat"/>
                <w:spacing w:val="4"/>
                <w:sz w:val="20"/>
                <w:szCs w:val="20"/>
                <w:lang w:val="es-MX"/>
              </w:rPr>
            </w:pPr>
            <w:r w:rsidRPr="00F7051F">
              <w:rPr>
                <w:rFonts w:ascii="Montserrat" w:hAnsi="Montserrat"/>
                <w:spacing w:val="4"/>
                <w:sz w:val="20"/>
                <w:szCs w:val="20"/>
                <w:lang w:val="es-MX"/>
              </w:rPr>
              <w:t>AA+(mex)</w:t>
            </w:r>
          </w:p>
        </w:tc>
        <w:tc>
          <w:tcPr>
            <w:tcW w:w="907" w:type="pct"/>
            <w:vAlign w:val="center"/>
          </w:tcPr>
          <w:p w14:paraId="32A611E7" w14:textId="77777777" w:rsidR="00D61E45" w:rsidRPr="00F7051F" w:rsidRDefault="00D61E45" w:rsidP="000D3339">
            <w:pPr>
              <w:pStyle w:val="TableParagraph"/>
              <w:spacing w:line="202" w:lineRule="exact"/>
              <w:ind w:left="185" w:right="174"/>
              <w:jc w:val="center"/>
              <w:rPr>
                <w:rFonts w:ascii="Montserrat" w:hAnsi="Montserrat"/>
                <w:spacing w:val="4"/>
                <w:sz w:val="20"/>
                <w:szCs w:val="20"/>
                <w:lang w:val="es-MX"/>
              </w:rPr>
            </w:pPr>
            <w:r w:rsidRPr="00F7051F">
              <w:rPr>
                <w:rFonts w:ascii="Montserrat" w:hAnsi="Montserrat"/>
                <w:spacing w:val="4"/>
                <w:sz w:val="20"/>
                <w:szCs w:val="20"/>
                <w:lang w:val="es-MX"/>
              </w:rPr>
              <w:t>HR AA+</w:t>
            </w:r>
          </w:p>
        </w:tc>
        <w:tc>
          <w:tcPr>
            <w:tcW w:w="1388" w:type="pct"/>
          </w:tcPr>
          <w:p w14:paraId="28099792" w14:textId="77777777" w:rsidR="00D61E45" w:rsidRPr="00F7051F" w:rsidRDefault="00D61E45" w:rsidP="000D3339">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61E45" w:rsidRPr="00F7051F" w14:paraId="74CBACED" w14:textId="77777777" w:rsidTr="000D3339">
        <w:trPr>
          <w:trHeight w:val="340"/>
        </w:trPr>
        <w:tc>
          <w:tcPr>
            <w:tcW w:w="781" w:type="pct"/>
            <w:vAlign w:val="center"/>
          </w:tcPr>
          <w:p w14:paraId="4A5F5670" w14:textId="77777777" w:rsidR="00D61E45" w:rsidRPr="00F7051F" w:rsidRDefault="00D61E45" w:rsidP="000D3339">
            <w:pPr>
              <w:pStyle w:val="TableParagraph"/>
              <w:spacing w:line="204" w:lineRule="exact"/>
              <w:ind w:left="138" w:right="129"/>
              <w:jc w:val="center"/>
              <w:rPr>
                <w:rFonts w:ascii="Montserrat" w:hAnsi="Montserrat"/>
                <w:spacing w:val="4"/>
                <w:sz w:val="20"/>
                <w:szCs w:val="20"/>
                <w:lang w:val="es-MX"/>
              </w:rPr>
            </w:pPr>
            <w:r w:rsidRPr="00F7051F">
              <w:rPr>
                <w:rFonts w:ascii="Montserrat" w:hAnsi="Montserrat"/>
                <w:spacing w:val="4"/>
                <w:sz w:val="20"/>
                <w:szCs w:val="20"/>
                <w:lang w:val="es-MX"/>
              </w:rPr>
              <w:t>mxAA</w:t>
            </w:r>
          </w:p>
        </w:tc>
        <w:tc>
          <w:tcPr>
            <w:tcW w:w="912" w:type="pct"/>
            <w:vAlign w:val="center"/>
          </w:tcPr>
          <w:p w14:paraId="4683DFB4" w14:textId="77777777" w:rsidR="00D61E45" w:rsidRPr="00F7051F" w:rsidRDefault="00D61E45" w:rsidP="000D3339">
            <w:pPr>
              <w:pStyle w:val="TableParagraph"/>
              <w:spacing w:line="204" w:lineRule="exact"/>
              <w:ind w:left="268" w:right="259"/>
              <w:jc w:val="center"/>
              <w:rPr>
                <w:rFonts w:ascii="Montserrat" w:hAnsi="Montserrat"/>
                <w:spacing w:val="4"/>
                <w:sz w:val="20"/>
                <w:szCs w:val="20"/>
                <w:lang w:val="es-MX"/>
              </w:rPr>
            </w:pPr>
            <w:r w:rsidRPr="00F7051F">
              <w:rPr>
                <w:rFonts w:ascii="Montserrat" w:hAnsi="Montserrat"/>
                <w:spacing w:val="4"/>
                <w:sz w:val="20"/>
                <w:szCs w:val="20"/>
                <w:lang w:val="es-MX"/>
              </w:rPr>
              <w:t>Aa2.mx</w:t>
            </w:r>
          </w:p>
        </w:tc>
        <w:tc>
          <w:tcPr>
            <w:tcW w:w="1012" w:type="pct"/>
            <w:vAlign w:val="center"/>
          </w:tcPr>
          <w:p w14:paraId="4C29CE23" w14:textId="77777777" w:rsidR="00D61E45" w:rsidRPr="00F7051F" w:rsidRDefault="00D61E45" w:rsidP="000D3339">
            <w:pPr>
              <w:pStyle w:val="TableParagraph"/>
              <w:spacing w:line="204" w:lineRule="exact"/>
              <w:jc w:val="center"/>
              <w:rPr>
                <w:rFonts w:ascii="Montserrat" w:hAnsi="Montserrat"/>
                <w:spacing w:val="4"/>
                <w:sz w:val="20"/>
                <w:szCs w:val="20"/>
                <w:lang w:val="es-MX"/>
              </w:rPr>
            </w:pPr>
            <w:r w:rsidRPr="00F7051F">
              <w:rPr>
                <w:rFonts w:ascii="Montserrat" w:hAnsi="Montserrat"/>
                <w:spacing w:val="4"/>
                <w:sz w:val="20"/>
                <w:szCs w:val="20"/>
                <w:lang w:val="es-MX"/>
              </w:rPr>
              <w:t>AA(mex)</w:t>
            </w:r>
          </w:p>
        </w:tc>
        <w:tc>
          <w:tcPr>
            <w:tcW w:w="907" w:type="pct"/>
            <w:vAlign w:val="center"/>
          </w:tcPr>
          <w:p w14:paraId="7AD5F512" w14:textId="77777777" w:rsidR="00D61E45" w:rsidRPr="00F7051F" w:rsidRDefault="00D61E45" w:rsidP="000D3339">
            <w:pPr>
              <w:pStyle w:val="TableParagraph"/>
              <w:spacing w:line="204" w:lineRule="exact"/>
              <w:ind w:left="187" w:right="171"/>
              <w:jc w:val="center"/>
              <w:rPr>
                <w:rFonts w:ascii="Montserrat" w:hAnsi="Montserrat"/>
                <w:spacing w:val="4"/>
                <w:sz w:val="20"/>
                <w:szCs w:val="20"/>
                <w:lang w:val="es-MX"/>
              </w:rPr>
            </w:pPr>
            <w:r w:rsidRPr="00F7051F">
              <w:rPr>
                <w:rFonts w:ascii="Montserrat" w:hAnsi="Montserrat"/>
                <w:spacing w:val="4"/>
                <w:sz w:val="20"/>
                <w:szCs w:val="20"/>
                <w:lang w:val="es-MX"/>
              </w:rPr>
              <w:t>HR AA</w:t>
            </w:r>
          </w:p>
        </w:tc>
        <w:tc>
          <w:tcPr>
            <w:tcW w:w="1388" w:type="pct"/>
          </w:tcPr>
          <w:p w14:paraId="7D27A401" w14:textId="77777777" w:rsidR="00D61E45" w:rsidRPr="00F7051F" w:rsidRDefault="00D61E45" w:rsidP="000D3339">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61E45" w:rsidRPr="00F7051F" w14:paraId="62EC6E70" w14:textId="77777777" w:rsidTr="000D3339">
        <w:trPr>
          <w:trHeight w:val="340"/>
        </w:trPr>
        <w:tc>
          <w:tcPr>
            <w:tcW w:w="781" w:type="pct"/>
            <w:vAlign w:val="center"/>
          </w:tcPr>
          <w:p w14:paraId="44B5F5F6" w14:textId="77777777" w:rsidR="00D61E45" w:rsidRPr="00F7051F" w:rsidRDefault="00D61E45" w:rsidP="000D3339">
            <w:pPr>
              <w:pStyle w:val="TableParagraph"/>
              <w:spacing w:line="204" w:lineRule="exact"/>
              <w:ind w:left="136" w:right="132"/>
              <w:jc w:val="center"/>
              <w:rPr>
                <w:rFonts w:ascii="Montserrat" w:hAnsi="Montserrat"/>
                <w:spacing w:val="4"/>
                <w:sz w:val="20"/>
                <w:szCs w:val="20"/>
                <w:lang w:val="es-MX"/>
              </w:rPr>
            </w:pPr>
            <w:r w:rsidRPr="00F7051F">
              <w:rPr>
                <w:rFonts w:ascii="Montserrat" w:hAnsi="Montserrat"/>
                <w:spacing w:val="4"/>
                <w:sz w:val="20"/>
                <w:szCs w:val="20"/>
                <w:lang w:val="es-MX"/>
              </w:rPr>
              <w:t>mxAA-</w:t>
            </w:r>
          </w:p>
        </w:tc>
        <w:tc>
          <w:tcPr>
            <w:tcW w:w="912" w:type="pct"/>
            <w:vAlign w:val="center"/>
          </w:tcPr>
          <w:p w14:paraId="13A9AD92" w14:textId="77777777" w:rsidR="00D61E45" w:rsidRPr="00F7051F" w:rsidRDefault="00D61E45" w:rsidP="000D3339">
            <w:pPr>
              <w:pStyle w:val="TableParagraph"/>
              <w:spacing w:line="204" w:lineRule="exact"/>
              <w:ind w:left="268" w:right="259"/>
              <w:jc w:val="center"/>
              <w:rPr>
                <w:rFonts w:ascii="Montserrat" w:hAnsi="Montserrat"/>
                <w:spacing w:val="4"/>
                <w:sz w:val="20"/>
                <w:szCs w:val="20"/>
                <w:lang w:val="es-MX"/>
              </w:rPr>
            </w:pPr>
            <w:r w:rsidRPr="00F7051F">
              <w:rPr>
                <w:rFonts w:ascii="Montserrat" w:hAnsi="Montserrat"/>
                <w:spacing w:val="4"/>
                <w:sz w:val="20"/>
                <w:szCs w:val="20"/>
                <w:lang w:val="es-MX"/>
              </w:rPr>
              <w:t>Aa3.mx</w:t>
            </w:r>
          </w:p>
        </w:tc>
        <w:tc>
          <w:tcPr>
            <w:tcW w:w="1012" w:type="pct"/>
            <w:vAlign w:val="center"/>
          </w:tcPr>
          <w:p w14:paraId="6F746D4A" w14:textId="77777777" w:rsidR="00D61E45" w:rsidRPr="00F7051F" w:rsidRDefault="00D61E45" w:rsidP="000D3339">
            <w:pPr>
              <w:pStyle w:val="TableParagraph"/>
              <w:spacing w:line="204" w:lineRule="exact"/>
              <w:jc w:val="center"/>
              <w:rPr>
                <w:rFonts w:ascii="Montserrat" w:hAnsi="Montserrat"/>
                <w:spacing w:val="4"/>
                <w:sz w:val="20"/>
                <w:szCs w:val="20"/>
                <w:lang w:val="es-MX"/>
              </w:rPr>
            </w:pPr>
            <w:r w:rsidRPr="00F7051F">
              <w:rPr>
                <w:rFonts w:ascii="Montserrat" w:hAnsi="Montserrat"/>
                <w:spacing w:val="4"/>
                <w:sz w:val="20"/>
                <w:szCs w:val="20"/>
                <w:lang w:val="es-MX"/>
              </w:rPr>
              <w:t>AA- (mex)</w:t>
            </w:r>
          </w:p>
        </w:tc>
        <w:tc>
          <w:tcPr>
            <w:tcW w:w="907" w:type="pct"/>
            <w:vAlign w:val="center"/>
          </w:tcPr>
          <w:p w14:paraId="60919303" w14:textId="77777777" w:rsidR="00D61E45" w:rsidRPr="00F7051F" w:rsidRDefault="00D61E45" w:rsidP="000D3339">
            <w:pPr>
              <w:pStyle w:val="TableParagraph"/>
              <w:spacing w:line="204" w:lineRule="exact"/>
              <w:ind w:left="185" w:right="174"/>
              <w:jc w:val="center"/>
              <w:rPr>
                <w:rFonts w:ascii="Montserrat" w:hAnsi="Montserrat"/>
                <w:spacing w:val="4"/>
                <w:sz w:val="20"/>
                <w:szCs w:val="20"/>
                <w:lang w:val="es-MX"/>
              </w:rPr>
            </w:pPr>
            <w:r w:rsidRPr="00F7051F">
              <w:rPr>
                <w:rFonts w:ascii="Montserrat" w:hAnsi="Montserrat"/>
                <w:spacing w:val="4"/>
                <w:sz w:val="20"/>
                <w:szCs w:val="20"/>
                <w:lang w:val="es-MX"/>
              </w:rPr>
              <w:t>HR AA-</w:t>
            </w:r>
          </w:p>
        </w:tc>
        <w:tc>
          <w:tcPr>
            <w:tcW w:w="1388" w:type="pct"/>
          </w:tcPr>
          <w:p w14:paraId="4BC1BFEB" w14:textId="77777777" w:rsidR="00D61E45" w:rsidRPr="00F7051F" w:rsidRDefault="00D61E45" w:rsidP="000D3339">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61E45" w:rsidRPr="00F7051F" w14:paraId="562675A0" w14:textId="77777777" w:rsidTr="000D3339">
        <w:trPr>
          <w:trHeight w:val="340"/>
        </w:trPr>
        <w:tc>
          <w:tcPr>
            <w:tcW w:w="781" w:type="pct"/>
            <w:vAlign w:val="center"/>
          </w:tcPr>
          <w:p w14:paraId="2355B740" w14:textId="77777777" w:rsidR="00D61E45" w:rsidRPr="00F7051F" w:rsidRDefault="00D61E45" w:rsidP="000D3339">
            <w:pPr>
              <w:pStyle w:val="TableParagraph"/>
              <w:spacing w:before="19"/>
              <w:ind w:left="138" w:right="131"/>
              <w:jc w:val="center"/>
              <w:rPr>
                <w:rFonts w:ascii="Montserrat" w:hAnsi="Montserrat"/>
                <w:spacing w:val="4"/>
                <w:sz w:val="20"/>
                <w:szCs w:val="20"/>
                <w:lang w:val="es-MX"/>
              </w:rPr>
            </w:pPr>
            <w:r w:rsidRPr="00F7051F">
              <w:rPr>
                <w:rFonts w:ascii="Montserrat" w:hAnsi="Montserrat"/>
                <w:spacing w:val="4"/>
                <w:sz w:val="20"/>
                <w:szCs w:val="20"/>
                <w:lang w:val="es-MX"/>
              </w:rPr>
              <w:t>mxA+</w:t>
            </w:r>
          </w:p>
        </w:tc>
        <w:tc>
          <w:tcPr>
            <w:tcW w:w="912" w:type="pct"/>
            <w:vAlign w:val="center"/>
          </w:tcPr>
          <w:p w14:paraId="2A63CFB1" w14:textId="77777777" w:rsidR="00D61E45" w:rsidRPr="00F7051F" w:rsidRDefault="00D61E45" w:rsidP="000D3339">
            <w:pPr>
              <w:pStyle w:val="TableParagraph"/>
              <w:spacing w:before="19"/>
              <w:ind w:left="268" w:right="259"/>
              <w:jc w:val="center"/>
              <w:rPr>
                <w:rFonts w:ascii="Montserrat" w:hAnsi="Montserrat"/>
                <w:spacing w:val="4"/>
                <w:sz w:val="20"/>
                <w:szCs w:val="20"/>
                <w:lang w:val="es-MX"/>
              </w:rPr>
            </w:pPr>
            <w:r w:rsidRPr="00F7051F">
              <w:rPr>
                <w:rFonts w:ascii="Montserrat" w:hAnsi="Montserrat"/>
                <w:spacing w:val="4"/>
                <w:sz w:val="20"/>
                <w:szCs w:val="20"/>
                <w:lang w:val="es-MX"/>
              </w:rPr>
              <w:t>A1.mx</w:t>
            </w:r>
          </w:p>
        </w:tc>
        <w:tc>
          <w:tcPr>
            <w:tcW w:w="1012" w:type="pct"/>
            <w:vAlign w:val="center"/>
          </w:tcPr>
          <w:p w14:paraId="5223910B" w14:textId="77777777" w:rsidR="00D61E45" w:rsidRPr="00F7051F" w:rsidRDefault="00D61E45" w:rsidP="000D3339">
            <w:pPr>
              <w:pStyle w:val="TableParagraph"/>
              <w:spacing w:before="19"/>
              <w:jc w:val="center"/>
              <w:rPr>
                <w:rFonts w:ascii="Montserrat" w:hAnsi="Montserrat"/>
                <w:spacing w:val="4"/>
                <w:sz w:val="20"/>
                <w:szCs w:val="20"/>
                <w:lang w:val="es-MX"/>
              </w:rPr>
            </w:pPr>
            <w:r w:rsidRPr="00F7051F">
              <w:rPr>
                <w:rFonts w:ascii="Montserrat" w:hAnsi="Montserrat"/>
                <w:spacing w:val="4"/>
                <w:sz w:val="20"/>
                <w:szCs w:val="20"/>
                <w:lang w:val="es-MX"/>
              </w:rPr>
              <w:t>A+(mex)</w:t>
            </w:r>
          </w:p>
        </w:tc>
        <w:tc>
          <w:tcPr>
            <w:tcW w:w="907" w:type="pct"/>
            <w:vAlign w:val="center"/>
          </w:tcPr>
          <w:p w14:paraId="3980215F" w14:textId="77777777" w:rsidR="00D61E45" w:rsidRPr="00F7051F" w:rsidRDefault="00D61E45" w:rsidP="000D3339">
            <w:pPr>
              <w:pStyle w:val="TableParagraph"/>
              <w:spacing w:before="19"/>
              <w:ind w:left="187" w:right="173"/>
              <w:jc w:val="center"/>
              <w:rPr>
                <w:rFonts w:ascii="Montserrat" w:hAnsi="Montserrat"/>
                <w:spacing w:val="4"/>
                <w:sz w:val="20"/>
                <w:szCs w:val="20"/>
                <w:lang w:val="es-MX"/>
              </w:rPr>
            </w:pPr>
            <w:r w:rsidRPr="00F7051F">
              <w:rPr>
                <w:rFonts w:ascii="Montserrat" w:hAnsi="Montserrat"/>
                <w:spacing w:val="4"/>
                <w:sz w:val="20"/>
                <w:szCs w:val="20"/>
                <w:lang w:val="es-MX"/>
              </w:rPr>
              <w:t>HR A+</w:t>
            </w:r>
          </w:p>
        </w:tc>
        <w:tc>
          <w:tcPr>
            <w:tcW w:w="1388" w:type="pct"/>
          </w:tcPr>
          <w:p w14:paraId="038D1334" w14:textId="77777777" w:rsidR="00D61E45" w:rsidRPr="00F7051F" w:rsidRDefault="00D61E45" w:rsidP="000D3339">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61E45" w:rsidRPr="00F7051F" w14:paraId="2E5C2FF2" w14:textId="77777777" w:rsidTr="000D3339">
        <w:trPr>
          <w:trHeight w:val="340"/>
        </w:trPr>
        <w:tc>
          <w:tcPr>
            <w:tcW w:w="781" w:type="pct"/>
            <w:vAlign w:val="center"/>
          </w:tcPr>
          <w:p w14:paraId="1C7B5CC2" w14:textId="77777777" w:rsidR="00D61E45" w:rsidRPr="00F7051F" w:rsidRDefault="00D61E45" w:rsidP="000D3339">
            <w:pPr>
              <w:pStyle w:val="TableParagraph"/>
              <w:spacing w:line="204" w:lineRule="exact"/>
              <w:ind w:left="138" w:right="129"/>
              <w:jc w:val="center"/>
              <w:rPr>
                <w:rFonts w:ascii="Montserrat" w:hAnsi="Montserrat"/>
                <w:spacing w:val="4"/>
                <w:sz w:val="20"/>
                <w:szCs w:val="20"/>
                <w:lang w:val="es-MX"/>
              </w:rPr>
            </w:pPr>
            <w:r w:rsidRPr="00F7051F">
              <w:rPr>
                <w:rFonts w:ascii="Montserrat" w:hAnsi="Montserrat"/>
                <w:spacing w:val="4"/>
                <w:sz w:val="20"/>
                <w:szCs w:val="20"/>
                <w:lang w:val="es-MX"/>
              </w:rPr>
              <w:t>mxA</w:t>
            </w:r>
          </w:p>
        </w:tc>
        <w:tc>
          <w:tcPr>
            <w:tcW w:w="912" w:type="pct"/>
            <w:vAlign w:val="center"/>
          </w:tcPr>
          <w:p w14:paraId="43A24BF4" w14:textId="77777777" w:rsidR="00D61E45" w:rsidRPr="00F7051F" w:rsidRDefault="00D61E45" w:rsidP="000D3339">
            <w:pPr>
              <w:pStyle w:val="TableParagraph"/>
              <w:spacing w:line="204" w:lineRule="exact"/>
              <w:ind w:left="268" w:right="259"/>
              <w:jc w:val="center"/>
              <w:rPr>
                <w:rFonts w:ascii="Montserrat" w:hAnsi="Montserrat"/>
                <w:spacing w:val="4"/>
                <w:sz w:val="20"/>
                <w:szCs w:val="20"/>
                <w:lang w:val="es-MX"/>
              </w:rPr>
            </w:pPr>
            <w:r w:rsidRPr="00F7051F">
              <w:rPr>
                <w:rFonts w:ascii="Montserrat" w:hAnsi="Montserrat"/>
                <w:spacing w:val="4"/>
                <w:sz w:val="20"/>
                <w:szCs w:val="20"/>
                <w:lang w:val="es-MX"/>
              </w:rPr>
              <w:t>A2.mx</w:t>
            </w:r>
          </w:p>
        </w:tc>
        <w:tc>
          <w:tcPr>
            <w:tcW w:w="1012" w:type="pct"/>
            <w:vAlign w:val="center"/>
          </w:tcPr>
          <w:p w14:paraId="4448A270" w14:textId="77777777" w:rsidR="00D61E45" w:rsidRPr="00F7051F" w:rsidRDefault="00D61E45" w:rsidP="000D3339">
            <w:pPr>
              <w:pStyle w:val="TableParagraph"/>
              <w:spacing w:line="204" w:lineRule="exact"/>
              <w:jc w:val="center"/>
              <w:rPr>
                <w:rFonts w:ascii="Montserrat" w:hAnsi="Montserrat"/>
                <w:spacing w:val="4"/>
                <w:sz w:val="20"/>
                <w:szCs w:val="20"/>
                <w:lang w:val="es-MX"/>
              </w:rPr>
            </w:pPr>
            <w:r w:rsidRPr="00F7051F">
              <w:rPr>
                <w:rFonts w:ascii="Montserrat" w:hAnsi="Montserrat"/>
                <w:spacing w:val="4"/>
                <w:sz w:val="20"/>
                <w:szCs w:val="20"/>
                <w:lang w:val="es-MX"/>
              </w:rPr>
              <w:t>A(mex)</w:t>
            </w:r>
          </w:p>
        </w:tc>
        <w:tc>
          <w:tcPr>
            <w:tcW w:w="907" w:type="pct"/>
            <w:vAlign w:val="center"/>
          </w:tcPr>
          <w:p w14:paraId="318C7183" w14:textId="77777777" w:rsidR="00D61E45" w:rsidRPr="00F7051F" w:rsidRDefault="00D61E45" w:rsidP="000D3339">
            <w:pPr>
              <w:pStyle w:val="TableParagraph"/>
              <w:spacing w:line="204" w:lineRule="exact"/>
              <w:ind w:left="187" w:right="171"/>
              <w:jc w:val="center"/>
              <w:rPr>
                <w:rFonts w:ascii="Montserrat" w:hAnsi="Montserrat"/>
                <w:spacing w:val="4"/>
                <w:sz w:val="20"/>
                <w:szCs w:val="20"/>
                <w:lang w:val="es-MX"/>
              </w:rPr>
            </w:pPr>
            <w:r w:rsidRPr="00F7051F">
              <w:rPr>
                <w:rFonts w:ascii="Montserrat" w:hAnsi="Montserrat"/>
                <w:spacing w:val="4"/>
                <w:sz w:val="20"/>
                <w:szCs w:val="20"/>
                <w:lang w:val="es-MX"/>
              </w:rPr>
              <w:t>HR A</w:t>
            </w:r>
          </w:p>
        </w:tc>
        <w:tc>
          <w:tcPr>
            <w:tcW w:w="1388" w:type="pct"/>
          </w:tcPr>
          <w:p w14:paraId="73EB8BB9" w14:textId="77777777" w:rsidR="00D61E45" w:rsidRPr="00F7051F" w:rsidRDefault="00D61E45" w:rsidP="000D3339">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61E45" w:rsidRPr="00F7051F" w14:paraId="57DA8EDC" w14:textId="77777777" w:rsidTr="000D3339">
        <w:trPr>
          <w:trHeight w:val="340"/>
        </w:trPr>
        <w:tc>
          <w:tcPr>
            <w:tcW w:w="781" w:type="pct"/>
            <w:vAlign w:val="center"/>
          </w:tcPr>
          <w:p w14:paraId="21A81495" w14:textId="77777777" w:rsidR="00D61E45" w:rsidRPr="00F7051F" w:rsidRDefault="00D61E45" w:rsidP="000D3339">
            <w:pPr>
              <w:pStyle w:val="TableParagraph"/>
              <w:spacing w:line="202" w:lineRule="exact"/>
              <w:ind w:left="136" w:right="132"/>
              <w:jc w:val="center"/>
              <w:rPr>
                <w:rFonts w:ascii="Montserrat" w:hAnsi="Montserrat"/>
                <w:spacing w:val="4"/>
                <w:sz w:val="20"/>
                <w:szCs w:val="20"/>
                <w:lang w:val="es-MX"/>
              </w:rPr>
            </w:pPr>
            <w:r w:rsidRPr="00F7051F">
              <w:rPr>
                <w:rFonts w:ascii="Montserrat" w:hAnsi="Montserrat"/>
                <w:spacing w:val="4"/>
                <w:sz w:val="20"/>
                <w:szCs w:val="20"/>
                <w:lang w:val="es-MX"/>
              </w:rPr>
              <w:t>mxA-</w:t>
            </w:r>
          </w:p>
        </w:tc>
        <w:tc>
          <w:tcPr>
            <w:tcW w:w="912" w:type="pct"/>
            <w:vAlign w:val="center"/>
          </w:tcPr>
          <w:p w14:paraId="482A5E69" w14:textId="77777777" w:rsidR="00D61E45" w:rsidRPr="00F7051F" w:rsidRDefault="00D61E45" w:rsidP="000D3339">
            <w:pPr>
              <w:pStyle w:val="TableParagraph"/>
              <w:spacing w:line="202" w:lineRule="exact"/>
              <w:ind w:left="268" w:right="259"/>
              <w:jc w:val="center"/>
              <w:rPr>
                <w:rFonts w:ascii="Montserrat" w:hAnsi="Montserrat"/>
                <w:spacing w:val="4"/>
                <w:sz w:val="20"/>
                <w:szCs w:val="20"/>
                <w:lang w:val="es-MX"/>
              </w:rPr>
            </w:pPr>
            <w:r w:rsidRPr="00F7051F">
              <w:rPr>
                <w:rFonts w:ascii="Montserrat" w:hAnsi="Montserrat"/>
                <w:spacing w:val="4"/>
                <w:sz w:val="20"/>
                <w:szCs w:val="20"/>
                <w:lang w:val="es-MX"/>
              </w:rPr>
              <w:t>A3.mx</w:t>
            </w:r>
          </w:p>
        </w:tc>
        <w:tc>
          <w:tcPr>
            <w:tcW w:w="1012" w:type="pct"/>
            <w:vAlign w:val="center"/>
          </w:tcPr>
          <w:p w14:paraId="1C74CA86" w14:textId="77777777" w:rsidR="00D61E45" w:rsidRPr="00F7051F" w:rsidRDefault="00D61E45" w:rsidP="000D3339">
            <w:pPr>
              <w:pStyle w:val="TableParagraph"/>
              <w:spacing w:line="202" w:lineRule="exact"/>
              <w:jc w:val="center"/>
              <w:rPr>
                <w:rFonts w:ascii="Montserrat" w:hAnsi="Montserrat"/>
                <w:spacing w:val="4"/>
                <w:sz w:val="20"/>
                <w:szCs w:val="20"/>
                <w:lang w:val="es-MX"/>
              </w:rPr>
            </w:pPr>
            <w:r w:rsidRPr="00F7051F">
              <w:rPr>
                <w:rFonts w:ascii="Montserrat" w:hAnsi="Montserrat"/>
                <w:spacing w:val="4"/>
                <w:sz w:val="20"/>
                <w:szCs w:val="20"/>
                <w:lang w:val="es-MX"/>
              </w:rPr>
              <w:t>A- (mex)</w:t>
            </w:r>
          </w:p>
        </w:tc>
        <w:tc>
          <w:tcPr>
            <w:tcW w:w="907" w:type="pct"/>
            <w:vAlign w:val="center"/>
          </w:tcPr>
          <w:p w14:paraId="478A2B21" w14:textId="77777777" w:rsidR="00D61E45" w:rsidRPr="00F7051F" w:rsidRDefault="00D61E45" w:rsidP="000D3339">
            <w:pPr>
              <w:pStyle w:val="TableParagraph"/>
              <w:spacing w:line="202" w:lineRule="exact"/>
              <w:ind w:left="185" w:right="174"/>
              <w:jc w:val="center"/>
              <w:rPr>
                <w:rFonts w:ascii="Montserrat" w:hAnsi="Montserrat"/>
                <w:spacing w:val="4"/>
                <w:sz w:val="20"/>
                <w:szCs w:val="20"/>
                <w:lang w:val="es-MX"/>
              </w:rPr>
            </w:pPr>
            <w:r w:rsidRPr="00F7051F">
              <w:rPr>
                <w:rFonts w:ascii="Montserrat" w:hAnsi="Montserrat"/>
                <w:spacing w:val="4"/>
                <w:sz w:val="20"/>
                <w:szCs w:val="20"/>
                <w:lang w:val="es-MX"/>
              </w:rPr>
              <w:t>HR A-</w:t>
            </w:r>
          </w:p>
        </w:tc>
        <w:tc>
          <w:tcPr>
            <w:tcW w:w="1388" w:type="pct"/>
          </w:tcPr>
          <w:p w14:paraId="1AA57086" w14:textId="77777777" w:rsidR="00D61E45" w:rsidRPr="00F7051F" w:rsidRDefault="00D61E45" w:rsidP="000D3339">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61E45" w:rsidRPr="00F7051F" w14:paraId="3C20B307" w14:textId="77777777" w:rsidTr="000D3339">
        <w:trPr>
          <w:trHeight w:val="340"/>
        </w:trPr>
        <w:tc>
          <w:tcPr>
            <w:tcW w:w="781" w:type="pct"/>
            <w:vAlign w:val="center"/>
          </w:tcPr>
          <w:p w14:paraId="76A76104" w14:textId="77777777" w:rsidR="00D61E45" w:rsidRPr="00F7051F" w:rsidRDefault="00D61E45" w:rsidP="000D3339">
            <w:pPr>
              <w:pStyle w:val="TableParagraph"/>
              <w:spacing w:line="202" w:lineRule="exact"/>
              <w:ind w:left="138" w:right="131"/>
              <w:jc w:val="center"/>
              <w:rPr>
                <w:rFonts w:ascii="Montserrat" w:hAnsi="Montserrat"/>
                <w:spacing w:val="4"/>
                <w:sz w:val="20"/>
                <w:szCs w:val="20"/>
                <w:lang w:val="es-MX"/>
              </w:rPr>
            </w:pPr>
            <w:r w:rsidRPr="00F7051F">
              <w:rPr>
                <w:rFonts w:ascii="Montserrat" w:hAnsi="Montserrat"/>
                <w:spacing w:val="4"/>
                <w:sz w:val="20"/>
                <w:szCs w:val="20"/>
                <w:lang w:val="es-MX"/>
              </w:rPr>
              <w:t>mxBBB+</w:t>
            </w:r>
          </w:p>
        </w:tc>
        <w:tc>
          <w:tcPr>
            <w:tcW w:w="912" w:type="pct"/>
            <w:vAlign w:val="center"/>
          </w:tcPr>
          <w:p w14:paraId="0E41C128" w14:textId="77777777" w:rsidR="00D61E45" w:rsidRPr="00F7051F" w:rsidRDefault="00D61E45" w:rsidP="000D3339">
            <w:pPr>
              <w:pStyle w:val="TableParagraph"/>
              <w:spacing w:line="202" w:lineRule="exact"/>
              <w:ind w:left="266" w:right="259"/>
              <w:jc w:val="center"/>
              <w:rPr>
                <w:rFonts w:ascii="Montserrat" w:hAnsi="Montserrat"/>
                <w:spacing w:val="4"/>
                <w:sz w:val="20"/>
                <w:szCs w:val="20"/>
                <w:lang w:val="es-MX"/>
              </w:rPr>
            </w:pPr>
            <w:r w:rsidRPr="00F7051F">
              <w:rPr>
                <w:rFonts w:ascii="Montserrat" w:hAnsi="Montserrat"/>
                <w:spacing w:val="4"/>
                <w:sz w:val="20"/>
                <w:szCs w:val="20"/>
                <w:lang w:val="es-MX"/>
              </w:rPr>
              <w:t>Baa1.mx</w:t>
            </w:r>
          </w:p>
        </w:tc>
        <w:tc>
          <w:tcPr>
            <w:tcW w:w="1012" w:type="pct"/>
            <w:vAlign w:val="center"/>
          </w:tcPr>
          <w:p w14:paraId="0B9BC1D3" w14:textId="77777777" w:rsidR="00D61E45" w:rsidRPr="00F7051F" w:rsidRDefault="00D61E45" w:rsidP="000D3339">
            <w:pPr>
              <w:pStyle w:val="TableParagraph"/>
              <w:spacing w:line="202" w:lineRule="exact"/>
              <w:jc w:val="center"/>
              <w:rPr>
                <w:rFonts w:ascii="Montserrat" w:hAnsi="Montserrat"/>
                <w:spacing w:val="4"/>
                <w:sz w:val="20"/>
                <w:szCs w:val="20"/>
                <w:lang w:val="es-MX"/>
              </w:rPr>
            </w:pPr>
            <w:r w:rsidRPr="00F7051F">
              <w:rPr>
                <w:rFonts w:ascii="Montserrat" w:hAnsi="Montserrat"/>
                <w:spacing w:val="4"/>
                <w:sz w:val="20"/>
                <w:szCs w:val="20"/>
                <w:lang w:val="es-MX"/>
              </w:rPr>
              <w:t>BBB+(mex)</w:t>
            </w:r>
          </w:p>
        </w:tc>
        <w:tc>
          <w:tcPr>
            <w:tcW w:w="907" w:type="pct"/>
            <w:vAlign w:val="center"/>
          </w:tcPr>
          <w:p w14:paraId="71676828" w14:textId="77777777" w:rsidR="00D61E45" w:rsidRPr="00F7051F" w:rsidRDefault="00D61E45" w:rsidP="000D3339">
            <w:pPr>
              <w:pStyle w:val="TableParagraph"/>
              <w:spacing w:line="202" w:lineRule="exact"/>
              <w:ind w:left="187" w:right="171"/>
              <w:jc w:val="center"/>
              <w:rPr>
                <w:rFonts w:ascii="Montserrat" w:hAnsi="Montserrat"/>
                <w:spacing w:val="4"/>
                <w:sz w:val="20"/>
                <w:szCs w:val="20"/>
                <w:lang w:val="es-MX"/>
              </w:rPr>
            </w:pPr>
            <w:r w:rsidRPr="00F7051F">
              <w:rPr>
                <w:rFonts w:ascii="Montserrat" w:hAnsi="Montserrat"/>
                <w:spacing w:val="4"/>
                <w:sz w:val="20"/>
                <w:szCs w:val="20"/>
                <w:lang w:val="es-MX"/>
              </w:rPr>
              <w:t>HR BBB+</w:t>
            </w:r>
          </w:p>
        </w:tc>
        <w:tc>
          <w:tcPr>
            <w:tcW w:w="1388" w:type="pct"/>
          </w:tcPr>
          <w:p w14:paraId="2713C2B0" w14:textId="77777777" w:rsidR="00D61E45" w:rsidRPr="00F7051F" w:rsidRDefault="00D61E45" w:rsidP="000D3339">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61E45" w:rsidRPr="00F7051F" w14:paraId="48ACA501" w14:textId="77777777" w:rsidTr="000D3339">
        <w:trPr>
          <w:trHeight w:val="340"/>
        </w:trPr>
        <w:tc>
          <w:tcPr>
            <w:tcW w:w="781" w:type="pct"/>
            <w:vAlign w:val="center"/>
          </w:tcPr>
          <w:p w14:paraId="4D80EC42" w14:textId="77777777" w:rsidR="00D61E45" w:rsidRPr="00F7051F" w:rsidRDefault="00D61E45" w:rsidP="000D3339">
            <w:pPr>
              <w:pStyle w:val="TableParagraph"/>
              <w:spacing w:line="204" w:lineRule="exact"/>
              <w:ind w:left="138" w:right="131"/>
              <w:jc w:val="center"/>
              <w:rPr>
                <w:rFonts w:ascii="Montserrat" w:hAnsi="Montserrat"/>
                <w:spacing w:val="4"/>
                <w:sz w:val="20"/>
                <w:szCs w:val="20"/>
                <w:lang w:val="es-MX"/>
              </w:rPr>
            </w:pPr>
            <w:r w:rsidRPr="00F7051F">
              <w:rPr>
                <w:rFonts w:ascii="Montserrat" w:hAnsi="Montserrat"/>
                <w:spacing w:val="4"/>
                <w:sz w:val="20"/>
                <w:szCs w:val="20"/>
                <w:lang w:val="es-MX"/>
              </w:rPr>
              <w:t>mxBBB</w:t>
            </w:r>
          </w:p>
        </w:tc>
        <w:tc>
          <w:tcPr>
            <w:tcW w:w="912" w:type="pct"/>
            <w:vAlign w:val="center"/>
          </w:tcPr>
          <w:p w14:paraId="65F47C36" w14:textId="77777777" w:rsidR="00D61E45" w:rsidRPr="00F7051F" w:rsidRDefault="00D61E45" w:rsidP="000D3339">
            <w:pPr>
              <w:pStyle w:val="TableParagraph"/>
              <w:spacing w:line="204" w:lineRule="exact"/>
              <w:ind w:left="266" w:right="259"/>
              <w:jc w:val="center"/>
              <w:rPr>
                <w:rFonts w:ascii="Montserrat" w:hAnsi="Montserrat"/>
                <w:spacing w:val="4"/>
                <w:sz w:val="20"/>
                <w:szCs w:val="20"/>
                <w:lang w:val="es-MX"/>
              </w:rPr>
            </w:pPr>
            <w:r w:rsidRPr="00F7051F">
              <w:rPr>
                <w:rFonts w:ascii="Montserrat" w:hAnsi="Montserrat"/>
                <w:spacing w:val="4"/>
                <w:sz w:val="20"/>
                <w:szCs w:val="20"/>
                <w:lang w:val="es-MX"/>
              </w:rPr>
              <w:t>Baa2.mx</w:t>
            </w:r>
          </w:p>
        </w:tc>
        <w:tc>
          <w:tcPr>
            <w:tcW w:w="1012" w:type="pct"/>
            <w:vAlign w:val="center"/>
          </w:tcPr>
          <w:p w14:paraId="6F4E1475" w14:textId="77777777" w:rsidR="00D61E45" w:rsidRPr="00F7051F" w:rsidRDefault="00D61E45" w:rsidP="000D3339">
            <w:pPr>
              <w:pStyle w:val="TableParagraph"/>
              <w:spacing w:line="204" w:lineRule="exact"/>
              <w:jc w:val="center"/>
              <w:rPr>
                <w:rFonts w:ascii="Montserrat" w:hAnsi="Montserrat"/>
                <w:spacing w:val="4"/>
                <w:sz w:val="20"/>
                <w:szCs w:val="20"/>
                <w:lang w:val="es-MX"/>
              </w:rPr>
            </w:pPr>
            <w:r w:rsidRPr="00F7051F">
              <w:rPr>
                <w:rFonts w:ascii="Montserrat" w:hAnsi="Montserrat"/>
                <w:spacing w:val="4"/>
                <w:sz w:val="20"/>
                <w:szCs w:val="20"/>
                <w:lang w:val="es-MX"/>
              </w:rPr>
              <w:t>BBB(mex)</w:t>
            </w:r>
          </w:p>
        </w:tc>
        <w:tc>
          <w:tcPr>
            <w:tcW w:w="907" w:type="pct"/>
            <w:vAlign w:val="center"/>
          </w:tcPr>
          <w:p w14:paraId="2173BB7A" w14:textId="77777777" w:rsidR="00D61E45" w:rsidRPr="00F7051F" w:rsidRDefault="00D61E45" w:rsidP="000D3339">
            <w:pPr>
              <w:pStyle w:val="TableParagraph"/>
              <w:spacing w:line="204" w:lineRule="exact"/>
              <w:ind w:left="187" w:right="172"/>
              <w:jc w:val="center"/>
              <w:rPr>
                <w:rFonts w:ascii="Montserrat" w:hAnsi="Montserrat"/>
                <w:spacing w:val="4"/>
                <w:sz w:val="20"/>
                <w:szCs w:val="20"/>
                <w:lang w:val="es-MX"/>
              </w:rPr>
            </w:pPr>
            <w:r w:rsidRPr="00F7051F">
              <w:rPr>
                <w:rFonts w:ascii="Montserrat" w:hAnsi="Montserrat"/>
                <w:spacing w:val="4"/>
                <w:sz w:val="20"/>
                <w:szCs w:val="20"/>
                <w:lang w:val="es-MX"/>
              </w:rPr>
              <w:t>HR BBB</w:t>
            </w:r>
          </w:p>
        </w:tc>
        <w:tc>
          <w:tcPr>
            <w:tcW w:w="1388" w:type="pct"/>
          </w:tcPr>
          <w:p w14:paraId="6FEBEB3E" w14:textId="77777777" w:rsidR="00D61E45" w:rsidRPr="00F7051F" w:rsidRDefault="00D61E45" w:rsidP="000D3339">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61E45" w:rsidRPr="00F7051F" w14:paraId="1866BB71" w14:textId="77777777" w:rsidTr="000D3339">
        <w:trPr>
          <w:trHeight w:val="340"/>
        </w:trPr>
        <w:tc>
          <w:tcPr>
            <w:tcW w:w="781" w:type="pct"/>
            <w:vAlign w:val="center"/>
          </w:tcPr>
          <w:p w14:paraId="2242FE64" w14:textId="77777777" w:rsidR="00D61E45" w:rsidRPr="00F7051F" w:rsidRDefault="00D61E45" w:rsidP="000D3339">
            <w:pPr>
              <w:pStyle w:val="TableParagraph"/>
              <w:spacing w:line="202" w:lineRule="exact"/>
              <w:ind w:left="136" w:right="132"/>
              <w:jc w:val="center"/>
              <w:rPr>
                <w:rFonts w:ascii="Montserrat" w:hAnsi="Montserrat"/>
                <w:spacing w:val="4"/>
                <w:sz w:val="20"/>
                <w:szCs w:val="20"/>
                <w:lang w:val="es-MX"/>
              </w:rPr>
            </w:pPr>
            <w:r w:rsidRPr="00F7051F">
              <w:rPr>
                <w:rFonts w:ascii="Montserrat" w:hAnsi="Montserrat"/>
                <w:spacing w:val="4"/>
                <w:sz w:val="20"/>
                <w:szCs w:val="20"/>
                <w:lang w:val="es-MX"/>
              </w:rPr>
              <w:t>mxBBB-</w:t>
            </w:r>
          </w:p>
        </w:tc>
        <w:tc>
          <w:tcPr>
            <w:tcW w:w="912" w:type="pct"/>
            <w:vAlign w:val="center"/>
          </w:tcPr>
          <w:p w14:paraId="7F2612CC" w14:textId="77777777" w:rsidR="00D61E45" w:rsidRPr="00F7051F" w:rsidRDefault="00D61E45" w:rsidP="000D3339">
            <w:pPr>
              <w:pStyle w:val="TableParagraph"/>
              <w:spacing w:line="202" w:lineRule="exact"/>
              <w:ind w:left="266" w:right="259"/>
              <w:jc w:val="center"/>
              <w:rPr>
                <w:rFonts w:ascii="Montserrat" w:hAnsi="Montserrat"/>
                <w:spacing w:val="4"/>
                <w:sz w:val="20"/>
                <w:szCs w:val="20"/>
                <w:lang w:val="es-MX"/>
              </w:rPr>
            </w:pPr>
            <w:r w:rsidRPr="00F7051F">
              <w:rPr>
                <w:rFonts w:ascii="Montserrat" w:hAnsi="Montserrat"/>
                <w:spacing w:val="4"/>
                <w:sz w:val="20"/>
                <w:szCs w:val="20"/>
                <w:lang w:val="es-MX"/>
              </w:rPr>
              <w:t>Baa3.mx</w:t>
            </w:r>
          </w:p>
        </w:tc>
        <w:tc>
          <w:tcPr>
            <w:tcW w:w="1012" w:type="pct"/>
            <w:vAlign w:val="center"/>
          </w:tcPr>
          <w:p w14:paraId="72AC1F75" w14:textId="77777777" w:rsidR="00D61E45" w:rsidRPr="00F7051F" w:rsidRDefault="00D61E45" w:rsidP="000D3339">
            <w:pPr>
              <w:pStyle w:val="TableParagraph"/>
              <w:spacing w:line="202" w:lineRule="exact"/>
              <w:jc w:val="center"/>
              <w:rPr>
                <w:rFonts w:ascii="Montserrat" w:hAnsi="Montserrat"/>
                <w:spacing w:val="4"/>
                <w:sz w:val="20"/>
                <w:szCs w:val="20"/>
                <w:lang w:val="es-MX"/>
              </w:rPr>
            </w:pPr>
            <w:r w:rsidRPr="00F7051F">
              <w:rPr>
                <w:rFonts w:ascii="Montserrat" w:hAnsi="Montserrat"/>
                <w:spacing w:val="4"/>
                <w:sz w:val="20"/>
                <w:szCs w:val="20"/>
                <w:lang w:val="es-MX"/>
              </w:rPr>
              <w:t>BBB- (mex)</w:t>
            </w:r>
          </w:p>
        </w:tc>
        <w:tc>
          <w:tcPr>
            <w:tcW w:w="907" w:type="pct"/>
            <w:vAlign w:val="center"/>
          </w:tcPr>
          <w:p w14:paraId="503FB560" w14:textId="77777777" w:rsidR="00D61E45" w:rsidRPr="00F7051F" w:rsidRDefault="00D61E45" w:rsidP="000D3339">
            <w:pPr>
              <w:pStyle w:val="TableParagraph"/>
              <w:spacing w:line="202" w:lineRule="exact"/>
              <w:ind w:left="187" w:right="174"/>
              <w:jc w:val="center"/>
              <w:rPr>
                <w:rFonts w:ascii="Montserrat" w:hAnsi="Montserrat"/>
                <w:spacing w:val="4"/>
                <w:sz w:val="20"/>
                <w:szCs w:val="20"/>
                <w:lang w:val="es-MX"/>
              </w:rPr>
            </w:pPr>
            <w:r w:rsidRPr="00F7051F">
              <w:rPr>
                <w:rFonts w:ascii="Montserrat" w:hAnsi="Montserrat"/>
                <w:spacing w:val="4"/>
                <w:sz w:val="20"/>
                <w:szCs w:val="20"/>
                <w:lang w:val="es-MX"/>
              </w:rPr>
              <w:t>HR BBB-</w:t>
            </w:r>
          </w:p>
        </w:tc>
        <w:tc>
          <w:tcPr>
            <w:tcW w:w="1388" w:type="pct"/>
          </w:tcPr>
          <w:p w14:paraId="371E170A" w14:textId="77777777" w:rsidR="00D61E45" w:rsidRPr="00F7051F" w:rsidRDefault="00D61E45" w:rsidP="000D3339">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61E45" w:rsidRPr="00F7051F" w14:paraId="65E3C680" w14:textId="77777777" w:rsidTr="000D3339">
        <w:trPr>
          <w:trHeight w:val="340"/>
        </w:trPr>
        <w:tc>
          <w:tcPr>
            <w:tcW w:w="781" w:type="pct"/>
            <w:vAlign w:val="center"/>
          </w:tcPr>
          <w:p w14:paraId="3831AB9A" w14:textId="77777777" w:rsidR="00D61E45" w:rsidRPr="00F7051F" w:rsidRDefault="00D61E45" w:rsidP="000D3339">
            <w:pPr>
              <w:pStyle w:val="TableParagraph"/>
              <w:spacing w:line="202" w:lineRule="exact"/>
              <w:ind w:left="138" w:right="131"/>
              <w:jc w:val="center"/>
              <w:rPr>
                <w:rFonts w:ascii="Montserrat" w:hAnsi="Montserrat"/>
                <w:spacing w:val="4"/>
                <w:sz w:val="20"/>
                <w:szCs w:val="20"/>
                <w:lang w:val="es-MX"/>
              </w:rPr>
            </w:pPr>
            <w:r w:rsidRPr="00F7051F">
              <w:rPr>
                <w:rFonts w:ascii="Montserrat" w:hAnsi="Montserrat"/>
                <w:spacing w:val="4"/>
                <w:sz w:val="20"/>
                <w:szCs w:val="20"/>
                <w:lang w:val="es-MX"/>
              </w:rPr>
              <w:t>mxBB+</w:t>
            </w:r>
          </w:p>
        </w:tc>
        <w:tc>
          <w:tcPr>
            <w:tcW w:w="912" w:type="pct"/>
            <w:vAlign w:val="center"/>
          </w:tcPr>
          <w:p w14:paraId="64910CB5" w14:textId="77777777" w:rsidR="00D61E45" w:rsidRPr="00F7051F" w:rsidRDefault="00D61E45" w:rsidP="000D3339">
            <w:pPr>
              <w:pStyle w:val="TableParagraph"/>
              <w:spacing w:line="202" w:lineRule="exact"/>
              <w:ind w:left="266" w:right="259"/>
              <w:jc w:val="center"/>
              <w:rPr>
                <w:rFonts w:ascii="Montserrat" w:hAnsi="Montserrat"/>
                <w:spacing w:val="4"/>
                <w:sz w:val="20"/>
                <w:szCs w:val="20"/>
                <w:lang w:val="es-MX"/>
              </w:rPr>
            </w:pPr>
            <w:r w:rsidRPr="00F7051F">
              <w:rPr>
                <w:rFonts w:ascii="Montserrat" w:hAnsi="Montserrat"/>
                <w:spacing w:val="4"/>
                <w:sz w:val="20"/>
                <w:szCs w:val="20"/>
                <w:lang w:val="es-MX"/>
              </w:rPr>
              <w:t>Ba1.mx</w:t>
            </w:r>
          </w:p>
        </w:tc>
        <w:tc>
          <w:tcPr>
            <w:tcW w:w="1012" w:type="pct"/>
            <w:vAlign w:val="center"/>
          </w:tcPr>
          <w:p w14:paraId="2BA16CD2" w14:textId="77777777" w:rsidR="00D61E45" w:rsidRPr="00F7051F" w:rsidRDefault="00D61E45" w:rsidP="000D3339">
            <w:pPr>
              <w:pStyle w:val="TableParagraph"/>
              <w:spacing w:line="202" w:lineRule="exact"/>
              <w:jc w:val="center"/>
              <w:rPr>
                <w:rFonts w:ascii="Montserrat" w:hAnsi="Montserrat"/>
                <w:spacing w:val="4"/>
                <w:sz w:val="20"/>
                <w:szCs w:val="20"/>
                <w:lang w:val="es-MX"/>
              </w:rPr>
            </w:pPr>
            <w:r w:rsidRPr="00F7051F">
              <w:rPr>
                <w:rFonts w:ascii="Montserrat" w:hAnsi="Montserrat"/>
                <w:spacing w:val="4"/>
                <w:sz w:val="20"/>
                <w:szCs w:val="20"/>
                <w:lang w:val="es-MX"/>
              </w:rPr>
              <w:t>BB+(mex)</w:t>
            </w:r>
          </w:p>
        </w:tc>
        <w:tc>
          <w:tcPr>
            <w:tcW w:w="907" w:type="pct"/>
            <w:vAlign w:val="center"/>
          </w:tcPr>
          <w:p w14:paraId="6AD891CC" w14:textId="77777777" w:rsidR="00D61E45" w:rsidRPr="00F7051F" w:rsidRDefault="00D61E45" w:rsidP="000D3339">
            <w:pPr>
              <w:pStyle w:val="TableParagraph"/>
              <w:spacing w:line="202" w:lineRule="exact"/>
              <w:ind w:left="187" w:right="171"/>
              <w:jc w:val="center"/>
              <w:rPr>
                <w:rFonts w:ascii="Montserrat" w:hAnsi="Montserrat"/>
                <w:spacing w:val="4"/>
                <w:sz w:val="20"/>
                <w:szCs w:val="20"/>
                <w:lang w:val="es-MX"/>
              </w:rPr>
            </w:pPr>
            <w:r w:rsidRPr="00F7051F">
              <w:rPr>
                <w:rFonts w:ascii="Montserrat" w:hAnsi="Montserrat"/>
                <w:spacing w:val="4"/>
                <w:sz w:val="20"/>
                <w:szCs w:val="20"/>
                <w:lang w:val="es-MX"/>
              </w:rPr>
              <w:t>HR BB+</w:t>
            </w:r>
          </w:p>
        </w:tc>
        <w:tc>
          <w:tcPr>
            <w:tcW w:w="1388" w:type="pct"/>
          </w:tcPr>
          <w:p w14:paraId="115E3354" w14:textId="77777777" w:rsidR="00D61E45" w:rsidRPr="00F7051F" w:rsidRDefault="00D61E45" w:rsidP="000D3339">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61E45" w:rsidRPr="00F7051F" w14:paraId="68CA0BA0" w14:textId="77777777" w:rsidTr="000D3339">
        <w:trPr>
          <w:trHeight w:val="340"/>
        </w:trPr>
        <w:tc>
          <w:tcPr>
            <w:tcW w:w="781" w:type="pct"/>
            <w:vAlign w:val="center"/>
          </w:tcPr>
          <w:p w14:paraId="6E43040C" w14:textId="77777777" w:rsidR="00D61E45" w:rsidRPr="00F7051F" w:rsidRDefault="00D61E45" w:rsidP="000D3339">
            <w:pPr>
              <w:pStyle w:val="TableParagraph"/>
              <w:spacing w:line="204" w:lineRule="exact"/>
              <w:ind w:left="138" w:right="132"/>
              <w:jc w:val="center"/>
              <w:rPr>
                <w:rFonts w:ascii="Montserrat" w:hAnsi="Montserrat"/>
                <w:spacing w:val="4"/>
                <w:sz w:val="20"/>
                <w:szCs w:val="20"/>
                <w:lang w:val="es-MX"/>
              </w:rPr>
            </w:pPr>
            <w:r w:rsidRPr="00F7051F">
              <w:rPr>
                <w:rFonts w:ascii="Montserrat" w:hAnsi="Montserrat"/>
                <w:spacing w:val="4"/>
                <w:sz w:val="20"/>
                <w:szCs w:val="20"/>
                <w:lang w:val="es-MX"/>
              </w:rPr>
              <w:t>mxBB</w:t>
            </w:r>
          </w:p>
        </w:tc>
        <w:tc>
          <w:tcPr>
            <w:tcW w:w="912" w:type="pct"/>
            <w:vAlign w:val="center"/>
          </w:tcPr>
          <w:p w14:paraId="1BFF419D" w14:textId="77777777" w:rsidR="00D61E45" w:rsidRPr="00F7051F" w:rsidRDefault="00D61E45" w:rsidP="000D3339">
            <w:pPr>
              <w:pStyle w:val="TableParagraph"/>
              <w:spacing w:line="204" w:lineRule="exact"/>
              <w:ind w:left="266" w:right="259"/>
              <w:jc w:val="center"/>
              <w:rPr>
                <w:rFonts w:ascii="Montserrat" w:hAnsi="Montserrat"/>
                <w:spacing w:val="4"/>
                <w:sz w:val="20"/>
                <w:szCs w:val="20"/>
                <w:lang w:val="es-MX"/>
              </w:rPr>
            </w:pPr>
            <w:r w:rsidRPr="00F7051F">
              <w:rPr>
                <w:rFonts w:ascii="Montserrat" w:hAnsi="Montserrat"/>
                <w:spacing w:val="4"/>
                <w:sz w:val="20"/>
                <w:szCs w:val="20"/>
                <w:lang w:val="es-MX"/>
              </w:rPr>
              <w:t>Ba2.mx</w:t>
            </w:r>
          </w:p>
        </w:tc>
        <w:tc>
          <w:tcPr>
            <w:tcW w:w="1012" w:type="pct"/>
            <w:vAlign w:val="center"/>
          </w:tcPr>
          <w:p w14:paraId="2A84E440" w14:textId="77777777" w:rsidR="00D61E45" w:rsidRPr="00F7051F" w:rsidRDefault="00D61E45" w:rsidP="000D3339">
            <w:pPr>
              <w:pStyle w:val="TableParagraph"/>
              <w:spacing w:line="204" w:lineRule="exact"/>
              <w:jc w:val="center"/>
              <w:rPr>
                <w:rFonts w:ascii="Montserrat" w:hAnsi="Montserrat"/>
                <w:spacing w:val="4"/>
                <w:sz w:val="20"/>
                <w:szCs w:val="20"/>
                <w:lang w:val="es-MX"/>
              </w:rPr>
            </w:pPr>
            <w:r w:rsidRPr="00F7051F">
              <w:rPr>
                <w:rFonts w:ascii="Montserrat" w:hAnsi="Montserrat"/>
                <w:spacing w:val="4"/>
                <w:sz w:val="20"/>
                <w:szCs w:val="20"/>
                <w:lang w:val="es-MX"/>
              </w:rPr>
              <w:t>BB(mex)</w:t>
            </w:r>
          </w:p>
        </w:tc>
        <w:tc>
          <w:tcPr>
            <w:tcW w:w="907" w:type="pct"/>
            <w:vAlign w:val="center"/>
          </w:tcPr>
          <w:p w14:paraId="47353847" w14:textId="77777777" w:rsidR="00D61E45" w:rsidRPr="00F7051F" w:rsidRDefault="00D61E45" w:rsidP="000D3339">
            <w:pPr>
              <w:pStyle w:val="TableParagraph"/>
              <w:spacing w:line="204" w:lineRule="exact"/>
              <w:ind w:left="187" w:right="172"/>
              <w:jc w:val="center"/>
              <w:rPr>
                <w:rFonts w:ascii="Montserrat" w:hAnsi="Montserrat"/>
                <w:spacing w:val="4"/>
                <w:sz w:val="20"/>
                <w:szCs w:val="20"/>
                <w:lang w:val="es-MX"/>
              </w:rPr>
            </w:pPr>
            <w:r w:rsidRPr="00F7051F">
              <w:rPr>
                <w:rFonts w:ascii="Montserrat" w:hAnsi="Montserrat"/>
                <w:spacing w:val="4"/>
                <w:sz w:val="20"/>
                <w:szCs w:val="20"/>
                <w:lang w:val="es-MX"/>
              </w:rPr>
              <w:t>HR BB</w:t>
            </w:r>
          </w:p>
        </w:tc>
        <w:tc>
          <w:tcPr>
            <w:tcW w:w="1388" w:type="pct"/>
          </w:tcPr>
          <w:p w14:paraId="5FBCCB24" w14:textId="77777777" w:rsidR="00D61E45" w:rsidRPr="00F7051F" w:rsidRDefault="00D61E45" w:rsidP="000D3339">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61E45" w:rsidRPr="00F7051F" w14:paraId="30C82076" w14:textId="77777777" w:rsidTr="000D3339">
        <w:trPr>
          <w:trHeight w:val="340"/>
        </w:trPr>
        <w:tc>
          <w:tcPr>
            <w:tcW w:w="781" w:type="pct"/>
            <w:vAlign w:val="center"/>
          </w:tcPr>
          <w:p w14:paraId="2A2CFA61" w14:textId="77777777" w:rsidR="00D61E45" w:rsidRPr="00F7051F" w:rsidRDefault="00D61E45" w:rsidP="000D3339">
            <w:pPr>
              <w:pStyle w:val="TableParagraph"/>
              <w:spacing w:line="202" w:lineRule="exact"/>
              <w:ind w:left="136" w:right="132"/>
              <w:jc w:val="center"/>
              <w:rPr>
                <w:rFonts w:ascii="Montserrat" w:hAnsi="Montserrat"/>
                <w:spacing w:val="4"/>
                <w:sz w:val="20"/>
                <w:szCs w:val="20"/>
                <w:lang w:val="es-MX"/>
              </w:rPr>
            </w:pPr>
            <w:r w:rsidRPr="00F7051F">
              <w:rPr>
                <w:rFonts w:ascii="Montserrat" w:hAnsi="Montserrat"/>
                <w:spacing w:val="4"/>
                <w:sz w:val="20"/>
                <w:szCs w:val="20"/>
                <w:lang w:val="es-MX"/>
              </w:rPr>
              <w:t>mxBB-</w:t>
            </w:r>
          </w:p>
        </w:tc>
        <w:tc>
          <w:tcPr>
            <w:tcW w:w="912" w:type="pct"/>
            <w:vAlign w:val="center"/>
          </w:tcPr>
          <w:p w14:paraId="1A8E1B61" w14:textId="77777777" w:rsidR="00D61E45" w:rsidRPr="00F7051F" w:rsidRDefault="00D61E45" w:rsidP="000D3339">
            <w:pPr>
              <w:pStyle w:val="TableParagraph"/>
              <w:spacing w:line="202" w:lineRule="exact"/>
              <w:ind w:left="266" w:right="259"/>
              <w:jc w:val="center"/>
              <w:rPr>
                <w:rFonts w:ascii="Montserrat" w:hAnsi="Montserrat"/>
                <w:spacing w:val="4"/>
                <w:sz w:val="20"/>
                <w:szCs w:val="20"/>
                <w:lang w:val="es-MX"/>
              </w:rPr>
            </w:pPr>
            <w:r w:rsidRPr="00F7051F">
              <w:rPr>
                <w:rFonts w:ascii="Montserrat" w:hAnsi="Montserrat"/>
                <w:spacing w:val="4"/>
                <w:sz w:val="20"/>
                <w:szCs w:val="20"/>
                <w:lang w:val="es-MX"/>
              </w:rPr>
              <w:t>Ba3.mx</w:t>
            </w:r>
          </w:p>
        </w:tc>
        <w:tc>
          <w:tcPr>
            <w:tcW w:w="1012" w:type="pct"/>
            <w:vAlign w:val="center"/>
          </w:tcPr>
          <w:p w14:paraId="58BD1E4C" w14:textId="77777777" w:rsidR="00D61E45" w:rsidRPr="00F7051F" w:rsidRDefault="00D61E45" w:rsidP="000D3339">
            <w:pPr>
              <w:pStyle w:val="TableParagraph"/>
              <w:spacing w:line="202" w:lineRule="exact"/>
              <w:jc w:val="center"/>
              <w:rPr>
                <w:rFonts w:ascii="Montserrat" w:hAnsi="Montserrat"/>
                <w:spacing w:val="4"/>
                <w:sz w:val="20"/>
                <w:szCs w:val="20"/>
                <w:lang w:val="es-MX"/>
              </w:rPr>
            </w:pPr>
            <w:r w:rsidRPr="00F7051F">
              <w:rPr>
                <w:rFonts w:ascii="Montserrat" w:hAnsi="Montserrat"/>
                <w:spacing w:val="4"/>
                <w:sz w:val="20"/>
                <w:szCs w:val="20"/>
                <w:lang w:val="es-MX"/>
              </w:rPr>
              <w:t>BB- (mex)</w:t>
            </w:r>
          </w:p>
        </w:tc>
        <w:tc>
          <w:tcPr>
            <w:tcW w:w="907" w:type="pct"/>
            <w:vAlign w:val="center"/>
          </w:tcPr>
          <w:p w14:paraId="6A401D14" w14:textId="77777777" w:rsidR="00D61E45" w:rsidRPr="00F7051F" w:rsidRDefault="00D61E45" w:rsidP="000D3339">
            <w:pPr>
              <w:pStyle w:val="TableParagraph"/>
              <w:spacing w:line="202" w:lineRule="exact"/>
              <w:ind w:left="187" w:right="174"/>
              <w:jc w:val="center"/>
              <w:rPr>
                <w:rFonts w:ascii="Montserrat" w:hAnsi="Montserrat"/>
                <w:spacing w:val="4"/>
                <w:sz w:val="20"/>
                <w:szCs w:val="20"/>
                <w:lang w:val="es-MX"/>
              </w:rPr>
            </w:pPr>
            <w:r w:rsidRPr="00F7051F">
              <w:rPr>
                <w:rFonts w:ascii="Montserrat" w:hAnsi="Montserrat"/>
                <w:spacing w:val="4"/>
                <w:sz w:val="20"/>
                <w:szCs w:val="20"/>
                <w:lang w:val="es-MX"/>
              </w:rPr>
              <w:t>HR BB-</w:t>
            </w:r>
          </w:p>
        </w:tc>
        <w:tc>
          <w:tcPr>
            <w:tcW w:w="1388" w:type="pct"/>
          </w:tcPr>
          <w:p w14:paraId="38A86F71" w14:textId="77777777" w:rsidR="00D61E45" w:rsidRPr="00F7051F" w:rsidRDefault="00D61E45" w:rsidP="000D3339">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61E45" w:rsidRPr="00F7051F" w14:paraId="076CCAF0" w14:textId="77777777" w:rsidTr="000D3339">
        <w:trPr>
          <w:trHeight w:val="340"/>
        </w:trPr>
        <w:tc>
          <w:tcPr>
            <w:tcW w:w="781" w:type="pct"/>
            <w:vAlign w:val="center"/>
          </w:tcPr>
          <w:p w14:paraId="0892239D" w14:textId="77777777" w:rsidR="00D61E45" w:rsidRPr="00F7051F" w:rsidRDefault="00D61E45" w:rsidP="000D3339">
            <w:pPr>
              <w:pStyle w:val="TableParagraph"/>
              <w:spacing w:line="202" w:lineRule="exact"/>
              <w:ind w:left="138" w:right="131"/>
              <w:jc w:val="center"/>
              <w:rPr>
                <w:rFonts w:ascii="Montserrat" w:hAnsi="Montserrat"/>
                <w:spacing w:val="4"/>
                <w:sz w:val="20"/>
                <w:szCs w:val="20"/>
                <w:lang w:val="es-MX"/>
              </w:rPr>
            </w:pPr>
            <w:r w:rsidRPr="00F7051F">
              <w:rPr>
                <w:rFonts w:ascii="Montserrat" w:hAnsi="Montserrat"/>
                <w:spacing w:val="4"/>
                <w:sz w:val="20"/>
                <w:szCs w:val="20"/>
                <w:lang w:val="es-MX"/>
              </w:rPr>
              <w:t>mxB+</w:t>
            </w:r>
          </w:p>
        </w:tc>
        <w:tc>
          <w:tcPr>
            <w:tcW w:w="912" w:type="pct"/>
            <w:vAlign w:val="center"/>
          </w:tcPr>
          <w:p w14:paraId="696D0238" w14:textId="77777777" w:rsidR="00D61E45" w:rsidRPr="00F7051F" w:rsidRDefault="00D61E45" w:rsidP="000D3339">
            <w:pPr>
              <w:pStyle w:val="TableParagraph"/>
              <w:spacing w:line="202" w:lineRule="exact"/>
              <w:ind w:left="268" w:right="259"/>
              <w:jc w:val="center"/>
              <w:rPr>
                <w:rFonts w:ascii="Montserrat" w:hAnsi="Montserrat"/>
                <w:spacing w:val="4"/>
                <w:sz w:val="20"/>
                <w:szCs w:val="20"/>
                <w:lang w:val="es-MX"/>
              </w:rPr>
            </w:pPr>
            <w:r w:rsidRPr="00F7051F">
              <w:rPr>
                <w:rFonts w:ascii="Montserrat" w:hAnsi="Montserrat"/>
                <w:spacing w:val="4"/>
                <w:sz w:val="20"/>
                <w:szCs w:val="20"/>
                <w:lang w:val="es-MX"/>
              </w:rPr>
              <w:t>B1.mx</w:t>
            </w:r>
          </w:p>
        </w:tc>
        <w:tc>
          <w:tcPr>
            <w:tcW w:w="1012" w:type="pct"/>
            <w:vAlign w:val="center"/>
          </w:tcPr>
          <w:p w14:paraId="15FB036D" w14:textId="77777777" w:rsidR="00D61E45" w:rsidRPr="00F7051F" w:rsidRDefault="00D61E45" w:rsidP="000D3339">
            <w:pPr>
              <w:pStyle w:val="TableParagraph"/>
              <w:spacing w:line="202" w:lineRule="exact"/>
              <w:jc w:val="center"/>
              <w:rPr>
                <w:rFonts w:ascii="Montserrat" w:hAnsi="Montserrat"/>
                <w:spacing w:val="4"/>
                <w:sz w:val="20"/>
                <w:szCs w:val="20"/>
                <w:lang w:val="es-MX"/>
              </w:rPr>
            </w:pPr>
            <w:r w:rsidRPr="00F7051F">
              <w:rPr>
                <w:rFonts w:ascii="Montserrat" w:hAnsi="Montserrat"/>
                <w:spacing w:val="4"/>
                <w:sz w:val="20"/>
                <w:szCs w:val="20"/>
                <w:lang w:val="es-MX"/>
              </w:rPr>
              <w:t>B+(mex)</w:t>
            </w:r>
          </w:p>
        </w:tc>
        <w:tc>
          <w:tcPr>
            <w:tcW w:w="907" w:type="pct"/>
            <w:vAlign w:val="center"/>
          </w:tcPr>
          <w:p w14:paraId="59BF2159" w14:textId="77777777" w:rsidR="00D61E45" w:rsidRPr="00F7051F" w:rsidRDefault="00D61E45" w:rsidP="000D3339">
            <w:pPr>
              <w:pStyle w:val="TableParagraph"/>
              <w:spacing w:line="202" w:lineRule="exact"/>
              <w:ind w:left="187" w:right="171"/>
              <w:jc w:val="center"/>
              <w:rPr>
                <w:rFonts w:ascii="Montserrat" w:hAnsi="Montserrat"/>
                <w:spacing w:val="4"/>
                <w:sz w:val="20"/>
                <w:szCs w:val="20"/>
                <w:lang w:val="es-MX"/>
              </w:rPr>
            </w:pPr>
            <w:r w:rsidRPr="00F7051F">
              <w:rPr>
                <w:rFonts w:ascii="Montserrat" w:hAnsi="Montserrat"/>
                <w:spacing w:val="4"/>
                <w:sz w:val="20"/>
                <w:szCs w:val="20"/>
                <w:lang w:val="es-MX"/>
              </w:rPr>
              <w:t>HR B+</w:t>
            </w:r>
          </w:p>
        </w:tc>
        <w:tc>
          <w:tcPr>
            <w:tcW w:w="1388" w:type="pct"/>
          </w:tcPr>
          <w:p w14:paraId="146F2861" w14:textId="77777777" w:rsidR="00D61E45" w:rsidRPr="00F7051F" w:rsidRDefault="00D61E45" w:rsidP="000D3339">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61E45" w:rsidRPr="00F7051F" w14:paraId="34143AF0" w14:textId="77777777" w:rsidTr="000D3339">
        <w:trPr>
          <w:trHeight w:val="340"/>
        </w:trPr>
        <w:tc>
          <w:tcPr>
            <w:tcW w:w="781" w:type="pct"/>
            <w:vAlign w:val="center"/>
          </w:tcPr>
          <w:p w14:paraId="73B2076A" w14:textId="77777777" w:rsidR="00D61E45" w:rsidRPr="00F7051F" w:rsidRDefault="00D61E45" w:rsidP="000D3339">
            <w:pPr>
              <w:pStyle w:val="TableParagraph"/>
              <w:spacing w:line="202" w:lineRule="exact"/>
              <w:ind w:left="138" w:right="132"/>
              <w:jc w:val="center"/>
              <w:rPr>
                <w:rFonts w:ascii="Montserrat" w:hAnsi="Montserrat"/>
                <w:spacing w:val="4"/>
                <w:sz w:val="20"/>
                <w:szCs w:val="20"/>
                <w:lang w:val="es-MX"/>
              </w:rPr>
            </w:pPr>
            <w:r w:rsidRPr="00F7051F">
              <w:rPr>
                <w:rFonts w:ascii="Montserrat" w:hAnsi="Montserrat"/>
                <w:spacing w:val="4"/>
                <w:sz w:val="20"/>
                <w:szCs w:val="20"/>
                <w:lang w:val="es-MX"/>
              </w:rPr>
              <w:t>mxB</w:t>
            </w:r>
          </w:p>
        </w:tc>
        <w:tc>
          <w:tcPr>
            <w:tcW w:w="912" w:type="pct"/>
            <w:vAlign w:val="center"/>
          </w:tcPr>
          <w:p w14:paraId="0FD3707C" w14:textId="77777777" w:rsidR="00D61E45" w:rsidRPr="00F7051F" w:rsidRDefault="00D61E45" w:rsidP="000D3339">
            <w:pPr>
              <w:pStyle w:val="TableParagraph"/>
              <w:spacing w:line="202" w:lineRule="exact"/>
              <w:ind w:left="268" w:right="259"/>
              <w:jc w:val="center"/>
              <w:rPr>
                <w:rFonts w:ascii="Montserrat" w:hAnsi="Montserrat"/>
                <w:spacing w:val="4"/>
                <w:sz w:val="20"/>
                <w:szCs w:val="20"/>
                <w:lang w:val="es-MX"/>
              </w:rPr>
            </w:pPr>
            <w:r w:rsidRPr="00F7051F">
              <w:rPr>
                <w:rFonts w:ascii="Montserrat" w:hAnsi="Montserrat"/>
                <w:spacing w:val="4"/>
                <w:sz w:val="20"/>
                <w:szCs w:val="20"/>
                <w:lang w:val="es-MX"/>
              </w:rPr>
              <w:t>B2.mx</w:t>
            </w:r>
          </w:p>
        </w:tc>
        <w:tc>
          <w:tcPr>
            <w:tcW w:w="1012" w:type="pct"/>
            <w:vAlign w:val="center"/>
          </w:tcPr>
          <w:p w14:paraId="3D8F0C01" w14:textId="77777777" w:rsidR="00D61E45" w:rsidRPr="00F7051F" w:rsidRDefault="00D61E45" w:rsidP="000D3339">
            <w:pPr>
              <w:pStyle w:val="TableParagraph"/>
              <w:spacing w:line="202" w:lineRule="exact"/>
              <w:jc w:val="center"/>
              <w:rPr>
                <w:rFonts w:ascii="Montserrat" w:hAnsi="Montserrat"/>
                <w:spacing w:val="4"/>
                <w:sz w:val="20"/>
                <w:szCs w:val="20"/>
                <w:lang w:val="es-MX"/>
              </w:rPr>
            </w:pPr>
            <w:r w:rsidRPr="00F7051F">
              <w:rPr>
                <w:rFonts w:ascii="Montserrat" w:hAnsi="Montserrat"/>
                <w:spacing w:val="4"/>
                <w:sz w:val="20"/>
                <w:szCs w:val="20"/>
                <w:lang w:val="es-MX"/>
              </w:rPr>
              <w:t>B(mex)</w:t>
            </w:r>
          </w:p>
        </w:tc>
        <w:tc>
          <w:tcPr>
            <w:tcW w:w="907" w:type="pct"/>
            <w:vAlign w:val="center"/>
          </w:tcPr>
          <w:p w14:paraId="33CC5CBA" w14:textId="77777777" w:rsidR="00D61E45" w:rsidRPr="00F7051F" w:rsidRDefault="00D61E45" w:rsidP="000D3339">
            <w:pPr>
              <w:pStyle w:val="TableParagraph"/>
              <w:spacing w:line="202" w:lineRule="exact"/>
              <w:ind w:left="187" w:right="172"/>
              <w:jc w:val="center"/>
              <w:rPr>
                <w:rFonts w:ascii="Montserrat" w:hAnsi="Montserrat"/>
                <w:spacing w:val="4"/>
                <w:sz w:val="20"/>
                <w:szCs w:val="20"/>
                <w:lang w:val="es-MX"/>
              </w:rPr>
            </w:pPr>
            <w:r w:rsidRPr="00F7051F">
              <w:rPr>
                <w:rFonts w:ascii="Montserrat" w:hAnsi="Montserrat"/>
                <w:spacing w:val="4"/>
                <w:sz w:val="20"/>
                <w:szCs w:val="20"/>
                <w:lang w:val="es-MX"/>
              </w:rPr>
              <w:t>HR B</w:t>
            </w:r>
          </w:p>
        </w:tc>
        <w:tc>
          <w:tcPr>
            <w:tcW w:w="1388" w:type="pct"/>
          </w:tcPr>
          <w:p w14:paraId="420E27A8" w14:textId="77777777" w:rsidR="00D61E45" w:rsidRPr="00F7051F" w:rsidRDefault="00D61E45" w:rsidP="000D3339">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61E45" w:rsidRPr="00F7051F" w14:paraId="73FAE9C9" w14:textId="77777777" w:rsidTr="000D3339">
        <w:trPr>
          <w:trHeight w:val="340"/>
        </w:trPr>
        <w:tc>
          <w:tcPr>
            <w:tcW w:w="781" w:type="pct"/>
            <w:vAlign w:val="center"/>
          </w:tcPr>
          <w:p w14:paraId="0725DA0A" w14:textId="77777777" w:rsidR="00D61E45" w:rsidRPr="00F7051F" w:rsidRDefault="00D61E45" w:rsidP="000D3339">
            <w:pPr>
              <w:pStyle w:val="TableParagraph"/>
              <w:spacing w:line="202" w:lineRule="exact"/>
              <w:ind w:left="136" w:right="132"/>
              <w:jc w:val="center"/>
              <w:rPr>
                <w:rFonts w:ascii="Montserrat" w:hAnsi="Montserrat"/>
                <w:spacing w:val="4"/>
                <w:sz w:val="20"/>
                <w:szCs w:val="20"/>
                <w:lang w:val="es-MX"/>
              </w:rPr>
            </w:pPr>
            <w:r w:rsidRPr="00F7051F">
              <w:rPr>
                <w:rFonts w:ascii="Montserrat" w:hAnsi="Montserrat"/>
                <w:spacing w:val="4"/>
                <w:sz w:val="20"/>
                <w:szCs w:val="20"/>
                <w:lang w:val="es-MX"/>
              </w:rPr>
              <w:t>mxB-</w:t>
            </w:r>
          </w:p>
        </w:tc>
        <w:tc>
          <w:tcPr>
            <w:tcW w:w="912" w:type="pct"/>
            <w:vAlign w:val="center"/>
          </w:tcPr>
          <w:p w14:paraId="522A64BC" w14:textId="77777777" w:rsidR="00D61E45" w:rsidRPr="00F7051F" w:rsidRDefault="00D61E45" w:rsidP="000D3339">
            <w:pPr>
              <w:pStyle w:val="TableParagraph"/>
              <w:spacing w:line="202" w:lineRule="exact"/>
              <w:ind w:left="268" w:right="259"/>
              <w:jc w:val="center"/>
              <w:rPr>
                <w:rFonts w:ascii="Montserrat" w:hAnsi="Montserrat"/>
                <w:spacing w:val="4"/>
                <w:sz w:val="20"/>
                <w:szCs w:val="20"/>
                <w:lang w:val="es-MX"/>
              </w:rPr>
            </w:pPr>
            <w:r w:rsidRPr="00F7051F">
              <w:rPr>
                <w:rFonts w:ascii="Montserrat" w:hAnsi="Montserrat"/>
                <w:spacing w:val="4"/>
                <w:sz w:val="20"/>
                <w:szCs w:val="20"/>
                <w:lang w:val="es-MX"/>
              </w:rPr>
              <w:t>B3.mx</w:t>
            </w:r>
          </w:p>
        </w:tc>
        <w:tc>
          <w:tcPr>
            <w:tcW w:w="1012" w:type="pct"/>
            <w:vAlign w:val="center"/>
          </w:tcPr>
          <w:p w14:paraId="3F67557E" w14:textId="77777777" w:rsidR="00D61E45" w:rsidRPr="00F7051F" w:rsidRDefault="00D61E45" w:rsidP="000D3339">
            <w:pPr>
              <w:pStyle w:val="TableParagraph"/>
              <w:spacing w:line="202" w:lineRule="exact"/>
              <w:jc w:val="center"/>
              <w:rPr>
                <w:rFonts w:ascii="Montserrat" w:hAnsi="Montserrat"/>
                <w:spacing w:val="4"/>
                <w:sz w:val="20"/>
                <w:szCs w:val="20"/>
                <w:lang w:val="es-MX"/>
              </w:rPr>
            </w:pPr>
            <w:r w:rsidRPr="00F7051F">
              <w:rPr>
                <w:rFonts w:ascii="Montserrat" w:hAnsi="Montserrat"/>
                <w:spacing w:val="4"/>
                <w:sz w:val="20"/>
                <w:szCs w:val="20"/>
                <w:lang w:val="es-MX"/>
              </w:rPr>
              <w:t>B- (mex)</w:t>
            </w:r>
          </w:p>
        </w:tc>
        <w:tc>
          <w:tcPr>
            <w:tcW w:w="907" w:type="pct"/>
            <w:vAlign w:val="center"/>
          </w:tcPr>
          <w:p w14:paraId="7A478A67" w14:textId="77777777" w:rsidR="00D61E45" w:rsidRPr="00F7051F" w:rsidRDefault="00D61E45" w:rsidP="000D3339">
            <w:pPr>
              <w:pStyle w:val="TableParagraph"/>
              <w:spacing w:line="202" w:lineRule="exact"/>
              <w:ind w:left="187" w:right="174"/>
              <w:jc w:val="center"/>
              <w:rPr>
                <w:rFonts w:ascii="Montserrat" w:hAnsi="Montserrat"/>
                <w:spacing w:val="4"/>
                <w:sz w:val="20"/>
                <w:szCs w:val="20"/>
                <w:lang w:val="es-MX"/>
              </w:rPr>
            </w:pPr>
            <w:r w:rsidRPr="00F7051F">
              <w:rPr>
                <w:rFonts w:ascii="Montserrat" w:hAnsi="Montserrat"/>
                <w:spacing w:val="4"/>
                <w:sz w:val="20"/>
                <w:szCs w:val="20"/>
                <w:lang w:val="es-MX"/>
              </w:rPr>
              <w:t>HR B-</w:t>
            </w:r>
          </w:p>
        </w:tc>
        <w:tc>
          <w:tcPr>
            <w:tcW w:w="1388" w:type="pct"/>
          </w:tcPr>
          <w:p w14:paraId="25958423" w14:textId="77777777" w:rsidR="00D61E45" w:rsidRPr="00F7051F" w:rsidRDefault="00D61E45" w:rsidP="000D3339">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61E45" w:rsidRPr="00F7051F" w14:paraId="25B4D1AF" w14:textId="77777777" w:rsidTr="000D3339">
        <w:trPr>
          <w:trHeight w:val="340"/>
        </w:trPr>
        <w:tc>
          <w:tcPr>
            <w:tcW w:w="781" w:type="pct"/>
            <w:vAlign w:val="center"/>
          </w:tcPr>
          <w:p w14:paraId="7BE7B143" w14:textId="77777777" w:rsidR="00D61E45" w:rsidRPr="00F7051F" w:rsidRDefault="00D61E45" w:rsidP="000D3339">
            <w:pPr>
              <w:pStyle w:val="TableParagraph"/>
              <w:spacing w:line="202" w:lineRule="exact"/>
              <w:ind w:left="138" w:right="131"/>
              <w:jc w:val="center"/>
              <w:rPr>
                <w:rFonts w:ascii="Montserrat" w:hAnsi="Montserrat"/>
                <w:spacing w:val="4"/>
                <w:sz w:val="20"/>
                <w:szCs w:val="20"/>
                <w:lang w:val="es-MX"/>
              </w:rPr>
            </w:pPr>
            <w:r w:rsidRPr="00F7051F">
              <w:rPr>
                <w:rFonts w:ascii="Montserrat" w:hAnsi="Montserrat"/>
                <w:spacing w:val="4"/>
                <w:sz w:val="20"/>
                <w:szCs w:val="20"/>
                <w:lang w:val="es-MX"/>
              </w:rPr>
              <w:t>mxCCC</w:t>
            </w:r>
          </w:p>
        </w:tc>
        <w:tc>
          <w:tcPr>
            <w:tcW w:w="912" w:type="pct"/>
            <w:vAlign w:val="center"/>
          </w:tcPr>
          <w:p w14:paraId="02885141" w14:textId="77777777" w:rsidR="00D61E45" w:rsidRPr="00F7051F" w:rsidRDefault="00D61E45" w:rsidP="000D3339">
            <w:pPr>
              <w:pStyle w:val="TableParagraph"/>
              <w:spacing w:line="202" w:lineRule="exact"/>
              <w:ind w:left="266" w:right="259"/>
              <w:jc w:val="center"/>
              <w:rPr>
                <w:rFonts w:ascii="Montserrat" w:hAnsi="Montserrat"/>
                <w:spacing w:val="4"/>
                <w:sz w:val="20"/>
                <w:szCs w:val="20"/>
                <w:lang w:val="es-MX"/>
              </w:rPr>
            </w:pPr>
            <w:r w:rsidRPr="00F7051F">
              <w:rPr>
                <w:rFonts w:ascii="Montserrat" w:hAnsi="Montserrat"/>
                <w:spacing w:val="4"/>
                <w:sz w:val="20"/>
                <w:szCs w:val="20"/>
                <w:lang w:val="es-MX"/>
              </w:rPr>
              <w:t>Caa1.mx</w:t>
            </w:r>
          </w:p>
        </w:tc>
        <w:tc>
          <w:tcPr>
            <w:tcW w:w="1012" w:type="pct"/>
            <w:vAlign w:val="center"/>
          </w:tcPr>
          <w:p w14:paraId="42A1CC1B" w14:textId="77777777" w:rsidR="00D61E45" w:rsidRPr="00F7051F" w:rsidRDefault="00D61E45" w:rsidP="000D3339">
            <w:pPr>
              <w:pStyle w:val="TableParagraph"/>
              <w:spacing w:line="202" w:lineRule="exact"/>
              <w:jc w:val="center"/>
              <w:rPr>
                <w:rFonts w:ascii="Montserrat" w:hAnsi="Montserrat"/>
                <w:spacing w:val="4"/>
                <w:sz w:val="20"/>
                <w:szCs w:val="20"/>
                <w:lang w:val="es-MX"/>
              </w:rPr>
            </w:pPr>
            <w:r w:rsidRPr="00F7051F">
              <w:rPr>
                <w:rFonts w:ascii="Montserrat" w:hAnsi="Montserrat"/>
                <w:spacing w:val="4"/>
                <w:sz w:val="20"/>
                <w:szCs w:val="20"/>
                <w:lang w:val="es-MX"/>
              </w:rPr>
              <w:t>CCC(mex)</w:t>
            </w:r>
          </w:p>
        </w:tc>
        <w:tc>
          <w:tcPr>
            <w:tcW w:w="907" w:type="pct"/>
            <w:vAlign w:val="center"/>
          </w:tcPr>
          <w:p w14:paraId="54200911" w14:textId="77777777" w:rsidR="00D61E45" w:rsidRPr="00F7051F" w:rsidRDefault="00D61E45" w:rsidP="000D3339">
            <w:pPr>
              <w:pStyle w:val="TableParagraph"/>
              <w:spacing w:line="202" w:lineRule="exact"/>
              <w:ind w:left="187" w:right="171"/>
              <w:jc w:val="center"/>
              <w:rPr>
                <w:rFonts w:ascii="Montserrat" w:hAnsi="Montserrat"/>
                <w:spacing w:val="4"/>
                <w:sz w:val="20"/>
                <w:szCs w:val="20"/>
                <w:lang w:val="es-MX"/>
              </w:rPr>
            </w:pPr>
            <w:r w:rsidRPr="00F7051F">
              <w:rPr>
                <w:rFonts w:ascii="Montserrat" w:hAnsi="Montserrat"/>
                <w:spacing w:val="4"/>
                <w:sz w:val="20"/>
                <w:szCs w:val="20"/>
                <w:lang w:val="es-MX"/>
              </w:rPr>
              <w:t>HR C+</w:t>
            </w:r>
          </w:p>
        </w:tc>
        <w:tc>
          <w:tcPr>
            <w:tcW w:w="1388" w:type="pct"/>
          </w:tcPr>
          <w:p w14:paraId="6C08B92D" w14:textId="77777777" w:rsidR="00D61E45" w:rsidRPr="00F7051F" w:rsidRDefault="00D61E45" w:rsidP="000D3339">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61E45" w:rsidRPr="00F7051F" w14:paraId="17DAF9C2" w14:textId="77777777" w:rsidTr="000D3339">
        <w:trPr>
          <w:trHeight w:val="397"/>
        </w:trPr>
        <w:tc>
          <w:tcPr>
            <w:tcW w:w="781" w:type="pct"/>
            <w:vAlign w:val="center"/>
          </w:tcPr>
          <w:p w14:paraId="24DCF46D" w14:textId="77777777" w:rsidR="00D61E45" w:rsidRPr="00F7051F" w:rsidRDefault="00D61E45" w:rsidP="000D3339">
            <w:pPr>
              <w:pStyle w:val="TableParagraph"/>
              <w:spacing w:line="202" w:lineRule="exact"/>
              <w:ind w:left="138" w:right="132"/>
              <w:jc w:val="center"/>
              <w:rPr>
                <w:rFonts w:ascii="Montserrat" w:hAnsi="Montserrat"/>
                <w:spacing w:val="4"/>
                <w:sz w:val="20"/>
                <w:szCs w:val="20"/>
                <w:lang w:val="es-MX"/>
              </w:rPr>
            </w:pPr>
            <w:r w:rsidRPr="00F7051F">
              <w:rPr>
                <w:rFonts w:ascii="Montserrat" w:hAnsi="Montserrat"/>
                <w:spacing w:val="4"/>
                <w:sz w:val="20"/>
                <w:szCs w:val="20"/>
                <w:lang w:val="es-MX"/>
              </w:rPr>
              <w:t>mxCC</w:t>
            </w:r>
          </w:p>
          <w:p w14:paraId="4B99C8DF" w14:textId="77777777" w:rsidR="00D61E45" w:rsidRPr="00F7051F" w:rsidRDefault="00D61E45" w:rsidP="000D3339">
            <w:pPr>
              <w:pStyle w:val="TableParagraph"/>
              <w:spacing w:before="30"/>
              <w:ind w:left="138" w:right="132"/>
              <w:jc w:val="center"/>
              <w:rPr>
                <w:rFonts w:ascii="Montserrat" w:hAnsi="Montserrat"/>
                <w:spacing w:val="4"/>
                <w:sz w:val="20"/>
                <w:szCs w:val="20"/>
                <w:lang w:val="es-MX"/>
              </w:rPr>
            </w:pPr>
            <w:r w:rsidRPr="00F7051F">
              <w:rPr>
                <w:rFonts w:ascii="Montserrat" w:hAnsi="Montserrat"/>
                <w:spacing w:val="4"/>
                <w:sz w:val="20"/>
                <w:szCs w:val="20"/>
                <w:lang w:val="es-MX"/>
              </w:rPr>
              <w:t>e inferiores</w:t>
            </w:r>
          </w:p>
        </w:tc>
        <w:tc>
          <w:tcPr>
            <w:tcW w:w="912" w:type="pct"/>
            <w:vAlign w:val="center"/>
          </w:tcPr>
          <w:p w14:paraId="65BBF398" w14:textId="77777777" w:rsidR="00D61E45" w:rsidRPr="00F7051F" w:rsidRDefault="00D61E45" w:rsidP="000D3339">
            <w:pPr>
              <w:pStyle w:val="TableParagraph"/>
              <w:spacing w:before="112"/>
              <w:ind w:left="266" w:right="259"/>
              <w:jc w:val="center"/>
              <w:rPr>
                <w:rFonts w:ascii="Montserrat" w:hAnsi="Montserrat"/>
                <w:spacing w:val="4"/>
                <w:sz w:val="20"/>
                <w:szCs w:val="20"/>
                <w:lang w:val="es-MX"/>
              </w:rPr>
            </w:pPr>
            <w:r w:rsidRPr="00F7051F">
              <w:rPr>
                <w:rFonts w:ascii="Montserrat" w:hAnsi="Montserrat"/>
                <w:spacing w:val="4"/>
                <w:sz w:val="20"/>
                <w:szCs w:val="20"/>
                <w:lang w:val="es-MX"/>
              </w:rPr>
              <w:t>Caa2.mx</w:t>
            </w:r>
          </w:p>
        </w:tc>
        <w:tc>
          <w:tcPr>
            <w:tcW w:w="1012" w:type="pct"/>
            <w:vAlign w:val="center"/>
          </w:tcPr>
          <w:p w14:paraId="767CED3A" w14:textId="77777777" w:rsidR="00D61E45" w:rsidRPr="00F7051F" w:rsidRDefault="00D61E45" w:rsidP="000D3339">
            <w:pPr>
              <w:pStyle w:val="TableParagraph"/>
              <w:spacing w:before="112"/>
              <w:jc w:val="center"/>
              <w:rPr>
                <w:rFonts w:ascii="Montserrat" w:hAnsi="Montserrat"/>
                <w:spacing w:val="4"/>
                <w:sz w:val="20"/>
                <w:szCs w:val="20"/>
                <w:lang w:val="es-MX"/>
              </w:rPr>
            </w:pPr>
            <w:r w:rsidRPr="00F7051F">
              <w:rPr>
                <w:rFonts w:ascii="Montserrat" w:hAnsi="Montserrat"/>
                <w:spacing w:val="4"/>
                <w:sz w:val="20"/>
                <w:szCs w:val="20"/>
                <w:lang w:val="es-MX"/>
              </w:rPr>
              <w:t>CC (mex)</w:t>
            </w:r>
          </w:p>
        </w:tc>
        <w:tc>
          <w:tcPr>
            <w:tcW w:w="907" w:type="pct"/>
            <w:vAlign w:val="center"/>
          </w:tcPr>
          <w:p w14:paraId="31A5B033" w14:textId="77777777" w:rsidR="00D61E45" w:rsidRPr="00F7051F" w:rsidRDefault="00D61E45" w:rsidP="000D3339">
            <w:pPr>
              <w:pStyle w:val="TableParagraph"/>
              <w:spacing w:before="112"/>
              <w:ind w:left="187" w:right="171"/>
              <w:jc w:val="center"/>
              <w:rPr>
                <w:rFonts w:ascii="Montserrat" w:hAnsi="Montserrat"/>
                <w:spacing w:val="4"/>
                <w:sz w:val="20"/>
                <w:szCs w:val="20"/>
                <w:lang w:val="es-MX"/>
              </w:rPr>
            </w:pPr>
            <w:r w:rsidRPr="00F7051F">
              <w:rPr>
                <w:rFonts w:ascii="Montserrat" w:hAnsi="Montserrat"/>
                <w:spacing w:val="4"/>
                <w:sz w:val="20"/>
                <w:szCs w:val="20"/>
                <w:lang w:val="es-MX"/>
              </w:rPr>
              <w:t>HR C</w:t>
            </w:r>
          </w:p>
        </w:tc>
        <w:tc>
          <w:tcPr>
            <w:tcW w:w="1388" w:type="pct"/>
          </w:tcPr>
          <w:p w14:paraId="3C655E2F" w14:textId="77777777" w:rsidR="00D61E45" w:rsidRPr="00F7051F" w:rsidRDefault="00D61E45" w:rsidP="000D3339">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61E45" w:rsidRPr="00F7051F" w14:paraId="1CDB224C" w14:textId="77777777" w:rsidTr="000D3339">
        <w:trPr>
          <w:trHeight w:val="476"/>
        </w:trPr>
        <w:tc>
          <w:tcPr>
            <w:tcW w:w="781" w:type="pct"/>
            <w:vAlign w:val="center"/>
          </w:tcPr>
          <w:p w14:paraId="46AC424C" w14:textId="77777777" w:rsidR="00D61E45" w:rsidRPr="00F7051F" w:rsidRDefault="00D61E45" w:rsidP="000D3339">
            <w:pPr>
              <w:pStyle w:val="TableParagraph"/>
              <w:spacing w:before="115"/>
              <w:ind w:left="138" w:right="129"/>
              <w:jc w:val="center"/>
              <w:rPr>
                <w:rFonts w:ascii="Montserrat" w:hAnsi="Montserrat"/>
                <w:spacing w:val="4"/>
                <w:sz w:val="20"/>
                <w:szCs w:val="20"/>
                <w:lang w:val="es-MX"/>
              </w:rPr>
            </w:pPr>
            <w:r w:rsidRPr="00F7051F">
              <w:rPr>
                <w:rFonts w:ascii="Montserrat" w:hAnsi="Montserrat"/>
                <w:spacing w:val="4"/>
                <w:sz w:val="20"/>
                <w:szCs w:val="20"/>
                <w:lang w:val="es-MX"/>
              </w:rPr>
              <w:t>--</w:t>
            </w:r>
          </w:p>
        </w:tc>
        <w:tc>
          <w:tcPr>
            <w:tcW w:w="912" w:type="pct"/>
            <w:vAlign w:val="center"/>
          </w:tcPr>
          <w:p w14:paraId="597827A3" w14:textId="77777777" w:rsidR="00D61E45" w:rsidRPr="00F7051F" w:rsidRDefault="00D61E45" w:rsidP="000D3339">
            <w:pPr>
              <w:pStyle w:val="TableParagraph"/>
              <w:ind w:left="266" w:right="261"/>
              <w:jc w:val="center"/>
              <w:rPr>
                <w:rFonts w:ascii="Montserrat" w:hAnsi="Montserrat"/>
                <w:spacing w:val="4"/>
                <w:sz w:val="20"/>
                <w:szCs w:val="20"/>
                <w:lang w:val="es-MX"/>
              </w:rPr>
            </w:pPr>
            <w:r w:rsidRPr="00F7051F">
              <w:rPr>
                <w:rFonts w:ascii="Montserrat" w:hAnsi="Montserrat"/>
                <w:spacing w:val="4"/>
                <w:sz w:val="20"/>
                <w:szCs w:val="20"/>
                <w:lang w:val="es-MX"/>
              </w:rPr>
              <w:t>CAA3.mx</w:t>
            </w:r>
          </w:p>
        </w:tc>
        <w:tc>
          <w:tcPr>
            <w:tcW w:w="1012" w:type="pct"/>
            <w:vAlign w:val="center"/>
          </w:tcPr>
          <w:p w14:paraId="719583BC" w14:textId="77777777" w:rsidR="00D61E45" w:rsidRPr="00F7051F" w:rsidRDefault="00D61E45" w:rsidP="000D3339">
            <w:pPr>
              <w:pStyle w:val="TableParagraph"/>
              <w:spacing w:line="202" w:lineRule="exact"/>
              <w:jc w:val="center"/>
              <w:rPr>
                <w:rFonts w:ascii="Montserrat" w:hAnsi="Montserrat"/>
                <w:spacing w:val="4"/>
                <w:sz w:val="20"/>
                <w:szCs w:val="20"/>
                <w:lang w:val="es-MX"/>
              </w:rPr>
            </w:pPr>
            <w:r w:rsidRPr="00F7051F">
              <w:rPr>
                <w:rFonts w:ascii="Montserrat" w:hAnsi="Montserrat"/>
                <w:spacing w:val="4"/>
                <w:sz w:val="20"/>
                <w:szCs w:val="20"/>
                <w:lang w:val="es-MX"/>
              </w:rPr>
              <w:t>C(mex) e</w:t>
            </w:r>
          </w:p>
          <w:p w14:paraId="0FEBB63D" w14:textId="77777777" w:rsidR="00D61E45" w:rsidRPr="00F7051F" w:rsidRDefault="00D61E45" w:rsidP="000D3339">
            <w:pPr>
              <w:pStyle w:val="TableParagraph"/>
              <w:spacing w:before="31"/>
              <w:jc w:val="center"/>
              <w:rPr>
                <w:rFonts w:ascii="Montserrat" w:hAnsi="Montserrat"/>
                <w:spacing w:val="4"/>
                <w:sz w:val="20"/>
                <w:szCs w:val="20"/>
                <w:lang w:val="es-MX"/>
              </w:rPr>
            </w:pPr>
            <w:r w:rsidRPr="00F7051F">
              <w:rPr>
                <w:rFonts w:ascii="Montserrat" w:hAnsi="Montserrat"/>
                <w:spacing w:val="4"/>
                <w:sz w:val="20"/>
                <w:szCs w:val="20"/>
                <w:lang w:val="es-MX"/>
              </w:rPr>
              <w:t>inferiores</w:t>
            </w:r>
          </w:p>
        </w:tc>
        <w:tc>
          <w:tcPr>
            <w:tcW w:w="907" w:type="pct"/>
            <w:vAlign w:val="center"/>
          </w:tcPr>
          <w:p w14:paraId="60BB0E36" w14:textId="77777777" w:rsidR="00D61E45" w:rsidRPr="00F7051F" w:rsidRDefault="00D61E45" w:rsidP="000D3339">
            <w:pPr>
              <w:pStyle w:val="TableParagraph"/>
              <w:spacing w:line="202" w:lineRule="exact"/>
              <w:ind w:left="187" w:right="174"/>
              <w:jc w:val="center"/>
              <w:rPr>
                <w:rFonts w:ascii="Montserrat" w:hAnsi="Montserrat"/>
                <w:spacing w:val="4"/>
                <w:sz w:val="20"/>
                <w:szCs w:val="20"/>
                <w:lang w:val="es-MX"/>
              </w:rPr>
            </w:pPr>
            <w:r w:rsidRPr="00F7051F">
              <w:rPr>
                <w:rFonts w:ascii="Montserrat" w:hAnsi="Montserrat"/>
                <w:spacing w:val="4"/>
                <w:sz w:val="20"/>
                <w:szCs w:val="20"/>
                <w:lang w:val="es-MX"/>
              </w:rPr>
              <w:t>HR C-</w:t>
            </w:r>
          </w:p>
          <w:p w14:paraId="031D1579" w14:textId="77777777" w:rsidR="00D61E45" w:rsidRPr="00F7051F" w:rsidRDefault="00D61E45" w:rsidP="000D3339">
            <w:pPr>
              <w:pStyle w:val="TableParagraph"/>
              <w:spacing w:before="31"/>
              <w:ind w:left="187" w:right="174"/>
              <w:jc w:val="center"/>
              <w:rPr>
                <w:rFonts w:ascii="Montserrat" w:hAnsi="Montserrat"/>
                <w:spacing w:val="4"/>
                <w:sz w:val="20"/>
                <w:szCs w:val="20"/>
                <w:lang w:val="es-MX"/>
              </w:rPr>
            </w:pPr>
            <w:r w:rsidRPr="00F7051F">
              <w:rPr>
                <w:rFonts w:ascii="Montserrat" w:hAnsi="Montserrat"/>
                <w:spacing w:val="4"/>
                <w:sz w:val="20"/>
                <w:szCs w:val="20"/>
                <w:lang w:val="es-MX"/>
              </w:rPr>
              <w:t>E inferiores</w:t>
            </w:r>
          </w:p>
        </w:tc>
        <w:tc>
          <w:tcPr>
            <w:tcW w:w="1388" w:type="pct"/>
          </w:tcPr>
          <w:p w14:paraId="0DCD6CFF" w14:textId="77777777" w:rsidR="00D61E45" w:rsidRPr="00F7051F" w:rsidRDefault="00D61E45" w:rsidP="000D3339">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61E45" w:rsidRPr="00F7051F" w14:paraId="42C52559" w14:textId="77777777" w:rsidTr="000D3339">
        <w:trPr>
          <w:trHeight w:val="476"/>
        </w:trPr>
        <w:tc>
          <w:tcPr>
            <w:tcW w:w="781" w:type="pct"/>
            <w:vAlign w:val="center"/>
          </w:tcPr>
          <w:p w14:paraId="1DBF75CF" w14:textId="77777777" w:rsidR="00D61E45" w:rsidRPr="00F7051F" w:rsidRDefault="00D61E45" w:rsidP="000D3339">
            <w:pPr>
              <w:pStyle w:val="TableParagraph"/>
              <w:spacing w:line="202" w:lineRule="exact"/>
              <w:ind w:left="138" w:right="129"/>
              <w:jc w:val="center"/>
              <w:rPr>
                <w:rFonts w:ascii="Montserrat" w:hAnsi="Montserrat"/>
                <w:spacing w:val="4"/>
                <w:sz w:val="20"/>
                <w:szCs w:val="20"/>
                <w:lang w:val="es-MX"/>
              </w:rPr>
            </w:pPr>
            <w:r w:rsidRPr="00F7051F">
              <w:rPr>
                <w:rFonts w:ascii="Montserrat" w:hAnsi="Montserrat"/>
                <w:spacing w:val="4"/>
                <w:sz w:val="20"/>
                <w:szCs w:val="20"/>
                <w:lang w:val="es-MX"/>
              </w:rPr>
              <w:lastRenderedPageBreak/>
              <w:t>--</w:t>
            </w:r>
          </w:p>
        </w:tc>
        <w:tc>
          <w:tcPr>
            <w:tcW w:w="912" w:type="pct"/>
            <w:vAlign w:val="center"/>
          </w:tcPr>
          <w:p w14:paraId="55174284" w14:textId="77777777" w:rsidR="00D61E45" w:rsidRPr="00F7051F" w:rsidRDefault="00D61E45" w:rsidP="000D3339">
            <w:pPr>
              <w:pStyle w:val="TableParagraph"/>
              <w:spacing w:line="202" w:lineRule="exact"/>
              <w:ind w:left="268" w:right="259"/>
              <w:jc w:val="center"/>
              <w:rPr>
                <w:rFonts w:ascii="Montserrat" w:hAnsi="Montserrat"/>
                <w:spacing w:val="4"/>
                <w:sz w:val="20"/>
                <w:szCs w:val="20"/>
                <w:lang w:val="es-MX"/>
              </w:rPr>
            </w:pPr>
            <w:r w:rsidRPr="00F7051F">
              <w:rPr>
                <w:rFonts w:ascii="Montserrat" w:hAnsi="Montserrat"/>
                <w:spacing w:val="4"/>
                <w:sz w:val="20"/>
                <w:szCs w:val="20"/>
                <w:lang w:val="es-MX"/>
              </w:rPr>
              <w:t>Ca.mx</w:t>
            </w:r>
          </w:p>
        </w:tc>
        <w:tc>
          <w:tcPr>
            <w:tcW w:w="1012" w:type="pct"/>
            <w:vAlign w:val="center"/>
          </w:tcPr>
          <w:p w14:paraId="785FA442" w14:textId="77777777" w:rsidR="00D61E45" w:rsidRPr="00F7051F" w:rsidRDefault="00D61E45" w:rsidP="000D3339">
            <w:pPr>
              <w:pStyle w:val="TableParagraph"/>
              <w:spacing w:line="202" w:lineRule="exact"/>
              <w:ind w:left="513" w:right="501"/>
              <w:jc w:val="center"/>
              <w:rPr>
                <w:rFonts w:ascii="Montserrat" w:hAnsi="Montserrat"/>
                <w:spacing w:val="4"/>
                <w:sz w:val="20"/>
                <w:szCs w:val="20"/>
                <w:lang w:val="es-MX"/>
              </w:rPr>
            </w:pPr>
            <w:r w:rsidRPr="00F7051F">
              <w:rPr>
                <w:rFonts w:ascii="Montserrat" w:hAnsi="Montserrat"/>
                <w:spacing w:val="4"/>
                <w:sz w:val="20"/>
                <w:szCs w:val="20"/>
                <w:lang w:val="es-MX"/>
              </w:rPr>
              <w:t>--</w:t>
            </w:r>
          </w:p>
        </w:tc>
        <w:tc>
          <w:tcPr>
            <w:tcW w:w="907" w:type="pct"/>
            <w:vAlign w:val="center"/>
          </w:tcPr>
          <w:p w14:paraId="082D5DCF" w14:textId="77777777" w:rsidR="00D61E45" w:rsidRPr="00F7051F" w:rsidRDefault="00D61E45" w:rsidP="000D3339">
            <w:pPr>
              <w:pStyle w:val="TableParagraph"/>
              <w:spacing w:line="202" w:lineRule="exact"/>
              <w:ind w:left="187" w:right="174"/>
              <w:jc w:val="center"/>
              <w:rPr>
                <w:rFonts w:ascii="Montserrat" w:hAnsi="Montserrat"/>
                <w:spacing w:val="4"/>
                <w:sz w:val="20"/>
                <w:szCs w:val="20"/>
                <w:lang w:val="es-MX"/>
              </w:rPr>
            </w:pPr>
            <w:r w:rsidRPr="00F7051F">
              <w:rPr>
                <w:rFonts w:ascii="Montserrat" w:hAnsi="Montserrat"/>
                <w:spacing w:val="4"/>
                <w:sz w:val="20"/>
                <w:szCs w:val="20"/>
                <w:lang w:val="es-MX"/>
              </w:rPr>
              <w:t>--</w:t>
            </w:r>
          </w:p>
        </w:tc>
        <w:tc>
          <w:tcPr>
            <w:tcW w:w="1388" w:type="pct"/>
          </w:tcPr>
          <w:p w14:paraId="4F747BFB" w14:textId="77777777" w:rsidR="00D61E45" w:rsidRPr="00F7051F" w:rsidRDefault="00D61E45" w:rsidP="000D3339">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61E45" w:rsidRPr="00F7051F" w14:paraId="039761CC" w14:textId="77777777" w:rsidTr="000D3339">
        <w:trPr>
          <w:trHeight w:val="476"/>
        </w:trPr>
        <w:tc>
          <w:tcPr>
            <w:tcW w:w="781" w:type="pct"/>
            <w:vAlign w:val="center"/>
          </w:tcPr>
          <w:p w14:paraId="2036A705" w14:textId="77777777" w:rsidR="00D61E45" w:rsidRPr="00F7051F" w:rsidRDefault="00D61E45" w:rsidP="000D3339">
            <w:pPr>
              <w:pStyle w:val="TableParagraph"/>
              <w:spacing w:before="115"/>
              <w:ind w:left="138" w:right="129"/>
              <w:jc w:val="center"/>
              <w:rPr>
                <w:rFonts w:ascii="Montserrat" w:hAnsi="Montserrat"/>
                <w:spacing w:val="4"/>
                <w:sz w:val="20"/>
                <w:szCs w:val="20"/>
                <w:lang w:val="es-MX"/>
              </w:rPr>
            </w:pPr>
            <w:r w:rsidRPr="00F7051F">
              <w:rPr>
                <w:rFonts w:ascii="Montserrat" w:hAnsi="Montserrat"/>
                <w:spacing w:val="4"/>
                <w:sz w:val="20"/>
                <w:szCs w:val="20"/>
                <w:lang w:val="es-MX"/>
              </w:rPr>
              <w:t>--</w:t>
            </w:r>
          </w:p>
        </w:tc>
        <w:tc>
          <w:tcPr>
            <w:tcW w:w="912" w:type="pct"/>
            <w:vAlign w:val="center"/>
          </w:tcPr>
          <w:p w14:paraId="6BB21C91" w14:textId="77777777" w:rsidR="00D61E45" w:rsidRPr="00F7051F" w:rsidRDefault="00D61E45" w:rsidP="000D3339">
            <w:pPr>
              <w:pStyle w:val="TableParagraph"/>
              <w:spacing w:line="202" w:lineRule="exact"/>
              <w:ind w:left="403"/>
              <w:rPr>
                <w:rFonts w:ascii="Montserrat" w:hAnsi="Montserrat"/>
                <w:spacing w:val="4"/>
                <w:sz w:val="20"/>
                <w:szCs w:val="20"/>
                <w:lang w:val="es-MX"/>
              </w:rPr>
            </w:pPr>
            <w:r w:rsidRPr="00F7051F">
              <w:rPr>
                <w:rFonts w:ascii="Montserrat" w:hAnsi="Montserrat"/>
                <w:spacing w:val="4"/>
                <w:sz w:val="20"/>
                <w:szCs w:val="20"/>
                <w:lang w:val="es-MX"/>
              </w:rPr>
              <w:t>C.mx e</w:t>
            </w:r>
          </w:p>
          <w:p w14:paraId="2AFED7E5" w14:textId="77777777" w:rsidR="00D61E45" w:rsidRPr="00F7051F" w:rsidRDefault="00D61E45" w:rsidP="000D3339">
            <w:pPr>
              <w:pStyle w:val="TableParagraph"/>
              <w:spacing w:before="30"/>
              <w:ind w:left="316"/>
              <w:rPr>
                <w:rFonts w:ascii="Montserrat" w:hAnsi="Montserrat"/>
                <w:spacing w:val="4"/>
                <w:sz w:val="20"/>
                <w:szCs w:val="20"/>
                <w:lang w:val="es-MX"/>
              </w:rPr>
            </w:pPr>
            <w:r w:rsidRPr="00F7051F">
              <w:rPr>
                <w:rFonts w:ascii="Montserrat" w:hAnsi="Montserrat"/>
                <w:spacing w:val="4"/>
                <w:sz w:val="20"/>
                <w:szCs w:val="20"/>
                <w:lang w:val="es-MX"/>
              </w:rPr>
              <w:t>inferiores</w:t>
            </w:r>
          </w:p>
        </w:tc>
        <w:tc>
          <w:tcPr>
            <w:tcW w:w="1012" w:type="pct"/>
            <w:vAlign w:val="center"/>
          </w:tcPr>
          <w:p w14:paraId="0DAD315B" w14:textId="77777777" w:rsidR="00D61E45" w:rsidRPr="00F7051F" w:rsidRDefault="00D61E45" w:rsidP="000D3339">
            <w:pPr>
              <w:pStyle w:val="TableParagraph"/>
              <w:spacing w:before="115"/>
              <w:ind w:left="513" w:right="501"/>
              <w:jc w:val="center"/>
              <w:rPr>
                <w:rFonts w:ascii="Montserrat" w:hAnsi="Montserrat"/>
                <w:spacing w:val="4"/>
                <w:sz w:val="20"/>
                <w:szCs w:val="20"/>
                <w:lang w:val="es-MX"/>
              </w:rPr>
            </w:pPr>
            <w:r w:rsidRPr="00F7051F">
              <w:rPr>
                <w:rFonts w:ascii="Montserrat" w:hAnsi="Montserrat"/>
                <w:spacing w:val="4"/>
                <w:sz w:val="20"/>
                <w:szCs w:val="20"/>
                <w:lang w:val="es-MX"/>
              </w:rPr>
              <w:t>--</w:t>
            </w:r>
          </w:p>
        </w:tc>
        <w:tc>
          <w:tcPr>
            <w:tcW w:w="907" w:type="pct"/>
            <w:vAlign w:val="center"/>
          </w:tcPr>
          <w:p w14:paraId="484B1646" w14:textId="77777777" w:rsidR="00D61E45" w:rsidRPr="00F7051F" w:rsidRDefault="00D61E45" w:rsidP="000D3339">
            <w:pPr>
              <w:pStyle w:val="TableParagraph"/>
              <w:spacing w:before="115"/>
              <w:ind w:left="187" w:right="174"/>
              <w:jc w:val="center"/>
              <w:rPr>
                <w:rFonts w:ascii="Montserrat" w:hAnsi="Montserrat"/>
                <w:spacing w:val="4"/>
                <w:sz w:val="20"/>
                <w:szCs w:val="20"/>
                <w:lang w:val="es-MX"/>
              </w:rPr>
            </w:pPr>
            <w:r w:rsidRPr="00F7051F">
              <w:rPr>
                <w:rFonts w:ascii="Montserrat" w:hAnsi="Montserrat"/>
                <w:spacing w:val="4"/>
                <w:sz w:val="20"/>
                <w:szCs w:val="20"/>
                <w:lang w:val="es-MX"/>
              </w:rPr>
              <w:t>--</w:t>
            </w:r>
          </w:p>
        </w:tc>
        <w:tc>
          <w:tcPr>
            <w:tcW w:w="1388" w:type="pct"/>
          </w:tcPr>
          <w:p w14:paraId="03A24756" w14:textId="77777777" w:rsidR="00D61E45" w:rsidRPr="00F7051F" w:rsidRDefault="00D61E45" w:rsidP="000D3339">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61E45" w:rsidRPr="00F7051F" w14:paraId="5A6E3465" w14:textId="77777777" w:rsidTr="000D3339">
        <w:trPr>
          <w:trHeight w:val="476"/>
        </w:trPr>
        <w:tc>
          <w:tcPr>
            <w:tcW w:w="3612" w:type="pct"/>
            <w:gridSpan w:val="4"/>
            <w:vAlign w:val="center"/>
          </w:tcPr>
          <w:p w14:paraId="618F8162" w14:textId="77777777" w:rsidR="00D61E45" w:rsidRPr="00F7051F" w:rsidRDefault="00D61E45" w:rsidP="000D3339">
            <w:pPr>
              <w:pStyle w:val="TableParagraph"/>
              <w:spacing w:before="2"/>
              <w:ind w:left="2100" w:right="2089"/>
              <w:jc w:val="center"/>
              <w:rPr>
                <w:rFonts w:ascii="Montserrat" w:hAnsi="Montserrat"/>
                <w:b/>
                <w:spacing w:val="4"/>
                <w:sz w:val="20"/>
                <w:szCs w:val="20"/>
                <w:lang w:val="es-MX"/>
              </w:rPr>
            </w:pPr>
            <w:r w:rsidRPr="00F7051F">
              <w:rPr>
                <w:rFonts w:ascii="Montserrat" w:hAnsi="Montserrat"/>
                <w:b/>
                <w:spacing w:val="4"/>
                <w:sz w:val="20"/>
                <w:szCs w:val="20"/>
                <w:lang w:val="es-MX"/>
              </w:rPr>
              <w:t>No calificado</w:t>
            </w:r>
          </w:p>
        </w:tc>
        <w:tc>
          <w:tcPr>
            <w:tcW w:w="1388" w:type="pct"/>
            <w:vAlign w:val="center"/>
          </w:tcPr>
          <w:p w14:paraId="5963883B" w14:textId="77777777" w:rsidR="00D61E45" w:rsidRPr="00F7051F" w:rsidRDefault="00D61E45" w:rsidP="000D3339">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bl>
    <w:bookmarkEnd w:id="21"/>
    <w:p w14:paraId="50DCF549" w14:textId="77777777" w:rsidR="00FE600C" w:rsidRPr="00F7051F" w:rsidRDefault="00FE600C" w:rsidP="00FE600C">
      <w:pPr>
        <w:rPr>
          <w:rFonts w:cstheme="minorHAnsi"/>
        </w:rPr>
      </w:pPr>
      <w:r w:rsidRPr="00F7051F">
        <w:rPr>
          <w:rFonts w:cstheme="minorHAnsi"/>
        </w:rPr>
        <w:t>El Estado deberá obtener la calificación del Crédito, por al menos dos Agencias Calificadoras, dentro del plazo de 90 (noventa) días a partir de la firma del presente Contrato, en el entendido que, entre la fecha de firma del Contrato y la obtención de la calificación del Crédito aplicará la calificación quirografaria del Estado que represente el mayor riesgo al momento de la Disposición del Crédito.</w:t>
      </w:r>
      <w:r w:rsidR="00BC46E3" w:rsidRPr="00F7051F">
        <w:rPr>
          <w:rFonts w:cstheme="minorHAnsi"/>
        </w:rPr>
        <w:t xml:space="preserve"> </w:t>
      </w:r>
    </w:p>
    <w:p w14:paraId="47BACF41" w14:textId="0176F05D" w:rsidR="00B41749" w:rsidRPr="00F7051F" w:rsidRDefault="00B41749" w:rsidP="00FE600C">
      <w:pPr>
        <w:rPr>
          <w:rFonts w:cstheme="minorHAnsi"/>
        </w:rPr>
      </w:pPr>
      <w:r w:rsidRPr="00F7051F">
        <w:rPr>
          <w:rFonts w:cstheme="minorHAnsi"/>
        </w:rPr>
        <w:t>A la fecha de firma del Contrato la calificación quirografaria del Estado que representa el mayor nivel de riesgo es [</w:t>
      </w:r>
      <w:r w:rsidR="003D7344">
        <w:rPr>
          <w:rFonts w:ascii="Verdana" w:hAnsi="Verdana" w:cstheme="minorHAnsi"/>
        </w:rPr>
        <w:t>●</w:t>
      </w:r>
      <w:r w:rsidRPr="00F7051F">
        <w:rPr>
          <w:rFonts w:cstheme="minorHAnsi"/>
        </w:rPr>
        <w:t>], por lo que el Margen Aplicable sería de [</w:t>
      </w:r>
      <w:r w:rsidR="003D7344">
        <w:rPr>
          <w:rFonts w:ascii="Verdana" w:hAnsi="Verdana" w:cstheme="minorHAnsi"/>
        </w:rPr>
        <w:t>●</w:t>
      </w:r>
      <w:r w:rsidRPr="00F7051F">
        <w:rPr>
          <w:rFonts w:cstheme="minorHAnsi"/>
        </w:rPr>
        <w:t>].</w:t>
      </w:r>
    </w:p>
    <w:p w14:paraId="64ADD35E" w14:textId="77777777" w:rsidR="00FE600C" w:rsidRPr="00F7051F" w:rsidRDefault="00FE600C" w:rsidP="00FE600C">
      <w:pPr>
        <w:rPr>
          <w:rFonts w:cstheme="minorHAnsi"/>
          <w:highlight w:val="yellow"/>
        </w:rPr>
      </w:pPr>
      <w:r w:rsidRPr="00F7051F">
        <w:rPr>
          <w:rFonts w:cstheme="minorHAnsi"/>
        </w:rPr>
        <w:t>Una vez calificado el Crédito, para determinar el Margen Aplicable, se considerará la calificación del Crédito de mayor grado de riesgo publicada por cualquiera de las Agencias Calificadoras, con independencia de la cantidad y nivel de riesgo de las calificaciones quirografarias con que cuente el Estado.</w:t>
      </w:r>
    </w:p>
    <w:p w14:paraId="7B92A66B" w14:textId="77777777" w:rsidR="00FE600C" w:rsidRPr="00F7051F" w:rsidRDefault="00FE600C" w:rsidP="00FE600C">
      <w:pPr>
        <w:rPr>
          <w:rFonts w:cstheme="minorHAnsi"/>
          <w:highlight w:val="yellow"/>
        </w:rPr>
      </w:pPr>
      <w:r w:rsidRPr="00F7051F">
        <w:rPr>
          <w:rFonts w:cstheme="minorHAnsi"/>
        </w:rPr>
        <w:t xml:space="preserve">Ante variaciones en la o las calificaciones del Crédito o del Estado por cualquier Agencia Calificadora, según corresponda, el Acreditante </w:t>
      </w:r>
      <w:bookmarkStart w:id="22" w:name="_Hlk26262798"/>
      <w:r w:rsidRPr="00F7051F">
        <w:rPr>
          <w:rFonts w:cstheme="minorHAnsi"/>
        </w:rPr>
        <w:t>deberá revisar y, en su caso, ajustar el Margen Aplicable en la Solicitud de Pago inmediata siguiente a la fecha en que se publique la calificación de calidad crediticia del Crédito por la Agencia Calificadora que corresponda. La Tasa de Interés Ordinaria resultante del ajuste será aplicable a partir del Periodo de Pago correspondiente a dicha Solicitud de Pago y estará vigente hasta el Periodo de Pago inmediato siguiente a la revisión derivada de un cambio de calificación de calidad crediticia, cuando de la misma derive en un nuevo ajuste.</w:t>
      </w:r>
      <w:bookmarkEnd w:id="22"/>
    </w:p>
    <w:p w14:paraId="44075EF1" w14:textId="77777777" w:rsidR="00FE600C" w:rsidRPr="00F7051F" w:rsidRDefault="00FE600C" w:rsidP="00FE600C">
      <w:pPr>
        <w:rPr>
          <w:rFonts w:cstheme="minorHAnsi"/>
          <w:highlight w:val="yellow"/>
        </w:rPr>
      </w:pPr>
      <w:r w:rsidRPr="00F7051F">
        <w:rPr>
          <w:rFonts w:cstheme="minorHAnsi"/>
        </w:rPr>
        <w:t>En el supuesto que, en algún momento durante la vigencia del presente Contrato, el Crédito no cuente con al menos dos calificaciones de calidad crediticia</w:t>
      </w:r>
      <w:r w:rsidR="00893DA8" w:rsidRPr="00F7051F">
        <w:rPr>
          <w:rFonts w:cstheme="minorHAnsi"/>
        </w:rPr>
        <w:t xml:space="preserve">, </w:t>
      </w:r>
      <w:r w:rsidRPr="00F7051F">
        <w:rPr>
          <w:rFonts w:cstheme="minorHAnsi"/>
        </w:rPr>
        <w:t xml:space="preserve">aplicará la calificación de mayor nivel de riesgo de entre por lo menos dos calificaciones quirografarias del Estado. </w:t>
      </w:r>
    </w:p>
    <w:p w14:paraId="69D217FE" w14:textId="77777777" w:rsidR="00FE600C" w:rsidRPr="00F7051F" w:rsidRDefault="00FE600C" w:rsidP="00FE600C">
      <w:pPr>
        <w:rPr>
          <w:rFonts w:cstheme="minorHAnsi"/>
          <w:highlight w:val="yellow"/>
        </w:rPr>
      </w:pPr>
      <w:r w:rsidRPr="00F7051F">
        <w:rPr>
          <w:rFonts w:cstheme="minorHAnsi"/>
        </w:rPr>
        <w:t>Solo en el caso que el Crédito no cuente con al menos dos calificaciones de calidad crediticia</w:t>
      </w:r>
      <w:r w:rsidR="00F13359" w:rsidRPr="00F7051F">
        <w:rPr>
          <w:rFonts w:cstheme="minorHAnsi"/>
        </w:rPr>
        <w:t xml:space="preserve"> y el Estado no cuente con al menos dos calificaciones de calidad crediticia</w:t>
      </w:r>
      <w:r w:rsidRPr="00F7051F">
        <w:rPr>
          <w:rFonts w:cstheme="minorHAnsi"/>
        </w:rPr>
        <w:t>, el Acreditante realizará la revisión y, en su caso, ajuste del Margen Aplicable conforme al nivel de riesgo que corresponde a No Calificado.</w:t>
      </w:r>
    </w:p>
    <w:p w14:paraId="3BEF6050" w14:textId="77777777" w:rsidR="00FE600C" w:rsidRPr="00F7051F" w:rsidRDefault="00FE600C" w:rsidP="00FE600C">
      <w:pPr>
        <w:rPr>
          <w:rFonts w:cstheme="minorHAnsi"/>
          <w:highlight w:val="yellow"/>
        </w:rPr>
      </w:pPr>
      <w:r w:rsidRPr="00F7051F">
        <w:rPr>
          <w:rFonts w:cstheme="minorHAnsi"/>
        </w:rPr>
        <w:t xml:space="preserve">El Estado pagará intereses ordinarios sobre el </w:t>
      </w:r>
      <w:r w:rsidR="00C76DE1" w:rsidRPr="00F7051F">
        <w:rPr>
          <w:rFonts w:cstheme="minorHAnsi"/>
        </w:rPr>
        <w:t>saldo</w:t>
      </w:r>
      <w:r w:rsidRPr="00F7051F">
        <w:rPr>
          <w:rFonts w:cstheme="minorHAnsi"/>
        </w:rPr>
        <w:t xml:space="preserve"> insoluto </w:t>
      </w:r>
      <w:r w:rsidR="00C76DE1" w:rsidRPr="00F7051F">
        <w:rPr>
          <w:rFonts w:cstheme="minorHAnsi"/>
        </w:rPr>
        <w:t xml:space="preserve">del </w:t>
      </w:r>
      <w:r w:rsidRPr="00F7051F">
        <w:rPr>
          <w:rFonts w:cstheme="minorHAnsi"/>
        </w:rPr>
        <w:t>Crédito, en cada Fecha de Pago, la cual deberá coincidir con el pago de capital, hasta su total liquidación.</w:t>
      </w:r>
    </w:p>
    <w:p w14:paraId="694EAC42" w14:textId="77777777" w:rsidR="00FE600C" w:rsidRPr="00F7051F" w:rsidRDefault="00FE600C" w:rsidP="00FE600C">
      <w:pPr>
        <w:rPr>
          <w:rFonts w:cstheme="minorHAnsi"/>
          <w:highlight w:val="yellow"/>
        </w:rPr>
      </w:pPr>
      <w:r w:rsidRPr="00F7051F">
        <w:rPr>
          <w:rFonts w:cstheme="minorHAnsi"/>
        </w:rPr>
        <w:lastRenderedPageBreak/>
        <w:t xml:space="preserve">En el supuesto que cualquier Fecha de Pago no fuese un Día Hábil, dicho pago se hará el Día Hábil inmediato siguiente, salvo por el último Periodo de Pago en el que se anticipará al Día Hábil inmediato anterior, </w:t>
      </w:r>
      <w:r w:rsidRPr="00F7051F">
        <w:rPr>
          <w:rFonts w:cstheme="minorHAnsi"/>
          <w:iCs/>
        </w:rPr>
        <w:t>en el entendido que</w:t>
      </w:r>
      <w:r w:rsidRPr="00F7051F">
        <w:rPr>
          <w:rFonts w:cstheme="minorHAnsi"/>
          <w:i/>
        </w:rPr>
        <w:t>,</w:t>
      </w:r>
      <w:r w:rsidRPr="00F7051F">
        <w:rPr>
          <w:rFonts w:cstheme="minorHAnsi"/>
        </w:rPr>
        <w:t xml:space="preserve"> en todo caso se calcularán los intereses respectivos por el número de días efectivamente transcurridos en cada Periodo de Pago.</w:t>
      </w:r>
    </w:p>
    <w:p w14:paraId="0A335FF5" w14:textId="77777777" w:rsidR="00FE600C" w:rsidRPr="00F7051F" w:rsidRDefault="00FE600C" w:rsidP="00FE600C">
      <w:pPr>
        <w:rPr>
          <w:rFonts w:cstheme="minorHAnsi"/>
          <w:highlight w:val="yellow"/>
        </w:rPr>
      </w:pPr>
      <w:r w:rsidRPr="00F7051F">
        <w:rPr>
          <w:rFonts w:cstheme="minorHAnsi"/>
        </w:rPr>
        <w:t>Para calcular los intereses ordinarios de cada Periodo de Pago, la Tasa de Interés Ordinaria aplicable se expresará, en porcentaje, en forma anual y se dividirá entre 360 (trescientos sesenta) y el resultado se multiplicará por el número de días efectivamente transcurridos en el Periodo de Pago de que se trate. La tasa resultante se multiplicará por el saldo insoluto del Crédito y el producto será la cantidad que, por concepto de intereses, deberá pagar el Estado al Acreditante en cada Fecha de Pago.</w:t>
      </w:r>
    </w:p>
    <w:p w14:paraId="6FF4F6C5" w14:textId="77777777" w:rsidR="00FE600C" w:rsidRPr="00F7051F" w:rsidRDefault="00FE600C" w:rsidP="00FE600C">
      <w:pPr>
        <w:shd w:val="clear" w:color="auto" w:fill="FFFFFF"/>
      </w:pPr>
      <w:r w:rsidRPr="00F7051F">
        <w:t xml:space="preserve">Las Partes convienen que </w:t>
      </w:r>
      <w:r w:rsidR="00EC3EEE" w:rsidRPr="00F7051F">
        <w:t>para</w:t>
      </w:r>
      <w:r w:rsidR="0035215B" w:rsidRPr="00F7051F">
        <w:t xml:space="preserve"> </w:t>
      </w:r>
      <w:r w:rsidRPr="00F7051F">
        <w:rPr>
          <w:rFonts w:cstheme="minorHAnsi"/>
        </w:rPr>
        <w:t xml:space="preserve">el caso que la TIIE se modifique o deje de existir, </w:t>
      </w:r>
      <w:r w:rsidRPr="00F7051F">
        <w:t>la Tasa de Referencia a la que habrá de sumarse el Margen Aplicable para el cálculo de la Tasa de Interés Ordinaria, se determinará conforme a lo siguiente:</w:t>
      </w:r>
      <w:r w:rsidRPr="00F7051F">
        <w:rPr>
          <w:rStyle w:val="Refdenotaalpie"/>
        </w:rPr>
        <w:t xml:space="preserve"> </w:t>
      </w:r>
    </w:p>
    <w:p w14:paraId="23ABC952" w14:textId="046E6B95" w:rsidR="00DC15B6" w:rsidRPr="00F7051F" w:rsidRDefault="00EC3EEE" w:rsidP="00900B5A">
      <w:pPr>
        <w:pStyle w:val="Listavistosa-nfasis11"/>
        <w:widowControl w:val="0"/>
        <w:numPr>
          <w:ilvl w:val="0"/>
          <w:numId w:val="14"/>
        </w:numPr>
        <w:autoSpaceDE w:val="0"/>
        <w:autoSpaceDN w:val="0"/>
        <w:adjustRightInd w:val="0"/>
        <w:spacing w:after="120"/>
        <w:ind w:left="567" w:hanging="567"/>
        <w:jc w:val="both"/>
        <w:rPr>
          <w:rFonts w:ascii="Montserrat" w:hAnsi="Montserrat"/>
          <w:spacing w:val="4"/>
          <w:sz w:val="20"/>
          <w:szCs w:val="20"/>
          <w:lang w:val="es-MX"/>
        </w:rPr>
      </w:pPr>
      <w:r w:rsidRPr="00F7051F">
        <w:rPr>
          <w:rFonts w:ascii="Montserrat" w:hAnsi="Montserrat"/>
          <w:spacing w:val="4"/>
          <w:sz w:val="20"/>
          <w:szCs w:val="20"/>
          <w:lang w:val="es-MX"/>
        </w:rPr>
        <w:t>En primera instancia, la tasa que, en su caso, determine el Banco de México o la SHCP que sustituirá a la TIIE</w:t>
      </w:r>
      <w:r w:rsidR="00D61B2B" w:rsidRPr="00F7051F">
        <w:rPr>
          <w:rFonts w:ascii="Montserrat" w:hAnsi="Montserrat"/>
          <w:spacing w:val="4"/>
          <w:sz w:val="20"/>
          <w:szCs w:val="20"/>
          <w:lang w:val="es-MX"/>
        </w:rPr>
        <w:t>.</w:t>
      </w:r>
    </w:p>
    <w:p w14:paraId="10571C0B" w14:textId="7A449BE3" w:rsidR="00D23D34" w:rsidRPr="00F7051F" w:rsidRDefault="00FE600C" w:rsidP="00DC15B6">
      <w:pPr>
        <w:pStyle w:val="Listavistosa-nfasis11"/>
        <w:widowControl w:val="0"/>
        <w:numPr>
          <w:ilvl w:val="0"/>
          <w:numId w:val="14"/>
        </w:numPr>
        <w:autoSpaceDE w:val="0"/>
        <w:autoSpaceDN w:val="0"/>
        <w:adjustRightInd w:val="0"/>
        <w:spacing w:after="120"/>
        <w:ind w:left="567" w:hanging="567"/>
        <w:jc w:val="both"/>
        <w:rPr>
          <w:rFonts w:ascii="Montserrat" w:hAnsi="Montserrat"/>
          <w:spacing w:val="4"/>
          <w:sz w:val="20"/>
          <w:szCs w:val="20"/>
          <w:lang w:val="es-MX"/>
        </w:rPr>
      </w:pPr>
      <w:r w:rsidRPr="00F7051F">
        <w:rPr>
          <w:rFonts w:ascii="Montserrat" w:hAnsi="Montserrat"/>
          <w:spacing w:val="4"/>
          <w:sz w:val="20"/>
          <w:szCs w:val="20"/>
          <w:lang w:val="es-MX"/>
        </w:rPr>
        <w:t xml:space="preserve">En segunda instancia, </w:t>
      </w:r>
      <w:r w:rsidR="00DC15B6" w:rsidRPr="00F7051F">
        <w:rPr>
          <w:rFonts w:ascii="Montserrat" w:hAnsi="Montserrat"/>
          <w:spacing w:val="4"/>
          <w:sz w:val="20"/>
          <w:szCs w:val="20"/>
          <w:lang w:val="es-MX"/>
        </w:rPr>
        <w:t>la tasa de interés que se aplicará será la siguiente: la última tasa publicada de los Certificados de la Tesorería de la Federación (“CETES”), a plazo de 28 (veintiocho) días o el plazo más cercano a éste, colocados en emisión primaria, a la fecha de inicio de cada uno de los Periodos de Pago en que deba efectuarse el pago de intereses ordinarios</w:t>
      </w:r>
      <w:r w:rsidR="00D61B2B" w:rsidRPr="00F7051F">
        <w:rPr>
          <w:rFonts w:ascii="Montserrat" w:hAnsi="Montserrat"/>
          <w:spacing w:val="4"/>
          <w:sz w:val="20"/>
          <w:szCs w:val="20"/>
          <w:lang w:val="es-MX"/>
        </w:rPr>
        <w:t>.</w:t>
      </w:r>
    </w:p>
    <w:p w14:paraId="78DB8FE2" w14:textId="33D789AD" w:rsidR="00DC15B6" w:rsidRPr="00F7051F" w:rsidRDefault="00DC15B6" w:rsidP="00900B5A">
      <w:pPr>
        <w:pStyle w:val="Listavistosa-nfasis11"/>
        <w:widowControl w:val="0"/>
        <w:autoSpaceDE w:val="0"/>
        <w:autoSpaceDN w:val="0"/>
        <w:adjustRightInd w:val="0"/>
        <w:spacing w:after="120"/>
        <w:ind w:left="567"/>
        <w:jc w:val="both"/>
        <w:rPr>
          <w:rFonts w:ascii="Montserrat" w:hAnsi="Montserrat"/>
          <w:spacing w:val="4"/>
          <w:sz w:val="20"/>
          <w:szCs w:val="20"/>
          <w:lang w:val="es-MX"/>
        </w:rPr>
      </w:pPr>
      <w:r w:rsidRPr="00F7051F">
        <w:rPr>
          <w:rFonts w:ascii="Montserrat" w:hAnsi="Montserrat"/>
          <w:spacing w:val="4"/>
          <w:sz w:val="20"/>
          <w:szCs w:val="20"/>
          <w:lang w:val="es-MX"/>
        </w:rPr>
        <w:t>En el caso que el promedio de la TIIE, considerando únicamente las fechas de determinación de la tasa CETES, durante los doce meses anteriores a que haya dejado de publicarse, sea mayor al promedio de la tasa publicada de CETES durante el mismo periodo, se adicionará la diferencia entre dichos promedios a la tasa publicada de CETES descrita en el párrafo anterior</w:t>
      </w:r>
      <w:r w:rsidR="00D61B2B" w:rsidRPr="00F7051F">
        <w:rPr>
          <w:rFonts w:ascii="Montserrat" w:hAnsi="Montserrat"/>
          <w:spacing w:val="4"/>
          <w:sz w:val="20"/>
          <w:szCs w:val="20"/>
          <w:lang w:val="es-MX"/>
        </w:rPr>
        <w:t>.</w:t>
      </w:r>
    </w:p>
    <w:p w14:paraId="1A2BD2A8" w14:textId="77777777" w:rsidR="00D23D34" w:rsidRPr="00F7051F" w:rsidRDefault="00D23D34" w:rsidP="00D23D34">
      <w:pPr>
        <w:pStyle w:val="Listavistosa-nfasis11"/>
        <w:widowControl w:val="0"/>
        <w:numPr>
          <w:ilvl w:val="0"/>
          <w:numId w:val="14"/>
        </w:numPr>
        <w:autoSpaceDE w:val="0"/>
        <w:autoSpaceDN w:val="0"/>
        <w:adjustRightInd w:val="0"/>
        <w:spacing w:after="120"/>
        <w:ind w:left="567" w:hanging="567"/>
        <w:jc w:val="both"/>
        <w:rPr>
          <w:rFonts w:ascii="Montserrat" w:hAnsi="Montserrat"/>
          <w:spacing w:val="4"/>
          <w:sz w:val="20"/>
          <w:szCs w:val="20"/>
          <w:lang w:val="es-MX"/>
        </w:rPr>
      </w:pPr>
      <w:r w:rsidRPr="00F7051F">
        <w:rPr>
          <w:rFonts w:ascii="Montserrat" w:hAnsi="Montserrat"/>
          <w:spacing w:val="4"/>
          <w:sz w:val="20"/>
          <w:szCs w:val="20"/>
          <w:lang w:val="es-MX"/>
        </w:rPr>
        <w:t>En el caso que se dejara de dar a conocer de manera definitiva la tasa de los CETES a plazo de 28 (veintiocho) días o el plazo más cercano a éste, se utilizará el Costo de Captación a Plazo de Pasivos (“CCP”) que el Banco de México estima representativo del conjunto de las Instituciones de Banca Múltiple y que da a conocer mensualmente mediante publicaciones en el Diario Oficial de la Federación de acuerdo a su Circular 3/2012 (tres diagonal dos mil doce) y sus modificaciones, correspondiente al CCP vigente a la fecha de inicio de cada uno de los Periodos de Pago en que deba efectuarse el pago de intereses ordinarios.</w:t>
      </w:r>
    </w:p>
    <w:p w14:paraId="1E3D2CC2" w14:textId="77777777" w:rsidR="00D23D34" w:rsidRPr="00F7051F" w:rsidRDefault="00D23D34" w:rsidP="00D23D34">
      <w:pPr>
        <w:pStyle w:val="Listavistosa-nfasis11"/>
        <w:widowControl w:val="0"/>
        <w:autoSpaceDE w:val="0"/>
        <w:autoSpaceDN w:val="0"/>
        <w:adjustRightInd w:val="0"/>
        <w:spacing w:after="120"/>
        <w:ind w:left="567"/>
        <w:jc w:val="both"/>
        <w:rPr>
          <w:rFonts w:ascii="Montserrat" w:hAnsi="Montserrat"/>
          <w:spacing w:val="4"/>
          <w:sz w:val="20"/>
          <w:szCs w:val="20"/>
          <w:lang w:val="es-MX"/>
        </w:rPr>
      </w:pPr>
      <w:r w:rsidRPr="00F7051F">
        <w:rPr>
          <w:rFonts w:ascii="Montserrat" w:hAnsi="Montserrat"/>
          <w:spacing w:val="4"/>
          <w:sz w:val="20"/>
          <w:szCs w:val="20"/>
          <w:lang w:val="es-MX"/>
        </w:rPr>
        <w:t>En el caso que el promedio de la TIIE durante los doce meses anteriores a la fecha en que haya dejado de publicarse sea mayor al promedio de CCP durante el mismo periodo, se adicionará la diferencia entre dichos promedios al CCP descrito en el párrafo anterior;</w:t>
      </w:r>
    </w:p>
    <w:p w14:paraId="2BEACB05" w14:textId="77777777" w:rsidR="00D23D34" w:rsidRPr="00F7051F" w:rsidRDefault="00D23D34" w:rsidP="00900B5A">
      <w:pPr>
        <w:pStyle w:val="Listavistosa-nfasis11"/>
        <w:widowControl w:val="0"/>
        <w:autoSpaceDE w:val="0"/>
        <w:autoSpaceDN w:val="0"/>
        <w:adjustRightInd w:val="0"/>
        <w:spacing w:after="120"/>
        <w:ind w:left="567"/>
        <w:jc w:val="both"/>
        <w:rPr>
          <w:rFonts w:ascii="Montserrat" w:hAnsi="Montserrat"/>
          <w:spacing w:val="4"/>
          <w:sz w:val="20"/>
          <w:szCs w:val="20"/>
          <w:lang w:val="es-MX"/>
        </w:rPr>
      </w:pPr>
      <w:r w:rsidRPr="00F7051F">
        <w:rPr>
          <w:rFonts w:ascii="Montserrat" w:hAnsi="Montserrat"/>
          <w:spacing w:val="4"/>
          <w:sz w:val="20"/>
          <w:szCs w:val="20"/>
          <w:lang w:val="es-MX"/>
        </w:rPr>
        <w:t>Si en algún mes a que se hace referencia en el párrafo inmediato anterior no se llegare a publicar el CCP, se considerará el publicado para el mes inmediato anterior al mes en que se haya dejado de publicar dicho CCP.</w:t>
      </w:r>
    </w:p>
    <w:p w14:paraId="697B4FA9" w14:textId="77777777" w:rsidR="00D23D34" w:rsidRPr="00F7051F" w:rsidRDefault="00D23D34" w:rsidP="00D23D34">
      <w:pPr>
        <w:pStyle w:val="Listavistosa-nfasis11"/>
        <w:widowControl w:val="0"/>
        <w:numPr>
          <w:ilvl w:val="0"/>
          <w:numId w:val="14"/>
        </w:numPr>
        <w:autoSpaceDE w:val="0"/>
        <w:autoSpaceDN w:val="0"/>
        <w:adjustRightInd w:val="0"/>
        <w:spacing w:after="120"/>
        <w:ind w:left="567" w:hanging="567"/>
        <w:jc w:val="both"/>
        <w:rPr>
          <w:rFonts w:ascii="Montserrat" w:hAnsi="Montserrat"/>
          <w:spacing w:val="4"/>
          <w:sz w:val="20"/>
          <w:szCs w:val="20"/>
          <w:lang w:val="es-MX"/>
        </w:rPr>
      </w:pPr>
      <w:r w:rsidRPr="00F7051F">
        <w:rPr>
          <w:rFonts w:ascii="Montserrat" w:hAnsi="Montserrat"/>
          <w:spacing w:val="4"/>
          <w:sz w:val="20"/>
          <w:szCs w:val="20"/>
          <w:lang w:val="es-MX"/>
        </w:rPr>
        <w:t xml:space="preserve">En el caso que se dejara de publicar de manera definitiva el CCP, las Partes negociarán dentro de un plazo de 90 (noventa) Días, contados a partir de la fecha </w:t>
      </w:r>
      <w:r w:rsidRPr="00F7051F">
        <w:rPr>
          <w:rFonts w:ascii="Montserrat" w:hAnsi="Montserrat"/>
          <w:spacing w:val="4"/>
          <w:sz w:val="20"/>
          <w:szCs w:val="20"/>
          <w:lang w:val="es-MX"/>
        </w:rPr>
        <w:lastRenderedPageBreak/>
        <w:t>en la que debiera aplicar la tasa de interés sustitutiva, con base en las condiciones prevalecientes en los mercados financieros. Durante el mencionado plazo, y hasta que las Partes acuerden una tasa sustitutiva, regirá la última Tasa de Referencia aplicada.</w:t>
      </w:r>
      <w:r w:rsidR="00BC46E3" w:rsidRPr="00F7051F">
        <w:rPr>
          <w:rFonts w:ascii="Montserrat" w:hAnsi="Montserrat"/>
          <w:spacing w:val="4"/>
          <w:sz w:val="20"/>
          <w:szCs w:val="20"/>
          <w:lang w:val="es-MX"/>
        </w:rPr>
        <w:t xml:space="preserve"> </w:t>
      </w:r>
    </w:p>
    <w:p w14:paraId="7A22A9BB" w14:textId="022A6A15" w:rsidR="00DD5C17" w:rsidRPr="00F7051F" w:rsidRDefault="00697254" w:rsidP="00735306">
      <w:pPr>
        <w:pStyle w:val="Listavistosa-nfasis11"/>
        <w:widowControl w:val="0"/>
        <w:autoSpaceDE w:val="0"/>
        <w:autoSpaceDN w:val="0"/>
        <w:adjustRightInd w:val="0"/>
        <w:spacing w:after="120"/>
        <w:ind w:left="567"/>
        <w:jc w:val="both"/>
        <w:rPr>
          <w:rFonts w:ascii="Montserrat" w:hAnsi="Montserrat"/>
          <w:spacing w:val="4"/>
          <w:sz w:val="20"/>
          <w:szCs w:val="20"/>
          <w:lang w:val="es-MX"/>
        </w:rPr>
      </w:pPr>
      <w:r w:rsidRPr="00F7051F">
        <w:rPr>
          <w:rFonts w:ascii="Montserrat" w:hAnsi="Montserrat"/>
          <w:spacing w:val="4"/>
          <w:sz w:val="20"/>
          <w:szCs w:val="20"/>
          <w:lang w:val="es-MX"/>
        </w:rPr>
        <w:t>Lo previsto</w:t>
      </w:r>
      <w:r w:rsidR="00735306" w:rsidRPr="00F7051F">
        <w:rPr>
          <w:rFonts w:ascii="Montserrat" w:hAnsi="Montserrat"/>
          <w:spacing w:val="4"/>
          <w:sz w:val="20"/>
          <w:szCs w:val="20"/>
          <w:lang w:val="es-MX"/>
        </w:rPr>
        <w:t xml:space="preserve"> en esta Cláusula se aplicará también a la Tasa de Interés Moratori</w:t>
      </w:r>
      <w:r w:rsidR="006168E8" w:rsidRPr="00F7051F">
        <w:rPr>
          <w:rFonts w:ascii="Montserrat" w:hAnsi="Montserrat"/>
          <w:spacing w:val="4"/>
          <w:sz w:val="20"/>
          <w:szCs w:val="20"/>
          <w:lang w:val="es-MX"/>
        </w:rPr>
        <w:t>a</w:t>
      </w:r>
      <w:r w:rsidR="00735306" w:rsidRPr="00F7051F">
        <w:rPr>
          <w:rFonts w:ascii="Montserrat" w:hAnsi="Montserrat"/>
          <w:spacing w:val="4"/>
          <w:sz w:val="20"/>
          <w:szCs w:val="20"/>
          <w:lang w:val="es-MX"/>
        </w:rPr>
        <w:t xml:space="preserve"> que se obtenga en la fecha que debió realizarse el pago.</w:t>
      </w:r>
    </w:p>
    <w:p w14:paraId="298B9E8D" w14:textId="56A45A22" w:rsidR="00FE600C" w:rsidRPr="00F7051F" w:rsidRDefault="00FE600C" w:rsidP="00DD5C17">
      <w:pPr>
        <w:rPr>
          <w:highlight w:val="yellow"/>
        </w:rPr>
      </w:pPr>
      <w:r w:rsidRPr="00F7051F">
        <w:t>Para efecto</w:t>
      </w:r>
      <w:r w:rsidR="00900B5A" w:rsidRPr="00F7051F">
        <w:t>s</w:t>
      </w:r>
      <w:r w:rsidRPr="00F7051F">
        <w:t xml:space="preserve"> de los incisos (i</w:t>
      </w:r>
      <w:r w:rsidR="0068351F" w:rsidRPr="00F7051F">
        <w:t>i</w:t>
      </w:r>
      <w:r w:rsidRPr="00F7051F">
        <w:t>) y (</w:t>
      </w:r>
      <w:r w:rsidR="0068351F" w:rsidRPr="00F7051F">
        <w:t>iii)</w:t>
      </w:r>
      <w:r w:rsidRPr="00F7051F">
        <w:t xml:space="preserve"> anteriores, éstas serán las que el Banco de México dé a conocer en su página electrónica </w:t>
      </w:r>
      <w:r w:rsidR="00D61E45" w:rsidRPr="00F7051F">
        <w:t>de</w:t>
      </w:r>
      <w:r w:rsidRPr="00F7051F">
        <w:t xml:space="preserve"> Internet </w:t>
      </w:r>
      <w:hyperlink r:id="rId10" w:history="1">
        <w:r w:rsidRPr="00F7051F">
          <w:rPr>
            <w:rStyle w:val="Hipervnculo"/>
          </w:rPr>
          <w:t>www.banxico.org.mx</w:t>
        </w:r>
      </w:hyperlink>
      <w:r w:rsidRPr="00F7051F">
        <w:t>.</w:t>
      </w:r>
    </w:p>
    <w:p w14:paraId="6C4E5392" w14:textId="77777777" w:rsidR="0024614C" w:rsidRPr="00F7051F" w:rsidRDefault="00FE600C" w:rsidP="00A05103">
      <w:pPr>
        <w:pStyle w:val="Ttulo2"/>
        <w:rPr>
          <w:vanish/>
          <w:specVanish/>
        </w:rPr>
      </w:pPr>
      <w:r w:rsidRPr="00F7051F">
        <w:t xml:space="preserve">Cláusula Décima. Intereses Moratorios. </w:t>
      </w:r>
    </w:p>
    <w:p w14:paraId="13E90BC4" w14:textId="4B947232" w:rsidR="00FE600C" w:rsidRPr="00F7051F" w:rsidRDefault="00FE600C" w:rsidP="00FE600C">
      <w:pPr>
        <w:rPr>
          <w:rFonts w:cstheme="minorHAnsi"/>
          <w:highlight w:val="yellow"/>
        </w:rPr>
      </w:pPr>
      <w:r w:rsidRPr="00F7051F">
        <w:rPr>
          <w:rFonts w:cstheme="minorHAnsi"/>
        </w:rPr>
        <w:t>En el caso que el Estado no pague puntualmente cualquier cantidad de capital conforme al presente Contrato, se causarán intereses moratorios sobre la cantidad de capital vencido y no pagado del Crédito desde la fecha en que dicho pago debió realizarse hasta su pago total, a la Tasa de Interés Moratoria, por el periodo en que ocurra y continúe el incumplimiento.</w:t>
      </w:r>
    </w:p>
    <w:p w14:paraId="6E751E44" w14:textId="77777777" w:rsidR="00FE600C" w:rsidRPr="00F7051F" w:rsidRDefault="00FE600C" w:rsidP="00FE600C">
      <w:pPr>
        <w:rPr>
          <w:rFonts w:cstheme="minorHAnsi"/>
          <w:highlight w:val="yellow"/>
        </w:rPr>
      </w:pPr>
      <w:r w:rsidRPr="00F7051F">
        <w:rPr>
          <w:rFonts w:cstheme="minorHAnsi"/>
        </w:rPr>
        <w:t>Para calcular los intereses moratorios, la Tasa de Interés Moratoria aplicable se dividirá entre 360 (trescientos sesenta) y el resultado se aplicará al saldo del capital vencido y no pagado del Crédito, resultando así el interés moratorio de cada día de retraso en el pago, hasta la total liquidación de la parte vencida.</w:t>
      </w:r>
    </w:p>
    <w:p w14:paraId="1E16FC29" w14:textId="77777777" w:rsidR="0024614C" w:rsidRPr="00F7051F" w:rsidRDefault="00FE600C" w:rsidP="00A05103">
      <w:pPr>
        <w:pStyle w:val="Ttulo2"/>
        <w:rPr>
          <w:vanish/>
          <w:specVanish/>
        </w:rPr>
      </w:pPr>
      <w:r w:rsidRPr="00F7051F">
        <w:t xml:space="preserve">Cláusula Décima Primera. Comisiones. </w:t>
      </w:r>
    </w:p>
    <w:p w14:paraId="72D46245" w14:textId="18EDD7CF" w:rsidR="00FE600C" w:rsidRPr="00F7051F" w:rsidRDefault="00FE600C" w:rsidP="00BC46E3">
      <w:pPr>
        <w:pStyle w:val="Encabezado"/>
        <w:tabs>
          <w:tab w:val="center" w:pos="567"/>
        </w:tabs>
        <w:spacing w:after="240"/>
        <w:rPr>
          <w:rFonts w:cstheme="minorHAnsi"/>
          <w:highlight w:val="yellow"/>
        </w:rPr>
      </w:pPr>
      <w:r w:rsidRPr="00F7051F">
        <w:rPr>
          <w:rFonts w:cstheme="minorHAnsi"/>
        </w:rPr>
        <w:t>Las Partes reconocen y convienen en este acto que el Estado no pagará al Acreditante ninguna comisión por apertura, disposición, pago anticipado, parcial o total, del Crédito o por cualquier otro concepto.</w:t>
      </w:r>
    </w:p>
    <w:p w14:paraId="58CAE5CE" w14:textId="77777777" w:rsidR="0024614C" w:rsidRPr="00F7051F" w:rsidRDefault="00FE600C" w:rsidP="00A05103">
      <w:pPr>
        <w:pStyle w:val="Ttulo2"/>
        <w:rPr>
          <w:vanish/>
          <w:specVanish/>
        </w:rPr>
      </w:pPr>
      <w:r w:rsidRPr="00F7051F">
        <w:t xml:space="preserve">Cláusula Décima Segunda. Obligaciones de Hacer y No Hacer. </w:t>
      </w:r>
    </w:p>
    <w:p w14:paraId="7ADEE9AC" w14:textId="777CEC66" w:rsidR="00FE600C" w:rsidRPr="00F7051F" w:rsidRDefault="00FE600C" w:rsidP="00FE600C">
      <w:pPr>
        <w:shd w:val="clear" w:color="auto" w:fill="FFFFFF"/>
        <w:rPr>
          <w:rFonts w:cstheme="minorHAnsi"/>
          <w:color w:val="000000"/>
          <w:highlight w:val="yellow"/>
        </w:rPr>
      </w:pPr>
      <w:r w:rsidRPr="00F7051F">
        <w:rPr>
          <w:rFonts w:cstheme="minorHAnsi"/>
          <w:color w:val="000000"/>
        </w:rPr>
        <w:t>Además de las otras obligaciones del Estado consignadas en este Contrato, el Estado deberá cumplir con las siguientes obligaciones, salvo que exista consentimiento previo y por escrito del Acreditante que lo releven o eximan de su cumplimiento:</w:t>
      </w:r>
    </w:p>
    <w:p w14:paraId="54B76385" w14:textId="77777777" w:rsidR="00FE600C" w:rsidRPr="00F7051F" w:rsidRDefault="00FE600C" w:rsidP="0024614C">
      <w:pPr>
        <w:pStyle w:val="Ttulo3"/>
        <w:rPr>
          <w:highlight w:val="yellow"/>
        </w:rPr>
      </w:pPr>
      <w:r w:rsidRPr="00F7051F">
        <w:rPr>
          <w:b w:val="0"/>
          <w:bCs/>
          <w:u w:val="none"/>
        </w:rPr>
        <w:t>12.1</w:t>
      </w:r>
      <w:r w:rsidRPr="00F7051F">
        <w:rPr>
          <w:b w:val="0"/>
          <w:bCs/>
          <w:u w:val="none"/>
        </w:rPr>
        <w:tab/>
      </w:r>
      <w:r w:rsidRPr="00F7051F">
        <w:rPr>
          <w:rStyle w:val="Ttulo3Car"/>
        </w:rPr>
        <w:t>Obligaciones de Hacer.</w:t>
      </w:r>
      <w:r w:rsidRPr="00F7051F">
        <w:t xml:space="preserve"> </w:t>
      </w:r>
    </w:p>
    <w:p w14:paraId="1A71BEDC" w14:textId="77777777" w:rsidR="00FE600C" w:rsidRPr="00F7051F" w:rsidRDefault="00FE600C" w:rsidP="00FE600C">
      <w:pPr>
        <w:ind w:left="851" w:hanging="851"/>
        <w:rPr>
          <w:rFonts w:cstheme="minorHAnsi"/>
          <w:highlight w:val="yellow"/>
        </w:rPr>
      </w:pPr>
      <w:r w:rsidRPr="00F7051F">
        <w:rPr>
          <w:rFonts w:cstheme="minorHAnsi"/>
          <w:bCs/>
        </w:rPr>
        <w:t>12.1.1</w:t>
      </w:r>
      <w:r w:rsidRPr="00F7051F">
        <w:rPr>
          <w:rFonts w:cstheme="minorHAnsi"/>
        </w:rPr>
        <w:tab/>
      </w:r>
      <w:r w:rsidRPr="00F7051F">
        <w:rPr>
          <w:rFonts w:cstheme="minorHAnsi"/>
          <w:u w:val="single"/>
        </w:rPr>
        <w:t>Destino del Crédito</w:t>
      </w:r>
      <w:r w:rsidRPr="00F7051F">
        <w:rPr>
          <w:rFonts w:cstheme="minorHAnsi"/>
        </w:rPr>
        <w:t>. El Estado se obliga a destinar los recursos del Crédito precisamente a los conceptos descritos en la Cláusula Tercera del presente Contrato.</w:t>
      </w:r>
    </w:p>
    <w:p w14:paraId="18B3B3B9" w14:textId="73213167" w:rsidR="00FE600C" w:rsidRPr="00F7051F" w:rsidRDefault="00FE600C" w:rsidP="00FE600C">
      <w:pPr>
        <w:ind w:left="851" w:hanging="851"/>
        <w:rPr>
          <w:rFonts w:cstheme="minorHAnsi"/>
          <w:highlight w:val="yellow"/>
        </w:rPr>
      </w:pPr>
      <w:r w:rsidRPr="00F7051F">
        <w:rPr>
          <w:rFonts w:cstheme="minorHAnsi"/>
          <w:bCs/>
        </w:rPr>
        <w:t>12.1.2</w:t>
      </w:r>
      <w:r w:rsidRPr="00F7051F">
        <w:rPr>
          <w:rFonts w:cstheme="minorHAnsi"/>
        </w:rPr>
        <w:tab/>
      </w:r>
      <w:r w:rsidR="001A7168" w:rsidRPr="00F7051F">
        <w:rPr>
          <w:rFonts w:cstheme="minorHAnsi"/>
          <w:u w:val="single"/>
        </w:rPr>
        <w:t>Porcentaje de Participaciones</w:t>
      </w:r>
      <w:r w:rsidRPr="00F7051F">
        <w:rPr>
          <w:rFonts w:cstheme="minorHAnsi"/>
        </w:rPr>
        <w:t>. Durante la vigencia del presente Contrato y mientras exista algún saldo insoluto derivado del presente Contrato, el Estado deberá afectar y mantener afectado</w:t>
      </w:r>
      <w:r w:rsidR="00F5124D" w:rsidRPr="00F7051F">
        <w:rPr>
          <w:rFonts w:cstheme="minorHAnsi"/>
        </w:rPr>
        <w:t xml:space="preserve"> </w:t>
      </w:r>
      <w:r w:rsidRPr="00F7051F">
        <w:rPr>
          <w:rFonts w:cstheme="minorHAnsi"/>
        </w:rPr>
        <w:t>para el pago del Crédito, el Porcentaje de Participaciones, a través del Fideicomiso</w:t>
      </w:r>
      <w:r w:rsidR="006934E3" w:rsidRPr="00F7051F">
        <w:rPr>
          <w:iCs/>
          <w:color w:val="000000"/>
        </w:rPr>
        <w:t xml:space="preserve"> Maestro</w:t>
      </w:r>
      <w:r w:rsidRPr="00F7051F">
        <w:rPr>
          <w:rFonts w:cstheme="minorHAnsi"/>
        </w:rPr>
        <w:t xml:space="preserve">. </w:t>
      </w:r>
    </w:p>
    <w:p w14:paraId="410283B8" w14:textId="6C115944" w:rsidR="00FE600C" w:rsidRPr="004051FD" w:rsidRDefault="00FE600C" w:rsidP="00FE600C">
      <w:pPr>
        <w:ind w:left="851" w:hanging="851"/>
        <w:rPr>
          <w:rFonts w:cstheme="minorHAnsi"/>
        </w:rPr>
      </w:pPr>
      <w:r w:rsidRPr="00F7051F">
        <w:rPr>
          <w:rFonts w:cstheme="minorHAnsi"/>
          <w:bCs/>
        </w:rPr>
        <w:t>12.1.3</w:t>
      </w:r>
      <w:r w:rsidRPr="00F7051F">
        <w:rPr>
          <w:rFonts w:cstheme="minorHAnsi"/>
        </w:rPr>
        <w:tab/>
      </w:r>
      <w:r w:rsidRPr="004051FD">
        <w:rPr>
          <w:rFonts w:cstheme="minorHAnsi"/>
          <w:u w:val="single"/>
        </w:rPr>
        <w:t>Fondo de Reserva</w:t>
      </w:r>
      <w:r w:rsidRPr="004051FD">
        <w:rPr>
          <w:rFonts w:cstheme="minorHAnsi"/>
        </w:rPr>
        <w:t>. El Estado se obliga a constituir y mantener dentro del patrimonio del Fideicomiso</w:t>
      </w:r>
      <w:r w:rsidR="006934E3" w:rsidRPr="004051FD">
        <w:rPr>
          <w:iCs/>
          <w:color w:val="000000"/>
        </w:rPr>
        <w:t xml:space="preserve"> Maestro</w:t>
      </w:r>
      <w:r w:rsidRPr="004051FD">
        <w:rPr>
          <w:rFonts w:cstheme="minorHAnsi"/>
        </w:rPr>
        <w:t>, el Fondo de Reserva, hasta en tanto no haya quedado pagado, en su totalidad, el capital</w:t>
      </w:r>
      <w:r w:rsidR="00523AF7" w:rsidRPr="004051FD">
        <w:rPr>
          <w:rFonts w:cstheme="minorHAnsi"/>
        </w:rPr>
        <w:t xml:space="preserve"> e</w:t>
      </w:r>
      <w:r w:rsidRPr="004051FD">
        <w:rPr>
          <w:rFonts w:cstheme="minorHAnsi"/>
        </w:rPr>
        <w:t xml:space="preserve"> intereses del Crédito. El Fondo de Reserva deberá quedar constituido en términos de la Cláusula Décima Quinta </w:t>
      </w:r>
      <w:r w:rsidR="00F15A97" w:rsidRPr="004051FD">
        <w:rPr>
          <w:rFonts w:cstheme="minorHAnsi"/>
        </w:rPr>
        <w:t>del presente Contrato</w:t>
      </w:r>
      <w:r w:rsidRPr="004051FD">
        <w:rPr>
          <w:rFonts w:cstheme="minorHAnsi"/>
        </w:rPr>
        <w:t xml:space="preserve">. Las cantidades abonadas en el Fondo de Reserva se aplicarán </w:t>
      </w:r>
      <w:r w:rsidR="008A2E82" w:rsidRPr="004051FD">
        <w:rPr>
          <w:rFonts w:cstheme="minorHAnsi"/>
        </w:rPr>
        <w:t xml:space="preserve">al pago del Crédito en caso de insuficiencia de la </w:t>
      </w:r>
      <w:r w:rsidR="008A2E82" w:rsidRPr="004051FD">
        <w:rPr>
          <w:rFonts w:cstheme="minorHAnsi"/>
        </w:rPr>
        <w:lastRenderedPageBreak/>
        <w:t xml:space="preserve">fuente de pago, </w:t>
      </w:r>
      <w:r w:rsidRPr="004051FD">
        <w:rPr>
          <w:rFonts w:cstheme="minorHAnsi"/>
        </w:rPr>
        <w:t>y el Saldo Objetivo del Fondo de Reserva se reconstituirá conforme a lo previsto en el Fideicomiso</w:t>
      </w:r>
      <w:r w:rsidR="006934E3" w:rsidRPr="004051FD">
        <w:rPr>
          <w:iCs/>
          <w:color w:val="000000"/>
        </w:rPr>
        <w:t xml:space="preserve"> Maestro</w:t>
      </w:r>
      <w:r w:rsidRPr="004051FD">
        <w:rPr>
          <w:rFonts w:cstheme="minorHAnsi"/>
        </w:rPr>
        <w:t>.</w:t>
      </w:r>
    </w:p>
    <w:p w14:paraId="1883F693" w14:textId="4AEFDAFA" w:rsidR="00FE600C" w:rsidRPr="004051FD" w:rsidRDefault="00FE600C" w:rsidP="00FE600C">
      <w:pPr>
        <w:ind w:left="851" w:hanging="851"/>
        <w:rPr>
          <w:rFonts w:cstheme="minorHAnsi"/>
        </w:rPr>
      </w:pPr>
      <w:r w:rsidRPr="00F7051F">
        <w:rPr>
          <w:rFonts w:cstheme="minorHAnsi"/>
          <w:bCs/>
        </w:rPr>
        <w:t>12.1.4</w:t>
      </w:r>
      <w:r w:rsidRPr="00F7051F">
        <w:rPr>
          <w:rFonts w:cstheme="minorHAnsi"/>
        </w:rPr>
        <w:tab/>
      </w:r>
      <w:r w:rsidRPr="004051FD">
        <w:rPr>
          <w:rFonts w:cstheme="minorHAnsi"/>
          <w:u w:val="single"/>
        </w:rPr>
        <w:t>Notificación</w:t>
      </w:r>
      <w:r w:rsidRPr="004051FD">
        <w:rPr>
          <w:rFonts w:cstheme="minorHAnsi"/>
        </w:rPr>
        <w:t xml:space="preserve">. El Estado se obliga a informar al Acreditante, dentro de los 10 (diez) Días Hábiles siguientes </w:t>
      </w:r>
      <w:r w:rsidR="00BC66D1" w:rsidRPr="004051FD">
        <w:rPr>
          <w:rFonts w:cstheme="minorHAnsi"/>
        </w:rPr>
        <w:t>a que el Estado tenga con</w:t>
      </w:r>
      <w:r w:rsidR="00791E93" w:rsidRPr="004051FD">
        <w:rPr>
          <w:rFonts w:cstheme="minorHAnsi"/>
        </w:rPr>
        <w:t>ocimiento del evento</w:t>
      </w:r>
      <w:r w:rsidRPr="004051FD">
        <w:rPr>
          <w:rFonts w:cstheme="minorHAnsi"/>
        </w:rPr>
        <w:t xml:space="preserve">, de cualquier evento previsto como </w:t>
      </w:r>
      <w:r w:rsidR="00C41B80" w:rsidRPr="004051FD">
        <w:rPr>
          <w:rFonts w:cstheme="minorHAnsi"/>
        </w:rPr>
        <w:t xml:space="preserve">Causa de Aceleración Parcial o Total de conformidad con la Cláusula Décima Tercera del presente Contrato o </w:t>
      </w:r>
      <w:r w:rsidRPr="004051FD">
        <w:rPr>
          <w:rFonts w:cstheme="minorHAnsi"/>
        </w:rPr>
        <w:t xml:space="preserve">Causa de Vencimiento Anticipado en términos de la Cláusula Décima Cuarta </w:t>
      </w:r>
      <w:r w:rsidR="00F15A97" w:rsidRPr="004051FD">
        <w:rPr>
          <w:rFonts w:cstheme="minorHAnsi"/>
        </w:rPr>
        <w:t>del presente Contrato</w:t>
      </w:r>
      <w:r w:rsidRPr="004051FD">
        <w:rPr>
          <w:rFonts w:cstheme="minorHAnsi"/>
        </w:rPr>
        <w:t>, informando además de las acciones o medidas que se vayan a tomar para subsanarlo.</w:t>
      </w:r>
    </w:p>
    <w:p w14:paraId="199718E1" w14:textId="77777777" w:rsidR="00FE600C" w:rsidRPr="004051FD" w:rsidRDefault="00FE600C" w:rsidP="00FE600C">
      <w:pPr>
        <w:ind w:left="851" w:hanging="851"/>
        <w:rPr>
          <w:rFonts w:cstheme="minorHAnsi"/>
        </w:rPr>
      </w:pPr>
      <w:r w:rsidRPr="00F7051F">
        <w:rPr>
          <w:rFonts w:cstheme="minorHAnsi"/>
          <w:bCs/>
        </w:rPr>
        <w:t>12.1.5</w:t>
      </w:r>
      <w:r w:rsidRPr="00F7051F">
        <w:rPr>
          <w:rFonts w:cstheme="minorHAnsi"/>
        </w:rPr>
        <w:tab/>
      </w:r>
      <w:r w:rsidRPr="00F7051F">
        <w:rPr>
          <w:rFonts w:cstheme="minorHAnsi"/>
          <w:u w:val="single"/>
        </w:rPr>
        <w:t>Presupuestación</w:t>
      </w:r>
      <w:r w:rsidRPr="00F7051F">
        <w:rPr>
          <w:rFonts w:cstheme="minorHAnsi"/>
        </w:rPr>
        <w:t xml:space="preserve">. El Estado se obliga a incluir en el Presupuesto de Egresos del Estado de </w:t>
      </w:r>
      <w:bookmarkStart w:id="23" w:name="_Hlk509835709"/>
      <w:r w:rsidRPr="00F7051F">
        <w:rPr>
          <w:rFonts w:cstheme="minorHAnsi"/>
        </w:rPr>
        <w:t xml:space="preserve">Oaxaca </w:t>
      </w:r>
      <w:bookmarkEnd w:id="23"/>
      <w:r w:rsidRPr="00F7051F">
        <w:rPr>
          <w:rFonts w:cstheme="minorHAnsi"/>
        </w:rPr>
        <w:t>de cada ejercicio fiscal, las partidas presupuestales para cubrir las erogaciones exigibles para el pago de capital e intereses del presente Contrato.</w:t>
      </w:r>
    </w:p>
    <w:p w14:paraId="54A24169" w14:textId="224BC851" w:rsidR="00FE600C" w:rsidRPr="004051FD" w:rsidRDefault="00FE600C" w:rsidP="00FE600C">
      <w:pPr>
        <w:ind w:left="851" w:hanging="851"/>
        <w:rPr>
          <w:rFonts w:cs="Calibri"/>
        </w:rPr>
      </w:pPr>
      <w:r w:rsidRPr="00F7051F">
        <w:rPr>
          <w:rFonts w:cstheme="minorHAnsi"/>
          <w:bCs/>
        </w:rPr>
        <w:t>12.1.6</w:t>
      </w:r>
      <w:r w:rsidRPr="00F7051F">
        <w:rPr>
          <w:rFonts w:cstheme="minorHAnsi"/>
        </w:rPr>
        <w:tab/>
      </w:r>
      <w:r w:rsidRPr="004051FD">
        <w:rPr>
          <w:rFonts w:cs="Calibri"/>
          <w:u w:val="single"/>
        </w:rPr>
        <w:t>Calificación del Crédito</w:t>
      </w:r>
      <w:r w:rsidRPr="004051FD">
        <w:rPr>
          <w:rFonts w:cs="Calibri"/>
        </w:rPr>
        <w:t>. Durante la vigencia del Crédito, el Estado se obliga a mantener calificado el Crédito</w:t>
      </w:r>
      <w:r w:rsidR="003867A4" w:rsidRPr="004051FD">
        <w:rPr>
          <w:rFonts w:cs="Calibri"/>
        </w:rPr>
        <w:t xml:space="preserve"> </w:t>
      </w:r>
      <w:r w:rsidRPr="004051FD">
        <w:rPr>
          <w:rFonts w:cs="Calibri"/>
        </w:rPr>
        <w:t xml:space="preserve">por al menos 2 (dos) Agencias Calificadoras, </w:t>
      </w:r>
      <w:r w:rsidRPr="004051FD">
        <w:rPr>
          <w:rFonts w:cs="Calibri"/>
          <w:iCs/>
        </w:rPr>
        <w:t>en el entendido que</w:t>
      </w:r>
      <w:r w:rsidRPr="004051FD">
        <w:rPr>
          <w:rFonts w:cs="Calibri"/>
        </w:rPr>
        <w:t xml:space="preserve"> dichas calificaciones deberán ser obtenidas dentro de los 90 (noventa) días siguientes a la firma del presente Contrato. Durante la vigencia del Crédito, e</w:t>
      </w:r>
      <w:r w:rsidRPr="004051FD">
        <w:rPr>
          <w:rFonts w:cstheme="minorHAnsi"/>
        </w:rPr>
        <w:t>l Acredita</w:t>
      </w:r>
      <w:r w:rsidR="003867A4" w:rsidRPr="004051FD">
        <w:rPr>
          <w:rFonts w:cstheme="minorHAnsi"/>
        </w:rPr>
        <w:t>do</w:t>
      </w:r>
      <w:r w:rsidRPr="004051FD">
        <w:rPr>
          <w:rFonts w:cstheme="minorHAnsi"/>
        </w:rPr>
        <w:t xml:space="preserve"> deberá mantener BBB- como calificación mínima del Crédito en escala nacional, o su equivalente</w:t>
      </w:r>
      <w:r w:rsidR="00A01C6F">
        <w:rPr>
          <w:rStyle w:val="Refdenotaalpie"/>
          <w:rFonts w:cstheme="minorHAnsi"/>
        </w:rPr>
        <w:footnoteReference w:id="25"/>
      </w:r>
      <w:r w:rsidRPr="004051FD">
        <w:rPr>
          <w:rFonts w:cstheme="minorHAnsi"/>
        </w:rPr>
        <w:t>.</w:t>
      </w:r>
      <w:r w:rsidR="003015E2" w:rsidRPr="00F7051F">
        <w:rPr>
          <w:rFonts w:cstheme="minorHAnsi"/>
        </w:rPr>
        <w:t xml:space="preserve"> </w:t>
      </w:r>
    </w:p>
    <w:p w14:paraId="6FB43288" w14:textId="27260CAF" w:rsidR="00FE600C" w:rsidRPr="00F7051F" w:rsidRDefault="00FE600C" w:rsidP="00FE600C">
      <w:pPr>
        <w:ind w:left="851" w:hanging="851"/>
        <w:rPr>
          <w:rFonts w:cs="Calibri"/>
        </w:rPr>
      </w:pPr>
      <w:r w:rsidRPr="00F7051F">
        <w:rPr>
          <w:rFonts w:cstheme="minorHAnsi"/>
          <w:bCs/>
        </w:rPr>
        <w:t>12.1.7</w:t>
      </w:r>
      <w:r w:rsidRPr="00F7051F">
        <w:rPr>
          <w:rFonts w:cstheme="minorHAnsi"/>
        </w:rPr>
        <w:tab/>
      </w:r>
      <w:r w:rsidRPr="00F7051F">
        <w:rPr>
          <w:rFonts w:cs="Calibri"/>
          <w:u w:val="single"/>
        </w:rPr>
        <w:t>Información</w:t>
      </w:r>
      <w:r w:rsidRPr="00F7051F">
        <w:rPr>
          <w:rFonts w:cs="Calibri"/>
        </w:rPr>
        <w:t xml:space="preserve">. Proporcionar, cuando así se lo solicite por escrito el Acreditante, en un término no mayor a 30 (treinta) Días posteriores a la fecha de solicitud, información asociada al presente Contrato, incluyendo la información relacionada con la situación financiera del Estado, bajo la normatividad aplicable, la cual podrá ser entregada por medios electrónicos a los correos electrónicos autorizados por el Acreditante para tales efectos, siempre y cuando se encuentre disponible para el Estado conforme a los plazos establecidos por la normatividad aplicable; lo anterior, en el entendido que el Estado no estará obligado a entregar información que tenga el carácter de reservada o confidencial, en términos de la </w:t>
      </w:r>
      <w:r w:rsidR="00697254" w:rsidRPr="00F7051F">
        <w:rPr>
          <w:rFonts w:cs="Calibri"/>
        </w:rPr>
        <w:t>Ley Aplicable</w:t>
      </w:r>
      <w:r w:rsidRPr="00F7051F">
        <w:rPr>
          <w:rFonts w:cs="Calibri"/>
        </w:rPr>
        <w:t>.</w:t>
      </w:r>
    </w:p>
    <w:p w14:paraId="6F037FFE" w14:textId="77777777" w:rsidR="00FE600C" w:rsidRPr="00F7051F" w:rsidRDefault="00FE600C" w:rsidP="00FE600C">
      <w:pPr>
        <w:ind w:left="851" w:hanging="851"/>
        <w:rPr>
          <w:rFonts w:cstheme="minorHAnsi"/>
          <w:highlight w:val="yellow"/>
        </w:rPr>
      </w:pPr>
      <w:r w:rsidRPr="00F7051F">
        <w:rPr>
          <w:rFonts w:cstheme="minorHAnsi"/>
          <w:bCs/>
        </w:rPr>
        <w:t>12.1.8</w:t>
      </w:r>
      <w:r w:rsidRPr="00F7051F">
        <w:rPr>
          <w:rFonts w:cstheme="minorHAnsi"/>
        </w:rPr>
        <w:tab/>
      </w:r>
      <w:r w:rsidRPr="00F7051F">
        <w:rPr>
          <w:rFonts w:cstheme="minorHAnsi"/>
          <w:u w:val="single"/>
        </w:rPr>
        <w:t>Adhesión al Sistema de Coordinación Fiscal</w:t>
      </w:r>
      <w:r w:rsidRPr="00F7051F">
        <w:rPr>
          <w:rFonts w:cstheme="minorHAnsi"/>
        </w:rPr>
        <w:t xml:space="preserve">. El Estado se obliga, durante la vigencia del Crédito, a mantenerse adherido al Sistema </w:t>
      </w:r>
      <w:r w:rsidR="00D61E45" w:rsidRPr="00F7051F">
        <w:rPr>
          <w:rFonts w:cstheme="minorHAnsi"/>
        </w:rPr>
        <w:t xml:space="preserve">Nacional </w:t>
      </w:r>
      <w:r w:rsidRPr="00F7051F">
        <w:rPr>
          <w:rFonts w:cstheme="minorHAnsi"/>
        </w:rPr>
        <w:t>de Coordinación Fiscal.</w:t>
      </w:r>
    </w:p>
    <w:p w14:paraId="2860E0DA" w14:textId="076B89AF" w:rsidR="00B320AF" w:rsidRPr="00F7051F" w:rsidRDefault="00FE600C" w:rsidP="00FE600C">
      <w:pPr>
        <w:ind w:left="851" w:hanging="851"/>
      </w:pPr>
      <w:r w:rsidRPr="00F7051F">
        <w:rPr>
          <w:rFonts w:cstheme="minorHAnsi"/>
        </w:rPr>
        <w:t>12.1.9</w:t>
      </w:r>
      <w:r w:rsidRPr="00F7051F">
        <w:rPr>
          <w:rFonts w:cstheme="minorHAnsi"/>
        </w:rPr>
        <w:tab/>
      </w:r>
      <w:r w:rsidRPr="00F7051F">
        <w:rPr>
          <w:u w:val="single"/>
        </w:rPr>
        <w:t>[Comprobación de recursos</w:t>
      </w:r>
      <w:r w:rsidRPr="00F7051F">
        <w:rPr>
          <w:rStyle w:val="Refdenotaalpie"/>
        </w:rPr>
        <w:footnoteReference w:id="26"/>
      </w:r>
      <w:r w:rsidRPr="00F7051F">
        <w:t xml:space="preserve">. </w:t>
      </w:r>
      <w:r w:rsidR="00845A4B" w:rsidRPr="00F7051F">
        <w:t>La c</w:t>
      </w:r>
      <w:r w:rsidRPr="00F7051F">
        <w:t>omproba</w:t>
      </w:r>
      <w:r w:rsidR="00845A4B" w:rsidRPr="00F7051F">
        <w:t>ción de</w:t>
      </w:r>
      <w:r w:rsidRPr="00F7051F">
        <w:t xml:space="preserve"> la aplicación de los recursos ejercidos del Crédito, </w:t>
      </w:r>
      <w:r w:rsidR="00B320AF" w:rsidRPr="00F7051F">
        <w:t>se realizará conforme a lo siguiente:</w:t>
      </w:r>
    </w:p>
    <w:p w14:paraId="2ECDF2B4" w14:textId="6FFC0C6D" w:rsidR="006B44AC" w:rsidRPr="00F7051F" w:rsidRDefault="0093513E" w:rsidP="008B02CB">
      <w:pPr>
        <w:pStyle w:val="Prrafodelista"/>
        <w:numPr>
          <w:ilvl w:val="0"/>
          <w:numId w:val="35"/>
        </w:numPr>
        <w:ind w:left="1260"/>
        <w:rPr>
          <w:rFonts w:cstheme="minorHAnsi"/>
        </w:rPr>
      </w:pPr>
      <w:r w:rsidRPr="00F7051F">
        <w:rPr>
          <w:rFonts w:cstheme="minorHAnsi"/>
        </w:rPr>
        <w:t xml:space="preserve">Si el Acreditante </w:t>
      </w:r>
      <w:r w:rsidR="006B44AC" w:rsidRPr="00F7051F">
        <w:rPr>
          <w:rFonts w:cstheme="minorHAnsi"/>
        </w:rPr>
        <w:t>deposit</w:t>
      </w:r>
      <w:r w:rsidRPr="00F7051F">
        <w:rPr>
          <w:rFonts w:cstheme="minorHAnsi"/>
        </w:rPr>
        <w:t>a</w:t>
      </w:r>
      <w:r w:rsidR="006B44AC" w:rsidRPr="00F7051F">
        <w:rPr>
          <w:rFonts w:cstheme="minorHAnsi"/>
        </w:rPr>
        <w:t xml:space="preserve"> directamente al </w:t>
      </w:r>
      <w:r w:rsidRPr="00F7051F">
        <w:rPr>
          <w:rFonts w:cstheme="minorHAnsi"/>
        </w:rPr>
        <w:t xml:space="preserve">banco acreedor </w:t>
      </w:r>
      <w:r w:rsidR="006B44AC" w:rsidRPr="00F7051F">
        <w:rPr>
          <w:rFonts w:cstheme="minorHAnsi"/>
        </w:rPr>
        <w:t xml:space="preserve">del Crédito Especifico a Refinanciar, se requerirá la entrega por parte del Estado, dentro del plazo de </w:t>
      </w:r>
      <w:r w:rsidR="0004685A" w:rsidRPr="00F7051F">
        <w:rPr>
          <w:rFonts w:cstheme="minorHAnsi"/>
        </w:rPr>
        <w:t>10</w:t>
      </w:r>
      <w:r w:rsidR="006B44AC" w:rsidRPr="00F7051F">
        <w:rPr>
          <w:rFonts w:cstheme="minorHAnsi"/>
        </w:rPr>
        <w:t xml:space="preserve"> (</w:t>
      </w:r>
      <w:r w:rsidR="0004685A" w:rsidRPr="00F7051F">
        <w:rPr>
          <w:rFonts w:cstheme="minorHAnsi"/>
        </w:rPr>
        <w:t>diez</w:t>
      </w:r>
      <w:r w:rsidR="006B44AC" w:rsidRPr="00F7051F">
        <w:rPr>
          <w:rFonts w:cstheme="minorHAnsi"/>
        </w:rPr>
        <w:t>) Días Hábiles</w:t>
      </w:r>
      <w:r w:rsidR="00B0066E" w:rsidRPr="00F7051F">
        <w:rPr>
          <w:rFonts w:cstheme="minorHAnsi"/>
        </w:rPr>
        <w:t xml:space="preserve"> contados a partir de la fecha del </w:t>
      </w:r>
      <w:r w:rsidR="00B0066E" w:rsidRPr="00F7051F">
        <w:rPr>
          <w:rFonts w:cstheme="minorHAnsi"/>
        </w:rPr>
        <w:lastRenderedPageBreak/>
        <w:t>desembolso  que corresponda</w:t>
      </w:r>
      <w:r w:rsidR="006B44AC" w:rsidRPr="00F7051F">
        <w:rPr>
          <w:rFonts w:cstheme="minorHAnsi"/>
        </w:rPr>
        <w:t>, de una carta de liquidación</w:t>
      </w:r>
      <w:r w:rsidR="00C83202" w:rsidRPr="00F7051F">
        <w:rPr>
          <w:rFonts w:cstheme="minorHAnsi"/>
        </w:rPr>
        <w:t xml:space="preserve"> o equivalente</w:t>
      </w:r>
      <w:r w:rsidR="006B44AC" w:rsidRPr="00F7051F">
        <w:rPr>
          <w:rFonts w:cstheme="minorHAnsi"/>
        </w:rPr>
        <w:t xml:space="preserve"> emitida por el </w:t>
      </w:r>
      <w:r w:rsidR="0090492A" w:rsidRPr="00F7051F">
        <w:rPr>
          <w:rFonts w:cstheme="minorHAnsi"/>
        </w:rPr>
        <w:t xml:space="preserve">acreedor del Crédito Especifico a Refinanciar </w:t>
      </w:r>
      <w:r w:rsidR="006B44AC" w:rsidRPr="00F7051F">
        <w:rPr>
          <w:rFonts w:cstheme="minorHAnsi"/>
        </w:rPr>
        <w:t xml:space="preserve">donde indique que dicho </w:t>
      </w:r>
      <w:r w:rsidR="00C83202" w:rsidRPr="00F7051F">
        <w:rPr>
          <w:rFonts w:cstheme="minorHAnsi"/>
        </w:rPr>
        <w:t>c</w:t>
      </w:r>
      <w:r w:rsidR="006B44AC" w:rsidRPr="00F7051F">
        <w:rPr>
          <w:rFonts w:cstheme="minorHAnsi"/>
        </w:rPr>
        <w:t>rédito ha quedado debidamente liquidado.</w:t>
      </w:r>
      <w:r w:rsidR="00821C9D" w:rsidRPr="00F7051F">
        <w:rPr>
          <w:rStyle w:val="Refdenotaalpie"/>
          <w:rFonts w:cstheme="minorHAnsi"/>
        </w:rPr>
        <w:footnoteReference w:id="27"/>
      </w:r>
    </w:p>
    <w:p w14:paraId="29494607" w14:textId="77777777" w:rsidR="00B0066E" w:rsidRPr="00F7051F" w:rsidRDefault="00B0066E" w:rsidP="004051FD">
      <w:pPr>
        <w:pStyle w:val="Prrafodelista"/>
        <w:ind w:left="1260"/>
        <w:rPr>
          <w:rFonts w:cstheme="minorHAnsi"/>
        </w:rPr>
      </w:pPr>
    </w:p>
    <w:p w14:paraId="71499374" w14:textId="2683A553" w:rsidR="00C54349" w:rsidRPr="00F7051F" w:rsidRDefault="003559E3" w:rsidP="003559E3">
      <w:pPr>
        <w:pStyle w:val="Prrafodelista"/>
        <w:numPr>
          <w:ilvl w:val="0"/>
          <w:numId w:val="35"/>
        </w:numPr>
        <w:ind w:left="1260"/>
        <w:rPr>
          <w:rFonts w:cstheme="minorHAnsi"/>
        </w:rPr>
      </w:pPr>
      <w:r w:rsidRPr="00F7051F">
        <w:rPr>
          <w:rFonts w:cstheme="minorHAnsi"/>
        </w:rPr>
        <w:t xml:space="preserve">Para el caso de los recursos </w:t>
      </w:r>
      <w:r w:rsidR="003914D6" w:rsidRPr="00F7051F">
        <w:rPr>
          <w:rFonts w:cstheme="minorHAnsi"/>
        </w:rPr>
        <w:t xml:space="preserve">que sean </w:t>
      </w:r>
      <w:r w:rsidR="00D95DA7" w:rsidRPr="00F7051F">
        <w:rPr>
          <w:rFonts w:cstheme="minorHAnsi"/>
        </w:rPr>
        <w:t>destinados a la</w:t>
      </w:r>
      <w:r w:rsidRPr="00F7051F">
        <w:rPr>
          <w:rFonts w:cstheme="minorHAnsi"/>
        </w:rPr>
        <w:t xml:space="preserve"> constitución del Fondo de Reserva,</w:t>
      </w:r>
      <w:r w:rsidR="00D95DA7" w:rsidRPr="00F7051F">
        <w:rPr>
          <w:rFonts w:cstheme="minorHAnsi"/>
        </w:rPr>
        <w:t xml:space="preserve"> </w:t>
      </w:r>
      <w:r w:rsidR="00995FB1" w:rsidRPr="00F7051F">
        <w:rPr>
          <w:rFonts w:cstheme="minorHAnsi"/>
        </w:rPr>
        <w:t xml:space="preserve">la comprobación se realizará mediante la entrega, </w:t>
      </w:r>
      <w:r w:rsidR="00B0066E" w:rsidRPr="00F7051F">
        <w:rPr>
          <w:rFonts w:cstheme="minorHAnsi"/>
        </w:rPr>
        <w:t xml:space="preserve">en un </w:t>
      </w:r>
      <w:r w:rsidR="00995FB1" w:rsidRPr="00F7051F">
        <w:rPr>
          <w:rFonts w:cstheme="minorHAnsi"/>
        </w:rPr>
        <w:t>plazo máximo de 10 (diez) Días Hábiles</w:t>
      </w:r>
      <w:r w:rsidR="00B0066E" w:rsidRPr="00F7051F">
        <w:rPr>
          <w:rFonts w:cstheme="minorHAnsi"/>
        </w:rPr>
        <w:t xml:space="preserve"> contados a partir de la fecha del desembolso  que corresponda</w:t>
      </w:r>
      <w:r w:rsidR="00995FB1" w:rsidRPr="00F7051F">
        <w:rPr>
          <w:rFonts w:cstheme="minorHAnsi"/>
        </w:rPr>
        <w:t xml:space="preserve">, </w:t>
      </w:r>
      <w:r w:rsidR="001C1169" w:rsidRPr="00F7051F">
        <w:rPr>
          <w:rFonts w:cstheme="minorHAnsi"/>
        </w:rPr>
        <w:t xml:space="preserve">de una carta emitida por el Fiduciario en la que indique </w:t>
      </w:r>
      <w:r w:rsidR="002654DE">
        <w:rPr>
          <w:rFonts w:cstheme="minorHAnsi"/>
        </w:rPr>
        <w:t>que el</w:t>
      </w:r>
      <w:r w:rsidR="001C1169" w:rsidRPr="00F7051F">
        <w:rPr>
          <w:rFonts w:cstheme="minorHAnsi"/>
        </w:rPr>
        <w:t xml:space="preserve"> </w:t>
      </w:r>
      <w:r w:rsidR="00A11F77">
        <w:rPr>
          <w:rFonts w:cstheme="minorHAnsi"/>
        </w:rPr>
        <w:t>f</w:t>
      </w:r>
      <w:r w:rsidR="001C1169" w:rsidRPr="00F7051F">
        <w:rPr>
          <w:rFonts w:cstheme="minorHAnsi"/>
        </w:rPr>
        <w:t xml:space="preserve">ondo </w:t>
      </w:r>
      <w:r w:rsidR="002654DE">
        <w:rPr>
          <w:rFonts w:cstheme="minorHAnsi"/>
        </w:rPr>
        <w:t xml:space="preserve">relativo al desembolso </w:t>
      </w:r>
      <w:r w:rsidR="004239CC">
        <w:rPr>
          <w:rFonts w:cstheme="minorHAnsi"/>
        </w:rPr>
        <w:t xml:space="preserve">correspondiente </w:t>
      </w:r>
      <w:r w:rsidR="001C1169" w:rsidRPr="00F7051F">
        <w:rPr>
          <w:rFonts w:cstheme="minorHAnsi"/>
        </w:rPr>
        <w:t>ha quedado debidamente constituido.</w:t>
      </w:r>
    </w:p>
    <w:p w14:paraId="57764644" w14:textId="77777777" w:rsidR="00A234D8" w:rsidRPr="00F7051F" w:rsidRDefault="00A234D8" w:rsidP="004051FD">
      <w:pPr>
        <w:pStyle w:val="Prrafodelista"/>
        <w:rPr>
          <w:rFonts w:cstheme="minorHAnsi"/>
        </w:rPr>
      </w:pPr>
    </w:p>
    <w:p w14:paraId="120B52DB" w14:textId="3925F9B5" w:rsidR="00A234D8" w:rsidRPr="00F7051F" w:rsidRDefault="00A234D8" w:rsidP="003559E3">
      <w:pPr>
        <w:pStyle w:val="Prrafodelista"/>
        <w:numPr>
          <w:ilvl w:val="0"/>
          <w:numId w:val="35"/>
        </w:numPr>
        <w:ind w:left="1260"/>
        <w:rPr>
          <w:rFonts w:cstheme="minorHAnsi"/>
        </w:rPr>
      </w:pPr>
      <w:r w:rsidRPr="00F7051F">
        <w:rPr>
          <w:rFonts w:cstheme="minorHAnsi"/>
        </w:rPr>
        <w:t>Para el caso de los recursos que sean destinados a gastos y costos</w:t>
      </w:r>
      <w:r w:rsidR="00335577" w:rsidRPr="00F7051F">
        <w:rPr>
          <w:rFonts w:cstheme="minorHAnsi"/>
        </w:rPr>
        <w:t xml:space="preserve"> relacionados con la contratación del Crédito</w:t>
      </w:r>
      <w:r w:rsidRPr="00F7051F">
        <w:rPr>
          <w:rFonts w:cstheme="minorHAnsi"/>
        </w:rPr>
        <w:t xml:space="preserve">, </w:t>
      </w:r>
      <w:r w:rsidR="00145148" w:rsidRPr="00F7051F">
        <w:rPr>
          <w:rFonts w:cstheme="minorHAnsi"/>
        </w:rPr>
        <w:t xml:space="preserve">la comprobación se realizará mediante la entrega, </w:t>
      </w:r>
      <w:r w:rsidR="00145148" w:rsidRPr="00F7051F">
        <w:t>en un plazo de hasta 90 (noventa) Días posteriores a la fecha en que ejerza la última Disposición del Crédito, mediante la entrega al Acreditante de oficio firmado por el Órgano Interno de Control del Estado o funcionario facultado del Gobierno del Estado</w:t>
      </w:r>
      <w:r w:rsidR="00145148" w:rsidRPr="00F7051F">
        <w:rPr>
          <w:rStyle w:val="Refdenotaalpie"/>
        </w:rPr>
        <w:footnoteReference w:id="28"/>
      </w:r>
      <w:r w:rsidR="00145148" w:rsidRPr="00F7051F">
        <w:t>, mediante el cual [manifieste/certifique/valide/haga constar] que los recursos del Crédito fueron aplicados en términos de lo que se establece en el presente Contrato, así como en su caso, los comprobantes correspondientes que cumplan con la normatividad fiscal vigente</w:t>
      </w:r>
      <w:r w:rsidR="00FF3DEC" w:rsidRPr="00F7051F">
        <w:t>.</w:t>
      </w:r>
    </w:p>
    <w:p w14:paraId="0E713962" w14:textId="77777777" w:rsidR="00FE600C" w:rsidRPr="00F7051F" w:rsidRDefault="00FE600C" w:rsidP="009E5F99">
      <w:pPr>
        <w:pStyle w:val="Listavistosa-nfasis11"/>
        <w:ind w:left="1260" w:hanging="1"/>
        <w:jc w:val="both"/>
        <w:rPr>
          <w:rFonts w:ascii="Montserrat" w:hAnsi="Montserrat"/>
          <w:spacing w:val="4"/>
          <w:sz w:val="20"/>
          <w:szCs w:val="20"/>
          <w:lang w:val="es-MX"/>
        </w:rPr>
      </w:pPr>
      <w:r w:rsidRPr="00F7051F">
        <w:rPr>
          <w:rFonts w:ascii="Montserrat" w:hAnsi="Montserrat"/>
          <w:spacing w:val="4"/>
          <w:sz w:val="20"/>
          <w:szCs w:val="20"/>
          <w:lang w:val="es-MX"/>
        </w:rPr>
        <w:t>El plazo antes referido podrá prorrogarse hasta por un periodo igual al inicialmente autorizado, siempre y cuando el Estado presente al Acreditante, solicitud por escrito previo al vencimiento de dicho plazo, que incluya la justificación correspondiente, y el límite de la prórroga sea hasta un mes antes de la terminación de la administración estatal correspondiente].</w:t>
      </w:r>
    </w:p>
    <w:p w14:paraId="28B3262A" w14:textId="11469F7D" w:rsidR="00FE600C" w:rsidRPr="00F7051F" w:rsidRDefault="00FE600C" w:rsidP="00FE600C">
      <w:pPr>
        <w:ind w:left="851" w:hanging="851"/>
        <w:rPr>
          <w:rFonts w:cstheme="minorHAnsi"/>
          <w:highlight w:val="yellow"/>
        </w:rPr>
      </w:pPr>
      <w:r w:rsidRPr="00F7051F">
        <w:rPr>
          <w:rFonts w:cstheme="minorHAnsi"/>
        </w:rPr>
        <w:t>12.1.10</w:t>
      </w:r>
      <w:r w:rsidRPr="00F7051F">
        <w:rPr>
          <w:rFonts w:cstheme="minorHAnsi"/>
          <w:b/>
          <w:bCs/>
        </w:rPr>
        <w:tab/>
      </w:r>
      <w:r w:rsidRPr="00F7051F">
        <w:rPr>
          <w:rFonts w:cstheme="minorHAnsi"/>
        </w:rPr>
        <w:t>[</w:t>
      </w:r>
      <w:r w:rsidR="00415495" w:rsidRPr="00F7051F">
        <w:rPr>
          <w:rFonts w:cstheme="minorHAnsi"/>
          <w:u w:val="single"/>
        </w:rPr>
        <w:t>Recursos Suficientes</w:t>
      </w:r>
      <w:r w:rsidR="00415495" w:rsidRPr="00F7051F">
        <w:rPr>
          <w:rFonts w:cstheme="minorHAnsi"/>
        </w:rPr>
        <w:t xml:space="preserve">. </w:t>
      </w:r>
      <w:r w:rsidRPr="00F7051F">
        <w:rPr>
          <w:rFonts w:cstheme="minorHAnsi"/>
        </w:rPr>
        <w:t>Para el caso que el importe del Crédito no sea suficiente para cubrir los conceptos asociados al destino del Crédito, el Acreditado se obliga a cubrir los faltantes respectivos con recursos ajenos al presente Crédito hasta su terminación.]</w:t>
      </w:r>
      <w:r w:rsidRPr="00F7051F">
        <w:rPr>
          <w:rStyle w:val="Refdenotaalpie"/>
          <w:rFonts w:cstheme="minorHAnsi"/>
        </w:rPr>
        <w:footnoteReference w:id="29"/>
      </w:r>
    </w:p>
    <w:p w14:paraId="7BCBF09F" w14:textId="2C1F29AA" w:rsidR="00FE600C" w:rsidRPr="00F7051F" w:rsidRDefault="00FE600C" w:rsidP="00FE600C">
      <w:pPr>
        <w:ind w:left="851" w:hanging="851"/>
        <w:rPr>
          <w:rFonts w:cstheme="minorHAnsi"/>
          <w:b/>
          <w:bCs/>
        </w:rPr>
      </w:pPr>
      <w:r w:rsidRPr="00F7051F">
        <w:rPr>
          <w:rFonts w:cstheme="minorHAnsi"/>
        </w:rPr>
        <w:t>12.1.11</w:t>
      </w:r>
      <w:r w:rsidRPr="00F7051F">
        <w:rPr>
          <w:rFonts w:cstheme="minorHAnsi"/>
          <w:b/>
          <w:bCs/>
        </w:rPr>
        <w:tab/>
      </w:r>
      <w:r w:rsidRPr="00F7051F">
        <w:rPr>
          <w:rFonts w:cstheme="minorHAnsi"/>
        </w:rPr>
        <w:t>[</w:t>
      </w:r>
      <w:r w:rsidR="00B77767" w:rsidRPr="00F7051F">
        <w:rPr>
          <w:rFonts w:cstheme="minorHAnsi"/>
          <w:u w:val="single"/>
        </w:rPr>
        <w:t>Instrumentos Derivados</w:t>
      </w:r>
      <w:r w:rsidR="00B77767" w:rsidRPr="00F7051F">
        <w:rPr>
          <w:rFonts w:cstheme="minorHAnsi"/>
        </w:rPr>
        <w:t xml:space="preserve">. </w:t>
      </w:r>
      <w:r w:rsidRPr="00F7051F">
        <w:rPr>
          <w:rFonts w:cstheme="minorHAnsi"/>
        </w:rPr>
        <w:t>En el caso que el Estado decida contratar Instrumentos de Intercambio de Tasas, éste se obliga a contratarlos conforme a lo establecido en la Cláusula Décima Séptima del presente Contrato.]</w:t>
      </w:r>
      <w:r w:rsidRPr="00F7051F">
        <w:rPr>
          <w:rStyle w:val="Refdenotaalpie"/>
          <w:rFonts w:cstheme="minorHAnsi"/>
        </w:rPr>
        <w:footnoteReference w:id="30"/>
      </w:r>
      <w:r w:rsidRPr="00F7051F">
        <w:rPr>
          <w:rFonts w:cstheme="minorHAnsi"/>
          <w:b/>
          <w:bCs/>
        </w:rPr>
        <w:t xml:space="preserve"> </w:t>
      </w:r>
    </w:p>
    <w:p w14:paraId="59DAFC05" w14:textId="77777777" w:rsidR="00FE600C" w:rsidRPr="00F7051F" w:rsidRDefault="00FE600C" w:rsidP="0024614C">
      <w:pPr>
        <w:pStyle w:val="Ttulo3"/>
        <w:rPr>
          <w:b w:val="0"/>
          <w:bCs/>
          <w:highlight w:val="yellow"/>
        </w:rPr>
      </w:pPr>
      <w:r w:rsidRPr="00F7051F">
        <w:rPr>
          <w:b w:val="0"/>
          <w:bCs/>
          <w:u w:val="none"/>
        </w:rPr>
        <w:t>12.2.</w:t>
      </w:r>
      <w:r w:rsidRPr="00F7051F">
        <w:rPr>
          <w:b w:val="0"/>
          <w:bCs/>
          <w:u w:val="none"/>
        </w:rPr>
        <w:tab/>
      </w:r>
      <w:r w:rsidRPr="00F7051F">
        <w:rPr>
          <w:b w:val="0"/>
          <w:bCs/>
        </w:rPr>
        <w:t>Obligaciones de No Hacer.</w:t>
      </w:r>
    </w:p>
    <w:p w14:paraId="41033A30" w14:textId="0246E316" w:rsidR="00FE600C" w:rsidRPr="00F7051F" w:rsidRDefault="00FE600C" w:rsidP="00D61E45">
      <w:pPr>
        <w:pStyle w:val="Prrafodelista1"/>
        <w:spacing w:before="240" w:after="240"/>
        <w:ind w:left="850" w:hanging="850"/>
        <w:contextualSpacing w:val="0"/>
        <w:jc w:val="both"/>
        <w:rPr>
          <w:rFonts w:ascii="Montserrat" w:hAnsi="Montserrat" w:cstheme="minorHAnsi"/>
          <w:spacing w:val="4"/>
          <w:highlight w:val="yellow"/>
          <w:lang w:val="es-MX"/>
        </w:rPr>
      </w:pPr>
      <w:r w:rsidRPr="00F7051F">
        <w:rPr>
          <w:rFonts w:ascii="Montserrat" w:hAnsi="Montserrat" w:cstheme="minorHAnsi"/>
          <w:bCs/>
          <w:spacing w:val="4"/>
          <w:lang w:val="es-MX"/>
        </w:rPr>
        <w:lastRenderedPageBreak/>
        <w:t>12.2.1</w:t>
      </w:r>
      <w:r w:rsidRPr="00F7051F">
        <w:rPr>
          <w:rFonts w:ascii="Montserrat" w:hAnsi="Montserrat" w:cstheme="minorHAnsi"/>
          <w:spacing w:val="4"/>
          <w:lang w:val="es-MX"/>
        </w:rPr>
        <w:tab/>
        <w:t xml:space="preserve">El Estado se obliga a no realizar ningún acto tendiente a anular o invalidar, de cualquier forma </w:t>
      </w:r>
      <w:r w:rsidR="00B52A42">
        <w:rPr>
          <w:rFonts w:ascii="Montserrat" w:hAnsi="Montserrat" w:cstheme="minorHAnsi"/>
          <w:spacing w:val="4"/>
          <w:lang w:val="es-MX"/>
        </w:rPr>
        <w:t xml:space="preserve">(i) </w:t>
      </w:r>
      <w:r w:rsidRPr="00F7051F">
        <w:rPr>
          <w:rFonts w:ascii="Montserrat" w:hAnsi="Montserrat" w:cstheme="minorHAnsi"/>
          <w:spacing w:val="4"/>
          <w:lang w:val="es-MX"/>
        </w:rPr>
        <w:t>la afectación del Porcentaje de Participaciones al patrimonio del Fideicomiso</w:t>
      </w:r>
      <w:r w:rsidR="006934E3" w:rsidRPr="00F7051F">
        <w:rPr>
          <w:rFonts w:ascii="Montserrat" w:hAnsi="Montserrat"/>
          <w:iCs/>
          <w:color w:val="000000"/>
          <w:spacing w:val="4"/>
          <w:lang w:val="es-MX"/>
        </w:rPr>
        <w:t xml:space="preserve"> Maestro</w:t>
      </w:r>
      <w:r w:rsidR="00B52A42">
        <w:rPr>
          <w:rFonts w:ascii="Montserrat" w:hAnsi="Montserrat"/>
          <w:iCs/>
          <w:color w:val="000000"/>
          <w:spacing w:val="4"/>
          <w:lang w:val="es-MX"/>
        </w:rPr>
        <w:t xml:space="preserve"> y (ii) el Fideicomiso Maestro</w:t>
      </w:r>
      <w:r w:rsidRPr="00F7051F">
        <w:rPr>
          <w:rFonts w:ascii="Montserrat" w:hAnsi="Montserrat" w:cstheme="minorHAnsi"/>
          <w:spacing w:val="4"/>
          <w:lang w:val="es-MX"/>
        </w:rPr>
        <w:t>.</w:t>
      </w:r>
    </w:p>
    <w:p w14:paraId="33DC0C45" w14:textId="0AE9F434" w:rsidR="00FE600C" w:rsidRPr="00F7051F" w:rsidRDefault="00FE600C" w:rsidP="00881A7A">
      <w:pPr>
        <w:pStyle w:val="Prrafodelista1"/>
        <w:tabs>
          <w:tab w:val="left" w:pos="2268"/>
        </w:tabs>
        <w:spacing w:before="240" w:after="240"/>
        <w:ind w:left="850" w:hanging="850"/>
        <w:contextualSpacing w:val="0"/>
        <w:jc w:val="both"/>
        <w:rPr>
          <w:rFonts w:ascii="Montserrat" w:hAnsi="Montserrat" w:cstheme="minorHAnsi"/>
          <w:spacing w:val="4"/>
          <w:lang w:val="es-MX"/>
        </w:rPr>
      </w:pPr>
      <w:r w:rsidRPr="00F7051F">
        <w:rPr>
          <w:rFonts w:ascii="Montserrat" w:hAnsi="Montserrat" w:cstheme="minorHAnsi"/>
          <w:bCs/>
          <w:spacing w:val="4"/>
          <w:lang w:val="es-MX"/>
        </w:rPr>
        <w:t>12.2.2</w:t>
      </w:r>
      <w:r w:rsidRPr="00F7051F">
        <w:rPr>
          <w:rFonts w:ascii="Montserrat" w:hAnsi="Montserrat" w:cstheme="minorHAnsi"/>
          <w:spacing w:val="4"/>
          <w:lang w:val="es-MX"/>
        </w:rPr>
        <w:tab/>
        <w:t>El Estado se obliga a no constituir gravámenes sobre el Porcentaje de Participaciones o a realizar actos tendientes a modificar o vulnerar dicha afectación.</w:t>
      </w:r>
    </w:p>
    <w:p w14:paraId="69971DC8" w14:textId="438FC27C" w:rsidR="00FF70EF" w:rsidRPr="00F7051F" w:rsidRDefault="00FF70EF" w:rsidP="00881A7A">
      <w:pPr>
        <w:pStyle w:val="Prrafodelista1"/>
        <w:tabs>
          <w:tab w:val="left" w:pos="2268"/>
        </w:tabs>
        <w:spacing w:before="240" w:after="240"/>
        <w:ind w:left="850" w:hanging="850"/>
        <w:contextualSpacing w:val="0"/>
        <w:jc w:val="both"/>
        <w:rPr>
          <w:rFonts w:ascii="Montserrat" w:hAnsi="Montserrat" w:cstheme="minorHAnsi"/>
          <w:bCs/>
          <w:spacing w:val="4"/>
          <w:lang w:val="es-MX"/>
        </w:rPr>
      </w:pPr>
      <w:r w:rsidRPr="00F7051F">
        <w:rPr>
          <w:rFonts w:ascii="Montserrat" w:hAnsi="Montserrat" w:cstheme="minorHAnsi"/>
          <w:bCs/>
          <w:spacing w:val="4"/>
          <w:lang w:val="es-MX"/>
        </w:rPr>
        <w:t>12.2.3</w:t>
      </w:r>
      <w:r w:rsidRPr="00F7051F">
        <w:rPr>
          <w:rFonts w:ascii="Montserrat" w:hAnsi="Montserrat" w:cstheme="minorHAnsi"/>
          <w:bCs/>
          <w:spacing w:val="4"/>
          <w:lang w:val="es-MX"/>
        </w:rPr>
        <w:tab/>
        <w:t xml:space="preserve">Abstenerse de realizar cualquier acto encaminado o tendiente a modificar </w:t>
      </w:r>
      <w:r w:rsidR="009B37C3" w:rsidRPr="00F7051F">
        <w:rPr>
          <w:rFonts w:ascii="Montserrat" w:hAnsi="Montserrat" w:cstheme="minorHAnsi"/>
          <w:bCs/>
          <w:spacing w:val="4"/>
          <w:lang w:val="es-MX"/>
        </w:rPr>
        <w:t xml:space="preserve">o dar por terminado </w:t>
      </w:r>
      <w:r w:rsidRPr="00F7051F">
        <w:rPr>
          <w:rFonts w:ascii="Montserrat" w:hAnsi="Montserrat" w:cstheme="minorHAnsi"/>
          <w:bCs/>
          <w:spacing w:val="4"/>
          <w:lang w:val="es-MX"/>
        </w:rPr>
        <w:t xml:space="preserve">el Fideicomiso o cualquier documento que con base en este se suscriba, así como </w:t>
      </w:r>
      <w:r w:rsidR="00FD0D40" w:rsidRPr="00F7051F">
        <w:rPr>
          <w:rFonts w:ascii="Montserrat" w:hAnsi="Montserrat" w:cstheme="minorHAnsi"/>
          <w:bCs/>
          <w:spacing w:val="4"/>
          <w:lang w:val="es-MX"/>
        </w:rPr>
        <w:t>cualquier otro instrumento</w:t>
      </w:r>
      <w:r w:rsidRPr="00F7051F">
        <w:rPr>
          <w:rFonts w:ascii="Montserrat" w:hAnsi="Montserrat" w:cstheme="minorHAnsi"/>
          <w:bCs/>
          <w:spacing w:val="4"/>
          <w:lang w:val="es-MX"/>
        </w:rPr>
        <w:t xml:space="preserve"> que llegare a ser utilizado como mecanismo de pago del Crédito</w:t>
      </w:r>
      <w:r w:rsidR="009D3A7F" w:rsidRPr="00F7051F">
        <w:rPr>
          <w:rFonts w:ascii="Montserrat" w:hAnsi="Montserrat" w:cstheme="minorHAnsi"/>
          <w:bCs/>
          <w:spacing w:val="4"/>
          <w:lang w:val="es-MX"/>
        </w:rPr>
        <w:t>,</w:t>
      </w:r>
      <w:r w:rsidRPr="00F7051F">
        <w:rPr>
          <w:rFonts w:ascii="Montserrat" w:hAnsi="Montserrat" w:cstheme="minorHAnsi"/>
          <w:bCs/>
          <w:spacing w:val="4"/>
          <w:lang w:val="es-MX"/>
        </w:rPr>
        <w:t xml:space="preserve"> </w:t>
      </w:r>
      <w:r w:rsidR="0044218F" w:rsidRPr="00F7051F">
        <w:rPr>
          <w:rFonts w:ascii="Montserrat" w:hAnsi="Montserrat" w:cstheme="minorHAnsi"/>
          <w:bCs/>
          <w:spacing w:val="4"/>
          <w:lang w:val="es-MX"/>
        </w:rPr>
        <w:t>salvo que se</w:t>
      </w:r>
      <w:r w:rsidR="006B26EB" w:rsidRPr="00F7051F">
        <w:rPr>
          <w:rFonts w:ascii="Montserrat" w:hAnsi="Montserrat" w:cstheme="minorHAnsi"/>
          <w:bCs/>
          <w:spacing w:val="4"/>
          <w:lang w:val="es-MX"/>
        </w:rPr>
        <w:t xml:space="preserve"> lleve a cabo </w:t>
      </w:r>
      <w:r w:rsidRPr="00F7051F">
        <w:rPr>
          <w:rFonts w:ascii="Montserrat" w:hAnsi="Montserrat" w:cstheme="minorHAnsi"/>
          <w:bCs/>
          <w:spacing w:val="4"/>
          <w:lang w:val="es-MX"/>
        </w:rPr>
        <w:t>a entera satisfacción de</w:t>
      </w:r>
      <w:r w:rsidR="004E0529" w:rsidRPr="00F7051F">
        <w:rPr>
          <w:rFonts w:ascii="Montserrat" w:hAnsi="Montserrat" w:cstheme="minorHAnsi"/>
          <w:bCs/>
          <w:spacing w:val="4"/>
          <w:lang w:val="es-MX"/>
        </w:rPr>
        <w:t>l Acreditante</w:t>
      </w:r>
      <w:r w:rsidRPr="00F7051F">
        <w:rPr>
          <w:rFonts w:ascii="Montserrat" w:hAnsi="Montserrat" w:cstheme="minorHAnsi"/>
          <w:bCs/>
          <w:spacing w:val="4"/>
          <w:lang w:val="es-MX"/>
        </w:rPr>
        <w:t>, a través de apoderado debidamente facultado.</w:t>
      </w:r>
    </w:p>
    <w:p w14:paraId="0110DDEE" w14:textId="0E3D8333" w:rsidR="00FF70EF" w:rsidRPr="00F7051F" w:rsidRDefault="00FF70EF" w:rsidP="00881A7A">
      <w:pPr>
        <w:pStyle w:val="Prrafodelista1"/>
        <w:tabs>
          <w:tab w:val="left" w:pos="2268"/>
        </w:tabs>
        <w:spacing w:before="240" w:after="240"/>
        <w:ind w:left="850" w:hanging="850"/>
        <w:contextualSpacing w:val="0"/>
        <w:jc w:val="both"/>
        <w:rPr>
          <w:rFonts w:ascii="Montserrat" w:hAnsi="Montserrat" w:cstheme="minorHAnsi"/>
          <w:bCs/>
          <w:spacing w:val="4"/>
          <w:lang w:val="es-MX"/>
        </w:rPr>
      </w:pPr>
      <w:r w:rsidRPr="00F7051F">
        <w:rPr>
          <w:rFonts w:ascii="Montserrat" w:hAnsi="Montserrat" w:cstheme="minorHAnsi"/>
          <w:bCs/>
          <w:spacing w:val="4"/>
          <w:lang w:val="es-MX"/>
        </w:rPr>
        <w:t>12.2.4</w:t>
      </w:r>
      <w:r w:rsidRPr="00F7051F">
        <w:rPr>
          <w:rFonts w:ascii="Montserrat" w:hAnsi="Montserrat" w:cstheme="minorHAnsi"/>
          <w:b/>
          <w:spacing w:val="4"/>
          <w:lang w:val="es-MX"/>
        </w:rPr>
        <w:tab/>
      </w:r>
      <w:r w:rsidRPr="00F7051F">
        <w:rPr>
          <w:rFonts w:ascii="Montserrat" w:hAnsi="Montserrat" w:cstheme="minorHAnsi"/>
          <w:bCs/>
          <w:spacing w:val="4"/>
          <w:lang w:val="es-MX"/>
        </w:rPr>
        <w:t xml:space="preserve">Abstenerse de realizar cualquier acto que modifique la </w:t>
      </w:r>
      <w:r w:rsidR="00C00437" w:rsidRPr="00F7051F">
        <w:rPr>
          <w:rFonts w:ascii="Montserrat" w:hAnsi="Montserrat" w:cstheme="minorHAnsi"/>
          <w:bCs/>
          <w:spacing w:val="4"/>
          <w:lang w:val="es-MX"/>
        </w:rPr>
        <w:t xml:space="preserve">Notificación e </w:t>
      </w:r>
      <w:r w:rsidRPr="00F7051F">
        <w:rPr>
          <w:rFonts w:ascii="Montserrat" w:hAnsi="Montserrat" w:cstheme="minorHAnsi"/>
          <w:bCs/>
          <w:spacing w:val="4"/>
          <w:lang w:val="es-MX"/>
        </w:rPr>
        <w:t xml:space="preserve">Instrucción Irrevocable, sin el previo consentimiento </w:t>
      </w:r>
      <w:r w:rsidR="004E0529" w:rsidRPr="00F7051F">
        <w:rPr>
          <w:rFonts w:ascii="Montserrat" w:hAnsi="Montserrat" w:cstheme="minorHAnsi"/>
          <w:bCs/>
          <w:spacing w:val="4"/>
          <w:lang w:val="es-MX"/>
        </w:rPr>
        <w:t>del Acreditante</w:t>
      </w:r>
      <w:r w:rsidRPr="00F7051F">
        <w:rPr>
          <w:rFonts w:ascii="Montserrat" w:hAnsi="Montserrat" w:cstheme="minorHAnsi"/>
          <w:bCs/>
          <w:spacing w:val="4"/>
          <w:lang w:val="es-MX"/>
        </w:rPr>
        <w:t>.</w:t>
      </w:r>
    </w:p>
    <w:p w14:paraId="48EBB084" w14:textId="709A63A9" w:rsidR="00016E43" w:rsidRPr="00F7051F" w:rsidRDefault="00016E43" w:rsidP="00881A7A">
      <w:pPr>
        <w:pStyle w:val="Prrafodelista1"/>
        <w:tabs>
          <w:tab w:val="left" w:pos="2268"/>
        </w:tabs>
        <w:spacing w:before="240" w:after="240"/>
        <w:ind w:left="850" w:hanging="850"/>
        <w:contextualSpacing w:val="0"/>
        <w:jc w:val="both"/>
        <w:rPr>
          <w:rFonts w:ascii="Montserrat" w:hAnsi="Montserrat" w:cstheme="minorHAnsi"/>
          <w:bCs/>
          <w:spacing w:val="4"/>
          <w:lang w:val="es-MX"/>
        </w:rPr>
      </w:pPr>
      <w:r w:rsidRPr="00F7051F">
        <w:rPr>
          <w:rFonts w:ascii="Montserrat" w:hAnsi="Montserrat" w:cstheme="minorHAnsi"/>
          <w:bCs/>
          <w:spacing w:val="4"/>
          <w:lang w:val="es-MX"/>
        </w:rPr>
        <w:t>12.2.5</w:t>
      </w:r>
      <w:r w:rsidRPr="00F7051F">
        <w:rPr>
          <w:rFonts w:ascii="Montserrat" w:hAnsi="Montserrat" w:cstheme="minorHAnsi"/>
          <w:bCs/>
          <w:spacing w:val="4"/>
          <w:lang w:val="es-MX"/>
        </w:rPr>
        <w:tab/>
        <w:t xml:space="preserve">Abstenerse de realizar cualquier acto, de manera directa o indirecta, tendiente a instruir a la SHCP a través de sus dependencias debidamente facultadas, o aquellas dependencias que las sustituyan y/o complementen, en el sentido de que la entrega del Porcentaje de </w:t>
      </w:r>
      <w:r w:rsidR="00C00437" w:rsidRPr="00F7051F">
        <w:rPr>
          <w:rFonts w:ascii="Montserrat" w:hAnsi="Montserrat" w:cstheme="minorHAnsi"/>
          <w:bCs/>
          <w:spacing w:val="4"/>
          <w:lang w:val="es-MX"/>
        </w:rPr>
        <w:t>Participaciones</w:t>
      </w:r>
      <w:r w:rsidRPr="00F7051F">
        <w:rPr>
          <w:rFonts w:ascii="Montserrat" w:hAnsi="Montserrat" w:cstheme="minorHAnsi"/>
          <w:bCs/>
          <w:spacing w:val="4"/>
          <w:lang w:val="es-MX"/>
        </w:rPr>
        <w:t xml:space="preserve"> se haga a una cuenta distinta a la cuenta que corresponda de conformidad con el Fideicomiso.</w:t>
      </w:r>
    </w:p>
    <w:p w14:paraId="1BCF7BD3" w14:textId="77777777" w:rsidR="00FE600C" w:rsidRPr="00F7051F" w:rsidRDefault="00FE600C" w:rsidP="00A05103">
      <w:pPr>
        <w:pStyle w:val="Ttulo2"/>
        <w:rPr>
          <w:highlight w:val="yellow"/>
        </w:rPr>
      </w:pPr>
      <w:r w:rsidRPr="00F7051F">
        <w:t xml:space="preserve">Cláusula Décima Tercera. Causas de Aceleración. </w:t>
      </w:r>
    </w:p>
    <w:p w14:paraId="01CE0F72" w14:textId="37D88167" w:rsidR="0024614C" w:rsidRPr="00F7051F" w:rsidRDefault="00FE600C" w:rsidP="00EE1428">
      <w:pPr>
        <w:pStyle w:val="Ttulo3"/>
        <w:spacing w:line="240" w:lineRule="auto"/>
        <w:ind w:left="0" w:firstLine="0"/>
        <w:rPr>
          <w:vanish/>
          <w:specVanish/>
        </w:rPr>
      </w:pPr>
      <w:r w:rsidRPr="00F7051F">
        <w:rPr>
          <w:b w:val="0"/>
          <w:bCs/>
          <w:u w:val="none"/>
        </w:rPr>
        <w:t>13.1</w:t>
      </w:r>
      <w:r w:rsidRPr="00F7051F">
        <w:rPr>
          <w:b w:val="0"/>
          <w:bCs/>
          <w:u w:val="none"/>
        </w:rPr>
        <w:tab/>
      </w:r>
      <w:r w:rsidRPr="00F7051F">
        <w:rPr>
          <w:rStyle w:val="Ttulo3Car"/>
        </w:rPr>
        <w:t>Causas de Aceleración Parcial</w:t>
      </w:r>
      <w:r w:rsidRPr="00F7051F">
        <w:rPr>
          <w:b w:val="0"/>
          <w:u w:val="none"/>
        </w:rPr>
        <w:t>.</w:t>
      </w:r>
    </w:p>
    <w:p w14:paraId="593327F5" w14:textId="40C5DEB0" w:rsidR="00F15A97" w:rsidRPr="00F7051F" w:rsidRDefault="00F15A97" w:rsidP="003E698A">
      <w:pPr>
        <w:rPr>
          <w:bCs/>
          <w:vanish/>
          <w:specVanish/>
        </w:rPr>
      </w:pPr>
    </w:p>
    <w:p w14:paraId="1A90CDE8" w14:textId="607E9449" w:rsidR="00FE600C" w:rsidRPr="00F7051F" w:rsidRDefault="00F15A97" w:rsidP="003E698A">
      <w:pPr>
        <w:rPr>
          <w:rFonts w:cstheme="minorHAnsi"/>
          <w:highlight w:val="yellow"/>
        </w:rPr>
      </w:pPr>
      <w:r w:rsidRPr="00F7051F">
        <w:rPr>
          <w:bCs/>
        </w:rPr>
        <w:t xml:space="preserve"> </w:t>
      </w:r>
      <w:r w:rsidR="00FE600C" w:rsidRPr="00F7051F">
        <w:rPr>
          <w:bCs/>
        </w:rPr>
        <w:t xml:space="preserve">Las Partes acuerdan que </w:t>
      </w:r>
      <w:r w:rsidR="00FE600C" w:rsidRPr="00F7051F">
        <w:t xml:space="preserve">el incumplimiento a alguna de las obligaciones </w:t>
      </w:r>
      <w:r w:rsidR="00E97B1B" w:rsidRPr="00F7051F">
        <w:t xml:space="preserve">señaladas </w:t>
      </w:r>
      <w:r w:rsidR="00FE600C" w:rsidRPr="00F7051F">
        <w:t>en los numerales</w:t>
      </w:r>
      <w:r w:rsidR="0079005F" w:rsidRPr="00F7051F">
        <w:t xml:space="preserve"> 12.1.1</w:t>
      </w:r>
      <w:r w:rsidR="003D7AAD" w:rsidRPr="00F7051F">
        <w:rPr>
          <w:rStyle w:val="Refdenotaalpie"/>
        </w:rPr>
        <w:footnoteReference w:id="31"/>
      </w:r>
      <w:r w:rsidR="0079005F" w:rsidRPr="00F7051F">
        <w:t>,</w:t>
      </w:r>
      <w:r w:rsidR="00FE600C" w:rsidRPr="00F7051F">
        <w:t xml:space="preserve"> 12.1.3, </w:t>
      </w:r>
      <w:r w:rsidR="00FE600C" w:rsidRPr="00F7051F">
        <w:rPr>
          <w:rFonts w:cstheme="minorHAnsi"/>
        </w:rPr>
        <w:t>12.1.4,</w:t>
      </w:r>
      <w:r w:rsidR="00C3000B" w:rsidRPr="00F7051F">
        <w:rPr>
          <w:rFonts w:cstheme="minorHAnsi"/>
        </w:rPr>
        <w:t xml:space="preserve"> 12.1.5,</w:t>
      </w:r>
      <w:r w:rsidR="00FE600C" w:rsidRPr="00F7051F">
        <w:rPr>
          <w:rFonts w:cstheme="minorHAnsi"/>
        </w:rPr>
        <w:t xml:space="preserve"> 12.1.6 o 12.1.7 constituye una </w:t>
      </w:r>
      <w:r w:rsidRPr="00F7051F">
        <w:rPr>
          <w:rFonts w:cstheme="minorHAnsi"/>
        </w:rPr>
        <w:t>causa de aceleración parcial del Crédito (cada una de ellas, una “</w:t>
      </w:r>
      <w:r w:rsidRPr="00F7051F">
        <w:rPr>
          <w:rFonts w:cstheme="minorHAnsi"/>
          <w:b/>
          <w:bCs/>
        </w:rPr>
        <w:t>Causa de Aceleración Parcial</w:t>
      </w:r>
      <w:r w:rsidRPr="00F7051F">
        <w:rPr>
          <w:rFonts w:cstheme="minorHAnsi"/>
        </w:rPr>
        <w:t>”)</w:t>
      </w:r>
      <w:r w:rsidR="00FE600C" w:rsidRPr="00F7051F">
        <w:rPr>
          <w:rFonts w:cstheme="minorHAnsi"/>
        </w:rPr>
        <w:t>.</w:t>
      </w:r>
      <w:r w:rsidR="00FE600C" w:rsidRPr="00F7051F">
        <w:rPr>
          <w:rStyle w:val="Refdenotaalpie"/>
          <w:rFonts w:cstheme="minorHAnsi"/>
        </w:rPr>
        <w:footnoteReference w:id="32"/>
      </w:r>
    </w:p>
    <w:p w14:paraId="4037F6FA" w14:textId="621E1CFE" w:rsidR="0024614C" w:rsidRPr="00F7051F" w:rsidRDefault="00FE600C" w:rsidP="00DD5C17">
      <w:pPr>
        <w:pStyle w:val="Ttulo3"/>
        <w:ind w:left="0" w:hanging="41"/>
        <w:rPr>
          <w:vanish/>
          <w:specVanish/>
        </w:rPr>
      </w:pPr>
      <w:r w:rsidRPr="00F7051F">
        <w:rPr>
          <w:b w:val="0"/>
          <w:bCs/>
          <w:u w:val="none"/>
        </w:rPr>
        <w:t>13.2</w:t>
      </w:r>
      <w:r w:rsidRPr="00F7051F">
        <w:rPr>
          <w:u w:val="none"/>
        </w:rPr>
        <w:tab/>
      </w:r>
      <w:r w:rsidRPr="00F7051F">
        <w:rPr>
          <w:b w:val="0"/>
          <w:bCs/>
        </w:rPr>
        <w:t>Causa de Aceleración Total</w:t>
      </w:r>
      <w:r w:rsidRPr="00F7051F">
        <w:rPr>
          <w:b w:val="0"/>
          <w:bCs/>
          <w:u w:val="none"/>
        </w:rPr>
        <w:t>.</w:t>
      </w:r>
    </w:p>
    <w:p w14:paraId="3A12241F" w14:textId="3797F558" w:rsidR="00FE600C" w:rsidRPr="00F7051F" w:rsidRDefault="0024614C" w:rsidP="00DD5C17">
      <w:pPr>
        <w:ind w:hanging="41"/>
        <w:rPr>
          <w:bCs/>
        </w:rPr>
      </w:pPr>
      <w:r w:rsidRPr="00F7051F">
        <w:rPr>
          <w:rFonts w:cstheme="minorHAnsi"/>
        </w:rPr>
        <w:t xml:space="preserve"> </w:t>
      </w:r>
      <w:r w:rsidR="00FE600C" w:rsidRPr="00F7051F">
        <w:rPr>
          <w:bCs/>
        </w:rPr>
        <w:t xml:space="preserve">Las Partes acuerdan que será una </w:t>
      </w:r>
      <w:r w:rsidR="00F15A97" w:rsidRPr="00F7051F">
        <w:rPr>
          <w:bCs/>
        </w:rPr>
        <w:t xml:space="preserve">causa </w:t>
      </w:r>
      <w:r w:rsidR="00FD0D40" w:rsidRPr="00F7051F">
        <w:rPr>
          <w:bCs/>
        </w:rPr>
        <w:t>de aceleración</w:t>
      </w:r>
      <w:r w:rsidR="00F15A97" w:rsidRPr="00F7051F">
        <w:rPr>
          <w:bCs/>
        </w:rPr>
        <w:t xml:space="preserve"> total </w:t>
      </w:r>
      <w:r w:rsidR="00FE600C" w:rsidRPr="00F7051F">
        <w:rPr>
          <w:bCs/>
        </w:rPr>
        <w:t>el incumplimiento de la obligación prevista en el numeral 12.2.1</w:t>
      </w:r>
      <w:r w:rsidR="005210AB" w:rsidRPr="00F7051F">
        <w:rPr>
          <w:bCs/>
        </w:rPr>
        <w:t>, 12.2.2, 12.2.3, 12.2.4 y 12.2.5</w:t>
      </w:r>
      <w:r w:rsidR="00D61B2B" w:rsidRPr="00F7051F">
        <w:rPr>
          <w:bCs/>
        </w:rPr>
        <w:t xml:space="preserve"> </w:t>
      </w:r>
      <w:r w:rsidR="00FE600C" w:rsidRPr="00F7051F">
        <w:rPr>
          <w:bCs/>
        </w:rPr>
        <w:t xml:space="preserve">de la Cláusula Décima Segunda </w:t>
      </w:r>
      <w:r w:rsidR="00F15A97" w:rsidRPr="00F7051F">
        <w:rPr>
          <w:bCs/>
        </w:rPr>
        <w:t>(“</w:t>
      </w:r>
      <w:r w:rsidR="00F15A97" w:rsidRPr="00F7051F">
        <w:rPr>
          <w:b/>
        </w:rPr>
        <w:t>Causa de Aceleración Total</w:t>
      </w:r>
      <w:r w:rsidR="00F15A97" w:rsidRPr="00F7051F">
        <w:rPr>
          <w:bCs/>
        </w:rPr>
        <w:t xml:space="preserve">”) </w:t>
      </w:r>
      <w:r w:rsidR="00FE600C" w:rsidRPr="00F7051F">
        <w:rPr>
          <w:bCs/>
        </w:rPr>
        <w:t>y el Acreditante opta por acelerar, en vez de dar por vencido anticipadamente el Crédito. La determinación por parte del Acreditante de considerar el incumplimiento correspondiente como Causa de Aceleración Total no implica la renuncia del Acreditante de optar, en cualquier momento, por el vencimiento anticipado del Crédito en términos de la Cláusula Décima Cuarta.</w:t>
      </w:r>
    </w:p>
    <w:p w14:paraId="65008038" w14:textId="77777777" w:rsidR="00FE600C" w:rsidRPr="00F7051F" w:rsidRDefault="00FE600C" w:rsidP="00FE600C">
      <w:pPr>
        <w:rPr>
          <w:rFonts w:cstheme="minorHAnsi"/>
          <w:highlight w:val="yellow"/>
        </w:rPr>
      </w:pPr>
      <w:r w:rsidRPr="00F7051F">
        <w:rPr>
          <w:rFonts w:cstheme="minorHAnsi"/>
        </w:rPr>
        <w:t xml:space="preserve">En el caso que el Acreditante tenga conocimiento de la actualización de alguno de los eventos a que se refieren los numerales anteriores, notificará al Estado dicha </w:t>
      </w:r>
      <w:r w:rsidRPr="00F7051F">
        <w:rPr>
          <w:rFonts w:cstheme="minorHAnsi"/>
        </w:rPr>
        <w:lastRenderedPageBreak/>
        <w:t>circunstancia por escrito, especificando con detalle el incumplimiento en que, a su juicio, hubiese incurrido el Estado.</w:t>
      </w:r>
    </w:p>
    <w:p w14:paraId="5F43BEB5" w14:textId="77777777" w:rsidR="00FE600C" w:rsidRPr="00F7051F" w:rsidRDefault="00FE600C" w:rsidP="00FE600C">
      <w:pPr>
        <w:rPr>
          <w:rFonts w:cstheme="minorHAnsi"/>
          <w:highlight w:val="yellow"/>
        </w:rPr>
      </w:pPr>
      <w:r w:rsidRPr="00F7051F">
        <w:rPr>
          <w:rFonts w:cstheme="minorHAnsi"/>
        </w:rPr>
        <w:t xml:space="preserve">El Estado contará con un plazo de 30 (treinta) Días para: (i) remediar el incumplimiento, (ii) acreditar la inexistencia de la causa notificada, o (iii) llegar a un acuerdo con el Acreditante. </w:t>
      </w:r>
    </w:p>
    <w:p w14:paraId="44F801D7" w14:textId="77777777" w:rsidR="00FE600C" w:rsidRPr="00F7051F" w:rsidRDefault="00FE600C" w:rsidP="00FE600C">
      <w:pPr>
        <w:rPr>
          <w:rFonts w:cstheme="minorHAnsi"/>
          <w:highlight w:val="yellow"/>
        </w:rPr>
      </w:pPr>
      <w:r w:rsidRPr="00F7051F">
        <w:rPr>
          <w:rFonts w:cstheme="minorHAnsi"/>
        </w:rPr>
        <w:t>Si transcurrido dicho plazo subsiste la Causa de Aceleración, el Acreditante podrá entregar al Fiduciario una Notificación de Aceleración (según dicho término se define en el Fideicomiso</w:t>
      </w:r>
      <w:r w:rsidR="006934E3" w:rsidRPr="00F7051F">
        <w:rPr>
          <w:iCs/>
          <w:color w:val="000000"/>
        </w:rPr>
        <w:t xml:space="preserve"> Maestro</w:t>
      </w:r>
      <w:r w:rsidRPr="00F7051F">
        <w:rPr>
          <w:rFonts w:cstheme="minorHAnsi"/>
        </w:rPr>
        <w:t xml:space="preserve">) </w:t>
      </w:r>
      <w:r w:rsidRPr="00F7051F">
        <w:t>con copia al Estado, y a partir del siguiente Periodo de Pago podrá solicitar al Fiduciario, en las Solicitudes de Pago correspondientes, las cantidades que correspondan, de conformidad con el siguiente párrafo.</w:t>
      </w:r>
    </w:p>
    <w:p w14:paraId="796B7802" w14:textId="32E71F85" w:rsidR="00FE600C" w:rsidRPr="00F7051F" w:rsidRDefault="009D4677" w:rsidP="00FE600C">
      <w:pPr>
        <w:rPr>
          <w:highlight w:val="yellow"/>
        </w:rPr>
      </w:pPr>
      <w:bookmarkStart w:id="24" w:name="_Hlk162986621"/>
      <w:r w:rsidRPr="006732AE">
        <w:t>De actualizarse</w:t>
      </w:r>
      <w:r w:rsidRPr="00F7051F">
        <w:t xml:space="preserve"> una Causa</w:t>
      </w:r>
      <w:r w:rsidR="00FE600C" w:rsidRPr="004051FD">
        <w:t xml:space="preserve"> de </w:t>
      </w:r>
      <w:r w:rsidRPr="004051FD">
        <w:t>A</w:t>
      </w:r>
      <w:r w:rsidR="00FE600C" w:rsidRPr="004051FD">
        <w:t xml:space="preserve">celeración </w:t>
      </w:r>
      <w:r w:rsidRPr="004051FD">
        <w:t>P</w:t>
      </w:r>
      <w:r w:rsidR="00FE600C" w:rsidRPr="004051FD">
        <w:t>arcial</w:t>
      </w:r>
      <w:r w:rsidR="00FE600C" w:rsidRPr="00F7051F">
        <w:t>, el Acreditante tendrá derecho a recibir, con cargo a la Cantidad Límite, el servicio de la deuda correspondiente a la Fecha de Pago de que se trate (es decir, las cantidades ordinarias que correspondan por concepto de principal e intereses) multiplicado por un factor de 1.3 (uno punto tres).</w:t>
      </w:r>
      <w:r w:rsidR="00BC46E3" w:rsidRPr="00F7051F">
        <w:t xml:space="preserve"> </w:t>
      </w:r>
      <w:r w:rsidR="00FE600C" w:rsidRPr="00F7051F">
        <w:t xml:space="preserve">En el caso de </w:t>
      </w:r>
      <w:r w:rsidR="0001409A" w:rsidRPr="00F7051F">
        <w:t>que se actualice una Causa de Aceleración Total</w:t>
      </w:r>
      <w:r w:rsidR="00FE600C" w:rsidRPr="00F7051F">
        <w:t>, el Acreditante tendrá derecho a recibir, con cargo a la Cantidad Límite, el servicio de la deuda correspondiente a la Fecha de Pago de que se trate más todos los remanentes que existan en la Cuenta Individual, una vez cubiertos los pagos que tengan prelación en términos del Fideicomiso</w:t>
      </w:r>
      <w:r w:rsidR="006934E3" w:rsidRPr="00F7051F">
        <w:rPr>
          <w:iCs/>
          <w:color w:val="000000"/>
        </w:rPr>
        <w:t xml:space="preserve"> Maestro</w:t>
      </w:r>
      <w:r w:rsidR="00FE600C" w:rsidRPr="00F7051F">
        <w:t>.</w:t>
      </w:r>
    </w:p>
    <w:bookmarkEnd w:id="24"/>
    <w:p w14:paraId="2AE7DBF0" w14:textId="77777777" w:rsidR="00FE600C" w:rsidRPr="00F7051F" w:rsidRDefault="00FE600C" w:rsidP="00FE600C">
      <w:pPr>
        <w:rPr>
          <w:rFonts w:cstheme="minorHAnsi"/>
          <w:highlight w:val="yellow"/>
        </w:rPr>
      </w:pPr>
      <w:r w:rsidRPr="00F7051F">
        <w:rPr>
          <w:rFonts w:cstheme="minorHAnsi"/>
        </w:rPr>
        <w:t xml:space="preserve">Las cantidades que reciba el Acreditante durante el tiempo en que permanezca vigente una Causa de Aceleración, serán aplicadas de conformidad con lo dispuesto en el presente Contrato, </w:t>
      </w:r>
      <w:r w:rsidRPr="00F7051F">
        <w:rPr>
          <w:rFonts w:cstheme="minorHAnsi"/>
          <w:iCs/>
        </w:rPr>
        <w:t>en el entendido que</w:t>
      </w:r>
      <w:r w:rsidRPr="00F7051F">
        <w:rPr>
          <w:rFonts w:cstheme="minorHAnsi"/>
        </w:rPr>
        <w:t xml:space="preserve"> las cantidades que resulten en exceso después del pago en el orden establecido en el presente Contrato serán aplicadas para amortizar anticipadamente el saldo insoluto del Crédito, en orden decreciente, a efecto de reducir el plazo de amortización.</w:t>
      </w:r>
    </w:p>
    <w:p w14:paraId="1BED5FBB" w14:textId="77777777" w:rsidR="00FE600C" w:rsidRPr="00F7051F" w:rsidRDefault="00FE600C" w:rsidP="00FE600C">
      <w:pPr>
        <w:rPr>
          <w:rFonts w:cstheme="minorHAnsi"/>
          <w:highlight w:val="yellow"/>
        </w:rPr>
      </w:pPr>
      <w:r w:rsidRPr="00F7051F">
        <w:rPr>
          <w:rFonts w:cstheme="minorHAnsi"/>
        </w:rPr>
        <w:t xml:space="preserve">La aceleración, parcial o total, aplicará por Periodos de Pago completos, a partir del Periodo de Pago inmediato siguiente a aquél en que el Acreditante presente al Estado y al Fiduciario, la Notificación de Aceleración y, su aplicación concluirá a partir del Periodo de Pago inmediato siguiente a aquél en que el Acreditante notifique al Estado y al Fiduciario la terminación de la Causa de Aceleración, </w:t>
      </w:r>
      <w:r w:rsidRPr="00F7051F">
        <w:rPr>
          <w:rFonts w:cstheme="minorHAnsi"/>
          <w:iCs/>
        </w:rPr>
        <w:t>en el entendido que</w:t>
      </w:r>
      <w:r w:rsidRPr="00F7051F">
        <w:rPr>
          <w:rFonts w:cstheme="minorHAnsi"/>
        </w:rPr>
        <w:t xml:space="preserve"> si en un mismo Periodo de Pago el Acreditante notifica al Estado y al Fiduciario la terminación de la Causa de Aceleración, no aplicará la cantidad de aceleración.</w:t>
      </w:r>
    </w:p>
    <w:p w14:paraId="7C7E3EBB" w14:textId="77777777" w:rsidR="00FE600C" w:rsidRPr="00F7051F" w:rsidRDefault="00FE600C" w:rsidP="00FE600C">
      <w:pPr>
        <w:rPr>
          <w:rFonts w:cstheme="minorHAnsi"/>
        </w:rPr>
      </w:pPr>
      <w:r w:rsidRPr="00F7051F">
        <w:rPr>
          <w:rFonts w:cstheme="minorHAnsi"/>
        </w:rPr>
        <w:t>Una vez que el Estado compruebe al Acreditante con el correspondiente soporte documental: (i) que ha curado o subsanado el incumplimiento que generó la Causa de Aceleración, o (ii) la inexistencia de la Causa de Aceleración, o bien, (iii) que el Estado hubiera llegado a un acuerdo con el Acreditante, este último notificará al Estado y al Fiduciario la terminación de la Causa de Aceleración, a efecto de que concluya la aceleración.</w:t>
      </w:r>
    </w:p>
    <w:p w14:paraId="0045DCCB" w14:textId="1D226638" w:rsidR="0078306A" w:rsidRPr="004051FD" w:rsidRDefault="0078306A" w:rsidP="00FE600C">
      <w:pPr>
        <w:rPr>
          <w:rFonts w:cstheme="minorHAnsi"/>
        </w:rPr>
      </w:pPr>
      <w:r w:rsidRPr="00F7051F">
        <w:rPr>
          <w:rFonts w:cstheme="minorHAnsi"/>
        </w:rPr>
        <w:t>En caso de que (i) se actualice más de una Causa de Aceleración Parcial, se aplicará la cantidad correspondiente al factor de aceleración sin acumularlo</w:t>
      </w:r>
      <w:r w:rsidR="00A271AE" w:rsidRPr="00F7051F">
        <w:rPr>
          <w:rFonts w:cstheme="minorHAnsi"/>
        </w:rPr>
        <w:t>;</w:t>
      </w:r>
      <w:r w:rsidRPr="00F7051F">
        <w:rPr>
          <w:rFonts w:cstheme="minorHAnsi"/>
        </w:rPr>
        <w:t xml:space="preserve"> y (ii) </w:t>
      </w:r>
      <w:r w:rsidR="00A271AE" w:rsidRPr="00F7051F">
        <w:rPr>
          <w:rFonts w:cstheme="minorHAnsi"/>
        </w:rPr>
        <w:t xml:space="preserve">si se </w:t>
      </w:r>
      <w:r w:rsidRPr="00F7051F">
        <w:rPr>
          <w:rFonts w:cstheme="minorHAnsi"/>
        </w:rPr>
        <w:t>actuali</w:t>
      </w:r>
      <w:r w:rsidR="00A271AE" w:rsidRPr="00F7051F">
        <w:rPr>
          <w:rFonts w:cstheme="minorHAnsi"/>
        </w:rPr>
        <w:t>za</w:t>
      </w:r>
      <w:r w:rsidRPr="00F7051F">
        <w:rPr>
          <w:rFonts w:cstheme="minorHAnsi"/>
        </w:rPr>
        <w:t xml:space="preserve"> más de una Causa de Aceleración Total o se actuali</w:t>
      </w:r>
      <w:r w:rsidR="00A271AE" w:rsidRPr="00F7051F">
        <w:rPr>
          <w:rFonts w:cstheme="minorHAnsi"/>
        </w:rPr>
        <w:t>za</w:t>
      </w:r>
      <w:r w:rsidRPr="00F7051F">
        <w:rPr>
          <w:rFonts w:cstheme="minorHAnsi"/>
        </w:rPr>
        <w:t xml:space="preserve"> una Causa de Aceleración Parcial </w:t>
      </w:r>
      <w:r w:rsidRPr="00F7051F">
        <w:rPr>
          <w:rFonts w:cstheme="minorHAnsi"/>
        </w:rPr>
        <w:lastRenderedPageBreak/>
        <w:t xml:space="preserve">y una Causa de Aceleración Total, se aplicará la cantidad correspondiente a la Causa de Aceleración Total conforme a lo previsto en la presente </w:t>
      </w:r>
      <w:r w:rsidR="00D11A78" w:rsidRPr="004051FD">
        <w:rPr>
          <w:rFonts w:cstheme="minorHAnsi"/>
        </w:rPr>
        <w:t>Cláusula</w:t>
      </w:r>
      <w:r w:rsidR="00A271AE" w:rsidRPr="00F7051F">
        <w:rPr>
          <w:rFonts w:cstheme="minorHAnsi"/>
        </w:rPr>
        <w:t>.</w:t>
      </w:r>
    </w:p>
    <w:p w14:paraId="123975CF" w14:textId="384B1B0F" w:rsidR="0024614C" w:rsidRPr="00F7051F" w:rsidRDefault="00FE600C" w:rsidP="00A05103">
      <w:pPr>
        <w:pStyle w:val="Ttulo2"/>
        <w:rPr>
          <w:vanish/>
          <w:specVanish/>
        </w:rPr>
      </w:pPr>
      <w:r w:rsidRPr="00F7051F">
        <w:t xml:space="preserve">Cláusula Décima Cuarta. </w:t>
      </w:r>
      <w:bookmarkStart w:id="25" w:name="_DV_M319"/>
      <w:r w:rsidRPr="00F7051F">
        <w:t>Causas de Vencimiento Anticipado</w:t>
      </w:r>
      <w:bookmarkEnd w:id="25"/>
      <w:r w:rsidRPr="00F7051F">
        <w:t>.</w:t>
      </w:r>
    </w:p>
    <w:p w14:paraId="00A207D0" w14:textId="0F9DD21E" w:rsidR="00FE600C" w:rsidRPr="00F7051F" w:rsidRDefault="0024614C" w:rsidP="0024614C">
      <w:pPr>
        <w:pStyle w:val="Sinespaciado2"/>
        <w:spacing w:before="240" w:after="240"/>
        <w:jc w:val="both"/>
        <w:rPr>
          <w:rFonts w:ascii="Montserrat" w:hAnsi="Montserrat" w:cstheme="minorHAnsi"/>
          <w:spacing w:val="4"/>
          <w:sz w:val="20"/>
          <w:szCs w:val="20"/>
          <w:highlight w:val="yellow"/>
        </w:rPr>
      </w:pPr>
      <w:r w:rsidRPr="00F7051F">
        <w:rPr>
          <w:rFonts w:ascii="Montserrat" w:hAnsi="Montserrat" w:cstheme="minorHAnsi"/>
          <w:spacing w:val="4"/>
          <w:sz w:val="20"/>
          <w:szCs w:val="20"/>
        </w:rPr>
        <w:t xml:space="preserve"> </w:t>
      </w:r>
      <w:r w:rsidR="00FE600C" w:rsidRPr="00F7051F">
        <w:rPr>
          <w:rFonts w:ascii="Montserrat" w:hAnsi="Montserrat" w:cstheme="minorHAnsi"/>
          <w:spacing w:val="4"/>
          <w:sz w:val="20"/>
          <w:szCs w:val="20"/>
        </w:rPr>
        <w:t xml:space="preserve">Si cualquiera de los eventos que se listan </w:t>
      </w:r>
      <w:r w:rsidR="004702CC" w:rsidRPr="00F7051F">
        <w:rPr>
          <w:rFonts w:ascii="Montserrat" w:hAnsi="Montserrat" w:cstheme="minorHAnsi"/>
          <w:spacing w:val="4"/>
          <w:sz w:val="20"/>
          <w:szCs w:val="20"/>
        </w:rPr>
        <w:t xml:space="preserve">en los numerales </w:t>
      </w:r>
      <w:r w:rsidR="000516C6" w:rsidRPr="00F7051F">
        <w:rPr>
          <w:rFonts w:ascii="Montserrat" w:hAnsi="Montserrat" w:cstheme="minorHAnsi"/>
          <w:spacing w:val="4"/>
          <w:sz w:val="20"/>
          <w:szCs w:val="20"/>
        </w:rPr>
        <w:t>[12.1.1]</w:t>
      </w:r>
      <w:r w:rsidR="00B45FD7" w:rsidRPr="00F7051F">
        <w:rPr>
          <w:rStyle w:val="Refdenotaalpie"/>
          <w:rFonts w:ascii="Montserrat" w:hAnsi="Montserrat" w:cstheme="minorHAnsi"/>
          <w:spacing w:val="4"/>
          <w:sz w:val="20"/>
          <w:szCs w:val="20"/>
        </w:rPr>
        <w:footnoteReference w:id="33"/>
      </w:r>
      <w:r w:rsidR="000516C6" w:rsidRPr="00F7051F">
        <w:rPr>
          <w:rFonts w:ascii="Montserrat" w:hAnsi="Montserrat" w:cstheme="minorHAnsi"/>
          <w:spacing w:val="4"/>
          <w:sz w:val="20"/>
          <w:szCs w:val="20"/>
        </w:rPr>
        <w:t xml:space="preserve">, </w:t>
      </w:r>
      <w:r w:rsidR="004702CC" w:rsidRPr="00F7051F">
        <w:rPr>
          <w:rFonts w:ascii="Montserrat" w:hAnsi="Montserrat" w:cstheme="minorHAnsi"/>
          <w:spacing w:val="4"/>
          <w:sz w:val="20"/>
          <w:szCs w:val="20"/>
        </w:rPr>
        <w:t>14.1, 14.2 y 14.3</w:t>
      </w:r>
      <w:r w:rsidR="00FE600C" w:rsidRPr="00F7051F">
        <w:rPr>
          <w:rFonts w:ascii="Montserrat" w:hAnsi="Montserrat" w:cstheme="minorHAnsi"/>
          <w:spacing w:val="4"/>
          <w:sz w:val="20"/>
          <w:szCs w:val="20"/>
        </w:rPr>
        <w:t>, llegare a ocurrir y continuare, el Acreditante podrá dar por vencido anticipadamente el plazo para el pago del importe del saldo insoluto del Crédito y sus accesorios y, por lo tanto, exigir su pago</w:t>
      </w:r>
      <w:r w:rsidR="00F15A97" w:rsidRPr="00F7051F">
        <w:rPr>
          <w:rFonts w:ascii="Montserrat" w:hAnsi="Montserrat" w:cstheme="minorHAnsi"/>
          <w:spacing w:val="4"/>
          <w:sz w:val="20"/>
          <w:szCs w:val="20"/>
        </w:rPr>
        <w:t xml:space="preserve"> (conjuntamente, “</w:t>
      </w:r>
      <w:r w:rsidR="00F15A97" w:rsidRPr="00F7051F">
        <w:rPr>
          <w:rFonts w:ascii="Montserrat" w:hAnsi="Montserrat" w:cstheme="minorHAnsi"/>
          <w:b/>
          <w:bCs/>
          <w:spacing w:val="4"/>
          <w:sz w:val="20"/>
          <w:szCs w:val="20"/>
        </w:rPr>
        <w:t>Causas de Vencimiento Anticipado</w:t>
      </w:r>
      <w:r w:rsidR="00F15A97" w:rsidRPr="00F7051F">
        <w:rPr>
          <w:rFonts w:ascii="Montserrat" w:hAnsi="Montserrat" w:cstheme="minorHAnsi"/>
          <w:spacing w:val="4"/>
          <w:sz w:val="20"/>
          <w:szCs w:val="20"/>
        </w:rPr>
        <w:t>”)</w:t>
      </w:r>
      <w:r w:rsidR="00FE600C" w:rsidRPr="00F7051F">
        <w:rPr>
          <w:rFonts w:ascii="Montserrat" w:hAnsi="Montserrat" w:cstheme="minorHAnsi"/>
          <w:spacing w:val="4"/>
          <w:sz w:val="20"/>
          <w:szCs w:val="20"/>
        </w:rPr>
        <w:t xml:space="preserve">. Lo anterior, mediante notificación por escrito entregada al Estado, con copia al Fiduciario. El Estado se obliga en tal caso, al pago del saldo total insoluto del Crédito y sus accesorios, salvo que exista consentimiento, previo y por escrito, del Acreditante. </w:t>
      </w:r>
    </w:p>
    <w:p w14:paraId="63125DC0" w14:textId="18BD4595" w:rsidR="00FE600C" w:rsidRPr="00F7051F" w:rsidRDefault="00FE600C" w:rsidP="00FE600C">
      <w:pPr>
        <w:widowControl w:val="0"/>
        <w:autoSpaceDE w:val="0"/>
        <w:autoSpaceDN w:val="0"/>
        <w:adjustRightInd w:val="0"/>
        <w:ind w:left="567" w:hanging="567"/>
        <w:rPr>
          <w:rFonts w:cstheme="minorHAnsi"/>
          <w:highlight w:val="yellow"/>
        </w:rPr>
      </w:pPr>
      <w:r w:rsidRPr="00F7051F">
        <w:rPr>
          <w:rFonts w:cstheme="minorHAnsi"/>
        </w:rPr>
        <w:t>14.1</w:t>
      </w:r>
      <w:r w:rsidRPr="00F7051F">
        <w:rPr>
          <w:rFonts w:cstheme="minorHAnsi"/>
        </w:rPr>
        <w:tab/>
        <w:t xml:space="preserve">Si el Estado no paga puntualmente las sumas que correspondan del capital del Crédito, de los intereses ordinarios y/o moratorios sobre el mismo o cualesquiera costos o gastos que se causen en virtud de lo </w:t>
      </w:r>
      <w:r w:rsidR="00E97B1B" w:rsidRPr="00F7051F">
        <w:rPr>
          <w:rFonts w:cstheme="minorHAnsi"/>
        </w:rPr>
        <w:t xml:space="preserve">previsto </w:t>
      </w:r>
      <w:r w:rsidRPr="00F7051F">
        <w:rPr>
          <w:rFonts w:cstheme="minorHAnsi"/>
        </w:rPr>
        <w:t>en el presente Contrato. Lo anterior, siempre y cuando la falta de pago no se origine por la omisión del Acreditante de entregar al Fiduciario la Solicitud de Pago correspondiente.</w:t>
      </w:r>
    </w:p>
    <w:p w14:paraId="52A36884" w14:textId="75E4A4B6" w:rsidR="00FE600C" w:rsidRPr="00F7051F" w:rsidRDefault="00FE600C" w:rsidP="00FE600C">
      <w:pPr>
        <w:widowControl w:val="0"/>
        <w:autoSpaceDE w:val="0"/>
        <w:autoSpaceDN w:val="0"/>
        <w:adjustRightInd w:val="0"/>
        <w:ind w:left="567" w:hanging="567"/>
        <w:rPr>
          <w:rFonts w:cstheme="minorHAnsi"/>
          <w:highlight w:val="yellow"/>
        </w:rPr>
      </w:pPr>
      <w:r w:rsidRPr="00F7051F">
        <w:rPr>
          <w:rFonts w:cstheme="minorHAnsi"/>
        </w:rPr>
        <w:t>14.2</w:t>
      </w:r>
      <w:r w:rsidRPr="00F7051F">
        <w:rPr>
          <w:rFonts w:cstheme="minorHAnsi"/>
        </w:rPr>
        <w:tab/>
        <w:t xml:space="preserve">Si el Estado incumple alguna de las obligaciones </w:t>
      </w:r>
      <w:r w:rsidR="00E97B1B" w:rsidRPr="00F7051F">
        <w:rPr>
          <w:rFonts w:cstheme="minorHAnsi"/>
        </w:rPr>
        <w:t xml:space="preserve">previstas </w:t>
      </w:r>
      <w:r w:rsidRPr="00F7051F">
        <w:rPr>
          <w:rFonts w:cstheme="minorHAnsi"/>
        </w:rPr>
        <w:t>en los numerales, 12.1.2, 12.1.8, 12.2.1 o 12.2.2 de la Cláusula Décima Segunda del Contrato. En el entendido, de que para efectos de</w:t>
      </w:r>
      <w:r w:rsidR="00CA5DF7" w:rsidRPr="00F7051F">
        <w:rPr>
          <w:rFonts w:cstheme="minorHAnsi"/>
        </w:rPr>
        <w:t xml:space="preserve"> </w:t>
      </w:r>
      <w:r w:rsidRPr="00F7051F">
        <w:rPr>
          <w:rFonts w:cstheme="minorHAnsi"/>
        </w:rPr>
        <w:t>l</w:t>
      </w:r>
      <w:r w:rsidR="00CA5DF7" w:rsidRPr="00F7051F">
        <w:rPr>
          <w:rFonts w:cstheme="minorHAnsi"/>
        </w:rPr>
        <w:t>os</w:t>
      </w:r>
      <w:r w:rsidRPr="00F7051F">
        <w:rPr>
          <w:rFonts w:cstheme="minorHAnsi"/>
        </w:rPr>
        <w:t xml:space="preserve"> numeral</w:t>
      </w:r>
      <w:r w:rsidR="00CA5DF7" w:rsidRPr="00F7051F">
        <w:rPr>
          <w:rFonts w:cstheme="minorHAnsi"/>
        </w:rPr>
        <w:t>es</w:t>
      </w:r>
      <w:r w:rsidRPr="00F7051F">
        <w:rPr>
          <w:rFonts w:cstheme="minorHAnsi"/>
        </w:rPr>
        <w:t xml:space="preserve"> 12.2.1</w:t>
      </w:r>
      <w:r w:rsidR="00CA5DF7" w:rsidRPr="00F7051F">
        <w:rPr>
          <w:rFonts w:cstheme="minorHAnsi"/>
        </w:rPr>
        <w:t xml:space="preserve"> y 12.2.2</w:t>
      </w:r>
      <w:r w:rsidRPr="00F7051F">
        <w:rPr>
          <w:rFonts w:cstheme="minorHAnsi"/>
        </w:rPr>
        <w:t>, se estará adicionalmente a lo dispuesto en la Cláusula anterior.</w:t>
      </w:r>
    </w:p>
    <w:p w14:paraId="61ED661E" w14:textId="77777777" w:rsidR="00FE600C" w:rsidRPr="00F7051F" w:rsidRDefault="00FE600C" w:rsidP="0024614C">
      <w:pPr>
        <w:ind w:left="567" w:hanging="567"/>
        <w:rPr>
          <w:rFonts w:cstheme="minorHAnsi"/>
          <w:highlight w:val="yellow"/>
        </w:rPr>
      </w:pPr>
      <w:r w:rsidRPr="00F7051F">
        <w:rPr>
          <w:rFonts w:cstheme="minorHAnsi"/>
        </w:rPr>
        <w:t>14.3</w:t>
      </w:r>
      <w:r w:rsidRPr="00F7051F">
        <w:rPr>
          <w:rFonts w:cstheme="minorHAnsi"/>
        </w:rPr>
        <w:tab/>
        <w:t>Si el Estado incurre en falsedad de declaraciones o la información proporcionada al Acreditante es falsa y éstas hayan sido determinantes para el otorgamiento del Crédito, según sea declarado por autoridad competente mediante sentencia definitiva e inimpugnable.</w:t>
      </w:r>
      <w:r w:rsidRPr="00F7051F">
        <w:rPr>
          <w:rStyle w:val="Refdenotaalpie"/>
          <w:rFonts w:cstheme="minorHAnsi"/>
        </w:rPr>
        <w:footnoteReference w:id="34"/>
      </w:r>
    </w:p>
    <w:p w14:paraId="6B7388C1" w14:textId="2701E6B5" w:rsidR="00FE600C" w:rsidRPr="00F7051F" w:rsidRDefault="00FE600C" w:rsidP="0024614C">
      <w:pPr>
        <w:rPr>
          <w:rFonts w:cstheme="minorHAnsi"/>
          <w:color w:val="000000"/>
          <w:highlight w:val="yellow"/>
        </w:rPr>
      </w:pPr>
      <w:r w:rsidRPr="00F7051F">
        <w:rPr>
          <w:rFonts w:cstheme="minorHAnsi"/>
          <w:color w:val="000000"/>
        </w:rPr>
        <w:t xml:space="preserve">Una vez recibida la notificación del Acreditante, el </w:t>
      </w:r>
      <w:r w:rsidRPr="00F7051F">
        <w:rPr>
          <w:rFonts w:cstheme="minorHAnsi"/>
        </w:rPr>
        <w:t>Estado</w:t>
      </w:r>
      <w:r w:rsidRPr="00F7051F">
        <w:rPr>
          <w:rFonts w:cstheme="minorHAnsi"/>
          <w:color w:val="000000"/>
        </w:rPr>
        <w:t xml:space="preserve"> dispondrá de un plazo de 30 (días) Días contados a partir de la fecha en que reciba la referida notificación para acreditar que ha curado o subsanado el incumplimiento o la inexistencia del incumplimiento, salvo para el incumplimiento a que se refiere el numeral 14.1, caso en el cual el Estado contará con 3 (tres) Días Hábiles para acreditar que ha subsanado el incumplimiento o la inexistencia </w:t>
      </w:r>
      <w:r w:rsidR="00A34C2B" w:rsidRPr="00F7051F">
        <w:rPr>
          <w:rFonts w:cstheme="minorHAnsi"/>
          <w:color w:val="000000"/>
        </w:rPr>
        <w:t xml:space="preserve">de </w:t>
      </w:r>
      <w:r w:rsidR="00D61B2B" w:rsidRPr="00F7051F">
        <w:rPr>
          <w:rFonts w:cstheme="minorHAnsi"/>
          <w:color w:val="000000"/>
        </w:rPr>
        <w:t>é</w:t>
      </w:r>
      <w:r w:rsidR="00A34C2B" w:rsidRPr="00F7051F">
        <w:rPr>
          <w:rFonts w:cstheme="minorHAnsi"/>
          <w:color w:val="000000"/>
        </w:rPr>
        <w:t>ste</w:t>
      </w:r>
      <w:r w:rsidRPr="00F7051F">
        <w:rPr>
          <w:rFonts w:cstheme="minorHAnsi"/>
          <w:color w:val="000000"/>
        </w:rPr>
        <w:t xml:space="preserve">. </w:t>
      </w:r>
    </w:p>
    <w:p w14:paraId="4A52379E" w14:textId="77777777" w:rsidR="00FE600C" w:rsidRPr="00F7051F" w:rsidRDefault="00FE600C" w:rsidP="0024614C">
      <w:pPr>
        <w:rPr>
          <w:rFonts w:cstheme="minorHAnsi"/>
          <w:color w:val="000000"/>
          <w:highlight w:val="yellow"/>
        </w:rPr>
      </w:pPr>
      <w:r w:rsidRPr="00F7051F">
        <w:rPr>
          <w:rFonts w:cstheme="minorHAnsi"/>
          <w:color w:val="000000"/>
        </w:rPr>
        <w:t xml:space="preserve">Si concluido el plazo aplicable no es </w:t>
      </w:r>
      <w:r w:rsidR="00D61E45" w:rsidRPr="00F7051F">
        <w:rPr>
          <w:rFonts w:cstheme="minorHAnsi"/>
          <w:color w:val="000000"/>
        </w:rPr>
        <w:t>subsanada</w:t>
      </w:r>
      <w:r w:rsidRPr="00F7051F">
        <w:rPr>
          <w:rFonts w:cstheme="minorHAnsi"/>
          <w:color w:val="000000"/>
        </w:rPr>
        <w:t xml:space="preserve"> la situación de que se trate o el </w:t>
      </w:r>
      <w:r w:rsidRPr="00F7051F">
        <w:rPr>
          <w:rFonts w:cstheme="minorHAnsi"/>
        </w:rPr>
        <w:t>Estado</w:t>
      </w:r>
      <w:r w:rsidRPr="00F7051F">
        <w:rPr>
          <w:rFonts w:cstheme="minorHAnsi"/>
          <w:color w:val="000000"/>
        </w:rPr>
        <w:t xml:space="preserve"> no ha llegado a un acuerdo con el Acreditante, el vencimiento anticipado del Crédito surtirá sus efectos al día siguiente, fecha en la cual el </w:t>
      </w:r>
      <w:r w:rsidRPr="00F7051F">
        <w:rPr>
          <w:rFonts w:cstheme="minorHAnsi"/>
        </w:rPr>
        <w:t>Estado</w:t>
      </w:r>
      <w:r w:rsidRPr="00F7051F">
        <w:rPr>
          <w:rFonts w:cstheme="minorHAnsi"/>
          <w:color w:val="000000"/>
        </w:rPr>
        <w:t xml:space="preserve"> deberá cubrir todos los conceptos que adeude en términos de lo pactado en el presente Contrato.</w:t>
      </w:r>
    </w:p>
    <w:p w14:paraId="4F2C8AA1" w14:textId="3459DFAC" w:rsidR="0024614C" w:rsidRPr="00F7051F" w:rsidRDefault="00FE600C" w:rsidP="00A05103">
      <w:pPr>
        <w:pStyle w:val="Ttulo2"/>
        <w:rPr>
          <w:rStyle w:val="TextonotaalfinalCar"/>
          <w:rFonts w:ascii="Montserrat" w:eastAsiaTheme="minorHAnsi" w:hAnsi="Montserrat" w:cstheme="minorHAnsi"/>
          <w:vanish/>
          <w:lang w:val="es-MX"/>
          <w:specVanish/>
        </w:rPr>
      </w:pPr>
      <w:r w:rsidRPr="00F7051F">
        <w:rPr>
          <w:rStyle w:val="TextonotaalfinalCar"/>
          <w:rFonts w:ascii="Montserrat" w:eastAsiaTheme="majorEastAsia" w:hAnsi="Montserrat" w:cstheme="minorHAnsi"/>
          <w:lang w:val="es-MX"/>
        </w:rPr>
        <w:t>Cláusula Décima Quinta. Fondo de Reserva.</w:t>
      </w:r>
    </w:p>
    <w:p w14:paraId="7ACF2158" w14:textId="77777777" w:rsidR="00FE600C" w:rsidRPr="00F7051F" w:rsidRDefault="0024614C" w:rsidP="00FE600C">
      <w:pPr>
        <w:rPr>
          <w:rFonts w:cstheme="minorHAnsi"/>
          <w:color w:val="000000"/>
          <w:highlight w:val="yellow"/>
        </w:rPr>
      </w:pPr>
      <w:r w:rsidRPr="00F7051F">
        <w:rPr>
          <w:rFonts w:cstheme="minorHAnsi"/>
        </w:rPr>
        <w:t xml:space="preserve"> </w:t>
      </w:r>
      <w:r w:rsidR="00FE600C" w:rsidRPr="00F7051F">
        <w:rPr>
          <w:rFonts w:cstheme="minorHAnsi"/>
        </w:rPr>
        <w:t>El Estado deberá constituir y mantener un Fondo de Reserva en el Fideicomiso</w:t>
      </w:r>
      <w:r w:rsidR="006934E3" w:rsidRPr="00F7051F">
        <w:rPr>
          <w:iCs/>
          <w:color w:val="000000"/>
        </w:rPr>
        <w:t xml:space="preserve"> Maestro</w:t>
      </w:r>
      <w:r w:rsidR="00FE600C" w:rsidRPr="00F7051F">
        <w:rPr>
          <w:rFonts w:cstheme="minorHAnsi"/>
        </w:rPr>
        <w:t xml:space="preserve">, que tendrá carácter de revolvente, el </w:t>
      </w:r>
      <w:r w:rsidR="00FE600C" w:rsidRPr="00F7051F">
        <w:rPr>
          <w:rFonts w:cstheme="minorHAnsi"/>
        </w:rPr>
        <w:lastRenderedPageBreak/>
        <w:t>cual deberá existir durante la vigencia del Crédito, por un monto equivalente al</w:t>
      </w:r>
      <w:r w:rsidR="00FE600C" w:rsidRPr="00F7051F">
        <w:rPr>
          <w:rFonts w:cstheme="minorHAnsi"/>
          <w:i/>
        </w:rPr>
        <w:t xml:space="preserve"> </w:t>
      </w:r>
      <w:r w:rsidR="00FE600C" w:rsidRPr="00F7051F">
        <w:rPr>
          <w:rFonts w:cstheme="minorHAnsi"/>
          <w:color w:val="000000"/>
        </w:rPr>
        <w:t>Saldo Objetivo del Fondo de Reserva.</w:t>
      </w:r>
    </w:p>
    <w:p w14:paraId="773F2B85" w14:textId="77777777" w:rsidR="00FE600C" w:rsidRPr="00F7051F" w:rsidRDefault="00FE600C" w:rsidP="00FE600C">
      <w:pPr>
        <w:rPr>
          <w:rFonts w:cstheme="minorHAnsi"/>
          <w:highlight w:val="yellow"/>
        </w:rPr>
      </w:pPr>
      <w:r w:rsidRPr="00F7051F">
        <w:rPr>
          <w:rFonts w:cstheme="minorHAnsi"/>
        </w:rPr>
        <w:t xml:space="preserve">Este Fondo de Reserva se utilizará en el caso que, por alguna causa, la fuente de pago prevista en la Cláusula Décima Sexta del presente Contrato resulte, en determinado momento, insuficiente para realizar el pago que corresponda. Lo anterior, salvo en el caso de las últimas amortizaciones del Crédito, para lo cual, los recursos existentes del Fondo de Reserva deberán ser utilizados para el pago de capital e intereses del Crédito. </w:t>
      </w:r>
    </w:p>
    <w:p w14:paraId="4D758593" w14:textId="016BA6B1" w:rsidR="00FE600C" w:rsidRPr="00F7051F" w:rsidRDefault="00FE600C" w:rsidP="00FE600C">
      <w:pPr>
        <w:rPr>
          <w:rFonts w:cstheme="minorHAnsi"/>
          <w:highlight w:val="yellow"/>
        </w:rPr>
      </w:pPr>
      <w:r w:rsidRPr="00F7051F">
        <w:rPr>
          <w:rFonts w:cstheme="minorHAnsi"/>
        </w:rPr>
        <w:t xml:space="preserve">El Fondo de Reserva se constituirá </w:t>
      </w:r>
      <w:bookmarkStart w:id="27" w:name="_Hlk26263087"/>
      <w:r w:rsidR="00D00C0B" w:rsidRPr="00F7051F">
        <w:rPr>
          <w:rFonts w:cstheme="minorHAnsi"/>
        </w:rPr>
        <w:t>con cargo a cada</w:t>
      </w:r>
      <w:r w:rsidRPr="00F7051F">
        <w:rPr>
          <w:rFonts w:cstheme="minorHAnsi"/>
        </w:rPr>
        <w:t xml:space="preserve"> Disposición del Crédito,</w:t>
      </w:r>
      <w:bookmarkEnd w:id="27"/>
      <w:r w:rsidRPr="00F7051F">
        <w:rPr>
          <w:rFonts w:cstheme="minorHAnsi"/>
        </w:rPr>
        <w:t xml:space="preserve"> con recursos propios del </w:t>
      </w:r>
      <w:r w:rsidR="00523AF7" w:rsidRPr="00F7051F">
        <w:rPr>
          <w:rFonts w:cstheme="minorHAnsi"/>
        </w:rPr>
        <w:t xml:space="preserve">Crédito </w:t>
      </w:r>
      <w:r w:rsidRPr="00F7051F">
        <w:rPr>
          <w:rFonts w:cstheme="minorHAnsi"/>
        </w:rPr>
        <w:t xml:space="preserve">y se reconstituirá </w:t>
      </w:r>
      <w:r w:rsidR="00D063EA" w:rsidRPr="00F7051F">
        <w:rPr>
          <w:rFonts w:cstheme="minorHAnsi"/>
        </w:rPr>
        <w:t xml:space="preserve">en términos </w:t>
      </w:r>
      <w:r w:rsidR="00E172B2" w:rsidRPr="00F7051F">
        <w:rPr>
          <w:rFonts w:cstheme="minorHAnsi"/>
        </w:rPr>
        <w:t>de lo previsto en el Fideicomiso Maestro</w:t>
      </w:r>
      <w:r w:rsidRPr="00F7051F">
        <w:rPr>
          <w:rFonts w:cstheme="minorHAnsi"/>
        </w:rPr>
        <w:t>.</w:t>
      </w:r>
    </w:p>
    <w:p w14:paraId="309246C6" w14:textId="77777777" w:rsidR="00FE600C" w:rsidRPr="00F7051F" w:rsidRDefault="00FE600C" w:rsidP="00FE600C">
      <w:pPr>
        <w:tabs>
          <w:tab w:val="left" w:pos="284"/>
          <w:tab w:val="decimal" w:pos="7513"/>
        </w:tabs>
        <w:rPr>
          <w:rFonts w:cstheme="minorHAnsi"/>
          <w:color w:val="000000"/>
          <w:highlight w:val="yellow"/>
        </w:rPr>
      </w:pPr>
      <w:r w:rsidRPr="00F7051F">
        <w:rPr>
          <w:rFonts w:cstheme="minorHAnsi"/>
        </w:rPr>
        <w:t xml:space="preserve">El Saldo Objetivo del Fondo de Reserva deberá reconstituirse en un plazo máximo de 60 (sesenta) Días, </w:t>
      </w:r>
      <w:r w:rsidRPr="00F7051F">
        <w:rPr>
          <w:rFonts w:cstheme="minorHAnsi"/>
          <w:color w:val="000000"/>
        </w:rPr>
        <w:t>contados a partir de la fecha en que haya sido utilizado.</w:t>
      </w:r>
    </w:p>
    <w:p w14:paraId="76B1E2C2" w14:textId="77777777" w:rsidR="00FE600C" w:rsidRPr="00F7051F" w:rsidRDefault="00FE600C" w:rsidP="00FE600C">
      <w:pPr>
        <w:widowControl w:val="0"/>
        <w:autoSpaceDE w:val="0"/>
        <w:autoSpaceDN w:val="0"/>
        <w:adjustRightInd w:val="0"/>
        <w:rPr>
          <w:rFonts w:cstheme="minorHAnsi"/>
          <w:color w:val="000000"/>
          <w:highlight w:val="yellow"/>
        </w:rPr>
      </w:pPr>
      <w:bookmarkStart w:id="28" w:name="_Hlk23633558"/>
      <w:r w:rsidRPr="00F7051F">
        <w:rPr>
          <w:rFonts w:cstheme="minorHAnsi"/>
          <w:color w:val="000000"/>
        </w:rPr>
        <w:t>Para mantener y reconstituir el Fondo de Reserva, el Acreditante deberá calcular y notificar mensualmente al Fiduciario, en cada Solicitud de Pago, el Saldo Objetivo del Fondo de Reserva. Para tales efectos, los intereses se calcularán aplicando la Tasa de Interés Ordinaria vigente al Periodo de Pago que corresponda a la Solicitud de Pago respectiva. En el supuesto que el Acreditante no actualice el Saldo Objetivo del Fondo de Reserva para un determinado Periodo de Pago, el Fiduciario tomará como base el último Saldo Objetivo del Fondo de Reserva que hubiere sido notificado por el Acreditante</w:t>
      </w:r>
      <w:bookmarkEnd w:id="28"/>
      <w:r w:rsidRPr="00F7051F">
        <w:rPr>
          <w:rFonts w:cstheme="minorHAnsi"/>
          <w:color w:val="000000"/>
        </w:rPr>
        <w:t>.</w:t>
      </w:r>
    </w:p>
    <w:p w14:paraId="21551B99" w14:textId="76E69F6D" w:rsidR="0024614C" w:rsidRPr="00F7051F" w:rsidRDefault="00FE600C" w:rsidP="00A05103">
      <w:pPr>
        <w:pStyle w:val="Ttulo2"/>
        <w:rPr>
          <w:vanish/>
          <w:specVanish/>
        </w:rPr>
      </w:pPr>
      <w:r w:rsidRPr="00F7051F">
        <w:t>Cláusula Décima Sexta. Fuente de Pago</w:t>
      </w:r>
      <w:r w:rsidR="00523AF7" w:rsidRPr="00F7051F">
        <w:t xml:space="preserve"> y Mecanismo de Pago</w:t>
      </w:r>
      <w:r w:rsidRPr="00F7051F">
        <w:t>.</w:t>
      </w:r>
    </w:p>
    <w:p w14:paraId="59107E71" w14:textId="18B51817" w:rsidR="00FE600C" w:rsidRPr="00F7051F" w:rsidRDefault="0024614C" w:rsidP="00FE600C">
      <w:pPr>
        <w:tabs>
          <w:tab w:val="decimal" w:pos="7513"/>
        </w:tabs>
        <w:ind w:right="51"/>
        <w:rPr>
          <w:rFonts w:cstheme="minorHAnsi"/>
          <w:color w:val="000000"/>
        </w:rPr>
      </w:pPr>
      <w:r w:rsidRPr="00F7051F">
        <w:rPr>
          <w:rFonts w:cstheme="minorHAnsi"/>
          <w:bCs/>
        </w:rPr>
        <w:t xml:space="preserve"> </w:t>
      </w:r>
      <w:r w:rsidR="00FE600C" w:rsidRPr="00F7051F">
        <w:rPr>
          <w:rFonts w:cstheme="minorHAnsi"/>
          <w:bCs/>
        </w:rPr>
        <w:t>El Estado afecta, c</w:t>
      </w:r>
      <w:r w:rsidR="00FE600C" w:rsidRPr="00F7051F">
        <w:rPr>
          <w:rFonts w:cstheme="minorHAnsi"/>
        </w:rPr>
        <w:t xml:space="preserve">omo fuente de pago del Crédito, </w:t>
      </w:r>
      <w:r w:rsidR="00FE600C" w:rsidRPr="00F7051F">
        <w:rPr>
          <w:rFonts w:cstheme="minorHAnsi"/>
          <w:color w:val="000000"/>
        </w:rPr>
        <w:t>de manera irrevocable al patrimonio del Fideicomiso</w:t>
      </w:r>
      <w:r w:rsidR="006934E3" w:rsidRPr="00F7051F">
        <w:rPr>
          <w:iCs/>
          <w:color w:val="000000"/>
        </w:rPr>
        <w:t xml:space="preserve"> Maestro</w:t>
      </w:r>
      <w:r w:rsidR="00FE600C" w:rsidRPr="00F7051F">
        <w:rPr>
          <w:rFonts w:cstheme="minorHAnsi"/>
          <w:color w:val="000000"/>
        </w:rPr>
        <w:t xml:space="preserve">, el </w:t>
      </w:r>
      <w:r w:rsidR="00CB77A6" w:rsidRPr="00F7051F">
        <w:rPr>
          <w:rFonts w:cstheme="minorHAnsi"/>
          <w:color w:val="000000"/>
        </w:rPr>
        <w:t>Porcentaje de Participaciones</w:t>
      </w:r>
      <w:r w:rsidR="00FE600C" w:rsidRPr="00F7051F">
        <w:rPr>
          <w:rFonts w:cstheme="minorHAnsi"/>
          <w:color w:val="000000"/>
        </w:rPr>
        <w:t xml:space="preserve">, en tanto existan obligaciones de pago derivadas del Crédito, </w:t>
      </w:r>
      <w:r w:rsidR="00FE600C" w:rsidRPr="00F7051F">
        <w:rPr>
          <w:rFonts w:cstheme="minorHAnsi"/>
        </w:rPr>
        <w:t>durante todo el tiempo que se mantenga la obligación a cargo del Estado con motivo de la suscripción y Disposición del Crédito.</w:t>
      </w:r>
      <w:r w:rsidR="00FE600C" w:rsidRPr="00F7051F">
        <w:rPr>
          <w:rFonts w:cstheme="minorHAnsi"/>
          <w:color w:val="000000"/>
        </w:rPr>
        <w:t xml:space="preserve"> </w:t>
      </w:r>
    </w:p>
    <w:p w14:paraId="68CFA84A" w14:textId="0D5D3F0B" w:rsidR="00FE600C" w:rsidRPr="00F7051F" w:rsidRDefault="00FE600C" w:rsidP="00FE600C">
      <w:pPr>
        <w:tabs>
          <w:tab w:val="left" w:pos="1910"/>
        </w:tabs>
        <w:rPr>
          <w:rFonts w:cstheme="minorHAnsi"/>
          <w:color w:val="000000"/>
        </w:rPr>
      </w:pPr>
      <w:bookmarkStart w:id="29" w:name="_Hlk23633727"/>
      <w:r w:rsidRPr="00F7051F">
        <w:rPr>
          <w:rFonts w:cstheme="minorHAnsi"/>
          <w:color w:val="000000"/>
        </w:rPr>
        <w:t>El vehículo y mecanismo en que se instrumenta la afectación de la fuente de pago</w:t>
      </w:r>
      <w:r w:rsidR="00523AF7" w:rsidRPr="00F7051F">
        <w:rPr>
          <w:rFonts w:cstheme="minorHAnsi"/>
          <w:color w:val="000000"/>
        </w:rPr>
        <w:t xml:space="preserve"> del Crédito</w:t>
      </w:r>
      <w:r w:rsidRPr="00F7051F">
        <w:rPr>
          <w:rFonts w:cstheme="minorHAnsi"/>
          <w:color w:val="000000"/>
        </w:rPr>
        <w:t xml:space="preserve"> es el Fideicomiso</w:t>
      </w:r>
      <w:r w:rsidR="006934E3" w:rsidRPr="00F7051F">
        <w:rPr>
          <w:iCs/>
          <w:color w:val="000000"/>
        </w:rPr>
        <w:t xml:space="preserve"> Maestro</w:t>
      </w:r>
      <w:r w:rsidRPr="00F7051F">
        <w:rPr>
          <w:rFonts w:cstheme="minorHAnsi"/>
          <w:color w:val="000000"/>
        </w:rPr>
        <w:t xml:space="preserve">. En virtud de lo anterior, el Acreditante </w:t>
      </w:r>
      <w:bookmarkStart w:id="30" w:name="_Hlk22636306"/>
      <w:r w:rsidRPr="00F7051F">
        <w:rPr>
          <w:rFonts w:cstheme="minorHAnsi"/>
          <w:color w:val="000000"/>
        </w:rPr>
        <w:t>deberá inscribir el Crédito en el Registro del Fideicomiso de conformidad con el procedimiento de inscripción que en el mismo se establece para efectos de adquirir el carácter de Fideicomisario en Primer Lugar A</w:t>
      </w:r>
      <w:bookmarkEnd w:id="29"/>
      <w:r w:rsidRPr="00F7051F">
        <w:rPr>
          <w:rFonts w:cstheme="minorHAnsi"/>
          <w:color w:val="000000"/>
        </w:rPr>
        <w:t>.</w:t>
      </w:r>
      <w:bookmarkEnd w:id="30"/>
    </w:p>
    <w:p w14:paraId="017806AA" w14:textId="77777777" w:rsidR="00FE600C" w:rsidRPr="00F7051F" w:rsidRDefault="00FE600C" w:rsidP="00FE600C">
      <w:pPr>
        <w:rPr>
          <w:rFonts w:cstheme="minorHAnsi"/>
          <w:highlight w:val="yellow"/>
        </w:rPr>
      </w:pPr>
      <w:r w:rsidRPr="00F7051F">
        <w:rPr>
          <w:rFonts w:cstheme="minorHAnsi"/>
          <w:color w:val="000000"/>
        </w:rPr>
        <w:t xml:space="preserve">Para el caso que el Porcentaje de Participaciones, por cualquier situación no llegare a ser suficiente para el pago del presente Crédito, o se lo dejaren de proveer, o por cualquier causa no se tuviera acceso al mismo, el Estado </w:t>
      </w:r>
      <w:r w:rsidRPr="00F7051F">
        <w:rPr>
          <w:rFonts w:cstheme="minorHAnsi"/>
        </w:rPr>
        <w:t>responderá el cumplimiento de las obligaciones que contrae con la celebración del presente Contrato, en términos de lo dispuesto por el artículo 2964 del Código Civil Federal.</w:t>
      </w:r>
    </w:p>
    <w:p w14:paraId="74A44AD2" w14:textId="0C2067BD" w:rsidR="00FE600C" w:rsidRPr="00F7051F" w:rsidRDefault="00FE600C" w:rsidP="00FE600C">
      <w:pPr>
        <w:rPr>
          <w:rFonts w:cstheme="minorHAnsi"/>
          <w:highlight w:val="yellow"/>
        </w:rPr>
      </w:pPr>
      <w:r w:rsidRPr="00F7051F">
        <w:rPr>
          <w:rFonts w:cstheme="minorHAnsi"/>
          <w:color w:val="000000"/>
        </w:rPr>
        <w:t>El pago de las obligaciones contraídas por el Estado con el Acreditante mediante la suscripción del presente Contrato y que deban ser pagadas a través del Fideicomiso</w:t>
      </w:r>
      <w:r w:rsidR="006934E3" w:rsidRPr="00F7051F">
        <w:rPr>
          <w:iCs/>
          <w:color w:val="000000"/>
        </w:rPr>
        <w:t xml:space="preserve"> Maestro</w:t>
      </w:r>
      <w:r w:rsidRPr="00F7051F">
        <w:rPr>
          <w:rFonts w:cstheme="minorHAnsi"/>
          <w:color w:val="000000"/>
        </w:rPr>
        <w:t>, se efectuarán de conformidad con el procedimiento de pago que en el mismo se establece. El Estado se obliga a mantener vigente el Fideicomiso</w:t>
      </w:r>
      <w:r w:rsidR="006934E3" w:rsidRPr="00F7051F">
        <w:rPr>
          <w:iCs/>
          <w:color w:val="000000"/>
        </w:rPr>
        <w:t xml:space="preserve"> Maestro</w:t>
      </w:r>
      <w:r w:rsidRPr="00F7051F">
        <w:rPr>
          <w:rFonts w:cstheme="minorHAnsi"/>
          <w:color w:val="000000"/>
        </w:rPr>
        <w:t xml:space="preserve"> y </w:t>
      </w:r>
      <w:r w:rsidRPr="00F7051F">
        <w:rPr>
          <w:rFonts w:cstheme="minorHAnsi"/>
          <w:color w:val="000000"/>
        </w:rPr>
        <w:lastRenderedPageBreak/>
        <w:t>la afectación del Porcentaje de Participaciones</w:t>
      </w:r>
      <w:r w:rsidRPr="00F7051F">
        <w:rPr>
          <w:rFonts w:cstheme="minorHAnsi"/>
        </w:rPr>
        <w:t xml:space="preserve">, </w:t>
      </w:r>
      <w:r w:rsidRPr="00F7051F">
        <w:rPr>
          <w:rFonts w:cstheme="minorHAnsi"/>
          <w:color w:val="000000"/>
        </w:rPr>
        <w:t>hasta que haya cubierto al Acreditante la totalidad de las obligaciones contraídas con la formalización del presente Contrato.</w:t>
      </w:r>
    </w:p>
    <w:p w14:paraId="5DD75ACA" w14:textId="087EFF8E" w:rsidR="0024614C" w:rsidRPr="00F7051F" w:rsidRDefault="00FE600C" w:rsidP="00A05103">
      <w:pPr>
        <w:pStyle w:val="Ttulo2"/>
        <w:rPr>
          <w:vanish/>
          <w:specVanish/>
        </w:rPr>
      </w:pPr>
      <w:r w:rsidRPr="00F7051F">
        <w:t>Cláusula Décima Séptima. Instrumentos Derivados.</w:t>
      </w:r>
      <w:bookmarkStart w:id="31" w:name="_Hlk23332945"/>
    </w:p>
    <w:p w14:paraId="29C2F08B" w14:textId="72F145B2" w:rsidR="00FE600C" w:rsidRPr="00F7051F" w:rsidRDefault="0024614C" w:rsidP="00410091">
      <w:pPr>
        <w:spacing w:before="0" w:after="120"/>
        <w:rPr>
          <w:rFonts w:cstheme="minorHAnsi"/>
          <w:highlight w:val="yellow"/>
        </w:rPr>
      </w:pPr>
      <w:r w:rsidRPr="00F7051F">
        <w:t xml:space="preserve"> </w:t>
      </w:r>
      <w:r w:rsidR="00FE600C" w:rsidRPr="00F7051F">
        <w:t xml:space="preserve">El Acreditante acepta y reconoce que el Estado podrá (pero no estará obligado a), en cualquier momento durante la vigencia del Crédito, a contratar uno o varios Instrumentos de Intercambio de Tasas, para cubrir </w:t>
      </w:r>
      <w:r w:rsidR="00C4409D" w:rsidRPr="00F7051F">
        <w:t xml:space="preserve">el riesgo de tasa de interés de </w:t>
      </w:r>
      <w:r w:rsidR="00FE600C" w:rsidRPr="00F7051F">
        <w:t>una porción o la totalidad del saldo insoluto del Crédito, sin requerir el consentimiento del Acreditante, siempre que se cumplan los siguientes requisitos:</w:t>
      </w:r>
      <w:bookmarkEnd w:id="31"/>
    </w:p>
    <w:p w14:paraId="17845FAE" w14:textId="69C2E852" w:rsidR="00410091" w:rsidRPr="00F7051F" w:rsidRDefault="00FE600C" w:rsidP="003A402D">
      <w:pPr>
        <w:pStyle w:val="Prrafodelista"/>
        <w:numPr>
          <w:ilvl w:val="0"/>
          <w:numId w:val="26"/>
        </w:numPr>
        <w:spacing w:before="120" w:after="120"/>
        <w:ind w:left="540" w:hanging="454"/>
        <w:contextualSpacing w:val="0"/>
      </w:pPr>
      <w:r w:rsidRPr="00F7051F">
        <w:t>Que la contratación se realice mediante proceso competitivo o licitación pública, según resulte aplicable de conformidad con la Ley de Disciplina Financiera y la normativa que de ella derive;</w:t>
      </w:r>
    </w:p>
    <w:p w14:paraId="39C1CDED" w14:textId="4231BC17" w:rsidR="00FE600C" w:rsidRPr="00F7051F" w:rsidRDefault="00FE600C" w:rsidP="003A402D">
      <w:pPr>
        <w:pStyle w:val="Prrafodelista"/>
        <w:numPr>
          <w:ilvl w:val="0"/>
          <w:numId w:val="26"/>
        </w:numPr>
        <w:spacing w:before="120" w:after="120"/>
        <w:ind w:left="540" w:hanging="454"/>
        <w:contextualSpacing w:val="0"/>
      </w:pPr>
      <w:r w:rsidRPr="00F7051F">
        <w:t>Que la contraparte tenga al momento de la contratación de los instrumentos, una calificación crediticia igual o superior a la del Crédito, en escala nacional;</w:t>
      </w:r>
    </w:p>
    <w:p w14:paraId="5B05CE78" w14:textId="665DE913" w:rsidR="00FE600C" w:rsidRPr="00F7051F" w:rsidRDefault="00FE600C" w:rsidP="003A402D">
      <w:pPr>
        <w:pStyle w:val="Prrafodelista"/>
        <w:numPr>
          <w:ilvl w:val="0"/>
          <w:numId w:val="26"/>
        </w:numPr>
        <w:tabs>
          <w:tab w:val="left" w:pos="567"/>
        </w:tabs>
        <w:spacing w:before="120" w:after="120"/>
        <w:ind w:left="540" w:hanging="454"/>
        <w:contextualSpacing w:val="0"/>
      </w:pPr>
      <w:r w:rsidRPr="00F7051F">
        <w:t>El nivel de cobertura sea menor o igual al 75% (setenta y cinco por ciento) del saldo insoluto del Crédito;</w:t>
      </w:r>
      <w:r w:rsidR="004C6165" w:rsidRPr="00F7051F">
        <w:t xml:space="preserve"> </w:t>
      </w:r>
    </w:p>
    <w:p w14:paraId="24294042" w14:textId="1C6AA0DA" w:rsidR="00DD5C17" w:rsidRPr="00F7051F" w:rsidRDefault="00FE600C" w:rsidP="003A402D">
      <w:pPr>
        <w:pStyle w:val="Prrafodelista"/>
        <w:numPr>
          <w:ilvl w:val="0"/>
          <w:numId w:val="26"/>
        </w:numPr>
        <w:spacing w:before="120" w:after="120"/>
        <w:ind w:left="540" w:hanging="454"/>
        <w:contextualSpacing w:val="0"/>
      </w:pPr>
      <w:r w:rsidRPr="00F7051F">
        <w:t xml:space="preserve">La tasa fija nominal que se pacte intercambiar por la TIIE sea </w:t>
      </w:r>
      <w:r w:rsidR="004C6165" w:rsidRPr="00F7051F">
        <w:t>consistente con las condiciones prevalecientes en el mercado al momento de la licitación</w:t>
      </w:r>
      <w:r w:rsidR="00D649C2" w:rsidRPr="00F7051F">
        <w:t xml:space="preserve"> </w:t>
      </w:r>
      <w:r w:rsidR="00744925" w:rsidRPr="00F7051F">
        <w:t xml:space="preserve">y la misma sea menor o igual al 12%, </w:t>
      </w:r>
      <w:r w:rsidR="000C733E" w:rsidRPr="00F7051F">
        <w:t>y</w:t>
      </w:r>
    </w:p>
    <w:p w14:paraId="67CA5301" w14:textId="77777777" w:rsidR="00DD5C17" w:rsidRPr="00F7051F" w:rsidRDefault="00FE600C" w:rsidP="003A402D">
      <w:pPr>
        <w:pStyle w:val="Prrafodelista"/>
        <w:numPr>
          <w:ilvl w:val="0"/>
          <w:numId w:val="26"/>
        </w:numPr>
        <w:tabs>
          <w:tab w:val="left" w:pos="567"/>
        </w:tabs>
        <w:spacing w:before="120" w:after="120"/>
        <w:ind w:left="540" w:hanging="454"/>
        <w:contextualSpacing w:val="0"/>
      </w:pPr>
      <w:r w:rsidRPr="00F7051F">
        <w:t xml:space="preserve">El plazo del Instrumento de Intercambio de </w:t>
      </w:r>
      <w:r w:rsidR="007857A7" w:rsidRPr="00F7051F">
        <w:t xml:space="preserve">Flujos </w:t>
      </w:r>
      <w:r w:rsidRPr="00F7051F">
        <w:t>no sea mayor a 10 (diez) años.</w:t>
      </w:r>
    </w:p>
    <w:p w14:paraId="20568761" w14:textId="6127BCA3" w:rsidR="00FE600C" w:rsidRPr="00F7051F" w:rsidRDefault="00C42C47" w:rsidP="00DD5C17">
      <w:r w:rsidRPr="00CE32CA">
        <w:t xml:space="preserve">El Estado deberá entregar la constancia de inscripción de los instrumentos de intercambio de tasas tipo “SWAP” que se contraten, en el Registro Público Único y en el Fideicomiso Maestro, en un plazo no mayor a </w:t>
      </w:r>
      <w:r w:rsidR="00EE41C4" w:rsidRPr="00CE32CA">
        <w:t xml:space="preserve">60 </w:t>
      </w:r>
      <w:r w:rsidRPr="00CE32CA">
        <w:t>(</w:t>
      </w:r>
      <w:r w:rsidR="00EE41C4" w:rsidRPr="00CE32CA">
        <w:t>sesenta</w:t>
      </w:r>
      <w:r w:rsidRPr="00CE32CA">
        <w:t>) Días Hábiles</w:t>
      </w:r>
      <w:r w:rsidR="007763BE" w:rsidRPr="00CE32CA">
        <w:t xml:space="preserve"> </w:t>
      </w:r>
      <w:r w:rsidR="00D14AAA" w:rsidRPr="00CE32CA">
        <w:t>contados a partir de la celebración del instrumento derivado</w:t>
      </w:r>
      <w:r w:rsidR="00CC572D" w:rsidRPr="00CE32CA">
        <w:t>.</w:t>
      </w:r>
      <w:r w:rsidR="00D14AAA" w:rsidRPr="00CE32CA">
        <w:t xml:space="preserve"> </w:t>
      </w:r>
      <w:r w:rsidR="00CC572D" w:rsidRPr="00CE32CA">
        <w:t xml:space="preserve">El plazo antes referido podrá prorrogarse hasta por un periodo igual al inicialmente autorizado, siempre y cuando el Estado presente al Acreditante, solicitud por escrito previo al vencimiento de dicho plazo, que incluya la justificación correspondiente. </w:t>
      </w:r>
    </w:p>
    <w:p w14:paraId="32944804" w14:textId="1CAE5FEF" w:rsidR="00FE600C" w:rsidRPr="00F7051F" w:rsidRDefault="00FA0134" w:rsidP="00FA0134">
      <w:r w:rsidRPr="00F7051F">
        <w:rPr>
          <w:rFonts w:eastAsia="Arial"/>
        </w:rPr>
        <w:t>En caso de instrumentos de cobertura tipo CAP no se requerirá autorización previa del Acreditante para su contratación, sin embargo, para el pago de las primas para la cobertura de tasa de interés CAP</w:t>
      </w:r>
      <w:r w:rsidR="00FD0D40" w:rsidRPr="00F7051F">
        <w:rPr>
          <w:rFonts w:eastAsia="Arial"/>
        </w:rPr>
        <w:t>s</w:t>
      </w:r>
      <w:r w:rsidRPr="00F7051F">
        <w:rPr>
          <w:rFonts w:eastAsia="Arial"/>
        </w:rPr>
        <w:t xml:space="preserve"> que llegaren a ser contratadas, se deberán realizar con recursos distintos a la fuente de pago comprometida para el pago del servicio de la deuda del Crédito, o bien, con recursos remanentes de la fuente de pago del Crédito, posteriores al pago del servicio de la deuda.</w:t>
      </w:r>
      <w:r w:rsidR="00FD0D40" w:rsidRPr="00F7051F">
        <w:rPr>
          <w:rFonts w:eastAsia="Arial"/>
        </w:rPr>
        <w:t xml:space="preserve"> </w:t>
      </w:r>
      <w:r w:rsidR="00FE600C" w:rsidRPr="00F7051F">
        <w:t>El Acreditante acepta y reconoce que: (i) los pagos a cargo del Estado derivados de los Instrumentos de Intercambio Tasas serán cubiertos con cargo al Porcentaje de Participaciones, siempre y cuando éstos hubieren sido inscritos en el Registro del Fideicomiso, en el entendido que las contraprestaciones a favor del Estado deberán abonarse directamente en la Cuenta Individual, para destinarse a la Cuenta del Financiamiento, para su aplicación al pago del Crédito, en los términos y la prelación prevista en el Fideicomiso</w:t>
      </w:r>
      <w:r w:rsidR="006934E3" w:rsidRPr="00F7051F">
        <w:rPr>
          <w:iCs/>
          <w:color w:val="000000"/>
        </w:rPr>
        <w:t xml:space="preserve"> Maestro</w:t>
      </w:r>
      <w:r w:rsidR="00FE600C" w:rsidRPr="00F7051F">
        <w:t>, y (ii) los recursos correspondientes al Estado de los Instrumentos de Cobertura de la Tasa de Referencia deberán abonarse por la contraparte directamente en la Cuenta Individual para destinarse a la Cuenta del Financiamiento del Crédito, para su aplicación al pago del Crédito, en los términos y la prelación prevista en el Fideicomiso</w:t>
      </w:r>
      <w:r w:rsidR="006934E3" w:rsidRPr="00F7051F">
        <w:rPr>
          <w:iCs/>
          <w:color w:val="000000"/>
        </w:rPr>
        <w:t xml:space="preserve"> Maestro</w:t>
      </w:r>
      <w:r w:rsidR="00FE600C" w:rsidRPr="00F7051F">
        <w:t>.</w:t>
      </w:r>
    </w:p>
    <w:p w14:paraId="0C038818" w14:textId="1CA3D46C" w:rsidR="003A793A" w:rsidRPr="00F7051F" w:rsidRDefault="00CE7AD4" w:rsidP="00FA0134">
      <w:pPr>
        <w:rPr>
          <w:highlight w:val="yellow"/>
        </w:rPr>
      </w:pPr>
      <w:r w:rsidRPr="00F7051F">
        <w:lastRenderedPageBreak/>
        <w:t>El tipo de</w:t>
      </w:r>
      <w:r w:rsidR="00605896" w:rsidRPr="00F7051F">
        <w:t xml:space="preserve"> instrumento </w:t>
      </w:r>
      <w:r w:rsidRPr="00F7051F">
        <w:t>derivado</w:t>
      </w:r>
      <w:r w:rsidR="0083712D">
        <w:t xml:space="preserve"> al que se refiere esta cláusula podrá ser contratado como </w:t>
      </w:r>
      <w:r w:rsidR="00C33E95">
        <w:t xml:space="preserve">instrumento derivado </w:t>
      </w:r>
      <w:r w:rsidR="0083712D">
        <w:t xml:space="preserve">portafolio o </w:t>
      </w:r>
      <w:r w:rsidR="00C33E95">
        <w:t xml:space="preserve">instrumento derivado </w:t>
      </w:r>
      <w:r w:rsidR="00FE12F0">
        <w:t>individual</w:t>
      </w:r>
      <w:r w:rsidR="00C33E95">
        <w:t>,</w:t>
      </w:r>
      <w:r w:rsidR="00FE12F0">
        <w:t xml:space="preserve"> en términos de lo previsto en el </w:t>
      </w:r>
      <w:r w:rsidR="00234790" w:rsidRPr="00F7051F">
        <w:t>Fideicomiso Maestro.</w:t>
      </w:r>
    </w:p>
    <w:p w14:paraId="7D9B88A2" w14:textId="0B1E8DE1" w:rsidR="0024614C" w:rsidRPr="00F7051F" w:rsidRDefault="00FE600C" w:rsidP="00A05103">
      <w:pPr>
        <w:pStyle w:val="Ttulo2"/>
        <w:rPr>
          <w:vanish/>
          <w:specVanish/>
        </w:rPr>
      </w:pPr>
      <w:r w:rsidRPr="00F7051F">
        <w:t>Cláusula Décima Octava. Informes.</w:t>
      </w:r>
    </w:p>
    <w:p w14:paraId="52D59E1F" w14:textId="1CEC1531" w:rsidR="009E42D4" w:rsidRPr="00F7051F" w:rsidRDefault="0024614C" w:rsidP="00FE600C">
      <w:pPr>
        <w:tabs>
          <w:tab w:val="left" w:pos="2552"/>
          <w:tab w:val="decimal" w:pos="7513"/>
        </w:tabs>
        <w:rPr>
          <w:rFonts w:cstheme="minorHAnsi"/>
        </w:rPr>
      </w:pPr>
      <w:r w:rsidRPr="00F7051F">
        <w:rPr>
          <w:rFonts w:cstheme="minorHAnsi"/>
        </w:rPr>
        <w:t xml:space="preserve"> </w:t>
      </w:r>
      <w:r w:rsidR="00FE600C" w:rsidRPr="00F7051F">
        <w:rPr>
          <w:rFonts w:cstheme="minorHAnsi"/>
        </w:rPr>
        <w:t>Sin perjuicio de lo estipulado en otras Cláusulas del presente Contrato, durante la vigencia del Crédito,</w:t>
      </w:r>
      <w:r w:rsidR="00FE600C" w:rsidRPr="00F7051F">
        <w:rPr>
          <w:rFonts w:cstheme="minorHAnsi"/>
          <w:b/>
        </w:rPr>
        <w:t xml:space="preserve"> </w:t>
      </w:r>
      <w:r w:rsidR="00FE600C" w:rsidRPr="00F7051F">
        <w:rPr>
          <w:rFonts w:cstheme="minorHAnsi"/>
        </w:rPr>
        <w:t xml:space="preserve">el Estado deberá rendir al Acreditante por escrito, cuando éste así lo solicite y en el plazo razonable que al efecto le señale, siempre y cuando se encuentre disponible para el Estado conforme a los plazos establecidos por la normatividad aplicable y en el entendido que el Estado no estará obligado a entregar información que tenga el carácter de reservada o confidencial, en términos de la </w:t>
      </w:r>
      <w:r w:rsidR="00697254" w:rsidRPr="00F7051F">
        <w:rPr>
          <w:rFonts w:cstheme="minorHAnsi"/>
        </w:rPr>
        <w:t>Ley Aplicable</w:t>
      </w:r>
      <w:r w:rsidR="00FE600C" w:rsidRPr="00F7051F">
        <w:rPr>
          <w:rFonts w:cstheme="minorHAnsi"/>
        </w:rPr>
        <w:t>, informes sobre:</w:t>
      </w:r>
      <w:r w:rsidR="009E42D4" w:rsidRPr="00F7051F">
        <w:rPr>
          <w:rFonts w:cstheme="minorHAnsi"/>
        </w:rPr>
        <w:t xml:space="preserve"> s</w:t>
      </w:r>
      <w:r w:rsidR="00FE600C" w:rsidRPr="00F7051F">
        <w:rPr>
          <w:rFonts w:cstheme="minorHAnsi"/>
        </w:rPr>
        <w:t>u posición financiera</w:t>
      </w:r>
      <w:r w:rsidR="009E42D4" w:rsidRPr="00F7051F">
        <w:rPr>
          <w:rFonts w:cstheme="minorHAnsi"/>
        </w:rPr>
        <w:t xml:space="preserve"> o c</w:t>
      </w:r>
      <w:r w:rsidR="00FE600C" w:rsidRPr="00F7051F">
        <w:rPr>
          <w:rFonts w:cstheme="minorHAnsi"/>
        </w:rPr>
        <w:t>ualquier información que se encuentre relacionada con el Crédito.</w:t>
      </w:r>
      <w:r w:rsidR="009E42D4" w:rsidRPr="00F7051F">
        <w:rPr>
          <w:rFonts w:cstheme="minorHAnsi"/>
        </w:rPr>
        <w:t xml:space="preserve"> </w:t>
      </w:r>
    </w:p>
    <w:p w14:paraId="681FDB0F" w14:textId="77777777" w:rsidR="00FE600C" w:rsidRPr="00F7051F" w:rsidRDefault="00FE600C" w:rsidP="00FE600C">
      <w:pPr>
        <w:tabs>
          <w:tab w:val="left" w:pos="2552"/>
          <w:tab w:val="decimal" w:pos="7513"/>
        </w:tabs>
        <w:rPr>
          <w:rFonts w:cstheme="minorHAnsi"/>
          <w:highlight w:val="yellow"/>
        </w:rPr>
      </w:pPr>
      <w:r w:rsidRPr="00F7051F">
        <w:rPr>
          <w:rFonts w:cstheme="minorHAnsi"/>
        </w:rPr>
        <w:t>En todo caso, el Estado deberá informar al Acreditante cualquier evento extraordinario que afecte sustancialmente a su organización, operación y/o patrimonio a más tardar dentro del plazo de 10 (diez) Días Hábiles siguientes a la fecha en que se presente el acontecimiento de que se trate.</w:t>
      </w:r>
    </w:p>
    <w:p w14:paraId="2923B973" w14:textId="2E35B96C" w:rsidR="0024614C" w:rsidRPr="00F7051F" w:rsidRDefault="00FE600C" w:rsidP="00A05103">
      <w:pPr>
        <w:pStyle w:val="Ttulo2"/>
        <w:rPr>
          <w:vanish/>
          <w:specVanish/>
        </w:rPr>
      </w:pPr>
      <w:r w:rsidRPr="00F7051F">
        <w:t>Cláusula Décima Novena. Cesión del Crédito.</w:t>
      </w:r>
    </w:p>
    <w:p w14:paraId="5A8E32F0" w14:textId="77777777" w:rsidR="00FE600C" w:rsidRPr="00F7051F" w:rsidRDefault="0024614C" w:rsidP="0024614C">
      <w:pPr>
        <w:pStyle w:val="Sangradetextonormal"/>
        <w:spacing w:before="240" w:after="240"/>
        <w:ind w:left="0" w:firstLine="0"/>
        <w:rPr>
          <w:rFonts w:ascii="Montserrat" w:hAnsi="Montserrat" w:cstheme="minorHAnsi"/>
          <w:spacing w:val="4"/>
          <w:sz w:val="20"/>
          <w:highlight w:val="yellow"/>
          <w:lang w:val="es-MX"/>
        </w:rPr>
      </w:pPr>
      <w:r w:rsidRPr="00F7051F">
        <w:rPr>
          <w:rFonts w:ascii="Montserrat" w:hAnsi="Montserrat" w:cstheme="minorHAnsi"/>
          <w:spacing w:val="4"/>
          <w:sz w:val="20"/>
          <w:lang w:val="es-MX"/>
        </w:rPr>
        <w:t xml:space="preserve"> </w:t>
      </w:r>
      <w:r w:rsidR="00FE600C" w:rsidRPr="00F7051F">
        <w:rPr>
          <w:rFonts w:ascii="Montserrat" w:hAnsi="Montserrat" w:cstheme="minorHAnsi"/>
          <w:spacing w:val="4"/>
          <w:sz w:val="20"/>
          <w:lang w:val="es-MX"/>
        </w:rPr>
        <w:t xml:space="preserve">Este Contrato surtirá sus efectos una vez que haya sido suscrito por el Estado y el Acreditante. El Estado no podrá ceder sus derechos y obligaciones conforme a este Contrato, ni intereses en el mismo, sin el consentimiento previo y por escrito del Acreditante. </w:t>
      </w:r>
    </w:p>
    <w:p w14:paraId="1C4509F1" w14:textId="63E59D74" w:rsidR="00FE600C" w:rsidRPr="00F7051F" w:rsidRDefault="00FE600C" w:rsidP="0024614C">
      <w:pPr>
        <w:pStyle w:val="Sangradetextonormal"/>
        <w:tabs>
          <w:tab w:val="clear" w:pos="567"/>
          <w:tab w:val="left" w:pos="708"/>
        </w:tabs>
        <w:spacing w:before="240" w:after="240"/>
        <w:ind w:left="0" w:firstLine="0"/>
        <w:rPr>
          <w:rFonts w:ascii="Montserrat" w:hAnsi="Montserrat" w:cstheme="minorHAnsi"/>
          <w:b/>
          <w:spacing w:val="4"/>
          <w:sz w:val="20"/>
          <w:highlight w:val="yellow"/>
          <w:lang w:val="es-MX"/>
        </w:rPr>
      </w:pPr>
      <w:r w:rsidRPr="00F7051F">
        <w:rPr>
          <w:rFonts w:ascii="Montserrat" w:hAnsi="Montserrat" w:cstheme="minorHAnsi"/>
          <w:spacing w:val="4"/>
          <w:sz w:val="20"/>
          <w:lang w:val="es-MX"/>
        </w:rPr>
        <w:t xml:space="preserve">El Acreditante por su cuenta podrá ceder este Crédito únicamente mediante cesión ordinaria, previo consentimiento por escrito del Estado, </w:t>
      </w:r>
      <w:r w:rsidRPr="00F7051F">
        <w:rPr>
          <w:rFonts w:ascii="Montserrat" w:hAnsi="Montserrat" w:cstheme="minorHAnsi"/>
          <w:iCs/>
          <w:spacing w:val="4"/>
          <w:sz w:val="20"/>
          <w:lang w:val="es-MX"/>
        </w:rPr>
        <w:t>en el</w:t>
      </w:r>
      <w:r w:rsidRPr="00F7051F">
        <w:rPr>
          <w:rFonts w:ascii="Montserrat" w:hAnsi="Montserrat" w:cstheme="minorHAnsi"/>
          <w:i/>
          <w:spacing w:val="4"/>
          <w:sz w:val="20"/>
          <w:lang w:val="es-MX"/>
        </w:rPr>
        <w:t xml:space="preserve"> </w:t>
      </w:r>
      <w:r w:rsidRPr="00F7051F">
        <w:rPr>
          <w:rFonts w:ascii="Montserrat" w:hAnsi="Montserrat" w:cstheme="minorHAnsi"/>
          <w:iCs/>
          <w:spacing w:val="4"/>
          <w:sz w:val="20"/>
          <w:lang w:val="es-MX"/>
        </w:rPr>
        <w:t>entendido que: (i) el Acreditante no podrá ceder este Contrato a personas físicas o morales extranjeras o a gobiernos de otras naciones y sólo podrá ceder este Contrato de conformidad con la</w:t>
      </w:r>
      <w:r w:rsidR="009E42D4" w:rsidRPr="00F7051F">
        <w:rPr>
          <w:rFonts w:ascii="Montserrat" w:hAnsi="Montserrat" w:cstheme="minorHAnsi"/>
          <w:iCs/>
          <w:spacing w:val="4"/>
          <w:sz w:val="20"/>
          <w:lang w:val="es-MX"/>
        </w:rPr>
        <w:t xml:space="preserve"> Ley Aplicable</w:t>
      </w:r>
      <w:r w:rsidRPr="00F7051F">
        <w:rPr>
          <w:rFonts w:ascii="Montserrat" w:hAnsi="Montserrat" w:cstheme="minorHAnsi"/>
          <w:iCs/>
          <w:spacing w:val="4"/>
          <w:sz w:val="20"/>
          <w:lang w:val="es-MX"/>
        </w:rPr>
        <w:t>, (ii) la cesión de derechos del Crédito deberá hacerse junto con la cesión de los derechos fideicomisarios que correspondan al Acreditante en el Fideicomiso</w:t>
      </w:r>
      <w:r w:rsidR="006934E3" w:rsidRPr="00F7051F">
        <w:rPr>
          <w:rFonts w:ascii="Montserrat" w:hAnsi="Montserrat"/>
          <w:iCs/>
          <w:color w:val="000000"/>
          <w:spacing w:val="4"/>
          <w:lang w:val="es-MX"/>
        </w:rPr>
        <w:t xml:space="preserve"> </w:t>
      </w:r>
      <w:r w:rsidR="006934E3" w:rsidRPr="00F7051F">
        <w:rPr>
          <w:rFonts w:ascii="Montserrat" w:hAnsi="Montserrat" w:cstheme="minorHAnsi"/>
          <w:iCs/>
          <w:spacing w:val="4"/>
          <w:sz w:val="20"/>
          <w:lang w:val="es-MX"/>
        </w:rPr>
        <w:t>Maestro</w:t>
      </w:r>
      <w:r w:rsidRPr="00F7051F">
        <w:rPr>
          <w:rFonts w:ascii="Montserrat" w:hAnsi="Montserrat" w:cstheme="minorHAnsi"/>
          <w:iCs/>
          <w:spacing w:val="4"/>
          <w:sz w:val="20"/>
          <w:lang w:val="es-MX"/>
        </w:rPr>
        <w:t xml:space="preserve">, </w:t>
      </w:r>
      <w:r w:rsidR="00CB77A6" w:rsidRPr="00F7051F">
        <w:rPr>
          <w:rFonts w:ascii="Montserrat" w:hAnsi="Montserrat" w:cstheme="minorHAnsi"/>
          <w:iCs/>
          <w:spacing w:val="4"/>
          <w:sz w:val="20"/>
          <w:lang w:val="es-MX"/>
        </w:rPr>
        <w:t xml:space="preserve"> </w:t>
      </w:r>
      <w:r w:rsidRPr="00F7051F">
        <w:rPr>
          <w:rFonts w:ascii="Montserrat" w:hAnsi="Montserrat" w:cstheme="minorHAnsi"/>
          <w:iCs/>
          <w:spacing w:val="4"/>
          <w:sz w:val="20"/>
          <w:lang w:val="es-MX"/>
        </w:rPr>
        <w:t>(</w:t>
      </w:r>
      <w:r w:rsidR="007C5A4B" w:rsidRPr="00F7051F">
        <w:rPr>
          <w:rFonts w:ascii="Montserrat" w:hAnsi="Montserrat" w:cstheme="minorHAnsi"/>
          <w:iCs/>
          <w:spacing w:val="4"/>
          <w:sz w:val="20"/>
          <w:lang w:val="es-MX"/>
        </w:rPr>
        <w:t>iii</w:t>
      </w:r>
      <w:r w:rsidRPr="00F7051F">
        <w:rPr>
          <w:rFonts w:ascii="Montserrat" w:hAnsi="Montserrat" w:cstheme="minorHAnsi"/>
          <w:iCs/>
          <w:spacing w:val="4"/>
          <w:sz w:val="20"/>
          <w:lang w:val="es-MX"/>
        </w:rPr>
        <w:t>) todos los gastos y costos relacionados con dicha cesión serán cubiertos por y a cargo del Acreditante,</w:t>
      </w:r>
      <w:r w:rsidR="00CB77A6" w:rsidRPr="00F7051F">
        <w:rPr>
          <w:rFonts w:ascii="Montserrat" w:hAnsi="Montserrat" w:cstheme="minorHAnsi"/>
          <w:iCs/>
          <w:spacing w:val="4"/>
          <w:sz w:val="20"/>
          <w:lang w:val="es-MX"/>
        </w:rPr>
        <w:t xml:space="preserve"> y</w:t>
      </w:r>
      <w:r w:rsidRPr="00F7051F">
        <w:rPr>
          <w:rFonts w:ascii="Montserrat" w:hAnsi="Montserrat" w:cstheme="minorHAnsi"/>
          <w:iCs/>
          <w:spacing w:val="4"/>
          <w:sz w:val="20"/>
          <w:lang w:val="es-MX"/>
        </w:rPr>
        <w:t xml:space="preserve"> (</w:t>
      </w:r>
      <w:r w:rsidR="007C5A4B" w:rsidRPr="00F7051F">
        <w:rPr>
          <w:rFonts w:ascii="Montserrat" w:hAnsi="Montserrat" w:cstheme="minorHAnsi"/>
          <w:iCs/>
          <w:spacing w:val="4"/>
          <w:sz w:val="20"/>
          <w:lang w:val="es-MX"/>
        </w:rPr>
        <w:t>i</w:t>
      </w:r>
      <w:r w:rsidRPr="00F7051F">
        <w:rPr>
          <w:rFonts w:ascii="Montserrat" w:hAnsi="Montserrat" w:cstheme="minorHAnsi"/>
          <w:iCs/>
          <w:spacing w:val="4"/>
          <w:sz w:val="20"/>
          <w:lang w:val="es-MX"/>
        </w:rPr>
        <w:t>v) las cesiones respectivas no serán oponibles al Estado y al Fiduciario, sino hasta después de que les hayan sido notificadas</w:t>
      </w:r>
      <w:r w:rsidRPr="00F7051F">
        <w:rPr>
          <w:rFonts w:ascii="Montserrat" w:hAnsi="Montserrat" w:cstheme="minorHAnsi"/>
          <w:spacing w:val="4"/>
          <w:sz w:val="20"/>
          <w:lang w:val="es-MX"/>
        </w:rPr>
        <w:t xml:space="preserve"> en términos de lo que disponen los artículos 390 del Código de Comercio y/o 2036 del Código Civil Federal.</w:t>
      </w:r>
    </w:p>
    <w:p w14:paraId="1F9B137B" w14:textId="5E171F0D" w:rsidR="00BA42FE" w:rsidRPr="00F7051F" w:rsidRDefault="00FE600C" w:rsidP="00A05103">
      <w:pPr>
        <w:pStyle w:val="Ttulo2"/>
        <w:rPr>
          <w:vanish/>
          <w:specVanish/>
        </w:rPr>
      </w:pPr>
      <w:r w:rsidRPr="00F7051F">
        <w:t>Cláusula Vigésima. Notificaciones.</w:t>
      </w:r>
    </w:p>
    <w:p w14:paraId="2C116C76" w14:textId="77777777" w:rsidR="00DD5C17" w:rsidRPr="00F7051F" w:rsidRDefault="00BA42FE" w:rsidP="00FE600C">
      <w:pPr>
        <w:pStyle w:val="Sangradetextonormal"/>
        <w:tabs>
          <w:tab w:val="clear" w:pos="567"/>
          <w:tab w:val="left" w:pos="708"/>
        </w:tabs>
        <w:ind w:left="0" w:firstLine="0"/>
        <w:rPr>
          <w:rFonts w:ascii="Montserrat" w:hAnsi="Montserrat" w:cstheme="minorHAnsi"/>
          <w:spacing w:val="4"/>
          <w:sz w:val="20"/>
          <w:lang w:val="es-MX"/>
        </w:rPr>
      </w:pPr>
      <w:r w:rsidRPr="00F7051F">
        <w:rPr>
          <w:rFonts w:ascii="Montserrat" w:hAnsi="Montserrat" w:cstheme="minorHAnsi"/>
          <w:spacing w:val="4"/>
          <w:sz w:val="20"/>
          <w:lang w:val="es-MX"/>
        </w:rPr>
        <w:t xml:space="preserve"> </w:t>
      </w:r>
      <w:r w:rsidR="00FE600C" w:rsidRPr="00F7051F">
        <w:rPr>
          <w:rFonts w:ascii="Montserrat" w:hAnsi="Montserrat" w:cstheme="minorHAnsi"/>
          <w:spacing w:val="4"/>
          <w:sz w:val="20"/>
          <w:lang w:val="es-MX"/>
        </w:rPr>
        <w:t>Las Partes señalan para oír y recibir toda clase de notificaciones y documentos relacionados con las obligaciones que derivan de la formalización del presente Contrato, los siguientes datos de contacto:</w:t>
      </w:r>
    </w:p>
    <w:p w14:paraId="6D9C9197" w14:textId="77777777" w:rsidR="00D61B2B" w:rsidRPr="00F7051F" w:rsidRDefault="00D61B2B" w:rsidP="00FE600C">
      <w:pPr>
        <w:pStyle w:val="Sangradetextonormal"/>
        <w:tabs>
          <w:tab w:val="clear" w:pos="567"/>
          <w:tab w:val="left" w:pos="708"/>
        </w:tabs>
        <w:ind w:left="0" w:firstLine="0"/>
        <w:rPr>
          <w:rFonts w:ascii="Montserrat" w:hAnsi="Montserrat" w:cstheme="minorHAnsi"/>
          <w:spacing w:val="4"/>
          <w:sz w:val="20"/>
          <w:lang w:val="es-MX"/>
        </w:rPr>
      </w:pPr>
    </w:p>
    <w:p w14:paraId="290C7AD8" w14:textId="57DF4972" w:rsidR="00FE600C" w:rsidRPr="00F7051F" w:rsidRDefault="00FE600C" w:rsidP="00BA42FE">
      <w:pPr>
        <w:spacing w:before="0" w:after="0"/>
      </w:pPr>
      <w:r w:rsidRPr="00F7051F">
        <w:rPr>
          <w:rFonts w:cstheme="minorHAnsi"/>
        </w:rPr>
        <w:t>El Estado:</w:t>
      </w:r>
      <w:r w:rsidR="009E42D4" w:rsidRPr="00F7051F">
        <w:rPr>
          <w:rFonts w:cstheme="minorHAnsi"/>
        </w:rPr>
        <w:tab/>
      </w:r>
      <w:r w:rsidR="00EE1428" w:rsidRPr="00F7051F">
        <w:rPr>
          <w:rFonts w:cstheme="minorHAnsi"/>
        </w:rPr>
        <w:tab/>
      </w:r>
      <w:r w:rsidRPr="00F7051F">
        <w:t>Domicilio: [</w:t>
      </w:r>
      <w:r w:rsidRPr="00F7051F">
        <w:rPr>
          <w:rFonts w:ascii="Times New Roman" w:hAnsi="Times New Roman" w:cs="Times New Roman"/>
        </w:rPr>
        <w:t>●</w:t>
      </w:r>
      <w:r w:rsidRPr="00F7051F">
        <w:t>]</w:t>
      </w:r>
    </w:p>
    <w:p w14:paraId="5ED180DE" w14:textId="77777777" w:rsidR="00FE600C" w:rsidRPr="00F7051F" w:rsidRDefault="00FE600C" w:rsidP="00EE1428">
      <w:pPr>
        <w:spacing w:before="0" w:after="0"/>
        <w:ind w:left="1416" w:firstLine="708"/>
        <w:rPr>
          <w:color w:val="000000"/>
        </w:rPr>
      </w:pPr>
      <w:r w:rsidRPr="00F7051F">
        <w:rPr>
          <w:color w:val="000000"/>
        </w:rPr>
        <w:t>Atención: [cargo-nombre]</w:t>
      </w:r>
    </w:p>
    <w:p w14:paraId="26499AAB" w14:textId="77777777" w:rsidR="00FE600C" w:rsidRPr="00F7051F" w:rsidRDefault="00FE600C" w:rsidP="00EE1428">
      <w:pPr>
        <w:spacing w:before="0" w:after="0"/>
        <w:ind w:left="1416" w:firstLine="708"/>
        <w:rPr>
          <w:color w:val="000000"/>
        </w:rPr>
      </w:pPr>
      <w:r w:rsidRPr="00F7051F">
        <w:rPr>
          <w:color w:val="000000"/>
        </w:rPr>
        <w:t>Correo electrónico: [</w:t>
      </w:r>
      <w:r w:rsidRPr="00F7051F">
        <w:rPr>
          <w:rFonts w:ascii="Times New Roman" w:hAnsi="Times New Roman" w:cs="Times New Roman"/>
          <w:color w:val="000000"/>
        </w:rPr>
        <w:t>●</w:t>
      </w:r>
      <w:r w:rsidRPr="00F7051F">
        <w:rPr>
          <w:color w:val="000000"/>
        </w:rPr>
        <w:t>]</w:t>
      </w:r>
    </w:p>
    <w:p w14:paraId="0740CC49" w14:textId="77777777" w:rsidR="00DD5C17" w:rsidRPr="00F7051F" w:rsidRDefault="00FE600C" w:rsidP="00EE1428">
      <w:pPr>
        <w:spacing w:before="0" w:after="0"/>
        <w:ind w:left="1416" w:firstLine="708"/>
        <w:rPr>
          <w:color w:val="000000"/>
        </w:rPr>
      </w:pPr>
      <w:r w:rsidRPr="00F7051F">
        <w:rPr>
          <w:color w:val="000000"/>
        </w:rPr>
        <w:t>Teléfono: [</w:t>
      </w:r>
      <w:r w:rsidRPr="00F7051F">
        <w:rPr>
          <w:rFonts w:ascii="Times New Roman" w:hAnsi="Times New Roman" w:cs="Times New Roman"/>
          <w:color w:val="000000"/>
        </w:rPr>
        <w:t>●</w:t>
      </w:r>
      <w:r w:rsidRPr="00F7051F">
        <w:rPr>
          <w:color w:val="000000"/>
        </w:rPr>
        <w:t>]</w:t>
      </w:r>
    </w:p>
    <w:p w14:paraId="391F7051" w14:textId="77777777" w:rsidR="00DD5C17" w:rsidRPr="00F7051F" w:rsidRDefault="00DD5C17" w:rsidP="00EE1428">
      <w:pPr>
        <w:spacing w:before="0" w:after="0"/>
        <w:ind w:left="1416" w:firstLine="708"/>
        <w:rPr>
          <w:color w:val="000000"/>
        </w:rPr>
      </w:pPr>
    </w:p>
    <w:p w14:paraId="6E4201D9" w14:textId="337AC0BC" w:rsidR="00FE600C" w:rsidRPr="00F7051F" w:rsidRDefault="00FE600C" w:rsidP="00BA42FE">
      <w:pPr>
        <w:spacing w:before="0" w:after="0"/>
      </w:pPr>
      <w:r w:rsidRPr="00F7051F">
        <w:rPr>
          <w:rFonts w:cstheme="minorHAnsi"/>
        </w:rPr>
        <w:t>El Acreditante:</w:t>
      </w:r>
      <w:r w:rsidR="009E42D4" w:rsidRPr="00F7051F">
        <w:rPr>
          <w:rFonts w:cstheme="minorHAnsi"/>
        </w:rPr>
        <w:tab/>
      </w:r>
      <w:r w:rsidRPr="00F7051F">
        <w:t>Domicilio: [</w:t>
      </w:r>
      <w:r w:rsidRPr="00F7051F">
        <w:rPr>
          <w:rFonts w:ascii="Times New Roman" w:hAnsi="Times New Roman" w:cs="Times New Roman"/>
        </w:rPr>
        <w:t>●</w:t>
      </w:r>
      <w:r w:rsidRPr="00F7051F">
        <w:t>]</w:t>
      </w:r>
    </w:p>
    <w:p w14:paraId="754DD5BE" w14:textId="77777777" w:rsidR="00FE600C" w:rsidRPr="00F7051F" w:rsidRDefault="00FE600C" w:rsidP="009E42D4">
      <w:pPr>
        <w:spacing w:before="0" w:after="0"/>
        <w:ind w:left="1560" w:firstLine="564"/>
        <w:rPr>
          <w:color w:val="000000"/>
        </w:rPr>
      </w:pPr>
      <w:r w:rsidRPr="00F7051F">
        <w:rPr>
          <w:color w:val="000000"/>
        </w:rPr>
        <w:t>Atención: [cargo-nombre]</w:t>
      </w:r>
    </w:p>
    <w:p w14:paraId="460DDA3A" w14:textId="77777777" w:rsidR="00FE600C" w:rsidRPr="00F7051F" w:rsidRDefault="00FE600C" w:rsidP="009E42D4">
      <w:pPr>
        <w:spacing w:before="0" w:after="0"/>
        <w:ind w:left="1560" w:firstLine="564"/>
        <w:rPr>
          <w:color w:val="000000"/>
        </w:rPr>
      </w:pPr>
      <w:r w:rsidRPr="00F7051F">
        <w:rPr>
          <w:color w:val="000000"/>
        </w:rPr>
        <w:t>Correo electrónico: [</w:t>
      </w:r>
      <w:r w:rsidRPr="00F7051F">
        <w:rPr>
          <w:rFonts w:ascii="Times New Roman" w:hAnsi="Times New Roman" w:cs="Times New Roman"/>
          <w:color w:val="000000"/>
        </w:rPr>
        <w:t>●</w:t>
      </w:r>
      <w:r w:rsidRPr="00F7051F">
        <w:rPr>
          <w:color w:val="000000"/>
        </w:rPr>
        <w:t>]</w:t>
      </w:r>
    </w:p>
    <w:p w14:paraId="1C79B4D2" w14:textId="77777777" w:rsidR="00FE600C" w:rsidRPr="00F7051F" w:rsidRDefault="00FE600C" w:rsidP="009E42D4">
      <w:pPr>
        <w:spacing w:before="0" w:after="0"/>
        <w:ind w:left="1560" w:firstLine="564"/>
        <w:rPr>
          <w:color w:val="000000"/>
          <w:highlight w:val="yellow"/>
        </w:rPr>
      </w:pPr>
      <w:r w:rsidRPr="00F7051F">
        <w:rPr>
          <w:color w:val="000000"/>
        </w:rPr>
        <w:t>Teléfono: [</w:t>
      </w:r>
      <w:r w:rsidRPr="00F7051F">
        <w:rPr>
          <w:rFonts w:ascii="Times New Roman" w:hAnsi="Times New Roman" w:cs="Times New Roman"/>
          <w:color w:val="000000"/>
        </w:rPr>
        <w:t>●</w:t>
      </w:r>
      <w:r w:rsidRPr="00F7051F">
        <w:rPr>
          <w:color w:val="000000"/>
        </w:rPr>
        <w:t>]</w:t>
      </w:r>
    </w:p>
    <w:p w14:paraId="041A964A" w14:textId="77777777" w:rsidR="00FE600C" w:rsidRPr="00F7051F" w:rsidRDefault="00FE600C" w:rsidP="00FE600C">
      <w:pPr>
        <w:rPr>
          <w:rFonts w:cstheme="minorHAnsi"/>
          <w:highlight w:val="yellow"/>
        </w:rPr>
      </w:pPr>
      <w:r w:rsidRPr="00F7051F">
        <w:rPr>
          <w:rFonts w:cstheme="minorHAnsi"/>
        </w:rPr>
        <w:lastRenderedPageBreak/>
        <w:t>Cualquier cambio de domicilio y datos de contacto deberá ser notificado por escrito a la otra parte con 10 (diez)</w:t>
      </w:r>
      <w:r w:rsidRPr="00F7051F">
        <w:rPr>
          <w:rFonts w:cstheme="minorHAnsi"/>
          <w:b/>
        </w:rPr>
        <w:t xml:space="preserve"> </w:t>
      </w:r>
      <w:r w:rsidRPr="00F7051F">
        <w:rPr>
          <w:rFonts w:cstheme="minorHAnsi"/>
        </w:rPr>
        <w:t>Días Hábiles de anticipación a la fecha en que deba surtir efectos la notificación, en caso contrario todas las comunicaciones se entenderán válidamente hechas en los domicilios que se precisan en la presente Cláusula.</w:t>
      </w:r>
    </w:p>
    <w:p w14:paraId="0B0438A1" w14:textId="380F261E" w:rsidR="00BA42FE" w:rsidRPr="00F7051F" w:rsidRDefault="00FE600C" w:rsidP="00A05103">
      <w:pPr>
        <w:pStyle w:val="Ttulo2"/>
        <w:rPr>
          <w:vanish/>
          <w:specVanish/>
        </w:rPr>
      </w:pPr>
      <w:r w:rsidRPr="00F7051F">
        <w:t>Cláusula Vigésima Primera. Estados de Cuenta.</w:t>
      </w:r>
      <w:r w:rsidRPr="00F7051F">
        <w:rPr>
          <w:rStyle w:val="Refdenotaalpie"/>
          <w:rFonts w:cstheme="minorHAnsi"/>
        </w:rPr>
        <w:t xml:space="preserve"> </w:t>
      </w:r>
      <w:r w:rsidRPr="00F7051F">
        <w:rPr>
          <w:rStyle w:val="Refdenotaalpie"/>
          <w:rFonts w:cstheme="minorHAnsi"/>
          <w:b w:val="0"/>
          <w:bCs w:val="0"/>
        </w:rPr>
        <w:footnoteReference w:id="35"/>
      </w:r>
    </w:p>
    <w:p w14:paraId="3BFD1E41" w14:textId="72BE5FD1" w:rsidR="00FE600C" w:rsidRPr="00F7051F" w:rsidRDefault="00BA42FE" w:rsidP="00FE600C">
      <w:pPr>
        <w:rPr>
          <w:rFonts w:cstheme="minorHAnsi"/>
          <w:highlight w:val="yellow"/>
        </w:rPr>
      </w:pPr>
      <w:r w:rsidRPr="00F7051F">
        <w:rPr>
          <w:rFonts w:cstheme="minorHAnsi"/>
        </w:rPr>
        <w:t xml:space="preserve"> </w:t>
      </w:r>
      <w:r w:rsidR="00FE600C" w:rsidRPr="00F7051F">
        <w:rPr>
          <w:rFonts w:cstheme="minorHAnsi"/>
        </w:rPr>
        <w:t xml:space="preserve">El Acreditante entregará al Estado o pondrá a su disposición, el estado de cuenta dentro de los primeros 10 (diez) Días Hábiles posteriores al inicio de cada Periodo de Pago. </w:t>
      </w:r>
    </w:p>
    <w:p w14:paraId="787E6C11" w14:textId="77777777" w:rsidR="00FE600C" w:rsidRPr="00F7051F" w:rsidRDefault="00FE600C" w:rsidP="00FE600C">
      <w:pPr>
        <w:rPr>
          <w:rFonts w:cstheme="minorHAnsi"/>
          <w:b/>
          <w:highlight w:val="yellow"/>
        </w:rPr>
      </w:pPr>
      <w:r w:rsidRPr="00F7051F">
        <w:rPr>
          <w:rFonts w:cstheme="minorHAnsi"/>
        </w:rPr>
        <w:t>El Estado dispondrá de un plazo de 10 (diez) Días Hábiles, contados a partir de la fecha en que reciba el estado de cuenta o el mismo se encuentre a su disposición, para formular por escrito sus objeciones al mismo, en caso contrario se entenderá consentido en sus términos. Los estados de cuenta señalados, adicionalmente, tendrán el carácter de comprobantes fiscales digitales.</w:t>
      </w:r>
      <w:r w:rsidRPr="00F7051F">
        <w:rPr>
          <w:rFonts w:cstheme="minorHAnsi"/>
          <w:b/>
        </w:rPr>
        <w:t xml:space="preserve"> </w:t>
      </w:r>
    </w:p>
    <w:p w14:paraId="2504BAD1" w14:textId="3836120F" w:rsidR="00BA42FE" w:rsidRPr="00F7051F" w:rsidRDefault="00FE600C" w:rsidP="00A05103">
      <w:pPr>
        <w:pStyle w:val="Ttulo2"/>
        <w:rPr>
          <w:vanish/>
          <w:specVanish/>
        </w:rPr>
      </w:pPr>
      <w:r w:rsidRPr="00F7051F">
        <w:t>Cláusula Vigésima Segunda. Sociedades de Información Crediticia.</w:t>
      </w:r>
    </w:p>
    <w:p w14:paraId="417FBA78" w14:textId="77777777" w:rsidR="00FE600C" w:rsidRPr="00F7051F" w:rsidRDefault="00BA42FE" w:rsidP="00FE600C">
      <w:pPr>
        <w:rPr>
          <w:rFonts w:cstheme="minorHAnsi"/>
          <w:snapToGrid w:val="0"/>
          <w:highlight w:val="yellow"/>
        </w:rPr>
      </w:pPr>
      <w:r w:rsidRPr="00F7051F">
        <w:rPr>
          <w:rFonts w:cstheme="minorHAnsi"/>
        </w:rPr>
        <w:t xml:space="preserve"> </w:t>
      </w:r>
      <w:r w:rsidR="00FE600C" w:rsidRPr="00F7051F">
        <w:rPr>
          <w:rFonts w:cstheme="minorHAnsi"/>
        </w:rPr>
        <w:t xml:space="preserve">El Estado </w:t>
      </w:r>
      <w:r w:rsidR="00FE600C" w:rsidRPr="00F7051F">
        <w:rPr>
          <w:rFonts w:cstheme="minorHAnsi"/>
          <w:snapToGrid w:val="0"/>
        </w:rPr>
        <w:t xml:space="preserve">ratifica la autorización al Acreditante, para que solicite a la o las sociedades de información crediticia nacionales o extranjeras que considere necesarias, toda la información relativa a su historial crediticio. De igual manera, el Acreditante queda autorizado para realizar revisiones periódicas y proporcionar información sobre el historial crediticio a las sociedades que considere necesarias, en términos de la Ley para Regular las Sociedades de Información Crediticia. </w:t>
      </w:r>
    </w:p>
    <w:p w14:paraId="5C215F90" w14:textId="77777777" w:rsidR="00FE600C" w:rsidRPr="00F7051F" w:rsidRDefault="00FE600C" w:rsidP="00FE600C">
      <w:pPr>
        <w:rPr>
          <w:rFonts w:cstheme="minorHAnsi"/>
          <w:snapToGrid w:val="0"/>
          <w:highlight w:val="yellow"/>
        </w:rPr>
      </w:pPr>
      <w:r w:rsidRPr="00F7051F">
        <w:rPr>
          <w:rFonts w:cstheme="minorHAnsi"/>
          <w:snapToGrid w:val="0"/>
        </w:rPr>
        <w:t xml:space="preserve">Esta autorización estará vigente cuando menos durante la vigencia del Contrato, a partir de la fecha de firma y en tanto exista una relación jurídica con el Acreditante. </w:t>
      </w:r>
    </w:p>
    <w:p w14:paraId="075C0C94" w14:textId="72CC29D6" w:rsidR="00FE600C" w:rsidRPr="00F7051F" w:rsidRDefault="00FE600C" w:rsidP="006E0B8C">
      <w:pPr>
        <w:rPr>
          <w:rFonts w:cstheme="minorHAnsi"/>
          <w:snapToGrid w:val="0"/>
          <w:highlight w:val="yellow"/>
        </w:rPr>
      </w:pPr>
      <w:r w:rsidRPr="00F7051F">
        <w:rPr>
          <w:rFonts w:cstheme="minorHAnsi"/>
          <w:snapToGrid w:val="0"/>
        </w:rPr>
        <w:t>De igual forma se autoriza y faculta al Acreditante, de conformidad con las disposiciones legales aplicables, en el caso que cualquier autoridad lo solicite, mediante resolución judicial y/o administrativa, a proporcionar y a entregar la información que le sea requerida.</w:t>
      </w:r>
      <w:r w:rsidR="00320AFA" w:rsidRPr="00F7051F">
        <w:rPr>
          <w:rFonts w:cstheme="minorHAnsi"/>
          <w:snapToGrid w:val="0"/>
        </w:rPr>
        <w:t xml:space="preserve"> Asimismo, en adición a las instituciones señaladas en la Ley de Instituciones de Crédito, el Estado autoriza al Acreditante para que, durante la vigencia del Contrato divulgue la información que se derive de las operaciones a que se hace referencia los </w:t>
      </w:r>
      <w:r w:rsidR="0001409A" w:rsidRPr="00F7051F">
        <w:rPr>
          <w:rFonts w:cstheme="minorHAnsi"/>
          <w:snapToGrid w:val="0"/>
        </w:rPr>
        <w:t>d</w:t>
      </w:r>
      <w:r w:rsidR="00320AFA" w:rsidRPr="00F7051F">
        <w:rPr>
          <w:rFonts w:cstheme="minorHAnsi"/>
          <w:snapToGrid w:val="0"/>
        </w:rPr>
        <w:t xml:space="preserve">ocumentos </w:t>
      </w:r>
      <w:r w:rsidR="0001409A" w:rsidRPr="00F7051F">
        <w:rPr>
          <w:rFonts w:cstheme="minorHAnsi"/>
          <w:snapToGrid w:val="0"/>
        </w:rPr>
        <w:t>relativos al Crédito</w:t>
      </w:r>
      <w:r w:rsidR="00320AFA" w:rsidRPr="00F7051F">
        <w:rPr>
          <w:rFonts w:cstheme="minorHAnsi"/>
          <w:snapToGrid w:val="0"/>
        </w:rPr>
        <w:t>, en la medida en que lo requiera la Ley Aplicable, el Banco de México y demás Autoridades Gubernamentales que correspondan.</w:t>
      </w:r>
    </w:p>
    <w:p w14:paraId="2FA2E064" w14:textId="77777777" w:rsidR="00DD5C17" w:rsidRPr="00F7051F" w:rsidRDefault="00FE600C" w:rsidP="006E0B8C">
      <w:pPr>
        <w:pStyle w:val="Textoindependiente"/>
        <w:rPr>
          <w:rFonts w:ascii="Montserrat" w:hAnsi="Montserrat" w:cstheme="minorHAnsi"/>
          <w:snapToGrid w:val="0"/>
          <w:spacing w:val="4"/>
          <w:sz w:val="20"/>
          <w:lang w:val="es-MX"/>
        </w:rPr>
      </w:pPr>
      <w:r w:rsidRPr="00F7051F">
        <w:rPr>
          <w:rFonts w:ascii="Montserrat" w:hAnsi="Montserrat" w:cstheme="minorHAnsi"/>
          <w:snapToGrid w:val="0"/>
          <w:spacing w:val="4"/>
          <w:sz w:val="20"/>
          <w:lang w:val="es-MX"/>
        </w:rPr>
        <w:t>El</w:t>
      </w:r>
      <w:r w:rsidRPr="00F7051F">
        <w:rPr>
          <w:rFonts w:ascii="Montserrat" w:hAnsi="Montserrat" w:cstheme="minorHAnsi"/>
          <w:spacing w:val="4"/>
          <w:sz w:val="20"/>
          <w:lang w:val="es-MX"/>
        </w:rPr>
        <w:t xml:space="preserve"> Estado </w:t>
      </w:r>
      <w:r w:rsidRPr="00F7051F">
        <w:rPr>
          <w:rFonts w:ascii="Montserrat" w:hAnsi="Montserrat" w:cstheme="minorHAnsi"/>
          <w:snapToGrid w:val="0"/>
          <w:spacing w:val="4"/>
          <w:sz w:val="20"/>
          <w:lang w:val="es-MX"/>
        </w:rPr>
        <w:t>manifiesta que conoce plenamente la naturaleza, alcance y consecuencias de la información que se solicitará en forma periódica para su análisis financiero y crediticio.</w:t>
      </w:r>
    </w:p>
    <w:p w14:paraId="46D8C9BB" w14:textId="77777777" w:rsidR="00DD5C17" w:rsidRPr="00F7051F" w:rsidRDefault="00DD5C17" w:rsidP="006E0B8C">
      <w:pPr>
        <w:pStyle w:val="Textoindependiente"/>
        <w:rPr>
          <w:rFonts w:ascii="Montserrat" w:hAnsi="Montserrat" w:cstheme="minorHAnsi"/>
          <w:snapToGrid w:val="0"/>
          <w:spacing w:val="4"/>
          <w:sz w:val="20"/>
          <w:lang w:val="es-MX"/>
        </w:rPr>
      </w:pPr>
    </w:p>
    <w:p w14:paraId="55D3137A" w14:textId="0D5F9608" w:rsidR="00BA42FE" w:rsidRPr="00F7051F" w:rsidRDefault="00FE600C" w:rsidP="00A05103">
      <w:pPr>
        <w:pStyle w:val="Ttulo2"/>
        <w:rPr>
          <w:vanish/>
          <w:specVanish/>
        </w:rPr>
      </w:pPr>
      <w:r w:rsidRPr="00F7051F">
        <w:rPr>
          <w:rStyle w:val="Ttulo2Car"/>
          <w:b/>
          <w:bCs/>
        </w:rPr>
        <w:t>Cláusula Vigésima Tercera. Renuncia a la Restricción y Denuncia</w:t>
      </w:r>
      <w:r w:rsidRPr="00F7051F">
        <w:t>.</w:t>
      </w:r>
    </w:p>
    <w:p w14:paraId="1D9F13A7" w14:textId="00A61D73" w:rsidR="00FE600C" w:rsidRPr="00F7051F" w:rsidRDefault="00BA42FE" w:rsidP="006E0B8C">
      <w:pPr>
        <w:rPr>
          <w:rFonts w:cstheme="minorHAnsi"/>
          <w:b/>
          <w:color w:val="000000"/>
          <w:highlight w:val="yellow"/>
        </w:rPr>
      </w:pPr>
      <w:r w:rsidRPr="00F7051F">
        <w:t xml:space="preserve"> </w:t>
      </w:r>
      <w:r w:rsidR="00FE600C" w:rsidRPr="00F7051F">
        <w:t xml:space="preserve">El Acreditante renuncia expresamente a su derecho de restringir el importe del Crédito o el plazo en que el Estado puede disponer del mismo, o ambos a la vez, de conformidad con el artículo 294 de la Ley General de Títulos y Operaciones de Crédito. Asimismo, el Acreditante renuncia expresamente a su derecho a denunciar el presente Contrato, </w:t>
      </w:r>
      <w:r w:rsidR="00FE600C" w:rsidRPr="00F7051F">
        <w:lastRenderedPageBreak/>
        <w:t>de conformidad con el artículo citado. Lo anterior no implica una renuncia al derecho del Acreditante a exigir el vencimiento anticipado del Crédito en el caso que exista una Causa de Vencimiento Anticipado, sujeto a lo establecido en la Cláusula Décima Cuarta del presente Contrato.</w:t>
      </w:r>
    </w:p>
    <w:p w14:paraId="7AC1A975" w14:textId="395604B3" w:rsidR="00BA42FE" w:rsidRPr="00F7051F" w:rsidRDefault="00FE600C" w:rsidP="00A05103">
      <w:pPr>
        <w:pStyle w:val="Ttulo2"/>
        <w:rPr>
          <w:vanish/>
          <w:specVanish/>
        </w:rPr>
      </w:pPr>
      <w:r w:rsidRPr="00F7051F">
        <w:t>Cláusula Vigésima Cuarta. Modificaciones al Contrato.</w:t>
      </w:r>
    </w:p>
    <w:p w14:paraId="4238B56A" w14:textId="77777777" w:rsidR="00697254" w:rsidRPr="00F7051F" w:rsidRDefault="00BA42FE" w:rsidP="006E0B8C">
      <w:pPr>
        <w:rPr>
          <w:rFonts w:cstheme="minorHAnsi"/>
          <w:vanish/>
          <w:specVanish/>
        </w:rPr>
      </w:pPr>
      <w:r w:rsidRPr="00F7051F">
        <w:rPr>
          <w:rFonts w:cstheme="minorHAnsi"/>
        </w:rPr>
        <w:t xml:space="preserve"> </w:t>
      </w:r>
    </w:p>
    <w:p w14:paraId="728EEBC1" w14:textId="4ACFC9CC" w:rsidR="00FE600C" w:rsidRPr="00F7051F" w:rsidRDefault="00FE600C" w:rsidP="006E0B8C">
      <w:pPr>
        <w:rPr>
          <w:rFonts w:cstheme="minorHAnsi"/>
          <w:highlight w:val="yellow"/>
        </w:rPr>
      </w:pPr>
      <w:r w:rsidRPr="00F7051F">
        <w:rPr>
          <w:rFonts w:cstheme="minorHAnsi"/>
        </w:rPr>
        <w:t>Este Contrato podrá ser modificado, previo cumplimiento de los requisitos normativos aplicables en términos de la legislación aplicable, mediante convenio por escrito celebrado entre el Estado y el Acreditante.</w:t>
      </w:r>
    </w:p>
    <w:p w14:paraId="6FF74DDC" w14:textId="270B5672" w:rsidR="00BA42FE" w:rsidRPr="00F7051F" w:rsidRDefault="00FE600C" w:rsidP="00A05103">
      <w:pPr>
        <w:pStyle w:val="Ttulo2"/>
        <w:rPr>
          <w:vanish/>
          <w:specVanish/>
        </w:rPr>
      </w:pPr>
      <w:r w:rsidRPr="00F7051F">
        <w:t>Cláusula Vigésima Quinta. Título Ejecutivo.</w:t>
      </w:r>
    </w:p>
    <w:p w14:paraId="7D72EFC6" w14:textId="77777777" w:rsidR="00FE600C" w:rsidRPr="00F7051F" w:rsidRDefault="00BA42FE" w:rsidP="006E0B8C">
      <w:pPr>
        <w:rPr>
          <w:rFonts w:cstheme="minorHAnsi"/>
          <w:highlight w:val="yellow"/>
        </w:rPr>
      </w:pPr>
      <w:r w:rsidRPr="00F7051F">
        <w:rPr>
          <w:rFonts w:cstheme="minorHAnsi"/>
          <w:color w:val="000000"/>
        </w:rPr>
        <w:t xml:space="preserve"> </w:t>
      </w:r>
      <w:r w:rsidR="00FE600C" w:rsidRPr="00F7051F">
        <w:rPr>
          <w:rFonts w:cstheme="minorHAnsi"/>
          <w:color w:val="000000"/>
        </w:rPr>
        <w:t>Las Partes convienen que</w:t>
      </w:r>
      <w:r w:rsidR="00FE600C" w:rsidRPr="00F7051F">
        <w:rPr>
          <w:rFonts w:cstheme="minorHAnsi"/>
        </w:rPr>
        <w:t xml:space="preserve"> este Contrato, junto con el estado de cuenta certificado por el contador facultado por el Acreditante, constituirán título ejecutivo, sin necesidad del reconocimiento de firma o de cualquier otro requisito </w:t>
      </w:r>
      <w:r w:rsidR="00FE600C" w:rsidRPr="00F7051F">
        <w:rPr>
          <w:rFonts w:cstheme="minorHAnsi"/>
          <w:color w:val="000000"/>
        </w:rPr>
        <w:t xml:space="preserve">y harán prueba plena, en términos de lo que dispone </w:t>
      </w:r>
      <w:r w:rsidR="00FE600C" w:rsidRPr="00F7051F">
        <w:rPr>
          <w:rFonts w:cstheme="minorHAnsi"/>
        </w:rPr>
        <w:t xml:space="preserve">el artículo 68 de la Ley de Instituciones de Crédito, </w:t>
      </w:r>
      <w:r w:rsidR="00FE600C" w:rsidRPr="00F7051F">
        <w:rPr>
          <w:rFonts w:cstheme="minorHAnsi"/>
          <w:color w:val="000000"/>
        </w:rPr>
        <w:t>para fijar los saldos resultantes a cargo d</w:t>
      </w:r>
      <w:r w:rsidR="00FE600C" w:rsidRPr="00F7051F">
        <w:rPr>
          <w:rFonts w:cstheme="minorHAnsi"/>
          <w:bCs/>
          <w:color w:val="000000"/>
        </w:rPr>
        <w:t>el Estado</w:t>
      </w:r>
      <w:r w:rsidR="00FE600C" w:rsidRPr="00F7051F">
        <w:rPr>
          <w:rFonts w:cstheme="minorHAnsi"/>
        </w:rPr>
        <w:t>.</w:t>
      </w:r>
    </w:p>
    <w:p w14:paraId="3D656CB3" w14:textId="79002D53" w:rsidR="00BA42FE" w:rsidRPr="00F7051F" w:rsidRDefault="00FE600C" w:rsidP="00A05103">
      <w:pPr>
        <w:pStyle w:val="Ttulo2"/>
        <w:rPr>
          <w:vanish/>
          <w:specVanish/>
        </w:rPr>
      </w:pPr>
      <w:r w:rsidRPr="00F7051F">
        <w:t>Cláusula Vigésima Sexta. Denominación de las Cláusulas.</w:t>
      </w:r>
    </w:p>
    <w:p w14:paraId="7707ECE9" w14:textId="77777777" w:rsidR="00FE600C" w:rsidRPr="00F7051F" w:rsidRDefault="00BA42FE" w:rsidP="006E0B8C">
      <w:pPr>
        <w:rPr>
          <w:rFonts w:cstheme="minorHAnsi"/>
          <w:color w:val="000000"/>
          <w:highlight w:val="yellow"/>
        </w:rPr>
      </w:pPr>
      <w:r w:rsidRPr="00F7051F">
        <w:rPr>
          <w:rFonts w:cstheme="minorHAnsi"/>
          <w:color w:val="000000"/>
        </w:rPr>
        <w:t xml:space="preserve"> </w:t>
      </w:r>
      <w:r w:rsidR="00FE600C" w:rsidRPr="00F7051F">
        <w:rPr>
          <w:rFonts w:cstheme="minorHAnsi"/>
          <w:color w:val="000000"/>
        </w:rPr>
        <w:t xml:space="preserve">Las Partes están de acuerdo en que las denominaciones utilizadas en las Cláusulas del presente Contrato son únicamente para efectos de referencia, en tal virtud, no limitan de manera alguna el contenido y alcance de </w:t>
      </w:r>
      <w:r w:rsidR="00A34C2B" w:rsidRPr="00F7051F">
        <w:rPr>
          <w:rFonts w:cstheme="minorHAnsi"/>
          <w:color w:val="000000"/>
        </w:rPr>
        <w:t>estas</w:t>
      </w:r>
      <w:r w:rsidR="00FE600C" w:rsidRPr="00F7051F">
        <w:rPr>
          <w:rFonts w:cstheme="minorHAnsi"/>
          <w:color w:val="000000"/>
        </w:rPr>
        <w:t xml:space="preserve">, por lo tanto, las Partes deben, en todos los casos, atender lo pactado en las Cláusulas. </w:t>
      </w:r>
    </w:p>
    <w:p w14:paraId="06189757" w14:textId="16D7C829" w:rsidR="00BA42FE" w:rsidRPr="00F7051F" w:rsidRDefault="00FE600C" w:rsidP="00A05103">
      <w:pPr>
        <w:pStyle w:val="Ttulo2"/>
        <w:rPr>
          <w:vanish/>
          <w:specVanish/>
        </w:rPr>
      </w:pPr>
      <w:r w:rsidRPr="00F7051F">
        <w:t>Cláusula Vigésima Séptima. Autorización para Divulgar Información.</w:t>
      </w:r>
    </w:p>
    <w:p w14:paraId="78729F45" w14:textId="77777777" w:rsidR="00FE600C" w:rsidRPr="00F7051F" w:rsidRDefault="00BA42FE" w:rsidP="006E0B8C">
      <w:pPr>
        <w:rPr>
          <w:rFonts w:cstheme="minorHAnsi"/>
          <w:color w:val="000000"/>
          <w:highlight w:val="yellow"/>
        </w:rPr>
      </w:pPr>
      <w:r w:rsidRPr="00F7051F">
        <w:rPr>
          <w:rFonts w:cstheme="minorHAnsi"/>
        </w:rPr>
        <w:t xml:space="preserve"> </w:t>
      </w:r>
      <w:r w:rsidR="00FE600C" w:rsidRPr="00F7051F">
        <w:rPr>
          <w:rFonts w:cstheme="minorHAnsi"/>
        </w:rPr>
        <w:t>En este acto el Estado faculta y autoriza al Acreditante para divulgar o revelar, en todo o parte, la información relativa y que derive de la operación objeto del presente Contrato, sin responsabilidad alguna para el Acreditante, sea por determinación de autoridad competente, entre ellas, el Instituto Nacional de Transparencia, Acceso a la Información y Protección de Datos Personales, y/o por disposición legal presente o futura. En el hipotético caso de que se actualice cualquiera de los supuestos anteriores, el Acreditante se compromete a revelar únicamente la información que se encuentre obligado a divulgar y a notificar por escrito al Estado la información que haya tenido que revelar</w:t>
      </w:r>
      <w:r w:rsidR="00FE600C" w:rsidRPr="00F7051F">
        <w:rPr>
          <w:rFonts w:cstheme="minorHAnsi"/>
          <w:color w:val="000000"/>
        </w:rPr>
        <w:t>.</w:t>
      </w:r>
    </w:p>
    <w:p w14:paraId="605522E2" w14:textId="785673A6" w:rsidR="00BA42FE" w:rsidRPr="00F7051F" w:rsidRDefault="00FE600C" w:rsidP="00A05103">
      <w:pPr>
        <w:pStyle w:val="Ttulo2"/>
        <w:rPr>
          <w:vanish/>
          <w:specVanish/>
        </w:rPr>
      </w:pPr>
      <w:r w:rsidRPr="00F7051F">
        <w:t>Cláusula Vigésima Octava. Impuestos.</w:t>
      </w:r>
    </w:p>
    <w:p w14:paraId="6864FBD4" w14:textId="77777777" w:rsidR="00497AB5" w:rsidRPr="00F7051F" w:rsidRDefault="00BA42FE" w:rsidP="006E0B8C">
      <w:pPr>
        <w:rPr>
          <w:rFonts w:cstheme="minorHAnsi"/>
          <w:color w:val="000000"/>
        </w:rPr>
      </w:pPr>
      <w:r w:rsidRPr="00F7051F">
        <w:rPr>
          <w:rFonts w:cstheme="minorHAnsi"/>
          <w:color w:val="000000"/>
        </w:rPr>
        <w:t xml:space="preserve"> </w:t>
      </w:r>
    </w:p>
    <w:p w14:paraId="24C7B1E4" w14:textId="7AD649B2" w:rsidR="00497AB5" w:rsidRPr="004051FD" w:rsidRDefault="00FE600C" w:rsidP="006E0B8C">
      <w:pPr>
        <w:rPr>
          <w:rFonts w:cstheme="minorHAnsi"/>
          <w:color w:val="000000"/>
        </w:rPr>
      </w:pPr>
      <w:r w:rsidRPr="00F7051F">
        <w:rPr>
          <w:rFonts w:cstheme="minorHAnsi"/>
          <w:color w:val="000000"/>
        </w:rPr>
        <w:t>El</w:t>
      </w:r>
      <w:r w:rsidRPr="00F7051F">
        <w:rPr>
          <w:rFonts w:cstheme="minorHAnsi"/>
          <w:b/>
          <w:color w:val="000000"/>
        </w:rPr>
        <w:t xml:space="preserve"> </w:t>
      </w:r>
      <w:r w:rsidRPr="00F7051F">
        <w:rPr>
          <w:rFonts w:cstheme="minorHAnsi"/>
          <w:color w:val="000000"/>
        </w:rPr>
        <w:t xml:space="preserve">pago de los impuestos que se generen con motivo de la celebración y ejecución del presente Contrato, serán a cargo de la Parte que resulte obligada al pago de </w:t>
      </w:r>
      <w:r w:rsidR="00A34C2B" w:rsidRPr="00F7051F">
        <w:rPr>
          <w:rFonts w:cstheme="minorHAnsi"/>
          <w:color w:val="000000"/>
        </w:rPr>
        <w:t>estos</w:t>
      </w:r>
      <w:r w:rsidRPr="00F7051F">
        <w:rPr>
          <w:rFonts w:cstheme="minorHAnsi"/>
          <w:color w:val="000000"/>
        </w:rPr>
        <w:t>, de acuerdo con lo establecido por las leyes aplicables.</w:t>
      </w:r>
    </w:p>
    <w:p w14:paraId="492D6F38" w14:textId="326B15F2" w:rsidR="00BA42FE" w:rsidRPr="00F7051F" w:rsidRDefault="00FE600C" w:rsidP="00A05103">
      <w:pPr>
        <w:pStyle w:val="Ttulo2"/>
        <w:rPr>
          <w:vanish/>
          <w:specVanish/>
        </w:rPr>
      </w:pPr>
      <w:r w:rsidRPr="00F7051F">
        <w:t>Cláusula Vigésima Novena. Reserva Legal.</w:t>
      </w:r>
    </w:p>
    <w:p w14:paraId="6F10820B" w14:textId="25DEE28A" w:rsidR="00FE600C" w:rsidRPr="00F7051F" w:rsidRDefault="00BA42FE" w:rsidP="006E0B8C">
      <w:pPr>
        <w:rPr>
          <w:rFonts w:cstheme="minorHAnsi"/>
          <w:highlight w:val="yellow"/>
        </w:rPr>
      </w:pPr>
      <w:r w:rsidRPr="00F7051F">
        <w:rPr>
          <w:rFonts w:cstheme="minorHAnsi"/>
        </w:rPr>
        <w:t xml:space="preserve"> </w:t>
      </w:r>
      <w:r w:rsidR="00FE600C" w:rsidRPr="00F7051F">
        <w:rPr>
          <w:rFonts w:cstheme="minorHAnsi"/>
        </w:rPr>
        <w:t xml:space="preserve">En su caso, la nulidad de alguna Cláusula de este instrumento o de cualquier contrato o instrumento que se celebre en virtud </w:t>
      </w:r>
      <w:r w:rsidR="00A34C2B" w:rsidRPr="00F7051F">
        <w:rPr>
          <w:rFonts w:cstheme="minorHAnsi"/>
        </w:rPr>
        <w:t>de este</w:t>
      </w:r>
      <w:r w:rsidR="00FE600C" w:rsidRPr="00F7051F">
        <w:rPr>
          <w:rFonts w:cstheme="minorHAnsi"/>
        </w:rPr>
        <w:t xml:space="preserve">, no afectará la validez u obligatoriedad del resto de las </w:t>
      </w:r>
      <w:r w:rsidR="00E97B1B" w:rsidRPr="00F7051F">
        <w:rPr>
          <w:rFonts w:cstheme="minorHAnsi"/>
        </w:rPr>
        <w:t xml:space="preserve">Cláusulas </w:t>
      </w:r>
      <w:r w:rsidR="00FE600C" w:rsidRPr="00F7051F">
        <w:rPr>
          <w:rFonts w:cstheme="minorHAnsi"/>
        </w:rPr>
        <w:t>de este instrumento o de cualquier contrato</w:t>
      </w:r>
      <w:r w:rsidR="00E97B1B" w:rsidRPr="00F7051F">
        <w:rPr>
          <w:rFonts w:cstheme="minorHAnsi"/>
        </w:rPr>
        <w:t>, convenio o documento</w:t>
      </w:r>
      <w:r w:rsidR="00FE600C" w:rsidRPr="00F7051F">
        <w:rPr>
          <w:rFonts w:cstheme="minorHAnsi"/>
        </w:rPr>
        <w:t xml:space="preserve"> que derive del mismo.</w:t>
      </w:r>
    </w:p>
    <w:p w14:paraId="6759E3DE" w14:textId="5135A92C" w:rsidR="00BA42FE" w:rsidRPr="004051FD" w:rsidRDefault="00FE600C" w:rsidP="00A05103">
      <w:pPr>
        <w:pStyle w:val="Ttulo2"/>
        <w:rPr>
          <w:b w:val="0"/>
          <w:bCs w:val="0"/>
          <w:vanish/>
          <w:specVanish/>
        </w:rPr>
      </w:pPr>
      <w:r w:rsidRPr="004051FD">
        <w:t>Cláusula Trigésima. Protección de Datos Personales</w:t>
      </w:r>
      <w:r w:rsidRPr="004051FD">
        <w:rPr>
          <w:b w:val="0"/>
          <w:bCs w:val="0"/>
        </w:rPr>
        <w:t>.</w:t>
      </w:r>
    </w:p>
    <w:p w14:paraId="0DCE078E" w14:textId="09D63AB6" w:rsidR="00540B9F" w:rsidRPr="00540B9F" w:rsidRDefault="00BA42FE" w:rsidP="00540B9F">
      <w:r w:rsidRPr="004051FD">
        <w:rPr>
          <w:rFonts w:eastAsia="Arial" w:cstheme="minorHAnsi"/>
        </w:rPr>
        <w:t xml:space="preserve"> </w:t>
      </w:r>
      <w:r w:rsidR="00FE600C" w:rsidRPr="004051FD">
        <w:rPr>
          <w:rFonts w:eastAsia="Arial" w:cstheme="minorHAnsi"/>
        </w:rPr>
        <w:t xml:space="preserve">Las Partes se comprometen a poner a disposición de los titulares de los datos personales el aviso de privacidad previo al tratamiento de dichos datos, y a garantizar la protección de los datos personales de conformidad con las finalidades establecidas en los respectivos avisos de privacidad, en términos de la Ley General de Protección de Datos Personales en </w:t>
      </w:r>
      <w:r w:rsidR="00FE600C" w:rsidRPr="004051FD">
        <w:rPr>
          <w:rFonts w:eastAsia="Arial" w:cstheme="minorHAnsi"/>
        </w:rPr>
        <w:lastRenderedPageBreak/>
        <w:t>Posesión de Sujetos Obligados</w:t>
      </w:r>
      <w:r w:rsidR="00237BBD" w:rsidRPr="004051FD">
        <w:rPr>
          <w:rFonts w:eastAsia="Arial" w:cstheme="minorHAnsi"/>
        </w:rPr>
        <w:t xml:space="preserve"> </w:t>
      </w:r>
      <w:r w:rsidR="0021457B" w:rsidRPr="004051FD">
        <w:rPr>
          <w:rFonts w:cstheme="minorHAnsi"/>
        </w:rPr>
        <w:t>[o</w:t>
      </w:r>
      <w:r w:rsidR="00237BBD" w:rsidRPr="004051FD">
        <w:rPr>
          <w:rFonts w:eastAsia="Arial" w:cstheme="minorHAnsi"/>
        </w:rPr>
        <w:t xml:space="preserve"> Ley </w:t>
      </w:r>
      <w:r w:rsidR="00CE30B3" w:rsidRPr="004051FD">
        <w:rPr>
          <w:rFonts w:eastAsia="Arial" w:cstheme="minorHAnsi"/>
        </w:rPr>
        <w:t>Federal</w:t>
      </w:r>
      <w:r w:rsidR="00B920E5" w:rsidRPr="004051FD">
        <w:rPr>
          <w:rFonts w:eastAsia="Arial" w:cstheme="minorHAnsi"/>
        </w:rPr>
        <w:t xml:space="preserve"> de Protección de Datos Personales </w:t>
      </w:r>
      <w:r w:rsidR="00A05103" w:rsidRPr="004051FD">
        <w:rPr>
          <w:rFonts w:eastAsia="Arial" w:cstheme="minorHAnsi"/>
        </w:rPr>
        <w:t>en Posesión de los Particulares</w:t>
      </w:r>
      <w:r w:rsidR="0021457B" w:rsidRPr="004051FD">
        <w:rPr>
          <w:rFonts w:cstheme="minorHAnsi"/>
        </w:rPr>
        <w:t>, según sea aplicable</w:t>
      </w:r>
      <w:r w:rsidR="00A05103" w:rsidRPr="004051FD">
        <w:rPr>
          <w:rFonts w:eastAsia="Arial" w:cstheme="minorHAnsi"/>
        </w:rPr>
        <w:t>]</w:t>
      </w:r>
      <w:r w:rsidR="00A05103" w:rsidRPr="004051FD">
        <w:rPr>
          <w:rStyle w:val="Refdenotaalpie"/>
          <w:rFonts w:eastAsia="Arial" w:cstheme="minorHAnsi"/>
        </w:rPr>
        <w:footnoteReference w:id="36"/>
      </w:r>
      <w:r w:rsidR="00FE600C" w:rsidRPr="004051FD">
        <w:rPr>
          <w:rFonts w:eastAsia="Arial" w:cstheme="minorHAnsi"/>
        </w:rPr>
        <w:t>. En caso de que se modifiquen las finalidades para el tratamiento de los datos personales, las Partes deberán actualizar los avisos de privacidad correspondientes e informar a los titulares de los datos personales.</w:t>
      </w:r>
    </w:p>
    <w:p w14:paraId="3672808F" w14:textId="12A7E909" w:rsidR="00BA42FE" w:rsidRPr="00F7051F" w:rsidRDefault="00FE600C" w:rsidP="00A05103">
      <w:pPr>
        <w:pStyle w:val="Ttulo2"/>
        <w:rPr>
          <w:vanish/>
          <w:specVanish/>
        </w:rPr>
      </w:pPr>
      <w:r w:rsidRPr="00F7051F">
        <w:t>Cláusula Trigésima Primera. Lavado de Dinero.</w:t>
      </w:r>
    </w:p>
    <w:p w14:paraId="27CC5E1B" w14:textId="4DA24395" w:rsidR="00BB384D" w:rsidRPr="00F7051F" w:rsidRDefault="00BA42FE" w:rsidP="00BB384D">
      <w:pPr>
        <w:rPr>
          <w:rFonts w:cstheme="minorHAnsi"/>
          <w:highlight w:val="yellow"/>
        </w:rPr>
      </w:pPr>
      <w:r w:rsidRPr="00F7051F">
        <w:rPr>
          <w:rFonts w:cstheme="minorHAnsi"/>
        </w:rPr>
        <w:t xml:space="preserve"> </w:t>
      </w:r>
      <w:r w:rsidR="00FE600C" w:rsidRPr="00F7051F">
        <w:rPr>
          <w:rFonts w:cstheme="minorHAnsi"/>
        </w:rPr>
        <w:t xml:space="preserve">Bajo protesta de decir verdad, el Estado declara y se obliga a que: (i) los recursos que le sean otorgados por virtud de la celebración del presente Contrato serán utilizados para un fin lícito y en ningún momento serán utilizados para llevar a cabo o alentar alguna actividad ilícita, y (ii) está actuando a nombre y por cuenta propia, es decir, los beneficios derivados </w:t>
      </w:r>
      <w:r w:rsidR="00F15A97" w:rsidRPr="00F7051F">
        <w:rPr>
          <w:rFonts w:cstheme="minorHAnsi"/>
        </w:rPr>
        <w:t>del presente Contrato</w:t>
      </w:r>
      <w:r w:rsidR="00FE600C" w:rsidRPr="00F7051F">
        <w:rPr>
          <w:rFonts w:cstheme="minorHAnsi"/>
        </w:rPr>
        <w:t xml:space="preserve"> y de cada operación relacionada con el mismo no se realizan, ni realizarán a nombre y por cuenta de un tercero distinto al Estado que reciba los beneficios </w:t>
      </w:r>
      <w:r w:rsidR="00F15A97" w:rsidRPr="00F7051F">
        <w:rPr>
          <w:rFonts w:cstheme="minorHAnsi"/>
        </w:rPr>
        <w:t>del presente Contrato</w:t>
      </w:r>
      <w:r w:rsidR="00BB384D" w:rsidRPr="00F7051F">
        <w:rPr>
          <w:rFonts w:cstheme="minorHAnsi"/>
        </w:rPr>
        <w:t>, (i</w:t>
      </w:r>
      <w:r w:rsidR="000C0822" w:rsidRPr="00F7051F">
        <w:rPr>
          <w:rFonts w:cstheme="minorHAnsi"/>
        </w:rPr>
        <w:t>ii</w:t>
      </w:r>
      <w:r w:rsidR="00BB384D" w:rsidRPr="00F7051F">
        <w:rPr>
          <w:rFonts w:cstheme="minorHAnsi"/>
        </w:rPr>
        <w:t>) cumplir durante la vigencia del presente Contrato con las obligaciones a su cargo que deriven de: (a) lo dispuesto en la legislación aplicable; (b) la celebración del presente Contrato o, (c) de cualquier otro documento del Crédito, incluyendo, entre otras, las relativas a la prevención de realización de operaciones con recursos de procedencia ilícita, lavado de dinero y antiterrorismo, y (</w:t>
      </w:r>
      <w:r w:rsidR="000C0822" w:rsidRPr="00F7051F">
        <w:rPr>
          <w:rFonts w:cstheme="minorHAnsi"/>
        </w:rPr>
        <w:t>i</w:t>
      </w:r>
      <w:r w:rsidR="00BB384D" w:rsidRPr="00F7051F">
        <w:rPr>
          <w:rFonts w:cstheme="minorHAnsi"/>
        </w:rPr>
        <w:t>v) pagar las cantidades que resulten a su cargo, conforme a los documentos del Crédito, con recursos de procedencia licita.</w:t>
      </w:r>
    </w:p>
    <w:p w14:paraId="5FD705DF" w14:textId="176B530E" w:rsidR="006E0B8C" w:rsidRPr="00F7051F" w:rsidRDefault="00FE600C" w:rsidP="00A05103">
      <w:pPr>
        <w:pStyle w:val="Ttulo2"/>
        <w:rPr>
          <w:vanish/>
          <w:specVanish/>
        </w:rPr>
      </w:pPr>
      <w:r w:rsidRPr="00F7051F">
        <w:rPr>
          <w:rStyle w:val="Ttulo2Car"/>
          <w:b/>
          <w:bCs/>
        </w:rPr>
        <w:t>Cláusula Trigésima Segunda. Legislación y Jurisdicción</w:t>
      </w:r>
      <w:r w:rsidRPr="00F7051F">
        <w:t>.</w:t>
      </w:r>
    </w:p>
    <w:p w14:paraId="19FF9A6B" w14:textId="0B5DF98F" w:rsidR="00FE600C" w:rsidRPr="00F7051F" w:rsidRDefault="006E0B8C" w:rsidP="006934E3">
      <w:pPr>
        <w:rPr>
          <w:rFonts w:cstheme="minorHAnsi"/>
          <w:color w:val="000000"/>
          <w:lang w:bidi="es-ES"/>
        </w:rPr>
      </w:pPr>
      <w:r w:rsidRPr="00F7051F">
        <w:rPr>
          <w:rFonts w:cstheme="minorHAnsi"/>
          <w:color w:val="000000"/>
        </w:rPr>
        <w:t xml:space="preserve"> </w:t>
      </w:r>
      <w:r w:rsidR="00FE600C" w:rsidRPr="00F7051F">
        <w:rPr>
          <w:rFonts w:cstheme="minorHAnsi"/>
          <w:color w:val="000000"/>
        </w:rPr>
        <w:t>Para la interpretación y cumplimiento de todo lo pactado en el presente instrumento, las Partes están conformes en someterse a las leyes de los Estados Unidos Mexicanos y a la jurisdicción de los tribunales federales competentes en la ciudad de Oaxaca de Juárez</w:t>
      </w:r>
      <w:r w:rsidR="00FE600C" w:rsidRPr="00F7051F">
        <w:rPr>
          <w:rFonts w:cstheme="minorHAnsi"/>
          <w:color w:val="000000"/>
          <w:lang w:bidi="es-ES"/>
        </w:rPr>
        <w:t>, o la Ciudad de México, a elección del actor; en consecuencia, renuncian expresamente a cualquier jurisdicción o fuero que pudiera corresponderles por razón de sus domicilios presentes o futuros o por cualquier otra causa.</w:t>
      </w:r>
    </w:p>
    <w:p w14:paraId="7DD3C532" w14:textId="77777777" w:rsidR="006934E3" w:rsidRPr="00F7051F" w:rsidRDefault="006934E3" w:rsidP="00A05103">
      <w:pPr>
        <w:pStyle w:val="Ttulo2"/>
      </w:pPr>
      <w:r w:rsidRPr="00F7051F">
        <w:t>Cláusula Trigésima Tercera. Fideicomiso Maestro.</w:t>
      </w:r>
    </w:p>
    <w:p w14:paraId="4041168F" w14:textId="77777777" w:rsidR="006934E3" w:rsidRPr="00F7051F" w:rsidRDefault="006934E3" w:rsidP="006934E3">
      <w:r w:rsidRPr="00F7051F">
        <w:t xml:space="preserve">33.1 </w:t>
      </w:r>
      <w:r w:rsidRPr="00F7051F">
        <w:rPr>
          <w:u w:val="single"/>
        </w:rPr>
        <w:t>Inscripción en el Fideicomiso Maestro</w:t>
      </w:r>
      <w:r w:rsidRPr="00F7051F">
        <w:t>.</w:t>
      </w:r>
    </w:p>
    <w:p w14:paraId="78CE990D" w14:textId="2379C353" w:rsidR="006934E3" w:rsidRPr="00F7051F" w:rsidRDefault="006934E3" w:rsidP="006934E3">
      <w:r w:rsidRPr="00F7051F">
        <w:t>El Estado hará lo necesario para que el Crédito contratado al amparo del presente Contrato permanezca inscrito en el Registro del Fideicomiso y el Acreditante tenga el carácter de Fideicomisario en Primer Lugar al amparo de dicho Fideicomiso Maestro respecto del Porcentaje de Participaciones</w:t>
      </w:r>
      <w:r w:rsidR="007F16D3" w:rsidRPr="00F7051F">
        <w:t xml:space="preserve"> asignado</w:t>
      </w:r>
      <w:r w:rsidRPr="00F7051F">
        <w:t>, como fuente de pago del Crédito, y para todos los efectos a los que haya lugar, durante la vigencia del presente Contrato.</w:t>
      </w:r>
    </w:p>
    <w:p w14:paraId="28D275CB" w14:textId="77777777" w:rsidR="006934E3" w:rsidRPr="00F7051F" w:rsidRDefault="006934E3" w:rsidP="006934E3">
      <w:r w:rsidRPr="00F7051F">
        <w:t xml:space="preserve">33.2 </w:t>
      </w:r>
      <w:r w:rsidRPr="00F7051F">
        <w:rPr>
          <w:u w:val="single"/>
        </w:rPr>
        <w:t>Derechos al amparo del Fideicomiso Maestro</w:t>
      </w:r>
      <w:r w:rsidRPr="00F7051F">
        <w:t>.</w:t>
      </w:r>
    </w:p>
    <w:p w14:paraId="2CFDC025" w14:textId="77777777" w:rsidR="006934E3" w:rsidRPr="00F7051F" w:rsidRDefault="006934E3" w:rsidP="006934E3">
      <w:r w:rsidRPr="00F7051F">
        <w:t xml:space="preserve">El Acreditante podrá llevar a cabo todos los actos y ejercer todos los derechos o prerrogativas que se establezcan en el Fideicomiso Maestro para los Fideicomisarios en Primer Lugar A, incluyendo sin limitar, la presentación de Solicitudes de Pago y todo tipo de notificaciones relacionadas con el presente Contrato. </w:t>
      </w:r>
    </w:p>
    <w:p w14:paraId="1DC1054A" w14:textId="4EA3AEE6" w:rsidR="00BA42FE" w:rsidRPr="00F7051F" w:rsidRDefault="00FE600C" w:rsidP="00A05103">
      <w:pPr>
        <w:pStyle w:val="Ttulo2"/>
        <w:rPr>
          <w:vanish/>
          <w:specVanish/>
        </w:rPr>
      </w:pPr>
      <w:r w:rsidRPr="00F7051F">
        <w:lastRenderedPageBreak/>
        <w:t xml:space="preserve">Cláusula Trigésima </w:t>
      </w:r>
      <w:r w:rsidR="006934E3" w:rsidRPr="00F7051F">
        <w:t>Cuarta</w:t>
      </w:r>
      <w:r w:rsidRPr="00F7051F">
        <w:t>. Anexos.</w:t>
      </w:r>
    </w:p>
    <w:p w14:paraId="10F4A40E" w14:textId="77777777" w:rsidR="00FE600C" w:rsidRPr="00F7051F" w:rsidRDefault="00BA42FE" w:rsidP="00FE600C">
      <w:pPr>
        <w:rPr>
          <w:rFonts w:cstheme="minorHAnsi"/>
          <w:highlight w:val="yellow"/>
        </w:rPr>
      </w:pPr>
      <w:r w:rsidRPr="00F7051F">
        <w:rPr>
          <w:rFonts w:cstheme="minorHAnsi"/>
          <w:bCs/>
        </w:rPr>
        <w:t xml:space="preserve"> </w:t>
      </w:r>
      <w:r w:rsidR="00FE600C" w:rsidRPr="00F7051F">
        <w:rPr>
          <w:rFonts w:cstheme="minorHAnsi"/>
          <w:bCs/>
        </w:rPr>
        <w:t xml:space="preserve">Las Partes acuerdan que </w:t>
      </w:r>
      <w:r w:rsidR="00FE600C" w:rsidRPr="00F7051F">
        <w:rPr>
          <w:rFonts w:cstheme="minorHAnsi"/>
        </w:rPr>
        <w:t xml:space="preserve">los documentos que se acompañan en calidad de </w:t>
      </w:r>
      <w:r w:rsidR="00FE600C" w:rsidRPr="00F7051F">
        <w:rPr>
          <w:rFonts w:cstheme="minorHAnsi"/>
          <w:b/>
        </w:rPr>
        <w:t>Anexos</w:t>
      </w:r>
      <w:r w:rsidR="00FE600C" w:rsidRPr="00F7051F">
        <w:rPr>
          <w:rFonts w:cstheme="minorHAnsi"/>
        </w:rPr>
        <w:t>, y se enlistan a continuación</w:t>
      </w:r>
      <w:r w:rsidR="00FE600C" w:rsidRPr="00F7051F">
        <w:rPr>
          <w:rFonts w:cstheme="minorHAnsi"/>
          <w:bCs/>
        </w:rPr>
        <w:t xml:space="preserve"> f</w:t>
      </w:r>
      <w:r w:rsidR="00FE600C" w:rsidRPr="00F7051F">
        <w:rPr>
          <w:rFonts w:cstheme="minorHAnsi"/>
        </w:rPr>
        <w:t>ormarán parte integrante del presente Contrato:</w:t>
      </w:r>
    </w:p>
    <w:p w14:paraId="14465B18" w14:textId="77777777" w:rsidR="00FE600C" w:rsidRPr="00F7051F" w:rsidRDefault="00FE600C" w:rsidP="00FE600C">
      <w:pPr>
        <w:rPr>
          <w:rFonts w:cstheme="minorHAnsi"/>
          <w:b/>
        </w:rPr>
      </w:pPr>
      <w:bookmarkStart w:id="33" w:name="_Hlk13770160"/>
      <w:r w:rsidRPr="00F7051F">
        <w:rPr>
          <w:rFonts w:cstheme="minorHAnsi"/>
          <w:b/>
        </w:rPr>
        <w:t xml:space="preserve">Anexo 1. </w:t>
      </w:r>
      <w:r w:rsidRPr="00F7051F">
        <w:rPr>
          <w:rFonts w:cstheme="minorHAnsi"/>
        </w:rPr>
        <w:t>Copia simple del Decreto de Autorización.</w:t>
      </w:r>
    </w:p>
    <w:p w14:paraId="6A216F6C" w14:textId="77777777" w:rsidR="003C52A4" w:rsidRPr="00F7051F" w:rsidRDefault="00FE600C" w:rsidP="00FE600C">
      <w:pPr>
        <w:rPr>
          <w:rFonts w:cstheme="minorHAnsi"/>
        </w:rPr>
      </w:pPr>
      <w:r w:rsidRPr="00F7051F">
        <w:rPr>
          <w:rFonts w:cstheme="minorHAnsi"/>
          <w:b/>
        </w:rPr>
        <w:t xml:space="preserve">Anexo </w:t>
      </w:r>
      <w:r w:rsidR="003C52A4" w:rsidRPr="00F7051F">
        <w:rPr>
          <w:rFonts w:cstheme="minorHAnsi"/>
          <w:b/>
        </w:rPr>
        <w:t>2</w:t>
      </w:r>
      <w:r w:rsidRPr="00F7051F">
        <w:rPr>
          <w:rFonts w:cstheme="minorHAnsi"/>
          <w:b/>
        </w:rPr>
        <w:t>.</w:t>
      </w:r>
      <w:r w:rsidRPr="00F7051F">
        <w:rPr>
          <w:rFonts w:cstheme="minorHAnsi"/>
          <w:bCs/>
        </w:rPr>
        <w:t xml:space="preserve"> Copia simple de</w:t>
      </w:r>
      <w:r w:rsidR="003448F3" w:rsidRPr="00F7051F">
        <w:rPr>
          <w:rFonts w:cstheme="minorHAnsi"/>
          <w:bCs/>
        </w:rPr>
        <w:t xml:space="preserve"> </w:t>
      </w:r>
      <w:r w:rsidRPr="00F7051F">
        <w:rPr>
          <w:rFonts w:cstheme="minorHAnsi"/>
          <w:bCs/>
        </w:rPr>
        <w:t>l</w:t>
      </w:r>
      <w:r w:rsidR="003448F3" w:rsidRPr="00F7051F">
        <w:rPr>
          <w:rFonts w:cstheme="minorHAnsi"/>
          <w:bCs/>
        </w:rPr>
        <w:t>os</w:t>
      </w:r>
      <w:r w:rsidRPr="00F7051F">
        <w:rPr>
          <w:rFonts w:cstheme="minorHAnsi"/>
          <w:bCs/>
        </w:rPr>
        <w:t xml:space="preserve"> nombramiento</w:t>
      </w:r>
      <w:r w:rsidR="003448F3" w:rsidRPr="00F7051F">
        <w:rPr>
          <w:rFonts w:cstheme="minorHAnsi"/>
          <w:bCs/>
        </w:rPr>
        <w:t>s</w:t>
      </w:r>
      <w:r w:rsidRPr="00F7051F">
        <w:rPr>
          <w:rFonts w:cstheme="minorHAnsi"/>
        </w:rPr>
        <w:t>.</w:t>
      </w:r>
    </w:p>
    <w:p w14:paraId="1FBC7BEC" w14:textId="0C673E14" w:rsidR="00FE600C" w:rsidRPr="00F7051F" w:rsidRDefault="00FE600C" w:rsidP="00FE600C">
      <w:pPr>
        <w:rPr>
          <w:rFonts w:cstheme="minorHAnsi"/>
        </w:rPr>
      </w:pPr>
      <w:r w:rsidRPr="00F7051F">
        <w:rPr>
          <w:rFonts w:cstheme="minorHAnsi"/>
          <w:b/>
          <w:bCs/>
        </w:rPr>
        <w:t xml:space="preserve">Anexo </w:t>
      </w:r>
      <w:r w:rsidR="003C52A4" w:rsidRPr="00F7051F">
        <w:rPr>
          <w:rFonts w:cstheme="minorHAnsi"/>
          <w:b/>
          <w:bCs/>
        </w:rPr>
        <w:t>3</w:t>
      </w:r>
      <w:r w:rsidR="00783DA8" w:rsidRPr="00F7051F">
        <w:rPr>
          <w:rFonts w:cstheme="minorHAnsi"/>
        </w:rPr>
        <w:t>. Copia de la</w:t>
      </w:r>
      <w:r w:rsidR="00EA0AE3" w:rsidRPr="00F7051F">
        <w:rPr>
          <w:rFonts w:cstheme="minorHAnsi"/>
        </w:rPr>
        <w:t>(s)</w:t>
      </w:r>
      <w:r w:rsidR="00783DA8" w:rsidRPr="00F7051F">
        <w:rPr>
          <w:rFonts w:cstheme="minorHAnsi"/>
        </w:rPr>
        <w:t xml:space="preserve"> </w:t>
      </w:r>
      <w:r w:rsidR="00EA0AE3" w:rsidRPr="00F7051F">
        <w:rPr>
          <w:rFonts w:cstheme="minorHAnsi"/>
        </w:rPr>
        <w:t xml:space="preserve">Constancia(s) de Inscripción </w:t>
      </w:r>
      <w:r w:rsidR="00783DA8" w:rsidRPr="00F7051F">
        <w:rPr>
          <w:rFonts w:cstheme="minorHAnsi"/>
        </w:rPr>
        <w:t>de los Créditos</w:t>
      </w:r>
      <w:r w:rsidR="000928DF" w:rsidRPr="00F7051F">
        <w:rPr>
          <w:rFonts w:cstheme="minorHAnsi"/>
        </w:rPr>
        <w:t xml:space="preserve"> Específicos</w:t>
      </w:r>
      <w:r w:rsidR="00783DA8" w:rsidRPr="00F7051F">
        <w:rPr>
          <w:rFonts w:cstheme="minorHAnsi"/>
        </w:rPr>
        <w:t xml:space="preserve"> </w:t>
      </w:r>
      <w:r w:rsidR="004A0FB3" w:rsidRPr="00F7051F">
        <w:rPr>
          <w:rFonts w:cstheme="minorHAnsi"/>
        </w:rPr>
        <w:t>a Refinanciar</w:t>
      </w:r>
      <w:r w:rsidR="00783DA8" w:rsidRPr="00F7051F">
        <w:rPr>
          <w:rFonts w:cstheme="minorHAnsi"/>
        </w:rPr>
        <w:t xml:space="preserve"> inscritos en el Registro del Fideicomiso.</w:t>
      </w:r>
    </w:p>
    <w:p w14:paraId="1CEABF9D" w14:textId="41616E58" w:rsidR="003C52A4" w:rsidRPr="00F7051F" w:rsidRDefault="003C52A4" w:rsidP="003C52A4">
      <w:pPr>
        <w:rPr>
          <w:rFonts w:cstheme="minorHAnsi"/>
        </w:rPr>
      </w:pPr>
      <w:r w:rsidRPr="00F7051F">
        <w:rPr>
          <w:rFonts w:cstheme="minorHAnsi"/>
          <w:b/>
          <w:bCs/>
        </w:rPr>
        <w:t>Anexo 4.</w:t>
      </w:r>
      <w:r w:rsidRPr="00F7051F">
        <w:rPr>
          <w:rFonts w:cstheme="minorHAnsi"/>
        </w:rPr>
        <w:t xml:space="preserve"> </w:t>
      </w:r>
      <w:r w:rsidR="00783DA8" w:rsidRPr="00F7051F">
        <w:rPr>
          <w:rFonts w:cstheme="minorHAnsi"/>
        </w:rPr>
        <w:t>Formato de Pagaré</w:t>
      </w:r>
      <w:r w:rsidRPr="00F7051F">
        <w:rPr>
          <w:rFonts w:cstheme="minorHAnsi"/>
        </w:rPr>
        <w:t>.</w:t>
      </w:r>
    </w:p>
    <w:p w14:paraId="74C5AA52" w14:textId="77777777" w:rsidR="00FE600C" w:rsidRPr="00F7051F" w:rsidRDefault="00FE600C" w:rsidP="00FE600C">
      <w:pPr>
        <w:rPr>
          <w:rFonts w:cstheme="minorHAnsi"/>
        </w:rPr>
      </w:pPr>
      <w:r w:rsidRPr="00F7051F">
        <w:rPr>
          <w:rFonts w:cstheme="minorHAnsi"/>
          <w:b/>
        </w:rPr>
        <w:t>Anexo 5.</w:t>
      </w:r>
      <w:r w:rsidRPr="00F7051F">
        <w:rPr>
          <w:rFonts w:cstheme="minorHAnsi"/>
        </w:rPr>
        <w:t xml:space="preserve"> Tabla de Amortización. </w:t>
      </w:r>
      <w:bookmarkEnd w:id="33"/>
    </w:p>
    <w:p w14:paraId="129BAFE2" w14:textId="031BE2E3" w:rsidR="00783DA8" w:rsidRPr="00F7051F" w:rsidRDefault="00783DA8" w:rsidP="00FE600C">
      <w:pPr>
        <w:rPr>
          <w:rFonts w:cstheme="minorHAnsi"/>
          <w:b/>
        </w:rPr>
      </w:pPr>
      <w:r w:rsidRPr="00F7051F">
        <w:rPr>
          <w:rFonts w:cstheme="minorHAnsi"/>
          <w:b/>
          <w:bCs/>
        </w:rPr>
        <w:t>Anexo 6.</w:t>
      </w:r>
      <w:r w:rsidRPr="00F7051F">
        <w:rPr>
          <w:rFonts w:cstheme="minorHAnsi"/>
        </w:rPr>
        <w:t xml:space="preserve"> Formato de Solicitud de Disposición.</w:t>
      </w:r>
    </w:p>
    <w:p w14:paraId="5E240625" w14:textId="787982F8" w:rsidR="00BA42FE" w:rsidRPr="00F7051F" w:rsidRDefault="00FE600C" w:rsidP="00A05103">
      <w:pPr>
        <w:pStyle w:val="Ttulo2"/>
        <w:rPr>
          <w:vanish/>
          <w:specVanish/>
        </w:rPr>
      </w:pPr>
      <w:r w:rsidRPr="00F7051F">
        <w:t>Cláusula Trigésima Cuarta. Ejemplares.</w:t>
      </w:r>
    </w:p>
    <w:p w14:paraId="270CAB1C" w14:textId="77777777" w:rsidR="00FE600C" w:rsidRPr="00F7051F" w:rsidRDefault="00BA42FE" w:rsidP="00FE600C">
      <w:pPr>
        <w:ind w:right="49"/>
        <w:rPr>
          <w:rFonts w:cstheme="minorHAnsi"/>
          <w:highlight w:val="yellow"/>
        </w:rPr>
      </w:pPr>
      <w:r w:rsidRPr="00F7051F">
        <w:rPr>
          <w:rFonts w:cstheme="minorHAnsi"/>
          <w:color w:val="000000"/>
        </w:rPr>
        <w:t xml:space="preserve"> </w:t>
      </w:r>
      <w:r w:rsidR="00FE600C" w:rsidRPr="00F7051F">
        <w:rPr>
          <w:rFonts w:cstheme="minorHAnsi"/>
          <w:color w:val="000000"/>
        </w:rPr>
        <w:t>Este Contrato es firmado en 4 (cuatro) ejemplares originales</w:t>
      </w:r>
      <w:r w:rsidR="00FE600C" w:rsidRPr="00F7051F">
        <w:rPr>
          <w:rStyle w:val="Refdenotaalpie"/>
          <w:rFonts w:cstheme="minorHAnsi"/>
          <w:color w:val="000000"/>
        </w:rPr>
        <w:footnoteReference w:id="37"/>
      </w:r>
      <w:r w:rsidR="00FE600C" w:rsidRPr="00F7051F">
        <w:rPr>
          <w:rFonts w:cstheme="minorHAnsi"/>
          <w:color w:val="000000"/>
        </w:rPr>
        <w:t>, uno para cada Parte y dos ejemplares para efectos de registro, cada uno de los cuales deberá considerarse como un original y, en conjunto, constituyen un mismo contrato.</w:t>
      </w:r>
    </w:p>
    <w:p w14:paraId="59532287" w14:textId="77777777" w:rsidR="00DD5C17" w:rsidRPr="00F7051F" w:rsidRDefault="00FE600C" w:rsidP="00FE600C">
      <w:pPr>
        <w:ind w:right="49"/>
        <w:rPr>
          <w:rFonts w:cstheme="minorHAnsi"/>
        </w:rPr>
      </w:pPr>
      <w:r w:rsidRPr="00F7051F">
        <w:rPr>
          <w:rFonts w:cstheme="minorHAnsi"/>
        </w:rPr>
        <w:t xml:space="preserve">Después de leído y ratificado por las Partes que en él intervienen, se firma en la ciudad de Oaxaca de Juárez, </w:t>
      </w:r>
      <w:bookmarkStart w:id="34" w:name="_Hlk22636821"/>
      <w:r w:rsidRPr="00F7051F">
        <w:rPr>
          <w:rFonts w:cstheme="minorHAnsi"/>
        </w:rPr>
        <w:t xml:space="preserve">el </w:t>
      </w:r>
      <w:r w:rsidRPr="00F7051F">
        <w:t>[</w:t>
      </w:r>
      <w:r w:rsidRPr="00F7051F">
        <w:rPr>
          <w:rFonts w:ascii="Times New Roman" w:hAnsi="Times New Roman" w:cs="Times New Roman"/>
        </w:rPr>
        <w:t>●</w:t>
      </w:r>
      <w:r w:rsidRPr="00F7051F">
        <w:t>]</w:t>
      </w:r>
      <w:r w:rsidRPr="00F7051F">
        <w:rPr>
          <w:rFonts w:cstheme="minorHAnsi"/>
        </w:rPr>
        <w:t xml:space="preserve"> de </w:t>
      </w:r>
      <w:r w:rsidRPr="00F7051F">
        <w:t>[</w:t>
      </w:r>
      <w:r w:rsidRPr="00F7051F">
        <w:rPr>
          <w:rFonts w:ascii="Times New Roman" w:hAnsi="Times New Roman" w:cs="Times New Roman"/>
        </w:rPr>
        <w:t>●</w:t>
      </w:r>
      <w:r w:rsidRPr="00F7051F">
        <w:t>]</w:t>
      </w:r>
      <w:r w:rsidRPr="00F7051F">
        <w:rPr>
          <w:rFonts w:cstheme="minorHAnsi"/>
        </w:rPr>
        <w:t xml:space="preserve"> de </w:t>
      </w:r>
      <w:r w:rsidR="00BA42FE" w:rsidRPr="00F7051F">
        <w:rPr>
          <w:rFonts w:cstheme="minorHAnsi"/>
        </w:rPr>
        <w:t>2024</w:t>
      </w:r>
      <w:r w:rsidRPr="00F7051F">
        <w:rPr>
          <w:rFonts w:cstheme="minorHAnsi"/>
        </w:rPr>
        <w:t>.</w:t>
      </w:r>
      <w:bookmarkEnd w:id="34"/>
    </w:p>
    <w:p w14:paraId="42F75E54" w14:textId="77777777" w:rsidR="00DD5C17" w:rsidRPr="00F7051F" w:rsidRDefault="00EE1428" w:rsidP="00BC46E3">
      <w:pPr>
        <w:ind w:right="49"/>
        <w:jc w:val="center"/>
        <w:rPr>
          <w:rFonts w:cstheme="minorHAnsi"/>
        </w:rPr>
      </w:pPr>
      <w:r w:rsidRPr="00F7051F">
        <w:rPr>
          <w:rFonts w:cstheme="minorHAnsi"/>
        </w:rPr>
        <w:t>[Sigue hoja de firmas]</w:t>
      </w:r>
      <w:r w:rsidRPr="00F7051F">
        <w:rPr>
          <w:rFonts w:cstheme="minorHAnsi"/>
        </w:rPr>
        <w:br w:type="page"/>
      </w:r>
    </w:p>
    <w:p w14:paraId="669D318B" w14:textId="58B4556F" w:rsidR="006E0B8C" w:rsidRPr="00F7051F" w:rsidRDefault="00AA1242" w:rsidP="006E0B8C">
      <w:pPr>
        <w:spacing w:before="0" w:after="0"/>
      </w:pPr>
      <w:r w:rsidRPr="00F7051F">
        <w:lastRenderedPageBreak/>
        <w:t>HOJA DE FIRMAS CORRESPONDIENTE AL CONTRATO DE APERTURA DE CRÉDITO SIMPLE QUE EL [</w:t>
      </w:r>
      <w:r w:rsidRPr="00F7051F">
        <w:rPr>
          <w:rFonts w:ascii="Times New Roman" w:hAnsi="Times New Roman" w:cs="Times New Roman"/>
        </w:rPr>
        <w:t>●</w:t>
      </w:r>
      <w:r w:rsidRPr="00F7051F">
        <w:t>], CELEBRAN [</w:t>
      </w:r>
      <w:r w:rsidRPr="00F7051F">
        <w:rPr>
          <w:rFonts w:ascii="Times New Roman" w:hAnsi="Times New Roman" w:cs="Times New Roman"/>
        </w:rPr>
        <w:t>●</w:t>
      </w:r>
      <w:r w:rsidRPr="00F7051F">
        <w:t>], EN CALIDAD DE ACREDITANTE Y EL ESTADO LIBRE Y SOBERANO DE OAXACA, EN CALIDAD DE ACREDITADO, A TRAVÉS DE LA SECRETARÍA DE FINANZAS DEL PODER EJECUTIVO DEL ESTADO.</w:t>
      </w:r>
    </w:p>
    <w:p w14:paraId="0A1B53D4" w14:textId="77777777" w:rsidR="00AA1242" w:rsidRPr="00F7051F" w:rsidRDefault="00AA1242" w:rsidP="006E0B8C">
      <w:pPr>
        <w:spacing w:before="0" w:after="0"/>
      </w:pPr>
    </w:p>
    <w:p w14:paraId="253DD2D8" w14:textId="77777777" w:rsidR="006E0B8C" w:rsidRPr="00F7051F" w:rsidRDefault="006E0B8C" w:rsidP="00EE1428">
      <w:pPr>
        <w:spacing w:before="0" w:after="0"/>
        <w:jc w:val="center"/>
        <w:rPr>
          <w:b/>
          <w:bCs/>
        </w:rPr>
      </w:pPr>
    </w:p>
    <w:p w14:paraId="3F502F0C" w14:textId="77777777" w:rsidR="006E0B8C" w:rsidRPr="00F7051F" w:rsidRDefault="006E0B8C" w:rsidP="00EE1428">
      <w:pPr>
        <w:spacing w:before="0" w:after="0"/>
        <w:jc w:val="center"/>
        <w:rPr>
          <w:b/>
          <w:bCs/>
        </w:rPr>
      </w:pPr>
    </w:p>
    <w:p w14:paraId="12204AEA" w14:textId="4FCE7AF7" w:rsidR="00EE1428" w:rsidRPr="00F7051F" w:rsidRDefault="00EE1428" w:rsidP="00EE1428">
      <w:pPr>
        <w:spacing w:before="0" w:after="0"/>
        <w:jc w:val="center"/>
      </w:pPr>
      <w:r w:rsidRPr="00F7051F">
        <w:rPr>
          <w:b/>
          <w:bCs/>
        </w:rPr>
        <w:t>EL ACREDITADO</w:t>
      </w:r>
    </w:p>
    <w:p w14:paraId="313A7714" w14:textId="77777777" w:rsidR="00DD5C17" w:rsidRPr="00F7051F" w:rsidRDefault="00EE1428" w:rsidP="00EE1428">
      <w:pPr>
        <w:spacing w:before="0" w:after="0"/>
        <w:jc w:val="center"/>
      </w:pPr>
      <w:r w:rsidRPr="00F7051F">
        <w:t>[</w:t>
      </w:r>
      <w:r w:rsidRPr="00F7051F">
        <w:rPr>
          <w:rFonts w:ascii="Times New Roman" w:hAnsi="Times New Roman" w:cs="Times New Roman"/>
        </w:rPr>
        <w:t>●</w:t>
      </w:r>
      <w:r w:rsidRPr="00F7051F">
        <w:t>]</w:t>
      </w:r>
    </w:p>
    <w:p w14:paraId="18408742" w14:textId="77777777" w:rsidR="00F5686E" w:rsidRPr="00F7051F" w:rsidRDefault="00F5686E" w:rsidP="00EE1428">
      <w:pPr>
        <w:spacing w:before="0" w:after="0"/>
        <w:jc w:val="center"/>
      </w:pPr>
    </w:p>
    <w:p w14:paraId="0A824AB3" w14:textId="20928D11" w:rsidR="00DD5C17" w:rsidRPr="00F7051F" w:rsidRDefault="00DD5C17" w:rsidP="00EE1428">
      <w:pPr>
        <w:spacing w:before="0" w:after="0"/>
        <w:jc w:val="center"/>
      </w:pPr>
    </w:p>
    <w:p w14:paraId="7C8C2392" w14:textId="77777777" w:rsidR="00F5686E" w:rsidRPr="00F7051F" w:rsidRDefault="00F5686E" w:rsidP="00EE1428">
      <w:pPr>
        <w:spacing w:before="0" w:after="0"/>
        <w:jc w:val="center"/>
      </w:pPr>
    </w:p>
    <w:p w14:paraId="604CA23B" w14:textId="77777777" w:rsidR="00EE1428" w:rsidRPr="00F7051F" w:rsidRDefault="00EE1428" w:rsidP="00EE1428">
      <w:pPr>
        <w:spacing w:before="0" w:after="0"/>
        <w:jc w:val="center"/>
      </w:pPr>
      <w:r w:rsidRPr="00F7051F">
        <w:t>____________________________</w:t>
      </w:r>
    </w:p>
    <w:p w14:paraId="76F8A6C5" w14:textId="77777777" w:rsidR="00EE1428" w:rsidRPr="00F7051F" w:rsidRDefault="00EE1428" w:rsidP="00EE1428">
      <w:pPr>
        <w:spacing w:before="0" w:after="0"/>
        <w:jc w:val="center"/>
      </w:pPr>
      <w:r w:rsidRPr="00F7051F">
        <w:t>[Nombre]</w:t>
      </w:r>
    </w:p>
    <w:p w14:paraId="63A2E34A" w14:textId="77777777" w:rsidR="00DD5C17" w:rsidRPr="00F7051F" w:rsidRDefault="00EE1428" w:rsidP="00EE1428">
      <w:pPr>
        <w:spacing w:before="0" w:after="0"/>
        <w:jc w:val="center"/>
      </w:pPr>
      <w:r w:rsidRPr="00F7051F">
        <w:t>[Cargo]</w:t>
      </w:r>
    </w:p>
    <w:p w14:paraId="580FA407" w14:textId="77777777" w:rsidR="00F5686E" w:rsidRPr="00F7051F" w:rsidRDefault="00F5686E" w:rsidP="00EE1428">
      <w:pPr>
        <w:spacing w:before="0" w:after="0"/>
        <w:jc w:val="center"/>
        <w:rPr>
          <w:b/>
          <w:bCs/>
        </w:rPr>
      </w:pPr>
    </w:p>
    <w:p w14:paraId="5F44AC81" w14:textId="77777777" w:rsidR="00F5686E" w:rsidRPr="00F7051F" w:rsidRDefault="00F5686E" w:rsidP="00EE1428">
      <w:pPr>
        <w:spacing w:before="0" w:after="0"/>
        <w:jc w:val="center"/>
        <w:rPr>
          <w:b/>
          <w:bCs/>
        </w:rPr>
      </w:pPr>
    </w:p>
    <w:p w14:paraId="0A0D65FF" w14:textId="77777777" w:rsidR="00F5686E" w:rsidRPr="00F7051F" w:rsidRDefault="00F5686E" w:rsidP="00EE1428">
      <w:pPr>
        <w:spacing w:before="0" w:after="0"/>
        <w:jc w:val="center"/>
        <w:rPr>
          <w:b/>
          <w:bCs/>
        </w:rPr>
      </w:pPr>
    </w:p>
    <w:p w14:paraId="453687AD" w14:textId="4148345B" w:rsidR="00EE1428" w:rsidRPr="00F7051F" w:rsidRDefault="00EE1428" w:rsidP="00EE1428">
      <w:pPr>
        <w:spacing w:before="0" w:after="0"/>
        <w:jc w:val="center"/>
        <w:rPr>
          <w:b/>
          <w:bCs/>
        </w:rPr>
      </w:pPr>
      <w:r w:rsidRPr="00F7051F">
        <w:rPr>
          <w:b/>
          <w:bCs/>
        </w:rPr>
        <w:t>EL ESTADO LIBRE Y SOBERANO DE OAXACA</w:t>
      </w:r>
    </w:p>
    <w:p w14:paraId="57FFD223" w14:textId="77777777" w:rsidR="00EE1428" w:rsidRPr="00F7051F" w:rsidRDefault="00EE1428" w:rsidP="00EE1428">
      <w:pPr>
        <w:spacing w:before="0" w:after="0"/>
        <w:jc w:val="center"/>
        <w:rPr>
          <w:b/>
          <w:bCs/>
        </w:rPr>
      </w:pPr>
      <w:r w:rsidRPr="00F7051F">
        <w:rPr>
          <w:b/>
          <w:bCs/>
        </w:rPr>
        <w:t>SECRETARÍA DE FINANZAS DEL</w:t>
      </w:r>
    </w:p>
    <w:p w14:paraId="5CCA554A" w14:textId="2BF97498" w:rsidR="00DD5C17" w:rsidRPr="00F7051F" w:rsidRDefault="00EE1428" w:rsidP="00EE1428">
      <w:pPr>
        <w:spacing w:before="0" w:after="0"/>
        <w:jc w:val="center"/>
        <w:rPr>
          <w:b/>
          <w:bCs/>
        </w:rPr>
      </w:pPr>
      <w:r w:rsidRPr="00F7051F">
        <w:rPr>
          <w:b/>
          <w:bCs/>
        </w:rPr>
        <w:t xml:space="preserve">PODER EJECUTIVO DEL ESTADO </w:t>
      </w:r>
    </w:p>
    <w:p w14:paraId="5936CEB9" w14:textId="77777777" w:rsidR="00DD5C17" w:rsidRPr="00F7051F" w:rsidRDefault="00DD5C17" w:rsidP="00EE1428">
      <w:pPr>
        <w:spacing w:before="0" w:after="0"/>
        <w:jc w:val="center"/>
      </w:pPr>
    </w:p>
    <w:p w14:paraId="583F0277" w14:textId="77777777" w:rsidR="00EE1428" w:rsidRPr="00F7051F" w:rsidRDefault="00EE1428" w:rsidP="00EE1428">
      <w:pPr>
        <w:spacing w:before="0" w:after="0"/>
        <w:jc w:val="center"/>
      </w:pPr>
    </w:p>
    <w:p w14:paraId="044E7211" w14:textId="77777777" w:rsidR="00EE1428" w:rsidRPr="00F7051F" w:rsidRDefault="00EE1428" w:rsidP="00EE1428">
      <w:pPr>
        <w:spacing w:before="0" w:after="0"/>
        <w:jc w:val="cente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E1428" w:rsidRPr="00F7051F" w14:paraId="2B66F149" w14:textId="77777777" w:rsidTr="00EE1428">
        <w:tc>
          <w:tcPr>
            <w:tcW w:w="4414" w:type="dxa"/>
          </w:tcPr>
          <w:p w14:paraId="507A99B1" w14:textId="77777777" w:rsidR="00EE1428" w:rsidRPr="00F7051F" w:rsidRDefault="00EE1428" w:rsidP="00EE1428">
            <w:pPr>
              <w:spacing w:before="0" w:after="0"/>
              <w:jc w:val="center"/>
            </w:pPr>
          </w:p>
        </w:tc>
        <w:tc>
          <w:tcPr>
            <w:tcW w:w="4414" w:type="dxa"/>
          </w:tcPr>
          <w:p w14:paraId="0A66F8E4" w14:textId="77777777" w:rsidR="00EE1428" w:rsidRPr="00F7051F" w:rsidRDefault="00EE1428" w:rsidP="00EE1428">
            <w:pPr>
              <w:spacing w:before="0" w:after="0"/>
              <w:jc w:val="center"/>
            </w:pPr>
          </w:p>
        </w:tc>
      </w:tr>
      <w:tr w:rsidR="00EE1428" w:rsidRPr="00F7051F" w14:paraId="79182B83" w14:textId="77777777" w:rsidTr="00EE1428">
        <w:tc>
          <w:tcPr>
            <w:tcW w:w="4414" w:type="dxa"/>
          </w:tcPr>
          <w:p w14:paraId="274348AD" w14:textId="1C87B9CF" w:rsidR="00EE1428" w:rsidRPr="00F7051F" w:rsidRDefault="00EE1428" w:rsidP="00EE1428">
            <w:pPr>
              <w:spacing w:before="0" w:after="0"/>
              <w:jc w:val="center"/>
            </w:pPr>
            <w:r w:rsidRPr="00F7051F">
              <w:t>__________________________</w:t>
            </w:r>
            <w:r w:rsidR="00AA1242" w:rsidRPr="00F7051F">
              <w:t>__</w:t>
            </w:r>
            <w:r w:rsidRPr="00F7051F">
              <w:t>__</w:t>
            </w:r>
          </w:p>
          <w:p w14:paraId="5B47CF71" w14:textId="4158DC86" w:rsidR="00EE1428" w:rsidRPr="00F7051F" w:rsidRDefault="00591C09" w:rsidP="00EE1428">
            <w:pPr>
              <w:spacing w:before="0" w:after="0"/>
              <w:jc w:val="center"/>
            </w:pPr>
            <w:r w:rsidRPr="00F7051F">
              <w:t xml:space="preserve">C.P. </w:t>
            </w:r>
            <w:r w:rsidR="00EE1428" w:rsidRPr="00F7051F">
              <w:t>Rosa María Saavedra Guzmán</w:t>
            </w:r>
          </w:p>
          <w:p w14:paraId="6CEDFD89" w14:textId="12A3E63C" w:rsidR="00EE1428" w:rsidRPr="00F7051F" w:rsidRDefault="00EE1428" w:rsidP="00EE1428">
            <w:pPr>
              <w:spacing w:before="0" w:after="0"/>
              <w:jc w:val="center"/>
            </w:pPr>
            <w:r w:rsidRPr="00F7051F">
              <w:t xml:space="preserve">Tesorera </w:t>
            </w:r>
          </w:p>
        </w:tc>
        <w:tc>
          <w:tcPr>
            <w:tcW w:w="4414" w:type="dxa"/>
          </w:tcPr>
          <w:p w14:paraId="012468A9" w14:textId="1CFBA3CB" w:rsidR="00EE1428" w:rsidRPr="00F7051F" w:rsidRDefault="00EE1428" w:rsidP="00EE1428">
            <w:pPr>
              <w:spacing w:before="0" w:after="0"/>
              <w:jc w:val="center"/>
            </w:pPr>
            <w:r w:rsidRPr="00F7051F">
              <w:t>___</w:t>
            </w:r>
            <w:r w:rsidR="00AA1242" w:rsidRPr="00F7051F">
              <w:t>__</w:t>
            </w:r>
            <w:r w:rsidRPr="00F7051F">
              <w:t>_________________________</w:t>
            </w:r>
          </w:p>
          <w:p w14:paraId="43862CE3" w14:textId="32BBE8D9" w:rsidR="00895461" w:rsidRPr="00F7051F" w:rsidRDefault="00591C09" w:rsidP="00EE1428">
            <w:pPr>
              <w:spacing w:before="0" w:after="0"/>
              <w:jc w:val="center"/>
            </w:pPr>
            <w:r w:rsidRPr="00F7051F">
              <w:t xml:space="preserve">C.P. </w:t>
            </w:r>
            <w:r w:rsidR="00EE1428" w:rsidRPr="00F7051F">
              <w:t>Luis Alfredo Poblano Contreras</w:t>
            </w:r>
          </w:p>
          <w:p w14:paraId="6CCFC07B" w14:textId="18301128" w:rsidR="00EE1428" w:rsidRPr="00F7051F" w:rsidRDefault="00EE1428" w:rsidP="00EE1428">
            <w:pPr>
              <w:spacing w:before="0" w:after="0"/>
              <w:jc w:val="center"/>
            </w:pPr>
            <w:r w:rsidRPr="00F7051F">
              <w:t xml:space="preserve">Coordinador de Control Financiero </w:t>
            </w:r>
          </w:p>
        </w:tc>
      </w:tr>
    </w:tbl>
    <w:p w14:paraId="25922F0A" w14:textId="77777777" w:rsidR="00DD5C17" w:rsidRPr="00F7051F" w:rsidRDefault="00DD5C17" w:rsidP="00EE1428">
      <w:pPr>
        <w:spacing w:before="0" w:after="0"/>
        <w:jc w:val="center"/>
      </w:pPr>
    </w:p>
    <w:p w14:paraId="06605917" w14:textId="77777777" w:rsidR="00EE1428" w:rsidRPr="00F7051F" w:rsidRDefault="00EE1428" w:rsidP="00FE600C"/>
    <w:p w14:paraId="2CF540D7" w14:textId="77777777" w:rsidR="00AA1242" w:rsidRPr="00F7051F" w:rsidRDefault="00AA1242" w:rsidP="00AA1242"/>
    <w:p w14:paraId="46029850" w14:textId="77777777" w:rsidR="00AA1242" w:rsidRPr="00F7051F" w:rsidRDefault="00AA1242" w:rsidP="00AA1242"/>
    <w:p w14:paraId="6D6E4342" w14:textId="77777777" w:rsidR="00AA1242" w:rsidRPr="00F7051F" w:rsidRDefault="00AA1242" w:rsidP="00AA1242"/>
    <w:p w14:paraId="2896A1D7" w14:textId="77777777" w:rsidR="00AA1242" w:rsidRPr="00F7051F" w:rsidRDefault="00AA1242" w:rsidP="00AA1242"/>
    <w:p w14:paraId="58668311" w14:textId="77777777" w:rsidR="00AA1242" w:rsidRPr="00F7051F" w:rsidRDefault="00AA1242" w:rsidP="00AA1242"/>
    <w:p w14:paraId="0D67AF58" w14:textId="77777777" w:rsidR="00AA1242" w:rsidRPr="00F7051F" w:rsidRDefault="00AA1242" w:rsidP="00AA1242"/>
    <w:p w14:paraId="6EE9C40C" w14:textId="77777777" w:rsidR="00AA1242" w:rsidRPr="00F7051F" w:rsidRDefault="00AA1242" w:rsidP="00AA1242"/>
    <w:p w14:paraId="09C71D87" w14:textId="77777777" w:rsidR="00AA1242" w:rsidRPr="00F7051F" w:rsidRDefault="00AA1242" w:rsidP="00AA1242"/>
    <w:p w14:paraId="2A9FD5B0" w14:textId="77777777" w:rsidR="00AA1242" w:rsidRPr="00F7051F" w:rsidRDefault="00AA1242" w:rsidP="00AA1242">
      <w:pPr>
        <w:jc w:val="right"/>
      </w:pPr>
    </w:p>
    <w:p w14:paraId="2354F7F2" w14:textId="77777777" w:rsidR="00AA1242" w:rsidRPr="00F7051F" w:rsidRDefault="00AA1242" w:rsidP="00AA1242">
      <w:pPr>
        <w:sectPr w:rsidR="00AA1242" w:rsidRPr="00F7051F" w:rsidSect="0039601A">
          <w:headerReference w:type="default" r:id="rId11"/>
          <w:footerReference w:type="default" r:id="rId12"/>
          <w:pgSz w:w="12240" w:h="15840"/>
          <w:pgMar w:top="1417" w:right="1701" w:bottom="1417" w:left="1701" w:header="708" w:footer="708" w:gutter="0"/>
          <w:cols w:space="708"/>
          <w:docGrid w:linePitch="360"/>
        </w:sectPr>
      </w:pPr>
    </w:p>
    <w:p w14:paraId="0DB8B88A" w14:textId="77777777" w:rsidR="00FE600C" w:rsidRPr="00F7051F" w:rsidRDefault="00FE600C" w:rsidP="00FE600C"/>
    <w:p w14:paraId="028C2D66" w14:textId="77777777" w:rsidR="00893DA8" w:rsidRPr="00F7051F" w:rsidRDefault="00893DA8" w:rsidP="00893DA8">
      <w:pPr>
        <w:jc w:val="center"/>
        <w:rPr>
          <w:b/>
          <w:bCs/>
          <w:color w:val="auto"/>
        </w:rPr>
      </w:pPr>
      <w:r w:rsidRPr="00F7051F">
        <w:rPr>
          <w:b/>
          <w:bCs/>
          <w:color w:val="auto"/>
        </w:rPr>
        <w:t>Anexo 1</w:t>
      </w:r>
    </w:p>
    <w:p w14:paraId="0BB7EA25" w14:textId="77777777" w:rsidR="00DD5C17" w:rsidRPr="00F7051F" w:rsidRDefault="00893DA8" w:rsidP="00893DA8">
      <w:pPr>
        <w:jc w:val="center"/>
        <w:rPr>
          <w:color w:val="auto"/>
        </w:rPr>
      </w:pPr>
      <w:r w:rsidRPr="00F7051F">
        <w:rPr>
          <w:color w:val="auto"/>
        </w:rPr>
        <w:t xml:space="preserve">Copia simple del Decreto de Autorización </w:t>
      </w:r>
    </w:p>
    <w:p w14:paraId="21E9419A" w14:textId="74235D1C" w:rsidR="00893DA8" w:rsidRPr="00F7051F" w:rsidRDefault="00893DA8" w:rsidP="00893DA8">
      <w:pPr>
        <w:jc w:val="center"/>
        <w:rPr>
          <w:i/>
          <w:iCs/>
          <w:color w:val="auto"/>
        </w:rPr>
      </w:pPr>
      <w:r w:rsidRPr="00F7051F">
        <w:rPr>
          <w:i/>
          <w:iCs/>
          <w:color w:val="auto"/>
        </w:rPr>
        <w:t>(Se adjunta)</w:t>
      </w:r>
    </w:p>
    <w:p w14:paraId="0C867236" w14:textId="77777777" w:rsidR="00893DA8" w:rsidRPr="00F7051F" w:rsidRDefault="00893DA8">
      <w:pPr>
        <w:spacing w:before="0" w:after="160" w:line="259" w:lineRule="auto"/>
        <w:jc w:val="left"/>
        <w:rPr>
          <w:b/>
          <w:bCs/>
          <w:color w:val="auto"/>
        </w:rPr>
      </w:pPr>
      <w:r w:rsidRPr="00F7051F">
        <w:rPr>
          <w:b/>
          <w:bCs/>
          <w:color w:val="auto"/>
        </w:rPr>
        <w:br w:type="page"/>
      </w:r>
    </w:p>
    <w:p w14:paraId="1CD83D1D" w14:textId="77777777" w:rsidR="00893DA8" w:rsidRPr="00F7051F" w:rsidRDefault="00893DA8" w:rsidP="00893DA8">
      <w:pPr>
        <w:jc w:val="center"/>
        <w:rPr>
          <w:b/>
          <w:bCs/>
          <w:color w:val="auto"/>
        </w:rPr>
      </w:pPr>
      <w:r w:rsidRPr="00F7051F">
        <w:rPr>
          <w:b/>
          <w:bCs/>
          <w:color w:val="auto"/>
        </w:rPr>
        <w:lastRenderedPageBreak/>
        <w:t>Anexo 2</w:t>
      </w:r>
    </w:p>
    <w:p w14:paraId="2EAD3D8E" w14:textId="77777777" w:rsidR="00893DA8" w:rsidRPr="00F7051F" w:rsidRDefault="005C59E7" w:rsidP="00893DA8">
      <w:pPr>
        <w:jc w:val="center"/>
        <w:rPr>
          <w:color w:val="auto"/>
        </w:rPr>
      </w:pPr>
      <w:r w:rsidRPr="00F7051F">
        <w:rPr>
          <w:color w:val="auto"/>
        </w:rPr>
        <w:t>Copia simple de los nombramientos</w:t>
      </w:r>
    </w:p>
    <w:p w14:paraId="373E8845" w14:textId="77777777" w:rsidR="00DD5C17" w:rsidRPr="00F7051F" w:rsidRDefault="00893DA8" w:rsidP="00893DA8">
      <w:pPr>
        <w:jc w:val="center"/>
        <w:rPr>
          <w:i/>
          <w:iCs/>
          <w:color w:val="auto"/>
        </w:rPr>
      </w:pPr>
      <w:r w:rsidRPr="00F7051F">
        <w:rPr>
          <w:i/>
          <w:iCs/>
          <w:color w:val="auto"/>
        </w:rPr>
        <w:t>(Se adjunta)</w:t>
      </w:r>
    </w:p>
    <w:p w14:paraId="5E6E53C6" w14:textId="299E415E" w:rsidR="00893DA8" w:rsidRPr="00F7051F" w:rsidRDefault="00893DA8">
      <w:pPr>
        <w:spacing w:before="0" w:after="160" w:line="259" w:lineRule="auto"/>
        <w:jc w:val="left"/>
        <w:rPr>
          <w:b/>
          <w:bCs/>
          <w:color w:val="auto"/>
        </w:rPr>
      </w:pPr>
      <w:r w:rsidRPr="00F7051F">
        <w:rPr>
          <w:b/>
          <w:bCs/>
          <w:color w:val="auto"/>
        </w:rPr>
        <w:br w:type="page"/>
      </w:r>
    </w:p>
    <w:p w14:paraId="4990B336" w14:textId="77777777" w:rsidR="00893DA8" w:rsidRPr="00F7051F" w:rsidRDefault="00893DA8" w:rsidP="00893DA8">
      <w:pPr>
        <w:jc w:val="center"/>
        <w:rPr>
          <w:b/>
          <w:bCs/>
          <w:color w:val="auto"/>
        </w:rPr>
      </w:pPr>
      <w:r w:rsidRPr="00F7051F">
        <w:rPr>
          <w:b/>
          <w:bCs/>
          <w:color w:val="auto"/>
        </w:rPr>
        <w:lastRenderedPageBreak/>
        <w:t>Anexo 3</w:t>
      </w:r>
    </w:p>
    <w:p w14:paraId="6276F968" w14:textId="562BC9A9" w:rsidR="00DD5C17" w:rsidRPr="00F7051F" w:rsidRDefault="00783DA8" w:rsidP="00893DA8">
      <w:pPr>
        <w:jc w:val="center"/>
        <w:rPr>
          <w:b/>
          <w:bCs/>
          <w:color w:val="auto"/>
        </w:rPr>
      </w:pPr>
      <w:r w:rsidRPr="00F7051F">
        <w:rPr>
          <w:b/>
          <w:bCs/>
          <w:color w:val="auto"/>
        </w:rPr>
        <w:t>COPIA DE LA</w:t>
      </w:r>
      <w:r w:rsidR="000622FA" w:rsidRPr="00F7051F">
        <w:rPr>
          <w:b/>
          <w:bCs/>
          <w:color w:val="auto"/>
        </w:rPr>
        <w:t>(S)</w:t>
      </w:r>
      <w:r w:rsidR="00666B08" w:rsidRPr="00F7051F">
        <w:rPr>
          <w:b/>
          <w:bCs/>
          <w:color w:val="auto"/>
        </w:rPr>
        <w:t>CONSTANCIA(S)</w:t>
      </w:r>
      <w:r w:rsidR="00D649C2" w:rsidRPr="00F7051F">
        <w:rPr>
          <w:b/>
          <w:bCs/>
          <w:color w:val="auto"/>
        </w:rPr>
        <w:t xml:space="preserve"> </w:t>
      </w:r>
      <w:r w:rsidR="000622FA" w:rsidRPr="00F7051F">
        <w:rPr>
          <w:b/>
          <w:bCs/>
          <w:color w:val="auto"/>
        </w:rPr>
        <w:t xml:space="preserve">DE INSCRIPCIÓN </w:t>
      </w:r>
      <w:r w:rsidRPr="00F7051F">
        <w:rPr>
          <w:b/>
          <w:bCs/>
          <w:color w:val="auto"/>
        </w:rPr>
        <w:t xml:space="preserve">DE LOS CRÉDITOS </w:t>
      </w:r>
      <w:r w:rsidR="000928DF" w:rsidRPr="00F7051F">
        <w:rPr>
          <w:b/>
          <w:bCs/>
          <w:color w:val="auto"/>
        </w:rPr>
        <w:t xml:space="preserve">ESPECÍFICOS </w:t>
      </w:r>
      <w:r w:rsidRPr="00F7051F">
        <w:rPr>
          <w:b/>
          <w:bCs/>
          <w:color w:val="auto"/>
        </w:rPr>
        <w:t>A REFINANCIAR INSCRITOS EN EL REGISTRO DEL FIDEICOMISO</w:t>
      </w:r>
    </w:p>
    <w:p w14:paraId="35BB4081" w14:textId="447206F6" w:rsidR="00DD5C17" w:rsidRPr="00F7051F" w:rsidRDefault="00DD5C17" w:rsidP="00893DA8">
      <w:pPr>
        <w:jc w:val="center"/>
        <w:rPr>
          <w:i/>
          <w:iCs/>
          <w:color w:val="auto"/>
        </w:rPr>
      </w:pPr>
      <w:r w:rsidRPr="00F7051F">
        <w:rPr>
          <w:i/>
          <w:iCs/>
          <w:color w:val="auto"/>
        </w:rPr>
        <w:t>(Se adjunta)</w:t>
      </w:r>
    </w:p>
    <w:p w14:paraId="6BA6541A" w14:textId="77777777" w:rsidR="00DD5C17" w:rsidRPr="00F7051F" w:rsidRDefault="00DD5C17" w:rsidP="00E315B7">
      <w:pPr>
        <w:jc w:val="center"/>
        <w:rPr>
          <w:b/>
        </w:rPr>
      </w:pPr>
    </w:p>
    <w:p w14:paraId="0EB3841C" w14:textId="77777777" w:rsidR="00783DA8" w:rsidRPr="00F7051F" w:rsidRDefault="00783DA8" w:rsidP="00E315B7">
      <w:pPr>
        <w:jc w:val="center"/>
        <w:rPr>
          <w:b/>
        </w:rPr>
      </w:pPr>
    </w:p>
    <w:p w14:paraId="00715535" w14:textId="17A424F9" w:rsidR="00783DA8" w:rsidRPr="00F7051F" w:rsidRDefault="00783DA8">
      <w:pPr>
        <w:spacing w:before="0" w:after="160" w:line="259" w:lineRule="auto"/>
        <w:jc w:val="left"/>
        <w:rPr>
          <w:b/>
        </w:rPr>
      </w:pPr>
      <w:r w:rsidRPr="00F7051F">
        <w:rPr>
          <w:b/>
        </w:rPr>
        <w:br w:type="page"/>
      </w:r>
    </w:p>
    <w:p w14:paraId="10137271" w14:textId="77777777" w:rsidR="00DD5C17" w:rsidRPr="00F7051F" w:rsidRDefault="00783DA8" w:rsidP="00E315B7">
      <w:pPr>
        <w:jc w:val="center"/>
        <w:rPr>
          <w:b/>
        </w:rPr>
      </w:pPr>
      <w:bookmarkStart w:id="36" w:name="_Hlk163630503"/>
      <w:r w:rsidRPr="00F7051F">
        <w:rPr>
          <w:b/>
        </w:rPr>
        <w:lastRenderedPageBreak/>
        <w:t>Anexo 4</w:t>
      </w:r>
    </w:p>
    <w:p w14:paraId="669583BA" w14:textId="77777777" w:rsidR="00DD5C17" w:rsidRPr="00F7051F" w:rsidRDefault="00DD5C17" w:rsidP="00DD5C17">
      <w:pPr>
        <w:jc w:val="center"/>
        <w:rPr>
          <w:b/>
          <w:bCs/>
        </w:rPr>
      </w:pPr>
      <w:bookmarkStart w:id="37" w:name="_cp_change_2"/>
      <w:r w:rsidRPr="00F7051F">
        <w:rPr>
          <w:b/>
          <w:bCs/>
          <w:u w:color="0000FF"/>
        </w:rPr>
        <w:t>[Formato de Pagaré // Omitido Intencionalmente]</w:t>
      </w:r>
      <w:bookmarkStart w:id="38" w:name="_cp_change_3"/>
      <w:bookmarkEnd w:id="37"/>
      <w:r w:rsidRPr="00F7051F">
        <w:rPr>
          <w:rStyle w:val="Refdenotaalpie"/>
          <w:b/>
          <w:bCs/>
          <w:u w:color="0000FF"/>
        </w:rPr>
        <w:footnoteReference w:id="38"/>
      </w:r>
      <w:bookmarkEnd w:id="38"/>
    </w:p>
    <w:p w14:paraId="2FFF8C3B" w14:textId="77777777" w:rsidR="00DD5C17" w:rsidRPr="00F7051F" w:rsidRDefault="00DD5C17" w:rsidP="00DD5C17">
      <w:pPr>
        <w:jc w:val="center"/>
        <w:rPr>
          <w:b/>
        </w:rPr>
      </w:pPr>
      <w:r w:rsidRPr="00F7051F">
        <w:rPr>
          <w:b/>
        </w:rPr>
        <w:t>PAGARÉ</w:t>
      </w:r>
    </w:p>
    <w:p w14:paraId="74AD7139" w14:textId="603B2DB3" w:rsidR="00DD5C17" w:rsidRPr="00F7051F" w:rsidRDefault="00DD5C17" w:rsidP="00DD5C17">
      <w:r w:rsidRPr="00F7051F">
        <w:t xml:space="preserve">El Estado </w:t>
      </w:r>
      <w:bookmarkStart w:id="41" w:name="_cp_change_8"/>
      <w:r w:rsidRPr="00F7051F">
        <w:rPr>
          <w:u w:color="0000FF"/>
        </w:rPr>
        <w:t>Libre y Soberano de Oaxaca (el “</w:t>
      </w:r>
      <w:r w:rsidRPr="00F7051F">
        <w:rPr>
          <w:b/>
          <w:bCs/>
          <w:u w:color="0000FF"/>
        </w:rPr>
        <w:t>Acreditado</w:t>
      </w:r>
      <w:bookmarkEnd w:id="41"/>
      <w:r w:rsidRPr="00F7051F">
        <w:t>” o el “</w:t>
      </w:r>
      <w:r w:rsidRPr="00F7051F">
        <w:rPr>
          <w:b/>
          <w:bCs/>
        </w:rPr>
        <w:t>Suscriptor</w:t>
      </w:r>
      <w:r w:rsidRPr="00F7051F">
        <w:t>”), por el presente pagaré (el “</w:t>
      </w:r>
      <w:r w:rsidRPr="00F7051F">
        <w:rPr>
          <w:b/>
          <w:bCs/>
        </w:rPr>
        <w:t>Pagaré</w:t>
      </w:r>
      <w:r w:rsidRPr="00F7051F">
        <w:t xml:space="preserve">”), promete y se obliga incondicionalmente pagar a la orden de </w:t>
      </w:r>
      <w:r w:rsidRPr="00F7051F">
        <w:rPr>
          <w:u w:color="0000FF"/>
        </w:rPr>
        <w:t>[</w:t>
      </w:r>
      <w:r w:rsidRPr="00F7051F">
        <w:rPr>
          <w:rFonts w:ascii="Times New Roman" w:hAnsi="Times New Roman" w:cs="Times New Roman"/>
          <w:u w:color="0000FF"/>
        </w:rPr>
        <w:t>●</w:t>
      </w:r>
      <w:r w:rsidRPr="00F7051F">
        <w:rPr>
          <w:u w:color="0000FF"/>
        </w:rPr>
        <w:t>]</w:t>
      </w:r>
      <w:r w:rsidRPr="00F7051F">
        <w:t xml:space="preserve"> (el “</w:t>
      </w:r>
      <w:r w:rsidRPr="00F7051F">
        <w:rPr>
          <w:b/>
          <w:bCs/>
        </w:rPr>
        <w:t>Acreditante</w:t>
      </w:r>
      <w:r w:rsidRPr="00F7051F">
        <w:t>”), la cantidad principal de $[</w:t>
      </w:r>
      <w:r w:rsidRPr="00F7051F">
        <w:rPr>
          <w:rFonts w:ascii="Times New Roman" w:hAnsi="Times New Roman" w:cs="Times New Roman"/>
        </w:rPr>
        <w:t>●</w:t>
      </w:r>
      <w:r w:rsidRPr="00F7051F">
        <w:t>]</w:t>
      </w:r>
      <w:bookmarkStart w:id="42" w:name="_cp_change_12"/>
      <w:r w:rsidRPr="00F7051F">
        <w:rPr>
          <w:u w:color="0000FF"/>
        </w:rPr>
        <w:t xml:space="preserve"> ( [</w:t>
      </w:r>
      <w:r w:rsidRPr="00F7051F">
        <w:rPr>
          <w:rFonts w:ascii="Times New Roman" w:hAnsi="Times New Roman" w:cs="Times New Roman"/>
          <w:u w:color="0000FF"/>
        </w:rPr>
        <w:t>●</w:t>
      </w:r>
      <w:r w:rsidRPr="00F7051F">
        <w:rPr>
          <w:u w:color="0000FF"/>
        </w:rPr>
        <w:t>]</w:t>
      </w:r>
      <w:bookmarkEnd w:id="42"/>
      <w:r w:rsidRPr="00F7051F">
        <w:t>) (la “</w:t>
      </w:r>
      <w:r w:rsidRPr="00F7051F">
        <w:rPr>
          <w:b/>
          <w:bCs/>
        </w:rPr>
        <w:t>Suma Principal</w:t>
      </w:r>
      <w:r w:rsidRPr="00F7051F">
        <w:t xml:space="preserve">”) mediante </w:t>
      </w:r>
      <w:bookmarkStart w:id="43" w:name="_cp_change_14"/>
      <w:r w:rsidRPr="00F7051F">
        <w:rPr>
          <w:u w:color="0000FF"/>
        </w:rPr>
        <w:t>[</w:t>
      </w:r>
      <w:r w:rsidRPr="00F7051F">
        <w:rPr>
          <w:rFonts w:ascii="Times New Roman" w:hAnsi="Times New Roman" w:cs="Times New Roman"/>
          <w:u w:color="0000FF"/>
        </w:rPr>
        <w:t>●</w:t>
      </w:r>
      <w:r w:rsidRPr="00F7051F">
        <w:rPr>
          <w:u w:color="0000FF"/>
        </w:rPr>
        <w:t>] ( [</w:t>
      </w:r>
      <w:r w:rsidRPr="00F7051F">
        <w:rPr>
          <w:rFonts w:ascii="Times New Roman" w:hAnsi="Times New Roman" w:cs="Times New Roman"/>
          <w:u w:color="0000FF"/>
        </w:rPr>
        <w:t>●</w:t>
      </w:r>
      <w:r w:rsidRPr="00F7051F">
        <w:rPr>
          <w:u w:color="0000FF"/>
        </w:rPr>
        <w:t>]</w:t>
      </w:r>
      <w:bookmarkEnd w:id="43"/>
      <w:r w:rsidRPr="00F7051F">
        <w:t xml:space="preserve">) amortizaciones mensuales y consecutivas, cada </w:t>
      </w:r>
      <w:bookmarkStart w:id="44" w:name="_cp_change_16"/>
      <w:r w:rsidRPr="00F7051F">
        <w:rPr>
          <w:u w:color="0000FF"/>
        </w:rPr>
        <w:t>una</w:t>
      </w:r>
      <w:bookmarkEnd w:id="44"/>
      <w:r w:rsidRPr="00F7051F">
        <w:t xml:space="preserve"> de las cuales deberá efectuarse en las fechas </w:t>
      </w:r>
      <w:bookmarkStart w:id="45" w:name="_cp_change_17"/>
      <w:r w:rsidRPr="00F7051F">
        <w:rPr>
          <w:u w:color="0000FF"/>
        </w:rPr>
        <w:t>(cada una de ellas, una “</w:t>
      </w:r>
      <w:r w:rsidRPr="00F7051F">
        <w:rPr>
          <w:b/>
          <w:bCs/>
          <w:u w:color="0000FF"/>
        </w:rPr>
        <w:t>Fecha de Pago</w:t>
      </w:r>
      <w:r w:rsidRPr="00F7051F">
        <w:rPr>
          <w:u w:color="0000FF"/>
        </w:rPr>
        <w:t>”, y la última, la “</w:t>
      </w:r>
      <w:r w:rsidRPr="00F7051F">
        <w:rPr>
          <w:b/>
          <w:bCs/>
          <w:u w:color="0000FF"/>
        </w:rPr>
        <w:t>Fecha de Vencimiento</w:t>
      </w:r>
      <w:r w:rsidRPr="00F7051F">
        <w:rPr>
          <w:u w:color="0000FF"/>
        </w:rPr>
        <w:t xml:space="preserve">”) </w:t>
      </w:r>
      <w:bookmarkEnd w:id="45"/>
      <w:r w:rsidRPr="00F7051F">
        <w:t>y por las cantidades a continuación señaladas:</w:t>
      </w:r>
    </w:p>
    <w:p w14:paraId="1CF40D91" w14:textId="5E12B74A" w:rsidR="00DD5C17" w:rsidRPr="00F7051F" w:rsidRDefault="00DD5C17" w:rsidP="00DD5C17">
      <w:pPr>
        <w:jc w:val="center"/>
      </w:pPr>
      <w:r w:rsidRPr="00F7051F">
        <w:t>[</w:t>
      </w:r>
      <w:r w:rsidRPr="00F7051F">
        <w:rPr>
          <w:i/>
          <w:iCs/>
        </w:rPr>
        <w:t>Insertar Tabla de Amortización que corresponda</w:t>
      </w:r>
      <w:r w:rsidR="00A00D9C" w:rsidRPr="00F7051F">
        <w:rPr>
          <w:i/>
          <w:iCs/>
        </w:rPr>
        <w:t xml:space="preserve">, según lo previsto en el </w:t>
      </w:r>
      <w:r w:rsidR="00304CBB" w:rsidRPr="00F7051F">
        <w:rPr>
          <w:i/>
          <w:iCs/>
        </w:rPr>
        <w:t>Contrato]</w:t>
      </w:r>
    </w:p>
    <w:p w14:paraId="13239D6A" w14:textId="12777501" w:rsidR="00DD5C17" w:rsidRPr="00F7051F" w:rsidRDefault="00DD5C17" w:rsidP="00DD5C17">
      <w:pPr>
        <w:tabs>
          <w:tab w:val="left" w:pos="-720"/>
        </w:tabs>
      </w:pPr>
      <w:bookmarkStart w:id="46" w:name="_cp_change_4683"/>
      <w:r w:rsidRPr="00F7051F">
        <w:rPr>
          <w:u w:color="0000FF"/>
        </w:rPr>
        <w:t>Para efectos del presente Pagaré, los términos escritos con mayúscula inicial que no se definan en el presente tendrán el significado que se les atribuye a los mismos en el Contrato de Apertura de Crédito Simple de fecha [</w:t>
      </w:r>
      <w:r w:rsidRPr="00F7051F">
        <w:rPr>
          <w:rFonts w:ascii="Times New Roman" w:hAnsi="Times New Roman" w:cs="Times New Roman"/>
          <w:u w:color="0000FF"/>
        </w:rPr>
        <w:t>●</w:t>
      </w:r>
      <w:r w:rsidRPr="00F7051F">
        <w:rPr>
          <w:u w:color="0000FF"/>
        </w:rPr>
        <w:t>] celebrado entre [</w:t>
      </w:r>
      <w:r w:rsidRPr="00F7051F">
        <w:rPr>
          <w:rFonts w:ascii="Times New Roman" w:hAnsi="Times New Roman" w:cs="Times New Roman"/>
          <w:u w:color="0000FF"/>
        </w:rPr>
        <w:t>●</w:t>
      </w:r>
      <w:r w:rsidRPr="00F7051F">
        <w:rPr>
          <w:u w:color="0000FF"/>
        </w:rPr>
        <w:t xml:space="preserve">] y el Acreditado (el </w:t>
      </w:r>
      <w:r w:rsidRPr="00F7051F">
        <w:rPr>
          <w:rFonts w:cs="Montserrat"/>
          <w:u w:color="0000FF"/>
        </w:rPr>
        <w:t>“</w:t>
      </w:r>
      <w:r w:rsidRPr="00F7051F">
        <w:rPr>
          <w:b/>
          <w:bCs/>
          <w:u w:color="0000FF"/>
        </w:rPr>
        <w:t>Contrato de Crédito</w:t>
      </w:r>
      <w:r w:rsidRPr="00F7051F">
        <w:rPr>
          <w:u w:color="0000FF"/>
        </w:rPr>
        <w:t>” o el “</w:t>
      </w:r>
      <w:r w:rsidRPr="00F7051F">
        <w:rPr>
          <w:b/>
          <w:bCs/>
          <w:u w:color="0000FF"/>
        </w:rPr>
        <w:t>Crédito</w:t>
      </w:r>
      <w:r w:rsidRPr="00F7051F">
        <w:rPr>
          <w:u w:color="0000FF"/>
        </w:rPr>
        <w:t>”).</w:t>
      </w:r>
      <w:bookmarkStart w:id="47" w:name="_cp_change_4682"/>
      <w:bookmarkEnd w:id="46"/>
    </w:p>
    <w:bookmarkEnd w:id="47"/>
    <w:p w14:paraId="7F181895" w14:textId="451E3422" w:rsidR="00DD5C17" w:rsidRPr="00F7051F" w:rsidRDefault="0009631A" w:rsidP="00DD5C17">
      <w:pPr>
        <w:shd w:val="clear" w:color="auto" w:fill="FFFFFF"/>
      </w:pPr>
      <w:r w:rsidRPr="00F7051F">
        <w:t>E</w:t>
      </w:r>
      <w:r w:rsidR="00DD5C17" w:rsidRPr="00F7051F">
        <w:t xml:space="preserve">l </w:t>
      </w:r>
      <w:bookmarkStart w:id="48" w:name="_cp_change_4685"/>
      <w:r w:rsidR="00DD5C17" w:rsidRPr="00F7051F">
        <w:rPr>
          <w:u w:color="0000FF"/>
        </w:rPr>
        <w:t>Acreditado</w:t>
      </w:r>
      <w:bookmarkEnd w:id="48"/>
      <w:r w:rsidR="00DD5C17" w:rsidRPr="00F7051F">
        <w:t xml:space="preserve"> promete y se obliga incondicionalmente a pagar intereses ordinarios </w:t>
      </w:r>
      <w:r w:rsidR="002E248F" w:rsidRPr="00F7051F">
        <w:rPr>
          <w:rFonts w:cstheme="minorHAnsi"/>
        </w:rPr>
        <w:t>sobre el capital insoluto del Crédito, a una Tasa de Interés Ordinaria resultado de sumar la Tasa de Referencia y</w:t>
      </w:r>
      <w:r w:rsidR="002E248F" w:rsidRPr="00F7051F">
        <w:rPr>
          <w:rFonts w:cstheme="minorHAnsi"/>
          <w:i/>
        </w:rPr>
        <w:t xml:space="preserve"> </w:t>
      </w:r>
      <w:r w:rsidR="002E248F" w:rsidRPr="00F7051F">
        <w:rPr>
          <w:rFonts w:cstheme="minorHAnsi"/>
          <w:iCs/>
        </w:rPr>
        <w:t>el Margen Aplicable</w:t>
      </w:r>
      <w:r w:rsidR="002E248F" w:rsidRPr="00F7051F">
        <w:t xml:space="preserve"> </w:t>
      </w:r>
      <w:r w:rsidR="00DD5C17" w:rsidRPr="00F7051F">
        <w:t>a partir de (e incluyendo) la fecha del presente Pagaré y hasta (pero excluyendo) la fecha en que el saldo insoluto del mismo sea totalmente amortizado. Los intereses serán pagaderos en cada Fecha de Pago señalada en la Tabla de Amortización del presente Pagaré</w:t>
      </w:r>
      <w:r w:rsidR="002E248F" w:rsidRPr="00F7051F">
        <w:t>.</w:t>
      </w:r>
      <w:bookmarkStart w:id="49" w:name="_cp_change_4686"/>
    </w:p>
    <w:bookmarkEnd w:id="49"/>
    <w:p w14:paraId="29AF7D2C" w14:textId="102F19A4" w:rsidR="002E248F" w:rsidRPr="00F7051F" w:rsidRDefault="002E248F" w:rsidP="002E248F">
      <w:pPr>
        <w:rPr>
          <w:rFonts w:cstheme="minorHAnsi"/>
        </w:rPr>
      </w:pPr>
      <w:r w:rsidRPr="00F7051F">
        <w:rPr>
          <w:rFonts w:cstheme="minorHAnsi"/>
        </w:rPr>
        <w:t xml:space="preserve">El Estado deberá obtener la calificación del Crédito, por al menos dos Agencias Calificadoras, dentro del plazo de 90 (noventa) días a partir de la firma del </w:t>
      </w:r>
      <w:r w:rsidR="006E0B8C" w:rsidRPr="00F7051F">
        <w:rPr>
          <w:rFonts w:cstheme="minorHAnsi"/>
          <w:iCs/>
        </w:rPr>
        <w:t>Contrato de Crédito</w:t>
      </w:r>
      <w:r w:rsidRPr="00F7051F">
        <w:rPr>
          <w:rFonts w:cstheme="minorHAnsi"/>
        </w:rPr>
        <w:t xml:space="preserve">, en el entendido que, entre la fecha de firma del </w:t>
      </w:r>
      <w:r w:rsidR="006E0B8C" w:rsidRPr="00F7051F">
        <w:rPr>
          <w:rFonts w:cstheme="minorHAnsi"/>
          <w:iCs/>
        </w:rPr>
        <w:t>Contrato de Crédito</w:t>
      </w:r>
      <w:r w:rsidR="006E0B8C" w:rsidRPr="00F7051F">
        <w:rPr>
          <w:rFonts w:cstheme="minorHAnsi"/>
        </w:rPr>
        <w:t xml:space="preserve"> </w:t>
      </w:r>
      <w:r w:rsidRPr="00F7051F">
        <w:rPr>
          <w:rFonts w:cstheme="minorHAnsi"/>
        </w:rPr>
        <w:t xml:space="preserve">y la obtención de la calificación del Crédito aplicará la calificación quirografaria del Estado que represente el mayor riesgo al momento de la Disposición del Crédito. </w:t>
      </w:r>
    </w:p>
    <w:p w14:paraId="6D891FBD" w14:textId="5F2078D3" w:rsidR="002E248F" w:rsidRPr="00F7051F" w:rsidRDefault="002E248F" w:rsidP="002E248F">
      <w:pPr>
        <w:shd w:val="clear" w:color="auto" w:fill="FFFFFF"/>
        <w:rPr>
          <w:rFonts w:cstheme="minorHAnsi"/>
        </w:rPr>
      </w:pPr>
      <w:r w:rsidRPr="00F7051F">
        <w:rPr>
          <w:rFonts w:cstheme="minorHAnsi"/>
        </w:rPr>
        <w:t>Una vez calificado el Crédito, para determinar el Margen Aplicable, se considerará la calificación del Crédito de mayor grado de riesgo publicada por cualquiera de las Agencias Calificadoras, con independencia de la cantidad y nivel de riesgo de las calificaciones quirografarias con que cuente el Estado.</w:t>
      </w:r>
    </w:p>
    <w:p w14:paraId="22E90C5A" w14:textId="5D34B6D4" w:rsidR="002E248F" w:rsidRPr="00F7051F" w:rsidRDefault="002E248F" w:rsidP="002E248F">
      <w:pPr>
        <w:shd w:val="clear" w:color="auto" w:fill="FFFFFF"/>
        <w:rPr>
          <w:rFonts w:cstheme="minorHAnsi"/>
        </w:rPr>
      </w:pPr>
      <w:r w:rsidRPr="00F7051F">
        <w:rPr>
          <w:rFonts w:cstheme="minorHAnsi"/>
        </w:rPr>
        <w:t xml:space="preserve">En el supuesto que, en algún momento durante la vigencia del </w:t>
      </w:r>
      <w:r w:rsidR="006E0B8C" w:rsidRPr="00F7051F">
        <w:rPr>
          <w:rFonts w:cstheme="minorHAnsi"/>
          <w:iCs/>
        </w:rPr>
        <w:t>Contrato de Crédito</w:t>
      </w:r>
      <w:r w:rsidRPr="00F7051F">
        <w:rPr>
          <w:rFonts w:cstheme="minorHAnsi"/>
        </w:rPr>
        <w:t>, el Crédito no cuente con al menos dos calificaciones de calidad crediticia, aplicará la calificación de mayor nivel de riesgo de entre por lo menos dos calificaciones quirografarias del Estado.</w:t>
      </w:r>
    </w:p>
    <w:p w14:paraId="4B0759EE" w14:textId="77777777" w:rsidR="002E248F" w:rsidRPr="00F7051F" w:rsidRDefault="002E248F" w:rsidP="002E248F">
      <w:pPr>
        <w:rPr>
          <w:rFonts w:cstheme="minorHAnsi"/>
        </w:rPr>
      </w:pPr>
      <w:r w:rsidRPr="00F7051F">
        <w:rPr>
          <w:rFonts w:cstheme="minorHAnsi"/>
        </w:rPr>
        <w:t xml:space="preserve">Solo en el caso que el Crédito no cuente con al menos dos calificaciones de calidad crediticia y el Estado no cuente con al menos dos calificaciones de calidad crediticia, </w:t>
      </w:r>
      <w:r w:rsidRPr="00F7051F">
        <w:rPr>
          <w:rFonts w:cstheme="minorHAnsi"/>
        </w:rPr>
        <w:lastRenderedPageBreak/>
        <w:t>el Acreditante realizará la revisión y, en su caso, ajuste del Margen Aplicable conforme al nivel de riesgo que corresponde a No Calificado.</w:t>
      </w:r>
    </w:p>
    <w:p w14:paraId="694CBE97" w14:textId="6E4CF60B" w:rsidR="00304CBB" w:rsidRPr="00F7051F" w:rsidRDefault="00304CBB" w:rsidP="00304CBB">
      <w:pPr>
        <w:rPr>
          <w:rFonts w:cstheme="minorHAnsi"/>
        </w:rPr>
      </w:pPr>
      <w:r w:rsidRPr="00F7051F">
        <w:rPr>
          <w:rFonts w:cstheme="minorHAnsi"/>
        </w:rPr>
        <w:t>A la fecha de firma del presente Pagaré, la calificación [del Crédito / quirografaria del Estado] que representa el mayor nivel de riesgo es [•], por lo que el Margen Aplicable sería de [•].</w:t>
      </w:r>
    </w:p>
    <w:p w14:paraId="39331F54" w14:textId="77777777" w:rsidR="00DD5C17" w:rsidRPr="00F7051F" w:rsidRDefault="00DD5C17" w:rsidP="00DD5C17">
      <w:pPr>
        <w:shd w:val="clear" w:color="auto" w:fill="FFFFFF"/>
      </w:pPr>
      <w:r w:rsidRPr="00F7051F">
        <w:t xml:space="preserve">En el supuesto de que cualquier Fecha de Pago fuese un día que no sea Día Hábil, dicho pago se hará el Día Hábil inmediato siguiente, </w:t>
      </w:r>
      <w:bookmarkStart w:id="50" w:name="_cp_change_4692"/>
      <w:r w:rsidRPr="00F7051F">
        <w:rPr>
          <w:u w:color="0000FF"/>
        </w:rPr>
        <w:t xml:space="preserve">salvo por el último Periodo de Pago en el que se anticipará al Día Hábil inmediato anterior, </w:t>
      </w:r>
      <w:bookmarkEnd w:id="50"/>
      <w:r w:rsidRPr="00F7051F">
        <w:t>en el entendido que, en todo caso se calcularán los intereses ordinarios respectivos por el número de días efectivamente transcurridos en cada Periodo de Pago.</w:t>
      </w:r>
    </w:p>
    <w:p w14:paraId="02351947" w14:textId="77777777" w:rsidR="00DD5C17" w:rsidRPr="00F7051F" w:rsidRDefault="00DD5C17" w:rsidP="00DD5C17">
      <w:pPr>
        <w:shd w:val="clear" w:color="auto" w:fill="FFFFFF"/>
      </w:pPr>
      <w:r w:rsidRPr="00F7051F">
        <w:t xml:space="preserve">Para calcular los intereses ordinarios de cada Periodo de Pago, la Tasa de Interés Ordinaria aplicable se expresará, en porcentaje, en forma anual y se dividirá entre 360 (trescientos sesenta) y el resultado se multiplicará por el número de días efectivamente transcurridos en el Periodo de Pago de que se trate. </w:t>
      </w:r>
    </w:p>
    <w:p w14:paraId="7F56A819" w14:textId="77777777" w:rsidR="00DD5C17" w:rsidRPr="00F7051F" w:rsidRDefault="00DD5C17" w:rsidP="00DD5C17">
      <w:pPr>
        <w:shd w:val="clear" w:color="auto" w:fill="FFFFFF"/>
      </w:pPr>
      <w:r w:rsidRPr="00F7051F">
        <w:t>Durante la vigencia del Pagaré, el Acreditante revisará y ajustará al alza o a la baja el Margen Aplicable, conforme al siguiente cuadro, tomando como base para ello las calificaciones de calidad crediticia del Crédito, en términos de lo dispuesto en el Contrato de Crédito.</w:t>
      </w:r>
    </w:p>
    <w:tbl>
      <w:tblPr>
        <w:tblStyle w:val="TableNormal1"/>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1379"/>
        <w:gridCol w:w="1610"/>
        <w:gridCol w:w="1787"/>
        <w:gridCol w:w="1601"/>
        <w:gridCol w:w="2451"/>
      </w:tblGrid>
      <w:tr w:rsidR="00DD5C17" w:rsidRPr="00F7051F" w14:paraId="35B30DC9" w14:textId="77777777" w:rsidTr="00DB74D6">
        <w:trPr>
          <w:trHeight w:val="454"/>
          <w:tblHeader/>
        </w:trPr>
        <w:tc>
          <w:tcPr>
            <w:tcW w:w="3612" w:type="pct"/>
            <w:gridSpan w:val="4"/>
            <w:shd w:val="clear" w:color="auto" w:fill="D9D9D9"/>
            <w:vAlign w:val="center"/>
          </w:tcPr>
          <w:p w14:paraId="36E10057" w14:textId="77777777" w:rsidR="00DD5C17" w:rsidRPr="00F7051F" w:rsidRDefault="00DD5C17" w:rsidP="00DB74D6">
            <w:pPr>
              <w:pStyle w:val="TableParagraph"/>
              <w:spacing w:before="2"/>
              <w:ind w:left="710"/>
              <w:jc w:val="center"/>
              <w:rPr>
                <w:rFonts w:ascii="Montserrat" w:hAnsi="Montserrat"/>
                <w:b/>
                <w:spacing w:val="4"/>
                <w:sz w:val="20"/>
                <w:szCs w:val="20"/>
                <w:lang w:val="es-MX"/>
              </w:rPr>
            </w:pPr>
            <w:r w:rsidRPr="00F7051F">
              <w:rPr>
                <w:rFonts w:ascii="Montserrat" w:hAnsi="Montserrat"/>
                <w:b/>
                <w:spacing w:val="4"/>
                <w:sz w:val="20"/>
                <w:szCs w:val="20"/>
                <w:lang w:val="es-MX"/>
              </w:rPr>
              <w:t xml:space="preserve">CALIFICACIONES </w:t>
            </w:r>
          </w:p>
        </w:tc>
        <w:tc>
          <w:tcPr>
            <w:tcW w:w="1388" w:type="pct"/>
            <w:vMerge w:val="restart"/>
            <w:shd w:val="clear" w:color="auto" w:fill="D9D9D9"/>
            <w:vAlign w:val="center"/>
          </w:tcPr>
          <w:p w14:paraId="70D6E338" w14:textId="77777777" w:rsidR="00DD5C17" w:rsidRPr="00F7051F" w:rsidRDefault="00DD5C17" w:rsidP="00DB74D6">
            <w:pPr>
              <w:pStyle w:val="TableParagraph"/>
              <w:spacing w:line="276" w:lineRule="auto"/>
              <w:ind w:left="108" w:right="96"/>
              <w:jc w:val="center"/>
              <w:rPr>
                <w:rFonts w:ascii="Montserrat" w:hAnsi="Montserrat"/>
                <w:b/>
                <w:spacing w:val="4"/>
                <w:sz w:val="20"/>
                <w:szCs w:val="20"/>
                <w:lang w:val="es-MX"/>
              </w:rPr>
            </w:pPr>
            <w:r w:rsidRPr="00F7051F">
              <w:rPr>
                <w:rFonts w:ascii="Montserrat" w:hAnsi="Montserrat"/>
                <w:b/>
                <w:spacing w:val="4"/>
                <w:sz w:val="20"/>
                <w:szCs w:val="20"/>
                <w:lang w:val="es-MX"/>
              </w:rPr>
              <w:t>MARGEN</w:t>
            </w:r>
          </w:p>
          <w:p w14:paraId="7ED7BE78" w14:textId="77777777" w:rsidR="00DD5C17" w:rsidRPr="00F7051F" w:rsidRDefault="00DD5C17" w:rsidP="00DB74D6">
            <w:pPr>
              <w:pStyle w:val="TableParagraph"/>
              <w:spacing w:line="276" w:lineRule="auto"/>
              <w:ind w:left="108" w:right="96"/>
              <w:jc w:val="center"/>
              <w:rPr>
                <w:rFonts w:ascii="Montserrat" w:hAnsi="Montserrat"/>
                <w:b/>
                <w:spacing w:val="4"/>
                <w:sz w:val="20"/>
                <w:szCs w:val="20"/>
                <w:lang w:val="es-MX"/>
              </w:rPr>
            </w:pPr>
            <w:r w:rsidRPr="00F7051F">
              <w:rPr>
                <w:rFonts w:ascii="Montserrat" w:hAnsi="Montserrat"/>
                <w:b/>
                <w:spacing w:val="4"/>
                <w:sz w:val="20"/>
                <w:szCs w:val="20"/>
                <w:lang w:val="es-MX"/>
              </w:rPr>
              <w:t>APLICABLE</w:t>
            </w:r>
          </w:p>
        </w:tc>
      </w:tr>
      <w:tr w:rsidR="00DD5C17" w:rsidRPr="00F7051F" w14:paraId="101E50CA" w14:textId="77777777" w:rsidTr="00DB74D6">
        <w:trPr>
          <w:trHeight w:val="454"/>
          <w:tblHeader/>
        </w:trPr>
        <w:tc>
          <w:tcPr>
            <w:tcW w:w="781" w:type="pct"/>
            <w:shd w:val="clear" w:color="auto" w:fill="D9D9D9"/>
            <w:vAlign w:val="center"/>
          </w:tcPr>
          <w:p w14:paraId="3124AC2A" w14:textId="77777777" w:rsidR="00DD5C17" w:rsidRPr="00F7051F" w:rsidRDefault="00DD5C17" w:rsidP="00DB74D6">
            <w:pPr>
              <w:pStyle w:val="TableParagraph"/>
              <w:ind w:left="138" w:right="130"/>
              <w:jc w:val="center"/>
              <w:rPr>
                <w:rFonts w:ascii="Montserrat" w:hAnsi="Montserrat"/>
                <w:b/>
                <w:spacing w:val="4"/>
                <w:sz w:val="20"/>
                <w:szCs w:val="20"/>
                <w:lang w:val="es-MX"/>
              </w:rPr>
            </w:pPr>
            <w:r w:rsidRPr="00F7051F">
              <w:rPr>
                <w:rFonts w:ascii="Montserrat" w:hAnsi="Montserrat"/>
                <w:b/>
                <w:spacing w:val="4"/>
                <w:sz w:val="20"/>
                <w:szCs w:val="20"/>
                <w:lang w:val="es-MX"/>
              </w:rPr>
              <w:t>S&amp;P</w:t>
            </w:r>
          </w:p>
        </w:tc>
        <w:tc>
          <w:tcPr>
            <w:tcW w:w="912" w:type="pct"/>
            <w:shd w:val="clear" w:color="auto" w:fill="D9D9D9"/>
            <w:vAlign w:val="center"/>
          </w:tcPr>
          <w:p w14:paraId="66EDA06C" w14:textId="77777777" w:rsidR="00DD5C17" w:rsidRPr="00F7051F" w:rsidRDefault="00DD5C17" w:rsidP="00DB74D6">
            <w:pPr>
              <w:pStyle w:val="TableParagraph"/>
              <w:ind w:left="267" w:right="259"/>
              <w:jc w:val="center"/>
              <w:rPr>
                <w:rFonts w:ascii="Montserrat" w:hAnsi="Montserrat"/>
                <w:b/>
                <w:spacing w:val="4"/>
                <w:sz w:val="20"/>
                <w:szCs w:val="20"/>
                <w:lang w:val="es-MX"/>
              </w:rPr>
            </w:pPr>
            <w:r w:rsidRPr="00F7051F">
              <w:rPr>
                <w:rFonts w:ascii="Montserrat" w:hAnsi="Montserrat"/>
                <w:b/>
                <w:spacing w:val="4"/>
                <w:sz w:val="20"/>
                <w:szCs w:val="20"/>
                <w:lang w:val="es-MX"/>
              </w:rPr>
              <w:t>Moody’s</w:t>
            </w:r>
          </w:p>
        </w:tc>
        <w:tc>
          <w:tcPr>
            <w:tcW w:w="1012" w:type="pct"/>
            <w:shd w:val="clear" w:color="auto" w:fill="D9D9D9"/>
            <w:vAlign w:val="center"/>
          </w:tcPr>
          <w:p w14:paraId="45302EEB" w14:textId="77777777" w:rsidR="00DD5C17" w:rsidRPr="00F7051F" w:rsidRDefault="00DD5C17" w:rsidP="00DB74D6">
            <w:pPr>
              <w:pStyle w:val="TableParagraph"/>
              <w:ind w:left="513" w:right="504"/>
              <w:jc w:val="center"/>
              <w:rPr>
                <w:rFonts w:ascii="Montserrat" w:hAnsi="Montserrat"/>
                <w:b/>
                <w:spacing w:val="4"/>
                <w:sz w:val="20"/>
                <w:szCs w:val="20"/>
                <w:lang w:val="es-MX"/>
              </w:rPr>
            </w:pPr>
            <w:r w:rsidRPr="00F7051F">
              <w:rPr>
                <w:rFonts w:ascii="Montserrat" w:hAnsi="Montserrat"/>
                <w:b/>
                <w:spacing w:val="4"/>
                <w:sz w:val="20"/>
                <w:szCs w:val="20"/>
                <w:lang w:val="es-MX"/>
              </w:rPr>
              <w:t>Fitch</w:t>
            </w:r>
          </w:p>
        </w:tc>
        <w:tc>
          <w:tcPr>
            <w:tcW w:w="907" w:type="pct"/>
            <w:shd w:val="clear" w:color="auto" w:fill="D9D9D9"/>
            <w:vAlign w:val="center"/>
          </w:tcPr>
          <w:p w14:paraId="6484C57C" w14:textId="77777777" w:rsidR="00DD5C17" w:rsidRPr="00F7051F" w:rsidRDefault="00DD5C17" w:rsidP="00DB74D6">
            <w:pPr>
              <w:pStyle w:val="TableParagraph"/>
              <w:ind w:left="187" w:right="174"/>
              <w:jc w:val="center"/>
              <w:rPr>
                <w:rFonts w:ascii="Montserrat" w:hAnsi="Montserrat"/>
                <w:b/>
                <w:spacing w:val="4"/>
                <w:sz w:val="20"/>
                <w:szCs w:val="20"/>
                <w:lang w:val="es-MX"/>
              </w:rPr>
            </w:pPr>
            <w:r w:rsidRPr="00F7051F">
              <w:rPr>
                <w:rFonts w:ascii="Montserrat" w:hAnsi="Montserrat"/>
                <w:b/>
                <w:spacing w:val="4"/>
                <w:sz w:val="20"/>
                <w:szCs w:val="20"/>
                <w:lang w:val="es-MX"/>
              </w:rPr>
              <w:t>HR Ratings</w:t>
            </w:r>
          </w:p>
        </w:tc>
        <w:tc>
          <w:tcPr>
            <w:tcW w:w="1388" w:type="pct"/>
            <w:vMerge/>
            <w:shd w:val="clear" w:color="auto" w:fill="D9D9D9"/>
            <w:vAlign w:val="center"/>
          </w:tcPr>
          <w:p w14:paraId="54991743" w14:textId="77777777" w:rsidR="00DD5C17" w:rsidRPr="00F7051F" w:rsidRDefault="00DD5C17" w:rsidP="00DB74D6">
            <w:pPr>
              <w:jc w:val="center"/>
              <w:rPr>
                <w:lang w:val="es-MX"/>
              </w:rPr>
            </w:pPr>
          </w:p>
        </w:tc>
      </w:tr>
      <w:tr w:rsidR="00DD5C17" w:rsidRPr="00F7051F" w14:paraId="490EF809" w14:textId="77777777" w:rsidTr="00DB74D6">
        <w:trPr>
          <w:trHeight w:val="340"/>
        </w:trPr>
        <w:tc>
          <w:tcPr>
            <w:tcW w:w="781" w:type="pct"/>
            <w:vAlign w:val="center"/>
          </w:tcPr>
          <w:p w14:paraId="760E1AFD" w14:textId="77777777" w:rsidR="00DD5C17" w:rsidRPr="00F7051F" w:rsidRDefault="00DD5C17" w:rsidP="00DB74D6">
            <w:pPr>
              <w:pStyle w:val="TableParagraph"/>
              <w:spacing w:line="202" w:lineRule="exact"/>
              <w:ind w:left="138" w:right="129"/>
              <w:jc w:val="center"/>
              <w:rPr>
                <w:rFonts w:ascii="Montserrat" w:hAnsi="Montserrat"/>
                <w:spacing w:val="4"/>
                <w:sz w:val="20"/>
                <w:szCs w:val="20"/>
                <w:lang w:val="es-MX"/>
              </w:rPr>
            </w:pPr>
            <w:r w:rsidRPr="00F7051F">
              <w:rPr>
                <w:rFonts w:ascii="Montserrat" w:hAnsi="Montserrat"/>
                <w:spacing w:val="4"/>
                <w:sz w:val="20"/>
                <w:szCs w:val="20"/>
                <w:lang w:val="es-MX"/>
              </w:rPr>
              <w:t>mxAAA</w:t>
            </w:r>
          </w:p>
        </w:tc>
        <w:tc>
          <w:tcPr>
            <w:tcW w:w="912" w:type="pct"/>
            <w:vAlign w:val="center"/>
          </w:tcPr>
          <w:p w14:paraId="162E524D" w14:textId="77777777" w:rsidR="00DD5C17" w:rsidRPr="00F7051F" w:rsidRDefault="00DD5C17" w:rsidP="00DB74D6">
            <w:pPr>
              <w:pStyle w:val="TableParagraph"/>
              <w:spacing w:line="202" w:lineRule="exact"/>
              <w:ind w:left="266" w:right="259"/>
              <w:jc w:val="center"/>
              <w:rPr>
                <w:rFonts w:ascii="Montserrat" w:hAnsi="Montserrat"/>
                <w:spacing w:val="4"/>
                <w:sz w:val="20"/>
                <w:szCs w:val="20"/>
                <w:lang w:val="es-MX"/>
              </w:rPr>
            </w:pPr>
            <w:r w:rsidRPr="00F7051F">
              <w:rPr>
                <w:rFonts w:ascii="Montserrat" w:hAnsi="Montserrat"/>
                <w:spacing w:val="4"/>
                <w:sz w:val="20"/>
                <w:szCs w:val="20"/>
                <w:lang w:val="es-MX"/>
              </w:rPr>
              <w:t>Aaa.mx</w:t>
            </w:r>
          </w:p>
        </w:tc>
        <w:tc>
          <w:tcPr>
            <w:tcW w:w="1012" w:type="pct"/>
            <w:vAlign w:val="center"/>
          </w:tcPr>
          <w:p w14:paraId="0A180727" w14:textId="77777777" w:rsidR="00DD5C17" w:rsidRPr="00F7051F" w:rsidRDefault="00DD5C17" w:rsidP="00DB74D6">
            <w:pPr>
              <w:pStyle w:val="TableParagraph"/>
              <w:spacing w:line="202" w:lineRule="exact"/>
              <w:jc w:val="center"/>
              <w:rPr>
                <w:rFonts w:ascii="Montserrat" w:hAnsi="Montserrat"/>
                <w:spacing w:val="4"/>
                <w:sz w:val="20"/>
                <w:szCs w:val="20"/>
                <w:lang w:val="es-MX"/>
              </w:rPr>
            </w:pPr>
            <w:r w:rsidRPr="00F7051F">
              <w:rPr>
                <w:rFonts w:ascii="Montserrat" w:hAnsi="Montserrat"/>
                <w:spacing w:val="4"/>
                <w:sz w:val="20"/>
                <w:szCs w:val="20"/>
                <w:lang w:val="es-MX"/>
              </w:rPr>
              <w:t>AAA(mex)</w:t>
            </w:r>
          </w:p>
        </w:tc>
        <w:tc>
          <w:tcPr>
            <w:tcW w:w="907" w:type="pct"/>
            <w:vAlign w:val="center"/>
          </w:tcPr>
          <w:p w14:paraId="56D718F7" w14:textId="77777777" w:rsidR="00DD5C17" w:rsidRPr="00F7051F" w:rsidRDefault="00DD5C17" w:rsidP="00DB74D6">
            <w:pPr>
              <w:pStyle w:val="TableParagraph"/>
              <w:spacing w:line="202" w:lineRule="exact"/>
              <w:ind w:left="187" w:right="171"/>
              <w:jc w:val="center"/>
              <w:rPr>
                <w:rFonts w:ascii="Montserrat" w:hAnsi="Montserrat"/>
                <w:spacing w:val="4"/>
                <w:sz w:val="20"/>
                <w:szCs w:val="20"/>
                <w:lang w:val="es-MX"/>
              </w:rPr>
            </w:pPr>
            <w:r w:rsidRPr="00F7051F">
              <w:rPr>
                <w:rFonts w:ascii="Montserrat" w:hAnsi="Montserrat"/>
                <w:spacing w:val="4"/>
                <w:sz w:val="20"/>
                <w:szCs w:val="20"/>
                <w:lang w:val="es-MX"/>
              </w:rPr>
              <w:t>HR AAA</w:t>
            </w:r>
          </w:p>
        </w:tc>
        <w:tc>
          <w:tcPr>
            <w:tcW w:w="1388" w:type="pct"/>
            <w:vAlign w:val="center"/>
          </w:tcPr>
          <w:p w14:paraId="14E5A59B" w14:textId="77777777" w:rsidR="00DD5C17" w:rsidRPr="00F7051F" w:rsidRDefault="00DD5C17" w:rsidP="00DB74D6">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D5C17" w:rsidRPr="00F7051F" w14:paraId="424E77D1" w14:textId="77777777" w:rsidTr="00DB74D6">
        <w:trPr>
          <w:trHeight w:val="340"/>
        </w:trPr>
        <w:tc>
          <w:tcPr>
            <w:tcW w:w="781" w:type="pct"/>
            <w:vAlign w:val="center"/>
          </w:tcPr>
          <w:p w14:paraId="5E4E4B1B" w14:textId="77777777" w:rsidR="00DD5C17" w:rsidRPr="00F7051F" w:rsidRDefault="00DD5C17" w:rsidP="00DB74D6">
            <w:pPr>
              <w:pStyle w:val="TableParagraph"/>
              <w:spacing w:line="202" w:lineRule="exact"/>
              <w:ind w:left="138" w:right="131"/>
              <w:jc w:val="center"/>
              <w:rPr>
                <w:rFonts w:ascii="Montserrat" w:hAnsi="Montserrat"/>
                <w:spacing w:val="4"/>
                <w:sz w:val="20"/>
                <w:szCs w:val="20"/>
                <w:lang w:val="es-MX"/>
              </w:rPr>
            </w:pPr>
            <w:r w:rsidRPr="00F7051F">
              <w:rPr>
                <w:rFonts w:ascii="Montserrat" w:hAnsi="Montserrat"/>
                <w:spacing w:val="4"/>
                <w:sz w:val="20"/>
                <w:szCs w:val="20"/>
                <w:lang w:val="es-MX"/>
              </w:rPr>
              <w:t>mxAA+</w:t>
            </w:r>
          </w:p>
        </w:tc>
        <w:tc>
          <w:tcPr>
            <w:tcW w:w="912" w:type="pct"/>
            <w:vAlign w:val="center"/>
          </w:tcPr>
          <w:p w14:paraId="7CA442D7" w14:textId="77777777" w:rsidR="00DD5C17" w:rsidRPr="00F7051F" w:rsidRDefault="00DD5C17" w:rsidP="00DB74D6">
            <w:pPr>
              <w:pStyle w:val="TableParagraph"/>
              <w:spacing w:line="202" w:lineRule="exact"/>
              <w:ind w:left="268" w:right="259"/>
              <w:jc w:val="center"/>
              <w:rPr>
                <w:rFonts w:ascii="Montserrat" w:hAnsi="Montserrat"/>
                <w:spacing w:val="4"/>
                <w:sz w:val="20"/>
                <w:szCs w:val="20"/>
                <w:lang w:val="es-MX"/>
              </w:rPr>
            </w:pPr>
            <w:r w:rsidRPr="00F7051F">
              <w:rPr>
                <w:rFonts w:ascii="Montserrat" w:hAnsi="Montserrat"/>
                <w:spacing w:val="4"/>
                <w:sz w:val="20"/>
                <w:szCs w:val="20"/>
                <w:lang w:val="es-MX"/>
              </w:rPr>
              <w:t>Aa1.mx</w:t>
            </w:r>
          </w:p>
        </w:tc>
        <w:tc>
          <w:tcPr>
            <w:tcW w:w="1012" w:type="pct"/>
            <w:vAlign w:val="center"/>
          </w:tcPr>
          <w:p w14:paraId="44A531DC" w14:textId="77777777" w:rsidR="00DD5C17" w:rsidRPr="00F7051F" w:rsidRDefault="00DD5C17" w:rsidP="00DB74D6">
            <w:pPr>
              <w:pStyle w:val="TableParagraph"/>
              <w:spacing w:line="202" w:lineRule="exact"/>
              <w:jc w:val="center"/>
              <w:rPr>
                <w:rFonts w:ascii="Montserrat" w:hAnsi="Montserrat"/>
                <w:spacing w:val="4"/>
                <w:sz w:val="20"/>
                <w:szCs w:val="20"/>
                <w:lang w:val="es-MX"/>
              </w:rPr>
            </w:pPr>
            <w:r w:rsidRPr="00F7051F">
              <w:rPr>
                <w:rFonts w:ascii="Montserrat" w:hAnsi="Montserrat"/>
                <w:spacing w:val="4"/>
                <w:sz w:val="20"/>
                <w:szCs w:val="20"/>
                <w:lang w:val="es-MX"/>
              </w:rPr>
              <w:t>AA+(mex)</w:t>
            </w:r>
          </w:p>
        </w:tc>
        <w:tc>
          <w:tcPr>
            <w:tcW w:w="907" w:type="pct"/>
            <w:vAlign w:val="center"/>
          </w:tcPr>
          <w:p w14:paraId="1076933A" w14:textId="77777777" w:rsidR="00DD5C17" w:rsidRPr="00F7051F" w:rsidRDefault="00DD5C17" w:rsidP="00DB74D6">
            <w:pPr>
              <w:pStyle w:val="TableParagraph"/>
              <w:spacing w:line="202" w:lineRule="exact"/>
              <w:ind w:left="185" w:right="174"/>
              <w:jc w:val="center"/>
              <w:rPr>
                <w:rFonts w:ascii="Montserrat" w:hAnsi="Montserrat"/>
                <w:spacing w:val="4"/>
                <w:sz w:val="20"/>
                <w:szCs w:val="20"/>
                <w:lang w:val="es-MX"/>
              </w:rPr>
            </w:pPr>
            <w:r w:rsidRPr="00F7051F">
              <w:rPr>
                <w:rFonts w:ascii="Montserrat" w:hAnsi="Montserrat"/>
                <w:spacing w:val="4"/>
                <w:sz w:val="20"/>
                <w:szCs w:val="20"/>
                <w:lang w:val="es-MX"/>
              </w:rPr>
              <w:t>HR AA+</w:t>
            </w:r>
          </w:p>
        </w:tc>
        <w:tc>
          <w:tcPr>
            <w:tcW w:w="1388" w:type="pct"/>
          </w:tcPr>
          <w:p w14:paraId="2FFAC46E" w14:textId="77777777" w:rsidR="00DD5C17" w:rsidRPr="00F7051F" w:rsidRDefault="00DD5C17" w:rsidP="00DB74D6">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D5C17" w:rsidRPr="00F7051F" w14:paraId="0581E859" w14:textId="77777777" w:rsidTr="00DB74D6">
        <w:trPr>
          <w:trHeight w:val="340"/>
        </w:trPr>
        <w:tc>
          <w:tcPr>
            <w:tcW w:w="781" w:type="pct"/>
            <w:vAlign w:val="center"/>
          </w:tcPr>
          <w:p w14:paraId="57576E2E" w14:textId="77777777" w:rsidR="00DD5C17" w:rsidRPr="00F7051F" w:rsidRDefault="00DD5C17" w:rsidP="00DB74D6">
            <w:pPr>
              <w:pStyle w:val="TableParagraph"/>
              <w:spacing w:line="204" w:lineRule="exact"/>
              <w:ind w:left="138" w:right="129"/>
              <w:jc w:val="center"/>
              <w:rPr>
                <w:rFonts w:ascii="Montserrat" w:hAnsi="Montserrat"/>
                <w:spacing w:val="4"/>
                <w:sz w:val="20"/>
                <w:szCs w:val="20"/>
                <w:lang w:val="es-MX"/>
              </w:rPr>
            </w:pPr>
            <w:r w:rsidRPr="00F7051F">
              <w:rPr>
                <w:rFonts w:ascii="Montserrat" w:hAnsi="Montserrat"/>
                <w:spacing w:val="4"/>
                <w:sz w:val="20"/>
                <w:szCs w:val="20"/>
                <w:lang w:val="es-MX"/>
              </w:rPr>
              <w:t>mxAA</w:t>
            </w:r>
          </w:p>
        </w:tc>
        <w:tc>
          <w:tcPr>
            <w:tcW w:w="912" w:type="pct"/>
            <w:vAlign w:val="center"/>
          </w:tcPr>
          <w:p w14:paraId="502AD212" w14:textId="77777777" w:rsidR="00DD5C17" w:rsidRPr="00F7051F" w:rsidRDefault="00DD5C17" w:rsidP="00DB74D6">
            <w:pPr>
              <w:pStyle w:val="TableParagraph"/>
              <w:spacing w:line="204" w:lineRule="exact"/>
              <w:ind w:left="268" w:right="259"/>
              <w:jc w:val="center"/>
              <w:rPr>
                <w:rFonts w:ascii="Montserrat" w:hAnsi="Montserrat"/>
                <w:spacing w:val="4"/>
                <w:sz w:val="20"/>
                <w:szCs w:val="20"/>
                <w:lang w:val="es-MX"/>
              </w:rPr>
            </w:pPr>
            <w:r w:rsidRPr="00F7051F">
              <w:rPr>
                <w:rFonts w:ascii="Montserrat" w:hAnsi="Montserrat"/>
                <w:spacing w:val="4"/>
                <w:sz w:val="20"/>
                <w:szCs w:val="20"/>
                <w:lang w:val="es-MX"/>
              </w:rPr>
              <w:t>Aa2.mx</w:t>
            </w:r>
          </w:p>
        </w:tc>
        <w:tc>
          <w:tcPr>
            <w:tcW w:w="1012" w:type="pct"/>
            <w:vAlign w:val="center"/>
          </w:tcPr>
          <w:p w14:paraId="15C9E3F1" w14:textId="77777777" w:rsidR="00DD5C17" w:rsidRPr="00F7051F" w:rsidRDefault="00DD5C17" w:rsidP="00DB74D6">
            <w:pPr>
              <w:pStyle w:val="TableParagraph"/>
              <w:spacing w:line="204" w:lineRule="exact"/>
              <w:jc w:val="center"/>
              <w:rPr>
                <w:rFonts w:ascii="Montserrat" w:hAnsi="Montserrat"/>
                <w:spacing w:val="4"/>
                <w:sz w:val="20"/>
                <w:szCs w:val="20"/>
                <w:lang w:val="es-MX"/>
              </w:rPr>
            </w:pPr>
            <w:r w:rsidRPr="00F7051F">
              <w:rPr>
                <w:rFonts w:ascii="Montserrat" w:hAnsi="Montserrat"/>
                <w:spacing w:val="4"/>
                <w:sz w:val="20"/>
                <w:szCs w:val="20"/>
                <w:lang w:val="es-MX"/>
              </w:rPr>
              <w:t>AA(mex)</w:t>
            </w:r>
          </w:p>
        </w:tc>
        <w:tc>
          <w:tcPr>
            <w:tcW w:w="907" w:type="pct"/>
            <w:vAlign w:val="center"/>
          </w:tcPr>
          <w:p w14:paraId="7D3A6180" w14:textId="77777777" w:rsidR="00DD5C17" w:rsidRPr="00F7051F" w:rsidRDefault="00DD5C17" w:rsidP="00DB74D6">
            <w:pPr>
              <w:pStyle w:val="TableParagraph"/>
              <w:spacing w:line="204" w:lineRule="exact"/>
              <w:ind w:left="187" w:right="171"/>
              <w:jc w:val="center"/>
              <w:rPr>
                <w:rFonts w:ascii="Montserrat" w:hAnsi="Montserrat"/>
                <w:spacing w:val="4"/>
                <w:sz w:val="20"/>
                <w:szCs w:val="20"/>
                <w:lang w:val="es-MX"/>
              </w:rPr>
            </w:pPr>
            <w:r w:rsidRPr="00F7051F">
              <w:rPr>
                <w:rFonts w:ascii="Montserrat" w:hAnsi="Montserrat"/>
                <w:spacing w:val="4"/>
                <w:sz w:val="20"/>
                <w:szCs w:val="20"/>
                <w:lang w:val="es-MX"/>
              </w:rPr>
              <w:t>HR AA</w:t>
            </w:r>
          </w:p>
        </w:tc>
        <w:tc>
          <w:tcPr>
            <w:tcW w:w="1388" w:type="pct"/>
          </w:tcPr>
          <w:p w14:paraId="43BB5A3E" w14:textId="77777777" w:rsidR="00DD5C17" w:rsidRPr="00F7051F" w:rsidRDefault="00DD5C17" w:rsidP="00DB74D6">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D5C17" w:rsidRPr="00F7051F" w14:paraId="1171AC67" w14:textId="77777777" w:rsidTr="00DB74D6">
        <w:trPr>
          <w:trHeight w:val="340"/>
        </w:trPr>
        <w:tc>
          <w:tcPr>
            <w:tcW w:w="781" w:type="pct"/>
            <w:vAlign w:val="center"/>
          </w:tcPr>
          <w:p w14:paraId="63BB606B" w14:textId="77777777" w:rsidR="00DD5C17" w:rsidRPr="00F7051F" w:rsidRDefault="00DD5C17" w:rsidP="00DB74D6">
            <w:pPr>
              <w:pStyle w:val="TableParagraph"/>
              <w:spacing w:line="204" w:lineRule="exact"/>
              <w:ind w:left="136" w:right="132"/>
              <w:jc w:val="center"/>
              <w:rPr>
                <w:rFonts w:ascii="Montserrat" w:hAnsi="Montserrat"/>
                <w:spacing w:val="4"/>
                <w:sz w:val="20"/>
                <w:szCs w:val="20"/>
                <w:lang w:val="es-MX"/>
              </w:rPr>
            </w:pPr>
            <w:r w:rsidRPr="00F7051F">
              <w:rPr>
                <w:rFonts w:ascii="Montserrat" w:hAnsi="Montserrat"/>
                <w:spacing w:val="4"/>
                <w:sz w:val="20"/>
                <w:szCs w:val="20"/>
                <w:lang w:val="es-MX"/>
              </w:rPr>
              <w:t>mxAA-</w:t>
            </w:r>
          </w:p>
        </w:tc>
        <w:tc>
          <w:tcPr>
            <w:tcW w:w="912" w:type="pct"/>
            <w:vAlign w:val="center"/>
          </w:tcPr>
          <w:p w14:paraId="266ECAA8" w14:textId="77777777" w:rsidR="00DD5C17" w:rsidRPr="00F7051F" w:rsidRDefault="00DD5C17" w:rsidP="00DB74D6">
            <w:pPr>
              <w:pStyle w:val="TableParagraph"/>
              <w:spacing w:line="204" w:lineRule="exact"/>
              <w:ind w:left="268" w:right="259"/>
              <w:jc w:val="center"/>
              <w:rPr>
                <w:rFonts w:ascii="Montserrat" w:hAnsi="Montserrat"/>
                <w:spacing w:val="4"/>
                <w:sz w:val="20"/>
                <w:szCs w:val="20"/>
                <w:lang w:val="es-MX"/>
              </w:rPr>
            </w:pPr>
            <w:r w:rsidRPr="00F7051F">
              <w:rPr>
                <w:rFonts w:ascii="Montserrat" w:hAnsi="Montserrat"/>
                <w:spacing w:val="4"/>
                <w:sz w:val="20"/>
                <w:szCs w:val="20"/>
                <w:lang w:val="es-MX"/>
              </w:rPr>
              <w:t>Aa3.mx</w:t>
            </w:r>
          </w:p>
        </w:tc>
        <w:tc>
          <w:tcPr>
            <w:tcW w:w="1012" w:type="pct"/>
            <w:vAlign w:val="center"/>
          </w:tcPr>
          <w:p w14:paraId="03614416" w14:textId="77777777" w:rsidR="00DD5C17" w:rsidRPr="00F7051F" w:rsidRDefault="00DD5C17" w:rsidP="00DB74D6">
            <w:pPr>
              <w:pStyle w:val="TableParagraph"/>
              <w:spacing w:line="204" w:lineRule="exact"/>
              <w:jc w:val="center"/>
              <w:rPr>
                <w:rFonts w:ascii="Montserrat" w:hAnsi="Montserrat"/>
                <w:spacing w:val="4"/>
                <w:sz w:val="20"/>
                <w:szCs w:val="20"/>
                <w:lang w:val="es-MX"/>
              </w:rPr>
            </w:pPr>
            <w:r w:rsidRPr="00F7051F">
              <w:rPr>
                <w:rFonts w:ascii="Montserrat" w:hAnsi="Montserrat"/>
                <w:spacing w:val="4"/>
                <w:sz w:val="20"/>
                <w:szCs w:val="20"/>
                <w:lang w:val="es-MX"/>
              </w:rPr>
              <w:t>AA- (mex)</w:t>
            </w:r>
          </w:p>
        </w:tc>
        <w:tc>
          <w:tcPr>
            <w:tcW w:w="907" w:type="pct"/>
            <w:vAlign w:val="center"/>
          </w:tcPr>
          <w:p w14:paraId="457DA42F" w14:textId="77777777" w:rsidR="00DD5C17" w:rsidRPr="00F7051F" w:rsidRDefault="00DD5C17" w:rsidP="00DB74D6">
            <w:pPr>
              <w:pStyle w:val="TableParagraph"/>
              <w:spacing w:line="204" w:lineRule="exact"/>
              <w:ind w:left="185" w:right="174"/>
              <w:jc w:val="center"/>
              <w:rPr>
                <w:rFonts w:ascii="Montserrat" w:hAnsi="Montserrat"/>
                <w:spacing w:val="4"/>
                <w:sz w:val="20"/>
                <w:szCs w:val="20"/>
                <w:lang w:val="es-MX"/>
              </w:rPr>
            </w:pPr>
            <w:r w:rsidRPr="00F7051F">
              <w:rPr>
                <w:rFonts w:ascii="Montserrat" w:hAnsi="Montserrat"/>
                <w:spacing w:val="4"/>
                <w:sz w:val="20"/>
                <w:szCs w:val="20"/>
                <w:lang w:val="es-MX"/>
              </w:rPr>
              <w:t>HR AA-</w:t>
            </w:r>
          </w:p>
        </w:tc>
        <w:tc>
          <w:tcPr>
            <w:tcW w:w="1388" w:type="pct"/>
          </w:tcPr>
          <w:p w14:paraId="00106EA7" w14:textId="77777777" w:rsidR="00DD5C17" w:rsidRPr="00F7051F" w:rsidRDefault="00DD5C17" w:rsidP="00DB74D6">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D5C17" w:rsidRPr="00F7051F" w14:paraId="0B650317" w14:textId="77777777" w:rsidTr="00DB74D6">
        <w:trPr>
          <w:trHeight w:val="340"/>
        </w:trPr>
        <w:tc>
          <w:tcPr>
            <w:tcW w:w="781" w:type="pct"/>
            <w:vAlign w:val="center"/>
          </w:tcPr>
          <w:p w14:paraId="50EF9395" w14:textId="77777777" w:rsidR="00DD5C17" w:rsidRPr="00F7051F" w:rsidRDefault="00DD5C17" w:rsidP="00DB74D6">
            <w:pPr>
              <w:pStyle w:val="TableParagraph"/>
              <w:spacing w:before="19"/>
              <w:ind w:left="138" w:right="131"/>
              <w:jc w:val="center"/>
              <w:rPr>
                <w:rFonts w:ascii="Montserrat" w:hAnsi="Montserrat"/>
                <w:spacing w:val="4"/>
                <w:sz w:val="20"/>
                <w:szCs w:val="20"/>
                <w:lang w:val="es-MX"/>
              </w:rPr>
            </w:pPr>
            <w:r w:rsidRPr="00F7051F">
              <w:rPr>
                <w:rFonts w:ascii="Montserrat" w:hAnsi="Montserrat"/>
                <w:spacing w:val="4"/>
                <w:sz w:val="20"/>
                <w:szCs w:val="20"/>
                <w:lang w:val="es-MX"/>
              </w:rPr>
              <w:t>mxA+</w:t>
            </w:r>
          </w:p>
        </w:tc>
        <w:tc>
          <w:tcPr>
            <w:tcW w:w="912" w:type="pct"/>
            <w:vAlign w:val="center"/>
          </w:tcPr>
          <w:p w14:paraId="11FD8A0D" w14:textId="77777777" w:rsidR="00DD5C17" w:rsidRPr="00F7051F" w:rsidRDefault="00DD5C17" w:rsidP="00DB74D6">
            <w:pPr>
              <w:pStyle w:val="TableParagraph"/>
              <w:spacing w:before="19"/>
              <w:ind w:left="268" w:right="259"/>
              <w:jc w:val="center"/>
              <w:rPr>
                <w:rFonts w:ascii="Montserrat" w:hAnsi="Montserrat"/>
                <w:spacing w:val="4"/>
                <w:sz w:val="20"/>
                <w:szCs w:val="20"/>
                <w:lang w:val="es-MX"/>
              </w:rPr>
            </w:pPr>
            <w:r w:rsidRPr="00F7051F">
              <w:rPr>
                <w:rFonts w:ascii="Montserrat" w:hAnsi="Montserrat"/>
                <w:spacing w:val="4"/>
                <w:sz w:val="20"/>
                <w:szCs w:val="20"/>
                <w:lang w:val="es-MX"/>
              </w:rPr>
              <w:t>A1.mx</w:t>
            </w:r>
          </w:p>
        </w:tc>
        <w:tc>
          <w:tcPr>
            <w:tcW w:w="1012" w:type="pct"/>
            <w:vAlign w:val="center"/>
          </w:tcPr>
          <w:p w14:paraId="46A5CA99" w14:textId="77777777" w:rsidR="00DD5C17" w:rsidRPr="00F7051F" w:rsidRDefault="00DD5C17" w:rsidP="00DB74D6">
            <w:pPr>
              <w:pStyle w:val="TableParagraph"/>
              <w:spacing w:before="19"/>
              <w:jc w:val="center"/>
              <w:rPr>
                <w:rFonts w:ascii="Montserrat" w:hAnsi="Montserrat"/>
                <w:spacing w:val="4"/>
                <w:sz w:val="20"/>
                <w:szCs w:val="20"/>
                <w:lang w:val="es-MX"/>
              </w:rPr>
            </w:pPr>
            <w:r w:rsidRPr="00F7051F">
              <w:rPr>
                <w:rFonts w:ascii="Montserrat" w:hAnsi="Montserrat"/>
                <w:spacing w:val="4"/>
                <w:sz w:val="20"/>
                <w:szCs w:val="20"/>
                <w:lang w:val="es-MX"/>
              </w:rPr>
              <w:t>A+(mex)</w:t>
            </w:r>
          </w:p>
        </w:tc>
        <w:tc>
          <w:tcPr>
            <w:tcW w:w="907" w:type="pct"/>
            <w:vAlign w:val="center"/>
          </w:tcPr>
          <w:p w14:paraId="615A1A0F" w14:textId="77777777" w:rsidR="00DD5C17" w:rsidRPr="00F7051F" w:rsidRDefault="00DD5C17" w:rsidP="00DB74D6">
            <w:pPr>
              <w:pStyle w:val="TableParagraph"/>
              <w:spacing w:before="19"/>
              <w:ind w:left="187" w:right="173"/>
              <w:jc w:val="center"/>
              <w:rPr>
                <w:rFonts w:ascii="Montserrat" w:hAnsi="Montserrat"/>
                <w:spacing w:val="4"/>
                <w:sz w:val="20"/>
                <w:szCs w:val="20"/>
                <w:lang w:val="es-MX"/>
              </w:rPr>
            </w:pPr>
            <w:r w:rsidRPr="00F7051F">
              <w:rPr>
                <w:rFonts w:ascii="Montserrat" w:hAnsi="Montserrat"/>
                <w:spacing w:val="4"/>
                <w:sz w:val="20"/>
                <w:szCs w:val="20"/>
                <w:lang w:val="es-MX"/>
              </w:rPr>
              <w:t>HR A+</w:t>
            </w:r>
          </w:p>
        </w:tc>
        <w:tc>
          <w:tcPr>
            <w:tcW w:w="1388" w:type="pct"/>
          </w:tcPr>
          <w:p w14:paraId="58A6A06B" w14:textId="77777777" w:rsidR="00DD5C17" w:rsidRPr="00F7051F" w:rsidRDefault="00DD5C17" w:rsidP="00DB74D6">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D5C17" w:rsidRPr="00F7051F" w14:paraId="32D9ECDE" w14:textId="77777777" w:rsidTr="00DB74D6">
        <w:trPr>
          <w:trHeight w:val="340"/>
        </w:trPr>
        <w:tc>
          <w:tcPr>
            <w:tcW w:w="781" w:type="pct"/>
            <w:vAlign w:val="center"/>
          </w:tcPr>
          <w:p w14:paraId="3D343125" w14:textId="77777777" w:rsidR="00DD5C17" w:rsidRPr="00F7051F" w:rsidRDefault="00DD5C17" w:rsidP="00DB74D6">
            <w:pPr>
              <w:pStyle w:val="TableParagraph"/>
              <w:spacing w:line="204" w:lineRule="exact"/>
              <w:ind w:left="138" w:right="129"/>
              <w:jc w:val="center"/>
              <w:rPr>
                <w:rFonts w:ascii="Montserrat" w:hAnsi="Montserrat"/>
                <w:spacing w:val="4"/>
                <w:sz w:val="20"/>
                <w:szCs w:val="20"/>
                <w:lang w:val="es-MX"/>
              </w:rPr>
            </w:pPr>
            <w:r w:rsidRPr="00F7051F">
              <w:rPr>
                <w:rFonts w:ascii="Montserrat" w:hAnsi="Montserrat"/>
                <w:spacing w:val="4"/>
                <w:sz w:val="20"/>
                <w:szCs w:val="20"/>
                <w:lang w:val="es-MX"/>
              </w:rPr>
              <w:t>mxA</w:t>
            </w:r>
          </w:p>
        </w:tc>
        <w:tc>
          <w:tcPr>
            <w:tcW w:w="912" w:type="pct"/>
            <w:vAlign w:val="center"/>
          </w:tcPr>
          <w:p w14:paraId="164E1D3A" w14:textId="77777777" w:rsidR="00DD5C17" w:rsidRPr="00F7051F" w:rsidRDefault="00DD5C17" w:rsidP="00DB74D6">
            <w:pPr>
              <w:pStyle w:val="TableParagraph"/>
              <w:spacing w:line="204" w:lineRule="exact"/>
              <w:ind w:left="268" w:right="259"/>
              <w:jc w:val="center"/>
              <w:rPr>
                <w:rFonts w:ascii="Montserrat" w:hAnsi="Montserrat"/>
                <w:spacing w:val="4"/>
                <w:sz w:val="20"/>
                <w:szCs w:val="20"/>
                <w:lang w:val="es-MX"/>
              </w:rPr>
            </w:pPr>
            <w:r w:rsidRPr="00F7051F">
              <w:rPr>
                <w:rFonts w:ascii="Montserrat" w:hAnsi="Montserrat"/>
                <w:spacing w:val="4"/>
                <w:sz w:val="20"/>
                <w:szCs w:val="20"/>
                <w:lang w:val="es-MX"/>
              </w:rPr>
              <w:t>A2.mx</w:t>
            </w:r>
          </w:p>
        </w:tc>
        <w:tc>
          <w:tcPr>
            <w:tcW w:w="1012" w:type="pct"/>
            <w:vAlign w:val="center"/>
          </w:tcPr>
          <w:p w14:paraId="4DC40A2B" w14:textId="77777777" w:rsidR="00DD5C17" w:rsidRPr="00F7051F" w:rsidRDefault="00DD5C17" w:rsidP="00DB74D6">
            <w:pPr>
              <w:pStyle w:val="TableParagraph"/>
              <w:spacing w:line="204" w:lineRule="exact"/>
              <w:jc w:val="center"/>
              <w:rPr>
                <w:rFonts w:ascii="Montserrat" w:hAnsi="Montserrat"/>
                <w:spacing w:val="4"/>
                <w:sz w:val="20"/>
                <w:szCs w:val="20"/>
                <w:lang w:val="es-MX"/>
              </w:rPr>
            </w:pPr>
            <w:r w:rsidRPr="00F7051F">
              <w:rPr>
                <w:rFonts w:ascii="Montserrat" w:hAnsi="Montserrat"/>
                <w:spacing w:val="4"/>
                <w:sz w:val="20"/>
                <w:szCs w:val="20"/>
                <w:lang w:val="es-MX"/>
              </w:rPr>
              <w:t>A(mex)</w:t>
            </w:r>
          </w:p>
        </w:tc>
        <w:tc>
          <w:tcPr>
            <w:tcW w:w="907" w:type="pct"/>
            <w:vAlign w:val="center"/>
          </w:tcPr>
          <w:p w14:paraId="74C6F420" w14:textId="77777777" w:rsidR="00DD5C17" w:rsidRPr="00F7051F" w:rsidRDefault="00DD5C17" w:rsidP="00DB74D6">
            <w:pPr>
              <w:pStyle w:val="TableParagraph"/>
              <w:spacing w:line="204" w:lineRule="exact"/>
              <w:ind w:left="187" w:right="171"/>
              <w:jc w:val="center"/>
              <w:rPr>
                <w:rFonts w:ascii="Montserrat" w:hAnsi="Montserrat"/>
                <w:spacing w:val="4"/>
                <w:sz w:val="20"/>
                <w:szCs w:val="20"/>
                <w:lang w:val="es-MX"/>
              </w:rPr>
            </w:pPr>
            <w:r w:rsidRPr="00F7051F">
              <w:rPr>
                <w:rFonts w:ascii="Montserrat" w:hAnsi="Montserrat"/>
                <w:spacing w:val="4"/>
                <w:sz w:val="20"/>
                <w:szCs w:val="20"/>
                <w:lang w:val="es-MX"/>
              </w:rPr>
              <w:t>HR A</w:t>
            </w:r>
          </w:p>
        </w:tc>
        <w:tc>
          <w:tcPr>
            <w:tcW w:w="1388" w:type="pct"/>
          </w:tcPr>
          <w:p w14:paraId="0F906E08" w14:textId="77777777" w:rsidR="00DD5C17" w:rsidRPr="00F7051F" w:rsidRDefault="00DD5C17" w:rsidP="00DB74D6">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D5C17" w:rsidRPr="00F7051F" w14:paraId="0634A014" w14:textId="77777777" w:rsidTr="00DB74D6">
        <w:trPr>
          <w:trHeight w:val="340"/>
        </w:trPr>
        <w:tc>
          <w:tcPr>
            <w:tcW w:w="781" w:type="pct"/>
            <w:vAlign w:val="center"/>
          </w:tcPr>
          <w:p w14:paraId="6D60D0D2" w14:textId="77777777" w:rsidR="00DD5C17" w:rsidRPr="00F7051F" w:rsidRDefault="00DD5C17" w:rsidP="00DB74D6">
            <w:pPr>
              <w:pStyle w:val="TableParagraph"/>
              <w:spacing w:line="202" w:lineRule="exact"/>
              <w:ind w:left="136" w:right="132"/>
              <w:jc w:val="center"/>
              <w:rPr>
                <w:rFonts w:ascii="Montserrat" w:hAnsi="Montserrat"/>
                <w:spacing w:val="4"/>
                <w:sz w:val="20"/>
                <w:szCs w:val="20"/>
                <w:lang w:val="es-MX"/>
              </w:rPr>
            </w:pPr>
            <w:r w:rsidRPr="00F7051F">
              <w:rPr>
                <w:rFonts w:ascii="Montserrat" w:hAnsi="Montserrat"/>
                <w:spacing w:val="4"/>
                <w:sz w:val="20"/>
                <w:szCs w:val="20"/>
                <w:lang w:val="es-MX"/>
              </w:rPr>
              <w:t>mxA-</w:t>
            </w:r>
          </w:p>
        </w:tc>
        <w:tc>
          <w:tcPr>
            <w:tcW w:w="912" w:type="pct"/>
            <w:vAlign w:val="center"/>
          </w:tcPr>
          <w:p w14:paraId="3637EFC4" w14:textId="77777777" w:rsidR="00DD5C17" w:rsidRPr="00F7051F" w:rsidRDefault="00DD5C17" w:rsidP="00DB74D6">
            <w:pPr>
              <w:pStyle w:val="TableParagraph"/>
              <w:spacing w:line="202" w:lineRule="exact"/>
              <w:ind w:left="268" w:right="259"/>
              <w:jc w:val="center"/>
              <w:rPr>
                <w:rFonts w:ascii="Montserrat" w:hAnsi="Montserrat"/>
                <w:spacing w:val="4"/>
                <w:sz w:val="20"/>
                <w:szCs w:val="20"/>
                <w:lang w:val="es-MX"/>
              </w:rPr>
            </w:pPr>
            <w:r w:rsidRPr="00F7051F">
              <w:rPr>
                <w:rFonts w:ascii="Montserrat" w:hAnsi="Montserrat"/>
                <w:spacing w:val="4"/>
                <w:sz w:val="20"/>
                <w:szCs w:val="20"/>
                <w:lang w:val="es-MX"/>
              </w:rPr>
              <w:t>A3.mx</w:t>
            </w:r>
          </w:p>
        </w:tc>
        <w:tc>
          <w:tcPr>
            <w:tcW w:w="1012" w:type="pct"/>
            <w:vAlign w:val="center"/>
          </w:tcPr>
          <w:p w14:paraId="1AF60633" w14:textId="77777777" w:rsidR="00DD5C17" w:rsidRPr="00F7051F" w:rsidRDefault="00DD5C17" w:rsidP="00DB74D6">
            <w:pPr>
              <w:pStyle w:val="TableParagraph"/>
              <w:spacing w:line="202" w:lineRule="exact"/>
              <w:jc w:val="center"/>
              <w:rPr>
                <w:rFonts w:ascii="Montserrat" w:hAnsi="Montserrat"/>
                <w:spacing w:val="4"/>
                <w:sz w:val="20"/>
                <w:szCs w:val="20"/>
                <w:lang w:val="es-MX"/>
              </w:rPr>
            </w:pPr>
            <w:r w:rsidRPr="00F7051F">
              <w:rPr>
                <w:rFonts w:ascii="Montserrat" w:hAnsi="Montserrat"/>
                <w:spacing w:val="4"/>
                <w:sz w:val="20"/>
                <w:szCs w:val="20"/>
                <w:lang w:val="es-MX"/>
              </w:rPr>
              <w:t>A- (mex)</w:t>
            </w:r>
          </w:p>
        </w:tc>
        <w:tc>
          <w:tcPr>
            <w:tcW w:w="907" w:type="pct"/>
            <w:vAlign w:val="center"/>
          </w:tcPr>
          <w:p w14:paraId="6B589DC1" w14:textId="77777777" w:rsidR="00DD5C17" w:rsidRPr="00F7051F" w:rsidRDefault="00DD5C17" w:rsidP="00DB74D6">
            <w:pPr>
              <w:pStyle w:val="TableParagraph"/>
              <w:spacing w:line="202" w:lineRule="exact"/>
              <w:ind w:left="185" w:right="174"/>
              <w:jc w:val="center"/>
              <w:rPr>
                <w:rFonts w:ascii="Montserrat" w:hAnsi="Montserrat"/>
                <w:spacing w:val="4"/>
                <w:sz w:val="20"/>
                <w:szCs w:val="20"/>
                <w:lang w:val="es-MX"/>
              </w:rPr>
            </w:pPr>
            <w:r w:rsidRPr="00F7051F">
              <w:rPr>
                <w:rFonts w:ascii="Montserrat" w:hAnsi="Montserrat"/>
                <w:spacing w:val="4"/>
                <w:sz w:val="20"/>
                <w:szCs w:val="20"/>
                <w:lang w:val="es-MX"/>
              </w:rPr>
              <w:t>HR A-</w:t>
            </w:r>
          </w:p>
        </w:tc>
        <w:tc>
          <w:tcPr>
            <w:tcW w:w="1388" w:type="pct"/>
          </w:tcPr>
          <w:p w14:paraId="41A8DD0A" w14:textId="77777777" w:rsidR="00DD5C17" w:rsidRPr="00F7051F" w:rsidRDefault="00DD5C17" w:rsidP="00DB74D6">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D5C17" w:rsidRPr="00F7051F" w14:paraId="7D3E3144" w14:textId="77777777" w:rsidTr="00DB74D6">
        <w:trPr>
          <w:trHeight w:val="340"/>
        </w:trPr>
        <w:tc>
          <w:tcPr>
            <w:tcW w:w="781" w:type="pct"/>
            <w:vAlign w:val="center"/>
          </w:tcPr>
          <w:p w14:paraId="2BEDD1C5" w14:textId="77777777" w:rsidR="00DD5C17" w:rsidRPr="00F7051F" w:rsidRDefault="00DD5C17" w:rsidP="00DB74D6">
            <w:pPr>
              <w:pStyle w:val="TableParagraph"/>
              <w:spacing w:line="202" w:lineRule="exact"/>
              <w:ind w:left="138" w:right="131"/>
              <w:jc w:val="center"/>
              <w:rPr>
                <w:rFonts w:ascii="Montserrat" w:hAnsi="Montserrat"/>
                <w:spacing w:val="4"/>
                <w:sz w:val="20"/>
                <w:szCs w:val="20"/>
                <w:lang w:val="es-MX"/>
              </w:rPr>
            </w:pPr>
            <w:r w:rsidRPr="00F7051F">
              <w:rPr>
                <w:rFonts w:ascii="Montserrat" w:hAnsi="Montserrat"/>
                <w:spacing w:val="4"/>
                <w:sz w:val="20"/>
                <w:szCs w:val="20"/>
                <w:lang w:val="es-MX"/>
              </w:rPr>
              <w:t>mxBBB+</w:t>
            </w:r>
          </w:p>
        </w:tc>
        <w:tc>
          <w:tcPr>
            <w:tcW w:w="912" w:type="pct"/>
            <w:vAlign w:val="center"/>
          </w:tcPr>
          <w:p w14:paraId="5D953660" w14:textId="77777777" w:rsidR="00DD5C17" w:rsidRPr="00F7051F" w:rsidRDefault="00DD5C17" w:rsidP="00DB74D6">
            <w:pPr>
              <w:pStyle w:val="TableParagraph"/>
              <w:spacing w:line="202" w:lineRule="exact"/>
              <w:ind w:left="266" w:right="259"/>
              <w:jc w:val="center"/>
              <w:rPr>
                <w:rFonts w:ascii="Montserrat" w:hAnsi="Montserrat"/>
                <w:spacing w:val="4"/>
                <w:sz w:val="20"/>
                <w:szCs w:val="20"/>
                <w:lang w:val="es-MX"/>
              </w:rPr>
            </w:pPr>
            <w:r w:rsidRPr="00F7051F">
              <w:rPr>
                <w:rFonts w:ascii="Montserrat" w:hAnsi="Montserrat"/>
                <w:spacing w:val="4"/>
                <w:sz w:val="20"/>
                <w:szCs w:val="20"/>
                <w:lang w:val="es-MX"/>
              </w:rPr>
              <w:t>Baa1.mx</w:t>
            </w:r>
          </w:p>
        </w:tc>
        <w:tc>
          <w:tcPr>
            <w:tcW w:w="1012" w:type="pct"/>
            <w:vAlign w:val="center"/>
          </w:tcPr>
          <w:p w14:paraId="4053E97A" w14:textId="77777777" w:rsidR="00DD5C17" w:rsidRPr="00F7051F" w:rsidRDefault="00DD5C17" w:rsidP="00DB74D6">
            <w:pPr>
              <w:pStyle w:val="TableParagraph"/>
              <w:spacing w:line="202" w:lineRule="exact"/>
              <w:jc w:val="center"/>
              <w:rPr>
                <w:rFonts w:ascii="Montserrat" w:hAnsi="Montserrat"/>
                <w:spacing w:val="4"/>
                <w:sz w:val="20"/>
                <w:szCs w:val="20"/>
                <w:lang w:val="es-MX"/>
              </w:rPr>
            </w:pPr>
            <w:r w:rsidRPr="00F7051F">
              <w:rPr>
                <w:rFonts w:ascii="Montserrat" w:hAnsi="Montserrat"/>
                <w:spacing w:val="4"/>
                <w:sz w:val="20"/>
                <w:szCs w:val="20"/>
                <w:lang w:val="es-MX"/>
              </w:rPr>
              <w:t>BBB+(mex)</w:t>
            </w:r>
          </w:p>
        </w:tc>
        <w:tc>
          <w:tcPr>
            <w:tcW w:w="907" w:type="pct"/>
            <w:vAlign w:val="center"/>
          </w:tcPr>
          <w:p w14:paraId="6E30B6AC" w14:textId="77777777" w:rsidR="00DD5C17" w:rsidRPr="00F7051F" w:rsidRDefault="00DD5C17" w:rsidP="00DB74D6">
            <w:pPr>
              <w:pStyle w:val="TableParagraph"/>
              <w:spacing w:line="202" w:lineRule="exact"/>
              <w:ind w:left="187" w:right="171"/>
              <w:jc w:val="center"/>
              <w:rPr>
                <w:rFonts w:ascii="Montserrat" w:hAnsi="Montserrat"/>
                <w:spacing w:val="4"/>
                <w:sz w:val="20"/>
                <w:szCs w:val="20"/>
                <w:lang w:val="es-MX"/>
              </w:rPr>
            </w:pPr>
            <w:r w:rsidRPr="00F7051F">
              <w:rPr>
                <w:rFonts w:ascii="Montserrat" w:hAnsi="Montserrat"/>
                <w:spacing w:val="4"/>
                <w:sz w:val="20"/>
                <w:szCs w:val="20"/>
                <w:lang w:val="es-MX"/>
              </w:rPr>
              <w:t>HR BBB+</w:t>
            </w:r>
          </w:p>
        </w:tc>
        <w:tc>
          <w:tcPr>
            <w:tcW w:w="1388" w:type="pct"/>
          </w:tcPr>
          <w:p w14:paraId="5DDCDE04" w14:textId="77777777" w:rsidR="00DD5C17" w:rsidRPr="00F7051F" w:rsidRDefault="00DD5C17" w:rsidP="00DB74D6">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D5C17" w:rsidRPr="00F7051F" w14:paraId="2A9950BC" w14:textId="77777777" w:rsidTr="00DB74D6">
        <w:trPr>
          <w:trHeight w:val="340"/>
        </w:trPr>
        <w:tc>
          <w:tcPr>
            <w:tcW w:w="781" w:type="pct"/>
            <w:vAlign w:val="center"/>
          </w:tcPr>
          <w:p w14:paraId="55F4FA88" w14:textId="77777777" w:rsidR="00DD5C17" w:rsidRPr="00F7051F" w:rsidRDefault="00DD5C17" w:rsidP="00DB74D6">
            <w:pPr>
              <w:pStyle w:val="TableParagraph"/>
              <w:spacing w:line="204" w:lineRule="exact"/>
              <w:ind w:left="138" w:right="131"/>
              <w:jc w:val="center"/>
              <w:rPr>
                <w:rFonts w:ascii="Montserrat" w:hAnsi="Montserrat"/>
                <w:spacing w:val="4"/>
                <w:sz w:val="20"/>
                <w:szCs w:val="20"/>
                <w:lang w:val="es-MX"/>
              </w:rPr>
            </w:pPr>
            <w:r w:rsidRPr="00F7051F">
              <w:rPr>
                <w:rFonts w:ascii="Montserrat" w:hAnsi="Montserrat"/>
                <w:spacing w:val="4"/>
                <w:sz w:val="20"/>
                <w:szCs w:val="20"/>
                <w:lang w:val="es-MX"/>
              </w:rPr>
              <w:t>mxBBB</w:t>
            </w:r>
          </w:p>
        </w:tc>
        <w:tc>
          <w:tcPr>
            <w:tcW w:w="912" w:type="pct"/>
            <w:vAlign w:val="center"/>
          </w:tcPr>
          <w:p w14:paraId="323C24EC" w14:textId="77777777" w:rsidR="00DD5C17" w:rsidRPr="00F7051F" w:rsidRDefault="00DD5C17" w:rsidP="00DB74D6">
            <w:pPr>
              <w:pStyle w:val="TableParagraph"/>
              <w:spacing w:line="204" w:lineRule="exact"/>
              <w:ind w:left="266" w:right="259"/>
              <w:jc w:val="center"/>
              <w:rPr>
                <w:rFonts w:ascii="Montserrat" w:hAnsi="Montserrat"/>
                <w:spacing w:val="4"/>
                <w:sz w:val="20"/>
                <w:szCs w:val="20"/>
                <w:lang w:val="es-MX"/>
              </w:rPr>
            </w:pPr>
            <w:r w:rsidRPr="00F7051F">
              <w:rPr>
                <w:rFonts w:ascii="Montserrat" w:hAnsi="Montserrat"/>
                <w:spacing w:val="4"/>
                <w:sz w:val="20"/>
                <w:szCs w:val="20"/>
                <w:lang w:val="es-MX"/>
              </w:rPr>
              <w:t>Baa2.mx</w:t>
            </w:r>
          </w:p>
        </w:tc>
        <w:tc>
          <w:tcPr>
            <w:tcW w:w="1012" w:type="pct"/>
            <w:vAlign w:val="center"/>
          </w:tcPr>
          <w:p w14:paraId="486152B1" w14:textId="77777777" w:rsidR="00DD5C17" w:rsidRPr="00F7051F" w:rsidRDefault="00DD5C17" w:rsidP="00DB74D6">
            <w:pPr>
              <w:pStyle w:val="TableParagraph"/>
              <w:spacing w:line="204" w:lineRule="exact"/>
              <w:jc w:val="center"/>
              <w:rPr>
                <w:rFonts w:ascii="Montserrat" w:hAnsi="Montserrat"/>
                <w:spacing w:val="4"/>
                <w:sz w:val="20"/>
                <w:szCs w:val="20"/>
                <w:lang w:val="es-MX"/>
              </w:rPr>
            </w:pPr>
            <w:r w:rsidRPr="00F7051F">
              <w:rPr>
                <w:rFonts w:ascii="Montserrat" w:hAnsi="Montserrat"/>
                <w:spacing w:val="4"/>
                <w:sz w:val="20"/>
                <w:szCs w:val="20"/>
                <w:lang w:val="es-MX"/>
              </w:rPr>
              <w:t>BBB(mex)</w:t>
            </w:r>
          </w:p>
        </w:tc>
        <w:tc>
          <w:tcPr>
            <w:tcW w:w="907" w:type="pct"/>
            <w:vAlign w:val="center"/>
          </w:tcPr>
          <w:p w14:paraId="58AE2BC9" w14:textId="77777777" w:rsidR="00DD5C17" w:rsidRPr="00F7051F" w:rsidRDefault="00DD5C17" w:rsidP="00DB74D6">
            <w:pPr>
              <w:pStyle w:val="TableParagraph"/>
              <w:spacing w:line="204" w:lineRule="exact"/>
              <w:ind w:left="187" w:right="172"/>
              <w:jc w:val="center"/>
              <w:rPr>
                <w:rFonts w:ascii="Montserrat" w:hAnsi="Montserrat"/>
                <w:spacing w:val="4"/>
                <w:sz w:val="20"/>
                <w:szCs w:val="20"/>
                <w:lang w:val="es-MX"/>
              </w:rPr>
            </w:pPr>
            <w:r w:rsidRPr="00F7051F">
              <w:rPr>
                <w:rFonts w:ascii="Montserrat" w:hAnsi="Montserrat"/>
                <w:spacing w:val="4"/>
                <w:sz w:val="20"/>
                <w:szCs w:val="20"/>
                <w:lang w:val="es-MX"/>
              </w:rPr>
              <w:t>HR BBB</w:t>
            </w:r>
          </w:p>
        </w:tc>
        <w:tc>
          <w:tcPr>
            <w:tcW w:w="1388" w:type="pct"/>
          </w:tcPr>
          <w:p w14:paraId="2CD2B5E8" w14:textId="77777777" w:rsidR="00DD5C17" w:rsidRPr="00F7051F" w:rsidRDefault="00DD5C17" w:rsidP="00DB74D6">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D5C17" w:rsidRPr="00F7051F" w14:paraId="41A164C4" w14:textId="77777777" w:rsidTr="00DB74D6">
        <w:trPr>
          <w:trHeight w:val="340"/>
        </w:trPr>
        <w:tc>
          <w:tcPr>
            <w:tcW w:w="781" w:type="pct"/>
            <w:vAlign w:val="center"/>
          </w:tcPr>
          <w:p w14:paraId="56BB12C3" w14:textId="77777777" w:rsidR="00DD5C17" w:rsidRPr="00F7051F" w:rsidRDefault="00DD5C17" w:rsidP="00DB74D6">
            <w:pPr>
              <w:pStyle w:val="TableParagraph"/>
              <w:spacing w:line="202" w:lineRule="exact"/>
              <w:ind w:left="136" w:right="132"/>
              <w:jc w:val="center"/>
              <w:rPr>
                <w:rFonts w:ascii="Montserrat" w:hAnsi="Montserrat"/>
                <w:spacing w:val="4"/>
                <w:sz w:val="20"/>
                <w:szCs w:val="20"/>
                <w:lang w:val="es-MX"/>
              </w:rPr>
            </w:pPr>
            <w:r w:rsidRPr="00F7051F">
              <w:rPr>
                <w:rFonts w:ascii="Montserrat" w:hAnsi="Montserrat"/>
                <w:spacing w:val="4"/>
                <w:sz w:val="20"/>
                <w:szCs w:val="20"/>
                <w:lang w:val="es-MX"/>
              </w:rPr>
              <w:t>mxBBB-</w:t>
            </w:r>
          </w:p>
        </w:tc>
        <w:tc>
          <w:tcPr>
            <w:tcW w:w="912" w:type="pct"/>
            <w:vAlign w:val="center"/>
          </w:tcPr>
          <w:p w14:paraId="61CBB434" w14:textId="77777777" w:rsidR="00DD5C17" w:rsidRPr="00F7051F" w:rsidRDefault="00DD5C17" w:rsidP="00DB74D6">
            <w:pPr>
              <w:pStyle w:val="TableParagraph"/>
              <w:spacing w:line="202" w:lineRule="exact"/>
              <w:ind w:left="266" w:right="259"/>
              <w:jc w:val="center"/>
              <w:rPr>
                <w:rFonts w:ascii="Montserrat" w:hAnsi="Montserrat"/>
                <w:spacing w:val="4"/>
                <w:sz w:val="20"/>
                <w:szCs w:val="20"/>
                <w:lang w:val="es-MX"/>
              </w:rPr>
            </w:pPr>
            <w:r w:rsidRPr="00F7051F">
              <w:rPr>
                <w:rFonts w:ascii="Montserrat" w:hAnsi="Montserrat"/>
                <w:spacing w:val="4"/>
                <w:sz w:val="20"/>
                <w:szCs w:val="20"/>
                <w:lang w:val="es-MX"/>
              </w:rPr>
              <w:t>Baa3.mx</w:t>
            </w:r>
          </w:p>
        </w:tc>
        <w:tc>
          <w:tcPr>
            <w:tcW w:w="1012" w:type="pct"/>
            <w:vAlign w:val="center"/>
          </w:tcPr>
          <w:p w14:paraId="5ECD2846" w14:textId="77777777" w:rsidR="00DD5C17" w:rsidRPr="00F7051F" w:rsidRDefault="00DD5C17" w:rsidP="00DB74D6">
            <w:pPr>
              <w:pStyle w:val="TableParagraph"/>
              <w:spacing w:line="202" w:lineRule="exact"/>
              <w:jc w:val="center"/>
              <w:rPr>
                <w:rFonts w:ascii="Montserrat" w:hAnsi="Montserrat"/>
                <w:spacing w:val="4"/>
                <w:sz w:val="20"/>
                <w:szCs w:val="20"/>
                <w:lang w:val="es-MX"/>
              </w:rPr>
            </w:pPr>
            <w:r w:rsidRPr="00F7051F">
              <w:rPr>
                <w:rFonts w:ascii="Montserrat" w:hAnsi="Montserrat"/>
                <w:spacing w:val="4"/>
                <w:sz w:val="20"/>
                <w:szCs w:val="20"/>
                <w:lang w:val="es-MX"/>
              </w:rPr>
              <w:t>BBB- (mex)</w:t>
            </w:r>
          </w:p>
        </w:tc>
        <w:tc>
          <w:tcPr>
            <w:tcW w:w="907" w:type="pct"/>
            <w:vAlign w:val="center"/>
          </w:tcPr>
          <w:p w14:paraId="7F8EE928" w14:textId="77777777" w:rsidR="00DD5C17" w:rsidRPr="00F7051F" w:rsidRDefault="00DD5C17" w:rsidP="00DB74D6">
            <w:pPr>
              <w:pStyle w:val="TableParagraph"/>
              <w:spacing w:line="202" w:lineRule="exact"/>
              <w:ind w:left="187" w:right="174"/>
              <w:jc w:val="center"/>
              <w:rPr>
                <w:rFonts w:ascii="Montserrat" w:hAnsi="Montserrat"/>
                <w:spacing w:val="4"/>
                <w:sz w:val="20"/>
                <w:szCs w:val="20"/>
                <w:lang w:val="es-MX"/>
              </w:rPr>
            </w:pPr>
            <w:r w:rsidRPr="00F7051F">
              <w:rPr>
                <w:rFonts w:ascii="Montserrat" w:hAnsi="Montserrat"/>
                <w:spacing w:val="4"/>
                <w:sz w:val="20"/>
                <w:szCs w:val="20"/>
                <w:lang w:val="es-MX"/>
              </w:rPr>
              <w:t>HR BBB-</w:t>
            </w:r>
          </w:p>
        </w:tc>
        <w:tc>
          <w:tcPr>
            <w:tcW w:w="1388" w:type="pct"/>
          </w:tcPr>
          <w:p w14:paraId="28939AAB" w14:textId="77777777" w:rsidR="00DD5C17" w:rsidRPr="00F7051F" w:rsidRDefault="00DD5C17" w:rsidP="00DB74D6">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D5C17" w:rsidRPr="00F7051F" w14:paraId="33547B72" w14:textId="77777777" w:rsidTr="00DB74D6">
        <w:trPr>
          <w:trHeight w:val="340"/>
        </w:trPr>
        <w:tc>
          <w:tcPr>
            <w:tcW w:w="781" w:type="pct"/>
            <w:vAlign w:val="center"/>
          </w:tcPr>
          <w:p w14:paraId="67A39A74" w14:textId="77777777" w:rsidR="00DD5C17" w:rsidRPr="00F7051F" w:rsidRDefault="00DD5C17" w:rsidP="00DB74D6">
            <w:pPr>
              <w:pStyle w:val="TableParagraph"/>
              <w:spacing w:line="202" w:lineRule="exact"/>
              <w:ind w:left="138" w:right="131"/>
              <w:jc w:val="center"/>
              <w:rPr>
                <w:rFonts w:ascii="Montserrat" w:hAnsi="Montserrat"/>
                <w:spacing w:val="4"/>
                <w:sz w:val="20"/>
                <w:szCs w:val="20"/>
                <w:lang w:val="es-MX"/>
              </w:rPr>
            </w:pPr>
            <w:r w:rsidRPr="00F7051F">
              <w:rPr>
                <w:rFonts w:ascii="Montserrat" w:hAnsi="Montserrat"/>
                <w:spacing w:val="4"/>
                <w:sz w:val="20"/>
                <w:szCs w:val="20"/>
                <w:lang w:val="es-MX"/>
              </w:rPr>
              <w:t>mxBB+</w:t>
            </w:r>
          </w:p>
        </w:tc>
        <w:tc>
          <w:tcPr>
            <w:tcW w:w="912" w:type="pct"/>
            <w:vAlign w:val="center"/>
          </w:tcPr>
          <w:p w14:paraId="0A693986" w14:textId="77777777" w:rsidR="00DD5C17" w:rsidRPr="00F7051F" w:rsidRDefault="00DD5C17" w:rsidP="00DB74D6">
            <w:pPr>
              <w:pStyle w:val="TableParagraph"/>
              <w:spacing w:line="202" w:lineRule="exact"/>
              <w:ind w:left="266" w:right="259"/>
              <w:jc w:val="center"/>
              <w:rPr>
                <w:rFonts w:ascii="Montserrat" w:hAnsi="Montserrat"/>
                <w:spacing w:val="4"/>
                <w:sz w:val="20"/>
                <w:szCs w:val="20"/>
                <w:lang w:val="es-MX"/>
              </w:rPr>
            </w:pPr>
            <w:r w:rsidRPr="00F7051F">
              <w:rPr>
                <w:rFonts w:ascii="Montserrat" w:hAnsi="Montserrat"/>
                <w:spacing w:val="4"/>
                <w:sz w:val="20"/>
                <w:szCs w:val="20"/>
                <w:lang w:val="es-MX"/>
              </w:rPr>
              <w:t>Ba1.mx</w:t>
            </w:r>
          </w:p>
        </w:tc>
        <w:tc>
          <w:tcPr>
            <w:tcW w:w="1012" w:type="pct"/>
            <w:vAlign w:val="center"/>
          </w:tcPr>
          <w:p w14:paraId="01D073F2" w14:textId="77777777" w:rsidR="00DD5C17" w:rsidRPr="00F7051F" w:rsidRDefault="00DD5C17" w:rsidP="00DB74D6">
            <w:pPr>
              <w:pStyle w:val="TableParagraph"/>
              <w:spacing w:line="202" w:lineRule="exact"/>
              <w:jc w:val="center"/>
              <w:rPr>
                <w:rFonts w:ascii="Montserrat" w:hAnsi="Montserrat"/>
                <w:spacing w:val="4"/>
                <w:sz w:val="20"/>
                <w:szCs w:val="20"/>
                <w:lang w:val="es-MX"/>
              </w:rPr>
            </w:pPr>
            <w:r w:rsidRPr="00F7051F">
              <w:rPr>
                <w:rFonts w:ascii="Montserrat" w:hAnsi="Montserrat"/>
                <w:spacing w:val="4"/>
                <w:sz w:val="20"/>
                <w:szCs w:val="20"/>
                <w:lang w:val="es-MX"/>
              </w:rPr>
              <w:t>BB+(mex)</w:t>
            </w:r>
          </w:p>
        </w:tc>
        <w:tc>
          <w:tcPr>
            <w:tcW w:w="907" w:type="pct"/>
            <w:vAlign w:val="center"/>
          </w:tcPr>
          <w:p w14:paraId="34FCA91C" w14:textId="77777777" w:rsidR="00DD5C17" w:rsidRPr="00F7051F" w:rsidRDefault="00DD5C17" w:rsidP="00DB74D6">
            <w:pPr>
              <w:pStyle w:val="TableParagraph"/>
              <w:spacing w:line="202" w:lineRule="exact"/>
              <w:ind w:left="187" w:right="171"/>
              <w:jc w:val="center"/>
              <w:rPr>
                <w:rFonts w:ascii="Montserrat" w:hAnsi="Montserrat"/>
                <w:spacing w:val="4"/>
                <w:sz w:val="20"/>
                <w:szCs w:val="20"/>
                <w:lang w:val="es-MX"/>
              </w:rPr>
            </w:pPr>
            <w:r w:rsidRPr="00F7051F">
              <w:rPr>
                <w:rFonts w:ascii="Montserrat" w:hAnsi="Montserrat"/>
                <w:spacing w:val="4"/>
                <w:sz w:val="20"/>
                <w:szCs w:val="20"/>
                <w:lang w:val="es-MX"/>
              </w:rPr>
              <w:t>HR BB+</w:t>
            </w:r>
          </w:p>
        </w:tc>
        <w:tc>
          <w:tcPr>
            <w:tcW w:w="1388" w:type="pct"/>
          </w:tcPr>
          <w:p w14:paraId="5BF078BB" w14:textId="77777777" w:rsidR="00DD5C17" w:rsidRPr="00F7051F" w:rsidRDefault="00DD5C17" w:rsidP="00DB74D6">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D5C17" w:rsidRPr="00F7051F" w14:paraId="613A6226" w14:textId="77777777" w:rsidTr="00DB74D6">
        <w:trPr>
          <w:trHeight w:val="340"/>
        </w:trPr>
        <w:tc>
          <w:tcPr>
            <w:tcW w:w="781" w:type="pct"/>
            <w:vAlign w:val="center"/>
          </w:tcPr>
          <w:p w14:paraId="4B109244" w14:textId="77777777" w:rsidR="00DD5C17" w:rsidRPr="00F7051F" w:rsidRDefault="00DD5C17" w:rsidP="00DB74D6">
            <w:pPr>
              <w:pStyle w:val="TableParagraph"/>
              <w:spacing w:line="204" w:lineRule="exact"/>
              <w:ind w:left="138" w:right="132"/>
              <w:jc w:val="center"/>
              <w:rPr>
                <w:rFonts w:ascii="Montserrat" w:hAnsi="Montserrat"/>
                <w:spacing w:val="4"/>
                <w:sz w:val="20"/>
                <w:szCs w:val="20"/>
                <w:lang w:val="es-MX"/>
              </w:rPr>
            </w:pPr>
            <w:r w:rsidRPr="00F7051F">
              <w:rPr>
                <w:rFonts w:ascii="Montserrat" w:hAnsi="Montserrat"/>
                <w:spacing w:val="4"/>
                <w:sz w:val="20"/>
                <w:szCs w:val="20"/>
                <w:lang w:val="es-MX"/>
              </w:rPr>
              <w:t>mxBB</w:t>
            </w:r>
          </w:p>
        </w:tc>
        <w:tc>
          <w:tcPr>
            <w:tcW w:w="912" w:type="pct"/>
            <w:vAlign w:val="center"/>
          </w:tcPr>
          <w:p w14:paraId="55C809FA" w14:textId="77777777" w:rsidR="00DD5C17" w:rsidRPr="00F7051F" w:rsidRDefault="00DD5C17" w:rsidP="00DB74D6">
            <w:pPr>
              <w:pStyle w:val="TableParagraph"/>
              <w:spacing w:line="204" w:lineRule="exact"/>
              <w:ind w:left="266" w:right="259"/>
              <w:jc w:val="center"/>
              <w:rPr>
                <w:rFonts w:ascii="Montserrat" w:hAnsi="Montserrat"/>
                <w:spacing w:val="4"/>
                <w:sz w:val="20"/>
                <w:szCs w:val="20"/>
                <w:lang w:val="es-MX"/>
              </w:rPr>
            </w:pPr>
            <w:r w:rsidRPr="00F7051F">
              <w:rPr>
                <w:rFonts w:ascii="Montserrat" w:hAnsi="Montserrat"/>
                <w:spacing w:val="4"/>
                <w:sz w:val="20"/>
                <w:szCs w:val="20"/>
                <w:lang w:val="es-MX"/>
              </w:rPr>
              <w:t>Ba2.mx</w:t>
            </w:r>
          </w:p>
        </w:tc>
        <w:tc>
          <w:tcPr>
            <w:tcW w:w="1012" w:type="pct"/>
            <w:vAlign w:val="center"/>
          </w:tcPr>
          <w:p w14:paraId="76339C66" w14:textId="77777777" w:rsidR="00DD5C17" w:rsidRPr="00F7051F" w:rsidRDefault="00DD5C17" w:rsidP="00DB74D6">
            <w:pPr>
              <w:pStyle w:val="TableParagraph"/>
              <w:spacing w:line="204" w:lineRule="exact"/>
              <w:jc w:val="center"/>
              <w:rPr>
                <w:rFonts w:ascii="Montserrat" w:hAnsi="Montserrat"/>
                <w:spacing w:val="4"/>
                <w:sz w:val="20"/>
                <w:szCs w:val="20"/>
                <w:lang w:val="es-MX"/>
              </w:rPr>
            </w:pPr>
            <w:r w:rsidRPr="00F7051F">
              <w:rPr>
                <w:rFonts w:ascii="Montserrat" w:hAnsi="Montserrat"/>
                <w:spacing w:val="4"/>
                <w:sz w:val="20"/>
                <w:szCs w:val="20"/>
                <w:lang w:val="es-MX"/>
              </w:rPr>
              <w:t>BB(mex)</w:t>
            </w:r>
          </w:p>
        </w:tc>
        <w:tc>
          <w:tcPr>
            <w:tcW w:w="907" w:type="pct"/>
            <w:vAlign w:val="center"/>
          </w:tcPr>
          <w:p w14:paraId="3503FA6E" w14:textId="77777777" w:rsidR="00DD5C17" w:rsidRPr="00F7051F" w:rsidRDefault="00DD5C17" w:rsidP="00DB74D6">
            <w:pPr>
              <w:pStyle w:val="TableParagraph"/>
              <w:spacing w:line="204" w:lineRule="exact"/>
              <w:ind w:left="187" w:right="172"/>
              <w:jc w:val="center"/>
              <w:rPr>
                <w:rFonts w:ascii="Montserrat" w:hAnsi="Montserrat"/>
                <w:spacing w:val="4"/>
                <w:sz w:val="20"/>
                <w:szCs w:val="20"/>
                <w:lang w:val="es-MX"/>
              </w:rPr>
            </w:pPr>
            <w:r w:rsidRPr="00F7051F">
              <w:rPr>
                <w:rFonts w:ascii="Montserrat" w:hAnsi="Montserrat"/>
                <w:spacing w:val="4"/>
                <w:sz w:val="20"/>
                <w:szCs w:val="20"/>
                <w:lang w:val="es-MX"/>
              </w:rPr>
              <w:t>HR BB</w:t>
            </w:r>
          </w:p>
        </w:tc>
        <w:tc>
          <w:tcPr>
            <w:tcW w:w="1388" w:type="pct"/>
          </w:tcPr>
          <w:p w14:paraId="74AB0DB9" w14:textId="77777777" w:rsidR="00DD5C17" w:rsidRPr="00F7051F" w:rsidRDefault="00DD5C17" w:rsidP="00DB74D6">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D5C17" w:rsidRPr="00F7051F" w14:paraId="004028CD" w14:textId="77777777" w:rsidTr="00DB74D6">
        <w:trPr>
          <w:trHeight w:val="340"/>
        </w:trPr>
        <w:tc>
          <w:tcPr>
            <w:tcW w:w="781" w:type="pct"/>
            <w:vAlign w:val="center"/>
          </w:tcPr>
          <w:p w14:paraId="17D43408" w14:textId="77777777" w:rsidR="00DD5C17" w:rsidRPr="00F7051F" w:rsidRDefault="00DD5C17" w:rsidP="00DB74D6">
            <w:pPr>
              <w:pStyle w:val="TableParagraph"/>
              <w:spacing w:line="202" w:lineRule="exact"/>
              <w:ind w:left="136" w:right="132"/>
              <w:jc w:val="center"/>
              <w:rPr>
                <w:rFonts w:ascii="Montserrat" w:hAnsi="Montserrat"/>
                <w:spacing w:val="4"/>
                <w:sz w:val="20"/>
                <w:szCs w:val="20"/>
                <w:lang w:val="es-MX"/>
              </w:rPr>
            </w:pPr>
            <w:r w:rsidRPr="00F7051F">
              <w:rPr>
                <w:rFonts w:ascii="Montserrat" w:hAnsi="Montserrat"/>
                <w:spacing w:val="4"/>
                <w:sz w:val="20"/>
                <w:szCs w:val="20"/>
                <w:lang w:val="es-MX"/>
              </w:rPr>
              <w:t>mxBB-</w:t>
            </w:r>
          </w:p>
        </w:tc>
        <w:tc>
          <w:tcPr>
            <w:tcW w:w="912" w:type="pct"/>
            <w:vAlign w:val="center"/>
          </w:tcPr>
          <w:p w14:paraId="42DCE3C8" w14:textId="77777777" w:rsidR="00DD5C17" w:rsidRPr="00F7051F" w:rsidRDefault="00DD5C17" w:rsidP="00DB74D6">
            <w:pPr>
              <w:pStyle w:val="TableParagraph"/>
              <w:spacing w:line="202" w:lineRule="exact"/>
              <w:ind w:left="266" w:right="259"/>
              <w:jc w:val="center"/>
              <w:rPr>
                <w:rFonts w:ascii="Montserrat" w:hAnsi="Montserrat"/>
                <w:spacing w:val="4"/>
                <w:sz w:val="20"/>
                <w:szCs w:val="20"/>
                <w:lang w:val="es-MX"/>
              </w:rPr>
            </w:pPr>
            <w:r w:rsidRPr="00F7051F">
              <w:rPr>
                <w:rFonts w:ascii="Montserrat" w:hAnsi="Montserrat"/>
                <w:spacing w:val="4"/>
                <w:sz w:val="20"/>
                <w:szCs w:val="20"/>
                <w:lang w:val="es-MX"/>
              </w:rPr>
              <w:t>Ba3.mx</w:t>
            </w:r>
          </w:p>
        </w:tc>
        <w:tc>
          <w:tcPr>
            <w:tcW w:w="1012" w:type="pct"/>
            <w:vAlign w:val="center"/>
          </w:tcPr>
          <w:p w14:paraId="2F1B576F" w14:textId="77777777" w:rsidR="00DD5C17" w:rsidRPr="00F7051F" w:rsidRDefault="00DD5C17" w:rsidP="00DB74D6">
            <w:pPr>
              <w:pStyle w:val="TableParagraph"/>
              <w:spacing w:line="202" w:lineRule="exact"/>
              <w:jc w:val="center"/>
              <w:rPr>
                <w:rFonts w:ascii="Montserrat" w:hAnsi="Montserrat"/>
                <w:spacing w:val="4"/>
                <w:sz w:val="20"/>
                <w:szCs w:val="20"/>
                <w:lang w:val="es-MX"/>
              </w:rPr>
            </w:pPr>
            <w:r w:rsidRPr="00F7051F">
              <w:rPr>
                <w:rFonts w:ascii="Montserrat" w:hAnsi="Montserrat"/>
                <w:spacing w:val="4"/>
                <w:sz w:val="20"/>
                <w:szCs w:val="20"/>
                <w:lang w:val="es-MX"/>
              </w:rPr>
              <w:t>BB- (mex)</w:t>
            </w:r>
          </w:p>
        </w:tc>
        <w:tc>
          <w:tcPr>
            <w:tcW w:w="907" w:type="pct"/>
            <w:vAlign w:val="center"/>
          </w:tcPr>
          <w:p w14:paraId="46F606C1" w14:textId="77777777" w:rsidR="00DD5C17" w:rsidRPr="00F7051F" w:rsidRDefault="00DD5C17" w:rsidP="00DB74D6">
            <w:pPr>
              <w:pStyle w:val="TableParagraph"/>
              <w:spacing w:line="202" w:lineRule="exact"/>
              <w:ind w:left="187" w:right="174"/>
              <w:jc w:val="center"/>
              <w:rPr>
                <w:rFonts w:ascii="Montserrat" w:hAnsi="Montserrat"/>
                <w:spacing w:val="4"/>
                <w:sz w:val="20"/>
                <w:szCs w:val="20"/>
                <w:lang w:val="es-MX"/>
              </w:rPr>
            </w:pPr>
            <w:r w:rsidRPr="00F7051F">
              <w:rPr>
                <w:rFonts w:ascii="Montserrat" w:hAnsi="Montserrat"/>
                <w:spacing w:val="4"/>
                <w:sz w:val="20"/>
                <w:szCs w:val="20"/>
                <w:lang w:val="es-MX"/>
              </w:rPr>
              <w:t>HR BB-</w:t>
            </w:r>
          </w:p>
        </w:tc>
        <w:tc>
          <w:tcPr>
            <w:tcW w:w="1388" w:type="pct"/>
          </w:tcPr>
          <w:p w14:paraId="676DF440" w14:textId="77777777" w:rsidR="00DD5C17" w:rsidRPr="00F7051F" w:rsidRDefault="00DD5C17" w:rsidP="00DB74D6">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D5C17" w:rsidRPr="00F7051F" w14:paraId="77B8570B" w14:textId="77777777" w:rsidTr="00DB74D6">
        <w:trPr>
          <w:trHeight w:val="340"/>
        </w:trPr>
        <w:tc>
          <w:tcPr>
            <w:tcW w:w="781" w:type="pct"/>
            <w:vAlign w:val="center"/>
          </w:tcPr>
          <w:p w14:paraId="3869E304" w14:textId="77777777" w:rsidR="00DD5C17" w:rsidRPr="00F7051F" w:rsidRDefault="00DD5C17" w:rsidP="00DB74D6">
            <w:pPr>
              <w:pStyle w:val="TableParagraph"/>
              <w:spacing w:line="202" w:lineRule="exact"/>
              <w:ind w:left="138" w:right="131"/>
              <w:jc w:val="center"/>
              <w:rPr>
                <w:rFonts w:ascii="Montserrat" w:hAnsi="Montserrat"/>
                <w:spacing w:val="4"/>
                <w:sz w:val="20"/>
                <w:szCs w:val="20"/>
                <w:lang w:val="es-MX"/>
              </w:rPr>
            </w:pPr>
            <w:r w:rsidRPr="00F7051F">
              <w:rPr>
                <w:rFonts w:ascii="Montserrat" w:hAnsi="Montserrat"/>
                <w:spacing w:val="4"/>
                <w:sz w:val="20"/>
                <w:szCs w:val="20"/>
                <w:lang w:val="es-MX"/>
              </w:rPr>
              <w:t>mxB+</w:t>
            </w:r>
          </w:p>
        </w:tc>
        <w:tc>
          <w:tcPr>
            <w:tcW w:w="912" w:type="pct"/>
            <w:vAlign w:val="center"/>
          </w:tcPr>
          <w:p w14:paraId="5136E02D" w14:textId="77777777" w:rsidR="00DD5C17" w:rsidRPr="00F7051F" w:rsidRDefault="00DD5C17" w:rsidP="00DB74D6">
            <w:pPr>
              <w:pStyle w:val="TableParagraph"/>
              <w:spacing w:line="202" w:lineRule="exact"/>
              <w:ind w:left="268" w:right="259"/>
              <w:jc w:val="center"/>
              <w:rPr>
                <w:rFonts w:ascii="Montserrat" w:hAnsi="Montserrat"/>
                <w:spacing w:val="4"/>
                <w:sz w:val="20"/>
                <w:szCs w:val="20"/>
                <w:lang w:val="es-MX"/>
              </w:rPr>
            </w:pPr>
            <w:r w:rsidRPr="00F7051F">
              <w:rPr>
                <w:rFonts w:ascii="Montserrat" w:hAnsi="Montserrat"/>
                <w:spacing w:val="4"/>
                <w:sz w:val="20"/>
                <w:szCs w:val="20"/>
                <w:lang w:val="es-MX"/>
              </w:rPr>
              <w:t>B1.mx</w:t>
            </w:r>
          </w:p>
        </w:tc>
        <w:tc>
          <w:tcPr>
            <w:tcW w:w="1012" w:type="pct"/>
            <w:vAlign w:val="center"/>
          </w:tcPr>
          <w:p w14:paraId="414310C3" w14:textId="77777777" w:rsidR="00DD5C17" w:rsidRPr="00F7051F" w:rsidRDefault="00DD5C17" w:rsidP="00DB74D6">
            <w:pPr>
              <w:pStyle w:val="TableParagraph"/>
              <w:spacing w:line="202" w:lineRule="exact"/>
              <w:jc w:val="center"/>
              <w:rPr>
                <w:rFonts w:ascii="Montserrat" w:hAnsi="Montserrat"/>
                <w:spacing w:val="4"/>
                <w:sz w:val="20"/>
                <w:szCs w:val="20"/>
                <w:lang w:val="es-MX"/>
              </w:rPr>
            </w:pPr>
            <w:r w:rsidRPr="00F7051F">
              <w:rPr>
                <w:rFonts w:ascii="Montserrat" w:hAnsi="Montserrat"/>
                <w:spacing w:val="4"/>
                <w:sz w:val="20"/>
                <w:szCs w:val="20"/>
                <w:lang w:val="es-MX"/>
              </w:rPr>
              <w:t>B+(mex)</w:t>
            </w:r>
          </w:p>
        </w:tc>
        <w:tc>
          <w:tcPr>
            <w:tcW w:w="907" w:type="pct"/>
            <w:vAlign w:val="center"/>
          </w:tcPr>
          <w:p w14:paraId="44E6F0B1" w14:textId="77777777" w:rsidR="00DD5C17" w:rsidRPr="00F7051F" w:rsidRDefault="00DD5C17" w:rsidP="00DB74D6">
            <w:pPr>
              <w:pStyle w:val="TableParagraph"/>
              <w:spacing w:line="202" w:lineRule="exact"/>
              <w:ind w:left="187" w:right="171"/>
              <w:jc w:val="center"/>
              <w:rPr>
                <w:rFonts w:ascii="Montserrat" w:hAnsi="Montserrat"/>
                <w:spacing w:val="4"/>
                <w:sz w:val="20"/>
                <w:szCs w:val="20"/>
                <w:lang w:val="es-MX"/>
              </w:rPr>
            </w:pPr>
            <w:r w:rsidRPr="00F7051F">
              <w:rPr>
                <w:rFonts w:ascii="Montserrat" w:hAnsi="Montserrat"/>
                <w:spacing w:val="4"/>
                <w:sz w:val="20"/>
                <w:szCs w:val="20"/>
                <w:lang w:val="es-MX"/>
              </w:rPr>
              <w:t>HR B+</w:t>
            </w:r>
          </w:p>
        </w:tc>
        <w:tc>
          <w:tcPr>
            <w:tcW w:w="1388" w:type="pct"/>
          </w:tcPr>
          <w:p w14:paraId="6AAC86B2" w14:textId="77777777" w:rsidR="00DD5C17" w:rsidRPr="00F7051F" w:rsidRDefault="00DD5C17" w:rsidP="00DB74D6">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D5C17" w:rsidRPr="00F7051F" w14:paraId="48C9279F" w14:textId="77777777" w:rsidTr="00DB74D6">
        <w:trPr>
          <w:trHeight w:val="340"/>
        </w:trPr>
        <w:tc>
          <w:tcPr>
            <w:tcW w:w="781" w:type="pct"/>
            <w:vAlign w:val="center"/>
          </w:tcPr>
          <w:p w14:paraId="75F02EEA" w14:textId="77777777" w:rsidR="00DD5C17" w:rsidRPr="00F7051F" w:rsidRDefault="00DD5C17" w:rsidP="00DB74D6">
            <w:pPr>
              <w:pStyle w:val="TableParagraph"/>
              <w:spacing w:line="202" w:lineRule="exact"/>
              <w:ind w:left="138" w:right="132"/>
              <w:jc w:val="center"/>
              <w:rPr>
                <w:rFonts w:ascii="Montserrat" w:hAnsi="Montserrat"/>
                <w:spacing w:val="4"/>
                <w:sz w:val="20"/>
                <w:szCs w:val="20"/>
                <w:lang w:val="es-MX"/>
              </w:rPr>
            </w:pPr>
            <w:r w:rsidRPr="00F7051F">
              <w:rPr>
                <w:rFonts w:ascii="Montserrat" w:hAnsi="Montserrat"/>
                <w:spacing w:val="4"/>
                <w:sz w:val="20"/>
                <w:szCs w:val="20"/>
                <w:lang w:val="es-MX"/>
              </w:rPr>
              <w:t>mxB</w:t>
            </w:r>
          </w:p>
        </w:tc>
        <w:tc>
          <w:tcPr>
            <w:tcW w:w="912" w:type="pct"/>
            <w:vAlign w:val="center"/>
          </w:tcPr>
          <w:p w14:paraId="1A44B2D5" w14:textId="77777777" w:rsidR="00DD5C17" w:rsidRPr="00F7051F" w:rsidRDefault="00DD5C17" w:rsidP="00DB74D6">
            <w:pPr>
              <w:pStyle w:val="TableParagraph"/>
              <w:spacing w:line="202" w:lineRule="exact"/>
              <w:ind w:left="268" w:right="259"/>
              <w:jc w:val="center"/>
              <w:rPr>
                <w:rFonts w:ascii="Montserrat" w:hAnsi="Montserrat"/>
                <w:spacing w:val="4"/>
                <w:sz w:val="20"/>
                <w:szCs w:val="20"/>
                <w:lang w:val="es-MX"/>
              </w:rPr>
            </w:pPr>
            <w:r w:rsidRPr="00F7051F">
              <w:rPr>
                <w:rFonts w:ascii="Montserrat" w:hAnsi="Montserrat"/>
                <w:spacing w:val="4"/>
                <w:sz w:val="20"/>
                <w:szCs w:val="20"/>
                <w:lang w:val="es-MX"/>
              </w:rPr>
              <w:t>B2.mx</w:t>
            </w:r>
          </w:p>
        </w:tc>
        <w:tc>
          <w:tcPr>
            <w:tcW w:w="1012" w:type="pct"/>
            <w:vAlign w:val="center"/>
          </w:tcPr>
          <w:p w14:paraId="588D578A" w14:textId="77777777" w:rsidR="00DD5C17" w:rsidRPr="00F7051F" w:rsidRDefault="00DD5C17" w:rsidP="00DB74D6">
            <w:pPr>
              <w:pStyle w:val="TableParagraph"/>
              <w:spacing w:line="202" w:lineRule="exact"/>
              <w:jc w:val="center"/>
              <w:rPr>
                <w:rFonts w:ascii="Montserrat" w:hAnsi="Montserrat"/>
                <w:spacing w:val="4"/>
                <w:sz w:val="20"/>
                <w:szCs w:val="20"/>
                <w:lang w:val="es-MX"/>
              </w:rPr>
            </w:pPr>
            <w:r w:rsidRPr="00F7051F">
              <w:rPr>
                <w:rFonts w:ascii="Montserrat" w:hAnsi="Montserrat"/>
                <w:spacing w:val="4"/>
                <w:sz w:val="20"/>
                <w:szCs w:val="20"/>
                <w:lang w:val="es-MX"/>
              </w:rPr>
              <w:t>B(mex)</w:t>
            </w:r>
          </w:p>
        </w:tc>
        <w:tc>
          <w:tcPr>
            <w:tcW w:w="907" w:type="pct"/>
            <w:vAlign w:val="center"/>
          </w:tcPr>
          <w:p w14:paraId="416431E2" w14:textId="77777777" w:rsidR="00DD5C17" w:rsidRPr="00F7051F" w:rsidRDefault="00DD5C17" w:rsidP="00DB74D6">
            <w:pPr>
              <w:pStyle w:val="TableParagraph"/>
              <w:spacing w:line="202" w:lineRule="exact"/>
              <w:ind w:left="187" w:right="172"/>
              <w:jc w:val="center"/>
              <w:rPr>
                <w:rFonts w:ascii="Montserrat" w:hAnsi="Montserrat"/>
                <w:spacing w:val="4"/>
                <w:sz w:val="20"/>
                <w:szCs w:val="20"/>
                <w:lang w:val="es-MX"/>
              </w:rPr>
            </w:pPr>
            <w:r w:rsidRPr="00F7051F">
              <w:rPr>
                <w:rFonts w:ascii="Montserrat" w:hAnsi="Montserrat"/>
                <w:spacing w:val="4"/>
                <w:sz w:val="20"/>
                <w:szCs w:val="20"/>
                <w:lang w:val="es-MX"/>
              </w:rPr>
              <w:t>HR B</w:t>
            </w:r>
          </w:p>
        </w:tc>
        <w:tc>
          <w:tcPr>
            <w:tcW w:w="1388" w:type="pct"/>
          </w:tcPr>
          <w:p w14:paraId="3BDA8265" w14:textId="77777777" w:rsidR="00DD5C17" w:rsidRPr="00F7051F" w:rsidRDefault="00DD5C17" w:rsidP="00DB74D6">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D5C17" w:rsidRPr="00F7051F" w14:paraId="4B4E7CCA" w14:textId="77777777" w:rsidTr="00DB74D6">
        <w:trPr>
          <w:trHeight w:val="340"/>
        </w:trPr>
        <w:tc>
          <w:tcPr>
            <w:tcW w:w="781" w:type="pct"/>
            <w:vAlign w:val="center"/>
          </w:tcPr>
          <w:p w14:paraId="6801CAD0" w14:textId="77777777" w:rsidR="00DD5C17" w:rsidRPr="00F7051F" w:rsidRDefault="00DD5C17" w:rsidP="00DB74D6">
            <w:pPr>
              <w:pStyle w:val="TableParagraph"/>
              <w:spacing w:line="202" w:lineRule="exact"/>
              <w:ind w:left="136" w:right="132"/>
              <w:jc w:val="center"/>
              <w:rPr>
                <w:rFonts w:ascii="Montserrat" w:hAnsi="Montserrat"/>
                <w:spacing w:val="4"/>
                <w:sz w:val="20"/>
                <w:szCs w:val="20"/>
                <w:lang w:val="es-MX"/>
              </w:rPr>
            </w:pPr>
            <w:r w:rsidRPr="00F7051F">
              <w:rPr>
                <w:rFonts w:ascii="Montserrat" w:hAnsi="Montserrat"/>
                <w:spacing w:val="4"/>
                <w:sz w:val="20"/>
                <w:szCs w:val="20"/>
                <w:lang w:val="es-MX"/>
              </w:rPr>
              <w:t>mxB-</w:t>
            </w:r>
          </w:p>
        </w:tc>
        <w:tc>
          <w:tcPr>
            <w:tcW w:w="912" w:type="pct"/>
            <w:vAlign w:val="center"/>
          </w:tcPr>
          <w:p w14:paraId="27CE756A" w14:textId="77777777" w:rsidR="00DD5C17" w:rsidRPr="00F7051F" w:rsidRDefault="00DD5C17" w:rsidP="00DB74D6">
            <w:pPr>
              <w:pStyle w:val="TableParagraph"/>
              <w:spacing w:line="202" w:lineRule="exact"/>
              <w:ind w:left="268" w:right="259"/>
              <w:jc w:val="center"/>
              <w:rPr>
                <w:rFonts w:ascii="Montserrat" w:hAnsi="Montserrat"/>
                <w:spacing w:val="4"/>
                <w:sz w:val="20"/>
                <w:szCs w:val="20"/>
                <w:lang w:val="es-MX"/>
              </w:rPr>
            </w:pPr>
            <w:r w:rsidRPr="00F7051F">
              <w:rPr>
                <w:rFonts w:ascii="Montserrat" w:hAnsi="Montserrat"/>
                <w:spacing w:val="4"/>
                <w:sz w:val="20"/>
                <w:szCs w:val="20"/>
                <w:lang w:val="es-MX"/>
              </w:rPr>
              <w:t>B3.mx</w:t>
            </w:r>
          </w:p>
        </w:tc>
        <w:tc>
          <w:tcPr>
            <w:tcW w:w="1012" w:type="pct"/>
            <w:vAlign w:val="center"/>
          </w:tcPr>
          <w:p w14:paraId="367B33E8" w14:textId="77777777" w:rsidR="00DD5C17" w:rsidRPr="00F7051F" w:rsidRDefault="00DD5C17" w:rsidP="00DB74D6">
            <w:pPr>
              <w:pStyle w:val="TableParagraph"/>
              <w:spacing w:line="202" w:lineRule="exact"/>
              <w:jc w:val="center"/>
              <w:rPr>
                <w:rFonts w:ascii="Montserrat" w:hAnsi="Montserrat"/>
                <w:spacing w:val="4"/>
                <w:sz w:val="20"/>
                <w:szCs w:val="20"/>
                <w:lang w:val="es-MX"/>
              </w:rPr>
            </w:pPr>
            <w:r w:rsidRPr="00F7051F">
              <w:rPr>
                <w:rFonts w:ascii="Montserrat" w:hAnsi="Montserrat"/>
                <w:spacing w:val="4"/>
                <w:sz w:val="20"/>
                <w:szCs w:val="20"/>
                <w:lang w:val="es-MX"/>
              </w:rPr>
              <w:t>B- (mex)</w:t>
            </w:r>
          </w:p>
        </w:tc>
        <w:tc>
          <w:tcPr>
            <w:tcW w:w="907" w:type="pct"/>
            <w:vAlign w:val="center"/>
          </w:tcPr>
          <w:p w14:paraId="2F83214D" w14:textId="77777777" w:rsidR="00DD5C17" w:rsidRPr="00F7051F" w:rsidRDefault="00DD5C17" w:rsidP="00DB74D6">
            <w:pPr>
              <w:pStyle w:val="TableParagraph"/>
              <w:spacing w:line="202" w:lineRule="exact"/>
              <w:ind w:left="187" w:right="174"/>
              <w:jc w:val="center"/>
              <w:rPr>
                <w:rFonts w:ascii="Montserrat" w:hAnsi="Montserrat"/>
                <w:spacing w:val="4"/>
                <w:sz w:val="20"/>
                <w:szCs w:val="20"/>
                <w:lang w:val="es-MX"/>
              </w:rPr>
            </w:pPr>
            <w:r w:rsidRPr="00F7051F">
              <w:rPr>
                <w:rFonts w:ascii="Montserrat" w:hAnsi="Montserrat"/>
                <w:spacing w:val="4"/>
                <w:sz w:val="20"/>
                <w:szCs w:val="20"/>
                <w:lang w:val="es-MX"/>
              </w:rPr>
              <w:t>HR B-</w:t>
            </w:r>
          </w:p>
        </w:tc>
        <w:tc>
          <w:tcPr>
            <w:tcW w:w="1388" w:type="pct"/>
          </w:tcPr>
          <w:p w14:paraId="54A14E87" w14:textId="77777777" w:rsidR="00DD5C17" w:rsidRPr="00F7051F" w:rsidRDefault="00DD5C17" w:rsidP="00DB74D6">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D5C17" w:rsidRPr="00F7051F" w14:paraId="3362E71F" w14:textId="77777777" w:rsidTr="00DB74D6">
        <w:trPr>
          <w:trHeight w:val="340"/>
        </w:trPr>
        <w:tc>
          <w:tcPr>
            <w:tcW w:w="781" w:type="pct"/>
            <w:vAlign w:val="center"/>
          </w:tcPr>
          <w:p w14:paraId="1D1632DE" w14:textId="77777777" w:rsidR="00DD5C17" w:rsidRPr="00F7051F" w:rsidRDefault="00DD5C17" w:rsidP="00DB74D6">
            <w:pPr>
              <w:pStyle w:val="TableParagraph"/>
              <w:spacing w:line="202" w:lineRule="exact"/>
              <w:ind w:left="138" w:right="131"/>
              <w:jc w:val="center"/>
              <w:rPr>
                <w:rFonts w:ascii="Montserrat" w:hAnsi="Montserrat"/>
                <w:spacing w:val="4"/>
                <w:sz w:val="20"/>
                <w:szCs w:val="20"/>
                <w:lang w:val="es-MX"/>
              </w:rPr>
            </w:pPr>
            <w:r w:rsidRPr="00F7051F">
              <w:rPr>
                <w:rFonts w:ascii="Montserrat" w:hAnsi="Montserrat"/>
                <w:spacing w:val="4"/>
                <w:sz w:val="20"/>
                <w:szCs w:val="20"/>
                <w:lang w:val="es-MX"/>
              </w:rPr>
              <w:t>mxCCC</w:t>
            </w:r>
          </w:p>
        </w:tc>
        <w:tc>
          <w:tcPr>
            <w:tcW w:w="912" w:type="pct"/>
            <w:vAlign w:val="center"/>
          </w:tcPr>
          <w:p w14:paraId="77AA2E2F" w14:textId="77777777" w:rsidR="00DD5C17" w:rsidRPr="00F7051F" w:rsidRDefault="00DD5C17" w:rsidP="00DB74D6">
            <w:pPr>
              <w:pStyle w:val="TableParagraph"/>
              <w:spacing w:line="202" w:lineRule="exact"/>
              <w:ind w:left="266" w:right="259"/>
              <w:jc w:val="center"/>
              <w:rPr>
                <w:rFonts w:ascii="Montserrat" w:hAnsi="Montserrat"/>
                <w:spacing w:val="4"/>
                <w:sz w:val="20"/>
                <w:szCs w:val="20"/>
                <w:lang w:val="es-MX"/>
              </w:rPr>
            </w:pPr>
            <w:r w:rsidRPr="00F7051F">
              <w:rPr>
                <w:rFonts w:ascii="Montserrat" w:hAnsi="Montserrat"/>
                <w:spacing w:val="4"/>
                <w:sz w:val="20"/>
                <w:szCs w:val="20"/>
                <w:lang w:val="es-MX"/>
              </w:rPr>
              <w:t>Caa1.mx</w:t>
            </w:r>
          </w:p>
        </w:tc>
        <w:tc>
          <w:tcPr>
            <w:tcW w:w="1012" w:type="pct"/>
            <w:vAlign w:val="center"/>
          </w:tcPr>
          <w:p w14:paraId="56BAC279" w14:textId="77777777" w:rsidR="00DD5C17" w:rsidRPr="00F7051F" w:rsidRDefault="00DD5C17" w:rsidP="00DB74D6">
            <w:pPr>
              <w:pStyle w:val="TableParagraph"/>
              <w:spacing w:line="202" w:lineRule="exact"/>
              <w:jc w:val="center"/>
              <w:rPr>
                <w:rFonts w:ascii="Montserrat" w:hAnsi="Montserrat"/>
                <w:spacing w:val="4"/>
                <w:sz w:val="20"/>
                <w:szCs w:val="20"/>
                <w:lang w:val="es-MX"/>
              </w:rPr>
            </w:pPr>
            <w:r w:rsidRPr="00F7051F">
              <w:rPr>
                <w:rFonts w:ascii="Montserrat" w:hAnsi="Montserrat"/>
                <w:spacing w:val="4"/>
                <w:sz w:val="20"/>
                <w:szCs w:val="20"/>
                <w:lang w:val="es-MX"/>
              </w:rPr>
              <w:t>CCC(mex)</w:t>
            </w:r>
          </w:p>
        </w:tc>
        <w:tc>
          <w:tcPr>
            <w:tcW w:w="907" w:type="pct"/>
            <w:vAlign w:val="center"/>
          </w:tcPr>
          <w:p w14:paraId="55C39078" w14:textId="77777777" w:rsidR="00DD5C17" w:rsidRPr="00F7051F" w:rsidRDefault="00DD5C17" w:rsidP="00DB74D6">
            <w:pPr>
              <w:pStyle w:val="TableParagraph"/>
              <w:spacing w:line="202" w:lineRule="exact"/>
              <w:ind w:left="187" w:right="171"/>
              <w:jc w:val="center"/>
              <w:rPr>
                <w:rFonts w:ascii="Montserrat" w:hAnsi="Montserrat"/>
                <w:spacing w:val="4"/>
                <w:sz w:val="20"/>
                <w:szCs w:val="20"/>
                <w:lang w:val="es-MX"/>
              </w:rPr>
            </w:pPr>
            <w:r w:rsidRPr="00F7051F">
              <w:rPr>
                <w:rFonts w:ascii="Montserrat" w:hAnsi="Montserrat"/>
                <w:spacing w:val="4"/>
                <w:sz w:val="20"/>
                <w:szCs w:val="20"/>
                <w:lang w:val="es-MX"/>
              </w:rPr>
              <w:t>HR C+</w:t>
            </w:r>
          </w:p>
        </w:tc>
        <w:tc>
          <w:tcPr>
            <w:tcW w:w="1388" w:type="pct"/>
          </w:tcPr>
          <w:p w14:paraId="4A8A36BE" w14:textId="77777777" w:rsidR="00DD5C17" w:rsidRPr="00F7051F" w:rsidRDefault="00DD5C17" w:rsidP="00DB74D6">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D5C17" w:rsidRPr="00F7051F" w14:paraId="558D29E6" w14:textId="77777777" w:rsidTr="00DB74D6">
        <w:trPr>
          <w:trHeight w:val="397"/>
        </w:trPr>
        <w:tc>
          <w:tcPr>
            <w:tcW w:w="781" w:type="pct"/>
            <w:vAlign w:val="center"/>
          </w:tcPr>
          <w:p w14:paraId="744970C4" w14:textId="77777777" w:rsidR="00DD5C17" w:rsidRPr="00F7051F" w:rsidRDefault="00DD5C17" w:rsidP="00DB74D6">
            <w:pPr>
              <w:pStyle w:val="TableParagraph"/>
              <w:spacing w:line="202" w:lineRule="exact"/>
              <w:ind w:left="138" w:right="132"/>
              <w:jc w:val="center"/>
              <w:rPr>
                <w:rFonts w:ascii="Montserrat" w:hAnsi="Montserrat"/>
                <w:spacing w:val="4"/>
                <w:sz w:val="20"/>
                <w:szCs w:val="20"/>
                <w:lang w:val="es-MX"/>
              </w:rPr>
            </w:pPr>
            <w:r w:rsidRPr="00F7051F">
              <w:rPr>
                <w:rFonts w:ascii="Montserrat" w:hAnsi="Montserrat"/>
                <w:spacing w:val="4"/>
                <w:sz w:val="20"/>
                <w:szCs w:val="20"/>
                <w:lang w:val="es-MX"/>
              </w:rPr>
              <w:lastRenderedPageBreak/>
              <w:t>mxCC</w:t>
            </w:r>
          </w:p>
          <w:p w14:paraId="40780D9C" w14:textId="77777777" w:rsidR="00DD5C17" w:rsidRPr="00F7051F" w:rsidRDefault="00DD5C17" w:rsidP="00DB74D6">
            <w:pPr>
              <w:pStyle w:val="TableParagraph"/>
              <w:spacing w:before="30"/>
              <w:ind w:left="138" w:right="132"/>
              <w:jc w:val="center"/>
              <w:rPr>
                <w:rFonts w:ascii="Montserrat" w:hAnsi="Montserrat"/>
                <w:spacing w:val="4"/>
                <w:sz w:val="20"/>
                <w:szCs w:val="20"/>
                <w:lang w:val="es-MX"/>
              </w:rPr>
            </w:pPr>
            <w:r w:rsidRPr="00F7051F">
              <w:rPr>
                <w:rFonts w:ascii="Montserrat" w:hAnsi="Montserrat"/>
                <w:spacing w:val="4"/>
                <w:sz w:val="20"/>
                <w:szCs w:val="20"/>
                <w:lang w:val="es-MX"/>
              </w:rPr>
              <w:t>e inferiores</w:t>
            </w:r>
          </w:p>
        </w:tc>
        <w:tc>
          <w:tcPr>
            <w:tcW w:w="912" w:type="pct"/>
            <w:vAlign w:val="center"/>
          </w:tcPr>
          <w:p w14:paraId="58AEDDA1" w14:textId="77777777" w:rsidR="00DD5C17" w:rsidRPr="00F7051F" w:rsidRDefault="00DD5C17" w:rsidP="00DB74D6">
            <w:pPr>
              <w:pStyle w:val="TableParagraph"/>
              <w:spacing w:before="112"/>
              <w:ind w:left="266" w:right="259"/>
              <w:jc w:val="center"/>
              <w:rPr>
                <w:rFonts w:ascii="Montserrat" w:hAnsi="Montserrat"/>
                <w:spacing w:val="4"/>
                <w:sz w:val="20"/>
                <w:szCs w:val="20"/>
                <w:lang w:val="es-MX"/>
              </w:rPr>
            </w:pPr>
            <w:r w:rsidRPr="00F7051F">
              <w:rPr>
                <w:rFonts w:ascii="Montserrat" w:hAnsi="Montserrat"/>
                <w:spacing w:val="4"/>
                <w:sz w:val="20"/>
                <w:szCs w:val="20"/>
                <w:lang w:val="es-MX"/>
              </w:rPr>
              <w:t>Caa2.mx</w:t>
            </w:r>
          </w:p>
        </w:tc>
        <w:tc>
          <w:tcPr>
            <w:tcW w:w="1012" w:type="pct"/>
            <w:vAlign w:val="center"/>
          </w:tcPr>
          <w:p w14:paraId="47796006" w14:textId="77777777" w:rsidR="00DD5C17" w:rsidRPr="00F7051F" w:rsidRDefault="00DD5C17" w:rsidP="00DB74D6">
            <w:pPr>
              <w:pStyle w:val="TableParagraph"/>
              <w:spacing w:before="112"/>
              <w:jc w:val="center"/>
              <w:rPr>
                <w:rFonts w:ascii="Montserrat" w:hAnsi="Montserrat"/>
                <w:spacing w:val="4"/>
                <w:sz w:val="20"/>
                <w:szCs w:val="20"/>
                <w:lang w:val="es-MX"/>
              </w:rPr>
            </w:pPr>
            <w:r w:rsidRPr="00F7051F">
              <w:rPr>
                <w:rFonts w:ascii="Montserrat" w:hAnsi="Montserrat"/>
                <w:spacing w:val="4"/>
                <w:sz w:val="20"/>
                <w:szCs w:val="20"/>
                <w:lang w:val="es-MX"/>
              </w:rPr>
              <w:t>CC (mex)</w:t>
            </w:r>
          </w:p>
        </w:tc>
        <w:tc>
          <w:tcPr>
            <w:tcW w:w="907" w:type="pct"/>
            <w:vAlign w:val="center"/>
          </w:tcPr>
          <w:p w14:paraId="1665ADA9" w14:textId="77777777" w:rsidR="00DD5C17" w:rsidRPr="00F7051F" w:rsidRDefault="00DD5C17" w:rsidP="00DB74D6">
            <w:pPr>
              <w:pStyle w:val="TableParagraph"/>
              <w:spacing w:before="112"/>
              <w:ind w:left="187" w:right="171"/>
              <w:jc w:val="center"/>
              <w:rPr>
                <w:rFonts w:ascii="Montserrat" w:hAnsi="Montserrat"/>
                <w:spacing w:val="4"/>
                <w:sz w:val="20"/>
                <w:szCs w:val="20"/>
                <w:lang w:val="es-MX"/>
              </w:rPr>
            </w:pPr>
            <w:r w:rsidRPr="00F7051F">
              <w:rPr>
                <w:rFonts w:ascii="Montserrat" w:hAnsi="Montserrat"/>
                <w:spacing w:val="4"/>
                <w:sz w:val="20"/>
                <w:szCs w:val="20"/>
                <w:lang w:val="es-MX"/>
              </w:rPr>
              <w:t>HR C</w:t>
            </w:r>
          </w:p>
        </w:tc>
        <w:tc>
          <w:tcPr>
            <w:tcW w:w="1388" w:type="pct"/>
          </w:tcPr>
          <w:p w14:paraId="55C3D9F3" w14:textId="77777777" w:rsidR="00DD5C17" w:rsidRPr="00F7051F" w:rsidRDefault="00DD5C17" w:rsidP="00DB74D6">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D5C17" w:rsidRPr="00F7051F" w14:paraId="77AFF301" w14:textId="77777777" w:rsidTr="00DB74D6">
        <w:trPr>
          <w:trHeight w:val="476"/>
        </w:trPr>
        <w:tc>
          <w:tcPr>
            <w:tcW w:w="781" w:type="pct"/>
            <w:vAlign w:val="center"/>
          </w:tcPr>
          <w:p w14:paraId="238D489A" w14:textId="77777777" w:rsidR="00DD5C17" w:rsidRPr="00F7051F" w:rsidRDefault="00DD5C17" w:rsidP="00DB74D6">
            <w:pPr>
              <w:pStyle w:val="TableParagraph"/>
              <w:spacing w:before="115"/>
              <w:ind w:left="138" w:right="129"/>
              <w:jc w:val="center"/>
              <w:rPr>
                <w:rFonts w:ascii="Montserrat" w:hAnsi="Montserrat"/>
                <w:spacing w:val="4"/>
                <w:sz w:val="20"/>
                <w:szCs w:val="20"/>
                <w:lang w:val="es-MX"/>
              </w:rPr>
            </w:pPr>
            <w:r w:rsidRPr="00F7051F">
              <w:rPr>
                <w:rFonts w:ascii="Montserrat" w:hAnsi="Montserrat"/>
                <w:spacing w:val="4"/>
                <w:sz w:val="20"/>
                <w:szCs w:val="20"/>
                <w:lang w:val="es-MX"/>
              </w:rPr>
              <w:t>--</w:t>
            </w:r>
          </w:p>
        </w:tc>
        <w:tc>
          <w:tcPr>
            <w:tcW w:w="912" w:type="pct"/>
            <w:vAlign w:val="center"/>
          </w:tcPr>
          <w:p w14:paraId="7E2712EF" w14:textId="77777777" w:rsidR="00DD5C17" w:rsidRPr="00F7051F" w:rsidRDefault="00DD5C17" w:rsidP="00DB74D6">
            <w:pPr>
              <w:pStyle w:val="TableParagraph"/>
              <w:ind w:left="266" w:right="261"/>
              <w:jc w:val="center"/>
              <w:rPr>
                <w:rFonts w:ascii="Montserrat" w:hAnsi="Montserrat"/>
                <w:spacing w:val="4"/>
                <w:sz w:val="20"/>
                <w:szCs w:val="20"/>
                <w:lang w:val="es-MX"/>
              </w:rPr>
            </w:pPr>
            <w:r w:rsidRPr="00F7051F">
              <w:rPr>
                <w:rFonts w:ascii="Montserrat" w:hAnsi="Montserrat"/>
                <w:spacing w:val="4"/>
                <w:sz w:val="20"/>
                <w:szCs w:val="20"/>
                <w:lang w:val="es-MX"/>
              </w:rPr>
              <w:t>CAA3.mx</w:t>
            </w:r>
          </w:p>
        </w:tc>
        <w:tc>
          <w:tcPr>
            <w:tcW w:w="1012" w:type="pct"/>
            <w:vAlign w:val="center"/>
          </w:tcPr>
          <w:p w14:paraId="3C0E569B" w14:textId="77777777" w:rsidR="00DD5C17" w:rsidRPr="00F7051F" w:rsidRDefault="00DD5C17" w:rsidP="00DB74D6">
            <w:pPr>
              <w:pStyle w:val="TableParagraph"/>
              <w:spacing w:line="202" w:lineRule="exact"/>
              <w:jc w:val="center"/>
              <w:rPr>
                <w:rFonts w:ascii="Montserrat" w:hAnsi="Montserrat"/>
                <w:spacing w:val="4"/>
                <w:sz w:val="20"/>
                <w:szCs w:val="20"/>
                <w:lang w:val="es-MX"/>
              </w:rPr>
            </w:pPr>
            <w:r w:rsidRPr="00F7051F">
              <w:rPr>
                <w:rFonts w:ascii="Montserrat" w:hAnsi="Montserrat"/>
                <w:spacing w:val="4"/>
                <w:sz w:val="20"/>
                <w:szCs w:val="20"/>
                <w:lang w:val="es-MX"/>
              </w:rPr>
              <w:t>C(mex) e</w:t>
            </w:r>
          </w:p>
          <w:p w14:paraId="0D1D54D9" w14:textId="77777777" w:rsidR="00DD5C17" w:rsidRPr="00F7051F" w:rsidRDefault="00DD5C17" w:rsidP="00DB74D6">
            <w:pPr>
              <w:pStyle w:val="TableParagraph"/>
              <w:spacing w:before="31"/>
              <w:jc w:val="center"/>
              <w:rPr>
                <w:rFonts w:ascii="Montserrat" w:hAnsi="Montserrat"/>
                <w:spacing w:val="4"/>
                <w:sz w:val="20"/>
                <w:szCs w:val="20"/>
                <w:lang w:val="es-MX"/>
              </w:rPr>
            </w:pPr>
            <w:r w:rsidRPr="00F7051F">
              <w:rPr>
                <w:rFonts w:ascii="Montserrat" w:hAnsi="Montserrat"/>
                <w:spacing w:val="4"/>
                <w:sz w:val="20"/>
                <w:szCs w:val="20"/>
                <w:lang w:val="es-MX"/>
              </w:rPr>
              <w:t>inferiores</w:t>
            </w:r>
          </w:p>
        </w:tc>
        <w:tc>
          <w:tcPr>
            <w:tcW w:w="907" w:type="pct"/>
            <w:vAlign w:val="center"/>
          </w:tcPr>
          <w:p w14:paraId="394CC8D2" w14:textId="77777777" w:rsidR="00DD5C17" w:rsidRPr="00F7051F" w:rsidRDefault="00DD5C17" w:rsidP="00DB74D6">
            <w:pPr>
              <w:pStyle w:val="TableParagraph"/>
              <w:spacing w:line="202" w:lineRule="exact"/>
              <w:ind w:left="187" w:right="174"/>
              <w:jc w:val="center"/>
              <w:rPr>
                <w:rFonts w:ascii="Montserrat" w:hAnsi="Montserrat"/>
                <w:spacing w:val="4"/>
                <w:sz w:val="20"/>
                <w:szCs w:val="20"/>
                <w:lang w:val="es-MX"/>
              </w:rPr>
            </w:pPr>
            <w:r w:rsidRPr="00F7051F">
              <w:rPr>
                <w:rFonts w:ascii="Montserrat" w:hAnsi="Montserrat"/>
                <w:spacing w:val="4"/>
                <w:sz w:val="20"/>
                <w:szCs w:val="20"/>
                <w:lang w:val="es-MX"/>
              </w:rPr>
              <w:t>HR C-</w:t>
            </w:r>
          </w:p>
          <w:p w14:paraId="51C0FEC6" w14:textId="77777777" w:rsidR="00DD5C17" w:rsidRPr="00F7051F" w:rsidRDefault="00DD5C17" w:rsidP="00DB74D6">
            <w:pPr>
              <w:pStyle w:val="TableParagraph"/>
              <w:spacing w:before="31"/>
              <w:ind w:left="187" w:right="174"/>
              <w:jc w:val="center"/>
              <w:rPr>
                <w:rFonts w:ascii="Montserrat" w:hAnsi="Montserrat"/>
                <w:spacing w:val="4"/>
                <w:sz w:val="20"/>
                <w:szCs w:val="20"/>
                <w:lang w:val="es-MX"/>
              </w:rPr>
            </w:pPr>
            <w:r w:rsidRPr="00F7051F">
              <w:rPr>
                <w:rFonts w:ascii="Montserrat" w:hAnsi="Montserrat"/>
                <w:spacing w:val="4"/>
                <w:sz w:val="20"/>
                <w:szCs w:val="20"/>
                <w:lang w:val="es-MX"/>
              </w:rPr>
              <w:t>E inferiores</w:t>
            </w:r>
          </w:p>
        </w:tc>
        <w:tc>
          <w:tcPr>
            <w:tcW w:w="1388" w:type="pct"/>
          </w:tcPr>
          <w:p w14:paraId="73FACDA4" w14:textId="77777777" w:rsidR="00DD5C17" w:rsidRPr="00F7051F" w:rsidRDefault="00DD5C17" w:rsidP="00DB74D6">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D5C17" w:rsidRPr="00F7051F" w14:paraId="5573ACEB" w14:textId="77777777" w:rsidTr="00DB74D6">
        <w:trPr>
          <w:trHeight w:val="476"/>
        </w:trPr>
        <w:tc>
          <w:tcPr>
            <w:tcW w:w="781" w:type="pct"/>
            <w:vAlign w:val="center"/>
          </w:tcPr>
          <w:p w14:paraId="340A52E4" w14:textId="77777777" w:rsidR="00DD5C17" w:rsidRPr="00F7051F" w:rsidRDefault="00DD5C17" w:rsidP="00DB74D6">
            <w:pPr>
              <w:pStyle w:val="TableParagraph"/>
              <w:spacing w:line="202" w:lineRule="exact"/>
              <w:ind w:left="138" w:right="129"/>
              <w:jc w:val="center"/>
              <w:rPr>
                <w:rFonts w:ascii="Montserrat" w:hAnsi="Montserrat"/>
                <w:spacing w:val="4"/>
                <w:sz w:val="20"/>
                <w:szCs w:val="20"/>
                <w:lang w:val="es-MX"/>
              </w:rPr>
            </w:pPr>
            <w:r w:rsidRPr="00F7051F">
              <w:rPr>
                <w:rFonts w:ascii="Montserrat" w:hAnsi="Montserrat"/>
                <w:spacing w:val="4"/>
                <w:sz w:val="20"/>
                <w:szCs w:val="20"/>
                <w:lang w:val="es-MX"/>
              </w:rPr>
              <w:t>--</w:t>
            </w:r>
          </w:p>
        </w:tc>
        <w:tc>
          <w:tcPr>
            <w:tcW w:w="912" w:type="pct"/>
            <w:vAlign w:val="center"/>
          </w:tcPr>
          <w:p w14:paraId="0B1AD377" w14:textId="77777777" w:rsidR="00DD5C17" w:rsidRPr="00F7051F" w:rsidRDefault="00DD5C17" w:rsidP="00DB74D6">
            <w:pPr>
              <w:pStyle w:val="TableParagraph"/>
              <w:spacing w:line="202" w:lineRule="exact"/>
              <w:ind w:left="268" w:right="259"/>
              <w:jc w:val="center"/>
              <w:rPr>
                <w:rFonts w:ascii="Montserrat" w:hAnsi="Montserrat"/>
                <w:spacing w:val="4"/>
                <w:sz w:val="20"/>
                <w:szCs w:val="20"/>
                <w:lang w:val="es-MX"/>
              </w:rPr>
            </w:pPr>
            <w:r w:rsidRPr="00F7051F">
              <w:rPr>
                <w:rFonts w:ascii="Montserrat" w:hAnsi="Montserrat"/>
                <w:spacing w:val="4"/>
                <w:sz w:val="20"/>
                <w:szCs w:val="20"/>
                <w:lang w:val="es-MX"/>
              </w:rPr>
              <w:t>Ca.mx</w:t>
            </w:r>
          </w:p>
        </w:tc>
        <w:tc>
          <w:tcPr>
            <w:tcW w:w="1012" w:type="pct"/>
            <w:vAlign w:val="center"/>
          </w:tcPr>
          <w:p w14:paraId="1F2F3F85" w14:textId="77777777" w:rsidR="00DD5C17" w:rsidRPr="00F7051F" w:rsidRDefault="00DD5C17" w:rsidP="00DB74D6">
            <w:pPr>
              <w:pStyle w:val="TableParagraph"/>
              <w:spacing w:line="202" w:lineRule="exact"/>
              <w:ind w:left="513" w:right="501"/>
              <w:jc w:val="center"/>
              <w:rPr>
                <w:rFonts w:ascii="Montserrat" w:hAnsi="Montserrat"/>
                <w:spacing w:val="4"/>
                <w:sz w:val="20"/>
                <w:szCs w:val="20"/>
                <w:lang w:val="es-MX"/>
              </w:rPr>
            </w:pPr>
            <w:r w:rsidRPr="00F7051F">
              <w:rPr>
                <w:rFonts w:ascii="Montserrat" w:hAnsi="Montserrat"/>
                <w:spacing w:val="4"/>
                <w:sz w:val="20"/>
                <w:szCs w:val="20"/>
                <w:lang w:val="es-MX"/>
              </w:rPr>
              <w:t>--</w:t>
            </w:r>
          </w:p>
        </w:tc>
        <w:tc>
          <w:tcPr>
            <w:tcW w:w="907" w:type="pct"/>
            <w:vAlign w:val="center"/>
          </w:tcPr>
          <w:p w14:paraId="72A48923" w14:textId="77777777" w:rsidR="00DD5C17" w:rsidRPr="00F7051F" w:rsidRDefault="00DD5C17" w:rsidP="00DB74D6">
            <w:pPr>
              <w:pStyle w:val="TableParagraph"/>
              <w:spacing w:line="202" w:lineRule="exact"/>
              <w:ind w:left="187" w:right="174"/>
              <w:jc w:val="center"/>
              <w:rPr>
                <w:rFonts w:ascii="Montserrat" w:hAnsi="Montserrat"/>
                <w:spacing w:val="4"/>
                <w:sz w:val="20"/>
                <w:szCs w:val="20"/>
                <w:lang w:val="es-MX"/>
              </w:rPr>
            </w:pPr>
            <w:r w:rsidRPr="00F7051F">
              <w:rPr>
                <w:rFonts w:ascii="Montserrat" w:hAnsi="Montserrat"/>
                <w:spacing w:val="4"/>
                <w:sz w:val="20"/>
                <w:szCs w:val="20"/>
                <w:lang w:val="es-MX"/>
              </w:rPr>
              <w:t>--</w:t>
            </w:r>
          </w:p>
        </w:tc>
        <w:tc>
          <w:tcPr>
            <w:tcW w:w="1388" w:type="pct"/>
          </w:tcPr>
          <w:p w14:paraId="2D2DE9EB" w14:textId="77777777" w:rsidR="00DD5C17" w:rsidRPr="00F7051F" w:rsidRDefault="00DD5C17" w:rsidP="00DB74D6">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D5C17" w:rsidRPr="00F7051F" w14:paraId="77110771" w14:textId="77777777" w:rsidTr="00DB74D6">
        <w:trPr>
          <w:trHeight w:val="476"/>
        </w:trPr>
        <w:tc>
          <w:tcPr>
            <w:tcW w:w="781" w:type="pct"/>
            <w:vAlign w:val="center"/>
          </w:tcPr>
          <w:p w14:paraId="51BD9753" w14:textId="77777777" w:rsidR="00DD5C17" w:rsidRPr="00F7051F" w:rsidRDefault="00DD5C17" w:rsidP="00DB74D6">
            <w:pPr>
              <w:pStyle w:val="TableParagraph"/>
              <w:spacing w:before="115"/>
              <w:ind w:left="138" w:right="129"/>
              <w:jc w:val="center"/>
              <w:rPr>
                <w:rFonts w:ascii="Montserrat" w:hAnsi="Montserrat"/>
                <w:spacing w:val="4"/>
                <w:sz w:val="20"/>
                <w:szCs w:val="20"/>
                <w:lang w:val="es-MX"/>
              </w:rPr>
            </w:pPr>
            <w:r w:rsidRPr="00F7051F">
              <w:rPr>
                <w:rFonts w:ascii="Montserrat" w:hAnsi="Montserrat"/>
                <w:spacing w:val="4"/>
                <w:sz w:val="20"/>
                <w:szCs w:val="20"/>
                <w:lang w:val="es-MX"/>
              </w:rPr>
              <w:t>--</w:t>
            </w:r>
          </w:p>
        </w:tc>
        <w:tc>
          <w:tcPr>
            <w:tcW w:w="912" w:type="pct"/>
            <w:vAlign w:val="center"/>
          </w:tcPr>
          <w:p w14:paraId="716330D4" w14:textId="77777777" w:rsidR="00DD5C17" w:rsidRPr="00F7051F" w:rsidRDefault="00DD5C17" w:rsidP="00DB74D6">
            <w:pPr>
              <w:pStyle w:val="TableParagraph"/>
              <w:spacing w:line="202" w:lineRule="exact"/>
              <w:ind w:left="403"/>
              <w:rPr>
                <w:rFonts w:ascii="Montserrat" w:hAnsi="Montserrat"/>
                <w:spacing w:val="4"/>
                <w:sz w:val="20"/>
                <w:szCs w:val="20"/>
                <w:lang w:val="es-MX"/>
              </w:rPr>
            </w:pPr>
            <w:r w:rsidRPr="00F7051F">
              <w:rPr>
                <w:rFonts w:ascii="Montserrat" w:hAnsi="Montserrat"/>
                <w:spacing w:val="4"/>
                <w:sz w:val="20"/>
                <w:szCs w:val="20"/>
                <w:lang w:val="es-MX"/>
              </w:rPr>
              <w:t>C.mx e</w:t>
            </w:r>
          </w:p>
          <w:p w14:paraId="05552184" w14:textId="77777777" w:rsidR="00DD5C17" w:rsidRPr="00F7051F" w:rsidRDefault="00DD5C17" w:rsidP="00DB74D6">
            <w:pPr>
              <w:pStyle w:val="TableParagraph"/>
              <w:spacing w:before="30"/>
              <w:ind w:left="316"/>
              <w:rPr>
                <w:rFonts w:ascii="Montserrat" w:hAnsi="Montserrat"/>
                <w:spacing w:val="4"/>
                <w:sz w:val="20"/>
                <w:szCs w:val="20"/>
                <w:lang w:val="es-MX"/>
              </w:rPr>
            </w:pPr>
            <w:r w:rsidRPr="00F7051F">
              <w:rPr>
                <w:rFonts w:ascii="Montserrat" w:hAnsi="Montserrat"/>
                <w:spacing w:val="4"/>
                <w:sz w:val="20"/>
                <w:szCs w:val="20"/>
                <w:lang w:val="es-MX"/>
              </w:rPr>
              <w:t>inferiores</w:t>
            </w:r>
          </w:p>
        </w:tc>
        <w:tc>
          <w:tcPr>
            <w:tcW w:w="1012" w:type="pct"/>
            <w:vAlign w:val="center"/>
          </w:tcPr>
          <w:p w14:paraId="2DF37908" w14:textId="77777777" w:rsidR="00DD5C17" w:rsidRPr="00F7051F" w:rsidRDefault="00DD5C17" w:rsidP="00DB74D6">
            <w:pPr>
              <w:pStyle w:val="TableParagraph"/>
              <w:spacing w:before="115"/>
              <w:ind w:left="513" w:right="501"/>
              <w:jc w:val="center"/>
              <w:rPr>
                <w:rFonts w:ascii="Montserrat" w:hAnsi="Montserrat"/>
                <w:spacing w:val="4"/>
                <w:sz w:val="20"/>
                <w:szCs w:val="20"/>
                <w:lang w:val="es-MX"/>
              </w:rPr>
            </w:pPr>
            <w:r w:rsidRPr="00F7051F">
              <w:rPr>
                <w:rFonts w:ascii="Montserrat" w:hAnsi="Montserrat"/>
                <w:spacing w:val="4"/>
                <w:sz w:val="20"/>
                <w:szCs w:val="20"/>
                <w:lang w:val="es-MX"/>
              </w:rPr>
              <w:t>--</w:t>
            </w:r>
          </w:p>
        </w:tc>
        <w:tc>
          <w:tcPr>
            <w:tcW w:w="907" w:type="pct"/>
            <w:vAlign w:val="center"/>
          </w:tcPr>
          <w:p w14:paraId="7076E498" w14:textId="77777777" w:rsidR="00DD5C17" w:rsidRPr="00F7051F" w:rsidRDefault="00DD5C17" w:rsidP="00DB74D6">
            <w:pPr>
              <w:pStyle w:val="TableParagraph"/>
              <w:spacing w:before="115"/>
              <w:ind w:left="187" w:right="174"/>
              <w:jc w:val="center"/>
              <w:rPr>
                <w:rFonts w:ascii="Montserrat" w:hAnsi="Montserrat"/>
                <w:spacing w:val="4"/>
                <w:sz w:val="20"/>
                <w:szCs w:val="20"/>
                <w:lang w:val="es-MX"/>
              </w:rPr>
            </w:pPr>
            <w:r w:rsidRPr="00F7051F">
              <w:rPr>
                <w:rFonts w:ascii="Montserrat" w:hAnsi="Montserrat"/>
                <w:spacing w:val="4"/>
                <w:sz w:val="20"/>
                <w:szCs w:val="20"/>
                <w:lang w:val="es-MX"/>
              </w:rPr>
              <w:t>--</w:t>
            </w:r>
          </w:p>
        </w:tc>
        <w:tc>
          <w:tcPr>
            <w:tcW w:w="1388" w:type="pct"/>
          </w:tcPr>
          <w:p w14:paraId="1C2CA05E" w14:textId="77777777" w:rsidR="00DD5C17" w:rsidRPr="00F7051F" w:rsidRDefault="00DD5C17" w:rsidP="00DB74D6">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r w:rsidR="00DD5C17" w:rsidRPr="00F7051F" w14:paraId="0F8B7C6E" w14:textId="77777777" w:rsidTr="00DB74D6">
        <w:trPr>
          <w:trHeight w:val="476"/>
        </w:trPr>
        <w:tc>
          <w:tcPr>
            <w:tcW w:w="3612" w:type="pct"/>
            <w:gridSpan w:val="4"/>
            <w:vAlign w:val="center"/>
          </w:tcPr>
          <w:p w14:paraId="63577D53" w14:textId="77777777" w:rsidR="00DD5C17" w:rsidRPr="00F7051F" w:rsidRDefault="00DD5C17" w:rsidP="00DB74D6">
            <w:pPr>
              <w:pStyle w:val="TableParagraph"/>
              <w:spacing w:before="2"/>
              <w:ind w:left="2100" w:right="2089"/>
              <w:jc w:val="center"/>
              <w:rPr>
                <w:rFonts w:ascii="Montserrat" w:hAnsi="Montserrat"/>
                <w:b/>
                <w:spacing w:val="4"/>
                <w:sz w:val="20"/>
                <w:szCs w:val="20"/>
                <w:lang w:val="es-MX"/>
              </w:rPr>
            </w:pPr>
            <w:r w:rsidRPr="00F7051F">
              <w:rPr>
                <w:rFonts w:ascii="Montserrat" w:hAnsi="Montserrat"/>
                <w:b/>
                <w:spacing w:val="4"/>
                <w:sz w:val="20"/>
                <w:szCs w:val="20"/>
                <w:lang w:val="es-MX"/>
              </w:rPr>
              <w:t>No calificado</w:t>
            </w:r>
          </w:p>
        </w:tc>
        <w:tc>
          <w:tcPr>
            <w:tcW w:w="1388" w:type="pct"/>
            <w:vAlign w:val="center"/>
          </w:tcPr>
          <w:p w14:paraId="2E6FBBFC" w14:textId="77777777" w:rsidR="00DD5C17" w:rsidRPr="00F7051F" w:rsidRDefault="00DD5C17" w:rsidP="00DB74D6">
            <w:pPr>
              <w:pStyle w:val="TableParagraph"/>
              <w:jc w:val="center"/>
              <w:rPr>
                <w:rFonts w:ascii="Montserrat" w:hAnsi="Montserrat"/>
                <w:spacing w:val="4"/>
                <w:sz w:val="20"/>
                <w:szCs w:val="20"/>
                <w:lang w:val="es-MX"/>
              </w:rPr>
            </w:pPr>
            <w:r w:rsidRPr="00F7051F">
              <w:rPr>
                <w:rFonts w:ascii="Montserrat" w:hAnsi="Montserrat"/>
                <w:spacing w:val="4"/>
                <w:sz w:val="20"/>
                <w:szCs w:val="20"/>
                <w:lang w:val="es-MX"/>
              </w:rPr>
              <w:t>[</w:t>
            </w:r>
            <w:r w:rsidRPr="00F7051F">
              <w:rPr>
                <w:rFonts w:ascii="Times New Roman" w:hAnsi="Times New Roman" w:cs="Times New Roman"/>
                <w:spacing w:val="4"/>
                <w:sz w:val="20"/>
                <w:szCs w:val="20"/>
                <w:lang w:val="es-MX"/>
              </w:rPr>
              <w:t>●</w:t>
            </w:r>
            <w:r w:rsidRPr="00F7051F">
              <w:rPr>
                <w:rFonts w:ascii="Montserrat" w:hAnsi="Montserrat"/>
                <w:spacing w:val="4"/>
                <w:sz w:val="20"/>
                <w:szCs w:val="20"/>
                <w:lang w:val="es-MX"/>
              </w:rPr>
              <w:t>]%</w:t>
            </w:r>
          </w:p>
        </w:tc>
      </w:tr>
    </w:tbl>
    <w:p w14:paraId="3F44529C" w14:textId="45842523" w:rsidR="00DD5C17" w:rsidRPr="00F7051F" w:rsidRDefault="00122C09" w:rsidP="00DD5C17">
      <w:pPr>
        <w:shd w:val="clear" w:color="auto" w:fill="FFFFFF"/>
      </w:pPr>
      <w:r w:rsidRPr="00F7051F">
        <w:t xml:space="preserve">En el caso que el Estado no pague puntualmente cualquier cantidad de capital conforme al </w:t>
      </w:r>
      <w:r w:rsidR="006E0B8C" w:rsidRPr="00F7051F">
        <w:rPr>
          <w:rFonts w:cstheme="minorHAnsi"/>
          <w:iCs/>
        </w:rPr>
        <w:t>Contrato de Crédito</w:t>
      </w:r>
      <w:r w:rsidRPr="00F7051F">
        <w:t xml:space="preserve">, se causarán intereses moratorios sobre la cantidad de capital vencido y no pagado del Crédito desde la fecha en que dicho pago debió realizarse hasta su pago total, </w:t>
      </w:r>
      <w:r w:rsidR="00DD5C17" w:rsidRPr="00F7051F">
        <w:t>a la tasa de interés anual que resulte de multiplicar por [2 (dos)]</w:t>
      </w:r>
      <w:r w:rsidR="00DD5C17" w:rsidRPr="00F7051F">
        <w:rPr>
          <w:rStyle w:val="Refdenotaalpie"/>
          <w:rFonts w:cstheme="minorHAnsi"/>
          <w:iCs/>
        </w:rPr>
        <w:footnoteReference w:id="39"/>
      </w:r>
      <w:r w:rsidR="00DD5C17" w:rsidRPr="00F7051F">
        <w:t xml:space="preserve"> la Tasa de Interés Ordinaria</w:t>
      </w:r>
      <w:r w:rsidR="00D649C2" w:rsidRPr="00F7051F">
        <w:t xml:space="preserve"> </w:t>
      </w:r>
      <w:r w:rsidR="00DD5C17" w:rsidRPr="00F7051F">
        <w:t>(la “</w:t>
      </w:r>
      <w:r w:rsidR="00DD5C17" w:rsidRPr="00F7051F">
        <w:rPr>
          <w:b/>
          <w:bCs/>
        </w:rPr>
        <w:t>Tasa de Interés Moratoria</w:t>
      </w:r>
      <w:r w:rsidR="00DD5C17" w:rsidRPr="00F7051F">
        <w:t>”).</w:t>
      </w:r>
    </w:p>
    <w:p w14:paraId="254D0DA8" w14:textId="0E4F11E3" w:rsidR="00DD5C17" w:rsidRPr="00F7051F" w:rsidRDefault="00DD5C17" w:rsidP="00DD5C17">
      <w:pPr>
        <w:shd w:val="clear" w:color="auto" w:fill="FFFFFF"/>
      </w:pPr>
      <w:r w:rsidRPr="00F7051F">
        <w:t>Para calcular los intereses moratorios, la Tasa de Interés Moratoria aplicable se dividirá entre 360 (trescientos sesenta), y el resultado se aplicará al capital vencido y no pagado</w:t>
      </w:r>
      <w:r w:rsidR="00122C09" w:rsidRPr="00F7051F">
        <w:rPr>
          <w:rFonts w:cstheme="minorHAnsi"/>
        </w:rPr>
        <w:t xml:space="preserve"> del Crédito, resultando así el interés moratorio de cada día de retraso en el pago, hasta la total liquidación de la parte vencida</w:t>
      </w:r>
      <w:r w:rsidR="00122C09" w:rsidRPr="00F7051F" w:rsidDel="00122C09">
        <w:t xml:space="preserve"> </w:t>
      </w:r>
      <w:r w:rsidRPr="00F7051F">
        <w:t xml:space="preserve">que el </w:t>
      </w:r>
      <w:bookmarkStart w:id="51" w:name="_cp_change_4801"/>
      <w:r w:rsidRPr="00F7051F">
        <w:rPr>
          <w:u w:color="0000FF"/>
        </w:rPr>
        <w:t>Acreditado</w:t>
      </w:r>
      <w:bookmarkEnd w:id="51"/>
      <w:r w:rsidRPr="00F7051F">
        <w:t xml:space="preserve"> se obliga a pagar a la vista conforme al presente Pagaré.</w:t>
      </w:r>
    </w:p>
    <w:p w14:paraId="7A5CB24E" w14:textId="77777777" w:rsidR="00DD5C17" w:rsidRPr="00F7051F" w:rsidRDefault="00DD5C17" w:rsidP="00DD5C17">
      <w:pPr>
        <w:shd w:val="clear" w:color="auto" w:fill="FFFFFF"/>
      </w:pPr>
      <w:r w:rsidRPr="00F7051F">
        <w:t xml:space="preserve">Las Partes convienen que para </w:t>
      </w:r>
      <w:r w:rsidRPr="00F7051F">
        <w:rPr>
          <w:rFonts w:cstheme="minorHAnsi"/>
        </w:rPr>
        <w:t xml:space="preserve">el caso que la TIIE se modifique o deje de existir, </w:t>
      </w:r>
      <w:r w:rsidRPr="00F7051F">
        <w:t>la Tasa de Referencia a la que habrá de sumarse el Margen Aplicable para el cálculo de la Tasa de Interés Ordinaria, se determinará conforme a lo siguiente:</w:t>
      </w:r>
      <w:r w:rsidRPr="00F7051F">
        <w:rPr>
          <w:rStyle w:val="Refdenotaalpie"/>
        </w:rPr>
        <w:t xml:space="preserve"> </w:t>
      </w:r>
    </w:p>
    <w:p w14:paraId="77412ACE" w14:textId="0A6DEEAF" w:rsidR="00DD5C17" w:rsidRPr="00F7051F" w:rsidRDefault="00DD5C17" w:rsidP="00C82F6E">
      <w:pPr>
        <w:pStyle w:val="Listavistosa-nfasis11"/>
        <w:widowControl w:val="0"/>
        <w:numPr>
          <w:ilvl w:val="0"/>
          <w:numId w:val="33"/>
        </w:numPr>
        <w:autoSpaceDE w:val="0"/>
        <w:autoSpaceDN w:val="0"/>
        <w:adjustRightInd w:val="0"/>
        <w:spacing w:after="120"/>
        <w:ind w:left="540" w:hanging="540"/>
        <w:jc w:val="both"/>
        <w:rPr>
          <w:rFonts w:ascii="Montserrat" w:hAnsi="Montserrat"/>
          <w:spacing w:val="4"/>
          <w:sz w:val="20"/>
          <w:szCs w:val="20"/>
          <w:lang w:val="es-MX"/>
        </w:rPr>
      </w:pPr>
      <w:r w:rsidRPr="00F7051F">
        <w:rPr>
          <w:rFonts w:ascii="Montserrat" w:hAnsi="Montserrat"/>
          <w:spacing w:val="4"/>
          <w:sz w:val="20"/>
          <w:szCs w:val="20"/>
          <w:lang w:val="es-MX"/>
        </w:rPr>
        <w:t>En primera instancia, la tasa que, en su caso, determine el Banco de México o la SHCP que sustituirá a la TIIE</w:t>
      </w:r>
      <w:r w:rsidR="00591C09" w:rsidRPr="00F7051F">
        <w:rPr>
          <w:rFonts w:ascii="Montserrat" w:hAnsi="Montserrat"/>
          <w:spacing w:val="4"/>
          <w:sz w:val="20"/>
          <w:szCs w:val="20"/>
          <w:lang w:val="es-MX"/>
        </w:rPr>
        <w:t>.</w:t>
      </w:r>
    </w:p>
    <w:p w14:paraId="1A140CCF" w14:textId="77777777" w:rsidR="00DD5C17" w:rsidRPr="00F7051F" w:rsidRDefault="00DD5C17" w:rsidP="00C82F6E">
      <w:pPr>
        <w:pStyle w:val="Listavistosa-nfasis11"/>
        <w:widowControl w:val="0"/>
        <w:numPr>
          <w:ilvl w:val="0"/>
          <w:numId w:val="33"/>
        </w:numPr>
        <w:autoSpaceDE w:val="0"/>
        <w:autoSpaceDN w:val="0"/>
        <w:adjustRightInd w:val="0"/>
        <w:spacing w:after="120"/>
        <w:ind w:left="567" w:hanging="567"/>
        <w:jc w:val="both"/>
        <w:rPr>
          <w:rFonts w:ascii="Montserrat" w:hAnsi="Montserrat"/>
          <w:spacing w:val="4"/>
          <w:sz w:val="20"/>
          <w:szCs w:val="20"/>
          <w:lang w:val="es-MX"/>
        </w:rPr>
      </w:pPr>
      <w:r w:rsidRPr="00F7051F">
        <w:rPr>
          <w:rFonts w:ascii="Montserrat" w:hAnsi="Montserrat"/>
          <w:spacing w:val="4"/>
          <w:sz w:val="20"/>
          <w:szCs w:val="20"/>
          <w:lang w:val="es-MX"/>
        </w:rPr>
        <w:t xml:space="preserve">En segunda instancia, la tasa de interés que se aplicará será la siguiente: la última tasa publicada de los Certificados de la Tesorería de la Federación (“CETES”), a plazo de 28 (veintiocho) días o el plazo más cercano a éste, colocados en emisión primaria, a la fecha de inicio de cada uno de los Periodos de Pago en que deba efectuarse el pago de intereses ordinarios. </w:t>
      </w:r>
    </w:p>
    <w:p w14:paraId="0E3C314D" w14:textId="366A7269" w:rsidR="00DD5C17" w:rsidRPr="00F7051F" w:rsidRDefault="00DD5C17" w:rsidP="00DD5C17">
      <w:pPr>
        <w:pStyle w:val="Listavistosa-nfasis11"/>
        <w:widowControl w:val="0"/>
        <w:autoSpaceDE w:val="0"/>
        <w:autoSpaceDN w:val="0"/>
        <w:adjustRightInd w:val="0"/>
        <w:spacing w:after="120"/>
        <w:ind w:left="567"/>
        <w:jc w:val="both"/>
        <w:rPr>
          <w:rFonts w:ascii="Montserrat" w:hAnsi="Montserrat"/>
          <w:spacing w:val="4"/>
          <w:sz w:val="20"/>
          <w:szCs w:val="20"/>
          <w:lang w:val="es-MX"/>
        </w:rPr>
      </w:pPr>
      <w:r w:rsidRPr="00F7051F">
        <w:rPr>
          <w:rFonts w:ascii="Montserrat" w:hAnsi="Montserrat"/>
          <w:spacing w:val="4"/>
          <w:sz w:val="20"/>
          <w:szCs w:val="20"/>
          <w:lang w:val="es-MX"/>
        </w:rPr>
        <w:t>En el caso que el promedio de la TIIE, considerando únicamente las fechas de determinación de la tasa CETES, durante los doce meses anteriores a que haya dejado de publicarse, sea mayor al promedio de la tasa publicada de CETES durante el mismo periodo, se adicionará la diferencia entre dichos promedios a la tasa publicada de CETES descrita en el párrafo anterior</w:t>
      </w:r>
      <w:r w:rsidR="00591C09" w:rsidRPr="00F7051F">
        <w:rPr>
          <w:rFonts w:ascii="Montserrat" w:hAnsi="Montserrat"/>
          <w:spacing w:val="4"/>
          <w:sz w:val="20"/>
          <w:szCs w:val="20"/>
          <w:lang w:val="es-MX"/>
        </w:rPr>
        <w:t>.</w:t>
      </w:r>
    </w:p>
    <w:p w14:paraId="363C111E" w14:textId="77777777" w:rsidR="00DD5C17" w:rsidRPr="00F7051F" w:rsidRDefault="00DD5C17" w:rsidP="00C82F6E">
      <w:pPr>
        <w:pStyle w:val="Listavistosa-nfasis11"/>
        <w:widowControl w:val="0"/>
        <w:numPr>
          <w:ilvl w:val="0"/>
          <w:numId w:val="33"/>
        </w:numPr>
        <w:autoSpaceDE w:val="0"/>
        <w:autoSpaceDN w:val="0"/>
        <w:adjustRightInd w:val="0"/>
        <w:spacing w:after="120"/>
        <w:ind w:left="567" w:hanging="567"/>
        <w:jc w:val="both"/>
        <w:rPr>
          <w:rFonts w:ascii="Montserrat" w:hAnsi="Montserrat"/>
          <w:spacing w:val="4"/>
          <w:sz w:val="20"/>
          <w:szCs w:val="20"/>
          <w:lang w:val="es-MX"/>
        </w:rPr>
      </w:pPr>
      <w:r w:rsidRPr="00F7051F">
        <w:rPr>
          <w:rFonts w:ascii="Montserrat" w:hAnsi="Montserrat"/>
          <w:spacing w:val="4"/>
          <w:sz w:val="20"/>
          <w:szCs w:val="20"/>
          <w:lang w:val="es-MX"/>
        </w:rPr>
        <w:t xml:space="preserve">En el caso que se dejara de dar a conocer de manera definitiva la tasa de los CETES a plazo de 28 (veintiocho) días o el plazo más cercano a éste, se utilizará el Costo de Captación a Plazo de Pasivos (“CCP”) que el Banco de México estima </w:t>
      </w:r>
      <w:r w:rsidRPr="00F7051F">
        <w:rPr>
          <w:rFonts w:ascii="Montserrat" w:hAnsi="Montserrat"/>
          <w:spacing w:val="4"/>
          <w:sz w:val="20"/>
          <w:szCs w:val="20"/>
          <w:lang w:val="es-MX"/>
        </w:rPr>
        <w:lastRenderedPageBreak/>
        <w:t>representativo del conjunto de las Instituciones de Banca Múltiple y que da a conocer mensualmente mediante publicaciones en el Diario Oficial de la Federación de acuerdo a su Circular 3/2012 (tres diagonal dos mil doce) y sus modificaciones, correspondiente al CCP vigente a la fecha de inicio de cada uno de los Periodos de Pago en que deba efectuarse el pago de intereses ordinarios.</w:t>
      </w:r>
    </w:p>
    <w:p w14:paraId="396983F1" w14:textId="77777777" w:rsidR="00DD5C17" w:rsidRPr="00F7051F" w:rsidRDefault="00DD5C17" w:rsidP="00DD5C17">
      <w:pPr>
        <w:pStyle w:val="Listavistosa-nfasis11"/>
        <w:widowControl w:val="0"/>
        <w:autoSpaceDE w:val="0"/>
        <w:autoSpaceDN w:val="0"/>
        <w:adjustRightInd w:val="0"/>
        <w:spacing w:after="120"/>
        <w:ind w:left="567"/>
        <w:jc w:val="both"/>
        <w:rPr>
          <w:rFonts w:ascii="Montserrat" w:hAnsi="Montserrat"/>
          <w:spacing w:val="4"/>
          <w:sz w:val="20"/>
          <w:szCs w:val="20"/>
          <w:lang w:val="es-MX"/>
        </w:rPr>
      </w:pPr>
      <w:r w:rsidRPr="00F7051F">
        <w:rPr>
          <w:rFonts w:ascii="Montserrat" w:hAnsi="Montserrat"/>
          <w:spacing w:val="4"/>
          <w:sz w:val="20"/>
          <w:szCs w:val="20"/>
          <w:lang w:val="es-MX"/>
        </w:rPr>
        <w:t>En el caso que el promedio de la TIIE durante los doce meses anteriores a la fecha en que haya dejado de publicarse sea mayor al promedio de CCP durante el mismo periodo, se adicionará la diferencia entre dichos promedios al CCP descrito en el párrafo anterior;</w:t>
      </w:r>
    </w:p>
    <w:p w14:paraId="1FF77870" w14:textId="77777777" w:rsidR="00DD5C17" w:rsidRPr="00F7051F" w:rsidRDefault="00DD5C17" w:rsidP="00DD5C17">
      <w:pPr>
        <w:pStyle w:val="Listavistosa-nfasis11"/>
        <w:widowControl w:val="0"/>
        <w:autoSpaceDE w:val="0"/>
        <w:autoSpaceDN w:val="0"/>
        <w:adjustRightInd w:val="0"/>
        <w:spacing w:after="120"/>
        <w:ind w:left="567"/>
        <w:jc w:val="both"/>
        <w:rPr>
          <w:rFonts w:ascii="Montserrat" w:hAnsi="Montserrat"/>
          <w:spacing w:val="4"/>
          <w:sz w:val="20"/>
          <w:szCs w:val="20"/>
          <w:lang w:val="es-MX"/>
        </w:rPr>
      </w:pPr>
      <w:r w:rsidRPr="00F7051F">
        <w:rPr>
          <w:rFonts w:ascii="Montserrat" w:hAnsi="Montserrat"/>
          <w:spacing w:val="4"/>
          <w:sz w:val="20"/>
          <w:szCs w:val="20"/>
          <w:lang w:val="es-MX"/>
        </w:rPr>
        <w:t>Si en algún mes a que se hace referencia en el párrafo inmediato anterior no se llegare a publicar el CCP, se considerará el publicado para el mes inmediato anterior al mes en que se haya dejado de publicar dicho CCP.</w:t>
      </w:r>
    </w:p>
    <w:p w14:paraId="73D429E4" w14:textId="77777777" w:rsidR="00DD5C17" w:rsidRPr="00F7051F" w:rsidRDefault="00DD5C17" w:rsidP="00C82F6E">
      <w:pPr>
        <w:pStyle w:val="Listavistosa-nfasis11"/>
        <w:widowControl w:val="0"/>
        <w:numPr>
          <w:ilvl w:val="0"/>
          <w:numId w:val="33"/>
        </w:numPr>
        <w:autoSpaceDE w:val="0"/>
        <w:autoSpaceDN w:val="0"/>
        <w:adjustRightInd w:val="0"/>
        <w:spacing w:after="120"/>
        <w:ind w:left="567" w:hanging="567"/>
        <w:jc w:val="both"/>
        <w:rPr>
          <w:rFonts w:ascii="Montserrat" w:hAnsi="Montserrat"/>
          <w:spacing w:val="4"/>
          <w:sz w:val="20"/>
          <w:szCs w:val="20"/>
          <w:lang w:val="es-MX"/>
        </w:rPr>
      </w:pPr>
      <w:r w:rsidRPr="00F7051F">
        <w:rPr>
          <w:rFonts w:ascii="Montserrat" w:hAnsi="Montserrat"/>
          <w:spacing w:val="4"/>
          <w:sz w:val="20"/>
          <w:szCs w:val="20"/>
          <w:lang w:val="es-MX"/>
        </w:rPr>
        <w:t xml:space="preserve">En el caso que se dejara de publicar de manera definitiva el CCP, las Partes negociarán dentro de un plazo de 90 (noventa) Días, contados a partir de la fecha en la que debiera aplicar la tasa de interés sustitutiva, con base en las condiciones prevalecientes en los mercados financieros. Durante el mencionado plazo, y hasta que las Partes acuerden una tasa sustitutiva, regirá la última Tasa de Referencia aplicada. </w:t>
      </w:r>
    </w:p>
    <w:p w14:paraId="6A4C15D4" w14:textId="7F03E898" w:rsidR="00DD5C17" w:rsidRPr="00F7051F" w:rsidRDefault="00E97B1B" w:rsidP="00DD5C17">
      <w:pPr>
        <w:pStyle w:val="Listavistosa-nfasis11"/>
        <w:widowControl w:val="0"/>
        <w:autoSpaceDE w:val="0"/>
        <w:autoSpaceDN w:val="0"/>
        <w:adjustRightInd w:val="0"/>
        <w:spacing w:after="120"/>
        <w:ind w:left="567"/>
        <w:jc w:val="both"/>
        <w:rPr>
          <w:rFonts w:ascii="Montserrat" w:hAnsi="Montserrat"/>
          <w:spacing w:val="4"/>
          <w:sz w:val="20"/>
          <w:szCs w:val="20"/>
          <w:lang w:val="es-MX"/>
        </w:rPr>
      </w:pPr>
      <w:r w:rsidRPr="00F7051F">
        <w:rPr>
          <w:rFonts w:ascii="Montserrat" w:hAnsi="Montserrat"/>
          <w:spacing w:val="4"/>
          <w:sz w:val="20"/>
          <w:szCs w:val="20"/>
          <w:lang w:val="es-MX"/>
        </w:rPr>
        <w:t>Lo previsto</w:t>
      </w:r>
      <w:r w:rsidR="00D649C2" w:rsidRPr="00F7051F">
        <w:rPr>
          <w:rFonts w:ascii="Montserrat" w:hAnsi="Montserrat"/>
          <w:spacing w:val="4"/>
          <w:sz w:val="20"/>
          <w:szCs w:val="20"/>
          <w:lang w:val="es-MX"/>
        </w:rPr>
        <w:t xml:space="preserve"> </w:t>
      </w:r>
      <w:r w:rsidR="006D04F4" w:rsidRPr="00F7051F">
        <w:rPr>
          <w:rFonts w:ascii="Montserrat" w:hAnsi="Montserrat"/>
          <w:spacing w:val="4"/>
          <w:sz w:val="20"/>
          <w:szCs w:val="20"/>
          <w:lang w:val="es-MX"/>
        </w:rPr>
        <w:t>en los incisos anteriores</w:t>
      </w:r>
      <w:r w:rsidR="00DD5C17" w:rsidRPr="00F7051F">
        <w:rPr>
          <w:rFonts w:ascii="Montserrat" w:hAnsi="Montserrat"/>
          <w:spacing w:val="4"/>
          <w:sz w:val="20"/>
          <w:szCs w:val="20"/>
          <w:lang w:val="es-MX"/>
        </w:rPr>
        <w:t xml:space="preserve"> se</w:t>
      </w:r>
      <w:r w:rsidRPr="00F7051F">
        <w:rPr>
          <w:rFonts w:ascii="Montserrat" w:hAnsi="Montserrat"/>
          <w:spacing w:val="4"/>
          <w:sz w:val="20"/>
          <w:szCs w:val="20"/>
          <w:lang w:val="es-MX"/>
        </w:rPr>
        <w:t>rá</w:t>
      </w:r>
      <w:r w:rsidR="00DD5C17" w:rsidRPr="00F7051F">
        <w:rPr>
          <w:rFonts w:ascii="Montserrat" w:hAnsi="Montserrat"/>
          <w:spacing w:val="4"/>
          <w:sz w:val="20"/>
          <w:szCs w:val="20"/>
          <w:lang w:val="es-MX"/>
        </w:rPr>
        <w:t xml:space="preserve"> aplic</w:t>
      </w:r>
      <w:r w:rsidRPr="00F7051F">
        <w:rPr>
          <w:rFonts w:ascii="Montserrat" w:hAnsi="Montserrat"/>
          <w:spacing w:val="4"/>
          <w:sz w:val="20"/>
          <w:szCs w:val="20"/>
          <w:lang w:val="es-MX"/>
        </w:rPr>
        <w:t>able</w:t>
      </w:r>
      <w:r w:rsidR="00DD5C17" w:rsidRPr="00F7051F">
        <w:rPr>
          <w:rFonts w:ascii="Montserrat" w:hAnsi="Montserrat"/>
          <w:spacing w:val="4"/>
          <w:sz w:val="20"/>
          <w:szCs w:val="20"/>
          <w:lang w:val="es-MX"/>
        </w:rPr>
        <w:t xml:space="preserve"> también a la Tasa de Interés Moratoria que se obtenga en la fecha que debió realizarse el pago.</w:t>
      </w:r>
    </w:p>
    <w:p w14:paraId="110D31BC" w14:textId="77777777" w:rsidR="00122C09" w:rsidRPr="00F7051F" w:rsidRDefault="00122C09" w:rsidP="00122C09">
      <w:pPr>
        <w:rPr>
          <w:highlight w:val="yellow"/>
        </w:rPr>
      </w:pPr>
      <w:r w:rsidRPr="00F7051F">
        <w:t xml:space="preserve">Para efectos de los incisos (ii) y (iii) anteriores, éstas serán las que el Banco de México dé a conocer en su página electrónica de Internet </w:t>
      </w:r>
      <w:hyperlink r:id="rId13" w:history="1">
        <w:r w:rsidRPr="00F7051F">
          <w:rPr>
            <w:rStyle w:val="Hipervnculo"/>
          </w:rPr>
          <w:t>www.banxico.org.mx</w:t>
        </w:r>
      </w:hyperlink>
      <w:r w:rsidRPr="00F7051F">
        <w:t>.</w:t>
      </w:r>
    </w:p>
    <w:p w14:paraId="1C234B3A" w14:textId="513145B5" w:rsidR="00DD5C17" w:rsidRPr="00F7051F" w:rsidRDefault="00DD5C17" w:rsidP="00DD5C17">
      <w:pPr>
        <w:rPr>
          <w:bCs/>
          <w:iCs/>
        </w:rPr>
      </w:pPr>
      <w:r w:rsidRPr="00F7051F">
        <w:rPr>
          <w:bCs/>
          <w:iCs/>
        </w:rPr>
        <w:t>Para efectos del presente Pagaré, los siguientes términos tendrán el significado que se les atribuye a continuación (o cualquier otro que se derive de cualquier modificación que se realice de tiempo en tiempo al Crédito):</w:t>
      </w:r>
    </w:p>
    <w:p w14:paraId="1109A400" w14:textId="77777777" w:rsidR="00DD5C17" w:rsidRPr="00F7051F" w:rsidRDefault="00DD5C17" w:rsidP="00DD5C17">
      <w:pPr>
        <w:pStyle w:val="Sinespaciado1"/>
        <w:spacing w:before="240" w:after="240"/>
        <w:jc w:val="both"/>
        <w:rPr>
          <w:rFonts w:ascii="Montserrat" w:hAnsi="Montserrat" w:cstheme="minorHAnsi"/>
          <w:iCs/>
          <w:spacing w:val="4"/>
          <w:lang w:val="es-MX"/>
        </w:rPr>
      </w:pPr>
      <w:bookmarkStart w:id="52" w:name="_Hlk163463711"/>
      <w:r w:rsidRPr="00F7051F">
        <w:rPr>
          <w:rFonts w:ascii="Montserrat" w:hAnsi="Montserrat" w:cstheme="minorHAnsi"/>
          <w:iCs/>
          <w:spacing w:val="4"/>
          <w:lang w:val="es-MX"/>
        </w:rPr>
        <w:t>“</w:t>
      </w:r>
      <w:r w:rsidRPr="00F7051F">
        <w:rPr>
          <w:rFonts w:ascii="Montserrat" w:hAnsi="Montserrat" w:cstheme="minorHAnsi"/>
          <w:b/>
          <w:bCs/>
          <w:iCs/>
          <w:spacing w:val="4"/>
          <w:lang w:val="es-MX"/>
        </w:rPr>
        <w:t>Agencia Calificadora</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significa aquella persona moral autorizada por la Comisión Nacional Bancaria y de Valores que lleve a cabo la prestación habitual y profesional del servicio consistente en el estudio, análisis, opinión, evaluación y dictaminación sobre la calidad crediticia de valores o de una entidad financiera, en términos de la Ley del Mercado de Valores y de las Disposiciones de Carácter General Aplicables a las Instituciones Calificadoras de Valores.</w:t>
      </w:r>
      <w:r w:rsidRPr="00F7051F">
        <w:rPr>
          <w:rStyle w:val="Refdenotaalpie"/>
          <w:rFonts w:ascii="Montserrat" w:hAnsi="Montserrat" w:cstheme="minorHAnsi"/>
          <w:iCs/>
          <w:spacing w:val="4"/>
          <w:lang w:val="es-MX"/>
        </w:rPr>
        <w:footnoteReference w:id="40"/>
      </w:r>
    </w:p>
    <w:p w14:paraId="39E542C2" w14:textId="5574DB04" w:rsidR="00DD5C17" w:rsidRPr="00F7051F" w:rsidRDefault="00DD5C17" w:rsidP="00DD5C17">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Día Hábil</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006E0B8C" w:rsidRPr="00F7051F">
        <w:rPr>
          <w:rFonts w:ascii="Montserrat" w:hAnsi="Montserrat" w:cstheme="minorHAnsi"/>
          <w:iCs/>
          <w:spacing w:val="4"/>
          <w:lang w:val="es-MX"/>
        </w:rPr>
        <w:t>significa cualquier día, excepto sábado, domingo o cualquier otro día en que las oficinas de las instituciones de crédito en México estén autorizadas u obligadas por ley, reglamento, decreto o disposiciones de carácter general para permanecer cerradas al público y suspender sus operaciones, conforme lo determine la Comisión Nacional Bancaria y de Valores</w:t>
      </w:r>
      <w:r w:rsidRPr="00F7051F">
        <w:rPr>
          <w:rFonts w:ascii="Montserrat" w:hAnsi="Montserrat" w:cstheme="minorHAnsi"/>
          <w:iCs/>
          <w:spacing w:val="4"/>
          <w:lang w:val="es-MX"/>
        </w:rPr>
        <w:t>.</w:t>
      </w:r>
    </w:p>
    <w:p w14:paraId="6E5627AE" w14:textId="608E6480" w:rsidR="006E0B8C" w:rsidRPr="00F7051F" w:rsidRDefault="006E0B8C" w:rsidP="006E0B8C">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Disposición</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significa cada desembolso del Crédito que el Estado solicite al Acreditante en términos de lo previsto en el numeral 2.2 de la Cláusula Segunda del Contrato de Crédito.</w:t>
      </w:r>
    </w:p>
    <w:p w14:paraId="6C0521D1" w14:textId="6507D838" w:rsidR="00DD5C17" w:rsidRPr="00F7051F" w:rsidRDefault="00DD5C17" w:rsidP="00DD5C17">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lastRenderedPageBreak/>
        <w:t>“</w:t>
      </w:r>
      <w:r w:rsidRPr="00F7051F">
        <w:rPr>
          <w:rFonts w:ascii="Montserrat" w:hAnsi="Montserrat" w:cstheme="minorHAnsi"/>
          <w:b/>
          <w:bCs/>
          <w:iCs/>
          <w:spacing w:val="4"/>
          <w:lang w:val="es-MX"/>
        </w:rPr>
        <w:t>Fecha de Pago</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006E0B8C" w:rsidRPr="00F7051F">
        <w:rPr>
          <w:rFonts w:ascii="Montserrat" w:hAnsi="Montserrat" w:cstheme="minorHAnsi"/>
          <w:iCs/>
          <w:spacing w:val="4"/>
          <w:lang w:val="es-MX"/>
        </w:rPr>
        <w:t>significa el día 25 de cada mes en que deban pagarse: (i) los intereses que se causen durante cada Periodo de Pago; y (ii) las amortizaciones de principal del Crédito, de conformidad con lo dispuesto en el Contrato de Crédito y la tabla de amortizaciones correspondiente a cada Disposición. En el supuesto que cualquier Fecha de Pago fuese un día que no sea Día Hábil, dicho pago se hará el Día Hábil inmediato siguiente, salvo que se trate de la Fecha de Vencimiento, caso en el cual dicho pago se realizará el Día Hábil inmediato anterior</w:t>
      </w:r>
      <w:r w:rsidRPr="00F7051F">
        <w:rPr>
          <w:rFonts w:ascii="Montserrat" w:hAnsi="Montserrat" w:cstheme="minorHAnsi"/>
          <w:iCs/>
          <w:spacing w:val="4"/>
          <w:lang w:val="es-MX"/>
        </w:rPr>
        <w:t xml:space="preserve">. </w:t>
      </w:r>
    </w:p>
    <w:p w14:paraId="69453435" w14:textId="75384D76" w:rsidR="00DD5C17" w:rsidRPr="00F7051F" w:rsidRDefault="00DD5C17" w:rsidP="00DD5C17">
      <w:pPr>
        <w:rPr>
          <w:rFonts w:cstheme="minorHAnsi"/>
          <w:iCs/>
        </w:rPr>
      </w:pPr>
      <w:r w:rsidRPr="00F7051F">
        <w:rPr>
          <w:rFonts w:cstheme="minorHAnsi"/>
          <w:iCs/>
        </w:rPr>
        <w:t>“</w:t>
      </w:r>
      <w:r w:rsidRPr="00F7051F">
        <w:rPr>
          <w:rFonts w:cstheme="minorHAnsi"/>
          <w:b/>
          <w:iCs/>
        </w:rPr>
        <w:t>Margen Aplicable</w:t>
      </w:r>
      <w:r w:rsidRPr="00F7051F">
        <w:rPr>
          <w:rFonts w:cstheme="minorHAnsi"/>
          <w:iCs/>
        </w:rPr>
        <w:t>”</w:t>
      </w:r>
      <w:r w:rsidRPr="00F7051F">
        <w:rPr>
          <w:rFonts w:cstheme="minorHAnsi"/>
          <w:b/>
          <w:bCs/>
          <w:iCs/>
        </w:rPr>
        <w:t xml:space="preserve"> </w:t>
      </w:r>
      <w:r w:rsidR="006E0B8C" w:rsidRPr="00F7051F">
        <w:rPr>
          <w:rFonts w:eastAsia="Times New Roman" w:cstheme="minorHAnsi"/>
          <w:iCs/>
          <w:color w:val="auto"/>
          <w:kern w:val="0"/>
          <w:shd w:val="clear" w:color="auto" w:fill="auto"/>
          <w:lang w:eastAsia="es-ES"/>
          <w14:ligatures w14:val="none"/>
        </w:rPr>
        <w:t>significa los puntos porcentuales que deberán sumarse a la Tasa de Referencia para integrar la Tasa de Interés Ordinaria</w:t>
      </w:r>
      <w:r w:rsidRPr="00F7051F">
        <w:rPr>
          <w:rFonts w:cstheme="minorHAnsi"/>
          <w:iCs/>
        </w:rPr>
        <w:t>.</w:t>
      </w:r>
    </w:p>
    <w:p w14:paraId="14DE41D9" w14:textId="67F4A0E5" w:rsidR="00DD5C17" w:rsidRPr="00F7051F" w:rsidRDefault="00DD5C17" w:rsidP="00DD5C17">
      <w:pPr>
        <w:rPr>
          <w:rFonts w:cstheme="minorHAnsi"/>
          <w:iCs/>
        </w:rPr>
      </w:pPr>
      <w:r w:rsidRPr="00F7051F">
        <w:rPr>
          <w:rFonts w:cstheme="minorHAnsi"/>
          <w:iCs/>
        </w:rPr>
        <w:t>“</w:t>
      </w:r>
      <w:r w:rsidRPr="00F7051F">
        <w:rPr>
          <w:rFonts w:cstheme="minorHAnsi"/>
          <w:b/>
          <w:bCs/>
          <w:iCs/>
        </w:rPr>
        <w:t>Periodo de Pago</w:t>
      </w:r>
      <w:r w:rsidRPr="00F7051F">
        <w:rPr>
          <w:rFonts w:cstheme="minorHAnsi"/>
          <w:iCs/>
        </w:rPr>
        <w:t>”</w:t>
      </w:r>
      <w:r w:rsidRPr="00F7051F">
        <w:rPr>
          <w:rStyle w:val="Refdenotaalpie"/>
          <w:rFonts w:cstheme="minorHAnsi"/>
          <w:iCs/>
        </w:rPr>
        <w:footnoteReference w:id="41"/>
      </w:r>
      <w:r w:rsidRPr="00F7051F">
        <w:rPr>
          <w:rFonts w:cstheme="minorHAnsi"/>
          <w:b/>
          <w:bCs/>
          <w:iCs/>
        </w:rPr>
        <w:t xml:space="preserve"> </w:t>
      </w:r>
      <w:r w:rsidR="006E0B8C" w:rsidRPr="00F7051F">
        <w:rPr>
          <w:rFonts w:cstheme="minorHAnsi"/>
          <w:iCs/>
        </w:rPr>
        <w:t>significa, respecto del Contrato de Crédito, el lapso en el cual se computarán los intereses sobre el saldo insoluto del Crédito dispuesto por el Estado, en el entendido que: (i) el primer Periodo de Pago de cada Disposición, iniciará (e incluirá) el día en que se realice la Disposición de que se trate y concluirá (sin incluir) en la Fecha de Pago inmediata siguiente a la recepción de la primera ministración del Porcentaje de Participaciones; (ii) los subsecuentes Periodos de Pago iniciarán en (e incluirán) la Fecha de Pago en que concluya el Periodo de Pago anterior y concluirán en (sin incluir) la Fecha de Pago inmediata siguiente; y (iii) el último Periodo de Pago iniciará en (e incluirá) la Fecha de Pago en que concluya el Periodo de Pago anterior y concluirá en (sin incluir) en: (a) la fecha en la que se pague la totalidad de las cantidades adeudadas, o (b) la Fecha de Vencimiento, en su caso</w:t>
      </w:r>
      <w:r w:rsidRPr="00F7051F">
        <w:rPr>
          <w:rFonts w:cstheme="minorHAnsi"/>
          <w:iCs/>
        </w:rPr>
        <w:t>.</w:t>
      </w:r>
    </w:p>
    <w:p w14:paraId="2D90D96E" w14:textId="70F44266" w:rsidR="00DD5C17" w:rsidRPr="00F7051F" w:rsidRDefault="00DD5C17" w:rsidP="00DD5C17">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Tasa de Interés Ordinaria</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 xml:space="preserve">significa el resultado de sumar: (i) la Tasa de Referencia más (ii) los puntos </w:t>
      </w:r>
      <w:r w:rsidRPr="00F7051F">
        <w:rPr>
          <w:rFonts w:ascii="Montserrat" w:eastAsia="Arial" w:hAnsi="Montserrat" w:cstheme="minorHAnsi"/>
          <w:bCs/>
          <w:iCs/>
          <w:spacing w:val="4"/>
          <w:lang w:val="es-MX"/>
        </w:rPr>
        <w:t xml:space="preserve">porcentuales del Margen Aplicable al nivel de calificación del Crédito o, en su caso del Estado, en términos de lo establecido en la Cláusula Novena del </w:t>
      </w:r>
      <w:r w:rsidR="006E0B8C" w:rsidRPr="00F7051F">
        <w:rPr>
          <w:rFonts w:ascii="Montserrat" w:hAnsi="Montserrat" w:cstheme="minorHAnsi"/>
          <w:iCs/>
          <w:spacing w:val="4"/>
          <w:lang w:val="es-MX"/>
        </w:rPr>
        <w:t>Contrato de Crédito</w:t>
      </w:r>
      <w:r w:rsidRPr="00F7051F">
        <w:rPr>
          <w:rFonts w:ascii="Montserrat" w:hAnsi="Montserrat" w:cstheme="minorHAnsi"/>
          <w:iCs/>
          <w:spacing w:val="4"/>
          <w:lang w:val="es-MX"/>
        </w:rPr>
        <w:t>.</w:t>
      </w:r>
    </w:p>
    <w:p w14:paraId="28F22243" w14:textId="47B146A7" w:rsidR="00DD5C17" w:rsidRPr="00F7051F" w:rsidRDefault="00DD5C17" w:rsidP="00DD5C17">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Tasa de Referencia</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Pr="00F7051F">
        <w:rPr>
          <w:rFonts w:ascii="Montserrat" w:hAnsi="Montserrat" w:cstheme="minorHAnsi"/>
          <w:iCs/>
          <w:spacing w:val="4"/>
          <w:lang w:val="es-MX"/>
        </w:rPr>
        <w:t>significa la TIIE y, en su defecto, los indicadores que la sustituyan en términos de la Cláusula Novena del Contrato</w:t>
      </w:r>
      <w:r w:rsidR="006E0B8C" w:rsidRPr="00F7051F">
        <w:rPr>
          <w:rFonts w:ascii="Montserrat" w:hAnsi="Montserrat" w:cstheme="minorHAnsi"/>
          <w:iCs/>
          <w:spacing w:val="4"/>
          <w:lang w:val="es-MX"/>
        </w:rPr>
        <w:t xml:space="preserve"> de Crédito</w:t>
      </w:r>
      <w:r w:rsidRPr="00F7051F">
        <w:rPr>
          <w:rFonts w:ascii="Montserrat" w:hAnsi="Montserrat" w:cstheme="minorHAnsi"/>
          <w:iCs/>
          <w:spacing w:val="4"/>
          <w:lang w:val="es-MX"/>
        </w:rPr>
        <w:t>.</w:t>
      </w:r>
    </w:p>
    <w:p w14:paraId="6C191AE3" w14:textId="3D86738F" w:rsidR="00DD5C17" w:rsidRPr="00F7051F" w:rsidRDefault="00DD5C17" w:rsidP="00DD5C17">
      <w:pPr>
        <w:pStyle w:val="Sinespaciado1"/>
        <w:spacing w:before="240" w:after="240"/>
        <w:jc w:val="both"/>
        <w:rPr>
          <w:rFonts w:ascii="Montserrat" w:hAnsi="Montserrat" w:cstheme="minorHAnsi"/>
          <w:iCs/>
          <w:spacing w:val="4"/>
          <w:lang w:val="es-MX"/>
        </w:rPr>
      </w:pPr>
      <w:r w:rsidRPr="00F7051F">
        <w:rPr>
          <w:rFonts w:ascii="Montserrat" w:hAnsi="Montserrat" w:cstheme="minorHAnsi"/>
          <w:iCs/>
          <w:spacing w:val="4"/>
          <w:lang w:val="es-MX"/>
        </w:rPr>
        <w:t>“</w:t>
      </w:r>
      <w:r w:rsidRPr="00F7051F">
        <w:rPr>
          <w:rFonts w:ascii="Montserrat" w:hAnsi="Montserrat" w:cstheme="minorHAnsi"/>
          <w:b/>
          <w:bCs/>
          <w:iCs/>
          <w:spacing w:val="4"/>
          <w:lang w:val="es-MX"/>
        </w:rPr>
        <w:t>TIIE</w:t>
      </w:r>
      <w:r w:rsidRPr="00F7051F">
        <w:rPr>
          <w:rFonts w:ascii="Montserrat" w:hAnsi="Montserrat" w:cstheme="minorHAnsi"/>
          <w:iCs/>
          <w:spacing w:val="4"/>
          <w:lang w:val="es-MX"/>
        </w:rPr>
        <w:t>”</w:t>
      </w:r>
      <w:r w:rsidRPr="00F7051F">
        <w:rPr>
          <w:rFonts w:ascii="Montserrat" w:hAnsi="Montserrat" w:cstheme="minorHAnsi"/>
          <w:b/>
          <w:bCs/>
          <w:iCs/>
          <w:spacing w:val="4"/>
          <w:lang w:val="es-MX"/>
        </w:rPr>
        <w:t xml:space="preserve"> </w:t>
      </w:r>
      <w:r w:rsidR="006E0B8C" w:rsidRPr="00F7051F">
        <w:rPr>
          <w:rFonts w:ascii="Montserrat" w:hAnsi="Montserrat" w:cstheme="minorHAnsi"/>
          <w:iCs/>
          <w:spacing w:val="4"/>
          <w:lang w:val="es-MX"/>
        </w:rPr>
        <w:t>significa la Tasa de Interés Interbancaria de Equilibrio a plazo de 28 (veintiocho) días, publicada por el Banco de México en el Diario Oficial de la Federación, el día del inicio del Periodo de Pago o, en el caso que no se publique en esa fecha, la inmediata anterior publicada.</w:t>
      </w:r>
    </w:p>
    <w:bookmarkEnd w:id="52"/>
    <w:p w14:paraId="1A29594C" w14:textId="517D29A2" w:rsidR="00DD5C17" w:rsidRPr="00F7051F" w:rsidRDefault="00DD5C17" w:rsidP="00DD5C17">
      <w:pPr>
        <w:rPr>
          <w:bCs/>
          <w:iCs/>
        </w:rPr>
      </w:pPr>
      <w:r w:rsidRPr="00F7051F">
        <w:rPr>
          <w:bCs/>
          <w:iCs/>
        </w:rPr>
        <w:t xml:space="preserve">El presente Pagaré es causal y se deriva del </w:t>
      </w:r>
      <w:bookmarkStart w:id="53" w:name="_cp_change_4850"/>
      <w:r w:rsidRPr="00F7051F">
        <w:rPr>
          <w:bCs/>
          <w:iCs/>
          <w:u w:color="0000FF"/>
        </w:rPr>
        <w:t>Contrato de</w:t>
      </w:r>
      <w:bookmarkEnd w:id="53"/>
      <w:r w:rsidRPr="00F7051F">
        <w:rPr>
          <w:bCs/>
          <w:iCs/>
        </w:rPr>
        <w:t xml:space="preserve"> Crédito</w:t>
      </w:r>
      <w:r w:rsidR="00860349">
        <w:rPr>
          <w:bCs/>
          <w:iCs/>
        </w:rPr>
        <w:t xml:space="preserve"> y solo puede ser interpretado conjuntamente con el citado Contrato de Crédito.</w:t>
      </w:r>
    </w:p>
    <w:p w14:paraId="3F538290" w14:textId="34A5C0C1" w:rsidR="00DD5C17" w:rsidRPr="00F7051F" w:rsidRDefault="00DD5C17" w:rsidP="00DD5C17">
      <w:pPr>
        <w:tabs>
          <w:tab w:val="left" w:pos="-720"/>
        </w:tabs>
      </w:pPr>
      <w:r w:rsidRPr="00F7051F">
        <w:t xml:space="preserve">Todos los pagos al amparo de este Pagaré deberán hacerse en México en Pesos moneda nacional, en fondos libres e inmediatamente disponibles, acreditando la </w:t>
      </w:r>
      <w:r w:rsidRPr="00F7051F">
        <w:lastRenderedPageBreak/>
        <w:t xml:space="preserve">cantidad correspondiente a la cuenta No. </w:t>
      </w:r>
      <w:r w:rsidRPr="00F7051F">
        <w:rPr>
          <w:iCs/>
          <w:u w:color="0000FF"/>
        </w:rPr>
        <w:t>[</w:t>
      </w:r>
      <w:r w:rsidRPr="00F7051F">
        <w:rPr>
          <w:rFonts w:ascii="Times New Roman" w:hAnsi="Times New Roman" w:cs="Times New Roman"/>
          <w:iCs/>
          <w:u w:color="0000FF"/>
        </w:rPr>
        <w:t>●</w:t>
      </w:r>
      <w:r w:rsidRPr="00F7051F">
        <w:rPr>
          <w:iCs/>
          <w:u w:color="0000FF"/>
        </w:rPr>
        <w:t>]</w:t>
      </w:r>
      <w:r w:rsidRPr="00F7051F">
        <w:t xml:space="preserve"> CLABE </w:t>
      </w:r>
      <w:r w:rsidRPr="00F7051F">
        <w:rPr>
          <w:iCs/>
          <w:u w:color="0000FF"/>
        </w:rPr>
        <w:t>[</w:t>
      </w:r>
      <w:r w:rsidRPr="00F7051F">
        <w:rPr>
          <w:rFonts w:ascii="Times New Roman" w:hAnsi="Times New Roman" w:cs="Times New Roman"/>
          <w:iCs/>
          <w:u w:color="0000FF"/>
        </w:rPr>
        <w:t>●</w:t>
      </w:r>
      <w:r w:rsidRPr="00F7051F">
        <w:rPr>
          <w:iCs/>
          <w:u w:color="0000FF"/>
        </w:rPr>
        <w:t>]</w:t>
      </w:r>
      <w:r w:rsidRPr="00F7051F">
        <w:t xml:space="preserve">, que el Acreditante mantiene en </w:t>
      </w:r>
      <w:r w:rsidRPr="00F7051F">
        <w:rPr>
          <w:iCs/>
          <w:u w:color="0000FF"/>
        </w:rPr>
        <w:t>[</w:t>
      </w:r>
      <w:r w:rsidRPr="00F7051F">
        <w:rPr>
          <w:rFonts w:ascii="Times New Roman" w:hAnsi="Times New Roman" w:cs="Times New Roman"/>
          <w:iCs/>
          <w:u w:color="0000FF"/>
        </w:rPr>
        <w:t>●</w:t>
      </w:r>
      <w:r w:rsidRPr="00F7051F">
        <w:rPr>
          <w:iCs/>
          <w:u w:color="0000FF"/>
        </w:rPr>
        <w:t>]</w:t>
      </w:r>
      <w:r w:rsidRPr="00F7051F">
        <w:t xml:space="preserve">, o en cualquier otra cuenta que el Acreditante indique al </w:t>
      </w:r>
      <w:bookmarkStart w:id="54" w:name="_cp_change_4859"/>
      <w:r w:rsidRPr="00F7051F">
        <w:rPr>
          <w:u w:color="0000FF"/>
        </w:rPr>
        <w:t>Acreditado</w:t>
      </w:r>
      <w:bookmarkEnd w:id="54"/>
      <w:r w:rsidRPr="00F7051F">
        <w:t>.</w:t>
      </w:r>
    </w:p>
    <w:p w14:paraId="01C4B2DF" w14:textId="259E8A27" w:rsidR="00DD5C17" w:rsidRPr="00F7051F" w:rsidRDefault="00DD5C17" w:rsidP="00DD5C17">
      <w:pPr>
        <w:rPr>
          <w:bCs/>
          <w:iCs/>
        </w:rPr>
      </w:pPr>
      <w:r w:rsidRPr="00F7051F">
        <w:rPr>
          <w:bCs/>
          <w:iCs/>
        </w:rPr>
        <w:t xml:space="preserve">Este Pagaré se regirá e interpretará de conformidad con las leyes de los Estados Unidos Mexicanos. Para todo lo relacionado con este Pagaré, el </w:t>
      </w:r>
      <w:r w:rsidR="00C01E6C" w:rsidRPr="00F7051F">
        <w:rPr>
          <w:bCs/>
          <w:iCs/>
        </w:rPr>
        <w:t xml:space="preserve">Acreditante </w:t>
      </w:r>
      <w:r w:rsidRPr="00F7051F">
        <w:rPr>
          <w:bCs/>
          <w:iCs/>
        </w:rPr>
        <w:t xml:space="preserve">y el Acreditado se someten irrevocablemente a la jurisdicción de los tribunales federales competentes con residencia en la Ciudad de México o en la </w:t>
      </w:r>
      <w:r w:rsidR="00591C09" w:rsidRPr="00F7051F">
        <w:rPr>
          <w:bCs/>
          <w:iCs/>
        </w:rPr>
        <w:t>c</w:t>
      </w:r>
      <w:r w:rsidRPr="00F7051F">
        <w:rPr>
          <w:bCs/>
          <w:iCs/>
        </w:rPr>
        <w:t>iudad de Oaxaca, a elección de la parte actora, renunciando a cualquier otro fuero que por razón de su domicilio, presente o futuro, pudiera llegar a corresponderle o por cualquier otra razón.</w:t>
      </w:r>
    </w:p>
    <w:p w14:paraId="720EBF58" w14:textId="77777777" w:rsidR="00DD5C17" w:rsidRPr="00F7051F" w:rsidRDefault="00DD5C17" w:rsidP="00DD5C17">
      <w:pPr>
        <w:rPr>
          <w:bCs/>
          <w:iCs/>
        </w:rPr>
      </w:pPr>
      <w:r w:rsidRPr="00F7051F">
        <w:rPr>
          <w:bCs/>
          <w:iCs/>
        </w:rPr>
        <w:t>El presente Pagaré sólo podrá ser negociado dentro del territorio nacional con las instituciones financieras que operen en territorio nacional o con personas físicas o morales de nacionalidad mexicana.</w:t>
      </w:r>
    </w:p>
    <w:p w14:paraId="3ACF84DD" w14:textId="77777777" w:rsidR="00DD5C17" w:rsidRPr="00F7051F" w:rsidRDefault="00DD5C17" w:rsidP="00DD5C17">
      <w:bookmarkStart w:id="55" w:name="_cp_change_4869"/>
      <w:r w:rsidRPr="00F7051F">
        <w:rPr>
          <w:bCs/>
          <w:iCs/>
          <w:u w:color="0000FF"/>
        </w:rPr>
        <w:t>El Acreditado</w:t>
      </w:r>
      <w:bookmarkEnd w:id="55"/>
      <w:r w:rsidRPr="00F7051F">
        <w:rPr>
          <w:bCs/>
          <w:iCs/>
        </w:rPr>
        <w:t xml:space="preserve"> por </w:t>
      </w:r>
      <w:r w:rsidRPr="00F7051F">
        <w:rPr>
          <w:bCs/>
          <w:iCs/>
          <w:u w:color="0000FF"/>
        </w:rPr>
        <w:t>este</w:t>
      </w:r>
      <w:r w:rsidRPr="00F7051F">
        <w:rPr>
          <w:bCs/>
          <w:iCs/>
        </w:rPr>
        <w:t xml:space="preserve"> medio</w:t>
      </w:r>
      <w:r w:rsidRPr="00F7051F">
        <w:t xml:space="preserve"> </w:t>
      </w:r>
      <w:bookmarkStart w:id="56" w:name="_cp_change_4873"/>
      <w:r w:rsidRPr="00F7051F">
        <w:rPr>
          <w:u w:color="0000FF"/>
        </w:rPr>
        <w:t>renuncia</w:t>
      </w:r>
      <w:bookmarkEnd w:id="56"/>
      <w:r w:rsidRPr="00F7051F">
        <w:t xml:space="preserve"> expresamente a cualquier derecho o diligencia de protesto, presentación, aviso de protesto, reconocimiento o cualquier otro aviso o requerimiento que </w:t>
      </w:r>
      <w:bookmarkStart w:id="57" w:name="_cp_change_4875"/>
      <w:r w:rsidRPr="00F7051F">
        <w:rPr>
          <w:u w:color="0000FF"/>
        </w:rPr>
        <w:t>resultaré</w:t>
      </w:r>
      <w:bookmarkEnd w:id="57"/>
      <w:r w:rsidRPr="00F7051F">
        <w:t xml:space="preserve"> aplicable conforme a las leyes de la materia en relación con este Pagaré. La falta de ejercicio por el tenedor de este Pagaré de sus derechos adquiridos en el mismo, en ningún momento se considerará como una renuncia a los mismos.</w:t>
      </w:r>
    </w:p>
    <w:p w14:paraId="4628E06F" w14:textId="77777777" w:rsidR="00DD5C17" w:rsidRPr="00F7051F" w:rsidRDefault="00DD5C17" w:rsidP="00DD5C17">
      <w:pPr>
        <w:rPr>
          <w:bCs/>
          <w:iCs/>
        </w:rPr>
      </w:pPr>
      <w:r w:rsidRPr="00F7051F">
        <w:rPr>
          <w:bCs/>
          <w:iCs/>
        </w:rPr>
        <w:t xml:space="preserve">Para cualquier asunto o notificación relacionados con este Pagaré, el </w:t>
      </w:r>
      <w:bookmarkStart w:id="58" w:name="_cp_change_4879"/>
      <w:r w:rsidRPr="00F7051F">
        <w:rPr>
          <w:bCs/>
          <w:iCs/>
          <w:u w:color="0000FF"/>
        </w:rPr>
        <w:t>Acreditado</w:t>
      </w:r>
      <w:bookmarkEnd w:id="58"/>
      <w:r w:rsidRPr="00F7051F">
        <w:t xml:space="preserve"> </w:t>
      </w:r>
      <w:r w:rsidRPr="00F7051F">
        <w:rPr>
          <w:bCs/>
          <w:iCs/>
        </w:rPr>
        <w:t xml:space="preserve">y el Acreditante designan como su domicilio convencional: </w:t>
      </w:r>
    </w:p>
    <w:p w14:paraId="2936ED79" w14:textId="77777777" w:rsidR="00DD5C17" w:rsidRPr="00F7051F" w:rsidRDefault="00DD5C17" w:rsidP="00DD5C17">
      <w:pPr>
        <w:spacing w:before="0" w:after="0"/>
      </w:pPr>
      <w:r w:rsidRPr="00F7051F">
        <w:rPr>
          <w:rFonts w:cstheme="minorHAnsi"/>
        </w:rPr>
        <w:t>El Estado:</w:t>
      </w:r>
      <w:r w:rsidRPr="00F7051F">
        <w:rPr>
          <w:rFonts w:cstheme="minorHAnsi"/>
        </w:rPr>
        <w:tab/>
      </w:r>
      <w:r w:rsidRPr="00F7051F">
        <w:rPr>
          <w:rFonts w:cstheme="minorHAnsi"/>
        </w:rPr>
        <w:tab/>
      </w:r>
      <w:r w:rsidRPr="00F7051F">
        <w:t>Domicilio: [</w:t>
      </w:r>
      <w:r w:rsidRPr="00F7051F">
        <w:rPr>
          <w:rFonts w:ascii="Times New Roman" w:hAnsi="Times New Roman" w:cs="Times New Roman"/>
        </w:rPr>
        <w:t>●</w:t>
      </w:r>
      <w:r w:rsidRPr="00F7051F">
        <w:t>]</w:t>
      </w:r>
    </w:p>
    <w:p w14:paraId="3B410B0E" w14:textId="77777777" w:rsidR="00DD5C17" w:rsidRPr="00F7051F" w:rsidRDefault="00DD5C17" w:rsidP="00DD5C17">
      <w:pPr>
        <w:spacing w:before="0" w:after="0"/>
        <w:ind w:left="1416" w:firstLine="708"/>
      </w:pPr>
      <w:r w:rsidRPr="00F7051F">
        <w:t>Atención: [cargo-nombre]</w:t>
      </w:r>
    </w:p>
    <w:p w14:paraId="4951F898" w14:textId="77777777" w:rsidR="00DD5C17" w:rsidRPr="00F7051F" w:rsidRDefault="00DD5C17" w:rsidP="00DD5C17">
      <w:pPr>
        <w:spacing w:before="0" w:after="0"/>
        <w:ind w:left="1416" w:firstLine="708"/>
      </w:pPr>
      <w:r w:rsidRPr="00F7051F">
        <w:t>Correo electrónico: [</w:t>
      </w:r>
      <w:r w:rsidRPr="00F7051F">
        <w:rPr>
          <w:rFonts w:ascii="Times New Roman" w:hAnsi="Times New Roman" w:cs="Times New Roman"/>
        </w:rPr>
        <w:t>●</w:t>
      </w:r>
      <w:r w:rsidRPr="00F7051F">
        <w:t>]</w:t>
      </w:r>
    </w:p>
    <w:p w14:paraId="41EA4E4A" w14:textId="77777777" w:rsidR="00DD5C17" w:rsidRPr="00F7051F" w:rsidRDefault="00DD5C17" w:rsidP="00DD5C17">
      <w:pPr>
        <w:spacing w:before="0" w:after="0"/>
        <w:ind w:left="1416" w:firstLine="708"/>
      </w:pPr>
      <w:r w:rsidRPr="00F7051F">
        <w:t>Teléfono: [</w:t>
      </w:r>
      <w:r w:rsidRPr="00F7051F">
        <w:rPr>
          <w:rFonts w:ascii="Times New Roman" w:hAnsi="Times New Roman" w:cs="Times New Roman"/>
        </w:rPr>
        <w:t>●</w:t>
      </w:r>
      <w:r w:rsidRPr="00F7051F">
        <w:t>]</w:t>
      </w:r>
    </w:p>
    <w:p w14:paraId="1BDF67C1" w14:textId="77777777" w:rsidR="00591C09" w:rsidRPr="00F7051F" w:rsidRDefault="00591C09" w:rsidP="00DD5C17">
      <w:pPr>
        <w:spacing w:before="0" w:after="0"/>
        <w:ind w:left="1416" w:firstLine="708"/>
      </w:pPr>
    </w:p>
    <w:p w14:paraId="71A6FF46" w14:textId="1BEF2EFD" w:rsidR="00DD5C17" w:rsidRPr="00F7051F" w:rsidRDefault="00DD5C17" w:rsidP="00DD5C17">
      <w:pPr>
        <w:spacing w:before="0" w:after="0"/>
      </w:pPr>
      <w:r w:rsidRPr="00F7051F">
        <w:rPr>
          <w:rFonts w:cstheme="minorHAnsi"/>
        </w:rPr>
        <w:t>El Acreditante:</w:t>
      </w:r>
      <w:r w:rsidRPr="00F7051F">
        <w:rPr>
          <w:rFonts w:cstheme="minorHAnsi"/>
        </w:rPr>
        <w:tab/>
      </w:r>
      <w:r w:rsidRPr="00F7051F">
        <w:t>Domicilio: [</w:t>
      </w:r>
      <w:r w:rsidRPr="00F7051F">
        <w:rPr>
          <w:rFonts w:ascii="Times New Roman" w:hAnsi="Times New Roman" w:cs="Times New Roman"/>
        </w:rPr>
        <w:t>●</w:t>
      </w:r>
      <w:r w:rsidRPr="00F7051F">
        <w:t>]</w:t>
      </w:r>
    </w:p>
    <w:p w14:paraId="2E9C0C07" w14:textId="77777777" w:rsidR="00DD5C17" w:rsidRPr="00F7051F" w:rsidRDefault="00DD5C17" w:rsidP="00DD5C17">
      <w:pPr>
        <w:spacing w:before="0" w:after="0"/>
        <w:ind w:left="1560" w:firstLine="564"/>
      </w:pPr>
      <w:r w:rsidRPr="00F7051F">
        <w:t>Atención: [cargo-nombre]</w:t>
      </w:r>
    </w:p>
    <w:p w14:paraId="33863C17" w14:textId="77777777" w:rsidR="00DD5C17" w:rsidRPr="00F7051F" w:rsidRDefault="00DD5C17" w:rsidP="00DD5C17">
      <w:pPr>
        <w:spacing w:before="0" w:after="0"/>
        <w:ind w:left="1560" w:firstLine="564"/>
      </w:pPr>
      <w:r w:rsidRPr="00F7051F">
        <w:t>Correo electrónico: [</w:t>
      </w:r>
      <w:r w:rsidRPr="00F7051F">
        <w:rPr>
          <w:rFonts w:ascii="Times New Roman" w:hAnsi="Times New Roman" w:cs="Times New Roman"/>
        </w:rPr>
        <w:t>●</w:t>
      </w:r>
      <w:r w:rsidRPr="00F7051F">
        <w:t>]</w:t>
      </w:r>
    </w:p>
    <w:p w14:paraId="7188FC09" w14:textId="77777777" w:rsidR="00DD5C17" w:rsidRPr="00F7051F" w:rsidRDefault="00DD5C17" w:rsidP="00DD5C17">
      <w:pPr>
        <w:spacing w:before="0" w:after="0"/>
        <w:ind w:left="1560" w:firstLine="564"/>
        <w:rPr>
          <w:highlight w:val="yellow"/>
        </w:rPr>
      </w:pPr>
      <w:r w:rsidRPr="00F7051F">
        <w:t>Teléfono: [</w:t>
      </w:r>
      <w:r w:rsidRPr="00F7051F">
        <w:rPr>
          <w:rFonts w:ascii="Times New Roman" w:hAnsi="Times New Roman" w:cs="Times New Roman"/>
        </w:rPr>
        <w:t>●</w:t>
      </w:r>
      <w:r w:rsidRPr="00F7051F">
        <w:t>]</w:t>
      </w:r>
    </w:p>
    <w:p w14:paraId="7564C67B" w14:textId="6EB5571E" w:rsidR="00DD5C17" w:rsidRPr="00F7051F" w:rsidRDefault="00DD5C17" w:rsidP="00DD5C17">
      <w:pPr>
        <w:rPr>
          <w:bCs/>
          <w:iCs/>
        </w:rPr>
      </w:pPr>
      <w:r w:rsidRPr="00F7051F">
        <w:rPr>
          <w:bCs/>
          <w:iCs/>
        </w:rPr>
        <w:t xml:space="preserve">Este Pagaré se suscribe y entrega en </w:t>
      </w:r>
      <w:bookmarkStart w:id="59" w:name="_cp_change_4934"/>
      <w:r w:rsidRPr="00F7051F">
        <w:rPr>
          <w:u w:color="0000FF"/>
        </w:rPr>
        <w:t>[</w:t>
      </w:r>
      <w:r w:rsidRPr="00F7051F">
        <w:rPr>
          <w:rFonts w:ascii="Times New Roman" w:hAnsi="Times New Roman" w:cs="Times New Roman"/>
          <w:u w:color="0000FF"/>
        </w:rPr>
        <w:t>●</w:t>
      </w:r>
      <w:r w:rsidRPr="00F7051F">
        <w:rPr>
          <w:u w:color="0000FF"/>
        </w:rPr>
        <w:t>]</w:t>
      </w:r>
      <w:r w:rsidRPr="00F7051F">
        <w:rPr>
          <w:bCs/>
          <w:iCs/>
          <w:u w:color="0000FF"/>
        </w:rPr>
        <w:t xml:space="preserve">, </w:t>
      </w:r>
      <w:r w:rsidRPr="00F7051F">
        <w:rPr>
          <w:u w:color="0000FF"/>
        </w:rPr>
        <w:t>[</w:t>
      </w:r>
      <w:r w:rsidRPr="00F7051F">
        <w:rPr>
          <w:rFonts w:ascii="Times New Roman" w:hAnsi="Times New Roman" w:cs="Times New Roman"/>
          <w:u w:color="0000FF"/>
        </w:rPr>
        <w:t>●</w:t>
      </w:r>
      <w:r w:rsidRPr="00F7051F">
        <w:rPr>
          <w:u w:color="0000FF"/>
        </w:rPr>
        <w:t xml:space="preserve">] </w:t>
      </w:r>
      <w:r w:rsidRPr="00F7051F">
        <w:rPr>
          <w:bCs/>
          <w:iCs/>
          <w:u w:color="0000FF"/>
        </w:rPr>
        <w:t xml:space="preserve">el </w:t>
      </w:r>
      <w:r w:rsidRPr="00F7051F">
        <w:rPr>
          <w:iCs/>
          <w:u w:color="0000FF"/>
        </w:rPr>
        <w:t>[</w:t>
      </w:r>
      <w:r w:rsidRPr="00F7051F">
        <w:rPr>
          <w:rFonts w:ascii="Times New Roman" w:hAnsi="Times New Roman" w:cs="Times New Roman"/>
          <w:iCs/>
          <w:u w:color="0000FF"/>
        </w:rPr>
        <w:t>●</w:t>
      </w:r>
      <w:r w:rsidRPr="00F7051F">
        <w:rPr>
          <w:iCs/>
          <w:u w:color="0000FF"/>
        </w:rPr>
        <w:t>]</w:t>
      </w:r>
      <w:r w:rsidRPr="00F7051F">
        <w:rPr>
          <w:bCs/>
          <w:iCs/>
          <w:u w:color="0000FF"/>
        </w:rPr>
        <w:t xml:space="preserve"> de </w:t>
      </w:r>
      <w:r w:rsidRPr="00F7051F">
        <w:rPr>
          <w:iCs/>
          <w:u w:color="0000FF"/>
        </w:rPr>
        <w:t>[</w:t>
      </w:r>
      <w:r w:rsidRPr="00F7051F">
        <w:rPr>
          <w:rFonts w:ascii="Times New Roman" w:hAnsi="Times New Roman" w:cs="Times New Roman"/>
          <w:iCs/>
          <w:u w:color="0000FF"/>
        </w:rPr>
        <w:t>●</w:t>
      </w:r>
      <w:r w:rsidRPr="00F7051F">
        <w:rPr>
          <w:iCs/>
          <w:u w:color="0000FF"/>
        </w:rPr>
        <w:t>]</w:t>
      </w:r>
      <w:r w:rsidRPr="00F7051F">
        <w:rPr>
          <w:bCs/>
          <w:iCs/>
          <w:u w:color="0000FF"/>
        </w:rPr>
        <w:t xml:space="preserve"> de </w:t>
      </w:r>
      <w:r w:rsidRPr="00F7051F">
        <w:rPr>
          <w:iCs/>
          <w:u w:color="0000FF"/>
        </w:rPr>
        <w:t>[</w:t>
      </w:r>
      <w:r w:rsidRPr="00F7051F">
        <w:rPr>
          <w:rFonts w:ascii="Times New Roman" w:hAnsi="Times New Roman" w:cs="Times New Roman"/>
          <w:iCs/>
          <w:u w:color="0000FF"/>
        </w:rPr>
        <w:t>●</w:t>
      </w:r>
      <w:r w:rsidRPr="00F7051F">
        <w:rPr>
          <w:iCs/>
          <w:u w:color="0000FF"/>
        </w:rPr>
        <w:t>]</w:t>
      </w:r>
      <w:bookmarkEnd w:id="59"/>
      <w:r w:rsidRPr="00F7051F">
        <w:rPr>
          <w:bCs/>
          <w:iCs/>
        </w:rPr>
        <w:t xml:space="preserve">, consta de </w:t>
      </w:r>
      <w:r w:rsidRPr="00F7051F">
        <w:rPr>
          <w:iCs/>
          <w:u w:color="0000FF"/>
        </w:rPr>
        <w:t>[</w:t>
      </w:r>
      <w:r w:rsidRPr="00F7051F">
        <w:rPr>
          <w:rFonts w:ascii="Times New Roman" w:hAnsi="Times New Roman" w:cs="Times New Roman"/>
          <w:iCs/>
          <w:u w:color="0000FF"/>
        </w:rPr>
        <w:t>●</w:t>
      </w:r>
      <w:r w:rsidRPr="00F7051F">
        <w:rPr>
          <w:iCs/>
          <w:u w:color="0000FF"/>
        </w:rPr>
        <w:t>]</w:t>
      </w:r>
      <w:r w:rsidRPr="00F7051F">
        <w:rPr>
          <w:bCs/>
          <w:iCs/>
        </w:rPr>
        <w:t xml:space="preserve"> (</w:t>
      </w:r>
      <w:r w:rsidRPr="00F7051F">
        <w:rPr>
          <w:iCs/>
          <w:u w:color="0000FF"/>
        </w:rPr>
        <w:t xml:space="preserve"> [</w:t>
      </w:r>
      <w:r w:rsidRPr="00F7051F">
        <w:rPr>
          <w:rFonts w:ascii="Times New Roman" w:hAnsi="Times New Roman" w:cs="Times New Roman"/>
          <w:iCs/>
          <w:u w:color="0000FF"/>
        </w:rPr>
        <w:t>●</w:t>
      </w:r>
      <w:r w:rsidRPr="00F7051F">
        <w:rPr>
          <w:iCs/>
          <w:u w:color="0000FF"/>
        </w:rPr>
        <w:t>]</w:t>
      </w:r>
      <w:r w:rsidRPr="00F7051F">
        <w:rPr>
          <w:bCs/>
          <w:iCs/>
        </w:rPr>
        <w:t xml:space="preserve">) páginas. </w:t>
      </w:r>
    </w:p>
    <w:tbl>
      <w:tblPr>
        <w:tblW w:w="0" w:type="auto"/>
        <w:tblLook w:val="01E0" w:firstRow="1" w:lastRow="1" w:firstColumn="1" w:lastColumn="1" w:noHBand="0" w:noVBand="0"/>
      </w:tblPr>
      <w:tblGrid>
        <w:gridCol w:w="8838"/>
      </w:tblGrid>
      <w:tr w:rsidR="00DD5C17" w:rsidRPr="00F7051F" w14:paraId="0DD19F69" w14:textId="77777777" w:rsidTr="00DB74D6">
        <w:tc>
          <w:tcPr>
            <w:tcW w:w="8838" w:type="dxa"/>
            <w:shd w:val="clear" w:color="auto" w:fill="auto"/>
          </w:tcPr>
          <w:p w14:paraId="361F43B6" w14:textId="77777777" w:rsidR="00DD5C17" w:rsidRPr="00F7051F" w:rsidRDefault="00DD5C17" w:rsidP="00DB74D6">
            <w:pPr>
              <w:ind w:left="360"/>
              <w:jc w:val="center"/>
              <w:rPr>
                <w:iCs/>
              </w:rPr>
            </w:pPr>
            <w:r w:rsidRPr="00F7051F">
              <w:rPr>
                <w:bCs/>
                <w:iCs/>
              </w:rPr>
              <w:t xml:space="preserve">El </w:t>
            </w:r>
            <w:bookmarkStart w:id="60" w:name="_cp_change_4940"/>
            <w:r w:rsidRPr="00F7051F">
              <w:rPr>
                <w:bCs/>
                <w:iCs/>
                <w:u w:color="0000FF"/>
              </w:rPr>
              <w:t>Acreditado</w:t>
            </w:r>
            <w:bookmarkEnd w:id="60"/>
            <w:r w:rsidRPr="00F7051F">
              <w:rPr>
                <w:iCs/>
              </w:rPr>
              <w:t xml:space="preserve"> </w:t>
            </w:r>
          </w:p>
          <w:p w14:paraId="2F287474" w14:textId="77777777" w:rsidR="00DD5C17" w:rsidRPr="00F7051F" w:rsidRDefault="00DD5C17" w:rsidP="00DB74D6">
            <w:pPr>
              <w:ind w:left="360"/>
              <w:jc w:val="center"/>
              <w:rPr>
                <w:iCs/>
              </w:rPr>
            </w:pPr>
            <w:r w:rsidRPr="00F7051F">
              <w:rPr>
                <w:iCs/>
              </w:rPr>
              <w:t xml:space="preserve">Estado </w:t>
            </w:r>
            <w:bookmarkStart w:id="61" w:name="_cp_change_4941"/>
            <w:r w:rsidRPr="00F7051F">
              <w:rPr>
                <w:iCs/>
                <w:u w:color="0000FF"/>
              </w:rPr>
              <w:t xml:space="preserve">Libre y Soberano </w:t>
            </w:r>
            <w:bookmarkEnd w:id="61"/>
            <w:r w:rsidRPr="00F7051F">
              <w:rPr>
                <w:iCs/>
              </w:rPr>
              <w:t>de Oaxaca</w:t>
            </w:r>
          </w:p>
          <w:p w14:paraId="4366D0E7" w14:textId="77777777" w:rsidR="00DD5C17" w:rsidRPr="00F7051F" w:rsidRDefault="00DD5C17" w:rsidP="00DB74D6">
            <w:pPr>
              <w:ind w:left="360"/>
              <w:jc w:val="center"/>
              <w:rPr>
                <w:iCs/>
              </w:rPr>
            </w:pPr>
          </w:p>
          <w:p w14:paraId="09C8D5BF" w14:textId="77777777" w:rsidR="00DD5C17" w:rsidRPr="00F7051F" w:rsidRDefault="00DD5C17" w:rsidP="00C82F6E">
            <w:pPr>
              <w:spacing w:before="0" w:after="0"/>
              <w:ind w:left="360"/>
              <w:jc w:val="center"/>
              <w:rPr>
                <w:iCs/>
              </w:rPr>
            </w:pPr>
          </w:p>
          <w:p w14:paraId="14601D52" w14:textId="59B92760" w:rsidR="00DD5C17" w:rsidRPr="00F7051F" w:rsidRDefault="00DD5C17" w:rsidP="00C82F6E">
            <w:pPr>
              <w:spacing w:before="0" w:after="0"/>
              <w:ind w:left="360"/>
              <w:jc w:val="center"/>
              <w:rPr>
                <w:bCs/>
                <w:iCs/>
              </w:rPr>
            </w:pPr>
            <w:bookmarkStart w:id="62" w:name="_cp_change_4945"/>
            <w:r w:rsidRPr="00F7051F">
              <w:rPr>
                <w:bCs/>
                <w:iCs/>
                <w:u w:color="0000FF"/>
              </w:rPr>
              <w:t>Por: _____________________</w:t>
            </w:r>
            <w:bookmarkStart w:id="63" w:name="_cp_change_4944"/>
            <w:bookmarkEnd w:id="62"/>
          </w:p>
          <w:bookmarkEnd w:id="63"/>
          <w:p w14:paraId="3E7AF339" w14:textId="06FE6721" w:rsidR="00DD5C17" w:rsidRPr="00F7051F" w:rsidRDefault="00DD5C17" w:rsidP="000E1E45">
            <w:pPr>
              <w:spacing w:before="0" w:after="0"/>
              <w:ind w:left="360"/>
              <w:jc w:val="center"/>
              <w:rPr>
                <w:b/>
                <w:bCs/>
                <w:iCs/>
                <w:lang w:eastAsia="es-MX"/>
              </w:rPr>
            </w:pPr>
            <w:r w:rsidRPr="00F7051F">
              <w:rPr>
                <w:iCs/>
                <w:u w:color="0000FF"/>
              </w:rPr>
              <w:t xml:space="preserve"> [</w:t>
            </w:r>
            <w:r w:rsidRPr="00F7051F">
              <w:rPr>
                <w:rFonts w:ascii="Times New Roman" w:hAnsi="Times New Roman" w:cs="Times New Roman"/>
                <w:iCs/>
                <w:u w:color="0000FF"/>
              </w:rPr>
              <w:t>●</w:t>
            </w:r>
            <w:r w:rsidRPr="00F7051F">
              <w:rPr>
                <w:iCs/>
                <w:u w:color="0000FF"/>
              </w:rPr>
              <w:t>]</w:t>
            </w:r>
          </w:p>
        </w:tc>
      </w:tr>
    </w:tbl>
    <w:p w14:paraId="537272D8" w14:textId="77777777" w:rsidR="00DD5C17" w:rsidRPr="00F7051F" w:rsidRDefault="00DD5C17">
      <w:pPr>
        <w:spacing w:before="0" w:after="160" w:line="259" w:lineRule="auto"/>
        <w:jc w:val="left"/>
        <w:rPr>
          <w:b/>
          <w:bCs/>
          <w:color w:val="auto"/>
        </w:rPr>
      </w:pPr>
      <w:r w:rsidRPr="00F7051F">
        <w:rPr>
          <w:b/>
          <w:bCs/>
          <w:color w:val="auto"/>
        </w:rPr>
        <w:br w:type="page"/>
      </w:r>
      <w:bookmarkEnd w:id="36"/>
    </w:p>
    <w:p w14:paraId="599C5DB6" w14:textId="3EA17781" w:rsidR="00783DA8" w:rsidRPr="00F7051F" w:rsidRDefault="00783DA8" w:rsidP="00783DA8">
      <w:pPr>
        <w:jc w:val="center"/>
        <w:rPr>
          <w:b/>
          <w:bCs/>
          <w:color w:val="auto"/>
        </w:rPr>
      </w:pPr>
      <w:r w:rsidRPr="00F7051F">
        <w:rPr>
          <w:b/>
          <w:bCs/>
          <w:color w:val="auto"/>
        </w:rPr>
        <w:lastRenderedPageBreak/>
        <w:t>Anexo 5</w:t>
      </w:r>
    </w:p>
    <w:p w14:paraId="0461926A" w14:textId="77777777" w:rsidR="00DD5C17" w:rsidRPr="00F7051F" w:rsidRDefault="00783DA8" w:rsidP="00783DA8">
      <w:pPr>
        <w:jc w:val="center"/>
        <w:rPr>
          <w:b/>
          <w:bCs/>
          <w:color w:val="auto"/>
        </w:rPr>
      </w:pPr>
      <w:r w:rsidRPr="00F7051F">
        <w:rPr>
          <w:b/>
          <w:bCs/>
          <w:color w:val="auto"/>
        </w:rPr>
        <w:t>Tabla de Amortización</w:t>
      </w:r>
    </w:p>
    <w:p w14:paraId="270CA0A1" w14:textId="0DA81606" w:rsidR="00783DA8" w:rsidRPr="00F7051F" w:rsidRDefault="00783DA8" w:rsidP="00783DA8">
      <w:pPr>
        <w:jc w:val="center"/>
        <w:rPr>
          <w:i/>
          <w:iCs/>
          <w:color w:val="auto"/>
        </w:rPr>
      </w:pPr>
      <w:r w:rsidRPr="00F7051F">
        <w:rPr>
          <w:i/>
          <w:iCs/>
          <w:color w:val="auto"/>
        </w:rPr>
        <w:t>(Se adjunta la Tabla de Amortización correspondiente a la Vigencia del Contrato)</w:t>
      </w:r>
    </w:p>
    <w:p w14:paraId="1A82B370" w14:textId="77777777" w:rsidR="00DD5C17" w:rsidRPr="00F7051F" w:rsidRDefault="00783DA8">
      <w:pPr>
        <w:spacing w:before="0" w:after="160" w:line="259" w:lineRule="auto"/>
        <w:jc w:val="left"/>
        <w:rPr>
          <w:b/>
          <w:bCs/>
          <w:color w:val="auto"/>
        </w:rPr>
      </w:pPr>
      <w:r w:rsidRPr="00F7051F">
        <w:rPr>
          <w:b/>
          <w:bCs/>
          <w:color w:val="auto"/>
        </w:rPr>
        <w:br w:type="page"/>
      </w:r>
    </w:p>
    <w:p w14:paraId="0476904A" w14:textId="77777777" w:rsidR="009807A4" w:rsidRPr="00F7051F" w:rsidRDefault="009807A4" w:rsidP="009807A4">
      <w:pPr>
        <w:jc w:val="center"/>
        <w:rPr>
          <w:b/>
          <w:bCs/>
          <w:color w:val="auto"/>
        </w:rPr>
      </w:pPr>
      <w:r w:rsidRPr="00F7051F">
        <w:rPr>
          <w:b/>
          <w:bCs/>
          <w:color w:val="auto"/>
        </w:rPr>
        <w:lastRenderedPageBreak/>
        <w:t>Anexo 6</w:t>
      </w:r>
    </w:p>
    <w:p w14:paraId="538A090D" w14:textId="77777777" w:rsidR="009807A4" w:rsidRPr="00F7051F" w:rsidRDefault="009807A4" w:rsidP="009807A4">
      <w:pPr>
        <w:jc w:val="center"/>
        <w:rPr>
          <w:color w:val="auto"/>
        </w:rPr>
      </w:pPr>
      <w:r w:rsidRPr="00F7051F">
        <w:rPr>
          <w:color w:val="auto"/>
        </w:rPr>
        <w:t>Formato de Solicitud de Disposición</w:t>
      </w:r>
    </w:p>
    <w:p w14:paraId="718A0AF7" w14:textId="77777777" w:rsidR="009807A4" w:rsidRPr="00F7051F" w:rsidRDefault="009807A4" w:rsidP="009807A4">
      <w:pPr>
        <w:spacing w:before="0" w:after="0"/>
      </w:pPr>
      <w:r w:rsidRPr="00F7051F">
        <w:t>Oaxaca de Juárez, [</w:t>
      </w:r>
      <w:r w:rsidRPr="00F7051F">
        <w:rPr>
          <w:rFonts w:ascii="Times New Roman" w:hAnsi="Times New Roman" w:cs="Times New Roman"/>
        </w:rPr>
        <w:t>●</w:t>
      </w:r>
      <w:r w:rsidRPr="00F7051F">
        <w:t>] de [</w:t>
      </w:r>
      <w:r w:rsidRPr="00F7051F">
        <w:rPr>
          <w:rFonts w:ascii="Times New Roman" w:hAnsi="Times New Roman" w:cs="Times New Roman"/>
        </w:rPr>
        <w:t>●</w:t>
      </w:r>
      <w:r w:rsidRPr="00F7051F">
        <w:t>] de [</w:t>
      </w:r>
      <w:r w:rsidRPr="00F7051F">
        <w:rPr>
          <w:rFonts w:ascii="Times New Roman" w:hAnsi="Times New Roman" w:cs="Times New Roman"/>
        </w:rPr>
        <w:t>●</w:t>
      </w:r>
      <w:r w:rsidRPr="00F7051F">
        <w:t>].</w:t>
      </w:r>
    </w:p>
    <w:p w14:paraId="57D39E5D" w14:textId="77777777" w:rsidR="009807A4" w:rsidRPr="00F7051F" w:rsidRDefault="009807A4" w:rsidP="009807A4">
      <w:pPr>
        <w:spacing w:before="0" w:after="0"/>
      </w:pPr>
      <w:r w:rsidRPr="00F7051F">
        <w:t>[Nombre del Acreditante]</w:t>
      </w:r>
    </w:p>
    <w:p w14:paraId="6C6F40B5" w14:textId="77777777" w:rsidR="009807A4" w:rsidRPr="00F7051F" w:rsidRDefault="009807A4" w:rsidP="009807A4">
      <w:pPr>
        <w:spacing w:before="0" w:after="0"/>
      </w:pPr>
      <w:r w:rsidRPr="00F7051F">
        <w:t>[Domicilio del Acreditante]</w:t>
      </w:r>
    </w:p>
    <w:p w14:paraId="03124151" w14:textId="77777777" w:rsidR="009807A4" w:rsidRPr="00F7051F" w:rsidRDefault="009807A4" w:rsidP="009807A4">
      <w:pPr>
        <w:spacing w:before="0" w:after="0"/>
      </w:pPr>
      <w:r w:rsidRPr="00F7051F">
        <w:t>Presente</w:t>
      </w:r>
    </w:p>
    <w:p w14:paraId="6E6060B8" w14:textId="77777777" w:rsidR="009807A4" w:rsidRPr="00F7051F" w:rsidRDefault="009807A4" w:rsidP="009807A4">
      <w:pPr>
        <w:spacing w:before="0" w:after="0"/>
      </w:pPr>
      <w:r w:rsidRPr="00F7051F">
        <w:t xml:space="preserve">Ref.: Solicitud de Disposición. </w:t>
      </w:r>
    </w:p>
    <w:p w14:paraId="026B57B4" w14:textId="77777777" w:rsidR="009807A4" w:rsidRPr="00F7051F" w:rsidRDefault="009807A4" w:rsidP="009807A4">
      <w:pPr>
        <w:spacing w:before="0" w:after="0"/>
      </w:pPr>
      <w:r w:rsidRPr="00F7051F">
        <w:t>Atención: [</w:t>
      </w:r>
      <w:r w:rsidRPr="00F7051F">
        <w:rPr>
          <w:rFonts w:ascii="Times New Roman" w:hAnsi="Times New Roman" w:cs="Times New Roman"/>
        </w:rPr>
        <w:t>●</w:t>
      </w:r>
      <w:r w:rsidRPr="00F7051F">
        <w:t>]</w:t>
      </w:r>
    </w:p>
    <w:p w14:paraId="4DF33859" w14:textId="77777777" w:rsidR="002024CD" w:rsidRPr="00F7051F" w:rsidRDefault="002024CD" w:rsidP="009807A4">
      <w:pPr>
        <w:spacing w:before="0" w:after="0"/>
      </w:pPr>
    </w:p>
    <w:p w14:paraId="6B104B50" w14:textId="77598ADE" w:rsidR="009807A4" w:rsidRPr="00F7051F" w:rsidRDefault="009807A4" w:rsidP="009807A4">
      <w:pPr>
        <w:spacing w:line="264" w:lineRule="auto"/>
        <w:rPr>
          <w:color w:val="auto"/>
        </w:rPr>
      </w:pPr>
      <w:r w:rsidRPr="00F7051F">
        <w:t>Hago referencia al Contrato de Apertura de Crédito Simple de fecha [</w:t>
      </w:r>
      <w:r w:rsidRPr="00F7051F">
        <w:rPr>
          <w:rFonts w:ascii="Times New Roman" w:hAnsi="Times New Roman" w:cs="Times New Roman"/>
        </w:rPr>
        <w:t>●</w:t>
      </w:r>
      <w:r w:rsidRPr="00F7051F">
        <w:t>] de [</w:t>
      </w:r>
      <w:r w:rsidRPr="00F7051F">
        <w:rPr>
          <w:rFonts w:ascii="Times New Roman" w:hAnsi="Times New Roman" w:cs="Times New Roman"/>
        </w:rPr>
        <w:t>●</w:t>
      </w:r>
      <w:r w:rsidRPr="00F7051F">
        <w:t>] de [</w:t>
      </w:r>
      <w:r w:rsidRPr="00F7051F">
        <w:rPr>
          <w:rFonts w:ascii="Times New Roman" w:hAnsi="Times New Roman" w:cs="Times New Roman"/>
        </w:rPr>
        <w:t>●</w:t>
      </w:r>
      <w:r w:rsidRPr="00F7051F">
        <w:t>], celebrado entre [</w:t>
      </w:r>
      <w:r w:rsidRPr="00F7051F">
        <w:rPr>
          <w:rFonts w:ascii="Times New Roman" w:hAnsi="Times New Roman" w:cs="Times New Roman"/>
        </w:rPr>
        <w:t>●</w:t>
      </w:r>
      <w:r w:rsidRPr="00F7051F">
        <w:t xml:space="preserve">], en su carácter de Acreditante, y el Estado Libre y Soberano de Oaxaca, por conducto de la </w:t>
      </w:r>
      <w:r w:rsidRPr="00F7051F">
        <w:rPr>
          <w:color w:val="auto"/>
        </w:rPr>
        <w:t>Secretaría de Finanzas del Poder Ejecutivo</w:t>
      </w:r>
      <w:r w:rsidR="00591C09" w:rsidRPr="00F7051F">
        <w:rPr>
          <w:color w:val="auto"/>
        </w:rPr>
        <w:t xml:space="preserve"> del Estado</w:t>
      </w:r>
      <w:r w:rsidRPr="00F7051F">
        <w:rPr>
          <w:color w:val="auto"/>
        </w:rPr>
        <w:t>, en su calidad de Acreditado, hasta por la cantidad de $[</w:t>
      </w:r>
      <w:r w:rsidRPr="00F7051F">
        <w:rPr>
          <w:rFonts w:ascii="Times New Roman" w:hAnsi="Times New Roman" w:cs="Times New Roman"/>
          <w:color w:val="auto"/>
        </w:rPr>
        <w:t>●</w:t>
      </w:r>
      <w:r w:rsidRPr="00F7051F">
        <w:rPr>
          <w:color w:val="auto"/>
        </w:rPr>
        <w:t>] ([</w:t>
      </w:r>
      <w:r w:rsidRPr="00F7051F">
        <w:rPr>
          <w:rFonts w:ascii="Times New Roman" w:hAnsi="Times New Roman" w:cs="Times New Roman"/>
          <w:color w:val="auto"/>
        </w:rPr>
        <w:t>●</w:t>
      </w:r>
      <w:r w:rsidRPr="00F7051F">
        <w:rPr>
          <w:color w:val="auto"/>
        </w:rPr>
        <w:t>] de pesos 00/100 M.N.)</w:t>
      </w:r>
      <w:r w:rsidR="00D61B2B" w:rsidRPr="00F7051F">
        <w:rPr>
          <w:color w:val="auto"/>
        </w:rPr>
        <w:t xml:space="preserve"> (el “</w:t>
      </w:r>
      <w:r w:rsidR="00D61B2B" w:rsidRPr="00F7051F">
        <w:rPr>
          <w:b/>
          <w:bCs/>
          <w:color w:val="auto"/>
        </w:rPr>
        <w:t>Contrato de Crédito</w:t>
      </w:r>
      <w:r w:rsidR="00D61B2B" w:rsidRPr="00F7051F">
        <w:rPr>
          <w:color w:val="auto"/>
        </w:rPr>
        <w:t>”)</w:t>
      </w:r>
      <w:r w:rsidRPr="00F7051F">
        <w:rPr>
          <w:color w:val="auto"/>
        </w:rPr>
        <w:t xml:space="preserve">. </w:t>
      </w:r>
    </w:p>
    <w:p w14:paraId="6B261B5F" w14:textId="77777777" w:rsidR="009807A4" w:rsidRPr="00F7051F" w:rsidRDefault="009807A4" w:rsidP="009807A4">
      <w:pPr>
        <w:spacing w:line="264" w:lineRule="auto"/>
        <w:rPr>
          <w:color w:val="auto"/>
        </w:rPr>
      </w:pPr>
      <w:r w:rsidRPr="00F7051F">
        <w:rPr>
          <w:color w:val="auto"/>
        </w:rPr>
        <w:t xml:space="preserve">Los términos con mayúscula inicial que se utilicen en el presente documento tendrán el significado que a los mismos se les atribuye en el Contrato de Crédito, salvo que se definan de forma distinta en la presente Solicitud de Disposición. </w:t>
      </w:r>
    </w:p>
    <w:p w14:paraId="2FF4FE3A" w14:textId="77777777" w:rsidR="009807A4" w:rsidRPr="00F7051F" w:rsidRDefault="009807A4" w:rsidP="009807A4">
      <w:pPr>
        <w:spacing w:line="264" w:lineRule="auto"/>
        <w:rPr>
          <w:color w:val="auto"/>
        </w:rPr>
      </w:pPr>
      <w:r w:rsidRPr="00F7051F">
        <w:rPr>
          <w:color w:val="auto"/>
        </w:rPr>
        <w:t>De conformidad con lo dispuesto en la Cláusula Segunda del Contrato, en forma irrevocable se solicita que, con cargo al Crédito, el Acreditante realice un desembolso de recursos para el Acreditado, el día [</w:t>
      </w:r>
      <w:r w:rsidRPr="00F7051F">
        <w:rPr>
          <w:rFonts w:ascii="Times New Roman" w:hAnsi="Times New Roman" w:cs="Times New Roman"/>
          <w:color w:val="auto"/>
        </w:rPr>
        <w:t>●</w:t>
      </w:r>
      <w:r w:rsidRPr="00F7051F">
        <w:rPr>
          <w:color w:val="auto"/>
        </w:rPr>
        <w:t>] de [</w:t>
      </w:r>
      <w:r w:rsidRPr="00F7051F">
        <w:rPr>
          <w:rFonts w:ascii="Times New Roman" w:hAnsi="Times New Roman" w:cs="Times New Roman"/>
          <w:color w:val="auto"/>
        </w:rPr>
        <w:t>●</w:t>
      </w:r>
      <w:r w:rsidRPr="00F7051F">
        <w:rPr>
          <w:color w:val="auto"/>
        </w:rPr>
        <w:t>] de [</w:t>
      </w:r>
      <w:r w:rsidRPr="00F7051F">
        <w:rPr>
          <w:rFonts w:ascii="Times New Roman" w:hAnsi="Times New Roman" w:cs="Times New Roman"/>
          <w:color w:val="auto"/>
        </w:rPr>
        <w:t>●</w:t>
      </w:r>
      <w:r w:rsidRPr="00F7051F">
        <w:rPr>
          <w:color w:val="auto"/>
        </w:rPr>
        <w:t>], por la cantidad de [</w:t>
      </w:r>
      <w:r w:rsidRPr="00F7051F">
        <w:rPr>
          <w:rFonts w:ascii="Times New Roman" w:hAnsi="Times New Roman" w:cs="Times New Roman"/>
          <w:color w:val="auto"/>
        </w:rPr>
        <w:t>●</w:t>
      </w:r>
      <w:r w:rsidRPr="00F7051F">
        <w:rPr>
          <w:color w:val="auto"/>
        </w:rPr>
        <w:t>] ([</w:t>
      </w:r>
      <w:r w:rsidRPr="00F7051F">
        <w:rPr>
          <w:rFonts w:ascii="Times New Roman" w:hAnsi="Times New Roman" w:cs="Times New Roman"/>
          <w:color w:val="auto"/>
        </w:rPr>
        <w:t>●</w:t>
      </w:r>
      <w:r w:rsidRPr="00F7051F">
        <w:rPr>
          <w:color w:val="auto"/>
        </w:rPr>
        <w:t xml:space="preserve">] de pesos 00/100 M.N.). La cantidad que el Acreditado ejercerá con cargo al Crédito se destinará, hasta donde baste y alcance en términos de la Cláusula Tercera del Contrato a: </w:t>
      </w:r>
    </w:p>
    <w:p w14:paraId="64C9D481" w14:textId="77777777" w:rsidR="009807A4" w:rsidRPr="00F7051F" w:rsidRDefault="009807A4" w:rsidP="009807A4">
      <w:pPr>
        <w:pStyle w:val="Prrafodelista"/>
        <w:numPr>
          <w:ilvl w:val="3"/>
          <w:numId w:val="3"/>
        </w:numPr>
        <w:tabs>
          <w:tab w:val="left" w:pos="567"/>
          <w:tab w:val="decimal" w:pos="6237"/>
          <w:tab w:val="decimal" w:pos="8222"/>
        </w:tabs>
        <w:spacing w:before="0" w:after="120" w:line="264" w:lineRule="auto"/>
        <w:ind w:left="540" w:hanging="540"/>
        <w:rPr>
          <w:rFonts w:cstheme="minorHAnsi"/>
          <w:color w:val="auto"/>
        </w:rPr>
      </w:pPr>
      <w:r w:rsidRPr="00F7051F">
        <w:rPr>
          <w:rFonts w:cstheme="minorHAnsi"/>
          <w:color w:val="auto"/>
        </w:rPr>
        <w:t>La cantidad de $[</w:t>
      </w:r>
      <w:r w:rsidRPr="00F7051F">
        <w:rPr>
          <w:rFonts w:ascii="Times New Roman" w:hAnsi="Times New Roman" w:cs="Times New Roman"/>
          <w:color w:val="auto"/>
        </w:rPr>
        <w:t>●</w:t>
      </w:r>
      <w:r w:rsidRPr="00F7051F">
        <w:rPr>
          <w:rFonts w:cstheme="minorHAnsi"/>
          <w:color w:val="auto"/>
        </w:rPr>
        <w:t>] ([</w:t>
      </w:r>
      <w:r w:rsidRPr="00F7051F">
        <w:rPr>
          <w:rFonts w:ascii="Times New Roman" w:hAnsi="Times New Roman" w:cs="Times New Roman"/>
          <w:color w:val="auto"/>
        </w:rPr>
        <w:t>●</w:t>
      </w:r>
      <w:r w:rsidRPr="00F7051F">
        <w:rPr>
          <w:rFonts w:cstheme="minorHAnsi"/>
          <w:color w:val="auto"/>
        </w:rPr>
        <w:t>] pesos 00/100 M.N.) para la Amortización Anticipada Voluntaria de los siguientes Créditos Específicos a Refinanciar:</w:t>
      </w:r>
    </w:p>
    <w:p w14:paraId="2DEA461C" w14:textId="77777777" w:rsidR="009807A4" w:rsidRPr="00F7051F" w:rsidRDefault="009807A4" w:rsidP="009807A4">
      <w:pPr>
        <w:pStyle w:val="Prrafodelista"/>
        <w:tabs>
          <w:tab w:val="left" w:pos="567"/>
          <w:tab w:val="decimal" w:pos="6237"/>
          <w:tab w:val="decimal" w:pos="8222"/>
        </w:tabs>
        <w:spacing w:before="0" w:after="120" w:line="264" w:lineRule="auto"/>
        <w:ind w:left="360"/>
        <w:rPr>
          <w:rFonts w:cstheme="minorHAnsi"/>
          <w:color w:val="auto"/>
        </w:rPr>
      </w:pPr>
    </w:p>
    <w:p w14:paraId="0F907392" w14:textId="77777777" w:rsidR="009807A4" w:rsidRPr="00F7051F" w:rsidRDefault="009807A4" w:rsidP="009807A4">
      <w:pPr>
        <w:pStyle w:val="Prrafodelista"/>
        <w:numPr>
          <w:ilvl w:val="0"/>
          <w:numId w:val="32"/>
        </w:numPr>
        <w:tabs>
          <w:tab w:val="left" w:pos="1170"/>
          <w:tab w:val="decimal" w:pos="6237"/>
          <w:tab w:val="decimal" w:pos="8222"/>
        </w:tabs>
        <w:spacing w:before="0" w:after="120" w:line="264" w:lineRule="auto"/>
        <w:ind w:left="1170" w:hanging="540"/>
        <w:contextualSpacing w:val="0"/>
        <w:rPr>
          <w:rFonts w:cstheme="minorHAnsi"/>
          <w:color w:val="auto"/>
        </w:rPr>
      </w:pPr>
      <w:r w:rsidRPr="00F7051F">
        <w:rPr>
          <w:rFonts w:cstheme="minorHAnsi"/>
          <w:color w:val="auto"/>
        </w:rPr>
        <w:t>La cantidad de $[</w:t>
      </w:r>
      <w:r w:rsidRPr="00F7051F">
        <w:rPr>
          <w:rFonts w:ascii="Times New Roman" w:hAnsi="Times New Roman" w:cs="Times New Roman"/>
          <w:color w:val="auto"/>
        </w:rPr>
        <w:t>●</w:t>
      </w:r>
      <w:r w:rsidRPr="00F7051F">
        <w:rPr>
          <w:rFonts w:cstheme="minorHAnsi"/>
          <w:color w:val="auto"/>
        </w:rPr>
        <w:t>] ([</w:t>
      </w:r>
      <w:r w:rsidRPr="00F7051F">
        <w:rPr>
          <w:rFonts w:ascii="Times New Roman" w:hAnsi="Times New Roman" w:cs="Times New Roman"/>
          <w:color w:val="auto"/>
        </w:rPr>
        <w:t>●</w:t>
      </w:r>
      <w:r w:rsidRPr="00F7051F">
        <w:rPr>
          <w:rFonts w:cstheme="minorHAnsi"/>
          <w:color w:val="auto"/>
        </w:rPr>
        <w:t>] pesos 00/100 M.N.) para la Amortización Anticipada Voluntaria [parcial/total] del contrato de crédito [</w:t>
      </w:r>
      <w:r w:rsidRPr="00F7051F">
        <w:rPr>
          <w:rFonts w:ascii="Times New Roman" w:hAnsi="Times New Roman" w:cs="Times New Roman"/>
          <w:color w:val="auto"/>
        </w:rPr>
        <w:t>●</w:t>
      </w:r>
      <w:r w:rsidRPr="00F7051F">
        <w:rPr>
          <w:rFonts w:cstheme="minorHAnsi"/>
          <w:color w:val="auto"/>
        </w:rPr>
        <w:t>];</w:t>
      </w:r>
    </w:p>
    <w:p w14:paraId="33AE61E3" w14:textId="77777777" w:rsidR="009807A4" w:rsidRPr="00F7051F" w:rsidRDefault="009807A4" w:rsidP="009807A4">
      <w:pPr>
        <w:pStyle w:val="Prrafodelista"/>
        <w:numPr>
          <w:ilvl w:val="0"/>
          <w:numId w:val="32"/>
        </w:numPr>
        <w:tabs>
          <w:tab w:val="left" w:pos="1170"/>
          <w:tab w:val="decimal" w:pos="6237"/>
          <w:tab w:val="decimal" w:pos="8222"/>
        </w:tabs>
        <w:spacing w:before="0" w:after="120" w:line="264" w:lineRule="auto"/>
        <w:ind w:left="1170" w:hanging="540"/>
        <w:contextualSpacing w:val="0"/>
        <w:rPr>
          <w:rFonts w:cstheme="minorHAnsi"/>
          <w:color w:val="auto"/>
        </w:rPr>
      </w:pPr>
      <w:r w:rsidRPr="00F7051F">
        <w:rPr>
          <w:rFonts w:cstheme="minorHAnsi"/>
          <w:color w:val="auto"/>
        </w:rPr>
        <w:t>La cantidad de $[</w:t>
      </w:r>
      <w:r w:rsidRPr="00F7051F">
        <w:rPr>
          <w:rFonts w:ascii="Times New Roman" w:hAnsi="Times New Roman" w:cs="Times New Roman"/>
          <w:color w:val="auto"/>
        </w:rPr>
        <w:t>●</w:t>
      </w:r>
      <w:r w:rsidRPr="00F7051F">
        <w:rPr>
          <w:rFonts w:cstheme="minorHAnsi"/>
          <w:color w:val="auto"/>
        </w:rPr>
        <w:t>] ([</w:t>
      </w:r>
      <w:r w:rsidRPr="00F7051F">
        <w:rPr>
          <w:rFonts w:ascii="Times New Roman" w:hAnsi="Times New Roman" w:cs="Times New Roman"/>
          <w:color w:val="auto"/>
        </w:rPr>
        <w:t>●</w:t>
      </w:r>
      <w:r w:rsidRPr="00F7051F">
        <w:rPr>
          <w:rFonts w:cstheme="minorHAnsi"/>
          <w:color w:val="auto"/>
        </w:rPr>
        <w:t>] pesos 00/100 M.N.) para la Amortización Anticipada Voluntaria [parcial/total] del contrato de crédito [</w:t>
      </w:r>
      <w:r w:rsidRPr="00F7051F">
        <w:rPr>
          <w:rFonts w:ascii="Times New Roman" w:hAnsi="Times New Roman" w:cs="Times New Roman"/>
          <w:color w:val="auto"/>
        </w:rPr>
        <w:t>●</w:t>
      </w:r>
      <w:r w:rsidRPr="00F7051F">
        <w:rPr>
          <w:rFonts w:cstheme="minorHAnsi"/>
          <w:color w:val="auto"/>
        </w:rPr>
        <w:t>];</w:t>
      </w:r>
    </w:p>
    <w:p w14:paraId="43EDFDA2" w14:textId="77777777" w:rsidR="009807A4" w:rsidRPr="00F7051F" w:rsidRDefault="009807A4" w:rsidP="009807A4">
      <w:pPr>
        <w:pStyle w:val="Prrafodelista"/>
        <w:numPr>
          <w:ilvl w:val="0"/>
          <w:numId w:val="32"/>
        </w:numPr>
        <w:tabs>
          <w:tab w:val="left" w:pos="1170"/>
          <w:tab w:val="decimal" w:pos="6237"/>
          <w:tab w:val="decimal" w:pos="8222"/>
        </w:tabs>
        <w:spacing w:before="0" w:after="120" w:line="264" w:lineRule="auto"/>
        <w:ind w:left="1170" w:hanging="540"/>
        <w:contextualSpacing w:val="0"/>
        <w:rPr>
          <w:rFonts w:cstheme="minorHAnsi"/>
          <w:color w:val="auto"/>
        </w:rPr>
      </w:pPr>
      <w:r w:rsidRPr="00F7051F">
        <w:rPr>
          <w:rFonts w:cstheme="minorHAnsi"/>
          <w:color w:val="auto"/>
        </w:rPr>
        <w:t>[…]</w:t>
      </w:r>
    </w:p>
    <w:p w14:paraId="1C280439" w14:textId="77777777" w:rsidR="009807A4" w:rsidRPr="00F7051F" w:rsidRDefault="009807A4" w:rsidP="009807A4">
      <w:pPr>
        <w:pStyle w:val="Prrafodelista"/>
        <w:numPr>
          <w:ilvl w:val="3"/>
          <w:numId w:val="3"/>
        </w:numPr>
        <w:tabs>
          <w:tab w:val="left" w:pos="567"/>
          <w:tab w:val="decimal" w:pos="6237"/>
          <w:tab w:val="decimal" w:pos="8222"/>
        </w:tabs>
        <w:spacing w:before="0" w:after="120" w:line="264" w:lineRule="auto"/>
        <w:ind w:left="450" w:hanging="450"/>
        <w:rPr>
          <w:rFonts w:cstheme="minorHAnsi"/>
          <w:color w:val="auto"/>
        </w:rPr>
      </w:pPr>
      <w:r w:rsidRPr="00F7051F">
        <w:rPr>
          <w:rFonts w:cstheme="minorHAnsi"/>
          <w:color w:val="auto"/>
        </w:rPr>
        <w:t>La cantidad de $[</w:t>
      </w:r>
      <w:r w:rsidRPr="00F7051F">
        <w:rPr>
          <w:rFonts w:ascii="Times New Roman" w:hAnsi="Times New Roman" w:cs="Times New Roman"/>
          <w:color w:val="auto"/>
        </w:rPr>
        <w:t>●</w:t>
      </w:r>
      <w:r w:rsidRPr="00F7051F">
        <w:rPr>
          <w:rFonts w:cstheme="minorHAnsi"/>
          <w:color w:val="auto"/>
        </w:rPr>
        <w:t>] ([</w:t>
      </w:r>
      <w:r w:rsidRPr="00F7051F">
        <w:rPr>
          <w:rFonts w:ascii="Times New Roman" w:hAnsi="Times New Roman" w:cs="Times New Roman"/>
          <w:color w:val="auto"/>
        </w:rPr>
        <w:t>●</w:t>
      </w:r>
      <w:r w:rsidRPr="00F7051F">
        <w:rPr>
          <w:rFonts w:cstheme="minorHAnsi"/>
          <w:color w:val="auto"/>
        </w:rPr>
        <w:t>] pesos 00/100 M.N.) para la constitución del Fondo de Reserva del Crédito.</w:t>
      </w:r>
    </w:p>
    <w:p w14:paraId="4636C66A" w14:textId="77777777" w:rsidR="009807A4" w:rsidRPr="00F7051F" w:rsidRDefault="009807A4" w:rsidP="009807A4">
      <w:pPr>
        <w:pStyle w:val="Prrafodelista"/>
        <w:tabs>
          <w:tab w:val="left" w:pos="567"/>
          <w:tab w:val="decimal" w:pos="6237"/>
          <w:tab w:val="decimal" w:pos="8222"/>
        </w:tabs>
        <w:spacing w:before="0" w:after="120" w:line="264" w:lineRule="auto"/>
        <w:ind w:left="360"/>
        <w:rPr>
          <w:rFonts w:cstheme="minorHAnsi"/>
          <w:color w:val="auto"/>
        </w:rPr>
      </w:pPr>
    </w:p>
    <w:p w14:paraId="3E66A3D4" w14:textId="77777777" w:rsidR="009807A4" w:rsidRPr="00F7051F" w:rsidRDefault="009807A4" w:rsidP="009807A4">
      <w:pPr>
        <w:pStyle w:val="Prrafodelista"/>
        <w:numPr>
          <w:ilvl w:val="3"/>
          <w:numId w:val="3"/>
        </w:numPr>
        <w:tabs>
          <w:tab w:val="left" w:pos="567"/>
          <w:tab w:val="decimal" w:pos="6237"/>
          <w:tab w:val="decimal" w:pos="8222"/>
        </w:tabs>
        <w:spacing w:before="0" w:after="120" w:line="264" w:lineRule="auto"/>
        <w:ind w:left="450" w:hanging="450"/>
        <w:rPr>
          <w:rFonts w:cstheme="minorHAnsi"/>
          <w:color w:val="auto"/>
        </w:rPr>
      </w:pPr>
      <w:r w:rsidRPr="00F7051F">
        <w:rPr>
          <w:rFonts w:cstheme="minorHAnsi"/>
          <w:color w:val="auto"/>
        </w:rPr>
        <w:t xml:space="preserve">La cantidad de </w:t>
      </w:r>
      <w:r w:rsidRPr="00F7051F">
        <w:rPr>
          <w:color w:val="auto"/>
        </w:rPr>
        <w:t>$[</w:t>
      </w:r>
      <w:r w:rsidRPr="00F7051F">
        <w:rPr>
          <w:rFonts w:ascii="Times New Roman" w:hAnsi="Times New Roman" w:cs="Times New Roman"/>
          <w:color w:val="auto"/>
        </w:rPr>
        <w:t>●</w:t>
      </w:r>
      <w:r w:rsidRPr="00F7051F">
        <w:rPr>
          <w:color w:val="auto"/>
        </w:rPr>
        <w:t>] ([</w:t>
      </w:r>
      <w:r w:rsidRPr="00F7051F">
        <w:rPr>
          <w:rFonts w:ascii="Times New Roman" w:hAnsi="Times New Roman" w:cs="Times New Roman"/>
          <w:color w:val="auto"/>
        </w:rPr>
        <w:t>●</w:t>
      </w:r>
      <w:r w:rsidRPr="00F7051F">
        <w:rPr>
          <w:color w:val="auto"/>
        </w:rPr>
        <w:t>] pesos 00/100 M.N.)</w:t>
      </w:r>
      <w:r w:rsidRPr="00F7051F">
        <w:rPr>
          <w:rFonts w:cstheme="minorHAnsi"/>
          <w:color w:val="auto"/>
        </w:rPr>
        <w:t xml:space="preserve"> para gastos y costos relacionados con la contratación del Crédito.</w:t>
      </w:r>
    </w:p>
    <w:p w14:paraId="02A7D542" w14:textId="7E8672B7" w:rsidR="009807A4" w:rsidRPr="00F7051F" w:rsidRDefault="009807A4" w:rsidP="009807A4">
      <w:pPr>
        <w:spacing w:line="264" w:lineRule="auto"/>
        <w:rPr>
          <w:color w:val="auto"/>
        </w:rPr>
      </w:pPr>
      <w:r w:rsidRPr="00F7051F">
        <w:rPr>
          <w:color w:val="auto"/>
        </w:rPr>
        <w:t xml:space="preserve">El importe que se solicita con cargo al Crédito deberá depositarlo el Acreditante, a más tardar a las </w:t>
      </w:r>
      <w:r w:rsidR="007E1279" w:rsidRPr="00F7051F">
        <w:rPr>
          <w:color w:val="auto"/>
        </w:rPr>
        <w:t>13</w:t>
      </w:r>
      <w:r w:rsidRPr="00F7051F">
        <w:rPr>
          <w:color w:val="auto"/>
        </w:rPr>
        <w:t>:00 horas (horario del Centro) en fondos inmediatamente disponibles, según se señala a continuación:</w:t>
      </w:r>
    </w:p>
    <w:p w14:paraId="7BAD0543" w14:textId="77777777" w:rsidR="009807A4" w:rsidRPr="00F7051F" w:rsidRDefault="009807A4" w:rsidP="009807A4">
      <w:pPr>
        <w:spacing w:line="264" w:lineRule="auto"/>
        <w:ind w:left="540" w:hanging="540"/>
        <w:rPr>
          <w:color w:val="auto"/>
        </w:rPr>
      </w:pPr>
      <w:r w:rsidRPr="00F7051F">
        <w:rPr>
          <w:b/>
          <w:bCs/>
          <w:color w:val="auto"/>
        </w:rPr>
        <w:lastRenderedPageBreak/>
        <w:t>(a.i)</w:t>
      </w:r>
      <w:r w:rsidRPr="00F7051F">
        <w:rPr>
          <w:b/>
          <w:bCs/>
          <w:color w:val="auto"/>
        </w:rPr>
        <w:tab/>
      </w:r>
      <w:r w:rsidRPr="00F7051F">
        <w:rPr>
          <w:color w:val="auto"/>
        </w:rPr>
        <w:t xml:space="preserve">La cantidad destinada a la </w:t>
      </w:r>
      <w:r w:rsidRPr="00F7051F">
        <w:rPr>
          <w:rFonts w:cstheme="minorHAnsi"/>
          <w:color w:val="auto"/>
        </w:rPr>
        <w:t>Amortización Anticipada Voluntaria</w:t>
      </w:r>
      <w:r w:rsidRPr="00F7051F">
        <w:rPr>
          <w:color w:val="auto"/>
        </w:rPr>
        <w:t xml:space="preserve"> correspondiente al contrato de crédito </w:t>
      </w:r>
      <w:r w:rsidRPr="00F7051F">
        <w:rPr>
          <w:rFonts w:cstheme="minorHAnsi"/>
          <w:color w:val="auto"/>
        </w:rPr>
        <w:t>[</w:t>
      </w:r>
      <w:r w:rsidRPr="00F7051F">
        <w:rPr>
          <w:rFonts w:ascii="Times New Roman" w:hAnsi="Times New Roman" w:cs="Times New Roman"/>
          <w:color w:val="auto"/>
        </w:rPr>
        <w:t>●</w:t>
      </w:r>
      <w:r w:rsidRPr="00F7051F">
        <w:rPr>
          <w:rFonts w:cstheme="minorHAnsi"/>
          <w:color w:val="auto"/>
        </w:rPr>
        <w:t>],</w:t>
      </w:r>
      <w:r w:rsidRPr="00F7051F">
        <w:rPr>
          <w:color w:val="auto"/>
        </w:rPr>
        <w:t xml:space="preserve"> deberá depositarlo en la siguiente cuenta:</w:t>
      </w: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6848"/>
      </w:tblGrid>
      <w:tr w:rsidR="009807A4" w:rsidRPr="00F7051F" w14:paraId="51B0C0D6" w14:textId="77777777" w:rsidTr="00783F7A">
        <w:tc>
          <w:tcPr>
            <w:tcW w:w="1980" w:type="dxa"/>
          </w:tcPr>
          <w:p w14:paraId="37AFD5B3" w14:textId="77777777" w:rsidR="009807A4" w:rsidRPr="00F7051F" w:rsidRDefault="009807A4" w:rsidP="00783F7A">
            <w:pPr>
              <w:spacing w:before="0" w:after="0" w:line="264" w:lineRule="auto"/>
              <w:rPr>
                <w:color w:val="auto"/>
              </w:rPr>
            </w:pPr>
            <w:r w:rsidRPr="00F7051F">
              <w:rPr>
                <w:color w:val="auto"/>
              </w:rPr>
              <w:t>Cuenta:</w:t>
            </w:r>
          </w:p>
        </w:tc>
        <w:tc>
          <w:tcPr>
            <w:tcW w:w="6848" w:type="dxa"/>
          </w:tcPr>
          <w:p w14:paraId="6FA61641" w14:textId="77777777" w:rsidR="009807A4" w:rsidRPr="00F7051F" w:rsidRDefault="009807A4" w:rsidP="00783F7A">
            <w:pPr>
              <w:spacing w:before="0" w:after="0" w:line="264" w:lineRule="auto"/>
              <w:rPr>
                <w:color w:val="auto"/>
              </w:rPr>
            </w:pPr>
          </w:p>
        </w:tc>
      </w:tr>
      <w:tr w:rsidR="009807A4" w:rsidRPr="00F7051F" w14:paraId="5425000C" w14:textId="77777777" w:rsidTr="00783F7A">
        <w:tc>
          <w:tcPr>
            <w:tcW w:w="1980" w:type="dxa"/>
          </w:tcPr>
          <w:p w14:paraId="04E2AA16" w14:textId="77777777" w:rsidR="009807A4" w:rsidRPr="00F7051F" w:rsidRDefault="009807A4" w:rsidP="00783F7A">
            <w:pPr>
              <w:spacing w:before="0" w:after="0" w:line="264" w:lineRule="auto"/>
              <w:rPr>
                <w:color w:val="auto"/>
              </w:rPr>
            </w:pPr>
            <w:r w:rsidRPr="00F7051F">
              <w:rPr>
                <w:color w:val="auto"/>
              </w:rPr>
              <w:t xml:space="preserve">A nombre de: </w:t>
            </w:r>
          </w:p>
        </w:tc>
        <w:tc>
          <w:tcPr>
            <w:tcW w:w="6848" w:type="dxa"/>
          </w:tcPr>
          <w:p w14:paraId="06A3C764" w14:textId="77777777" w:rsidR="009807A4" w:rsidRPr="00F7051F" w:rsidRDefault="009807A4" w:rsidP="00783F7A">
            <w:pPr>
              <w:spacing w:before="0" w:after="0" w:line="264" w:lineRule="auto"/>
              <w:rPr>
                <w:color w:val="auto"/>
              </w:rPr>
            </w:pPr>
          </w:p>
        </w:tc>
      </w:tr>
      <w:tr w:rsidR="009807A4" w:rsidRPr="00F7051F" w14:paraId="257EFFD2" w14:textId="77777777" w:rsidTr="00783F7A">
        <w:tc>
          <w:tcPr>
            <w:tcW w:w="1980" w:type="dxa"/>
          </w:tcPr>
          <w:p w14:paraId="2A7FB975" w14:textId="77777777" w:rsidR="009807A4" w:rsidRPr="00F7051F" w:rsidRDefault="009807A4" w:rsidP="00783F7A">
            <w:pPr>
              <w:spacing w:before="0" w:after="0" w:line="264" w:lineRule="auto"/>
              <w:rPr>
                <w:color w:val="auto"/>
              </w:rPr>
            </w:pPr>
            <w:r w:rsidRPr="00F7051F">
              <w:rPr>
                <w:color w:val="auto"/>
              </w:rPr>
              <w:t xml:space="preserve">Banco: </w:t>
            </w:r>
          </w:p>
        </w:tc>
        <w:tc>
          <w:tcPr>
            <w:tcW w:w="6848" w:type="dxa"/>
          </w:tcPr>
          <w:p w14:paraId="00FA82F7" w14:textId="77777777" w:rsidR="009807A4" w:rsidRPr="00F7051F" w:rsidRDefault="009807A4" w:rsidP="00783F7A">
            <w:pPr>
              <w:spacing w:before="0" w:after="0" w:line="264" w:lineRule="auto"/>
              <w:rPr>
                <w:color w:val="auto"/>
              </w:rPr>
            </w:pPr>
          </w:p>
        </w:tc>
      </w:tr>
      <w:tr w:rsidR="009807A4" w:rsidRPr="00F7051F" w14:paraId="0DA2AD54" w14:textId="77777777" w:rsidTr="00783F7A">
        <w:tc>
          <w:tcPr>
            <w:tcW w:w="1980" w:type="dxa"/>
          </w:tcPr>
          <w:p w14:paraId="1428D6B6" w14:textId="77777777" w:rsidR="009807A4" w:rsidRPr="00F7051F" w:rsidRDefault="009807A4" w:rsidP="00783F7A">
            <w:pPr>
              <w:spacing w:before="0" w:after="0" w:line="264" w:lineRule="auto"/>
              <w:rPr>
                <w:color w:val="auto"/>
              </w:rPr>
            </w:pPr>
            <w:r w:rsidRPr="00F7051F">
              <w:rPr>
                <w:color w:val="auto"/>
              </w:rPr>
              <w:t>Plaza:</w:t>
            </w:r>
          </w:p>
        </w:tc>
        <w:tc>
          <w:tcPr>
            <w:tcW w:w="6848" w:type="dxa"/>
          </w:tcPr>
          <w:p w14:paraId="7DC1C4AA" w14:textId="77777777" w:rsidR="009807A4" w:rsidRPr="00F7051F" w:rsidRDefault="009807A4" w:rsidP="00783F7A">
            <w:pPr>
              <w:spacing w:before="0" w:after="0" w:line="264" w:lineRule="auto"/>
              <w:rPr>
                <w:color w:val="auto"/>
              </w:rPr>
            </w:pPr>
          </w:p>
        </w:tc>
      </w:tr>
      <w:tr w:rsidR="009807A4" w:rsidRPr="00F7051F" w14:paraId="6565C684" w14:textId="77777777" w:rsidTr="00783F7A">
        <w:tc>
          <w:tcPr>
            <w:tcW w:w="1980" w:type="dxa"/>
          </w:tcPr>
          <w:p w14:paraId="34E01940" w14:textId="77777777" w:rsidR="009807A4" w:rsidRPr="00F7051F" w:rsidRDefault="009807A4" w:rsidP="00783F7A">
            <w:pPr>
              <w:spacing w:before="0" w:after="0" w:line="264" w:lineRule="auto"/>
              <w:rPr>
                <w:color w:val="auto"/>
              </w:rPr>
            </w:pPr>
            <w:r w:rsidRPr="00F7051F">
              <w:rPr>
                <w:color w:val="auto"/>
              </w:rPr>
              <w:t>Sucursal:</w:t>
            </w:r>
          </w:p>
        </w:tc>
        <w:tc>
          <w:tcPr>
            <w:tcW w:w="6848" w:type="dxa"/>
          </w:tcPr>
          <w:p w14:paraId="14358CC3" w14:textId="77777777" w:rsidR="009807A4" w:rsidRPr="00F7051F" w:rsidRDefault="009807A4" w:rsidP="00783F7A">
            <w:pPr>
              <w:spacing w:before="0" w:after="0" w:line="264" w:lineRule="auto"/>
              <w:rPr>
                <w:color w:val="auto"/>
              </w:rPr>
            </w:pPr>
          </w:p>
        </w:tc>
      </w:tr>
      <w:tr w:rsidR="009807A4" w:rsidRPr="00F7051F" w14:paraId="6D44E850" w14:textId="77777777" w:rsidTr="00783F7A">
        <w:tc>
          <w:tcPr>
            <w:tcW w:w="1980" w:type="dxa"/>
          </w:tcPr>
          <w:p w14:paraId="0C7DA034" w14:textId="77777777" w:rsidR="009807A4" w:rsidRPr="00F7051F" w:rsidRDefault="009807A4" w:rsidP="00783F7A">
            <w:pPr>
              <w:spacing w:before="0" w:after="0" w:line="264" w:lineRule="auto"/>
              <w:rPr>
                <w:color w:val="auto"/>
              </w:rPr>
            </w:pPr>
            <w:r w:rsidRPr="00F7051F">
              <w:rPr>
                <w:color w:val="auto"/>
              </w:rPr>
              <w:t>CLABE:</w:t>
            </w:r>
          </w:p>
        </w:tc>
        <w:tc>
          <w:tcPr>
            <w:tcW w:w="6848" w:type="dxa"/>
          </w:tcPr>
          <w:p w14:paraId="4A77B418" w14:textId="77777777" w:rsidR="009807A4" w:rsidRPr="00F7051F" w:rsidRDefault="009807A4" w:rsidP="00783F7A">
            <w:pPr>
              <w:spacing w:before="0" w:after="0" w:line="264" w:lineRule="auto"/>
              <w:rPr>
                <w:color w:val="auto"/>
              </w:rPr>
            </w:pPr>
          </w:p>
        </w:tc>
      </w:tr>
    </w:tbl>
    <w:p w14:paraId="07913EF9" w14:textId="77777777" w:rsidR="009807A4" w:rsidRPr="00F7051F" w:rsidRDefault="009807A4" w:rsidP="009807A4">
      <w:pPr>
        <w:spacing w:line="264" w:lineRule="auto"/>
        <w:ind w:left="540" w:hanging="540"/>
        <w:rPr>
          <w:color w:val="auto"/>
        </w:rPr>
      </w:pPr>
      <w:r w:rsidRPr="00F7051F">
        <w:rPr>
          <w:b/>
          <w:bCs/>
          <w:color w:val="auto"/>
        </w:rPr>
        <w:t>(a.ii)</w:t>
      </w:r>
      <w:r w:rsidRPr="00F7051F">
        <w:rPr>
          <w:b/>
          <w:bCs/>
          <w:color w:val="auto"/>
        </w:rPr>
        <w:tab/>
      </w:r>
      <w:r w:rsidRPr="00F7051F">
        <w:rPr>
          <w:color w:val="auto"/>
        </w:rPr>
        <w:t xml:space="preserve">La cantidad destinada a la </w:t>
      </w:r>
      <w:r w:rsidRPr="00F7051F">
        <w:rPr>
          <w:rFonts w:cstheme="minorHAnsi"/>
          <w:color w:val="auto"/>
        </w:rPr>
        <w:t>Amortización Anticipada Voluntaria</w:t>
      </w:r>
      <w:r w:rsidRPr="00F7051F">
        <w:rPr>
          <w:color w:val="auto"/>
        </w:rPr>
        <w:t xml:space="preserve"> correspondiente al Crédito </w:t>
      </w:r>
      <w:r w:rsidRPr="00F7051F">
        <w:rPr>
          <w:rFonts w:cstheme="minorHAnsi"/>
          <w:color w:val="auto"/>
        </w:rPr>
        <w:t>[</w:t>
      </w:r>
      <w:r w:rsidRPr="00F7051F">
        <w:rPr>
          <w:rFonts w:ascii="Times New Roman" w:hAnsi="Times New Roman" w:cs="Times New Roman"/>
          <w:color w:val="auto"/>
        </w:rPr>
        <w:t>●</w:t>
      </w:r>
      <w:r w:rsidRPr="00F7051F">
        <w:rPr>
          <w:rFonts w:cstheme="minorHAnsi"/>
          <w:color w:val="auto"/>
        </w:rPr>
        <w:t>],</w:t>
      </w:r>
      <w:r w:rsidRPr="00F7051F">
        <w:rPr>
          <w:color w:val="auto"/>
        </w:rPr>
        <w:t xml:space="preserve"> deberá depositarlo en la siguiente cuenta:</w:t>
      </w: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6848"/>
      </w:tblGrid>
      <w:tr w:rsidR="009807A4" w:rsidRPr="00F7051F" w14:paraId="1A68CECA" w14:textId="77777777" w:rsidTr="00783F7A">
        <w:tc>
          <w:tcPr>
            <w:tcW w:w="1980" w:type="dxa"/>
          </w:tcPr>
          <w:p w14:paraId="6A299E50" w14:textId="77777777" w:rsidR="009807A4" w:rsidRPr="00F7051F" w:rsidRDefault="009807A4" w:rsidP="00783F7A">
            <w:pPr>
              <w:spacing w:before="0" w:after="0" w:line="264" w:lineRule="auto"/>
              <w:rPr>
                <w:color w:val="auto"/>
              </w:rPr>
            </w:pPr>
            <w:r w:rsidRPr="00F7051F">
              <w:rPr>
                <w:color w:val="auto"/>
              </w:rPr>
              <w:t>Cuenta:</w:t>
            </w:r>
          </w:p>
        </w:tc>
        <w:tc>
          <w:tcPr>
            <w:tcW w:w="6848" w:type="dxa"/>
          </w:tcPr>
          <w:p w14:paraId="59AB4451" w14:textId="77777777" w:rsidR="009807A4" w:rsidRPr="00F7051F" w:rsidRDefault="009807A4" w:rsidP="00783F7A">
            <w:pPr>
              <w:spacing w:before="0" w:after="0" w:line="264" w:lineRule="auto"/>
              <w:rPr>
                <w:color w:val="auto"/>
              </w:rPr>
            </w:pPr>
          </w:p>
        </w:tc>
      </w:tr>
      <w:tr w:rsidR="009807A4" w:rsidRPr="00F7051F" w14:paraId="033541D3" w14:textId="77777777" w:rsidTr="00783F7A">
        <w:tc>
          <w:tcPr>
            <w:tcW w:w="1980" w:type="dxa"/>
          </w:tcPr>
          <w:p w14:paraId="41D1DC6C" w14:textId="77777777" w:rsidR="009807A4" w:rsidRPr="00F7051F" w:rsidRDefault="009807A4" w:rsidP="00783F7A">
            <w:pPr>
              <w:spacing w:before="0" w:after="0" w:line="264" w:lineRule="auto"/>
              <w:rPr>
                <w:color w:val="auto"/>
              </w:rPr>
            </w:pPr>
            <w:r w:rsidRPr="00F7051F">
              <w:rPr>
                <w:color w:val="auto"/>
              </w:rPr>
              <w:t xml:space="preserve">A nombre de: </w:t>
            </w:r>
          </w:p>
        </w:tc>
        <w:tc>
          <w:tcPr>
            <w:tcW w:w="6848" w:type="dxa"/>
          </w:tcPr>
          <w:p w14:paraId="2B01E830" w14:textId="77777777" w:rsidR="009807A4" w:rsidRPr="00F7051F" w:rsidRDefault="009807A4" w:rsidP="00783F7A">
            <w:pPr>
              <w:spacing w:before="0" w:after="0" w:line="264" w:lineRule="auto"/>
              <w:rPr>
                <w:color w:val="auto"/>
              </w:rPr>
            </w:pPr>
          </w:p>
        </w:tc>
      </w:tr>
      <w:tr w:rsidR="009807A4" w:rsidRPr="00F7051F" w14:paraId="06576BC0" w14:textId="77777777" w:rsidTr="00783F7A">
        <w:tc>
          <w:tcPr>
            <w:tcW w:w="1980" w:type="dxa"/>
          </w:tcPr>
          <w:p w14:paraId="2D2ADA99" w14:textId="77777777" w:rsidR="009807A4" w:rsidRPr="00F7051F" w:rsidRDefault="009807A4" w:rsidP="00783F7A">
            <w:pPr>
              <w:spacing w:before="0" w:after="0" w:line="264" w:lineRule="auto"/>
              <w:rPr>
                <w:color w:val="auto"/>
              </w:rPr>
            </w:pPr>
            <w:r w:rsidRPr="00F7051F">
              <w:rPr>
                <w:color w:val="auto"/>
              </w:rPr>
              <w:t xml:space="preserve">Banco: </w:t>
            </w:r>
          </w:p>
        </w:tc>
        <w:tc>
          <w:tcPr>
            <w:tcW w:w="6848" w:type="dxa"/>
          </w:tcPr>
          <w:p w14:paraId="6010FA19" w14:textId="77777777" w:rsidR="009807A4" w:rsidRPr="00F7051F" w:rsidRDefault="009807A4" w:rsidP="00783F7A">
            <w:pPr>
              <w:spacing w:before="0" w:after="0" w:line="264" w:lineRule="auto"/>
              <w:rPr>
                <w:color w:val="auto"/>
              </w:rPr>
            </w:pPr>
          </w:p>
        </w:tc>
      </w:tr>
      <w:tr w:rsidR="009807A4" w:rsidRPr="00F7051F" w14:paraId="16362471" w14:textId="77777777" w:rsidTr="00783F7A">
        <w:tc>
          <w:tcPr>
            <w:tcW w:w="1980" w:type="dxa"/>
          </w:tcPr>
          <w:p w14:paraId="62CD4FFB" w14:textId="77777777" w:rsidR="009807A4" w:rsidRPr="00F7051F" w:rsidRDefault="009807A4" w:rsidP="00783F7A">
            <w:pPr>
              <w:spacing w:before="0" w:after="0" w:line="264" w:lineRule="auto"/>
              <w:rPr>
                <w:color w:val="auto"/>
              </w:rPr>
            </w:pPr>
            <w:r w:rsidRPr="00F7051F">
              <w:rPr>
                <w:color w:val="auto"/>
              </w:rPr>
              <w:t>Plaza:</w:t>
            </w:r>
          </w:p>
        </w:tc>
        <w:tc>
          <w:tcPr>
            <w:tcW w:w="6848" w:type="dxa"/>
          </w:tcPr>
          <w:p w14:paraId="798248F7" w14:textId="77777777" w:rsidR="009807A4" w:rsidRPr="00F7051F" w:rsidRDefault="009807A4" w:rsidP="00783F7A">
            <w:pPr>
              <w:spacing w:before="0" w:after="0" w:line="264" w:lineRule="auto"/>
              <w:rPr>
                <w:color w:val="auto"/>
              </w:rPr>
            </w:pPr>
          </w:p>
        </w:tc>
      </w:tr>
      <w:tr w:rsidR="009807A4" w:rsidRPr="00F7051F" w14:paraId="2602E4E2" w14:textId="77777777" w:rsidTr="00783F7A">
        <w:tc>
          <w:tcPr>
            <w:tcW w:w="1980" w:type="dxa"/>
          </w:tcPr>
          <w:p w14:paraId="3620CE81" w14:textId="77777777" w:rsidR="009807A4" w:rsidRPr="00F7051F" w:rsidRDefault="009807A4" w:rsidP="00783F7A">
            <w:pPr>
              <w:spacing w:before="0" w:after="0" w:line="264" w:lineRule="auto"/>
              <w:rPr>
                <w:color w:val="auto"/>
              </w:rPr>
            </w:pPr>
            <w:r w:rsidRPr="00F7051F">
              <w:rPr>
                <w:color w:val="auto"/>
              </w:rPr>
              <w:t>Sucursal:</w:t>
            </w:r>
          </w:p>
        </w:tc>
        <w:tc>
          <w:tcPr>
            <w:tcW w:w="6848" w:type="dxa"/>
          </w:tcPr>
          <w:p w14:paraId="239F0155" w14:textId="77777777" w:rsidR="009807A4" w:rsidRPr="00F7051F" w:rsidRDefault="009807A4" w:rsidP="00783F7A">
            <w:pPr>
              <w:spacing w:before="0" w:after="0" w:line="264" w:lineRule="auto"/>
              <w:rPr>
                <w:color w:val="auto"/>
              </w:rPr>
            </w:pPr>
          </w:p>
        </w:tc>
      </w:tr>
      <w:tr w:rsidR="009807A4" w:rsidRPr="00F7051F" w14:paraId="5645B60C" w14:textId="77777777" w:rsidTr="00783F7A">
        <w:tc>
          <w:tcPr>
            <w:tcW w:w="1980" w:type="dxa"/>
          </w:tcPr>
          <w:p w14:paraId="5813851F" w14:textId="77777777" w:rsidR="009807A4" w:rsidRPr="00F7051F" w:rsidRDefault="009807A4" w:rsidP="00783F7A">
            <w:pPr>
              <w:spacing w:before="0" w:after="0" w:line="264" w:lineRule="auto"/>
              <w:rPr>
                <w:color w:val="auto"/>
              </w:rPr>
            </w:pPr>
            <w:r w:rsidRPr="00F7051F">
              <w:rPr>
                <w:color w:val="auto"/>
              </w:rPr>
              <w:t>CLABE:</w:t>
            </w:r>
          </w:p>
        </w:tc>
        <w:tc>
          <w:tcPr>
            <w:tcW w:w="6848" w:type="dxa"/>
          </w:tcPr>
          <w:p w14:paraId="7FE6D9FD" w14:textId="77777777" w:rsidR="009807A4" w:rsidRPr="00F7051F" w:rsidRDefault="009807A4" w:rsidP="00783F7A">
            <w:pPr>
              <w:spacing w:before="0" w:after="0" w:line="264" w:lineRule="auto"/>
              <w:rPr>
                <w:color w:val="auto"/>
              </w:rPr>
            </w:pPr>
          </w:p>
        </w:tc>
      </w:tr>
    </w:tbl>
    <w:p w14:paraId="4B65BD01" w14:textId="77777777" w:rsidR="009807A4" w:rsidRPr="00F7051F" w:rsidRDefault="009807A4" w:rsidP="009807A4">
      <w:pPr>
        <w:spacing w:line="264" w:lineRule="auto"/>
        <w:ind w:left="540" w:hanging="540"/>
        <w:rPr>
          <w:color w:val="auto"/>
        </w:rPr>
      </w:pPr>
      <w:r w:rsidRPr="00F7051F">
        <w:rPr>
          <w:b/>
          <w:bCs/>
          <w:color w:val="auto"/>
        </w:rPr>
        <w:t>(a.iii)</w:t>
      </w:r>
      <w:r w:rsidRPr="00F7051F">
        <w:rPr>
          <w:b/>
          <w:bCs/>
          <w:color w:val="auto"/>
        </w:rPr>
        <w:tab/>
      </w:r>
      <w:r w:rsidRPr="00F7051F">
        <w:rPr>
          <w:color w:val="auto"/>
        </w:rPr>
        <w:t xml:space="preserve">La cantidad destinada a la </w:t>
      </w:r>
      <w:r w:rsidRPr="00F7051F">
        <w:rPr>
          <w:rFonts w:cstheme="minorHAnsi"/>
          <w:color w:val="auto"/>
        </w:rPr>
        <w:t>Amortización Anticipada Voluntaria</w:t>
      </w:r>
      <w:r w:rsidRPr="00F7051F">
        <w:rPr>
          <w:color w:val="auto"/>
        </w:rPr>
        <w:t xml:space="preserve"> correspondiente al Crédito </w:t>
      </w:r>
      <w:r w:rsidRPr="00F7051F">
        <w:rPr>
          <w:rFonts w:cstheme="minorHAnsi"/>
          <w:color w:val="auto"/>
        </w:rPr>
        <w:t>[</w:t>
      </w:r>
      <w:r w:rsidRPr="00F7051F">
        <w:rPr>
          <w:rFonts w:ascii="Times New Roman" w:hAnsi="Times New Roman" w:cs="Times New Roman"/>
          <w:color w:val="auto"/>
        </w:rPr>
        <w:t>●</w:t>
      </w:r>
      <w:r w:rsidRPr="00F7051F">
        <w:rPr>
          <w:rFonts w:cstheme="minorHAnsi"/>
          <w:color w:val="auto"/>
        </w:rPr>
        <w:t>],</w:t>
      </w:r>
      <w:r w:rsidRPr="00F7051F">
        <w:rPr>
          <w:color w:val="auto"/>
        </w:rPr>
        <w:t xml:space="preserve"> deberá depositarlo en la siguiente cuenta:</w:t>
      </w: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6848"/>
      </w:tblGrid>
      <w:tr w:rsidR="009807A4" w:rsidRPr="00F7051F" w14:paraId="2DDCD522" w14:textId="77777777" w:rsidTr="00783F7A">
        <w:tc>
          <w:tcPr>
            <w:tcW w:w="1980" w:type="dxa"/>
          </w:tcPr>
          <w:p w14:paraId="1910B69E" w14:textId="77777777" w:rsidR="009807A4" w:rsidRPr="00F7051F" w:rsidRDefault="009807A4" w:rsidP="00783F7A">
            <w:pPr>
              <w:spacing w:before="0" w:after="0" w:line="264" w:lineRule="auto"/>
              <w:rPr>
                <w:color w:val="auto"/>
              </w:rPr>
            </w:pPr>
            <w:r w:rsidRPr="00F7051F">
              <w:rPr>
                <w:color w:val="auto"/>
              </w:rPr>
              <w:t>Cuenta:</w:t>
            </w:r>
          </w:p>
        </w:tc>
        <w:tc>
          <w:tcPr>
            <w:tcW w:w="6848" w:type="dxa"/>
          </w:tcPr>
          <w:p w14:paraId="313A8A6A" w14:textId="77777777" w:rsidR="009807A4" w:rsidRPr="00F7051F" w:rsidRDefault="009807A4" w:rsidP="00783F7A">
            <w:pPr>
              <w:spacing w:before="0" w:after="0" w:line="264" w:lineRule="auto"/>
              <w:rPr>
                <w:color w:val="auto"/>
              </w:rPr>
            </w:pPr>
          </w:p>
        </w:tc>
      </w:tr>
      <w:tr w:rsidR="009807A4" w:rsidRPr="00F7051F" w14:paraId="22E39266" w14:textId="77777777" w:rsidTr="00783F7A">
        <w:tc>
          <w:tcPr>
            <w:tcW w:w="1980" w:type="dxa"/>
          </w:tcPr>
          <w:p w14:paraId="0BE93DEA" w14:textId="77777777" w:rsidR="009807A4" w:rsidRPr="00F7051F" w:rsidRDefault="009807A4" w:rsidP="00783F7A">
            <w:pPr>
              <w:spacing w:before="0" w:after="0" w:line="264" w:lineRule="auto"/>
              <w:rPr>
                <w:color w:val="auto"/>
              </w:rPr>
            </w:pPr>
            <w:r w:rsidRPr="00F7051F">
              <w:rPr>
                <w:color w:val="auto"/>
              </w:rPr>
              <w:t xml:space="preserve">A nombre de: </w:t>
            </w:r>
          </w:p>
        </w:tc>
        <w:tc>
          <w:tcPr>
            <w:tcW w:w="6848" w:type="dxa"/>
          </w:tcPr>
          <w:p w14:paraId="0DF8F534" w14:textId="77777777" w:rsidR="009807A4" w:rsidRPr="00F7051F" w:rsidRDefault="009807A4" w:rsidP="00783F7A">
            <w:pPr>
              <w:spacing w:before="0" w:after="0" w:line="264" w:lineRule="auto"/>
              <w:rPr>
                <w:color w:val="auto"/>
              </w:rPr>
            </w:pPr>
          </w:p>
        </w:tc>
      </w:tr>
      <w:tr w:rsidR="009807A4" w:rsidRPr="00F7051F" w14:paraId="6851BBF0" w14:textId="77777777" w:rsidTr="00783F7A">
        <w:tc>
          <w:tcPr>
            <w:tcW w:w="1980" w:type="dxa"/>
          </w:tcPr>
          <w:p w14:paraId="0F7429FA" w14:textId="77777777" w:rsidR="009807A4" w:rsidRPr="00F7051F" w:rsidRDefault="009807A4" w:rsidP="00783F7A">
            <w:pPr>
              <w:spacing w:before="0" w:after="0" w:line="264" w:lineRule="auto"/>
              <w:rPr>
                <w:color w:val="auto"/>
              </w:rPr>
            </w:pPr>
            <w:r w:rsidRPr="00F7051F">
              <w:rPr>
                <w:color w:val="auto"/>
              </w:rPr>
              <w:t xml:space="preserve">Banco: </w:t>
            </w:r>
          </w:p>
        </w:tc>
        <w:tc>
          <w:tcPr>
            <w:tcW w:w="6848" w:type="dxa"/>
          </w:tcPr>
          <w:p w14:paraId="767B03E7" w14:textId="77777777" w:rsidR="009807A4" w:rsidRPr="00F7051F" w:rsidRDefault="009807A4" w:rsidP="00783F7A">
            <w:pPr>
              <w:spacing w:before="0" w:after="0" w:line="264" w:lineRule="auto"/>
              <w:rPr>
                <w:color w:val="auto"/>
              </w:rPr>
            </w:pPr>
          </w:p>
        </w:tc>
      </w:tr>
      <w:tr w:rsidR="009807A4" w:rsidRPr="00F7051F" w14:paraId="7A80536F" w14:textId="77777777" w:rsidTr="00783F7A">
        <w:tc>
          <w:tcPr>
            <w:tcW w:w="1980" w:type="dxa"/>
          </w:tcPr>
          <w:p w14:paraId="22A3CC51" w14:textId="77777777" w:rsidR="009807A4" w:rsidRPr="00F7051F" w:rsidRDefault="009807A4" w:rsidP="00783F7A">
            <w:pPr>
              <w:spacing w:before="0" w:after="0" w:line="264" w:lineRule="auto"/>
              <w:rPr>
                <w:color w:val="auto"/>
              </w:rPr>
            </w:pPr>
            <w:r w:rsidRPr="00F7051F">
              <w:rPr>
                <w:color w:val="auto"/>
              </w:rPr>
              <w:t>Plaza:</w:t>
            </w:r>
          </w:p>
        </w:tc>
        <w:tc>
          <w:tcPr>
            <w:tcW w:w="6848" w:type="dxa"/>
          </w:tcPr>
          <w:p w14:paraId="00E20902" w14:textId="77777777" w:rsidR="009807A4" w:rsidRPr="00F7051F" w:rsidRDefault="009807A4" w:rsidP="00783F7A">
            <w:pPr>
              <w:spacing w:before="0" w:after="0" w:line="264" w:lineRule="auto"/>
              <w:rPr>
                <w:color w:val="auto"/>
              </w:rPr>
            </w:pPr>
          </w:p>
        </w:tc>
      </w:tr>
      <w:tr w:rsidR="009807A4" w:rsidRPr="00F7051F" w14:paraId="5EF96839" w14:textId="77777777" w:rsidTr="00783F7A">
        <w:tc>
          <w:tcPr>
            <w:tcW w:w="1980" w:type="dxa"/>
          </w:tcPr>
          <w:p w14:paraId="280DD4FE" w14:textId="77777777" w:rsidR="009807A4" w:rsidRPr="00F7051F" w:rsidRDefault="009807A4" w:rsidP="00783F7A">
            <w:pPr>
              <w:spacing w:before="0" w:after="0" w:line="264" w:lineRule="auto"/>
              <w:rPr>
                <w:color w:val="auto"/>
              </w:rPr>
            </w:pPr>
            <w:r w:rsidRPr="00F7051F">
              <w:rPr>
                <w:color w:val="auto"/>
              </w:rPr>
              <w:t>Sucursal:</w:t>
            </w:r>
          </w:p>
        </w:tc>
        <w:tc>
          <w:tcPr>
            <w:tcW w:w="6848" w:type="dxa"/>
          </w:tcPr>
          <w:p w14:paraId="35B0E978" w14:textId="77777777" w:rsidR="009807A4" w:rsidRPr="00F7051F" w:rsidRDefault="009807A4" w:rsidP="00783F7A">
            <w:pPr>
              <w:spacing w:before="0" w:after="0" w:line="264" w:lineRule="auto"/>
              <w:rPr>
                <w:color w:val="auto"/>
              </w:rPr>
            </w:pPr>
          </w:p>
        </w:tc>
      </w:tr>
      <w:tr w:rsidR="009807A4" w:rsidRPr="00F7051F" w14:paraId="14C03680" w14:textId="77777777" w:rsidTr="00783F7A">
        <w:tc>
          <w:tcPr>
            <w:tcW w:w="1980" w:type="dxa"/>
          </w:tcPr>
          <w:p w14:paraId="2120456D" w14:textId="77777777" w:rsidR="009807A4" w:rsidRPr="00F7051F" w:rsidRDefault="009807A4" w:rsidP="00783F7A">
            <w:pPr>
              <w:spacing w:before="0" w:after="0" w:line="264" w:lineRule="auto"/>
              <w:rPr>
                <w:color w:val="auto"/>
              </w:rPr>
            </w:pPr>
            <w:r w:rsidRPr="00F7051F">
              <w:rPr>
                <w:color w:val="auto"/>
              </w:rPr>
              <w:t>CLABE:</w:t>
            </w:r>
          </w:p>
        </w:tc>
        <w:tc>
          <w:tcPr>
            <w:tcW w:w="6848" w:type="dxa"/>
          </w:tcPr>
          <w:p w14:paraId="6E141D98" w14:textId="77777777" w:rsidR="009807A4" w:rsidRPr="00F7051F" w:rsidRDefault="009807A4" w:rsidP="00783F7A">
            <w:pPr>
              <w:spacing w:before="0" w:after="0" w:line="264" w:lineRule="auto"/>
              <w:rPr>
                <w:color w:val="auto"/>
              </w:rPr>
            </w:pPr>
          </w:p>
        </w:tc>
      </w:tr>
    </w:tbl>
    <w:p w14:paraId="2CF77DBB" w14:textId="06EBE573" w:rsidR="009807A4" w:rsidRPr="00F7051F" w:rsidRDefault="009807A4" w:rsidP="009807A4">
      <w:pPr>
        <w:spacing w:line="264" w:lineRule="auto"/>
        <w:rPr>
          <w:color w:val="auto"/>
        </w:rPr>
      </w:pPr>
      <w:r w:rsidRPr="00F7051F">
        <w:rPr>
          <w:b/>
          <w:bCs/>
          <w:color w:val="auto"/>
        </w:rPr>
        <w:t>(b)</w:t>
      </w:r>
      <w:r w:rsidRPr="00F7051F">
        <w:rPr>
          <w:color w:val="auto"/>
        </w:rPr>
        <w:t xml:space="preserve"> La cantidad correspondiente a la constitución del Fondo de Reserva deberá depositarla en la </w:t>
      </w:r>
      <w:r w:rsidRPr="006732AE">
        <w:rPr>
          <w:color w:val="auto"/>
        </w:rPr>
        <w:t xml:space="preserve">Cuenta </w:t>
      </w:r>
      <w:r w:rsidR="00901248" w:rsidRPr="006732AE">
        <w:rPr>
          <w:color w:val="auto"/>
        </w:rPr>
        <w:t>Individual</w:t>
      </w:r>
      <w:r w:rsidR="00901248" w:rsidRPr="00F7051F">
        <w:rPr>
          <w:color w:val="auto"/>
        </w:rPr>
        <w:t xml:space="preserve"> </w:t>
      </w:r>
      <w:r w:rsidRPr="00F7051F">
        <w:rPr>
          <w:color w:val="auto"/>
        </w:rPr>
        <w:t>del Fideicomiso Maestro cuyo monto será asociado a la Cuenta del Financiamiento del Crédito.</w:t>
      </w: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6848"/>
      </w:tblGrid>
      <w:tr w:rsidR="009807A4" w:rsidRPr="00F7051F" w14:paraId="631AA566" w14:textId="77777777" w:rsidTr="00783F7A">
        <w:tc>
          <w:tcPr>
            <w:tcW w:w="1980" w:type="dxa"/>
          </w:tcPr>
          <w:p w14:paraId="2D9F2F60" w14:textId="77777777" w:rsidR="009807A4" w:rsidRPr="00F7051F" w:rsidRDefault="009807A4" w:rsidP="00783F7A">
            <w:pPr>
              <w:spacing w:before="0" w:after="0" w:line="264" w:lineRule="auto"/>
              <w:rPr>
                <w:color w:val="auto"/>
              </w:rPr>
            </w:pPr>
            <w:r w:rsidRPr="00F7051F">
              <w:rPr>
                <w:color w:val="auto"/>
              </w:rPr>
              <w:t>Cuenta:</w:t>
            </w:r>
          </w:p>
        </w:tc>
        <w:tc>
          <w:tcPr>
            <w:tcW w:w="6848" w:type="dxa"/>
          </w:tcPr>
          <w:p w14:paraId="4EE93171" w14:textId="77777777" w:rsidR="009807A4" w:rsidRPr="00F7051F" w:rsidRDefault="009807A4" w:rsidP="00783F7A">
            <w:pPr>
              <w:spacing w:before="0" w:after="0" w:line="264" w:lineRule="auto"/>
              <w:rPr>
                <w:color w:val="auto"/>
              </w:rPr>
            </w:pPr>
          </w:p>
        </w:tc>
      </w:tr>
      <w:tr w:rsidR="009807A4" w:rsidRPr="00F7051F" w14:paraId="706D2306" w14:textId="77777777" w:rsidTr="00783F7A">
        <w:tc>
          <w:tcPr>
            <w:tcW w:w="1980" w:type="dxa"/>
          </w:tcPr>
          <w:p w14:paraId="104822BC" w14:textId="77777777" w:rsidR="009807A4" w:rsidRPr="00F7051F" w:rsidRDefault="009807A4" w:rsidP="00783F7A">
            <w:pPr>
              <w:spacing w:before="0" w:after="0" w:line="264" w:lineRule="auto"/>
              <w:rPr>
                <w:color w:val="auto"/>
              </w:rPr>
            </w:pPr>
            <w:r w:rsidRPr="00F7051F">
              <w:rPr>
                <w:color w:val="auto"/>
              </w:rPr>
              <w:t xml:space="preserve">A nombre de: </w:t>
            </w:r>
          </w:p>
        </w:tc>
        <w:tc>
          <w:tcPr>
            <w:tcW w:w="6848" w:type="dxa"/>
          </w:tcPr>
          <w:p w14:paraId="3A693042" w14:textId="77777777" w:rsidR="009807A4" w:rsidRPr="00F7051F" w:rsidRDefault="009807A4" w:rsidP="00783F7A">
            <w:pPr>
              <w:spacing w:before="0" w:after="0" w:line="264" w:lineRule="auto"/>
              <w:rPr>
                <w:color w:val="auto"/>
              </w:rPr>
            </w:pPr>
          </w:p>
        </w:tc>
      </w:tr>
      <w:tr w:rsidR="009807A4" w:rsidRPr="00F7051F" w14:paraId="08760B3B" w14:textId="77777777" w:rsidTr="00783F7A">
        <w:tc>
          <w:tcPr>
            <w:tcW w:w="1980" w:type="dxa"/>
          </w:tcPr>
          <w:p w14:paraId="25E58F39" w14:textId="77777777" w:rsidR="009807A4" w:rsidRPr="00F7051F" w:rsidRDefault="009807A4" w:rsidP="00783F7A">
            <w:pPr>
              <w:spacing w:before="0" w:after="0" w:line="264" w:lineRule="auto"/>
              <w:rPr>
                <w:color w:val="auto"/>
              </w:rPr>
            </w:pPr>
            <w:r w:rsidRPr="00F7051F">
              <w:rPr>
                <w:color w:val="auto"/>
              </w:rPr>
              <w:t xml:space="preserve">Banco: </w:t>
            </w:r>
          </w:p>
        </w:tc>
        <w:tc>
          <w:tcPr>
            <w:tcW w:w="6848" w:type="dxa"/>
          </w:tcPr>
          <w:p w14:paraId="72B442DD" w14:textId="77777777" w:rsidR="009807A4" w:rsidRPr="00F7051F" w:rsidRDefault="009807A4" w:rsidP="00783F7A">
            <w:pPr>
              <w:spacing w:before="0" w:after="0" w:line="264" w:lineRule="auto"/>
              <w:rPr>
                <w:color w:val="auto"/>
              </w:rPr>
            </w:pPr>
          </w:p>
        </w:tc>
      </w:tr>
      <w:tr w:rsidR="009807A4" w:rsidRPr="00F7051F" w14:paraId="636DBDEE" w14:textId="77777777" w:rsidTr="00783F7A">
        <w:tc>
          <w:tcPr>
            <w:tcW w:w="1980" w:type="dxa"/>
          </w:tcPr>
          <w:p w14:paraId="33997C20" w14:textId="77777777" w:rsidR="009807A4" w:rsidRPr="00F7051F" w:rsidRDefault="009807A4" w:rsidP="00783F7A">
            <w:pPr>
              <w:spacing w:before="0" w:after="0" w:line="264" w:lineRule="auto"/>
              <w:rPr>
                <w:color w:val="auto"/>
              </w:rPr>
            </w:pPr>
            <w:r w:rsidRPr="00F7051F">
              <w:rPr>
                <w:color w:val="auto"/>
              </w:rPr>
              <w:t>Plaza:</w:t>
            </w:r>
          </w:p>
        </w:tc>
        <w:tc>
          <w:tcPr>
            <w:tcW w:w="6848" w:type="dxa"/>
          </w:tcPr>
          <w:p w14:paraId="223B991D" w14:textId="77777777" w:rsidR="009807A4" w:rsidRPr="00F7051F" w:rsidRDefault="009807A4" w:rsidP="00783F7A">
            <w:pPr>
              <w:spacing w:before="0" w:after="0" w:line="264" w:lineRule="auto"/>
              <w:rPr>
                <w:color w:val="auto"/>
              </w:rPr>
            </w:pPr>
          </w:p>
        </w:tc>
      </w:tr>
      <w:tr w:rsidR="009807A4" w:rsidRPr="00F7051F" w14:paraId="3FA5A6ED" w14:textId="77777777" w:rsidTr="00783F7A">
        <w:tc>
          <w:tcPr>
            <w:tcW w:w="1980" w:type="dxa"/>
          </w:tcPr>
          <w:p w14:paraId="041C4FD9" w14:textId="77777777" w:rsidR="009807A4" w:rsidRPr="00F7051F" w:rsidRDefault="009807A4" w:rsidP="00783F7A">
            <w:pPr>
              <w:spacing w:before="0" w:after="0" w:line="264" w:lineRule="auto"/>
              <w:rPr>
                <w:color w:val="auto"/>
              </w:rPr>
            </w:pPr>
            <w:r w:rsidRPr="00F7051F">
              <w:rPr>
                <w:color w:val="auto"/>
              </w:rPr>
              <w:t>Sucursal:</w:t>
            </w:r>
          </w:p>
        </w:tc>
        <w:tc>
          <w:tcPr>
            <w:tcW w:w="6848" w:type="dxa"/>
          </w:tcPr>
          <w:p w14:paraId="4D2FD906" w14:textId="77777777" w:rsidR="009807A4" w:rsidRPr="00F7051F" w:rsidRDefault="009807A4" w:rsidP="00783F7A">
            <w:pPr>
              <w:spacing w:before="0" w:after="0" w:line="264" w:lineRule="auto"/>
              <w:rPr>
                <w:color w:val="auto"/>
              </w:rPr>
            </w:pPr>
          </w:p>
        </w:tc>
      </w:tr>
      <w:tr w:rsidR="009807A4" w:rsidRPr="00F7051F" w14:paraId="1432ED29" w14:textId="77777777" w:rsidTr="00783F7A">
        <w:tc>
          <w:tcPr>
            <w:tcW w:w="1980" w:type="dxa"/>
          </w:tcPr>
          <w:p w14:paraId="5101B394" w14:textId="77777777" w:rsidR="009807A4" w:rsidRPr="00F7051F" w:rsidRDefault="009807A4" w:rsidP="00783F7A">
            <w:pPr>
              <w:spacing w:before="0" w:after="0" w:line="264" w:lineRule="auto"/>
              <w:rPr>
                <w:color w:val="auto"/>
              </w:rPr>
            </w:pPr>
            <w:r w:rsidRPr="00F7051F">
              <w:rPr>
                <w:color w:val="auto"/>
              </w:rPr>
              <w:t>CLABE:</w:t>
            </w:r>
          </w:p>
        </w:tc>
        <w:tc>
          <w:tcPr>
            <w:tcW w:w="6848" w:type="dxa"/>
          </w:tcPr>
          <w:p w14:paraId="49531AAB" w14:textId="77777777" w:rsidR="009807A4" w:rsidRPr="00F7051F" w:rsidRDefault="009807A4" w:rsidP="00783F7A">
            <w:pPr>
              <w:spacing w:before="0" w:after="0" w:line="264" w:lineRule="auto"/>
              <w:rPr>
                <w:color w:val="auto"/>
              </w:rPr>
            </w:pPr>
          </w:p>
        </w:tc>
      </w:tr>
    </w:tbl>
    <w:p w14:paraId="00C10BF9" w14:textId="77777777" w:rsidR="009807A4" w:rsidRPr="00F7051F" w:rsidRDefault="009807A4" w:rsidP="009807A4">
      <w:pPr>
        <w:spacing w:line="264" w:lineRule="auto"/>
      </w:pPr>
      <w:r w:rsidRPr="00F7051F">
        <w:rPr>
          <w:b/>
          <w:bCs/>
          <w:color w:val="auto"/>
        </w:rPr>
        <w:t xml:space="preserve">(c) </w:t>
      </w:r>
      <w:r w:rsidRPr="00F7051F">
        <w:rPr>
          <w:color w:val="auto"/>
        </w:rPr>
        <w:t xml:space="preserve">La cantidad correspondiente a </w:t>
      </w:r>
      <w:r w:rsidRPr="00F7051F">
        <w:rPr>
          <w:rFonts w:cstheme="minorHAnsi"/>
          <w:color w:val="auto"/>
        </w:rPr>
        <w:t xml:space="preserve">gastos y costos relacionados </w:t>
      </w:r>
      <w:r w:rsidRPr="00F7051F">
        <w:rPr>
          <w:rFonts w:cstheme="minorHAnsi"/>
        </w:rPr>
        <w:t>con la contratación del Crédito,</w:t>
      </w:r>
      <w:r w:rsidRPr="00F7051F">
        <w:t xml:space="preserve"> deberá depositarla en la siguiente cuenta a nombre del Estado:</w:t>
      </w: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6848"/>
      </w:tblGrid>
      <w:tr w:rsidR="009807A4" w:rsidRPr="00F7051F" w14:paraId="0EA46DF1" w14:textId="77777777" w:rsidTr="00783F7A">
        <w:tc>
          <w:tcPr>
            <w:tcW w:w="1980" w:type="dxa"/>
          </w:tcPr>
          <w:p w14:paraId="08F50D47" w14:textId="77777777" w:rsidR="009807A4" w:rsidRPr="00F7051F" w:rsidRDefault="009807A4" w:rsidP="00783F7A">
            <w:pPr>
              <w:spacing w:before="0" w:after="0" w:line="264" w:lineRule="auto"/>
            </w:pPr>
            <w:r w:rsidRPr="00F7051F">
              <w:t>Cuenta:</w:t>
            </w:r>
          </w:p>
        </w:tc>
        <w:tc>
          <w:tcPr>
            <w:tcW w:w="6848" w:type="dxa"/>
          </w:tcPr>
          <w:p w14:paraId="3C0B0AA7" w14:textId="77777777" w:rsidR="009807A4" w:rsidRPr="00F7051F" w:rsidRDefault="009807A4" w:rsidP="00783F7A">
            <w:pPr>
              <w:spacing w:before="0" w:after="0" w:line="264" w:lineRule="auto"/>
            </w:pPr>
          </w:p>
        </w:tc>
      </w:tr>
      <w:tr w:rsidR="009807A4" w:rsidRPr="00F7051F" w14:paraId="3C4E8D6D" w14:textId="77777777" w:rsidTr="00783F7A">
        <w:tc>
          <w:tcPr>
            <w:tcW w:w="1980" w:type="dxa"/>
          </w:tcPr>
          <w:p w14:paraId="551A7A6F" w14:textId="77777777" w:rsidR="009807A4" w:rsidRPr="00F7051F" w:rsidRDefault="009807A4" w:rsidP="00783F7A">
            <w:pPr>
              <w:spacing w:before="0" w:after="0" w:line="264" w:lineRule="auto"/>
            </w:pPr>
            <w:r w:rsidRPr="00F7051F">
              <w:t xml:space="preserve">A nombre de: </w:t>
            </w:r>
          </w:p>
        </w:tc>
        <w:tc>
          <w:tcPr>
            <w:tcW w:w="6848" w:type="dxa"/>
          </w:tcPr>
          <w:p w14:paraId="73D7E3E4" w14:textId="77777777" w:rsidR="009807A4" w:rsidRPr="00F7051F" w:rsidRDefault="009807A4" w:rsidP="00783F7A">
            <w:pPr>
              <w:spacing w:before="0" w:after="0" w:line="264" w:lineRule="auto"/>
            </w:pPr>
          </w:p>
        </w:tc>
      </w:tr>
      <w:tr w:rsidR="009807A4" w:rsidRPr="00F7051F" w14:paraId="53EA7DFF" w14:textId="77777777" w:rsidTr="00783F7A">
        <w:tc>
          <w:tcPr>
            <w:tcW w:w="1980" w:type="dxa"/>
          </w:tcPr>
          <w:p w14:paraId="2C946225" w14:textId="77777777" w:rsidR="009807A4" w:rsidRPr="00F7051F" w:rsidRDefault="009807A4" w:rsidP="00783F7A">
            <w:pPr>
              <w:spacing w:before="0" w:after="0" w:line="264" w:lineRule="auto"/>
            </w:pPr>
            <w:r w:rsidRPr="00F7051F">
              <w:lastRenderedPageBreak/>
              <w:t xml:space="preserve">Banco: </w:t>
            </w:r>
          </w:p>
        </w:tc>
        <w:tc>
          <w:tcPr>
            <w:tcW w:w="6848" w:type="dxa"/>
          </w:tcPr>
          <w:p w14:paraId="5385ED39" w14:textId="77777777" w:rsidR="009807A4" w:rsidRPr="00F7051F" w:rsidRDefault="009807A4" w:rsidP="00783F7A">
            <w:pPr>
              <w:spacing w:before="0" w:after="0" w:line="264" w:lineRule="auto"/>
            </w:pPr>
          </w:p>
        </w:tc>
      </w:tr>
      <w:tr w:rsidR="009807A4" w:rsidRPr="00F7051F" w14:paraId="4A04F08D" w14:textId="77777777" w:rsidTr="00783F7A">
        <w:tc>
          <w:tcPr>
            <w:tcW w:w="1980" w:type="dxa"/>
          </w:tcPr>
          <w:p w14:paraId="65F074C1" w14:textId="77777777" w:rsidR="009807A4" w:rsidRPr="00F7051F" w:rsidRDefault="009807A4" w:rsidP="00783F7A">
            <w:pPr>
              <w:spacing w:before="0" w:after="0" w:line="264" w:lineRule="auto"/>
            </w:pPr>
            <w:r w:rsidRPr="00F7051F">
              <w:t>Plaza:</w:t>
            </w:r>
          </w:p>
        </w:tc>
        <w:tc>
          <w:tcPr>
            <w:tcW w:w="6848" w:type="dxa"/>
          </w:tcPr>
          <w:p w14:paraId="54BBF724" w14:textId="77777777" w:rsidR="009807A4" w:rsidRPr="00F7051F" w:rsidRDefault="009807A4" w:rsidP="00783F7A">
            <w:pPr>
              <w:spacing w:before="0" w:after="0" w:line="264" w:lineRule="auto"/>
            </w:pPr>
          </w:p>
        </w:tc>
      </w:tr>
      <w:tr w:rsidR="009807A4" w:rsidRPr="00F7051F" w14:paraId="0FF38BD9" w14:textId="77777777" w:rsidTr="00783F7A">
        <w:tc>
          <w:tcPr>
            <w:tcW w:w="1980" w:type="dxa"/>
          </w:tcPr>
          <w:p w14:paraId="3A8D2E36" w14:textId="77777777" w:rsidR="009807A4" w:rsidRPr="00F7051F" w:rsidRDefault="009807A4" w:rsidP="00783F7A">
            <w:pPr>
              <w:spacing w:before="0" w:after="0" w:line="264" w:lineRule="auto"/>
            </w:pPr>
            <w:r w:rsidRPr="00F7051F">
              <w:t>Sucursal:</w:t>
            </w:r>
          </w:p>
        </w:tc>
        <w:tc>
          <w:tcPr>
            <w:tcW w:w="6848" w:type="dxa"/>
          </w:tcPr>
          <w:p w14:paraId="5532910D" w14:textId="77777777" w:rsidR="009807A4" w:rsidRPr="00F7051F" w:rsidRDefault="009807A4" w:rsidP="00783F7A">
            <w:pPr>
              <w:spacing w:before="0" w:after="0" w:line="264" w:lineRule="auto"/>
            </w:pPr>
          </w:p>
        </w:tc>
      </w:tr>
      <w:tr w:rsidR="009807A4" w:rsidRPr="00F7051F" w14:paraId="73538CE3" w14:textId="77777777" w:rsidTr="00783F7A">
        <w:tc>
          <w:tcPr>
            <w:tcW w:w="1980" w:type="dxa"/>
          </w:tcPr>
          <w:p w14:paraId="0D48BB6F" w14:textId="77777777" w:rsidR="009807A4" w:rsidRPr="00F7051F" w:rsidRDefault="009807A4" w:rsidP="00783F7A">
            <w:pPr>
              <w:spacing w:before="0" w:after="0" w:line="264" w:lineRule="auto"/>
            </w:pPr>
            <w:r w:rsidRPr="00F7051F">
              <w:t>CLABE:</w:t>
            </w:r>
          </w:p>
        </w:tc>
        <w:tc>
          <w:tcPr>
            <w:tcW w:w="6848" w:type="dxa"/>
          </w:tcPr>
          <w:p w14:paraId="3A4B3C42" w14:textId="77777777" w:rsidR="009807A4" w:rsidRPr="00F7051F" w:rsidRDefault="009807A4" w:rsidP="00783F7A">
            <w:pPr>
              <w:spacing w:before="0" w:after="0" w:line="264" w:lineRule="auto"/>
            </w:pPr>
          </w:p>
        </w:tc>
      </w:tr>
    </w:tbl>
    <w:p w14:paraId="0FA0EE4D" w14:textId="4E941D55" w:rsidR="00186419" w:rsidRDefault="00186419" w:rsidP="009807A4">
      <w:pPr>
        <w:spacing w:line="264" w:lineRule="auto"/>
      </w:pPr>
      <w:r>
        <w:t xml:space="preserve">Se adjunta a la presente </w:t>
      </w:r>
      <w:r w:rsidR="00F56487">
        <w:t>Solicitud</w:t>
      </w:r>
      <w:r>
        <w:t xml:space="preserve"> de Disposición</w:t>
      </w:r>
      <w:r w:rsidR="00F56487">
        <w:t xml:space="preserve"> la tabla de amortización correspondiente como Anexo Único.</w:t>
      </w:r>
    </w:p>
    <w:p w14:paraId="6750C34B" w14:textId="60AAB2F9" w:rsidR="009807A4" w:rsidRPr="00F7051F" w:rsidRDefault="009807A4" w:rsidP="009807A4">
      <w:pPr>
        <w:spacing w:line="264" w:lineRule="auto"/>
      </w:pPr>
      <w:r w:rsidRPr="00F7051F">
        <w:t xml:space="preserve">[El Acreditado en el presente acto instruye y autoriza al Acreditante para que, con cargo al Crédito, </w:t>
      </w:r>
      <w:bookmarkStart w:id="64" w:name="_Hlk163056065"/>
      <w:r w:rsidRPr="00F7051F">
        <w:t>aplique el importe que se requiere para cubrir el saldo insoluto de los Créditos Específicos a Refinanciar, y realice el asiento y registro contable correspondiente</w:t>
      </w:r>
      <w:bookmarkEnd w:id="64"/>
      <w:r w:rsidRPr="00F7051F">
        <w:t>, de conformidad con lo dispuesto en la Cláusula Segunda del Contrato de Crédito.]</w:t>
      </w:r>
      <w:r w:rsidRPr="00F7051F">
        <w:rPr>
          <w:rStyle w:val="Refdenotaalpie"/>
          <w:rFonts w:eastAsia="Arial" w:cstheme="minorHAnsi"/>
        </w:rPr>
        <w:footnoteReference w:id="42"/>
      </w:r>
      <w:r w:rsidRPr="00F7051F">
        <w:t xml:space="preserve"> </w:t>
      </w:r>
    </w:p>
    <w:p w14:paraId="20610491" w14:textId="77777777" w:rsidR="009807A4" w:rsidRPr="00F7051F" w:rsidRDefault="009807A4" w:rsidP="009807A4">
      <w:pPr>
        <w:spacing w:before="0" w:after="160" w:line="264" w:lineRule="auto"/>
      </w:pPr>
      <w:r w:rsidRPr="00F7051F">
        <w:t xml:space="preserve">Mediante esta instrucción, el Estado manifiesta que, a la fecha de la presente, no ha incurrido en una Causa de Aceleración o una Causa de Vencimiento Anticipado y todas las autorizaciones obtenidas, continúan en pleno vigor y efecto. </w:t>
      </w:r>
    </w:p>
    <w:p w14:paraId="44F8ECDE" w14:textId="77777777" w:rsidR="009807A4" w:rsidRPr="00F7051F" w:rsidRDefault="009807A4" w:rsidP="009807A4">
      <w:pPr>
        <w:spacing w:before="0" w:after="0"/>
        <w:jc w:val="center"/>
      </w:pPr>
      <w:r w:rsidRPr="00F7051F">
        <w:t>El Acreditado</w:t>
      </w:r>
    </w:p>
    <w:p w14:paraId="1CA3D159" w14:textId="77777777" w:rsidR="009807A4" w:rsidRPr="00F7051F" w:rsidRDefault="009807A4" w:rsidP="009807A4">
      <w:pPr>
        <w:spacing w:before="0" w:after="0"/>
        <w:jc w:val="center"/>
      </w:pPr>
    </w:p>
    <w:p w14:paraId="53A30EDC" w14:textId="77777777" w:rsidR="009807A4" w:rsidRPr="00F7051F" w:rsidRDefault="009807A4" w:rsidP="009807A4">
      <w:pPr>
        <w:spacing w:before="0" w:after="0"/>
        <w:jc w:val="center"/>
      </w:pPr>
    </w:p>
    <w:p w14:paraId="317DEB5C" w14:textId="77777777" w:rsidR="009807A4" w:rsidRDefault="009807A4" w:rsidP="009807A4">
      <w:pPr>
        <w:spacing w:before="0" w:after="0"/>
        <w:jc w:val="center"/>
      </w:pPr>
    </w:p>
    <w:p w14:paraId="2D944E8E" w14:textId="77777777" w:rsidR="00F56487" w:rsidRPr="00F7051F" w:rsidRDefault="00F56487" w:rsidP="009807A4">
      <w:pPr>
        <w:spacing w:before="0" w:after="0"/>
        <w:jc w:val="center"/>
      </w:pPr>
    </w:p>
    <w:p w14:paraId="46BAEF4E" w14:textId="77777777" w:rsidR="009807A4" w:rsidRPr="00F7051F" w:rsidRDefault="009807A4" w:rsidP="009807A4">
      <w:pPr>
        <w:spacing w:before="0" w:after="0"/>
        <w:jc w:val="center"/>
      </w:pPr>
      <w:r w:rsidRPr="00F7051F">
        <w:t>_____________________________________</w:t>
      </w:r>
    </w:p>
    <w:p w14:paraId="0C7B56BC" w14:textId="77777777" w:rsidR="009807A4" w:rsidRPr="00F7051F" w:rsidRDefault="009807A4" w:rsidP="009807A4">
      <w:pPr>
        <w:spacing w:before="0" w:after="0"/>
        <w:jc w:val="center"/>
      </w:pPr>
      <w:r w:rsidRPr="00F7051F">
        <w:t>Por: [</w:t>
      </w:r>
      <w:r w:rsidRPr="00F7051F">
        <w:rPr>
          <w:rFonts w:ascii="Times New Roman" w:hAnsi="Times New Roman" w:cs="Times New Roman"/>
        </w:rPr>
        <w:t>●</w:t>
      </w:r>
      <w:r w:rsidRPr="00F7051F">
        <w:t>]</w:t>
      </w:r>
    </w:p>
    <w:p w14:paraId="72BB2424" w14:textId="77777777" w:rsidR="009807A4" w:rsidRPr="00F7051F" w:rsidRDefault="009807A4" w:rsidP="009807A4">
      <w:pPr>
        <w:spacing w:before="0" w:after="0"/>
        <w:jc w:val="center"/>
      </w:pPr>
      <w:r w:rsidRPr="00F7051F">
        <w:t>Cargo: [</w:t>
      </w:r>
      <w:r w:rsidRPr="00F7051F">
        <w:rPr>
          <w:rFonts w:ascii="Times New Roman" w:hAnsi="Times New Roman" w:cs="Times New Roman"/>
        </w:rPr>
        <w:t>●</w:t>
      </w:r>
      <w:r w:rsidRPr="00F7051F">
        <w:t>]</w:t>
      </w:r>
    </w:p>
    <w:p w14:paraId="10665B9D" w14:textId="77777777" w:rsidR="009807A4" w:rsidRPr="00F7051F" w:rsidRDefault="009807A4" w:rsidP="009807A4">
      <w:pPr>
        <w:spacing w:before="0" w:after="0"/>
        <w:jc w:val="center"/>
      </w:pPr>
    </w:p>
    <w:p w14:paraId="41D5441E" w14:textId="77777777" w:rsidR="009807A4" w:rsidRPr="00F7051F" w:rsidRDefault="009807A4" w:rsidP="009807A4">
      <w:pPr>
        <w:spacing w:before="0" w:after="160" w:line="259" w:lineRule="auto"/>
        <w:jc w:val="left"/>
      </w:pPr>
    </w:p>
    <w:p w14:paraId="5A82B018" w14:textId="0F1C0D02" w:rsidR="00F56487" w:rsidRDefault="00F56487">
      <w:pPr>
        <w:spacing w:before="0" w:after="160" w:line="259" w:lineRule="auto"/>
        <w:jc w:val="left"/>
      </w:pPr>
      <w:r>
        <w:br w:type="page"/>
      </w:r>
    </w:p>
    <w:p w14:paraId="422BC38B" w14:textId="77777777" w:rsidR="00893DA8" w:rsidRDefault="00893DA8">
      <w:pPr>
        <w:spacing w:before="0" w:after="160" w:line="259" w:lineRule="auto"/>
        <w:jc w:val="left"/>
      </w:pPr>
    </w:p>
    <w:p w14:paraId="0A4084F8" w14:textId="28782C00" w:rsidR="00F56487" w:rsidRPr="004051FD" w:rsidRDefault="00F56487" w:rsidP="004051FD">
      <w:pPr>
        <w:spacing w:before="0" w:after="160" w:line="259" w:lineRule="auto"/>
        <w:jc w:val="center"/>
        <w:rPr>
          <w:b/>
          <w:bCs/>
        </w:rPr>
      </w:pPr>
      <w:r w:rsidRPr="004051FD">
        <w:rPr>
          <w:b/>
          <w:bCs/>
        </w:rPr>
        <w:t xml:space="preserve">ANEXO ÚNICO DE </w:t>
      </w:r>
      <w:r w:rsidR="00CA0EE9" w:rsidRPr="004051FD">
        <w:rPr>
          <w:b/>
          <w:bCs/>
        </w:rPr>
        <w:t>L</w:t>
      </w:r>
      <w:r w:rsidRPr="004051FD">
        <w:rPr>
          <w:b/>
          <w:bCs/>
        </w:rPr>
        <w:t>A SOLICITU</w:t>
      </w:r>
      <w:r w:rsidR="00CA0EE9" w:rsidRPr="004051FD">
        <w:rPr>
          <w:b/>
          <w:bCs/>
        </w:rPr>
        <w:t>D DE DISPOSICIÓN</w:t>
      </w:r>
    </w:p>
    <w:p w14:paraId="42499583" w14:textId="77777777" w:rsidR="00CA0EE9" w:rsidRDefault="00CA0EE9" w:rsidP="00F56487">
      <w:pPr>
        <w:spacing w:before="0" w:after="160" w:line="259" w:lineRule="auto"/>
        <w:jc w:val="center"/>
      </w:pPr>
    </w:p>
    <w:p w14:paraId="104B9BA2" w14:textId="0C9B70F8" w:rsidR="00F56487" w:rsidRDefault="00F56487" w:rsidP="00F56487">
      <w:pPr>
        <w:spacing w:before="0" w:after="160" w:line="259" w:lineRule="auto"/>
        <w:jc w:val="center"/>
      </w:pPr>
      <w:r>
        <w:t>Tabla de Amortización</w:t>
      </w:r>
    </w:p>
    <w:p w14:paraId="529ECE06" w14:textId="77777777" w:rsidR="00F56487" w:rsidRDefault="00F56487" w:rsidP="00F56487">
      <w:pPr>
        <w:spacing w:before="0" w:after="160" w:line="259" w:lineRule="auto"/>
        <w:jc w:val="center"/>
      </w:pPr>
    </w:p>
    <w:p w14:paraId="4968E2F2" w14:textId="46B32D4A" w:rsidR="00F56487" w:rsidRPr="004051FD" w:rsidRDefault="00F56487" w:rsidP="004051FD">
      <w:pPr>
        <w:spacing w:before="0" w:after="160" w:line="259" w:lineRule="auto"/>
        <w:jc w:val="center"/>
        <w:rPr>
          <w:i/>
          <w:iCs/>
        </w:rPr>
      </w:pPr>
      <w:r w:rsidRPr="004051FD">
        <w:rPr>
          <w:i/>
          <w:iCs/>
        </w:rPr>
        <w:t>[Se adjunta]</w:t>
      </w:r>
    </w:p>
    <w:sectPr w:rsidR="00F56487" w:rsidRPr="004051FD" w:rsidSect="0039601A">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405C9" w14:textId="77777777" w:rsidR="0039601A" w:rsidRDefault="0039601A" w:rsidP="00FE600C">
      <w:pPr>
        <w:spacing w:before="0" w:after="0"/>
      </w:pPr>
      <w:r>
        <w:separator/>
      </w:r>
    </w:p>
  </w:endnote>
  <w:endnote w:type="continuationSeparator" w:id="0">
    <w:p w14:paraId="14ADBAFF" w14:textId="77777777" w:rsidR="0039601A" w:rsidRDefault="0039601A" w:rsidP="00FE60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F6A7C" w14:textId="037B979B" w:rsidR="00FE600C" w:rsidRPr="008F76AE" w:rsidRDefault="00000000" w:rsidP="00E02753">
    <w:pPr>
      <w:pStyle w:val="Piedepgina"/>
      <w:jc w:val="right"/>
      <w:rPr>
        <w:rFonts w:ascii="Century Gothic" w:hAnsi="Century Gothic"/>
      </w:rPr>
    </w:pPr>
    <w:sdt>
      <w:sdtPr>
        <w:rPr>
          <w:rFonts w:ascii="Century Gothic" w:hAnsi="Century Gothic"/>
        </w:rPr>
        <w:id w:val="339659750"/>
        <w:docPartObj>
          <w:docPartGallery w:val="Page Numbers (Bottom of Page)"/>
          <w:docPartUnique/>
        </w:docPartObj>
      </w:sdtPr>
      <w:sdtContent>
        <w:r w:rsidR="004B1FFE" w:rsidRPr="008F76AE">
          <w:rPr>
            <w:rFonts w:ascii="Century Gothic" w:hAnsi="Century Gothic"/>
          </w:rPr>
          <w:t xml:space="preserve">Pág. </w:t>
        </w:r>
        <w:r w:rsidR="004B1FFE" w:rsidRPr="008F76AE">
          <w:rPr>
            <w:rFonts w:ascii="Century Gothic" w:hAnsi="Century Gothic"/>
          </w:rPr>
          <w:fldChar w:fldCharType="begin"/>
        </w:r>
        <w:r w:rsidR="004B1FFE" w:rsidRPr="008F76AE">
          <w:rPr>
            <w:rFonts w:ascii="Century Gothic" w:hAnsi="Century Gothic"/>
          </w:rPr>
          <w:instrText>PAGE   \* MERGEFORMAT</w:instrText>
        </w:r>
        <w:r w:rsidR="004B1FFE" w:rsidRPr="008F76AE">
          <w:rPr>
            <w:rFonts w:ascii="Century Gothic" w:hAnsi="Century Gothic"/>
          </w:rPr>
          <w:fldChar w:fldCharType="separate"/>
        </w:r>
        <w:r w:rsidR="004B1FFE" w:rsidRPr="008F76AE">
          <w:rPr>
            <w:rFonts w:ascii="Century Gothic" w:hAnsi="Century Gothic"/>
            <w:lang w:val="es-ES"/>
          </w:rPr>
          <w:t>2</w:t>
        </w:r>
        <w:r w:rsidR="004B1FFE" w:rsidRPr="008F76AE">
          <w:rPr>
            <w:rFonts w:ascii="Century Gothic" w:hAnsi="Century Gothic"/>
          </w:rPr>
          <w:fldChar w:fldCharType="end"/>
        </w:r>
      </w:sdtContent>
    </w:sdt>
    <w:r w:rsidR="004B1FFE" w:rsidRPr="008F76AE">
      <w:rPr>
        <w:rFonts w:ascii="Century Gothic" w:hAnsi="Century Gothic"/>
      </w:rPr>
      <w:t xml:space="preserve"> de </w:t>
    </w:r>
    <w:r w:rsidR="006934E3" w:rsidRPr="008F76AE">
      <w:rPr>
        <w:rFonts w:ascii="Century Gothic" w:hAnsi="Century Gothic"/>
      </w:rPr>
      <w:t>3</w:t>
    </w:r>
    <w:r w:rsidR="00AA1242">
      <w:rPr>
        <w:rFonts w:ascii="Century Gothic" w:hAnsi="Century Gothic"/>
      </w:rPr>
      <w:t>4</w:t>
    </w:r>
  </w:p>
  <w:p w14:paraId="33B50EEF" w14:textId="77777777" w:rsidR="004B1FFE" w:rsidRPr="004B1FFE" w:rsidRDefault="004B1FFE" w:rsidP="00E02753">
    <w:pPr>
      <w:rPr>
        <w:rFonts w:ascii="Century Gothic" w:hAnsi="Century Gothi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62442" w14:textId="77777777" w:rsidR="00EE1428" w:rsidRPr="00EE1428" w:rsidRDefault="00EE1428" w:rsidP="00EE1428">
    <w:pPr>
      <w:jc w:val="right"/>
      <w:rPr>
        <w:rFonts w:ascii="Century Gothic" w:hAnsi="Century Gothic"/>
        <w:color w:val="auto"/>
      </w:rPr>
    </w:pPr>
    <w:r w:rsidRPr="00EE1428">
      <w:rPr>
        <w:rFonts w:ascii="Century Gothic" w:hAnsi="Century Gothic"/>
        <w:color w:val="auto"/>
      </w:rPr>
      <w:t>Anexos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9C9D2" w14:textId="77777777" w:rsidR="0039601A" w:rsidRDefault="0039601A" w:rsidP="00FE600C">
      <w:pPr>
        <w:spacing w:before="0" w:after="0"/>
      </w:pPr>
      <w:r>
        <w:separator/>
      </w:r>
    </w:p>
  </w:footnote>
  <w:footnote w:type="continuationSeparator" w:id="0">
    <w:p w14:paraId="15C11400" w14:textId="77777777" w:rsidR="0039601A" w:rsidRDefault="0039601A" w:rsidP="00FE600C">
      <w:pPr>
        <w:spacing w:before="0" w:after="0"/>
      </w:pPr>
      <w:r>
        <w:continuationSeparator/>
      </w:r>
    </w:p>
  </w:footnote>
  <w:footnote w:id="1">
    <w:p w14:paraId="16CB0628" w14:textId="77777777" w:rsidR="00DE49A3" w:rsidRPr="009F2128" w:rsidRDefault="00DE49A3" w:rsidP="00F7051F">
      <w:pPr>
        <w:pStyle w:val="Textonotapie"/>
        <w:rPr>
          <w:sz w:val="16"/>
          <w:szCs w:val="16"/>
        </w:rPr>
      </w:pPr>
      <w:r w:rsidRPr="009F2128">
        <w:rPr>
          <w:rStyle w:val="Refdenotaalpie"/>
          <w:sz w:val="16"/>
          <w:szCs w:val="16"/>
        </w:rPr>
        <w:footnoteRef/>
      </w:r>
      <w:r w:rsidR="00F65FB2" w:rsidRPr="009F2128">
        <w:rPr>
          <w:sz w:val="16"/>
          <w:szCs w:val="16"/>
        </w:rPr>
        <w:t>.</w:t>
      </w:r>
      <w:r w:rsidR="00546C18" w:rsidRPr="009F2128">
        <w:rPr>
          <w:sz w:val="16"/>
          <w:szCs w:val="16"/>
        </w:rPr>
        <w:t xml:space="preserve">En </w:t>
      </w:r>
      <w:r w:rsidRPr="009F2128">
        <w:rPr>
          <w:sz w:val="16"/>
          <w:szCs w:val="16"/>
        </w:rPr>
        <w:t xml:space="preserve">el caso de instituciones de banca de desarrollo, esta declaración se ajustaría para hacer referencia a la </w:t>
      </w:r>
      <w:r w:rsidR="005D43EF" w:rsidRPr="009F2128">
        <w:rPr>
          <w:sz w:val="16"/>
          <w:szCs w:val="16"/>
        </w:rPr>
        <w:t>L</w:t>
      </w:r>
      <w:r w:rsidRPr="009F2128">
        <w:rPr>
          <w:sz w:val="16"/>
          <w:szCs w:val="16"/>
        </w:rPr>
        <w:t xml:space="preserve">ey </w:t>
      </w:r>
      <w:r w:rsidR="005D43EF" w:rsidRPr="009F2128">
        <w:rPr>
          <w:sz w:val="16"/>
          <w:szCs w:val="16"/>
        </w:rPr>
        <w:t>Orgánica</w:t>
      </w:r>
      <w:r w:rsidRPr="009F2128">
        <w:rPr>
          <w:sz w:val="16"/>
          <w:szCs w:val="16"/>
        </w:rPr>
        <w:t xml:space="preserve"> de la institución.</w:t>
      </w:r>
      <w:r w:rsidR="00456AF4" w:rsidRPr="009F2128">
        <w:rPr>
          <w:sz w:val="16"/>
          <w:szCs w:val="16"/>
        </w:rPr>
        <w:t xml:space="preserve"> </w:t>
      </w:r>
      <w:r w:rsidR="000002D8" w:rsidRPr="009F2128">
        <w:rPr>
          <w:sz w:val="16"/>
          <w:szCs w:val="16"/>
        </w:rPr>
        <w:t>Si el Licitante ganador es una Institución Financiera distinta a una institución de crédito, se ajustará la declaración según corresponda</w:t>
      </w:r>
      <w:r w:rsidR="00900B5A" w:rsidRPr="009F2128">
        <w:rPr>
          <w:sz w:val="16"/>
          <w:szCs w:val="16"/>
        </w:rPr>
        <w:t>.</w:t>
      </w:r>
    </w:p>
  </w:footnote>
  <w:footnote w:id="2">
    <w:p w14:paraId="05B7FC69" w14:textId="77777777" w:rsidR="00DE49A3" w:rsidRPr="009F2128" w:rsidRDefault="00DE49A3" w:rsidP="00F7051F">
      <w:pPr>
        <w:pStyle w:val="Textonotapie"/>
        <w:rPr>
          <w:rFonts w:cstheme="minorHAnsi"/>
          <w:sz w:val="16"/>
          <w:szCs w:val="16"/>
        </w:rPr>
      </w:pPr>
      <w:r w:rsidRPr="009F2128">
        <w:rPr>
          <w:rFonts w:cstheme="minorHAnsi"/>
          <w:sz w:val="16"/>
          <w:szCs w:val="16"/>
          <w:vertAlign w:val="superscript"/>
        </w:rPr>
        <w:footnoteRef/>
      </w:r>
      <w:r w:rsidRPr="009F2128">
        <w:rPr>
          <w:rFonts w:cstheme="minorHAnsi"/>
          <w:sz w:val="16"/>
          <w:szCs w:val="16"/>
        </w:rPr>
        <w:t xml:space="preserve"> A solicitud del Licitante Ganador se podrá incorporar la declaración señalada, a reserva de que el Estado revise y, en su caso, apruebe </w:t>
      </w:r>
      <w:r w:rsidR="00730242" w:rsidRPr="009F2128">
        <w:rPr>
          <w:rFonts w:cstheme="minorHAnsi"/>
          <w:sz w:val="16"/>
          <w:szCs w:val="16"/>
        </w:rPr>
        <w:t>el proyecto de</w:t>
      </w:r>
      <w:r w:rsidRPr="009F2128">
        <w:rPr>
          <w:rFonts w:cstheme="minorHAnsi"/>
          <w:sz w:val="16"/>
          <w:szCs w:val="16"/>
        </w:rPr>
        <w:t xml:space="preserve"> solicitud institucional de </w:t>
      </w:r>
      <w:r w:rsidR="00730242" w:rsidRPr="009F2128">
        <w:rPr>
          <w:rFonts w:cstheme="minorHAnsi"/>
          <w:sz w:val="16"/>
          <w:szCs w:val="16"/>
        </w:rPr>
        <w:t>otorgamiento de c</w:t>
      </w:r>
      <w:r w:rsidRPr="009F2128">
        <w:rPr>
          <w:rFonts w:cstheme="minorHAnsi"/>
          <w:sz w:val="16"/>
          <w:szCs w:val="16"/>
        </w:rPr>
        <w:t>rédito.</w:t>
      </w:r>
    </w:p>
  </w:footnote>
  <w:footnote w:id="3">
    <w:p w14:paraId="42C13463" w14:textId="39BA34E1" w:rsidR="00A149D6" w:rsidRPr="009F2128" w:rsidRDefault="00A149D6" w:rsidP="00F7051F">
      <w:pPr>
        <w:pStyle w:val="Textonotapie"/>
        <w:rPr>
          <w:sz w:val="16"/>
          <w:szCs w:val="16"/>
        </w:rPr>
      </w:pPr>
      <w:r w:rsidRPr="009F2128">
        <w:rPr>
          <w:rStyle w:val="Refdenotaalpie"/>
          <w:sz w:val="16"/>
          <w:szCs w:val="16"/>
        </w:rPr>
        <w:footnoteRef/>
      </w:r>
      <w:r w:rsidRPr="009F2128">
        <w:rPr>
          <w:sz w:val="16"/>
          <w:szCs w:val="16"/>
        </w:rPr>
        <w:t xml:space="preserve"> Se podrán incluir declaraciones adicionales relacionadas con acuerdos de órganos internos de autorización y de transparencia. </w:t>
      </w:r>
    </w:p>
  </w:footnote>
  <w:footnote w:id="4">
    <w:p w14:paraId="1E9FA750" w14:textId="6A0C2D70" w:rsidR="00A56A8D" w:rsidRPr="004051FD" w:rsidRDefault="00A56A8D">
      <w:pPr>
        <w:pStyle w:val="Textonotapie"/>
        <w:rPr>
          <w:sz w:val="16"/>
          <w:szCs w:val="16"/>
        </w:rPr>
      </w:pPr>
      <w:r w:rsidRPr="004051FD">
        <w:rPr>
          <w:rStyle w:val="Refdenotaalpie"/>
          <w:sz w:val="16"/>
          <w:szCs w:val="16"/>
        </w:rPr>
        <w:footnoteRef/>
      </w:r>
      <w:r w:rsidRPr="004051FD">
        <w:rPr>
          <w:sz w:val="16"/>
          <w:szCs w:val="16"/>
        </w:rPr>
        <w:t xml:space="preserve"> A elección del Licitante Ganador, la relación de los Créditos </w:t>
      </w:r>
      <w:r w:rsidR="00655C28" w:rsidRPr="004051FD">
        <w:rPr>
          <w:sz w:val="16"/>
          <w:szCs w:val="16"/>
        </w:rPr>
        <w:t>Esp</w:t>
      </w:r>
      <w:r w:rsidR="0076276E" w:rsidRPr="004051FD">
        <w:rPr>
          <w:sz w:val="16"/>
          <w:szCs w:val="16"/>
        </w:rPr>
        <w:t xml:space="preserve">ecíficos </w:t>
      </w:r>
      <w:r w:rsidRPr="004051FD">
        <w:rPr>
          <w:sz w:val="16"/>
          <w:szCs w:val="16"/>
        </w:rPr>
        <w:t>a Refinanciar</w:t>
      </w:r>
      <w:r w:rsidR="00E95E07" w:rsidRPr="004051FD">
        <w:rPr>
          <w:sz w:val="16"/>
          <w:szCs w:val="16"/>
        </w:rPr>
        <w:t xml:space="preserve"> podrá inclu</w:t>
      </w:r>
      <w:r w:rsidR="00006EB3" w:rsidRPr="004051FD">
        <w:rPr>
          <w:sz w:val="16"/>
          <w:szCs w:val="16"/>
        </w:rPr>
        <w:t>irse</w:t>
      </w:r>
      <w:r w:rsidR="00E95E07" w:rsidRPr="004051FD">
        <w:rPr>
          <w:sz w:val="16"/>
          <w:szCs w:val="16"/>
        </w:rPr>
        <w:t xml:space="preserve"> como Antecedente en el presente Contrato o como </w:t>
      </w:r>
      <w:r w:rsidR="00D739B6" w:rsidRPr="004051FD">
        <w:rPr>
          <w:sz w:val="16"/>
          <w:szCs w:val="16"/>
        </w:rPr>
        <w:t>D</w:t>
      </w:r>
      <w:r w:rsidR="00E95E07" w:rsidRPr="004051FD">
        <w:rPr>
          <w:sz w:val="16"/>
          <w:szCs w:val="16"/>
        </w:rPr>
        <w:t>eclaración</w:t>
      </w:r>
      <w:r w:rsidR="00D739B6" w:rsidRPr="004051FD">
        <w:rPr>
          <w:sz w:val="16"/>
          <w:szCs w:val="16"/>
        </w:rPr>
        <w:t xml:space="preserve"> del Estado</w:t>
      </w:r>
      <w:r w:rsidR="00E95E07" w:rsidRPr="004051FD">
        <w:rPr>
          <w:sz w:val="16"/>
          <w:szCs w:val="16"/>
        </w:rPr>
        <w:t>.</w:t>
      </w:r>
    </w:p>
  </w:footnote>
  <w:footnote w:id="5">
    <w:p w14:paraId="03C99918" w14:textId="6B123C08" w:rsidR="00A149D6" w:rsidRPr="009F2128" w:rsidRDefault="00A149D6" w:rsidP="00F7051F">
      <w:pPr>
        <w:pStyle w:val="Textonotapie"/>
        <w:rPr>
          <w:sz w:val="16"/>
          <w:szCs w:val="16"/>
        </w:rPr>
      </w:pPr>
      <w:r w:rsidRPr="009F2128">
        <w:rPr>
          <w:rStyle w:val="Refdenotaalpie"/>
          <w:sz w:val="16"/>
          <w:szCs w:val="16"/>
        </w:rPr>
        <w:footnoteRef/>
      </w:r>
      <w:r w:rsidRPr="009F2128">
        <w:rPr>
          <w:sz w:val="16"/>
          <w:szCs w:val="16"/>
        </w:rPr>
        <w:t xml:space="preserve"> </w:t>
      </w:r>
      <w:r w:rsidR="000A73F7" w:rsidRPr="009F2128">
        <w:rPr>
          <w:sz w:val="16"/>
          <w:szCs w:val="16"/>
        </w:rPr>
        <w:t>A elección del Licitante Ganad</w:t>
      </w:r>
      <w:r w:rsidR="0046281A" w:rsidRPr="009F2128">
        <w:rPr>
          <w:sz w:val="16"/>
          <w:szCs w:val="16"/>
        </w:rPr>
        <w:t>or, s</w:t>
      </w:r>
      <w:r w:rsidRPr="009F2128">
        <w:rPr>
          <w:sz w:val="16"/>
          <w:szCs w:val="16"/>
        </w:rPr>
        <w:t>e podrá</w:t>
      </w:r>
      <w:r w:rsidR="00C17185">
        <w:rPr>
          <w:sz w:val="16"/>
          <w:szCs w:val="16"/>
        </w:rPr>
        <w:t xml:space="preserve"> considerar </w:t>
      </w:r>
      <w:r w:rsidR="00746EE5">
        <w:rPr>
          <w:sz w:val="16"/>
          <w:szCs w:val="16"/>
        </w:rPr>
        <w:t xml:space="preserve">incluir </w:t>
      </w:r>
      <w:r w:rsidR="00D42A0F">
        <w:rPr>
          <w:sz w:val="16"/>
          <w:szCs w:val="16"/>
        </w:rPr>
        <w:t xml:space="preserve">las </w:t>
      </w:r>
      <w:r w:rsidRPr="009F2128">
        <w:rPr>
          <w:sz w:val="16"/>
          <w:szCs w:val="16"/>
        </w:rPr>
        <w:t>declaraciones adicionales en materia de</w:t>
      </w:r>
      <w:r w:rsidR="0046281A" w:rsidRPr="009F2128">
        <w:rPr>
          <w:sz w:val="16"/>
          <w:szCs w:val="16"/>
        </w:rPr>
        <w:t>:</w:t>
      </w:r>
      <w:r w:rsidRPr="009F2128">
        <w:rPr>
          <w:sz w:val="16"/>
          <w:szCs w:val="16"/>
        </w:rPr>
        <w:t xml:space="preserve"> procedencia lícita de los recursos usados como fuente de pago</w:t>
      </w:r>
      <w:r w:rsidR="00A55722" w:rsidRPr="009F2128">
        <w:rPr>
          <w:sz w:val="16"/>
          <w:szCs w:val="16"/>
        </w:rPr>
        <w:t>,</w:t>
      </w:r>
      <w:r w:rsidRPr="009F2128">
        <w:rPr>
          <w:sz w:val="16"/>
          <w:szCs w:val="16"/>
        </w:rPr>
        <w:t xml:space="preserve"> consultas al Buró de Crédito</w:t>
      </w:r>
      <w:r w:rsidR="000A73F7" w:rsidRPr="009F2128">
        <w:rPr>
          <w:sz w:val="16"/>
          <w:szCs w:val="16"/>
        </w:rPr>
        <w:t>, crimen financiero, lavado de dinero y anticorrupción</w:t>
      </w:r>
      <w:r w:rsidRPr="009F2128">
        <w:rPr>
          <w:sz w:val="16"/>
          <w:szCs w:val="16"/>
        </w:rPr>
        <w:t>.</w:t>
      </w:r>
    </w:p>
  </w:footnote>
  <w:footnote w:id="6">
    <w:p w14:paraId="022CF817" w14:textId="53416044" w:rsidR="00175BE6" w:rsidRPr="009F2128" w:rsidRDefault="00175BE6" w:rsidP="00F7051F">
      <w:pPr>
        <w:pStyle w:val="Textonotapie"/>
        <w:rPr>
          <w:sz w:val="16"/>
          <w:szCs w:val="16"/>
        </w:rPr>
      </w:pPr>
      <w:r w:rsidRPr="009F2128">
        <w:rPr>
          <w:rStyle w:val="Refdenotaalpie"/>
          <w:sz w:val="16"/>
          <w:szCs w:val="16"/>
        </w:rPr>
        <w:footnoteRef/>
      </w:r>
      <w:r w:rsidRPr="009F2128">
        <w:rPr>
          <w:sz w:val="16"/>
          <w:szCs w:val="16"/>
        </w:rPr>
        <w:t xml:space="preserve">Insertar los créditos que se refinanciarán con recursos del presente </w:t>
      </w:r>
      <w:r w:rsidR="00804AB8" w:rsidRPr="009F2128">
        <w:rPr>
          <w:sz w:val="16"/>
          <w:szCs w:val="16"/>
        </w:rPr>
        <w:t xml:space="preserve">crédito. </w:t>
      </w:r>
    </w:p>
  </w:footnote>
  <w:footnote w:id="7">
    <w:p w14:paraId="0151AD02" w14:textId="77777777" w:rsidR="00CB77A6" w:rsidRPr="009F2128" w:rsidRDefault="00CB77A6" w:rsidP="00F7051F">
      <w:pPr>
        <w:pStyle w:val="Textonotapie"/>
        <w:rPr>
          <w:sz w:val="16"/>
          <w:szCs w:val="16"/>
        </w:rPr>
      </w:pPr>
      <w:r w:rsidRPr="009F2128">
        <w:rPr>
          <w:rStyle w:val="Refdenotaalpie"/>
          <w:sz w:val="16"/>
          <w:szCs w:val="16"/>
        </w:rPr>
        <w:footnoteRef/>
      </w:r>
      <w:r w:rsidRPr="009F2128">
        <w:rPr>
          <w:sz w:val="16"/>
          <w:szCs w:val="16"/>
        </w:rPr>
        <w:t xml:space="preserve"> Según lo requiera la Institución Financiera que corresponda.</w:t>
      </w:r>
    </w:p>
  </w:footnote>
  <w:footnote w:id="8">
    <w:p w14:paraId="47F1D72E" w14:textId="77777777" w:rsidR="00EE1428" w:rsidRPr="009F2128" w:rsidRDefault="00EE1428" w:rsidP="00F7051F">
      <w:pPr>
        <w:pStyle w:val="Textonotapie"/>
        <w:rPr>
          <w:sz w:val="16"/>
          <w:szCs w:val="16"/>
        </w:rPr>
      </w:pPr>
      <w:r w:rsidRPr="009F2128">
        <w:rPr>
          <w:rStyle w:val="Refdenotaalpie"/>
          <w:sz w:val="16"/>
          <w:szCs w:val="16"/>
        </w:rPr>
        <w:footnoteRef/>
      </w:r>
      <w:r w:rsidRPr="009F2128">
        <w:rPr>
          <w:sz w:val="16"/>
          <w:szCs w:val="16"/>
        </w:rPr>
        <w:t xml:space="preserve"> En caso de así solicitarlo el Licitante Ganador, el Periodo de Pago podrá especificar que: (i) El primer Periodo de Pago de cada Disposición, iniciará (e incluirá) el día en que se realice la Disposición de que se trate y concluirá (sin incluir): a) la primera Fecha de Pago inmediata siguiente, si la Disposición de que se trate fue realizada en o antes del día 14 del mes que corresponda; b) en la Fecha de Pago del mes inmediato siguiente, si la Disposición de que se trate fue realizada después del día 14 del mes que corresponda; (ii) los subsecuentes Periodos de Pago iniciarán en (e incluirán) la Fecha de Pago en que concluya el Periodo de Pago anterior y concluirán en (sin incluir) la Fecha de Pago inmediata siguiente; y (iii) el último Periodo de Pago iniciará en (e incluirá) la Fecha de Pago en que concluya el Periodo de Pago anterior y concluirá en (sin incluir): a) la fecha en la que se pague la totalidad de las cantidades adeudadas, o b) la Fecha de Vencimiento. En caso de no ser ésta un Día Hábil, se adelantará al Día Hábil inmediato anterior. </w:t>
      </w:r>
    </w:p>
  </w:footnote>
  <w:footnote w:id="9">
    <w:p w14:paraId="23D8E7DD" w14:textId="77777777" w:rsidR="00EE1428" w:rsidRPr="009F2128" w:rsidRDefault="00EE1428" w:rsidP="00F7051F">
      <w:pPr>
        <w:pStyle w:val="Textonotapie"/>
        <w:jc w:val="left"/>
        <w:rPr>
          <w:sz w:val="16"/>
          <w:szCs w:val="16"/>
        </w:rPr>
      </w:pPr>
      <w:r w:rsidRPr="009F2128">
        <w:rPr>
          <w:rStyle w:val="Refdenotaalpie"/>
          <w:sz w:val="16"/>
          <w:szCs w:val="16"/>
        </w:rPr>
        <w:footnoteRef/>
      </w:r>
      <w:r w:rsidRPr="009F2128">
        <w:rPr>
          <w:sz w:val="16"/>
          <w:szCs w:val="16"/>
        </w:rPr>
        <w:t xml:space="preserve"> </w:t>
      </w:r>
      <w:bookmarkStart w:id="10" w:name="_Hlk26261966"/>
      <w:r w:rsidRPr="009F2128">
        <w:rPr>
          <w:rFonts w:cstheme="minorHAnsi"/>
          <w:sz w:val="16"/>
          <w:szCs w:val="16"/>
        </w:rPr>
        <w:t xml:space="preserve">A </w:t>
      </w:r>
      <w:r w:rsidRPr="004051FD">
        <w:rPr>
          <w:rFonts w:cstheme="minorHAnsi"/>
          <w:sz w:val="16"/>
          <w:szCs w:val="16"/>
        </w:rPr>
        <w:t>propuesta del Licitante Ganador, se podrá establecer como Tasa de Interés Moratoria 1.5 (uno punto cinco) veces la Tasa de Interés Ordinaria.</w:t>
      </w:r>
      <w:bookmarkEnd w:id="10"/>
    </w:p>
  </w:footnote>
  <w:footnote w:id="10">
    <w:p w14:paraId="5343CF31" w14:textId="77777777" w:rsidR="00BC46E3" w:rsidRPr="009F2128" w:rsidRDefault="00BC46E3" w:rsidP="00F7051F">
      <w:pPr>
        <w:pStyle w:val="Textonotapie"/>
        <w:rPr>
          <w:sz w:val="16"/>
          <w:szCs w:val="16"/>
        </w:rPr>
      </w:pPr>
      <w:r w:rsidRPr="009F2128">
        <w:rPr>
          <w:rStyle w:val="Refdenotaalpie"/>
          <w:sz w:val="16"/>
          <w:szCs w:val="16"/>
        </w:rPr>
        <w:footnoteRef/>
      </w:r>
      <w:r w:rsidRPr="009F2128">
        <w:rPr>
          <w:sz w:val="16"/>
          <w:szCs w:val="16"/>
        </w:rPr>
        <w:t xml:space="preserve"> Según lo requiera la Institución Financiera que corresponda.</w:t>
      </w:r>
    </w:p>
  </w:footnote>
  <w:footnote w:id="11">
    <w:p w14:paraId="6B7076B2" w14:textId="5354930F" w:rsidR="00D67901" w:rsidRPr="009F2128" w:rsidRDefault="00D67901" w:rsidP="00F7051F">
      <w:pPr>
        <w:pStyle w:val="Textonotapie"/>
        <w:rPr>
          <w:sz w:val="16"/>
          <w:szCs w:val="16"/>
        </w:rPr>
      </w:pPr>
      <w:r w:rsidRPr="009F2128">
        <w:rPr>
          <w:rStyle w:val="Refdenotaalpie"/>
          <w:sz w:val="16"/>
          <w:szCs w:val="16"/>
        </w:rPr>
        <w:footnoteRef/>
      </w:r>
      <w:r w:rsidRPr="009F2128">
        <w:rPr>
          <w:sz w:val="16"/>
          <w:szCs w:val="16"/>
        </w:rPr>
        <w:t xml:space="preserve"> Según lo requiera la Institución Financiera que corresponda.</w:t>
      </w:r>
      <w:r w:rsidR="00D60252" w:rsidRPr="009F2128">
        <w:rPr>
          <w:sz w:val="16"/>
          <w:szCs w:val="16"/>
        </w:rPr>
        <w:t xml:space="preserve"> </w:t>
      </w:r>
    </w:p>
  </w:footnote>
  <w:footnote w:id="12">
    <w:p w14:paraId="7F220C9C" w14:textId="58DDDF85" w:rsidR="008876CC" w:rsidRPr="004051FD" w:rsidRDefault="008876CC" w:rsidP="00F7051F">
      <w:pPr>
        <w:pStyle w:val="Textonotapie"/>
        <w:rPr>
          <w:sz w:val="16"/>
          <w:szCs w:val="16"/>
        </w:rPr>
      </w:pPr>
      <w:r w:rsidRPr="004051FD">
        <w:rPr>
          <w:rStyle w:val="Refdenotaalpie"/>
          <w:sz w:val="16"/>
          <w:szCs w:val="16"/>
        </w:rPr>
        <w:footnoteRef/>
      </w:r>
      <w:r w:rsidRPr="004051FD">
        <w:rPr>
          <w:sz w:val="16"/>
          <w:szCs w:val="16"/>
        </w:rPr>
        <w:t xml:space="preserve"> </w:t>
      </w:r>
      <w:r w:rsidRPr="009F2128">
        <w:rPr>
          <w:sz w:val="16"/>
          <w:szCs w:val="16"/>
        </w:rPr>
        <w:t>Según lo requiera la Institución Financiera que corresponda.</w:t>
      </w:r>
    </w:p>
  </w:footnote>
  <w:footnote w:id="13">
    <w:p w14:paraId="003FE959" w14:textId="1FDF7978" w:rsidR="006E12BB" w:rsidRPr="00A62B6A" w:rsidRDefault="006E12BB">
      <w:pPr>
        <w:pStyle w:val="Textonotapie"/>
      </w:pPr>
      <w:r>
        <w:rPr>
          <w:rStyle w:val="Refdenotaalpie"/>
        </w:rPr>
        <w:footnoteRef/>
      </w:r>
      <w:r>
        <w:t xml:space="preserve"> </w:t>
      </w:r>
      <w:r w:rsidRPr="009F2128">
        <w:rPr>
          <w:sz w:val="16"/>
          <w:szCs w:val="16"/>
        </w:rPr>
        <w:t>Según lo requiera la Institución Financiera que corresponda.</w:t>
      </w:r>
    </w:p>
  </w:footnote>
  <w:footnote w:id="14">
    <w:p w14:paraId="69C7240C" w14:textId="613351A1" w:rsidR="002C5B44" w:rsidRPr="004051FD" w:rsidRDefault="002C5B44" w:rsidP="00F7051F">
      <w:pPr>
        <w:pStyle w:val="Textonotapie"/>
        <w:rPr>
          <w:sz w:val="16"/>
          <w:szCs w:val="16"/>
        </w:rPr>
      </w:pPr>
      <w:r w:rsidRPr="004051FD">
        <w:rPr>
          <w:rStyle w:val="Refdenotaalpie"/>
          <w:sz w:val="16"/>
          <w:szCs w:val="16"/>
        </w:rPr>
        <w:footnoteRef/>
      </w:r>
      <w:r w:rsidRPr="004051FD">
        <w:rPr>
          <w:sz w:val="16"/>
          <w:szCs w:val="16"/>
        </w:rPr>
        <w:t xml:space="preserve"> </w:t>
      </w:r>
      <w:r w:rsidR="00AE464F" w:rsidRPr="004051FD">
        <w:rPr>
          <w:sz w:val="16"/>
          <w:szCs w:val="16"/>
        </w:rPr>
        <w:t xml:space="preserve">Si el Licitante Ganador es </w:t>
      </w:r>
      <w:r w:rsidR="00EA32DB" w:rsidRPr="004051FD">
        <w:rPr>
          <w:sz w:val="16"/>
          <w:szCs w:val="16"/>
        </w:rPr>
        <w:t xml:space="preserve">el acreedor del Crédito </w:t>
      </w:r>
      <w:r w:rsidR="001B2041">
        <w:rPr>
          <w:sz w:val="16"/>
          <w:szCs w:val="16"/>
        </w:rPr>
        <w:t xml:space="preserve">Específico </w:t>
      </w:r>
      <w:r w:rsidR="00EA32DB" w:rsidRPr="004051FD">
        <w:rPr>
          <w:sz w:val="16"/>
          <w:szCs w:val="16"/>
        </w:rPr>
        <w:t xml:space="preserve">a Refinanciar, </w:t>
      </w:r>
      <w:r w:rsidR="00EA2651" w:rsidRPr="004051FD">
        <w:rPr>
          <w:sz w:val="16"/>
          <w:szCs w:val="16"/>
        </w:rPr>
        <w:t xml:space="preserve">el presente </w:t>
      </w:r>
      <w:r w:rsidR="00A70235" w:rsidRPr="004051FD">
        <w:rPr>
          <w:sz w:val="16"/>
          <w:szCs w:val="16"/>
        </w:rPr>
        <w:t xml:space="preserve">inciso (ii) </w:t>
      </w:r>
      <w:r w:rsidR="00EA32DB" w:rsidRPr="004051FD">
        <w:rPr>
          <w:sz w:val="16"/>
          <w:szCs w:val="16"/>
        </w:rPr>
        <w:t xml:space="preserve">se </w:t>
      </w:r>
      <w:r w:rsidR="00EA2651" w:rsidRPr="004051FD">
        <w:rPr>
          <w:sz w:val="16"/>
          <w:szCs w:val="16"/>
        </w:rPr>
        <w:t>adecuará a dicha circunstancia.</w:t>
      </w:r>
    </w:p>
  </w:footnote>
  <w:footnote w:id="15">
    <w:p w14:paraId="54867A15" w14:textId="6B98FE7C" w:rsidR="00EC701F" w:rsidRPr="009F2128" w:rsidRDefault="00EC701F" w:rsidP="00F7051F">
      <w:pPr>
        <w:pStyle w:val="Textonotapie"/>
        <w:rPr>
          <w:sz w:val="16"/>
          <w:szCs w:val="16"/>
        </w:rPr>
      </w:pPr>
      <w:r w:rsidRPr="009F2128">
        <w:rPr>
          <w:rStyle w:val="Refdenotaalpie"/>
          <w:sz w:val="16"/>
          <w:szCs w:val="16"/>
        </w:rPr>
        <w:footnoteRef/>
      </w:r>
      <w:r w:rsidRPr="009F2128">
        <w:rPr>
          <w:sz w:val="16"/>
          <w:szCs w:val="16"/>
        </w:rPr>
        <w:t xml:space="preserve"> Incluir solo en caso de</w:t>
      </w:r>
      <w:r w:rsidR="00777EB5" w:rsidRPr="009F2128">
        <w:rPr>
          <w:sz w:val="16"/>
          <w:szCs w:val="16"/>
        </w:rPr>
        <w:t xml:space="preserve"> que</w:t>
      </w:r>
      <w:r w:rsidR="001B2041">
        <w:rPr>
          <w:sz w:val="16"/>
          <w:szCs w:val="16"/>
        </w:rPr>
        <w:t xml:space="preserve"> así lo solicite</w:t>
      </w:r>
      <w:r w:rsidR="000D60E8">
        <w:rPr>
          <w:sz w:val="16"/>
          <w:szCs w:val="16"/>
        </w:rPr>
        <w:t xml:space="preserve"> </w:t>
      </w:r>
      <w:r w:rsidR="001B2041">
        <w:rPr>
          <w:sz w:val="16"/>
          <w:szCs w:val="16"/>
        </w:rPr>
        <w:t>el</w:t>
      </w:r>
      <w:r w:rsidR="000D60E8">
        <w:rPr>
          <w:sz w:val="16"/>
          <w:szCs w:val="16"/>
        </w:rPr>
        <w:t xml:space="preserve"> Licitante Ganador</w:t>
      </w:r>
      <w:r w:rsidR="00E54FAF">
        <w:rPr>
          <w:sz w:val="16"/>
          <w:szCs w:val="16"/>
        </w:rPr>
        <w:t xml:space="preserve"> y sea acreedor de un Crédito Específico a Refinanciar</w:t>
      </w:r>
      <w:r w:rsidR="006134A2">
        <w:rPr>
          <w:sz w:val="16"/>
          <w:szCs w:val="16"/>
        </w:rPr>
        <w:t>.</w:t>
      </w:r>
      <w:r w:rsidR="008D13E5" w:rsidRPr="009F2128">
        <w:rPr>
          <w:sz w:val="16"/>
          <w:szCs w:val="16"/>
        </w:rPr>
        <w:t>.</w:t>
      </w:r>
    </w:p>
  </w:footnote>
  <w:footnote w:id="16">
    <w:p w14:paraId="4606555D" w14:textId="5600A324" w:rsidR="00FE600C" w:rsidRPr="009F2128" w:rsidRDefault="00FE600C" w:rsidP="00F7051F">
      <w:pPr>
        <w:pStyle w:val="Textonotapie"/>
        <w:rPr>
          <w:sz w:val="16"/>
          <w:szCs w:val="16"/>
        </w:rPr>
      </w:pPr>
      <w:r w:rsidRPr="009F2128">
        <w:rPr>
          <w:rStyle w:val="Refdenotaalpie"/>
          <w:sz w:val="16"/>
          <w:szCs w:val="16"/>
        </w:rPr>
        <w:footnoteRef/>
      </w:r>
      <w:r w:rsidRPr="009F2128">
        <w:rPr>
          <w:sz w:val="16"/>
          <w:szCs w:val="16"/>
        </w:rPr>
        <w:t xml:space="preserve"> La ratificación de firmas del Contrato ante fedatario público aplicará únicamente a solicitud del Licitante Ganador. </w:t>
      </w:r>
      <w:r w:rsidR="000B68A1">
        <w:rPr>
          <w:sz w:val="16"/>
          <w:szCs w:val="16"/>
        </w:rPr>
        <w:t>El pago de los honorarios notariales será por cuenta del Estado.</w:t>
      </w:r>
    </w:p>
  </w:footnote>
  <w:footnote w:id="17">
    <w:p w14:paraId="7C05B38A" w14:textId="5A3F87F6" w:rsidR="00FE600C" w:rsidRPr="009F2128" w:rsidRDefault="00FE600C" w:rsidP="00F7051F">
      <w:pPr>
        <w:pStyle w:val="Textonotapie"/>
        <w:rPr>
          <w:rFonts w:cs="Calibri"/>
          <w:i/>
          <w:iCs/>
          <w:sz w:val="16"/>
          <w:szCs w:val="16"/>
        </w:rPr>
      </w:pPr>
      <w:r w:rsidRPr="009F2128">
        <w:rPr>
          <w:rStyle w:val="Refdenotaalpie"/>
          <w:sz w:val="16"/>
          <w:szCs w:val="16"/>
        </w:rPr>
        <w:footnoteRef/>
      </w:r>
      <w:r w:rsidRPr="009F2128">
        <w:rPr>
          <w:sz w:val="16"/>
          <w:szCs w:val="16"/>
        </w:rPr>
        <w:t xml:space="preserve"> A solicitud del Licitante Ganador, se podrán incorporar una o varias de las condiciones suspensivas a que se refieren los numerales </w:t>
      </w:r>
      <w:r w:rsidR="007C1D3D" w:rsidRPr="009F2128">
        <w:rPr>
          <w:sz w:val="16"/>
          <w:szCs w:val="16"/>
        </w:rPr>
        <w:t>4.3</w:t>
      </w:r>
      <w:r w:rsidRPr="009F2128">
        <w:rPr>
          <w:sz w:val="16"/>
          <w:szCs w:val="16"/>
        </w:rPr>
        <w:t xml:space="preserve"> a </w:t>
      </w:r>
      <w:r w:rsidR="007C1D3D" w:rsidRPr="009F2128">
        <w:rPr>
          <w:sz w:val="16"/>
          <w:szCs w:val="16"/>
        </w:rPr>
        <w:t>4.7</w:t>
      </w:r>
      <w:r w:rsidRPr="009F2128">
        <w:rPr>
          <w:sz w:val="16"/>
          <w:szCs w:val="16"/>
        </w:rPr>
        <w:t xml:space="preserve"> de la presente Cláusula. </w:t>
      </w:r>
    </w:p>
  </w:footnote>
  <w:footnote w:id="18">
    <w:p w14:paraId="155ADD91" w14:textId="77777777" w:rsidR="00FE600C" w:rsidRPr="009F2128" w:rsidRDefault="00FE600C" w:rsidP="00F7051F">
      <w:pPr>
        <w:pStyle w:val="Textonotapie"/>
        <w:rPr>
          <w:sz w:val="16"/>
          <w:szCs w:val="16"/>
        </w:rPr>
      </w:pPr>
      <w:r w:rsidRPr="009F2128">
        <w:rPr>
          <w:rStyle w:val="Refdenotaalpie"/>
          <w:sz w:val="16"/>
          <w:szCs w:val="16"/>
        </w:rPr>
        <w:footnoteRef/>
      </w:r>
      <w:r w:rsidRPr="009F2128">
        <w:rPr>
          <w:sz w:val="16"/>
          <w:szCs w:val="16"/>
        </w:rPr>
        <w:t xml:space="preserve"> </w:t>
      </w:r>
      <w:r w:rsidR="00D61E45" w:rsidRPr="009F2128">
        <w:rPr>
          <w:sz w:val="16"/>
          <w:szCs w:val="16"/>
        </w:rPr>
        <w:t>Según la</w:t>
      </w:r>
      <w:r w:rsidRPr="009F2128">
        <w:rPr>
          <w:sz w:val="16"/>
          <w:szCs w:val="16"/>
        </w:rPr>
        <w:t xml:space="preserve"> Oferta Ganadora </w:t>
      </w:r>
      <w:r w:rsidR="00D61E45" w:rsidRPr="009F2128">
        <w:rPr>
          <w:sz w:val="16"/>
          <w:szCs w:val="16"/>
        </w:rPr>
        <w:t xml:space="preserve">de que se trate, </w:t>
      </w:r>
      <w:r w:rsidRPr="009F2128">
        <w:rPr>
          <w:sz w:val="16"/>
          <w:szCs w:val="16"/>
        </w:rPr>
        <w:t>se ajustará el plazo en meses y días en las cláusulas que resulte aplicable.</w:t>
      </w:r>
      <w:r w:rsidR="00BD4959" w:rsidRPr="009F2128">
        <w:rPr>
          <w:sz w:val="16"/>
          <w:szCs w:val="16"/>
        </w:rPr>
        <w:t xml:space="preserve"> para los plazos de 20, 25 y 30 años, según corresponda.</w:t>
      </w:r>
    </w:p>
  </w:footnote>
  <w:footnote w:id="19">
    <w:p w14:paraId="59F2B8BA" w14:textId="77777777" w:rsidR="00D61E45" w:rsidRPr="009F2128" w:rsidRDefault="00D61E45" w:rsidP="00F7051F">
      <w:pPr>
        <w:pStyle w:val="Textonotapie"/>
        <w:rPr>
          <w:sz w:val="16"/>
          <w:szCs w:val="16"/>
        </w:rPr>
      </w:pPr>
      <w:r w:rsidRPr="009F2128">
        <w:rPr>
          <w:rStyle w:val="Refdenotaalpie"/>
          <w:sz w:val="16"/>
          <w:szCs w:val="16"/>
        </w:rPr>
        <w:footnoteRef/>
      </w:r>
      <w:r w:rsidRPr="009F2128">
        <w:rPr>
          <w:sz w:val="16"/>
          <w:szCs w:val="16"/>
        </w:rPr>
        <w:t xml:space="preserve"> Idem.</w:t>
      </w:r>
    </w:p>
  </w:footnote>
  <w:footnote w:id="20">
    <w:p w14:paraId="0443A117" w14:textId="38762D7C" w:rsidR="00783DA8" w:rsidRPr="009F2128" w:rsidRDefault="00783DA8" w:rsidP="00F7051F">
      <w:pPr>
        <w:pStyle w:val="Textonotapie"/>
        <w:rPr>
          <w:sz w:val="16"/>
          <w:szCs w:val="16"/>
        </w:rPr>
      </w:pPr>
      <w:r w:rsidRPr="009F2128">
        <w:rPr>
          <w:rStyle w:val="Refdenotaalpie"/>
          <w:sz w:val="16"/>
          <w:szCs w:val="16"/>
        </w:rPr>
        <w:footnoteRef/>
      </w:r>
      <w:r w:rsidRPr="009F2128">
        <w:rPr>
          <w:sz w:val="16"/>
          <w:szCs w:val="16"/>
        </w:rPr>
        <w:t xml:space="preserve"> Según lo requiera la Institución Financiera que corresponda.</w:t>
      </w:r>
    </w:p>
  </w:footnote>
  <w:footnote w:id="21">
    <w:p w14:paraId="1EF04D80" w14:textId="77777777" w:rsidR="00FE600C" w:rsidRPr="009F2128" w:rsidRDefault="00FE600C" w:rsidP="00F7051F">
      <w:pPr>
        <w:pStyle w:val="Textonotapie"/>
        <w:rPr>
          <w:sz w:val="16"/>
          <w:szCs w:val="16"/>
        </w:rPr>
      </w:pPr>
      <w:r w:rsidRPr="009F2128">
        <w:rPr>
          <w:rStyle w:val="Refdenotaalpie"/>
          <w:sz w:val="16"/>
          <w:szCs w:val="16"/>
        </w:rPr>
        <w:footnoteRef/>
      </w:r>
      <w:r w:rsidRPr="009F2128">
        <w:rPr>
          <w:sz w:val="16"/>
          <w:szCs w:val="16"/>
        </w:rPr>
        <w:t xml:space="preserve"> Se podrá incluir a solicitud del Licitante Ganador.</w:t>
      </w:r>
    </w:p>
  </w:footnote>
  <w:footnote w:id="22">
    <w:p w14:paraId="3A9971F4" w14:textId="2A345986" w:rsidR="009807A4" w:rsidRPr="004051FD" w:rsidRDefault="009C4623" w:rsidP="00F7051F">
      <w:pPr>
        <w:spacing w:before="0" w:after="0"/>
        <w:rPr>
          <w:sz w:val="16"/>
          <w:szCs w:val="16"/>
        </w:rPr>
      </w:pPr>
      <w:r w:rsidRPr="009F2128">
        <w:rPr>
          <w:rFonts w:cstheme="minorHAnsi"/>
          <w:sz w:val="16"/>
          <w:szCs w:val="16"/>
          <w:vertAlign w:val="superscript"/>
        </w:rPr>
        <w:t xml:space="preserve">19 </w:t>
      </w:r>
      <w:r w:rsidRPr="009F2128">
        <w:rPr>
          <w:rFonts w:cstheme="minorHAnsi"/>
          <w:sz w:val="16"/>
          <w:szCs w:val="16"/>
        </w:rPr>
        <w:t>Las referencias a un pagaré en este párrafo, estará sujeta a que el Licitante Ganador hubiera solicitado dicho instrumento.</w:t>
      </w:r>
    </w:p>
  </w:footnote>
  <w:footnote w:id="23">
    <w:p w14:paraId="03D9D80F" w14:textId="77777777" w:rsidR="00FE600C" w:rsidRPr="009F2128" w:rsidRDefault="00FE600C" w:rsidP="00F7051F">
      <w:pPr>
        <w:pStyle w:val="Textonotapie"/>
        <w:rPr>
          <w:rFonts w:cs="Calibri"/>
          <w:sz w:val="16"/>
          <w:szCs w:val="16"/>
        </w:rPr>
      </w:pPr>
      <w:r w:rsidRPr="009F2128">
        <w:rPr>
          <w:rStyle w:val="Refdenotaalpie"/>
          <w:sz w:val="16"/>
          <w:szCs w:val="16"/>
        </w:rPr>
        <w:footnoteRef/>
      </w:r>
      <w:r w:rsidRPr="009F2128">
        <w:rPr>
          <w:rFonts w:cs="Calibri"/>
          <w:sz w:val="16"/>
          <w:szCs w:val="16"/>
        </w:rPr>
        <w:t xml:space="preserve"> En el caso que el Licitante Ganador así lo solicite, se podrán realizar ajustes a la Cláusula Octava. Lugar y forma de Pago, siempre y cuando las modificaciones no consistan en aspectos sustanciales. En particular, el Estado se reserva el derecho de aceptarlas o no, para la elaboración de la versión de firma y suscripción del presente Contrato.</w:t>
      </w:r>
    </w:p>
  </w:footnote>
  <w:footnote w:id="24">
    <w:p w14:paraId="2857EB6E" w14:textId="77777777" w:rsidR="00FE600C" w:rsidRPr="009F2128" w:rsidRDefault="00FE600C" w:rsidP="00F7051F">
      <w:pPr>
        <w:pStyle w:val="Textonotapie"/>
        <w:rPr>
          <w:rFonts w:cstheme="majorHAnsi"/>
          <w:sz w:val="16"/>
          <w:szCs w:val="16"/>
        </w:rPr>
      </w:pPr>
      <w:r w:rsidRPr="009F2128">
        <w:rPr>
          <w:rStyle w:val="Refdenotaalpie"/>
          <w:rFonts w:cstheme="majorHAnsi"/>
          <w:sz w:val="16"/>
          <w:szCs w:val="16"/>
        </w:rPr>
        <w:footnoteRef/>
      </w:r>
      <w:r w:rsidRPr="009F2128">
        <w:rPr>
          <w:rFonts w:cstheme="majorHAnsi"/>
          <w:sz w:val="16"/>
          <w:szCs w:val="16"/>
        </w:rPr>
        <w:t xml:space="preserve"> En caso de que el Licitante Ganador así lo solicite, se podrá incluir que: “El Acreditante deberá notificar esto al Estado, con copia al Fiduciario, señalando el monto que quedó pendiente de pago a efecto que el Estado pueda cubrir las cantidades correspondientes con sus recursos o por medio del Fideicomiso</w:t>
      </w:r>
      <w:r w:rsidR="006934E3" w:rsidRPr="009F2128">
        <w:rPr>
          <w:rFonts w:cstheme="majorHAnsi"/>
          <w:sz w:val="16"/>
          <w:szCs w:val="16"/>
        </w:rPr>
        <w:t xml:space="preserve"> Maestro</w:t>
      </w:r>
      <w:r w:rsidRPr="009F2128">
        <w:rPr>
          <w:rFonts w:cstheme="majorHAnsi"/>
          <w:sz w:val="16"/>
          <w:szCs w:val="16"/>
        </w:rPr>
        <w:t>.”</w:t>
      </w:r>
    </w:p>
  </w:footnote>
  <w:footnote w:id="25">
    <w:p w14:paraId="0FC5B584" w14:textId="1CAC8F74" w:rsidR="00A01C6F" w:rsidRPr="008021FB" w:rsidRDefault="00A01C6F">
      <w:pPr>
        <w:pStyle w:val="Textonotapie"/>
      </w:pPr>
      <w:r>
        <w:rPr>
          <w:rStyle w:val="Refdenotaalpie"/>
        </w:rPr>
        <w:footnoteRef/>
      </w:r>
      <w:r>
        <w:t xml:space="preserve"> </w:t>
      </w:r>
      <w:r w:rsidR="00230633" w:rsidRPr="004051FD">
        <w:rPr>
          <w:sz w:val="16"/>
          <w:szCs w:val="16"/>
        </w:rPr>
        <w:t xml:space="preserve">Si el Licitante Ganador así lo solicita, podrá incluirse </w:t>
      </w:r>
      <w:r w:rsidR="006D4838" w:rsidRPr="004051FD">
        <w:rPr>
          <w:sz w:val="16"/>
          <w:szCs w:val="16"/>
        </w:rPr>
        <w:t xml:space="preserve">agregarse lo </w:t>
      </w:r>
      <w:r w:rsidR="00230633" w:rsidRPr="004051FD">
        <w:rPr>
          <w:sz w:val="16"/>
          <w:szCs w:val="16"/>
        </w:rPr>
        <w:t>siguiente</w:t>
      </w:r>
      <w:r w:rsidR="0066009F" w:rsidRPr="004051FD">
        <w:rPr>
          <w:sz w:val="16"/>
          <w:szCs w:val="16"/>
        </w:rPr>
        <w:t xml:space="preserve">: </w:t>
      </w:r>
      <w:r w:rsidR="00B17DDB">
        <w:rPr>
          <w:sz w:val="16"/>
          <w:szCs w:val="16"/>
        </w:rPr>
        <w:t>“L</w:t>
      </w:r>
      <w:r w:rsidR="0066009F" w:rsidRPr="004051FD">
        <w:rPr>
          <w:sz w:val="16"/>
          <w:szCs w:val="16"/>
        </w:rPr>
        <w:t>o anterior en el entendido de que deberá mantener, en términos d</w:t>
      </w:r>
      <w:r w:rsidR="00B17DDB">
        <w:rPr>
          <w:sz w:val="16"/>
          <w:szCs w:val="16"/>
        </w:rPr>
        <w:t xml:space="preserve">e </w:t>
      </w:r>
      <w:r w:rsidR="0066009F" w:rsidRPr="004051FD">
        <w:rPr>
          <w:sz w:val="16"/>
          <w:szCs w:val="16"/>
        </w:rPr>
        <w:t xml:space="preserve">lo establecido en este Contrato, al menos una calificación del Crédito emitida por las Agencias Calificadoras </w:t>
      </w:r>
      <w:r w:rsidR="00B17DDB" w:rsidRPr="004051FD">
        <w:rPr>
          <w:rFonts w:cstheme="minorHAnsi"/>
          <w:sz w:val="16"/>
          <w:szCs w:val="16"/>
        </w:rPr>
        <w:t>Standard &amp; Poor’s</w:t>
      </w:r>
      <w:r w:rsidR="008D06EA">
        <w:rPr>
          <w:rFonts w:cstheme="minorHAnsi"/>
          <w:sz w:val="16"/>
          <w:szCs w:val="16"/>
        </w:rPr>
        <w:t>,</w:t>
      </w:r>
      <w:r w:rsidR="00B17DDB" w:rsidRPr="004051FD">
        <w:rPr>
          <w:rFonts w:cstheme="minorHAnsi"/>
          <w:sz w:val="16"/>
          <w:szCs w:val="16"/>
        </w:rPr>
        <w:t xml:space="preserve"> Moody’s o Fitch México</w:t>
      </w:r>
      <w:r w:rsidR="00B17DDB">
        <w:rPr>
          <w:rFonts w:cstheme="minorHAnsi"/>
          <w:sz w:val="16"/>
          <w:szCs w:val="16"/>
        </w:rPr>
        <w:t>”</w:t>
      </w:r>
      <w:r w:rsidR="00B17DDB" w:rsidRPr="004051FD">
        <w:rPr>
          <w:rFonts w:cstheme="minorHAnsi"/>
          <w:sz w:val="16"/>
          <w:szCs w:val="16"/>
        </w:rPr>
        <w:t>.</w:t>
      </w:r>
    </w:p>
  </w:footnote>
  <w:footnote w:id="26">
    <w:p w14:paraId="4FEF9A93" w14:textId="1009F328" w:rsidR="00FE600C" w:rsidRPr="009F2128" w:rsidRDefault="00FE600C" w:rsidP="00F7051F">
      <w:pPr>
        <w:pStyle w:val="Textonotapie"/>
        <w:rPr>
          <w:sz w:val="16"/>
          <w:szCs w:val="16"/>
        </w:rPr>
      </w:pPr>
      <w:r w:rsidRPr="009F2128">
        <w:rPr>
          <w:rStyle w:val="Refdenotaalpie"/>
          <w:sz w:val="16"/>
          <w:szCs w:val="16"/>
        </w:rPr>
        <w:footnoteRef/>
      </w:r>
      <w:r w:rsidRPr="009F2128">
        <w:rPr>
          <w:sz w:val="16"/>
          <w:szCs w:val="16"/>
        </w:rPr>
        <w:t xml:space="preserve"> </w:t>
      </w:r>
      <w:r w:rsidR="00A92E7C" w:rsidRPr="009F2128">
        <w:rPr>
          <w:sz w:val="16"/>
          <w:szCs w:val="16"/>
        </w:rPr>
        <w:t>A ser incluida a</w:t>
      </w:r>
      <w:r w:rsidRPr="009F2128">
        <w:rPr>
          <w:sz w:val="16"/>
          <w:szCs w:val="16"/>
        </w:rPr>
        <w:t xml:space="preserve"> elección del </w:t>
      </w:r>
      <w:r w:rsidR="00F92960" w:rsidRPr="009F2128">
        <w:rPr>
          <w:sz w:val="16"/>
          <w:szCs w:val="16"/>
        </w:rPr>
        <w:t>Licitante Ganador</w:t>
      </w:r>
      <w:r w:rsidR="00A92E7C" w:rsidRPr="009F2128">
        <w:rPr>
          <w:sz w:val="16"/>
          <w:szCs w:val="16"/>
        </w:rPr>
        <w:t xml:space="preserve">. </w:t>
      </w:r>
    </w:p>
  </w:footnote>
  <w:footnote w:id="27">
    <w:p w14:paraId="3375B77F" w14:textId="66407413" w:rsidR="00821C9D" w:rsidRPr="004051FD" w:rsidRDefault="00821C9D" w:rsidP="00F7051F">
      <w:pPr>
        <w:pStyle w:val="Textonotapie"/>
        <w:rPr>
          <w:sz w:val="16"/>
          <w:szCs w:val="16"/>
        </w:rPr>
      </w:pPr>
      <w:r w:rsidRPr="004051FD">
        <w:rPr>
          <w:sz w:val="16"/>
          <w:szCs w:val="16"/>
        </w:rPr>
        <w:footnoteRef/>
      </w:r>
      <w:r w:rsidRPr="004051FD">
        <w:rPr>
          <w:sz w:val="16"/>
          <w:szCs w:val="16"/>
        </w:rPr>
        <w:t xml:space="preserve"> </w:t>
      </w:r>
      <w:r w:rsidR="00F64119" w:rsidRPr="004051FD">
        <w:rPr>
          <w:sz w:val="16"/>
          <w:szCs w:val="16"/>
        </w:rPr>
        <w:t xml:space="preserve">Si el Acreditante es a su vez el banco acreedor del Crédito Específico a Refinanciar y </w:t>
      </w:r>
      <w:r w:rsidR="006D199B" w:rsidRPr="004051FD">
        <w:rPr>
          <w:sz w:val="16"/>
          <w:szCs w:val="16"/>
        </w:rPr>
        <w:t xml:space="preserve">determine aplicar los </w:t>
      </w:r>
      <w:r w:rsidR="000243CF" w:rsidRPr="004051FD">
        <w:rPr>
          <w:sz w:val="16"/>
          <w:szCs w:val="16"/>
        </w:rPr>
        <w:t>recursos de la disposición del Crédito Específico a Refinanciar por medio de asientos y registros contables,</w:t>
      </w:r>
      <w:r w:rsidR="00B26E5C" w:rsidRPr="009F2128">
        <w:rPr>
          <w:sz w:val="16"/>
          <w:szCs w:val="16"/>
        </w:rPr>
        <w:t xml:space="preserve"> se prescindirá del inciso (i) de la cláusula 12.1.9.</w:t>
      </w:r>
    </w:p>
  </w:footnote>
  <w:footnote w:id="28">
    <w:p w14:paraId="5BAF67C4" w14:textId="152A4CDB" w:rsidR="00145148" w:rsidRPr="009F2128" w:rsidRDefault="00145148" w:rsidP="00F7051F">
      <w:pPr>
        <w:pStyle w:val="Textonotapie"/>
        <w:rPr>
          <w:sz w:val="16"/>
          <w:szCs w:val="16"/>
        </w:rPr>
      </w:pPr>
      <w:r w:rsidRPr="009F2128">
        <w:rPr>
          <w:rStyle w:val="Refdenotaalpie"/>
          <w:sz w:val="16"/>
          <w:szCs w:val="16"/>
        </w:rPr>
        <w:footnoteRef/>
      </w:r>
      <w:r w:rsidRPr="009F2128">
        <w:rPr>
          <w:sz w:val="16"/>
          <w:szCs w:val="16"/>
        </w:rPr>
        <w:t xml:space="preserve"> Únicamente aplicable a la Institución que lo solicite, en el entendido que, cada institución podrá definir si se trata de una manifestación o una certificación</w:t>
      </w:r>
      <w:r w:rsidR="00994F3E" w:rsidRPr="009F2128">
        <w:rPr>
          <w:sz w:val="16"/>
          <w:szCs w:val="16"/>
        </w:rPr>
        <w:t xml:space="preserve"> o bien, </w:t>
      </w:r>
      <w:r w:rsidR="009C3FF9" w:rsidRPr="009F2128">
        <w:rPr>
          <w:sz w:val="16"/>
          <w:szCs w:val="16"/>
        </w:rPr>
        <w:t xml:space="preserve">elegir </w:t>
      </w:r>
      <w:r w:rsidR="007143E8" w:rsidRPr="009F2128">
        <w:rPr>
          <w:sz w:val="16"/>
          <w:szCs w:val="16"/>
        </w:rPr>
        <w:t xml:space="preserve">solo </w:t>
      </w:r>
      <w:r w:rsidR="009C3FF9" w:rsidRPr="009F2128">
        <w:rPr>
          <w:sz w:val="16"/>
          <w:szCs w:val="16"/>
        </w:rPr>
        <w:t>la entrega de los comprobantes correspondientes</w:t>
      </w:r>
      <w:r w:rsidRPr="009F2128">
        <w:rPr>
          <w:sz w:val="16"/>
          <w:szCs w:val="16"/>
        </w:rPr>
        <w:t>.</w:t>
      </w:r>
    </w:p>
  </w:footnote>
  <w:footnote w:id="29">
    <w:p w14:paraId="3333151A" w14:textId="77777777" w:rsidR="00FE600C" w:rsidRPr="009F2128" w:rsidRDefault="00FE600C" w:rsidP="00F7051F">
      <w:pPr>
        <w:pStyle w:val="Textonotapie"/>
        <w:rPr>
          <w:rFonts w:cs="Calibri"/>
          <w:sz w:val="16"/>
          <w:szCs w:val="16"/>
        </w:rPr>
      </w:pPr>
      <w:r w:rsidRPr="009F2128">
        <w:rPr>
          <w:rStyle w:val="Refdenotaalpie"/>
          <w:rFonts w:cs="Calibri"/>
          <w:sz w:val="16"/>
          <w:szCs w:val="16"/>
        </w:rPr>
        <w:footnoteRef/>
      </w:r>
      <w:r w:rsidRPr="009F2128">
        <w:rPr>
          <w:rFonts w:cs="Calibri"/>
          <w:sz w:val="16"/>
          <w:szCs w:val="16"/>
        </w:rPr>
        <w:t xml:space="preserve"> La cláusula 12.1.10 se incluirá solo en el caso que el Licitante Ganador lo solicite.</w:t>
      </w:r>
    </w:p>
  </w:footnote>
  <w:footnote w:id="30">
    <w:p w14:paraId="49BD44A3" w14:textId="77777777" w:rsidR="00FE600C" w:rsidRPr="009F2128" w:rsidRDefault="00FE600C" w:rsidP="00F7051F">
      <w:pPr>
        <w:pStyle w:val="Textonotapie"/>
        <w:rPr>
          <w:sz w:val="16"/>
          <w:szCs w:val="16"/>
        </w:rPr>
      </w:pPr>
      <w:r w:rsidRPr="009F2128">
        <w:rPr>
          <w:rStyle w:val="Refdenotaalpie"/>
          <w:sz w:val="16"/>
          <w:szCs w:val="16"/>
        </w:rPr>
        <w:footnoteRef/>
      </w:r>
      <w:r w:rsidRPr="009F2128">
        <w:rPr>
          <w:sz w:val="16"/>
          <w:szCs w:val="16"/>
        </w:rPr>
        <w:t xml:space="preserve"> </w:t>
      </w:r>
      <w:r w:rsidRPr="009F2128">
        <w:rPr>
          <w:rFonts w:cs="Calibri"/>
          <w:sz w:val="16"/>
          <w:szCs w:val="16"/>
        </w:rPr>
        <w:t>La cláusula 12.1.11 se incluirá solo en el caso que el Licitante Ganador lo solicite.</w:t>
      </w:r>
    </w:p>
  </w:footnote>
  <w:footnote w:id="31">
    <w:p w14:paraId="730BA13D" w14:textId="2F1618DA" w:rsidR="003D7AAD" w:rsidRPr="004051FD" w:rsidRDefault="003D7AAD" w:rsidP="00F7051F">
      <w:pPr>
        <w:pStyle w:val="Textonotapie"/>
        <w:rPr>
          <w:sz w:val="16"/>
          <w:szCs w:val="16"/>
        </w:rPr>
      </w:pPr>
      <w:r w:rsidRPr="004051FD">
        <w:rPr>
          <w:rStyle w:val="Refdenotaalpie"/>
          <w:sz w:val="16"/>
          <w:szCs w:val="16"/>
        </w:rPr>
        <w:footnoteRef/>
      </w:r>
      <w:r w:rsidRPr="004051FD">
        <w:rPr>
          <w:sz w:val="16"/>
          <w:szCs w:val="16"/>
        </w:rPr>
        <w:t xml:space="preserve"> </w:t>
      </w:r>
      <w:r w:rsidR="00916E14" w:rsidRPr="004051FD">
        <w:rPr>
          <w:sz w:val="16"/>
          <w:szCs w:val="16"/>
        </w:rPr>
        <w:t xml:space="preserve">El </w:t>
      </w:r>
      <w:r w:rsidRPr="004051FD">
        <w:rPr>
          <w:sz w:val="16"/>
          <w:szCs w:val="16"/>
        </w:rPr>
        <w:t>efecto del incumplimiento del numeral 12.1.1 (Destino)</w:t>
      </w:r>
      <w:r w:rsidR="00916E14" w:rsidRPr="004051FD">
        <w:rPr>
          <w:sz w:val="16"/>
          <w:szCs w:val="16"/>
        </w:rPr>
        <w:t>, podrá ser, a elección del Licitante G</w:t>
      </w:r>
      <w:r w:rsidR="00916E14" w:rsidRPr="009F2128">
        <w:rPr>
          <w:sz w:val="16"/>
          <w:szCs w:val="16"/>
        </w:rPr>
        <w:t>a</w:t>
      </w:r>
      <w:r w:rsidR="00916E14" w:rsidRPr="004051FD">
        <w:rPr>
          <w:sz w:val="16"/>
          <w:szCs w:val="16"/>
        </w:rPr>
        <w:t>nador, considerado como una Causa de Aceleración Parcial o como una Causa de Vencimiento Anticipado</w:t>
      </w:r>
      <w:r w:rsidR="00922A32">
        <w:rPr>
          <w:sz w:val="16"/>
          <w:szCs w:val="16"/>
        </w:rPr>
        <w:t>, con plazo de cura en términos de lo previsto en el Contrato de Crédito.</w:t>
      </w:r>
    </w:p>
  </w:footnote>
  <w:footnote w:id="32">
    <w:p w14:paraId="7CFEF1E9" w14:textId="77777777" w:rsidR="00FE600C" w:rsidRPr="009F2128" w:rsidRDefault="00FE600C" w:rsidP="00F7051F">
      <w:pPr>
        <w:pStyle w:val="Textonotapie"/>
        <w:rPr>
          <w:sz w:val="16"/>
          <w:szCs w:val="16"/>
        </w:rPr>
      </w:pPr>
      <w:r w:rsidRPr="009F2128">
        <w:rPr>
          <w:rStyle w:val="Refdenotaalpie"/>
          <w:sz w:val="16"/>
          <w:szCs w:val="16"/>
        </w:rPr>
        <w:footnoteRef/>
      </w:r>
      <w:r w:rsidRPr="009F2128">
        <w:rPr>
          <w:sz w:val="16"/>
          <w:szCs w:val="16"/>
        </w:rPr>
        <w:t xml:space="preserve"> En su caso, a solicitud del Licitante Ganador se podrá incluir la cláusula 12.1.9, 12.1.10 y/o 12.1.11 como Causa de Aceleración Parcial.</w:t>
      </w:r>
    </w:p>
  </w:footnote>
  <w:footnote w:id="33">
    <w:p w14:paraId="349287FD" w14:textId="71FDFF23" w:rsidR="00B45FD7" w:rsidRPr="004051FD" w:rsidRDefault="00B45FD7" w:rsidP="00F7051F">
      <w:pPr>
        <w:pStyle w:val="Textonotapie"/>
        <w:rPr>
          <w:sz w:val="16"/>
          <w:szCs w:val="16"/>
        </w:rPr>
      </w:pPr>
      <w:r w:rsidRPr="004051FD">
        <w:rPr>
          <w:rStyle w:val="Refdenotaalpie"/>
          <w:sz w:val="16"/>
          <w:szCs w:val="16"/>
        </w:rPr>
        <w:footnoteRef/>
      </w:r>
      <w:r w:rsidRPr="004051FD">
        <w:rPr>
          <w:sz w:val="16"/>
          <w:szCs w:val="16"/>
        </w:rPr>
        <w:t xml:space="preserve"> </w:t>
      </w:r>
      <w:r w:rsidR="00752EAE" w:rsidRPr="006E2199">
        <w:rPr>
          <w:sz w:val="16"/>
          <w:szCs w:val="16"/>
        </w:rPr>
        <w:t>El efecto del incumplimiento del numeral 12.1.1 (Destino), podrá ser, a elección del Licitante G</w:t>
      </w:r>
      <w:r w:rsidR="00752EAE" w:rsidRPr="009F2128">
        <w:rPr>
          <w:sz w:val="16"/>
          <w:szCs w:val="16"/>
        </w:rPr>
        <w:t>a</w:t>
      </w:r>
      <w:r w:rsidR="00752EAE" w:rsidRPr="006E2199">
        <w:rPr>
          <w:sz w:val="16"/>
          <w:szCs w:val="16"/>
        </w:rPr>
        <w:t>nador, considerado como una Causa de Aceleración Parcial o como una Causa de Vencimiento Anticipado</w:t>
      </w:r>
      <w:r w:rsidR="00752EAE" w:rsidRPr="009F2128">
        <w:rPr>
          <w:sz w:val="16"/>
          <w:szCs w:val="16"/>
        </w:rPr>
        <w:t xml:space="preserve"> </w:t>
      </w:r>
      <w:r w:rsidR="00922A32">
        <w:rPr>
          <w:sz w:val="16"/>
          <w:szCs w:val="16"/>
        </w:rPr>
        <w:t>con plazo de cura en términos de lo previsto en el Contrato de Crédito.</w:t>
      </w:r>
    </w:p>
  </w:footnote>
  <w:footnote w:id="34">
    <w:p w14:paraId="5B936989" w14:textId="68C208D1" w:rsidR="00FE600C" w:rsidRPr="004051FD" w:rsidRDefault="00FE600C" w:rsidP="00F7051F">
      <w:pPr>
        <w:pStyle w:val="Textonotapie"/>
        <w:rPr>
          <w:rFonts w:cstheme="minorHAnsi"/>
          <w:sz w:val="16"/>
          <w:szCs w:val="16"/>
        </w:rPr>
      </w:pPr>
      <w:r w:rsidRPr="009F2128">
        <w:rPr>
          <w:rStyle w:val="Refdenotaalpie"/>
          <w:rFonts w:cstheme="minorHAnsi"/>
          <w:sz w:val="16"/>
          <w:szCs w:val="16"/>
        </w:rPr>
        <w:footnoteRef/>
      </w:r>
      <w:r w:rsidRPr="009F2128">
        <w:rPr>
          <w:rFonts w:cstheme="minorHAnsi"/>
          <w:sz w:val="16"/>
          <w:szCs w:val="16"/>
        </w:rPr>
        <w:t xml:space="preserve"> </w:t>
      </w:r>
      <w:bookmarkStart w:id="26" w:name="_Hlk26455896"/>
      <w:r w:rsidRPr="009F2128">
        <w:rPr>
          <w:rFonts w:cstheme="minorHAnsi"/>
          <w:sz w:val="16"/>
          <w:szCs w:val="16"/>
        </w:rPr>
        <w:t>En caso de que el Licitante Ganador lo solicite, se podrá incluir la Cláusula 14.3 como Causa de Aceleración</w:t>
      </w:r>
      <w:r w:rsidR="004960C3">
        <w:rPr>
          <w:rFonts w:cstheme="minorHAnsi"/>
          <w:sz w:val="16"/>
          <w:szCs w:val="16"/>
        </w:rPr>
        <w:t xml:space="preserve"> o</w:t>
      </w:r>
      <w:r w:rsidRPr="009F2128">
        <w:rPr>
          <w:rFonts w:cstheme="minorHAnsi"/>
          <w:sz w:val="16"/>
          <w:szCs w:val="16"/>
        </w:rPr>
        <w:t xml:space="preserve"> Causa de Vencimiento Anticipado</w:t>
      </w:r>
      <w:r w:rsidR="00A41C0B">
        <w:rPr>
          <w:rFonts w:cstheme="minorHAnsi"/>
          <w:sz w:val="16"/>
          <w:szCs w:val="16"/>
        </w:rPr>
        <w:t>, sin plazo de cura</w:t>
      </w:r>
      <w:r w:rsidRPr="009F2128">
        <w:rPr>
          <w:rFonts w:cstheme="minorHAnsi"/>
          <w:sz w:val="16"/>
          <w:szCs w:val="16"/>
        </w:rPr>
        <w:t>.</w:t>
      </w:r>
      <w:bookmarkEnd w:id="26"/>
    </w:p>
  </w:footnote>
  <w:footnote w:id="35">
    <w:p w14:paraId="41448A35" w14:textId="77777777" w:rsidR="00FE600C" w:rsidRPr="009F2128" w:rsidRDefault="00FE600C" w:rsidP="00F7051F">
      <w:pPr>
        <w:pStyle w:val="Textonotapie"/>
        <w:rPr>
          <w:sz w:val="16"/>
          <w:szCs w:val="16"/>
        </w:rPr>
      </w:pPr>
      <w:r w:rsidRPr="009F2128">
        <w:rPr>
          <w:rStyle w:val="Refdenotaalpie"/>
          <w:sz w:val="16"/>
          <w:szCs w:val="16"/>
        </w:rPr>
        <w:footnoteRef/>
      </w:r>
      <w:r w:rsidRPr="009F2128">
        <w:rPr>
          <w:sz w:val="16"/>
          <w:szCs w:val="16"/>
        </w:rPr>
        <w:t xml:space="preserve"> </w:t>
      </w:r>
      <w:bookmarkStart w:id="32" w:name="_Hlk27414116"/>
      <w:r w:rsidRPr="009F2128">
        <w:rPr>
          <w:rFonts w:cs="Calibri"/>
          <w:sz w:val="16"/>
          <w:szCs w:val="16"/>
        </w:rPr>
        <w:t>A solicitud del Licitante Ganador, se podrán realizar ajustes a la Cláusula Vigésima Primera. Estados de Cuenta, siempre y cuando las modificaciones no consistan en aspectos sustanciales. En particular, el Estado se reserva el derecho de aceptarlas o no, para la elaboración de la versión de firma y suscripción del presente Contrato.</w:t>
      </w:r>
      <w:bookmarkEnd w:id="32"/>
    </w:p>
  </w:footnote>
  <w:footnote w:id="36">
    <w:p w14:paraId="642957F0" w14:textId="6D53E047" w:rsidR="00A05103" w:rsidRPr="00A62B6A" w:rsidRDefault="00A05103">
      <w:pPr>
        <w:pStyle w:val="Textonotapie"/>
      </w:pPr>
      <w:r>
        <w:rPr>
          <w:rStyle w:val="Refdenotaalpie"/>
        </w:rPr>
        <w:footnoteRef/>
      </w:r>
      <w:r>
        <w:t xml:space="preserve"> </w:t>
      </w:r>
      <w:r w:rsidRPr="004051FD">
        <w:t>Según sea aplicable.</w:t>
      </w:r>
    </w:p>
  </w:footnote>
  <w:footnote w:id="37">
    <w:p w14:paraId="7D76DA22" w14:textId="77777777" w:rsidR="00FE600C" w:rsidRPr="009F2128" w:rsidRDefault="00FE600C" w:rsidP="00F7051F">
      <w:pPr>
        <w:pStyle w:val="Textonotapie"/>
        <w:rPr>
          <w:sz w:val="16"/>
          <w:szCs w:val="16"/>
        </w:rPr>
      </w:pPr>
      <w:r w:rsidRPr="009F2128">
        <w:rPr>
          <w:rStyle w:val="Refdenotaalpie"/>
          <w:sz w:val="16"/>
          <w:szCs w:val="16"/>
        </w:rPr>
        <w:footnoteRef/>
      </w:r>
      <w:r w:rsidRPr="009F2128">
        <w:rPr>
          <w:sz w:val="16"/>
          <w:szCs w:val="16"/>
        </w:rPr>
        <w:t xml:space="preserve"> En caso de así solicitarlo el Licitante Ganador, podrá modificarse el número de ejemplares originales que se suscribirán del Contrato de Crédito.</w:t>
      </w:r>
    </w:p>
  </w:footnote>
  <w:footnote w:id="38">
    <w:p w14:paraId="76E9FE82" w14:textId="6AC70B00" w:rsidR="00DD5C17" w:rsidRPr="009F2128" w:rsidRDefault="00DD5C17" w:rsidP="00F7051F">
      <w:pPr>
        <w:pStyle w:val="Textonotapie"/>
        <w:rPr>
          <w:sz w:val="16"/>
          <w:szCs w:val="16"/>
        </w:rPr>
      </w:pPr>
      <w:bookmarkStart w:id="39" w:name="_cp_change_4"/>
      <w:r w:rsidRPr="009F2128">
        <w:rPr>
          <w:rStyle w:val="Refdenotaalpie"/>
          <w:sz w:val="16"/>
          <w:szCs w:val="16"/>
          <w:u w:color="0000FF"/>
        </w:rPr>
        <w:footnoteRef/>
      </w:r>
      <w:r w:rsidRPr="009F2128">
        <w:rPr>
          <w:sz w:val="16"/>
          <w:szCs w:val="16"/>
          <w:u w:color="0000FF"/>
        </w:rPr>
        <w:t xml:space="preserve"> Según lo requiera la Institución Financiera que corresponda</w:t>
      </w:r>
      <w:r w:rsidR="009D3CF5" w:rsidRPr="009F2128">
        <w:rPr>
          <w:sz w:val="16"/>
          <w:szCs w:val="16"/>
          <w:u w:color="0000FF"/>
        </w:rPr>
        <w:t>.</w:t>
      </w:r>
      <w:r w:rsidRPr="009F2128">
        <w:rPr>
          <w:sz w:val="16"/>
          <w:szCs w:val="16"/>
          <w:u w:color="0000FF"/>
        </w:rPr>
        <w:t xml:space="preserve"> </w:t>
      </w:r>
      <w:r w:rsidR="009D3CF5" w:rsidRPr="009F2128">
        <w:rPr>
          <w:sz w:val="16"/>
          <w:szCs w:val="16"/>
          <w:u w:color="0000FF"/>
        </w:rPr>
        <w:t xml:space="preserve">En caso de que la Institución Financiera proponga alguna modificación a este Pagaré, esta estará sujeta a lo previsto en el Modelo de Contrato de Crédito. De </w:t>
      </w:r>
      <w:r w:rsidRPr="009F2128">
        <w:rPr>
          <w:sz w:val="16"/>
          <w:szCs w:val="16"/>
          <w:u w:color="0000FF"/>
        </w:rPr>
        <w:t>igual forma, el Acreditado y el Acreditante podrán sustituir los Pagarés por un solo Pagaré consolidado, una vez agotado el Plazo de Disposición.</w:t>
      </w:r>
      <w:bookmarkStart w:id="40" w:name="_cp_change_5"/>
      <w:bookmarkEnd w:id="39"/>
      <w:bookmarkEnd w:id="40"/>
    </w:p>
  </w:footnote>
  <w:footnote w:id="39">
    <w:p w14:paraId="09D5C3AE" w14:textId="77777777" w:rsidR="00DD5C17" w:rsidRPr="009F2128" w:rsidRDefault="00DD5C17" w:rsidP="00F7051F">
      <w:pPr>
        <w:pStyle w:val="Textonotapie"/>
        <w:rPr>
          <w:sz w:val="16"/>
          <w:szCs w:val="16"/>
        </w:rPr>
      </w:pPr>
      <w:r w:rsidRPr="009F2128">
        <w:rPr>
          <w:rStyle w:val="Refdenotaalpie"/>
          <w:sz w:val="16"/>
          <w:szCs w:val="16"/>
        </w:rPr>
        <w:footnoteRef/>
      </w:r>
      <w:r w:rsidRPr="009F2128">
        <w:rPr>
          <w:sz w:val="16"/>
          <w:szCs w:val="16"/>
        </w:rPr>
        <w:t xml:space="preserve"> </w:t>
      </w:r>
      <w:r w:rsidRPr="009F2128">
        <w:rPr>
          <w:rFonts w:cstheme="minorHAnsi"/>
          <w:sz w:val="16"/>
          <w:szCs w:val="16"/>
        </w:rPr>
        <w:t xml:space="preserve">A </w:t>
      </w:r>
      <w:r w:rsidRPr="004051FD">
        <w:rPr>
          <w:rFonts w:cstheme="minorHAnsi"/>
          <w:sz w:val="16"/>
          <w:szCs w:val="16"/>
        </w:rPr>
        <w:t>propuesta del Licitante Ganador, se podrá establecer como Tasa de Interés Moratoria 1.5 (uno punto cinco) veces la Tasa de Interés Ordinaria.</w:t>
      </w:r>
    </w:p>
  </w:footnote>
  <w:footnote w:id="40">
    <w:p w14:paraId="68C0A6D3" w14:textId="77777777" w:rsidR="00DD5C17" w:rsidRPr="009F2128" w:rsidRDefault="00DD5C17" w:rsidP="00F7051F">
      <w:pPr>
        <w:pStyle w:val="Textonotapie"/>
        <w:rPr>
          <w:rFonts w:cstheme="minorHAnsi"/>
          <w:sz w:val="16"/>
          <w:szCs w:val="16"/>
        </w:rPr>
      </w:pPr>
      <w:r w:rsidRPr="009F2128">
        <w:rPr>
          <w:rStyle w:val="Refdenotaalpie"/>
          <w:sz w:val="16"/>
          <w:szCs w:val="16"/>
        </w:rPr>
        <w:footnoteRef/>
      </w:r>
      <w:r w:rsidRPr="009F2128">
        <w:rPr>
          <w:sz w:val="16"/>
          <w:szCs w:val="16"/>
        </w:rPr>
        <w:t xml:space="preserve"> </w:t>
      </w:r>
      <w:r w:rsidRPr="009F2128">
        <w:rPr>
          <w:rFonts w:cstheme="minorHAnsi"/>
          <w:sz w:val="16"/>
          <w:szCs w:val="16"/>
        </w:rPr>
        <w:t>Si el Licitante Ganador así lo solicita, podrá incluirse en la definición únicamente a las Agencias Calificadoras que le resulten aceptables.</w:t>
      </w:r>
    </w:p>
  </w:footnote>
  <w:footnote w:id="41">
    <w:p w14:paraId="41CCEAD5" w14:textId="77777777" w:rsidR="00DD5C17" w:rsidRPr="009F2128" w:rsidRDefault="00DD5C17" w:rsidP="00F7051F">
      <w:pPr>
        <w:pStyle w:val="Textonotapie"/>
        <w:rPr>
          <w:sz w:val="16"/>
          <w:szCs w:val="16"/>
        </w:rPr>
      </w:pPr>
    </w:p>
    <w:p w14:paraId="6D59C2B8" w14:textId="77777777" w:rsidR="00DD5C17" w:rsidRPr="009F2128" w:rsidRDefault="00DD5C17" w:rsidP="00F7051F">
      <w:pPr>
        <w:pStyle w:val="Textonotapie"/>
        <w:rPr>
          <w:sz w:val="16"/>
          <w:szCs w:val="16"/>
        </w:rPr>
      </w:pPr>
      <w:r w:rsidRPr="009F2128">
        <w:rPr>
          <w:rStyle w:val="Refdenotaalpie"/>
          <w:sz w:val="16"/>
          <w:szCs w:val="16"/>
        </w:rPr>
        <w:footnoteRef/>
      </w:r>
      <w:r w:rsidRPr="009F2128">
        <w:rPr>
          <w:sz w:val="16"/>
          <w:szCs w:val="16"/>
        </w:rPr>
        <w:t xml:space="preserve"> En caso de así solicitarlo el Licitante Ganador, el Periodo de Pago podrá especificar que: (i) El primer Periodo de Pago de cada Disposición, iniciará (e incluirá) el día en que se realice la Disposición de que se trate y concluirá (sin incluir): a) la primera Fecha de Pago inmediata siguiente, si la Disposición de que se trate fue realizada en o antes del día 14 del mes que corresponda; b) en la Fecha de Pago del mes inmediato siguiente, si la Disposición de que se trate fue realizada después del día 14 del mes que corresponda; (ii) los subsecuentes Periodos de Pago iniciarán en (e incluirán) la Fecha de Pago en que concluya el Periodo de Pago anterior y concluirán en (sin incluir) la Fecha de Pago inmediata siguiente; y (iii) el último Periodo de Pago iniciará en (e incluirá) la Fecha de Pago en que concluya el Periodo de Pago anterior y concluirá en (sin incluir): a) la fecha en la que se pague la totalidad de las cantidades adeudadas, o b) la Fecha de Vencimiento. En caso de no ser ésta un Día Hábil, se adelantará al Día Hábil inmediato anterior. </w:t>
      </w:r>
    </w:p>
  </w:footnote>
  <w:footnote w:id="42">
    <w:p w14:paraId="2DA30193" w14:textId="77777777" w:rsidR="009807A4" w:rsidRPr="009F2128" w:rsidRDefault="009807A4" w:rsidP="00F7051F">
      <w:pPr>
        <w:pStyle w:val="Textonotapie"/>
        <w:rPr>
          <w:sz w:val="16"/>
          <w:szCs w:val="16"/>
        </w:rPr>
      </w:pPr>
      <w:r w:rsidRPr="009F2128">
        <w:rPr>
          <w:rStyle w:val="Refdenotaalpie"/>
          <w:sz w:val="16"/>
          <w:szCs w:val="16"/>
        </w:rPr>
        <w:footnoteRef/>
      </w:r>
      <w:r w:rsidRPr="009F2128">
        <w:rPr>
          <w:sz w:val="16"/>
          <w:szCs w:val="16"/>
        </w:rPr>
        <w:t xml:space="preserve"> A elección del Licitante Ganador, se podría incluir solo en caso de refinanciamiento con la misma Institución Financiera con el que el Estado tenga financiamiento contratado.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83BDF" w14:textId="5489548F" w:rsidR="004B1FFE" w:rsidRPr="00C82F6E" w:rsidRDefault="00AA1242" w:rsidP="00C82F6E">
    <w:pPr>
      <w:pStyle w:val="Encabezado"/>
      <w:jc w:val="center"/>
      <w:rPr>
        <w:rFonts w:ascii="Verdana" w:hAnsi="Verdana" w:cs="Arial"/>
        <w:b/>
        <w:bCs/>
        <w:color w:val="A6A6A6" w:themeColor="background1" w:themeShade="A6"/>
      </w:rPr>
    </w:pPr>
    <w:bookmarkStart w:id="35" w:name="_Hlk162283035"/>
    <w:r w:rsidRPr="00C82F6E">
      <w:rPr>
        <w:rFonts w:ascii="Verdana" w:hAnsi="Verdana"/>
        <w:b/>
        <w:bCs/>
        <w:noProof/>
        <w:color w:val="595959" w:themeColor="text1" w:themeTint="A6"/>
        <w:sz w:val="36"/>
        <w:szCs w:val="36"/>
        <w:lang w:eastAsia="es-MX"/>
      </w:rPr>
      <w:drawing>
        <wp:anchor distT="0" distB="0" distL="114300" distR="114300" simplePos="0" relativeHeight="251661312" behindDoc="1" locked="0" layoutInCell="1" allowOverlap="1" wp14:anchorId="4E2BDB31" wp14:editId="0B3DE9EE">
          <wp:simplePos x="0" y="0"/>
          <wp:positionH relativeFrom="page">
            <wp:posOffset>994572</wp:posOffset>
          </wp:positionH>
          <wp:positionV relativeFrom="paragraph">
            <wp:posOffset>-124460</wp:posOffset>
          </wp:positionV>
          <wp:extent cx="2508885" cy="831215"/>
          <wp:effectExtent l="0" t="0" r="5715" b="0"/>
          <wp:wrapSquare wrapText="bothSides"/>
          <wp:docPr id="44047817" name="Imagen 18" descr="A black and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41913" name="Imagen 18" descr="A black and white border&#10;&#10;Description automatically generated"/>
                  <pic:cNvPicPr/>
                </pic:nvPicPr>
                <pic:blipFill rotWithShape="1">
                  <a:blip r:embed="rId1">
                    <a:extLst>
                      <a:ext uri="{28A0092B-C50C-407E-A947-70E740481C1C}">
                        <a14:useLocalDpi xmlns:a14="http://schemas.microsoft.com/office/drawing/2010/main" val="0"/>
                      </a:ext>
                    </a:extLst>
                  </a:blip>
                  <a:srcRect l="4415" t="2232" r="67105" b="92039"/>
                  <a:stretch/>
                </pic:blipFill>
                <pic:spPr bwMode="auto">
                  <a:xfrm>
                    <a:off x="0" y="0"/>
                    <a:ext cx="2508885" cy="831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6AE" w:rsidRPr="00C82F6E">
      <w:rPr>
        <w:rFonts w:ascii="Verdana" w:hAnsi="Verdana"/>
        <w:b/>
        <w:bCs/>
        <w:noProof/>
        <w:color w:val="595959" w:themeColor="text1" w:themeTint="A6"/>
        <w:sz w:val="36"/>
        <w:szCs w:val="36"/>
        <w:lang w:eastAsia="es-MX"/>
      </w:rPr>
      <w:drawing>
        <wp:anchor distT="0" distB="0" distL="114300" distR="114300" simplePos="0" relativeHeight="251659264" behindDoc="1" locked="0" layoutInCell="1" allowOverlap="1" wp14:anchorId="623E78A3" wp14:editId="250E327C">
          <wp:simplePos x="0" y="0"/>
          <wp:positionH relativeFrom="page">
            <wp:posOffset>6664325</wp:posOffset>
          </wp:positionH>
          <wp:positionV relativeFrom="paragraph">
            <wp:posOffset>-434206</wp:posOffset>
          </wp:positionV>
          <wp:extent cx="1087120" cy="12793345"/>
          <wp:effectExtent l="0" t="0" r="0" b="0"/>
          <wp:wrapNone/>
          <wp:docPr id="524885426" name="Imagen 17" descr="A black and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37884" name="Imagen 17" descr="A black and white border&#10;&#10;Description automatically generated"/>
                  <pic:cNvPicPr/>
                </pic:nvPicPr>
                <pic:blipFill rotWithShape="1">
                  <a:blip r:embed="rId1">
                    <a:extLst>
                      <a:ext uri="{28A0092B-C50C-407E-A947-70E740481C1C}">
                        <a14:useLocalDpi xmlns:a14="http://schemas.microsoft.com/office/drawing/2010/main" val="0"/>
                      </a:ext>
                    </a:extLst>
                  </a:blip>
                  <a:srcRect l="83456" b="74"/>
                  <a:stretch/>
                </pic:blipFill>
                <pic:spPr bwMode="auto">
                  <a:xfrm>
                    <a:off x="0" y="0"/>
                    <a:ext cx="1087120" cy="127933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1FFE" w:rsidRPr="00C82F6E">
      <w:rPr>
        <w:rFonts w:eastAsia="Calibri" w:cs="Arial"/>
        <w:b/>
        <w:bCs/>
        <w:color w:val="595959" w:themeColor="text1" w:themeTint="A6"/>
        <w:kern w:val="24"/>
      </w:rPr>
      <w:t>“2024, BICENTENARIO DE LA INTEGRACIÓN DE OAXACA A LA REPÚBLICA”</w:t>
    </w:r>
  </w:p>
  <w:bookmarkEnd w:id="35"/>
  <w:p w14:paraId="206DCB88" w14:textId="77777777" w:rsidR="004B1FFE" w:rsidRDefault="004B1F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038CA3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8A07E8"/>
    <w:multiLevelType w:val="singleLevel"/>
    <w:tmpl w:val="6F548416"/>
    <w:lvl w:ilvl="0">
      <w:start w:val="2"/>
      <w:numFmt w:val="lowerLetter"/>
      <w:pStyle w:val="BodyText21"/>
      <w:lvlText w:val="%1)"/>
      <w:legacy w:legacy="1" w:legacySpace="0" w:legacyIndent="360"/>
      <w:lvlJc w:val="left"/>
      <w:pPr>
        <w:ind w:left="360" w:hanging="360"/>
      </w:pPr>
    </w:lvl>
  </w:abstractNum>
  <w:abstractNum w:abstractNumId="2" w15:restartNumberingAfterBreak="0">
    <w:nsid w:val="02E11A36"/>
    <w:multiLevelType w:val="hybridMultilevel"/>
    <w:tmpl w:val="5BA89326"/>
    <w:lvl w:ilvl="0" w:tplc="9CFCDD24">
      <w:start w:val="2"/>
      <w:numFmt w:val="bullet"/>
      <w:lvlText w:val="-"/>
      <w:lvlJc w:val="left"/>
      <w:pPr>
        <w:ind w:left="720" w:hanging="360"/>
      </w:pPr>
      <w:rPr>
        <w:rFonts w:ascii="Montserrat" w:eastAsiaTheme="minorHAnsi" w:hAnsi="Montserrat" w:cs="Segoe U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AF4B08"/>
    <w:multiLevelType w:val="multilevel"/>
    <w:tmpl w:val="F788D0F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0B47A20"/>
    <w:multiLevelType w:val="hybridMultilevel"/>
    <w:tmpl w:val="DE1A37CC"/>
    <w:lvl w:ilvl="0" w:tplc="53DEFEF6">
      <w:start w:val="1"/>
      <w:numFmt w:val="lowerRoman"/>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5" w15:restartNumberingAfterBreak="0">
    <w:nsid w:val="12213EFD"/>
    <w:multiLevelType w:val="multilevel"/>
    <w:tmpl w:val="91586D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2DE6F7E"/>
    <w:multiLevelType w:val="hybridMultilevel"/>
    <w:tmpl w:val="1610A2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097714"/>
    <w:multiLevelType w:val="multilevel"/>
    <w:tmpl w:val="6320255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C7274B0"/>
    <w:multiLevelType w:val="hybridMultilevel"/>
    <w:tmpl w:val="421E0A1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F61357"/>
    <w:multiLevelType w:val="multilevel"/>
    <w:tmpl w:val="D86EB140"/>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8953B0"/>
    <w:multiLevelType w:val="multilevel"/>
    <w:tmpl w:val="85BAA262"/>
    <w:lvl w:ilvl="0">
      <w:start w:val="1"/>
      <w:numFmt w:val="lowerLetter"/>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61D54D7"/>
    <w:multiLevelType w:val="hybridMultilevel"/>
    <w:tmpl w:val="34A4DFA8"/>
    <w:lvl w:ilvl="0" w:tplc="BB542F04">
      <w:start w:val="1"/>
      <w:numFmt w:val="lowerRoman"/>
      <w:lvlText w:val="(%1)"/>
      <w:lvlJc w:val="right"/>
      <w:pPr>
        <w:ind w:left="720" w:hanging="360"/>
      </w:pPr>
      <w:rPr>
        <w:rFonts w:ascii="Montserrat" w:eastAsia="Arial" w:hAnsi="Montserrat" w:cstheme="minorHAns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E41FEC"/>
    <w:multiLevelType w:val="hybridMultilevel"/>
    <w:tmpl w:val="04F8003C"/>
    <w:lvl w:ilvl="0" w:tplc="B03221FC">
      <w:start w:val="1"/>
      <w:numFmt w:val="lowerRoman"/>
      <w:lvlText w:val="(%1)"/>
      <w:lvlJc w:val="left"/>
      <w:pPr>
        <w:ind w:left="1080" w:hanging="720"/>
      </w:pPr>
      <w:rPr>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DE73A27"/>
    <w:multiLevelType w:val="multilevel"/>
    <w:tmpl w:val="B2DAD8FA"/>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337B73"/>
    <w:multiLevelType w:val="hybridMultilevel"/>
    <w:tmpl w:val="F250A616"/>
    <w:lvl w:ilvl="0" w:tplc="A46E9EF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427BF9"/>
    <w:multiLevelType w:val="hybridMultilevel"/>
    <w:tmpl w:val="4A0280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C2A2F5E"/>
    <w:multiLevelType w:val="hybridMultilevel"/>
    <w:tmpl w:val="BDD4083A"/>
    <w:lvl w:ilvl="0" w:tplc="6CEAE41E">
      <w:start w:val="1"/>
      <w:numFmt w:val="lowerRoman"/>
      <w:lvlText w:val="(%1)"/>
      <w:lvlJc w:val="left"/>
      <w:pPr>
        <w:ind w:left="720" w:hanging="360"/>
      </w:pPr>
      <w:rPr>
        <w:rFonts w:hint="default"/>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4F8724E"/>
    <w:multiLevelType w:val="hybridMultilevel"/>
    <w:tmpl w:val="0ABC4D32"/>
    <w:lvl w:ilvl="0" w:tplc="AFE8E0C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95F5035"/>
    <w:multiLevelType w:val="hybridMultilevel"/>
    <w:tmpl w:val="C9FC586C"/>
    <w:lvl w:ilvl="0" w:tplc="74C08AD6">
      <w:start w:val="1"/>
      <w:numFmt w:val="lowerRoman"/>
      <w:lvlText w:val="(%1)"/>
      <w:lvlJc w:val="left"/>
      <w:pPr>
        <w:ind w:left="1080" w:hanging="720"/>
      </w:pPr>
      <w:rPr>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97F1A2E"/>
    <w:multiLevelType w:val="hybridMultilevel"/>
    <w:tmpl w:val="2EC8F988"/>
    <w:lvl w:ilvl="0" w:tplc="D4A0AE6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164424"/>
    <w:multiLevelType w:val="hybridMultilevel"/>
    <w:tmpl w:val="9E768272"/>
    <w:lvl w:ilvl="0" w:tplc="F7446F60">
      <w:start w:val="1"/>
      <w:numFmt w:val="lowerRoman"/>
      <w:lvlText w:val="(%1)"/>
      <w:lvlJc w:val="left"/>
      <w:pPr>
        <w:ind w:left="1428" w:hanging="720"/>
      </w:pPr>
      <w:rPr>
        <w:rFonts w:hint="default"/>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5B186520"/>
    <w:multiLevelType w:val="hybridMultilevel"/>
    <w:tmpl w:val="8C0406AA"/>
    <w:lvl w:ilvl="0" w:tplc="8FA65902">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7C54407C">
      <w:start w:val="1"/>
      <w:numFmt w:val="lowerRoman"/>
      <w:lvlText w:val="(%3)"/>
      <w:lvlJc w:val="left"/>
      <w:pPr>
        <w:ind w:left="2700" w:hanging="720"/>
      </w:pPr>
      <w:rPr>
        <w:rFonts w:hint="default"/>
      </w:rPr>
    </w:lvl>
    <w:lvl w:ilvl="3" w:tplc="EBA6CB58">
      <w:start w:val="1"/>
      <w:numFmt w:val="lowerLetter"/>
      <w:lvlText w:val="(%4)"/>
      <w:lvlJc w:val="left"/>
      <w:pPr>
        <w:ind w:left="2880" w:hanging="360"/>
      </w:pPr>
      <w:rPr>
        <w:rFonts w:hint="default"/>
        <w:b/>
        <w:bCs/>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A70A3A"/>
    <w:multiLevelType w:val="hybridMultilevel"/>
    <w:tmpl w:val="D102D3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7F2E01"/>
    <w:multiLevelType w:val="multilevel"/>
    <w:tmpl w:val="DAA0C200"/>
    <w:lvl w:ilvl="0">
      <w:start w:val="17"/>
      <w:numFmt w:val="decimal"/>
      <w:lvlText w:val="%1"/>
      <w:lvlJc w:val="left"/>
      <w:pPr>
        <w:ind w:left="420" w:hanging="420"/>
      </w:pPr>
    </w:lvl>
    <w:lvl w:ilvl="1">
      <w:start w:val="1"/>
      <w:numFmt w:val="decimal"/>
      <w:lvlText w:val="%1.%2"/>
      <w:lvlJc w:val="left"/>
      <w:pPr>
        <w:ind w:left="420" w:hanging="42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33E1A1F"/>
    <w:multiLevelType w:val="multilevel"/>
    <w:tmpl w:val="A9E8D42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72C5158"/>
    <w:multiLevelType w:val="multilevel"/>
    <w:tmpl w:val="EA72A68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BF5D94"/>
    <w:multiLevelType w:val="hybridMultilevel"/>
    <w:tmpl w:val="421E0A14"/>
    <w:lvl w:ilvl="0" w:tplc="F228942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DEA7F4D"/>
    <w:multiLevelType w:val="hybridMultilevel"/>
    <w:tmpl w:val="7BA6ECFA"/>
    <w:lvl w:ilvl="0" w:tplc="E7182B9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CB2FE8"/>
    <w:multiLevelType w:val="hybridMultilevel"/>
    <w:tmpl w:val="F56AAE12"/>
    <w:lvl w:ilvl="0" w:tplc="E1448E20">
      <w:start w:val="1"/>
      <w:numFmt w:val="low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9022A3"/>
    <w:multiLevelType w:val="multilevel"/>
    <w:tmpl w:val="17E40D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73F2636A"/>
    <w:multiLevelType w:val="hybridMultilevel"/>
    <w:tmpl w:val="43AECA70"/>
    <w:lvl w:ilvl="0" w:tplc="0CD6CF6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540B36"/>
    <w:multiLevelType w:val="hybridMultilevel"/>
    <w:tmpl w:val="7E24B49A"/>
    <w:lvl w:ilvl="0" w:tplc="048829E4">
      <w:start w:val="1"/>
      <w:numFmt w:val="lowerRoman"/>
      <w:lvlText w:val="(%1)"/>
      <w:lvlJc w:val="left"/>
      <w:pPr>
        <w:ind w:left="780" w:hanging="720"/>
      </w:pPr>
      <w:rPr>
        <w:rFonts w:cs="Segoe UI"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2" w15:restartNumberingAfterBreak="0">
    <w:nsid w:val="78175BAC"/>
    <w:multiLevelType w:val="hybridMultilevel"/>
    <w:tmpl w:val="F250A61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A518F8"/>
    <w:multiLevelType w:val="hybridMultilevel"/>
    <w:tmpl w:val="98C423D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EB3908"/>
    <w:multiLevelType w:val="multilevel"/>
    <w:tmpl w:val="B2DAD8FA"/>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17092935">
    <w:abstractNumId w:val="27"/>
  </w:num>
  <w:num w:numId="2" w16cid:durableId="1132675720">
    <w:abstractNumId w:val="13"/>
  </w:num>
  <w:num w:numId="3" w16cid:durableId="348920233">
    <w:abstractNumId w:val="21"/>
  </w:num>
  <w:num w:numId="4" w16cid:durableId="418209785">
    <w:abstractNumId w:val="5"/>
  </w:num>
  <w:num w:numId="5" w16cid:durableId="1924291961">
    <w:abstractNumId w:val="7"/>
  </w:num>
  <w:num w:numId="6" w16cid:durableId="499462911">
    <w:abstractNumId w:val="0"/>
  </w:num>
  <w:num w:numId="7" w16cid:durableId="2139569896">
    <w:abstractNumId w:val="1"/>
    <w:lvlOverride w:ilvl="0">
      <w:startOverride w:val="2"/>
    </w:lvlOverride>
  </w:num>
  <w:num w:numId="8" w16cid:durableId="20461007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3981451">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3559279">
    <w:abstractNumId w:val="2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0527412">
    <w:abstractNumId w:val="28"/>
  </w:num>
  <w:num w:numId="12" w16cid:durableId="1006633672">
    <w:abstractNumId w:val="26"/>
  </w:num>
  <w:num w:numId="13" w16cid:durableId="1887641635">
    <w:abstractNumId w:val="19"/>
  </w:num>
  <w:num w:numId="14" w16cid:durableId="645935204">
    <w:abstractNumId w:val="14"/>
  </w:num>
  <w:num w:numId="15" w16cid:durableId="9364493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36843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7512102">
    <w:abstractNumId w:val="17"/>
  </w:num>
  <w:num w:numId="18" w16cid:durableId="399255233">
    <w:abstractNumId w:val="9"/>
  </w:num>
  <w:num w:numId="19" w16cid:durableId="819005587">
    <w:abstractNumId w:val="25"/>
  </w:num>
  <w:num w:numId="20" w16cid:durableId="1747221277">
    <w:abstractNumId w:val="12"/>
  </w:num>
  <w:num w:numId="21" w16cid:durableId="1011642166">
    <w:abstractNumId w:val="8"/>
  </w:num>
  <w:num w:numId="22" w16cid:durableId="1039890825">
    <w:abstractNumId w:val="34"/>
  </w:num>
  <w:num w:numId="23" w16cid:durableId="734932135">
    <w:abstractNumId w:val="11"/>
  </w:num>
  <w:num w:numId="24" w16cid:durableId="1623807596">
    <w:abstractNumId w:val="30"/>
  </w:num>
  <w:num w:numId="25" w16cid:durableId="1638871013">
    <w:abstractNumId w:val="33"/>
  </w:num>
  <w:num w:numId="26" w16cid:durableId="110175275">
    <w:abstractNumId w:val="31"/>
  </w:num>
  <w:num w:numId="27" w16cid:durableId="538931585">
    <w:abstractNumId w:val="29"/>
  </w:num>
  <w:num w:numId="28" w16cid:durableId="1601647200">
    <w:abstractNumId w:val="6"/>
  </w:num>
  <w:num w:numId="29" w16cid:durableId="2097939921">
    <w:abstractNumId w:val="15"/>
  </w:num>
  <w:num w:numId="30" w16cid:durableId="685909027">
    <w:abstractNumId w:val="16"/>
  </w:num>
  <w:num w:numId="31" w16cid:durableId="793249836">
    <w:abstractNumId w:val="10"/>
  </w:num>
  <w:num w:numId="32" w16cid:durableId="1226799747">
    <w:abstractNumId w:val="20"/>
  </w:num>
  <w:num w:numId="33" w16cid:durableId="703604562">
    <w:abstractNumId w:val="32"/>
  </w:num>
  <w:num w:numId="34" w16cid:durableId="74668092">
    <w:abstractNumId w:val="2"/>
  </w:num>
  <w:num w:numId="35" w16cid:durableId="1741055463">
    <w:abstractNumId w:val="4"/>
  </w:num>
  <w:num w:numId="36" w16cid:durableId="788359675">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0C"/>
    <w:rsid w:val="000002D8"/>
    <w:rsid w:val="00002BBE"/>
    <w:rsid w:val="000069B0"/>
    <w:rsid w:val="00006EB3"/>
    <w:rsid w:val="000121CA"/>
    <w:rsid w:val="000130EF"/>
    <w:rsid w:val="0001409A"/>
    <w:rsid w:val="00016E43"/>
    <w:rsid w:val="00017A76"/>
    <w:rsid w:val="0002389B"/>
    <w:rsid w:val="000243CF"/>
    <w:rsid w:val="00032771"/>
    <w:rsid w:val="0003586B"/>
    <w:rsid w:val="00036E14"/>
    <w:rsid w:val="00044520"/>
    <w:rsid w:val="0004482D"/>
    <w:rsid w:val="000459C0"/>
    <w:rsid w:val="0004685A"/>
    <w:rsid w:val="00047FC3"/>
    <w:rsid w:val="000516C6"/>
    <w:rsid w:val="00053C64"/>
    <w:rsid w:val="000622FA"/>
    <w:rsid w:val="00066C0D"/>
    <w:rsid w:val="00066EBA"/>
    <w:rsid w:val="00067E08"/>
    <w:rsid w:val="00072570"/>
    <w:rsid w:val="00072B26"/>
    <w:rsid w:val="000745FF"/>
    <w:rsid w:val="00076F96"/>
    <w:rsid w:val="00084574"/>
    <w:rsid w:val="00084DCD"/>
    <w:rsid w:val="00086A23"/>
    <w:rsid w:val="00087B31"/>
    <w:rsid w:val="00091206"/>
    <w:rsid w:val="000928DF"/>
    <w:rsid w:val="0009631A"/>
    <w:rsid w:val="0009747E"/>
    <w:rsid w:val="000975E0"/>
    <w:rsid w:val="000A2391"/>
    <w:rsid w:val="000A5A30"/>
    <w:rsid w:val="000A73F7"/>
    <w:rsid w:val="000B68A1"/>
    <w:rsid w:val="000C0822"/>
    <w:rsid w:val="000C0FCC"/>
    <w:rsid w:val="000C21D7"/>
    <w:rsid w:val="000C2958"/>
    <w:rsid w:val="000C3879"/>
    <w:rsid w:val="000C733E"/>
    <w:rsid w:val="000C7A02"/>
    <w:rsid w:val="000C7B67"/>
    <w:rsid w:val="000D24D8"/>
    <w:rsid w:val="000D599C"/>
    <w:rsid w:val="000D60E8"/>
    <w:rsid w:val="000E1E45"/>
    <w:rsid w:val="000E526A"/>
    <w:rsid w:val="000E592B"/>
    <w:rsid w:val="000E5B4F"/>
    <w:rsid w:val="000F0B32"/>
    <w:rsid w:val="000F2646"/>
    <w:rsid w:val="000F46A3"/>
    <w:rsid w:val="000F5144"/>
    <w:rsid w:val="000F6BFE"/>
    <w:rsid w:val="00102BB7"/>
    <w:rsid w:val="0011003B"/>
    <w:rsid w:val="0011049E"/>
    <w:rsid w:val="001118F8"/>
    <w:rsid w:val="00114068"/>
    <w:rsid w:val="001161BF"/>
    <w:rsid w:val="001219E6"/>
    <w:rsid w:val="00122C09"/>
    <w:rsid w:val="00123CA3"/>
    <w:rsid w:val="00125695"/>
    <w:rsid w:val="001274E1"/>
    <w:rsid w:val="00132FCA"/>
    <w:rsid w:val="00133905"/>
    <w:rsid w:val="00133D45"/>
    <w:rsid w:val="00137C40"/>
    <w:rsid w:val="001407DF"/>
    <w:rsid w:val="00144484"/>
    <w:rsid w:val="00145148"/>
    <w:rsid w:val="00145B37"/>
    <w:rsid w:val="00147227"/>
    <w:rsid w:val="001717A4"/>
    <w:rsid w:val="00171B9C"/>
    <w:rsid w:val="001747F3"/>
    <w:rsid w:val="00175BE6"/>
    <w:rsid w:val="0017787E"/>
    <w:rsid w:val="001801CD"/>
    <w:rsid w:val="00186419"/>
    <w:rsid w:val="001871EB"/>
    <w:rsid w:val="00187E18"/>
    <w:rsid w:val="001912E6"/>
    <w:rsid w:val="001922D8"/>
    <w:rsid w:val="001931E6"/>
    <w:rsid w:val="00194AC4"/>
    <w:rsid w:val="00194D11"/>
    <w:rsid w:val="001968DE"/>
    <w:rsid w:val="001A2BB2"/>
    <w:rsid w:val="001A3083"/>
    <w:rsid w:val="001A58E6"/>
    <w:rsid w:val="001A7168"/>
    <w:rsid w:val="001B13A2"/>
    <w:rsid w:val="001B2041"/>
    <w:rsid w:val="001B629D"/>
    <w:rsid w:val="001B76A0"/>
    <w:rsid w:val="001C0C10"/>
    <w:rsid w:val="001C1169"/>
    <w:rsid w:val="001C2E04"/>
    <w:rsid w:val="001C3649"/>
    <w:rsid w:val="001C36BA"/>
    <w:rsid w:val="001C4B61"/>
    <w:rsid w:val="001C68D5"/>
    <w:rsid w:val="001D007B"/>
    <w:rsid w:val="001D192E"/>
    <w:rsid w:val="001D37BF"/>
    <w:rsid w:val="001D3E81"/>
    <w:rsid w:val="001E4027"/>
    <w:rsid w:val="001F1E70"/>
    <w:rsid w:val="001F4456"/>
    <w:rsid w:val="001F6BC0"/>
    <w:rsid w:val="001F6C90"/>
    <w:rsid w:val="002024CD"/>
    <w:rsid w:val="00202BDE"/>
    <w:rsid w:val="0020447E"/>
    <w:rsid w:val="00206285"/>
    <w:rsid w:val="00207B62"/>
    <w:rsid w:val="00212BD4"/>
    <w:rsid w:val="0021457B"/>
    <w:rsid w:val="002200A0"/>
    <w:rsid w:val="00224B35"/>
    <w:rsid w:val="002263C0"/>
    <w:rsid w:val="00226D76"/>
    <w:rsid w:val="00230633"/>
    <w:rsid w:val="0023377C"/>
    <w:rsid w:val="00234790"/>
    <w:rsid w:val="00237BBD"/>
    <w:rsid w:val="00243AA6"/>
    <w:rsid w:val="002454D9"/>
    <w:rsid w:val="0024614C"/>
    <w:rsid w:val="002479F1"/>
    <w:rsid w:val="00250582"/>
    <w:rsid w:val="002553BC"/>
    <w:rsid w:val="002574DB"/>
    <w:rsid w:val="00262B27"/>
    <w:rsid w:val="002654DE"/>
    <w:rsid w:val="00270A31"/>
    <w:rsid w:val="002711C0"/>
    <w:rsid w:val="0027302D"/>
    <w:rsid w:val="00274415"/>
    <w:rsid w:val="00280D31"/>
    <w:rsid w:val="00280FDB"/>
    <w:rsid w:val="002946B1"/>
    <w:rsid w:val="002A2A9D"/>
    <w:rsid w:val="002A4E18"/>
    <w:rsid w:val="002A67C8"/>
    <w:rsid w:val="002A6EB2"/>
    <w:rsid w:val="002B0197"/>
    <w:rsid w:val="002B050F"/>
    <w:rsid w:val="002B6E23"/>
    <w:rsid w:val="002C4EB4"/>
    <w:rsid w:val="002C5B44"/>
    <w:rsid w:val="002C720F"/>
    <w:rsid w:val="002C750D"/>
    <w:rsid w:val="002D19E1"/>
    <w:rsid w:val="002D2BE6"/>
    <w:rsid w:val="002D520E"/>
    <w:rsid w:val="002D6E41"/>
    <w:rsid w:val="002E17C4"/>
    <w:rsid w:val="002E1AE6"/>
    <w:rsid w:val="002E248F"/>
    <w:rsid w:val="002E3CC0"/>
    <w:rsid w:val="002E6A66"/>
    <w:rsid w:val="002F643B"/>
    <w:rsid w:val="002F7DA4"/>
    <w:rsid w:val="0030105A"/>
    <w:rsid w:val="003015E2"/>
    <w:rsid w:val="00301A4D"/>
    <w:rsid w:val="00304CBB"/>
    <w:rsid w:val="003070B7"/>
    <w:rsid w:val="0031091B"/>
    <w:rsid w:val="00311055"/>
    <w:rsid w:val="003136DE"/>
    <w:rsid w:val="00314A43"/>
    <w:rsid w:val="003204EE"/>
    <w:rsid w:val="00320AFA"/>
    <w:rsid w:val="003245E6"/>
    <w:rsid w:val="003343A5"/>
    <w:rsid w:val="00335577"/>
    <w:rsid w:val="003421C0"/>
    <w:rsid w:val="003448F3"/>
    <w:rsid w:val="00344996"/>
    <w:rsid w:val="00344BC0"/>
    <w:rsid w:val="00351756"/>
    <w:rsid w:val="00351777"/>
    <w:rsid w:val="0035215B"/>
    <w:rsid w:val="00352D83"/>
    <w:rsid w:val="00353E80"/>
    <w:rsid w:val="00354554"/>
    <w:rsid w:val="0035531C"/>
    <w:rsid w:val="003559E3"/>
    <w:rsid w:val="00355D70"/>
    <w:rsid w:val="00355E5B"/>
    <w:rsid w:val="0036078A"/>
    <w:rsid w:val="00362DCB"/>
    <w:rsid w:val="00365B22"/>
    <w:rsid w:val="00365C9D"/>
    <w:rsid w:val="003660EA"/>
    <w:rsid w:val="00367C0E"/>
    <w:rsid w:val="00373FF3"/>
    <w:rsid w:val="003768EC"/>
    <w:rsid w:val="00377C1E"/>
    <w:rsid w:val="00382350"/>
    <w:rsid w:val="003867A4"/>
    <w:rsid w:val="003914D6"/>
    <w:rsid w:val="00391BAB"/>
    <w:rsid w:val="0039229E"/>
    <w:rsid w:val="00393F44"/>
    <w:rsid w:val="0039601A"/>
    <w:rsid w:val="003A10AF"/>
    <w:rsid w:val="003A1F07"/>
    <w:rsid w:val="003A402D"/>
    <w:rsid w:val="003A47A5"/>
    <w:rsid w:val="003A7325"/>
    <w:rsid w:val="003A793A"/>
    <w:rsid w:val="003B24B4"/>
    <w:rsid w:val="003B5FE0"/>
    <w:rsid w:val="003B77D1"/>
    <w:rsid w:val="003C33E1"/>
    <w:rsid w:val="003C52A4"/>
    <w:rsid w:val="003D1822"/>
    <w:rsid w:val="003D1E75"/>
    <w:rsid w:val="003D7344"/>
    <w:rsid w:val="003D7AAD"/>
    <w:rsid w:val="003E038B"/>
    <w:rsid w:val="003E1E3D"/>
    <w:rsid w:val="003E1F77"/>
    <w:rsid w:val="003E698A"/>
    <w:rsid w:val="003F250B"/>
    <w:rsid w:val="0040087B"/>
    <w:rsid w:val="004041F5"/>
    <w:rsid w:val="004051FD"/>
    <w:rsid w:val="00406B16"/>
    <w:rsid w:val="0040795E"/>
    <w:rsid w:val="00410091"/>
    <w:rsid w:val="0041360B"/>
    <w:rsid w:val="004148E4"/>
    <w:rsid w:val="00415495"/>
    <w:rsid w:val="00417717"/>
    <w:rsid w:val="004239CC"/>
    <w:rsid w:val="00423D98"/>
    <w:rsid w:val="004245ED"/>
    <w:rsid w:val="00424760"/>
    <w:rsid w:val="00433B65"/>
    <w:rsid w:val="00440EEC"/>
    <w:rsid w:val="0044218F"/>
    <w:rsid w:val="00444118"/>
    <w:rsid w:val="00445482"/>
    <w:rsid w:val="004474C7"/>
    <w:rsid w:val="00447D21"/>
    <w:rsid w:val="00453DAF"/>
    <w:rsid w:val="0045516C"/>
    <w:rsid w:val="00455F92"/>
    <w:rsid w:val="00456AF4"/>
    <w:rsid w:val="0046253D"/>
    <w:rsid w:val="0046281A"/>
    <w:rsid w:val="00467C73"/>
    <w:rsid w:val="004702CC"/>
    <w:rsid w:val="00471883"/>
    <w:rsid w:val="004846AC"/>
    <w:rsid w:val="0048790E"/>
    <w:rsid w:val="004960C3"/>
    <w:rsid w:val="00497AB5"/>
    <w:rsid w:val="004A0174"/>
    <w:rsid w:val="004A0FB3"/>
    <w:rsid w:val="004A29CB"/>
    <w:rsid w:val="004A4BEE"/>
    <w:rsid w:val="004A5070"/>
    <w:rsid w:val="004B1FFE"/>
    <w:rsid w:val="004B3C1B"/>
    <w:rsid w:val="004B6569"/>
    <w:rsid w:val="004B6B7D"/>
    <w:rsid w:val="004B6DC1"/>
    <w:rsid w:val="004C08DF"/>
    <w:rsid w:val="004C2965"/>
    <w:rsid w:val="004C2C58"/>
    <w:rsid w:val="004C5BD4"/>
    <w:rsid w:val="004C6165"/>
    <w:rsid w:val="004D5A5F"/>
    <w:rsid w:val="004E0529"/>
    <w:rsid w:val="004E27A1"/>
    <w:rsid w:val="004F209C"/>
    <w:rsid w:val="004F3F40"/>
    <w:rsid w:val="004F76FC"/>
    <w:rsid w:val="0050177E"/>
    <w:rsid w:val="005160B1"/>
    <w:rsid w:val="005210AB"/>
    <w:rsid w:val="00523AF7"/>
    <w:rsid w:val="00523E5D"/>
    <w:rsid w:val="00525CEC"/>
    <w:rsid w:val="00526A36"/>
    <w:rsid w:val="00526DB7"/>
    <w:rsid w:val="005273D1"/>
    <w:rsid w:val="005342DB"/>
    <w:rsid w:val="00537FF4"/>
    <w:rsid w:val="00540B9F"/>
    <w:rsid w:val="00541AF1"/>
    <w:rsid w:val="005447F7"/>
    <w:rsid w:val="00546838"/>
    <w:rsid w:val="00546C18"/>
    <w:rsid w:val="00550B85"/>
    <w:rsid w:val="00554978"/>
    <w:rsid w:val="005553E1"/>
    <w:rsid w:val="005571B5"/>
    <w:rsid w:val="005575F8"/>
    <w:rsid w:val="00561569"/>
    <w:rsid w:val="0056694B"/>
    <w:rsid w:val="0057596B"/>
    <w:rsid w:val="0058589F"/>
    <w:rsid w:val="005864CA"/>
    <w:rsid w:val="00586612"/>
    <w:rsid w:val="00587786"/>
    <w:rsid w:val="00591C09"/>
    <w:rsid w:val="005929DD"/>
    <w:rsid w:val="00593B4D"/>
    <w:rsid w:val="005A2FA9"/>
    <w:rsid w:val="005A60BA"/>
    <w:rsid w:val="005B0750"/>
    <w:rsid w:val="005B211A"/>
    <w:rsid w:val="005B2A2F"/>
    <w:rsid w:val="005B38FB"/>
    <w:rsid w:val="005B4F5B"/>
    <w:rsid w:val="005C133B"/>
    <w:rsid w:val="005C59E7"/>
    <w:rsid w:val="005D3851"/>
    <w:rsid w:val="005D43EF"/>
    <w:rsid w:val="005D4A65"/>
    <w:rsid w:val="005E0917"/>
    <w:rsid w:val="005E2DC6"/>
    <w:rsid w:val="005F269E"/>
    <w:rsid w:val="005F3C06"/>
    <w:rsid w:val="005F3D46"/>
    <w:rsid w:val="005F4AAB"/>
    <w:rsid w:val="00605896"/>
    <w:rsid w:val="006134A2"/>
    <w:rsid w:val="00614088"/>
    <w:rsid w:val="0061646F"/>
    <w:rsid w:val="006168E8"/>
    <w:rsid w:val="006209AD"/>
    <w:rsid w:val="00620CD1"/>
    <w:rsid w:val="0062765D"/>
    <w:rsid w:val="00633088"/>
    <w:rsid w:val="0063591F"/>
    <w:rsid w:val="00636DBB"/>
    <w:rsid w:val="0064191B"/>
    <w:rsid w:val="006435DC"/>
    <w:rsid w:val="00646FD0"/>
    <w:rsid w:val="00650812"/>
    <w:rsid w:val="00655C28"/>
    <w:rsid w:val="0066009F"/>
    <w:rsid w:val="00666064"/>
    <w:rsid w:val="00666B08"/>
    <w:rsid w:val="006732AE"/>
    <w:rsid w:val="00673F45"/>
    <w:rsid w:val="0067727C"/>
    <w:rsid w:val="0068351F"/>
    <w:rsid w:val="00683F7D"/>
    <w:rsid w:val="006934E3"/>
    <w:rsid w:val="0069653A"/>
    <w:rsid w:val="00696A43"/>
    <w:rsid w:val="00697254"/>
    <w:rsid w:val="0069744C"/>
    <w:rsid w:val="006A00F1"/>
    <w:rsid w:val="006A35C4"/>
    <w:rsid w:val="006B26EB"/>
    <w:rsid w:val="006B44AC"/>
    <w:rsid w:val="006B792E"/>
    <w:rsid w:val="006C239E"/>
    <w:rsid w:val="006C6D27"/>
    <w:rsid w:val="006D04F4"/>
    <w:rsid w:val="006D199B"/>
    <w:rsid w:val="006D1AA6"/>
    <w:rsid w:val="006D4838"/>
    <w:rsid w:val="006E0B8C"/>
    <w:rsid w:val="006E12BB"/>
    <w:rsid w:val="006E4DAC"/>
    <w:rsid w:val="006F127A"/>
    <w:rsid w:val="006F7A0F"/>
    <w:rsid w:val="007004CB"/>
    <w:rsid w:val="00700516"/>
    <w:rsid w:val="00706BAC"/>
    <w:rsid w:val="00706DA0"/>
    <w:rsid w:val="007143E8"/>
    <w:rsid w:val="00715E4C"/>
    <w:rsid w:val="0072097F"/>
    <w:rsid w:val="00730242"/>
    <w:rsid w:val="0073213C"/>
    <w:rsid w:val="00735306"/>
    <w:rsid w:val="00735461"/>
    <w:rsid w:val="007359DE"/>
    <w:rsid w:val="00744925"/>
    <w:rsid w:val="00746EE5"/>
    <w:rsid w:val="00750E69"/>
    <w:rsid w:val="00752EAE"/>
    <w:rsid w:val="00761FDD"/>
    <w:rsid w:val="0076276E"/>
    <w:rsid w:val="007643F9"/>
    <w:rsid w:val="00771314"/>
    <w:rsid w:val="0077259C"/>
    <w:rsid w:val="007763BE"/>
    <w:rsid w:val="007774B1"/>
    <w:rsid w:val="00777948"/>
    <w:rsid w:val="00777EB5"/>
    <w:rsid w:val="00780359"/>
    <w:rsid w:val="0078306A"/>
    <w:rsid w:val="00783DA8"/>
    <w:rsid w:val="007854A6"/>
    <w:rsid w:val="007857A7"/>
    <w:rsid w:val="00785D3A"/>
    <w:rsid w:val="007876AF"/>
    <w:rsid w:val="0079005F"/>
    <w:rsid w:val="007917DD"/>
    <w:rsid w:val="00791E93"/>
    <w:rsid w:val="00794900"/>
    <w:rsid w:val="00795761"/>
    <w:rsid w:val="00797CAE"/>
    <w:rsid w:val="007A570F"/>
    <w:rsid w:val="007A5D6D"/>
    <w:rsid w:val="007A7745"/>
    <w:rsid w:val="007A77CD"/>
    <w:rsid w:val="007B6362"/>
    <w:rsid w:val="007C1D3D"/>
    <w:rsid w:val="007C5A4B"/>
    <w:rsid w:val="007C69C6"/>
    <w:rsid w:val="007D24A1"/>
    <w:rsid w:val="007E0596"/>
    <w:rsid w:val="007E0BC3"/>
    <w:rsid w:val="007E1279"/>
    <w:rsid w:val="007E358A"/>
    <w:rsid w:val="007E3750"/>
    <w:rsid w:val="007E56D7"/>
    <w:rsid w:val="007E655F"/>
    <w:rsid w:val="007F0278"/>
    <w:rsid w:val="007F16D3"/>
    <w:rsid w:val="007F4E0E"/>
    <w:rsid w:val="007F55E1"/>
    <w:rsid w:val="00801083"/>
    <w:rsid w:val="00802032"/>
    <w:rsid w:val="008021FB"/>
    <w:rsid w:val="00803F4A"/>
    <w:rsid w:val="00804AB8"/>
    <w:rsid w:val="00821A26"/>
    <w:rsid w:val="00821C9D"/>
    <w:rsid w:val="00822BA1"/>
    <w:rsid w:val="00824ACE"/>
    <w:rsid w:val="00826DC8"/>
    <w:rsid w:val="008310AE"/>
    <w:rsid w:val="008342A1"/>
    <w:rsid w:val="00836B1D"/>
    <w:rsid w:val="0083712D"/>
    <w:rsid w:val="008409DD"/>
    <w:rsid w:val="00845462"/>
    <w:rsid w:val="00845A4B"/>
    <w:rsid w:val="00851BDA"/>
    <w:rsid w:val="00852B09"/>
    <w:rsid w:val="00854392"/>
    <w:rsid w:val="00855985"/>
    <w:rsid w:val="0085705B"/>
    <w:rsid w:val="00860349"/>
    <w:rsid w:val="0086183A"/>
    <w:rsid w:val="008639A5"/>
    <w:rsid w:val="00867BB7"/>
    <w:rsid w:val="0087428C"/>
    <w:rsid w:val="00881A7A"/>
    <w:rsid w:val="008876CC"/>
    <w:rsid w:val="00892B31"/>
    <w:rsid w:val="00893DA8"/>
    <w:rsid w:val="00895461"/>
    <w:rsid w:val="008A2E82"/>
    <w:rsid w:val="008A5746"/>
    <w:rsid w:val="008B02CB"/>
    <w:rsid w:val="008B0F96"/>
    <w:rsid w:val="008B1C05"/>
    <w:rsid w:val="008B20F8"/>
    <w:rsid w:val="008B78B6"/>
    <w:rsid w:val="008C610E"/>
    <w:rsid w:val="008D06EA"/>
    <w:rsid w:val="008D13E5"/>
    <w:rsid w:val="008D5E26"/>
    <w:rsid w:val="008D6205"/>
    <w:rsid w:val="008D7EDC"/>
    <w:rsid w:val="008E004C"/>
    <w:rsid w:val="008E2235"/>
    <w:rsid w:val="008E702C"/>
    <w:rsid w:val="008F6F73"/>
    <w:rsid w:val="008F76AE"/>
    <w:rsid w:val="00900B5A"/>
    <w:rsid w:val="00901248"/>
    <w:rsid w:val="00901FE6"/>
    <w:rsid w:val="0090306D"/>
    <w:rsid w:val="0090492A"/>
    <w:rsid w:val="00904C87"/>
    <w:rsid w:val="009056A7"/>
    <w:rsid w:val="00913C65"/>
    <w:rsid w:val="00916DA2"/>
    <w:rsid w:val="00916E14"/>
    <w:rsid w:val="00922A32"/>
    <w:rsid w:val="0092569C"/>
    <w:rsid w:val="009309E4"/>
    <w:rsid w:val="0093513E"/>
    <w:rsid w:val="00936339"/>
    <w:rsid w:val="009364DF"/>
    <w:rsid w:val="00946FCA"/>
    <w:rsid w:val="00947820"/>
    <w:rsid w:val="009514CC"/>
    <w:rsid w:val="0096201C"/>
    <w:rsid w:val="009703DD"/>
    <w:rsid w:val="00973DE1"/>
    <w:rsid w:val="009807A4"/>
    <w:rsid w:val="009845F0"/>
    <w:rsid w:val="00994F3E"/>
    <w:rsid w:val="00995FB1"/>
    <w:rsid w:val="0099700E"/>
    <w:rsid w:val="00997BDF"/>
    <w:rsid w:val="009B33CB"/>
    <w:rsid w:val="009B37C3"/>
    <w:rsid w:val="009C3FF9"/>
    <w:rsid w:val="009C4623"/>
    <w:rsid w:val="009C5ECF"/>
    <w:rsid w:val="009D3A7F"/>
    <w:rsid w:val="009D3B2C"/>
    <w:rsid w:val="009D3CF5"/>
    <w:rsid w:val="009D4677"/>
    <w:rsid w:val="009D7CE6"/>
    <w:rsid w:val="009E23CF"/>
    <w:rsid w:val="009E2C5D"/>
    <w:rsid w:val="009E42D4"/>
    <w:rsid w:val="009E5F99"/>
    <w:rsid w:val="009F20CC"/>
    <w:rsid w:val="009F2128"/>
    <w:rsid w:val="009F63C0"/>
    <w:rsid w:val="00A00B74"/>
    <w:rsid w:val="00A00D9C"/>
    <w:rsid w:val="00A01C6F"/>
    <w:rsid w:val="00A05103"/>
    <w:rsid w:val="00A05D53"/>
    <w:rsid w:val="00A07302"/>
    <w:rsid w:val="00A10576"/>
    <w:rsid w:val="00A11F77"/>
    <w:rsid w:val="00A149D6"/>
    <w:rsid w:val="00A22E33"/>
    <w:rsid w:val="00A234D8"/>
    <w:rsid w:val="00A2364E"/>
    <w:rsid w:val="00A24B10"/>
    <w:rsid w:val="00A271AE"/>
    <w:rsid w:val="00A32117"/>
    <w:rsid w:val="00A343C0"/>
    <w:rsid w:val="00A34C2B"/>
    <w:rsid w:val="00A41C0B"/>
    <w:rsid w:val="00A421B6"/>
    <w:rsid w:val="00A42AA6"/>
    <w:rsid w:val="00A43247"/>
    <w:rsid w:val="00A440A8"/>
    <w:rsid w:val="00A47E1B"/>
    <w:rsid w:val="00A522F6"/>
    <w:rsid w:val="00A55722"/>
    <w:rsid w:val="00A56A8D"/>
    <w:rsid w:val="00A6103B"/>
    <w:rsid w:val="00A62B6A"/>
    <w:rsid w:val="00A66820"/>
    <w:rsid w:val="00A70235"/>
    <w:rsid w:val="00A7098B"/>
    <w:rsid w:val="00A71773"/>
    <w:rsid w:val="00A73503"/>
    <w:rsid w:val="00A74B3D"/>
    <w:rsid w:val="00A75052"/>
    <w:rsid w:val="00A86E5B"/>
    <w:rsid w:val="00A92E7C"/>
    <w:rsid w:val="00A9404C"/>
    <w:rsid w:val="00AA1242"/>
    <w:rsid w:val="00AB2458"/>
    <w:rsid w:val="00AB5C21"/>
    <w:rsid w:val="00AB7CE3"/>
    <w:rsid w:val="00AB7DF3"/>
    <w:rsid w:val="00AD30F3"/>
    <w:rsid w:val="00AD63B6"/>
    <w:rsid w:val="00AE464F"/>
    <w:rsid w:val="00AE6863"/>
    <w:rsid w:val="00B0066E"/>
    <w:rsid w:val="00B01D65"/>
    <w:rsid w:val="00B037B2"/>
    <w:rsid w:val="00B10BC7"/>
    <w:rsid w:val="00B1773E"/>
    <w:rsid w:val="00B17DDB"/>
    <w:rsid w:val="00B209D4"/>
    <w:rsid w:val="00B20BB7"/>
    <w:rsid w:val="00B26E5C"/>
    <w:rsid w:val="00B30F15"/>
    <w:rsid w:val="00B31CFD"/>
    <w:rsid w:val="00B320AF"/>
    <w:rsid w:val="00B3294D"/>
    <w:rsid w:val="00B4141A"/>
    <w:rsid w:val="00B41749"/>
    <w:rsid w:val="00B45869"/>
    <w:rsid w:val="00B45FD7"/>
    <w:rsid w:val="00B50C6A"/>
    <w:rsid w:val="00B52A42"/>
    <w:rsid w:val="00B539FD"/>
    <w:rsid w:val="00B55570"/>
    <w:rsid w:val="00B56703"/>
    <w:rsid w:val="00B62511"/>
    <w:rsid w:val="00B6735B"/>
    <w:rsid w:val="00B67A3F"/>
    <w:rsid w:val="00B71651"/>
    <w:rsid w:val="00B74425"/>
    <w:rsid w:val="00B747B1"/>
    <w:rsid w:val="00B77767"/>
    <w:rsid w:val="00B823B5"/>
    <w:rsid w:val="00B920C6"/>
    <w:rsid w:val="00B920E5"/>
    <w:rsid w:val="00B946F3"/>
    <w:rsid w:val="00B968AD"/>
    <w:rsid w:val="00BA1C18"/>
    <w:rsid w:val="00BA2CF1"/>
    <w:rsid w:val="00BA42FE"/>
    <w:rsid w:val="00BA510D"/>
    <w:rsid w:val="00BA5D9A"/>
    <w:rsid w:val="00BA61E2"/>
    <w:rsid w:val="00BB384D"/>
    <w:rsid w:val="00BB7882"/>
    <w:rsid w:val="00BC166F"/>
    <w:rsid w:val="00BC46E3"/>
    <w:rsid w:val="00BC5F6E"/>
    <w:rsid w:val="00BC66D1"/>
    <w:rsid w:val="00BC6CDA"/>
    <w:rsid w:val="00BC7187"/>
    <w:rsid w:val="00BC79A5"/>
    <w:rsid w:val="00BD15E0"/>
    <w:rsid w:val="00BD4959"/>
    <w:rsid w:val="00BD6A31"/>
    <w:rsid w:val="00BE074E"/>
    <w:rsid w:val="00BE0A4C"/>
    <w:rsid w:val="00BE20C6"/>
    <w:rsid w:val="00BE2EAB"/>
    <w:rsid w:val="00BF59BC"/>
    <w:rsid w:val="00BF72F0"/>
    <w:rsid w:val="00C00437"/>
    <w:rsid w:val="00C01290"/>
    <w:rsid w:val="00C01E6C"/>
    <w:rsid w:val="00C022FF"/>
    <w:rsid w:val="00C07E1E"/>
    <w:rsid w:val="00C17185"/>
    <w:rsid w:val="00C200A5"/>
    <w:rsid w:val="00C22201"/>
    <w:rsid w:val="00C26622"/>
    <w:rsid w:val="00C3000B"/>
    <w:rsid w:val="00C31CEC"/>
    <w:rsid w:val="00C32B31"/>
    <w:rsid w:val="00C33236"/>
    <w:rsid w:val="00C33E95"/>
    <w:rsid w:val="00C35E13"/>
    <w:rsid w:val="00C4119C"/>
    <w:rsid w:val="00C41B80"/>
    <w:rsid w:val="00C42C47"/>
    <w:rsid w:val="00C4409D"/>
    <w:rsid w:val="00C46A7F"/>
    <w:rsid w:val="00C47011"/>
    <w:rsid w:val="00C54349"/>
    <w:rsid w:val="00C569CB"/>
    <w:rsid w:val="00C657AE"/>
    <w:rsid w:val="00C7066B"/>
    <w:rsid w:val="00C72972"/>
    <w:rsid w:val="00C7686A"/>
    <w:rsid w:val="00C76A50"/>
    <w:rsid w:val="00C76D52"/>
    <w:rsid w:val="00C76DE1"/>
    <w:rsid w:val="00C82F6E"/>
    <w:rsid w:val="00C83202"/>
    <w:rsid w:val="00C8496B"/>
    <w:rsid w:val="00C84F7C"/>
    <w:rsid w:val="00C914B8"/>
    <w:rsid w:val="00CA0EE9"/>
    <w:rsid w:val="00CA1C9D"/>
    <w:rsid w:val="00CA4BFD"/>
    <w:rsid w:val="00CA5DF7"/>
    <w:rsid w:val="00CA7025"/>
    <w:rsid w:val="00CB3925"/>
    <w:rsid w:val="00CB6745"/>
    <w:rsid w:val="00CB77A6"/>
    <w:rsid w:val="00CC24EA"/>
    <w:rsid w:val="00CC3486"/>
    <w:rsid w:val="00CC4C07"/>
    <w:rsid w:val="00CC572D"/>
    <w:rsid w:val="00CD5001"/>
    <w:rsid w:val="00CD6AA5"/>
    <w:rsid w:val="00CE30B3"/>
    <w:rsid w:val="00CE32CA"/>
    <w:rsid w:val="00CE5BAB"/>
    <w:rsid w:val="00CE7AD4"/>
    <w:rsid w:val="00CF05D0"/>
    <w:rsid w:val="00CF0C36"/>
    <w:rsid w:val="00CF2172"/>
    <w:rsid w:val="00CF3196"/>
    <w:rsid w:val="00CF613B"/>
    <w:rsid w:val="00D00C0B"/>
    <w:rsid w:val="00D010AC"/>
    <w:rsid w:val="00D0600E"/>
    <w:rsid w:val="00D063EA"/>
    <w:rsid w:val="00D11A78"/>
    <w:rsid w:val="00D12825"/>
    <w:rsid w:val="00D14AAA"/>
    <w:rsid w:val="00D17E32"/>
    <w:rsid w:val="00D212D5"/>
    <w:rsid w:val="00D2150C"/>
    <w:rsid w:val="00D23727"/>
    <w:rsid w:val="00D23D34"/>
    <w:rsid w:val="00D31D1F"/>
    <w:rsid w:val="00D325BF"/>
    <w:rsid w:val="00D32F70"/>
    <w:rsid w:val="00D3331D"/>
    <w:rsid w:val="00D34CE5"/>
    <w:rsid w:val="00D36D9C"/>
    <w:rsid w:val="00D42A0F"/>
    <w:rsid w:val="00D42E56"/>
    <w:rsid w:val="00D52DBB"/>
    <w:rsid w:val="00D52DDA"/>
    <w:rsid w:val="00D54262"/>
    <w:rsid w:val="00D5500A"/>
    <w:rsid w:val="00D560ED"/>
    <w:rsid w:val="00D57365"/>
    <w:rsid w:val="00D60252"/>
    <w:rsid w:val="00D61B2B"/>
    <w:rsid w:val="00D61E45"/>
    <w:rsid w:val="00D649C2"/>
    <w:rsid w:val="00D66274"/>
    <w:rsid w:val="00D67901"/>
    <w:rsid w:val="00D72BCE"/>
    <w:rsid w:val="00D72C9B"/>
    <w:rsid w:val="00D739B6"/>
    <w:rsid w:val="00D74BFC"/>
    <w:rsid w:val="00D830F3"/>
    <w:rsid w:val="00D85F0C"/>
    <w:rsid w:val="00D87277"/>
    <w:rsid w:val="00D909EE"/>
    <w:rsid w:val="00D941DA"/>
    <w:rsid w:val="00D95DA7"/>
    <w:rsid w:val="00DA6132"/>
    <w:rsid w:val="00DA7A88"/>
    <w:rsid w:val="00DB1158"/>
    <w:rsid w:val="00DB3A6B"/>
    <w:rsid w:val="00DB55BA"/>
    <w:rsid w:val="00DC0440"/>
    <w:rsid w:val="00DC15B6"/>
    <w:rsid w:val="00DC46F0"/>
    <w:rsid w:val="00DC4FC8"/>
    <w:rsid w:val="00DD2082"/>
    <w:rsid w:val="00DD5C17"/>
    <w:rsid w:val="00DE026B"/>
    <w:rsid w:val="00DE49A3"/>
    <w:rsid w:val="00DE4FFE"/>
    <w:rsid w:val="00DE589F"/>
    <w:rsid w:val="00DE58A1"/>
    <w:rsid w:val="00DE5E3F"/>
    <w:rsid w:val="00DE7D3F"/>
    <w:rsid w:val="00DF40EA"/>
    <w:rsid w:val="00DF5311"/>
    <w:rsid w:val="00E12115"/>
    <w:rsid w:val="00E172B2"/>
    <w:rsid w:val="00E2275A"/>
    <w:rsid w:val="00E315B7"/>
    <w:rsid w:val="00E33774"/>
    <w:rsid w:val="00E3436F"/>
    <w:rsid w:val="00E34B27"/>
    <w:rsid w:val="00E358A7"/>
    <w:rsid w:val="00E376C4"/>
    <w:rsid w:val="00E431B2"/>
    <w:rsid w:val="00E438C7"/>
    <w:rsid w:val="00E54FAF"/>
    <w:rsid w:val="00E772E4"/>
    <w:rsid w:val="00E9409C"/>
    <w:rsid w:val="00E95E07"/>
    <w:rsid w:val="00E970DB"/>
    <w:rsid w:val="00E97B1B"/>
    <w:rsid w:val="00EA0AE3"/>
    <w:rsid w:val="00EA2651"/>
    <w:rsid w:val="00EA32DB"/>
    <w:rsid w:val="00EB6172"/>
    <w:rsid w:val="00EC16F3"/>
    <w:rsid w:val="00EC1F9B"/>
    <w:rsid w:val="00EC28C0"/>
    <w:rsid w:val="00EC3EEE"/>
    <w:rsid w:val="00EC701F"/>
    <w:rsid w:val="00EE1428"/>
    <w:rsid w:val="00EE3470"/>
    <w:rsid w:val="00EE41C4"/>
    <w:rsid w:val="00EF0B15"/>
    <w:rsid w:val="00F0301A"/>
    <w:rsid w:val="00F12925"/>
    <w:rsid w:val="00F13359"/>
    <w:rsid w:val="00F15A97"/>
    <w:rsid w:val="00F175D1"/>
    <w:rsid w:val="00F26704"/>
    <w:rsid w:val="00F308BF"/>
    <w:rsid w:val="00F343F8"/>
    <w:rsid w:val="00F34EAD"/>
    <w:rsid w:val="00F5124D"/>
    <w:rsid w:val="00F531A3"/>
    <w:rsid w:val="00F53352"/>
    <w:rsid w:val="00F5467C"/>
    <w:rsid w:val="00F56487"/>
    <w:rsid w:val="00F5686E"/>
    <w:rsid w:val="00F571C6"/>
    <w:rsid w:val="00F64119"/>
    <w:rsid w:val="00F65FB2"/>
    <w:rsid w:val="00F6661C"/>
    <w:rsid w:val="00F668A2"/>
    <w:rsid w:val="00F7051F"/>
    <w:rsid w:val="00F713A3"/>
    <w:rsid w:val="00F71ACB"/>
    <w:rsid w:val="00F73321"/>
    <w:rsid w:val="00F751D6"/>
    <w:rsid w:val="00F75CB6"/>
    <w:rsid w:val="00F76048"/>
    <w:rsid w:val="00F820D7"/>
    <w:rsid w:val="00F8456E"/>
    <w:rsid w:val="00F9151F"/>
    <w:rsid w:val="00F92960"/>
    <w:rsid w:val="00F931CB"/>
    <w:rsid w:val="00F956AC"/>
    <w:rsid w:val="00F9796C"/>
    <w:rsid w:val="00FA0134"/>
    <w:rsid w:val="00FA18F8"/>
    <w:rsid w:val="00FA5CE3"/>
    <w:rsid w:val="00FA6C59"/>
    <w:rsid w:val="00FB2D72"/>
    <w:rsid w:val="00FB602F"/>
    <w:rsid w:val="00FB61CF"/>
    <w:rsid w:val="00FC0546"/>
    <w:rsid w:val="00FC1149"/>
    <w:rsid w:val="00FC6A76"/>
    <w:rsid w:val="00FC778F"/>
    <w:rsid w:val="00FD016F"/>
    <w:rsid w:val="00FD0D40"/>
    <w:rsid w:val="00FD149F"/>
    <w:rsid w:val="00FD55E0"/>
    <w:rsid w:val="00FD6A3B"/>
    <w:rsid w:val="00FE12F0"/>
    <w:rsid w:val="00FE4670"/>
    <w:rsid w:val="00FE600C"/>
    <w:rsid w:val="00FF3BB5"/>
    <w:rsid w:val="00FF3DEC"/>
    <w:rsid w:val="00FF50EA"/>
    <w:rsid w:val="00FF70EF"/>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A39A3"/>
  <w15:chartTrackingRefBased/>
  <w15:docId w15:val="{60254B02-9236-4F00-BD42-71917972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00C"/>
    <w:pPr>
      <w:spacing w:before="240" w:after="240" w:line="240" w:lineRule="auto"/>
      <w:jc w:val="both"/>
    </w:pPr>
    <w:rPr>
      <w:rFonts w:ascii="Montserrat" w:hAnsi="Montserrat" w:cs="Segoe UI"/>
      <w:color w:val="0D0D0D"/>
      <w:spacing w:val="4"/>
      <w:kern w:val="2"/>
      <w:sz w:val="20"/>
      <w:szCs w:val="20"/>
      <w:shd w:val="clear" w:color="auto" w:fill="FFFFFF"/>
    </w:rPr>
  </w:style>
  <w:style w:type="paragraph" w:styleId="Ttulo1">
    <w:name w:val="heading 1"/>
    <w:basedOn w:val="Normal"/>
    <w:next w:val="Normal"/>
    <w:link w:val="Ttulo1Car"/>
    <w:uiPriority w:val="9"/>
    <w:qFormat/>
    <w:rsid w:val="00FE600C"/>
    <w:pPr>
      <w:keepNext/>
      <w:keepLines/>
      <w:spacing w:after="0"/>
      <w:jc w:val="center"/>
      <w:outlineLvl w:val="0"/>
    </w:pPr>
    <w:rPr>
      <w:rFonts w:eastAsiaTheme="majorEastAsia" w:cstheme="majorBidi"/>
      <w:b/>
      <w:sz w:val="22"/>
      <w:szCs w:val="32"/>
    </w:rPr>
  </w:style>
  <w:style w:type="paragraph" w:styleId="Ttulo2">
    <w:name w:val="heading 2"/>
    <w:basedOn w:val="Normal"/>
    <w:next w:val="Normal"/>
    <w:link w:val="Ttulo2Car"/>
    <w:autoRedefine/>
    <w:unhideWhenUsed/>
    <w:qFormat/>
    <w:rsid w:val="00A05103"/>
    <w:pPr>
      <w:spacing w:before="0" w:line="240" w:lineRule="exact"/>
      <w:outlineLvl w:val="1"/>
    </w:pPr>
    <w:rPr>
      <w:rFonts w:eastAsia="Arial" w:cstheme="majorBidi"/>
      <w:b/>
      <w:bCs/>
    </w:rPr>
  </w:style>
  <w:style w:type="paragraph" w:styleId="Ttulo3">
    <w:name w:val="heading 3"/>
    <w:basedOn w:val="Normal"/>
    <w:next w:val="Normal"/>
    <w:link w:val="Ttulo3Car"/>
    <w:unhideWhenUsed/>
    <w:qFormat/>
    <w:rsid w:val="0024614C"/>
    <w:pPr>
      <w:widowControl w:val="0"/>
      <w:spacing w:line="360" w:lineRule="auto"/>
      <w:ind w:left="851" w:hanging="851"/>
      <w:outlineLvl w:val="2"/>
    </w:pPr>
    <w:rPr>
      <w:rFonts w:cstheme="minorHAnsi"/>
      <w:b/>
      <w:u w:val="single"/>
    </w:rPr>
  </w:style>
  <w:style w:type="paragraph" w:styleId="Ttulo4">
    <w:name w:val="heading 4"/>
    <w:basedOn w:val="Normal"/>
    <w:next w:val="Normal"/>
    <w:link w:val="Ttulo4Car"/>
    <w:uiPriority w:val="9"/>
    <w:unhideWhenUsed/>
    <w:qFormat/>
    <w:rsid w:val="00FE60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E600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E60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nhideWhenUsed/>
    <w:qFormat/>
    <w:rsid w:val="00FE600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nhideWhenUsed/>
    <w:qFormat/>
    <w:rsid w:val="00FE600C"/>
    <w:pPr>
      <w:keepNext/>
      <w:keepLines/>
      <w:spacing w:before="0"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nhideWhenUsed/>
    <w:qFormat/>
    <w:rsid w:val="00FE600C"/>
    <w:pPr>
      <w:keepNext/>
      <w:keepLines/>
      <w:spacing w:before="0"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600C"/>
    <w:rPr>
      <w:rFonts w:ascii="Montserrat" w:eastAsiaTheme="majorEastAsia" w:hAnsi="Montserrat" w:cstheme="majorBidi"/>
      <w:b/>
      <w:color w:val="0D0D0D"/>
      <w:spacing w:val="4"/>
      <w:kern w:val="2"/>
      <w:szCs w:val="32"/>
    </w:rPr>
  </w:style>
  <w:style w:type="character" w:customStyle="1" w:styleId="Ttulo2Car">
    <w:name w:val="Título 2 Car"/>
    <w:basedOn w:val="Fuentedeprrafopredeter"/>
    <w:link w:val="Ttulo2"/>
    <w:rsid w:val="00A05103"/>
    <w:rPr>
      <w:rFonts w:ascii="Montserrat" w:eastAsia="Arial" w:hAnsi="Montserrat" w:cstheme="majorBidi"/>
      <w:b/>
      <w:bCs/>
      <w:color w:val="0D0D0D"/>
      <w:spacing w:val="4"/>
      <w:kern w:val="2"/>
      <w:sz w:val="20"/>
      <w:szCs w:val="20"/>
    </w:rPr>
  </w:style>
  <w:style w:type="paragraph" w:styleId="TDC1">
    <w:name w:val="toc 1"/>
    <w:basedOn w:val="Normal"/>
    <w:next w:val="Normal"/>
    <w:autoRedefine/>
    <w:uiPriority w:val="39"/>
    <w:unhideWhenUsed/>
    <w:rsid w:val="00666064"/>
    <w:pPr>
      <w:spacing w:before="0" w:after="0"/>
    </w:pPr>
    <w:rPr>
      <w:sz w:val="18"/>
    </w:rPr>
  </w:style>
  <w:style w:type="character" w:customStyle="1" w:styleId="Ttulo3Car">
    <w:name w:val="Título 3 Car"/>
    <w:basedOn w:val="Fuentedeprrafopredeter"/>
    <w:link w:val="Ttulo3"/>
    <w:rsid w:val="0024614C"/>
    <w:rPr>
      <w:rFonts w:ascii="Montserrat" w:hAnsi="Montserrat" w:cstheme="minorHAnsi"/>
      <w:b/>
      <w:color w:val="0D0D0D"/>
      <w:spacing w:val="4"/>
      <w:kern w:val="2"/>
      <w:sz w:val="20"/>
      <w:szCs w:val="20"/>
      <w:u w:val="single"/>
    </w:rPr>
  </w:style>
  <w:style w:type="character" w:customStyle="1" w:styleId="Ttulo4Car">
    <w:name w:val="Título 4 Car"/>
    <w:basedOn w:val="Fuentedeprrafopredeter"/>
    <w:link w:val="Ttulo4"/>
    <w:semiHidden/>
    <w:rsid w:val="00FE600C"/>
    <w:rPr>
      <w:rFonts w:eastAsiaTheme="majorEastAsia" w:cstheme="majorBidi"/>
      <w:i/>
      <w:iCs/>
      <w:color w:val="0F4761" w:themeColor="accent1" w:themeShade="BF"/>
      <w14:ligatures w14:val="none"/>
    </w:rPr>
  </w:style>
  <w:style w:type="character" w:customStyle="1" w:styleId="Ttulo5Car">
    <w:name w:val="Título 5 Car"/>
    <w:basedOn w:val="Fuentedeprrafopredeter"/>
    <w:link w:val="Ttulo5"/>
    <w:semiHidden/>
    <w:rsid w:val="00FE600C"/>
    <w:rPr>
      <w:rFonts w:eastAsiaTheme="majorEastAsia" w:cstheme="majorBidi"/>
      <w:color w:val="0F4761" w:themeColor="accent1" w:themeShade="BF"/>
      <w14:ligatures w14:val="none"/>
    </w:rPr>
  </w:style>
  <w:style w:type="character" w:customStyle="1" w:styleId="Ttulo6Car">
    <w:name w:val="Título 6 Car"/>
    <w:basedOn w:val="Fuentedeprrafopredeter"/>
    <w:link w:val="Ttulo6"/>
    <w:semiHidden/>
    <w:rsid w:val="00FE600C"/>
    <w:rPr>
      <w:rFonts w:eastAsiaTheme="majorEastAsia" w:cstheme="majorBidi"/>
      <w:i/>
      <w:iCs/>
      <w:color w:val="595959" w:themeColor="text1" w:themeTint="A6"/>
      <w14:ligatures w14:val="none"/>
    </w:rPr>
  </w:style>
  <w:style w:type="character" w:customStyle="1" w:styleId="Ttulo7Car">
    <w:name w:val="Título 7 Car"/>
    <w:basedOn w:val="Fuentedeprrafopredeter"/>
    <w:link w:val="Ttulo7"/>
    <w:semiHidden/>
    <w:rsid w:val="00FE600C"/>
    <w:rPr>
      <w:rFonts w:eastAsiaTheme="majorEastAsia" w:cstheme="majorBidi"/>
      <w:color w:val="595959" w:themeColor="text1" w:themeTint="A6"/>
      <w14:ligatures w14:val="none"/>
    </w:rPr>
  </w:style>
  <w:style w:type="character" w:customStyle="1" w:styleId="Ttulo8Car">
    <w:name w:val="Título 8 Car"/>
    <w:basedOn w:val="Fuentedeprrafopredeter"/>
    <w:link w:val="Ttulo8"/>
    <w:semiHidden/>
    <w:rsid w:val="00FE600C"/>
    <w:rPr>
      <w:rFonts w:eastAsiaTheme="majorEastAsia" w:cstheme="majorBidi"/>
      <w:i/>
      <w:iCs/>
      <w:color w:val="272727" w:themeColor="text1" w:themeTint="D8"/>
      <w14:ligatures w14:val="none"/>
    </w:rPr>
  </w:style>
  <w:style w:type="character" w:customStyle="1" w:styleId="Ttulo9Car">
    <w:name w:val="Título 9 Car"/>
    <w:basedOn w:val="Fuentedeprrafopredeter"/>
    <w:link w:val="Ttulo9"/>
    <w:semiHidden/>
    <w:rsid w:val="00FE600C"/>
    <w:rPr>
      <w:rFonts w:eastAsiaTheme="majorEastAsia" w:cstheme="majorBidi"/>
      <w:color w:val="272727" w:themeColor="text1" w:themeTint="D8"/>
      <w14:ligatures w14:val="none"/>
    </w:rPr>
  </w:style>
  <w:style w:type="paragraph" w:styleId="Ttulo">
    <w:name w:val="Title"/>
    <w:basedOn w:val="Normal"/>
    <w:next w:val="Normal"/>
    <w:link w:val="TtuloCar"/>
    <w:uiPriority w:val="10"/>
    <w:qFormat/>
    <w:rsid w:val="00FE600C"/>
    <w:pPr>
      <w:spacing w:before="0"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600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FE600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600C"/>
    <w:rPr>
      <w:rFonts w:eastAsiaTheme="majorEastAsia" w:cstheme="majorBidi"/>
      <w:color w:val="595959" w:themeColor="text1" w:themeTint="A6"/>
      <w:spacing w:val="15"/>
      <w:sz w:val="28"/>
      <w:szCs w:val="28"/>
      <w14:ligatures w14:val="none"/>
    </w:rPr>
  </w:style>
  <w:style w:type="paragraph" w:styleId="Cita">
    <w:name w:val="Quote"/>
    <w:basedOn w:val="Normal"/>
    <w:next w:val="Normal"/>
    <w:link w:val="CitaCar"/>
    <w:uiPriority w:val="29"/>
    <w:qFormat/>
    <w:rsid w:val="00FE600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E600C"/>
    <w:rPr>
      <w:rFonts w:ascii="Verdana" w:hAnsi="Verdana" w:cs="Times New Roman"/>
      <w:i/>
      <w:iCs/>
      <w:color w:val="404040" w:themeColor="text1" w:themeTint="BF"/>
      <w14:ligatures w14:val="none"/>
    </w:rPr>
  </w:style>
  <w:style w:type="paragraph" w:styleId="Prrafodelista">
    <w:name w:val="List Paragraph"/>
    <w:aliases w:val="lp1,List Paragraph1,Listas,Bullet Number,lp11,List Paragraph11,Bullet 1,Use Case List Paragraph,Párrafo de lista 2,Dot pt,No Spacing1,List Paragraph Char Char Char,Indicator Text,Numbered Para 1,Colorful List - Accent 11"/>
    <w:basedOn w:val="Normal"/>
    <w:link w:val="PrrafodelistaCar"/>
    <w:uiPriority w:val="34"/>
    <w:qFormat/>
    <w:rsid w:val="00FE600C"/>
    <w:pPr>
      <w:ind w:left="720"/>
      <w:contextualSpacing/>
    </w:pPr>
  </w:style>
  <w:style w:type="character" w:styleId="nfasisintenso">
    <w:name w:val="Intense Emphasis"/>
    <w:basedOn w:val="Fuentedeprrafopredeter"/>
    <w:uiPriority w:val="21"/>
    <w:qFormat/>
    <w:rsid w:val="00FE600C"/>
    <w:rPr>
      <w:i/>
      <w:iCs/>
      <w:color w:val="0F4761" w:themeColor="accent1" w:themeShade="BF"/>
    </w:rPr>
  </w:style>
  <w:style w:type="paragraph" w:styleId="Citadestacada">
    <w:name w:val="Intense Quote"/>
    <w:basedOn w:val="Normal"/>
    <w:next w:val="Normal"/>
    <w:link w:val="CitadestacadaCar"/>
    <w:uiPriority w:val="30"/>
    <w:qFormat/>
    <w:rsid w:val="00FE6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600C"/>
    <w:rPr>
      <w:rFonts w:ascii="Verdana" w:hAnsi="Verdana" w:cs="Times New Roman"/>
      <w:i/>
      <w:iCs/>
      <w:color w:val="0F4761" w:themeColor="accent1" w:themeShade="BF"/>
      <w14:ligatures w14:val="none"/>
    </w:rPr>
  </w:style>
  <w:style w:type="character" w:styleId="Referenciaintensa">
    <w:name w:val="Intense Reference"/>
    <w:basedOn w:val="Fuentedeprrafopredeter"/>
    <w:uiPriority w:val="32"/>
    <w:qFormat/>
    <w:rsid w:val="00FE600C"/>
    <w:rPr>
      <w:b/>
      <w:bCs/>
      <w:smallCaps/>
      <w:color w:val="0F4761" w:themeColor="accent1" w:themeShade="BF"/>
      <w:spacing w:val="5"/>
    </w:rPr>
  </w:style>
  <w:style w:type="table" w:styleId="Tablaconcuadrcula">
    <w:name w:val="Table Grid"/>
    <w:basedOn w:val="Tablanormal"/>
    <w:uiPriority w:val="39"/>
    <w:rsid w:val="00FE600C"/>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E600C"/>
    <w:rPr>
      <w:b/>
      <w:bCs/>
    </w:rPr>
  </w:style>
  <w:style w:type="paragraph" w:styleId="Encabezado">
    <w:name w:val="header"/>
    <w:basedOn w:val="Normal"/>
    <w:link w:val="EncabezadoCar"/>
    <w:uiPriority w:val="99"/>
    <w:unhideWhenUsed/>
    <w:rsid w:val="00FE600C"/>
    <w:pPr>
      <w:tabs>
        <w:tab w:val="center" w:pos="4419"/>
        <w:tab w:val="right" w:pos="8838"/>
      </w:tabs>
      <w:spacing w:after="0"/>
    </w:pPr>
  </w:style>
  <w:style w:type="character" w:customStyle="1" w:styleId="EncabezadoCar">
    <w:name w:val="Encabezado Car"/>
    <w:basedOn w:val="Fuentedeprrafopredeter"/>
    <w:link w:val="Encabezado"/>
    <w:uiPriority w:val="99"/>
    <w:rsid w:val="00FE600C"/>
    <w:rPr>
      <w:rFonts w:ascii="Montserrat" w:hAnsi="Montserrat" w:cs="Segoe UI"/>
      <w:color w:val="0D0D0D"/>
      <w:spacing w:val="4"/>
      <w:kern w:val="2"/>
      <w:sz w:val="20"/>
      <w:szCs w:val="20"/>
    </w:rPr>
  </w:style>
  <w:style w:type="paragraph" w:styleId="Piedepgina">
    <w:name w:val="footer"/>
    <w:basedOn w:val="Normal"/>
    <w:link w:val="PiedepginaCar"/>
    <w:uiPriority w:val="99"/>
    <w:unhideWhenUsed/>
    <w:rsid w:val="00FE600C"/>
    <w:pPr>
      <w:tabs>
        <w:tab w:val="center" w:pos="4419"/>
        <w:tab w:val="right" w:pos="8838"/>
      </w:tabs>
      <w:spacing w:after="0"/>
    </w:pPr>
  </w:style>
  <w:style w:type="character" w:customStyle="1" w:styleId="PiedepginaCar">
    <w:name w:val="Pie de página Car"/>
    <w:basedOn w:val="Fuentedeprrafopredeter"/>
    <w:link w:val="Piedepgina"/>
    <w:uiPriority w:val="99"/>
    <w:rsid w:val="00FE600C"/>
    <w:rPr>
      <w:rFonts w:ascii="Montserrat" w:hAnsi="Montserrat" w:cs="Segoe UI"/>
      <w:color w:val="0D0D0D"/>
      <w:spacing w:val="4"/>
      <w:kern w:val="2"/>
      <w:sz w:val="20"/>
      <w:szCs w:val="20"/>
    </w:rPr>
  </w:style>
  <w:style w:type="table" w:styleId="Tablaconcuadrculaclara">
    <w:name w:val="Grid Table Light"/>
    <w:basedOn w:val="Tablanormal"/>
    <w:uiPriority w:val="40"/>
    <w:rsid w:val="00FE600C"/>
    <w:pPr>
      <w:spacing w:after="0" w:line="240" w:lineRule="auto"/>
    </w:pPr>
    <w:rPr>
      <w:kern w:val="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4">
    <w:name w:val="Plain Table 4"/>
    <w:basedOn w:val="Tablanormal"/>
    <w:uiPriority w:val="44"/>
    <w:rsid w:val="00FE600C"/>
    <w:pPr>
      <w:spacing w:after="0" w:line="240" w:lineRule="auto"/>
    </w:pPr>
    <w:rPr>
      <w:kern w:val="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n">
    <w:name w:val="Revision"/>
    <w:hidden/>
    <w:uiPriority w:val="99"/>
    <w:semiHidden/>
    <w:rsid w:val="00FE600C"/>
    <w:pPr>
      <w:spacing w:after="0" w:line="240" w:lineRule="auto"/>
    </w:pPr>
    <w:rPr>
      <w:kern w:val="2"/>
    </w:rPr>
  </w:style>
  <w:style w:type="paragraph" w:styleId="Textonotapie">
    <w:name w:val="footnote text"/>
    <w:basedOn w:val="Normal"/>
    <w:link w:val="TextonotapieCar"/>
    <w:uiPriority w:val="99"/>
    <w:unhideWhenUsed/>
    <w:rsid w:val="00FE600C"/>
    <w:pPr>
      <w:spacing w:before="0" w:after="0"/>
    </w:pPr>
  </w:style>
  <w:style w:type="character" w:customStyle="1" w:styleId="TextonotapieCar">
    <w:name w:val="Texto nota pie Car"/>
    <w:basedOn w:val="Fuentedeprrafopredeter"/>
    <w:link w:val="Textonotapie"/>
    <w:uiPriority w:val="99"/>
    <w:rsid w:val="00FE600C"/>
    <w:rPr>
      <w:rFonts w:ascii="Montserrat" w:hAnsi="Montserrat" w:cs="Segoe UI"/>
      <w:color w:val="0D0D0D"/>
      <w:spacing w:val="4"/>
      <w:kern w:val="2"/>
      <w:sz w:val="20"/>
      <w:szCs w:val="20"/>
    </w:rPr>
  </w:style>
  <w:style w:type="character" w:styleId="Refdenotaalpie">
    <w:name w:val="footnote reference"/>
    <w:basedOn w:val="Fuentedeprrafopredeter"/>
    <w:uiPriority w:val="99"/>
    <w:unhideWhenUsed/>
    <w:rsid w:val="00FE600C"/>
    <w:rPr>
      <w:vertAlign w:val="superscript"/>
    </w:rPr>
  </w:style>
  <w:style w:type="character" w:styleId="Hipervnculo">
    <w:name w:val="Hyperlink"/>
    <w:unhideWhenUsed/>
    <w:rsid w:val="00FE600C"/>
    <w:rPr>
      <w:color w:val="0000FF"/>
      <w:u w:val="single"/>
    </w:rPr>
  </w:style>
  <w:style w:type="character" w:styleId="Hipervnculovisitado">
    <w:name w:val="FollowedHyperlink"/>
    <w:semiHidden/>
    <w:unhideWhenUsed/>
    <w:rsid w:val="00FE600C"/>
    <w:rPr>
      <w:color w:val="800080"/>
      <w:u w:val="single"/>
    </w:rPr>
  </w:style>
  <w:style w:type="paragraph" w:customStyle="1" w:styleId="msonormal0">
    <w:name w:val="msonormal"/>
    <w:basedOn w:val="Normal"/>
    <w:rsid w:val="00FE600C"/>
    <w:pPr>
      <w:spacing w:before="100" w:beforeAutospacing="1" w:after="100" w:afterAutospacing="1"/>
      <w:jc w:val="left"/>
    </w:pPr>
    <w:rPr>
      <w:rFonts w:ascii="Times New Roman" w:eastAsia="Times New Roman" w:hAnsi="Times New Roman" w:cs="Times New Roman"/>
      <w:color w:val="auto"/>
      <w:spacing w:val="0"/>
      <w:kern w:val="0"/>
      <w:sz w:val="24"/>
      <w:szCs w:val="24"/>
      <w:shd w:val="clear" w:color="auto" w:fill="auto"/>
      <w:lang w:eastAsia="es-MX"/>
      <w14:ligatures w14:val="none"/>
    </w:rPr>
  </w:style>
  <w:style w:type="paragraph" w:styleId="Textocomentario">
    <w:name w:val="annotation text"/>
    <w:basedOn w:val="Normal"/>
    <w:link w:val="TextocomentarioCar"/>
    <w:uiPriority w:val="99"/>
    <w:unhideWhenUsed/>
    <w:rsid w:val="00FE600C"/>
    <w:pPr>
      <w:spacing w:before="0" w:after="0"/>
      <w:jc w:val="left"/>
    </w:pPr>
    <w:rPr>
      <w:rFonts w:ascii="Times New Roman" w:eastAsia="Times New Roman" w:hAnsi="Times New Roman" w:cs="Times New Roman"/>
      <w:color w:val="auto"/>
      <w:spacing w:val="0"/>
      <w:kern w:val="0"/>
      <w:shd w:val="clear" w:color="auto" w:fill="auto"/>
      <w:lang w:val="es-ES_tradnl" w:eastAsia="es-ES"/>
      <w14:ligatures w14:val="none"/>
    </w:rPr>
  </w:style>
  <w:style w:type="character" w:customStyle="1" w:styleId="TextocomentarioCar">
    <w:name w:val="Texto comentario Car"/>
    <w:basedOn w:val="Fuentedeprrafopredeter"/>
    <w:link w:val="Textocomentario"/>
    <w:uiPriority w:val="99"/>
    <w:rsid w:val="00FE600C"/>
    <w:rPr>
      <w:rFonts w:ascii="Times New Roman" w:eastAsia="Times New Roman" w:hAnsi="Times New Roman" w:cs="Times New Roman"/>
      <w:sz w:val="20"/>
      <w:szCs w:val="20"/>
      <w:lang w:val="es-ES_tradnl" w:eastAsia="es-ES"/>
      <w14:ligatures w14:val="none"/>
    </w:rPr>
  </w:style>
  <w:style w:type="paragraph" w:styleId="Textonotaalfinal">
    <w:name w:val="endnote text"/>
    <w:basedOn w:val="Normal"/>
    <w:link w:val="TextonotaalfinalCar"/>
    <w:semiHidden/>
    <w:unhideWhenUsed/>
    <w:rsid w:val="00FE600C"/>
    <w:pPr>
      <w:spacing w:before="0" w:after="0"/>
      <w:jc w:val="left"/>
    </w:pPr>
    <w:rPr>
      <w:rFonts w:ascii="Times New Roman" w:eastAsia="Times New Roman" w:hAnsi="Times New Roman" w:cs="Times New Roman"/>
      <w:color w:val="auto"/>
      <w:spacing w:val="0"/>
      <w:kern w:val="0"/>
      <w:shd w:val="clear" w:color="auto" w:fill="auto"/>
      <w:lang w:val="es-ES" w:eastAsia="es-ES"/>
      <w14:ligatures w14:val="none"/>
    </w:rPr>
  </w:style>
  <w:style w:type="character" w:customStyle="1" w:styleId="TextonotaalfinalCar">
    <w:name w:val="Texto nota al final Car"/>
    <w:basedOn w:val="Fuentedeprrafopredeter"/>
    <w:link w:val="Textonotaalfinal"/>
    <w:semiHidden/>
    <w:rsid w:val="00FE600C"/>
    <w:rPr>
      <w:rFonts w:ascii="Times New Roman" w:eastAsia="Times New Roman" w:hAnsi="Times New Roman" w:cs="Times New Roman"/>
      <w:sz w:val="20"/>
      <w:szCs w:val="20"/>
      <w:lang w:val="es-ES" w:eastAsia="es-ES"/>
      <w14:ligatures w14:val="none"/>
    </w:rPr>
  </w:style>
  <w:style w:type="paragraph" w:styleId="Listaconvietas">
    <w:name w:val="List Bullet"/>
    <w:basedOn w:val="Normal"/>
    <w:autoRedefine/>
    <w:semiHidden/>
    <w:unhideWhenUsed/>
    <w:rsid w:val="00FE600C"/>
    <w:pPr>
      <w:numPr>
        <w:numId w:val="6"/>
      </w:numPr>
      <w:spacing w:before="0" w:after="0"/>
      <w:jc w:val="left"/>
    </w:pPr>
    <w:rPr>
      <w:rFonts w:ascii="Times New Roman" w:eastAsia="Times New Roman" w:hAnsi="Times New Roman" w:cs="Times New Roman"/>
      <w:color w:val="auto"/>
      <w:spacing w:val="0"/>
      <w:kern w:val="0"/>
      <w:sz w:val="24"/>
      <w:szCs w:val="24"/>
      <w:shd w:val="clear" w:color="auto" w:fill="auto"/>
      <w:lang w:eastAsia="es-ES"/>
      <w14:ligatures w14:val="none"/>
    </w:rPr>
  </w:style>
  <w:style w:type="paragraph" w:styleId="Textoindependiente">
    <w:name w:val="Body Text"/>
    <w:basedOn w:val="Normal"/>
    <w:link w:val="TextoindependienteCar"/>
    <w:uiPriority w:val="1"/>
    <w:unhideWhenUsed/>
    <w:qFormat/>
    <w:rsid w:val="00FE600C"/>
    <w:pPr>
      <w:spacing w:before="0" w:after="0"/>
    </w:pPr>
    <w:rPr>
      <w:rFonts w:ascii="Tahoma" w:eastAsia="Times New Roman" w:hAnsi="Tahoma" w:cs="Times New Roman"/>
      <w:color w:val="auto"/>
      <w:spacing w:val="0"/>
      <w:kern w:val="0"/>
      <w:sz w:val="22"/>
      <w:shd w:val="clear" w:color="auto" w:fill="auto"/>
      <w:lang w:val="es-ES_tradnl" w:eastAsia="es-ES"/>
      <w14:ligatures w14:val="none"/>
    </w:rPr>
  </w:style>
  <w:style w:type="character" w:customStyle="1" w:styleId="TextoindependienteCar">
    <w:name w:val="Texto independiente Car"/>
    <w:basedOn w:val="Fuentedeprrafopredeter"/>
    <w:link w:val="Textoindependiente"/>
    <w:uiPriority w:val="1"/>
    <w:rsid w:val="00FE600C"/>
    <w:rPr>
      <w:rFonts w:ascii="Tahoma" w:eastAsia="Times New Roman" w:hAnsi="Tahoma" w:cs="Times New Roman"/>
      <w:szCs w:val="20"/>
      <w:lang w:val="es-ES_tradnl" w:eastAsia="es-ES"/>
      <w14:ligatures w14:val="none"/>
    </w:rPr>
  </w:style>
  <w:style w:type="paragraph" w:styleId="Sangradetextonormal">
    <w:name w:val="Body Text Indent"/>
    <w:basedOn w:val="Normal"/>
    <w:link w:val="SangradetextonormalCar"/>
    <w:semiHidden/>
    <w:unhideWhenUsed/>
    <w:rsid w:val="00FE600C"/>
    <w:pPr>
      <w:tabs>
        <w:tab w:val="left" w:pos="567"/>
      </w:tabs>
      <w:spacing w:before="0" w:after="0"/>
      <w:ind w:left="567" w:hanging="567"/>
    </w:pPr>
    <w:rPr>
      <w:rFonts w:ascii="Tahoma" w:eastAsia="Times New Roman" w:hAnsi="Tahoma" w:cs="Times New Roman"/>
      <w:color w:val="auto"/>
      <w:spacing w:val="0"/>
      <w:kern w:val="0"/>
      <w:sz w:val="24"/>
      <w:shd w:val="clear" w:color="auto" w:fill="auto"/>
      <w:lang w:val="es-ES_tradnl" w:eastAsia="es-ES"/>
      <w14:ligatures w14:val="none"/>
    </w:rPr>
  </w:style>
  <w:style w:type="character" w:customStyle="1" w:styleId="SangradetextonormalCar">
    <w:name w:val="Sangría de texto normal Car"/>
    <w:basedOn w:val="Fuentedeprrafopredeter"/>
    <w:link w:val="Sangradetextonormal"/>
    <w:semiHidden/>
    <w:rsid w:val="00FE600C"/>
    <w:rPr>
      <w:rFonts w:ascii="Tahoma" w:eastAsia="Times New Roman" w:hAnsi="Tahoma" w:cs="Times New Roman"/>
      <w:sz w:val="24"/>
      <w:szCs w:val="20"/>
      <w:lang w:val="es-ES_tradnl" w:eastAsia="es-ES"/>
      <w14:ligatures w14:val="none"/>
    </w:rPr>
  </w:style>
  <w:style w:type="paragraph" w:styleId="Textoindependiente2">
    <w:name w:val="Body Text 2"/>
    <w:basedOn w:val="Normal"/>
    <w:link w:val="Textoindependiente2Car"/>
    <w:semiHidden/>
    <w:unhideWhenUsed/>
    <w:rsid w:val="00FE600C"/>
    <w:pPr>
      <w:spacing w:before="0" w:after="0"/>
    </w:pPr>
    <w:rPr>
      <w:rFonts w:ascii="Tahoma" w:eastAsia="Times New Roman" w:hAnsi="Tahoma" w:cs="Times New Roman"/>
      <w:color w:val="auto"/>
      <w:spacing w:val="0"/>
      <w:kern w:val="0"/>
      <w:sz w:val="24"/>
      <w:shd w:val="clear" w:color="auto" w:fill="auto"/>
      <w:lang w:val="es-ES_tradnl" w:eastAsia="es-ES"/>
      <w14:ligatures w14:val="none"/>
    </w:rPr>
  </w:style>
  <w:style w:type="character" w:customStyle="1" w:styleId="Textoindependiente2Car">
    <w:name w:val="Texto independiente 2 Car"/>
    <w:basedOn w:val="Fuentedeprrafopredeter"/>
    <w:link w:val="Textoindependiente2"/>
    <w:semiHidden/>
    <w:rsid w:val="00FE600C"/>
    <w:rPr>
      <w:rFonts w:ascii="Tahoma" w:eastAsia="Times New Roman" w:hAnsi="Tahoma" w:cs="Times New Roman"/>
      <w:sz w:val="24"/>
      <w:szCs w:val="20"/>
      <w:lang w:val="es-ES_tradnl" w:eastAsia="es-ES"/>
      <w14:ligatures w14:val="none"/>
    </w:rPr>
  </w:style>
  <w:style w:type="paragraph" w:styleId="Textoindependiente3">
    <w:name w:val="Body Text 3"/>
    <w:basedOn w:val="Normal"/>
    <w:link w:val="Textoindependiente3Car"/>
    <w:semiHidden/>
    <w:unhideWhenUsed/>
    <w:rsid w:val="00FE600C"/>
    <w:pPr>
      <w:spacing w:before="0" w:after="0"/>
    </w:pPr>
    <w:rPr>
      <w:rFonts w:ascii="Tahoma" w:eastAsia="Times New Roman" w:hAnsi="Tahoma" w:cs="Times New Roman"/>
      <w:b/>
      <w:color w:val="auto"/>
      <w:spacing w:val="0"/>
      <w:kern w:val="0"/>
      <w:sz w:val="24"/>
      <w:shd w:val="clear" w:color="auto" w:fill="auto"/>
      <w:lang w:val="es-ES_tradnl" w:eastAsia="es-ES"/>
      <w14:ligatures w14:val="none"/>
    </w:rPr>
  </w:style>
  <w:style w:type="character" w:customStyle="1" w:styleId="Textoindependiente3Car">
    <w:name w:val="Texto independiente 3 Car"/>
    <w:basedOn w:val="Fuentedeprrafopredeter"/>
    <w:link w:val="Textoindependiente3"/>
    <w:semiHidden/>
    <w:rsid w:val="00FE600C"/>
    <w:rPr>
      <w:rFonts w:ascii="Tahoma" w:eastAsia="Times New Roman" w:hAnsi="Tahoma" w:cs="Times New Roman"/>
      <w:b/>
      <w:sz w:val="24"/>
      <w:szCs w:val="20"/>
      <w:lang w:val="es-ES_tradnl" w:eastAsia="es-ES"/>
      <w14:ligatures w14:val="none"/>
    </w:rPr>
  </w:style>
  <w:style w:type="paragraph" w:styleId="Sangra2detindependiente">
    <w:name w:val="Body Text Indent 2"/>
    <w:basedOn w:val="Normal"/>
    <w:link w:val="Sangra2detindependienteCar"/>
    <w:semiHidden/>
    <w:unhideWhenUsed/>
    <w:rsid w:val="00FE600C"/>
    <w:pPr>
      <w:spacing w:before="0" w:after="0"/>
      <w:ind w:left="284"/>
    </w:pPr>
    <w:rPr>
      <w:rFonts w:ascii="Arial" w:eastAsia="Times New Roman" w:hAnsi="Arial" w:cs="Arial"/>
      <w:color w:val="auto"/>
      <w:spacing w:val="0"/>
      <w:kern w:val="0"/>
      <w:sz w:val="24"/>
      <w:shd w:val="clear" w:color="auto" w:fill="auto"/>
      <w:lang w:val="es-ES_tradnl" w:eastAsia="es-ES"/>
      <w14:ligatures w14:val="none"/>
    </w:rPr>
  </w:style>
  <w:style w:type="character" w:customStyle="1" w:styleId="Sangra2detindependienteCar">
    <w:name w:val="Sangría 2 de t. independiente Car"/>
    <w:basedOn w:val="Fuentedeprrafopredeter"/>
    <w:link w:val="Sangra2detindependiente"/>
    <w:semiHidden/>
    <w:rsid w:val="00FE600C"/>
    <w:rPr>
      <w:rFonts w:ascii="Arial" w:eastAsia="Times New Roman" w:hAnsi="Arial" w:cs="Arial"/>
      <w:sz w:val="24"/>
      <w:szCs w:val="20"/>
      <w:lang w:val="es-ES_tradnl" w:eastAsia="es-ES"/>
      <w14:ligatures w14:val="none"/>
    </w:rPr>
  </w:style>
  <w:style w:type="paragraph" w:styleId="Sangra3detindependiente">
    <w:name w:val="Body Text Indent 3"/>
    <w:basedOn w:val="Normal"/>
    <w:link w:val="Sangra3detindependienteCar"/>
    <w:semiHidden/>
    <w:unhideWhenUsed/>
    <w:rsid w:val="00FE600C"/>
    <w:pPr>
      <w:spacing w:before="0" w:after="0"/>
      <w:ind w:left="284" w:hanging="284"/>
    </w:pPr>
    <w:rPr>
      <w:rFonts w:ascii="Arial" w:eastAsia="Times New Roman" w:hAnsi="Arial" w:cs="Arial"/>
      <w:color w:val="auto"/>
      <w:spacing w:val="0"/>
      <w:kern w:val="0"/>
      <w:sz w:val="24"/>
      <w:shd w:val="clear" w:color="auto" w:fill="auto"/>
      <w:lang w:val="es-ES_tradnl" w:eastAsia="es-ES"/>
      <w14:ligatures w14:val="none"/>
    </w:rPr>
  </w:style>
  <w:style w:type="character" w:customStyle="1" w:styleId="Sangra3detindependienteCar">
    <w:name w:val="Sangría 3 de t. independiente Car"/>
    <w:basedOn w:val="Fuentedeprrafopredeter"/>
    <w:link w:val="Sangra3detindependiente"/>
    <w:semiHidden/>
    <w:rsid w:val="00FE600C"/>
    <w:rPr>
      <w:rFonts w:ascii="Arial" w:eastAsia="Times New Roman" w:hAnsi="Arial" w:cs="Arial"/>
      <w:sz w:val="24"/>
      <w:szCs w:val="20"/>
      <w:lang w:val="es-ES_tradnl" w:eastAsia="es-ES"/>
      <w14:ligatures w14:val="none"/>
    </w:rPr>
  </w:style>
  <w:style w:type="paragraph" w:styleId="Textodebloque">
    <w:name w:val="Block Text"/>
    <w:basedOn w:val="Normal"/>
    <w:semiHidden/>
    <w:unhideWhenUsed/>
    <w:rsid w:val="00FE600C"/>
    <w:pPr>
      <w:spacing w:before="0" w:after="0"/>
      <w:ind w:left="993" w:right="425" w:hanging="567"/>
    </w:pPr>
    <w:rPr>
      <w:rFonts w:ascii="Arial" w:eastAsia="Times New Roman" w:hAnsi="Arial" w:cs="Arial"/>
      <w:color w:val="auto"/>
      <w:spacing w:val="0"/>
      <w:kern w:val="0"/>
      <w:sz w:val="24"/>
      <w:shd w:val="clear" w:color="auto" w:fill="auto"/>
      <w:lang w:val="es-ES_tradnl" w:eastAsia="es-ES"/>
      <w14:ligatures w14:val="none"/>
    </w:rPr>
  </w:style>
  <w:style w:type="paragraph" w:styleId="Mapadeldocumento">
    <w:name w:val="Document Map"/>
    <w:basedOn w:val="Normal"/>
    <w:link w:val="MapadeldocumentoCar"/>
    <w:semiHidden/>
    <w:unhideWhenUsed/>
    <w:rsid w:val="00FE600C"/>
    <w:pPr>
      <w:shd w:val="clear" w:color="auto" w:fill="000080"/>
      <w:spacing w:before="0" w:after="0"/>
      <w:jc w:val="left"/>
    </w:pPr>
    <w:rPr>
      <w:rFonts w:ascii="Tahoma" w:eastAsia="Times New Roman" w:hAnsi="Tahoma" w:cs="Tahoma"/>
      <w:color w:val="auto"/>
      <w:spacing w:val="0"/>
      <w:kern w:val="0"/>
      <w:shd w:val="clear" w:color="auto" w:fill="auto"/>
      <w:lang w:val="es-ES_tradnl" w:eastAsia="es-ES"/>
      <w14:ligatures w14:val="none"/>
    </w:rPr>
  </w:style>
  <w:style w:type="character" w:customStyle="1" w:styleId="MapadeldocumentoCar">
    <w:name w:val="Mapa del documento Car"/>
    <w:basedOn w:val="Fuentedeprrafopredeter"/>
    <w:link w:val="Mapadeldocumento"/>
    <w:semiHidden/>
    <w:rsid w:val="00FE600C"/>
    <w:rPr>
      <w:rFonts w:ascii="Tahoma" w:eastAsia="Times New Roman" w:hAnsi="Tahoma" w:cs="Tahoma"/>
      <w:sz w:val="20"/>
      <w:szCs w:val="20"/>
      <w:shd w:val="clear" w:color="auto" w:fill="000080"/>
      <w:lang w:val="es-ES_tradnl" w:eastAsia="es-ES"/>
      <w14:ligatures w14:val="none"/>
    </w:rPr>
  </w:style>
  <w:style w:type="paragraph" w:styleId="Asuntodelcomentario">
    <w:name w:val="annotation subject"/>
    <w:basedOn w:val="Textocomentario"/>
    <w:next w:val="Textocomentario"/>
    <w:link w:val="AsuntodelcomentarioCar"/>
    <w:semiHidden/>
    <w:unhideWhenUsed/>
    <w:rsid w:val="00FE600C"/>
    <w:rPr>
      <w:b/>
      <w:bCs/>
    </w:rPr>
  </w:style>
  <w:style w:type="character" w:customStyle="1" w:styleId="AsuntodelcomentarioCar">
    <w:name w:val="Asunto del comentario Car"/>
    <w:basedOn w:val="TextocomentarioCar"/>
    <w:link w:val="Asuntodelcomentario"/>
    <w:semiHidden/>
    <w:rsid w:val="00FE600C"/>
    <w:rPr>
      <w:rFonts w:ascii="Times New Roman" w:eastAsia="Times New Roman" w:hAnsi="Times New Roman" w:cs="Times New Roman"/>
      <w:b/>
      <w:bCs/>
      <w:sz w:val="20"/>
      <w:szCs w:val="20"/>
      <w:lang w:val="es-ES_tradnl" w:eastAsia="es-ES"/>
      <w14:ligatures w14:val="none"/>
    </w:rPr>
  </w:style>
  <w:style w:type="paragraph" w:styleId="Textodeglobo">
    <w:name w:val="Balloon Text"/>
    <w:basedOn w:val="Normal"/>
    <w:link w:val="TextodegloboCar"/>
    <w:semiHidden/>
    <w:unhideWhenUsed/>
    <w:rsid w:val="00FE600C"/>
    <w:pPr>
      <w:spacing w:before="0" w:after="0"/>
      <w:jc w:val="left"/>
    </w:pPr>
    <w:rPr>
      <w:rFonts w:ascii="Tahoma" w:eastAsia="Times New Roman" w:hAnsi="Tahoma" w:cs="Tahoma"/>
      <w:color w:val="auto"/>
      <w:spacing w:val="0"/>
      <w:kern w:val="0"/>
      <w:sz w:val="16"/>
      <w:szCs w:val="16"/>
      <w:shd w:val="clear" w:color="auto" w:fill="auto"/>
      <w:lang w:val="es-ES_tradnl" w:eastAsia="es-ES"/>
      <w14:ligatures w14:val="none"/>
    </w:rPr>
  </w:style>
  <w:style w:type="character" w:customStyle="1" w:styleId="TextodegloboCar">
    <w:name w:val="Texto de globo Car"/>
    <w:basedOn w:val="Fuentedeprrafopredeter"/>
    <w:link w:val="Textodeglobo"/>
    <w:semiHidden/>
    <w:rsid w:val="00FE600C"/>
    <w:rPr>
      <w:rFonts w:ascii="Tahoma" w:eastAsia="Times New Roman" w:hAnsi="Tahoma" w:cs="Tahoma"/>
      <w:sz w:val="16"/>
      <w:szCs w:val="16"/>
      <w:lang w:val="es-ES_tradnl" w:eastAsia="es-ES"/>
      <w14:ligatures w14:val="none"/>
    </w:rPr>
  </w:style>
  <w:style w:type="paragraph" w:styleId="Sinespaciado">
    <w:name w:val="No Spacing"/>
    <w:uiPriority w:val="1"/>
    <w:qFormat/>
    <w:rsid w:val="00FE600C"/>
    <w:pPr>
      <w:widowControl w:val="0"/>
      <w:autoSpaceDE w:val="0"/>
      <w:autoSpaceDN w:val="0"/>
      <w:spacing w:after="0" w:line="240" w:lineRule="auto"/>
    </w:pPr>
    <w:rPr>
      <w:rFonts w:ascii="Arial" w:eastAsia="Arial" w:hAnsi="Arial" w:cs="Arial"/>
      <w:lang w:val="es-ES" w:eastAsia="es-ES" w:bidi="es-ES"/>
      <w14:ligatures w14:val="none"/>
    </w:rPr>
  </w:style>
  <w:style w:type="character" w:customStyle="1" w:styleId="PrrafodelistaCar">
    <w:name w:val="Párrafo de lista Car"/>
    <w:aliases w:val="lp1 Car,List Paragraph1 Car,Listas Car,Bullet Number Car,lp11 Car,List Paragraph11 Car,Bullet 1 Car,Use Case List Paragraph Car,Párrafo de lista 2 Car,Dot pt Car,No Spacing1 Car,List Paragraph Char Char Char Car,Indicator Text Car"/>
    <w:link w:val="Prrafodelista"/>
    <w:uiPriority w:val="34"/>
    <w:qFormat/>
    <w:locked/>
    <w:rsid w:val="00FE600C"/>
    <w:rPr>
      <w:rFonts w:ascii="Montserrat" w:hAnsi="Montserrat" w:cs="Segoe UI"/>
      <w:color w:val="0D0D0D"/>
      <w:spacing w:val="4"/>
      <w:kern w:val="2"/>
      <w:sz w:val="20"/>
      <w:szCs w:val="20"/>
    </w:rPr>
  </w:style>
  <w:style w:type="paragraph" w:customStyle="1" w:styleId="BodyText22">
    <w:name w:val="Body Text 22"/>
    <w:basedOn w:val="Normal"/>
    <w:rsid w:val="00FE600C"/>
    <w:pPr>
      <w:tabs>
        <w:tab w:val="left" w:pos="2552"/>
        <w:tab w:val="left" w:pos="3686"/>
      </w:tabs>
      <w:spacing w:before="0" w:after="0"/>
      <w:ind w:left="3686" w:hanging="3686"/>
    </w:pPr>
    <w:rPr>
      <w:rFonts w:ascii="Times New Roman" w:eastAsia="Times New Roman" w:hAnsi="Times New Roman" w:cs="Times New Roman"/>
      <w:color w:val="000080"/>
      <w:spacing w:val="0"/>
      <w:kern w:val="0"/>
      <w:sz w:val="24"/>
      <w:shd w:val="clear" w:color="auto" w:fill="auto"/>
      <w:lang w:val="es-ES" w:eastAsia="es-ES"/>
      <w14:ligatures w14:val="none"/>
    </w:rPr>
  </w:style>
  <w:style w:type="paragraph" w:customStyle="1" w:styleId="BodyText31">
    <w:name w:val="Body Text 31"/>
    <w:basedOn w:val="Normal"/>
    <w:rsid w:val="00FE600C"/>
    <w:pPr>
      <w:spacing w:before="0" w:after="0"/>
    </w:pPr>
    <w:rPr>
      <w:rFonts w:ascii="Arial" w:eastAsia="Times New Roman" w:hAnsi="Arial" w:cs="Times New Roman"/>
      <w:b/>
      <w:color w:val="auto"/>
      <w:spacing w:val="0"/>
      <w:kern w:val="0"/>
      <w:sz w:val="22"/>
      <w:shd w:val="clear" w:color="auto" w:fill="auto"/>
      <w:lang w:val="es-ES_tradnl" w:eastAsia="es-ES"/>
      <w14:ligatures w14:val="none"/>
    </w:rPr>
  </w:style>
  <w:style w:type="paragraph" w:customStyle="1" w:styleId="BodyText21">
    <w:name w:val="Body Text 21"/>
    <w:basedOn w:val="Normal"/>
    <w:rsid w:val="00FE600C"/>
    <w:pPr>
      <w:widowControl w:val="0"/>
      <w:numPr>
        <w:numId w:val="7"/>
      </w:numPr>
      <w:spacing w:before="0" w:after="120"/>
    </w:pPr>
    <w:rPr>
      <w:rFonts w:ascii="Arial Narrow" w:eastAsia="Times New Roman" w:hAnsi="Arial Narrow" w:cs="Times New Roman"/>
      <w:color w:val="auto"/>
      <w:spacing w:val="0"/>
      <w:kern w:val="0"/>
      <w:sz w:val="22"/>
      <w:shd w:val="clear" w:color="auto" w:fill="auto"/>
      <w:lang w:val="es-ES_tradnl" w:eastAsia="es-ES"/>
      <w14:ligatures w14:val="none"/>
    </w:rPr>
  </w:style>
  <w:style w:type="paragraph" w:customStyle="1" w:styleId="xl88">
    <w:name w:val="xl88"/>
    <w:basedOn w:val="Normal"/>
    <w:rsid w:val="00FE600C"/>
    <w:pPr>
      <w:spacing w:before="100" w:beforeAutospacing="1" w:after="100" w:afterAutospacing="1"/>
    </w:pPr>
    <w:rPr>
      <w:rFonts w:ascii="Arial Narrow" w:eastAsia="Arial Unicode MS" w:hAnsi="Arial Narrow" w:cs="Arial Unicode MS"/>
      <w:color w:val="auto"/>
      <w:spacing w:val="0"/>
      <w:kern w:val="0"/>
      <w:sz w:val="24"/>
      <w:szCs w:val="24"/>
      <w:shd w:val="clear" w:color="auto" w:fill="auto"/>
      <w:lang w:val="es-ES" w:eastAsia="es-ES"/>
      <w14:ligatures w14:val="none"/>
    </w:rPr>
  </w:style>
  <w:style w:type="paragraph" w:customStyle="1" w:styleId="t10">
    <w:name w:val="t10"/>
    <w:basedOn w:val="Normal"/>
    <w:rsid w:val="00FE600C"/>
    <w:pPr>
      <w:widowControl w:val="0"/>
      <w:autoSpaceDE w:val="0"/>
      <w:autoSpaceDN w:val="0"/>
      <w:adjustRightInd w:val="0"/>
      <w:spacing w:before="0" w:after="0"/>
      <w:jc w:val="left"/>
    </w:pPr>
    <w:rPr>
      <w:rFonts w:ascii="Times New Roman" w:eastAsia="Times New Roman" w:hAnsi="Times New Roman" w:cs="Times New Roman"/>
      <w:color w:val="auto"/>
      <w:spacing w:val="0"/>
      <w:kern w:val="0"/>
      <w:sz w:val="24"/>
      <w:szCs w:val="24"/>
      <w:shd w:val="clear" w:color="auto" w:fill="auto"/>
      <w:lang w:val="en-US" w:eastAsia="es-ES"/>
      <w14:ligatures w14:val="none"/>
    </w:rPr>
  </w:style>
  <w:style w:type="paragraph" w:customStyle="1" w:styleId="ROMANOS">
    <w:name w:val="ROMANOS"/>
    <w:basedOn w:val="Normal"/>
    <w:rsid w:val="00FE600C"/>
    <w:pPr>
      <w:tabs>
        <w:tab w:val="left" w:pos="720"/>
      </w:tabs>
      <w:suppressAutoHyphens/>
      <w:spacing w:before="0" w:after="101" w:line="216" w:lineRule="exact"/>
      <w:ind w:left="720" w:hanging="432"/>
    </w:pPr>
    <w:rPr>
      <w:rFonts w:ascii="Arial" w:eastAsia="Times New Roman" w:hAnsi="Arial" w:cs="Arial"/>
      <w:color w:val="auto"/>
      <w:spacing w:val="0"/>
      <w:kern w:val="0"/>
      <w:sz w:val="18"/>
      <w:szCs w:val="18"/>
      <w:shd w:val="clear" w:color="auto" w:fill="auto"/>
      <w:lang w:val="es-ES" w:eastAsia="ar-SA"/>
      <w14:ligatures w14:val="none"/>
    </w:rPr>
  </w:style>
  <w:style w:type="paragraph" w:customStyle="1" w:styleId="Textoindependiente31">
    <w:name w:val="Texto independiente 31"/>
    <w:basedOn w:val="Normal"/>
    <w:rsid w:val="00FE600C"/>
    <w:pPr>
      <w:spacing w:before="0" w:after="120"/>
    </w:pPr>
    <w:rPr>
      <w:rFonts w:ascii="Arial Narrow" w:eastAsia="Times New Roman" w:hAnsi="Arial Narrow" w:cs="Times New Roman"/>
      <w:color w:val="auto"/>
      <w:spacing w:val="0"/>
      <w:kern w:val="0"/>
      <w:sz w:val="22"/>
      <w:shd w:val="clear" w:color="auto" w:fill="auto"/>
      <w:lang w:val="es-ES" w:eastAsia="es-ES"/>
      <w14:ligatures w14:val="none"/>
    </w:rPr>
  </w:style>
  <w:style w:type="paragraph" w:customStyle="1" w:styleId="Texto">
    <w:name w:val="Texto"/>
    <w:basedOn w:val="Normal"/>
    <w:rsid w:val="00FE600C"/>
    <w:pPr>
      <w:suppressAutoHyphens/>
      <w:spacing w:before="0" w:after="101" w:line="216" w:lineRule="exact"/>
      <w:ind w:firstLine="288"/>
    </w:pPr>
    <w:rPr>
      <w:rFonts w:ascii="Arial" w:eastAsia="Times New Roman" w:hAnsi="Arial" w:cs="Arial"/>
      <w:color w:val="auto"/>
      <w:spacing w:val="0"/>
      <w:kern w:val="0"/>
      <w:sz w:val="18"/>
      <w:shd w:val="clear" w:color="auto" w:fill="auto"/>
      <w:lang w:val="es-ES" w:eastAsia="ar-SA"/>
      <w14:ligatures w14:val="none"/>
    </w:rPr>
  </w:style>
  <w:style w:type="paragraph" w:customStyle="1" w:styleId="Text">
    <w:name w:val="Text"/>
    <w:basedOn w:val="Normal"/>
    <w:rsid w:val="00FE600C"/>
    <w:pPr>
      <w:autoSpaceDE w:val="0"/>
      <w:autoSpaceDN w:val="0"/>
      <w:adjustRightInd w:val="0"/>
      <w:spacing w:before="0"/>
      <w:jc w:val="left"/>
    </w:pPr>
    <w:rPr>
      <w:rFonts w:ascii="Times New Roman" w:eastAsia="Times New Roman" w:hAnsi="Times New Roman" w:cs="Times New Roman"/>
      <w:color w:val="auto"/>
      <w:spacing w:val="0"/>
      <w:kern w:val="0"/>
      <w:sz w:val="24"/>
      <w:szCs w:val="24"/>
      <w:shd w:val="clear" w:color="auto" w:fill="auto"/>
      <w:lang w:val="en-US"/>
      <w14:ligatures w14:val="none"/>
    </w:rPr>
  </w:style>
  <w:style w:type="paragraph" w:customStyle="1" w:styleId="Sinespaciado1">
    <w:name w:val="Sin espaciado1"/>
    <w:uiPriority w:val="1"/>
    <w:qFormat/>
    <w:rsid w:val="00FE600C"/>
    <w:pPr>
      <w:spacing w:after="0" w:line="240" w:lineRule="auto"/>
    </w:pPr>
    <w:rPr>
      <w:rFonts w:ascii="Times New Roman" w:eastAsia="Times New Roman" w:hAnsi="Times New Roman" w:cs="Times New Roman"/>
      <w:sz w:val="20"/>
      <w:szCs w:val="20"/>
      <w:lang w:val="es-ES_tradnl" w:eastAsia="es-ES"/>
      <w14:ligatures w14:val="none"/>
    </w:rPr>
  </w:style>
  <w:style w:type="paragraph" w:customStyle="1" w:styleId="Prrafodelista1">
    <w:name w:val="Párrafo de lista1"/>
    <w:basedOn w:val="Normal"/>
    <w:uiPriority w:val="34"/>
    <w:qFormat/>
    <w:rsid w:val="00FE600C"/>
    <w:pPr>
      <w:spacing w:before="0" w:after="0"/>
      <w:ind w:left="720"/>
      <w:contextualSpacing/>
      <w:jc w:val="left"/>
    </w:pPr>
    <w:rPr>
      <w:rFonts w:ascii="Times New Roman" w:eastAsia="Times New Roman" w:hAnsi="Times New Roman" w:cs="Times New Roman"/>
      <w:color w:val="auto"/>
      <w:spacing w:val="0"/>
      <w:kern w:val="0"/>
      <w:shd w:val="clear" w:color="auto" w:fill="auto"/>
      <w:lang w:val="es-ES_tradnl" w:eastAsia="es-ES"/>
      <w14:ligatures w14:val="none"/>
    </w:rPr>
  </w:style>
  <w:style w:type="paragraph" w:customStyle="1" w:styleId="Sinespaciado2">
    <w:name w:val="Sin espaciado2"/>
    <w:uiPriority w:val="1"/>
    <w:qFormat/>
    <w:rsid w:val="00FE600C"/>
    <w:pPr>
      <w:spacing w:after="0" w:line="240" w:lineRule="auto"/>
    </w:pPr>
    <w:rPr>
      <w:rFonts w:ascii="Calibri" w:eastAsia="Calibri" w:hAnsi="Calibri" w:cs="Times New Roman"/>
      <w14:ligatures w14:val="none"/>
    </w:rPr>
  </w:style>
  <w:style w:type="paragraph" w:customStyle="1" w:styleId="TableParagraph">
    <w:name w:val="Table Paragraph"/>
    <w:basedOn w:val="Normal"/>
    <w:uiPriority w:val="1"/>
    <w:qFormat/>
    <w:rsid w:val="00FE600C"/>
    <w:pPr>
      <w:widowControl w:val="0"/>
      <w:autoSpaceDE w:val="0"/>
      <w:autoSpaceDN w:val="0"/>
      <w:spacing w:before="0" w:after="0"/>
      <w:jc w:val="left"/>
    </w:pPr>
    <w:rPr>
      <w:rFonts w:ascii="Arial" w:eastAsia="Arial" w:hAnsi="Arial" w:cs="Arial"/>
      <w:color w:val="auto"/>
      <w:spacing w:val="0"/>
      <w:kern w:val="0"/>
      <w:sz w:val="22"/>
      <w:szCs w:val="22"/>
      <w:shd w:val="clear" w:color="auto" w:fill="auto"/>
      <w:lang w:val="es-ES" w:eastAsia="es-ES" w:bidi="es-ES"/>
      <w14:ligatures w14:val="none"/>
    </w:rPr>
  </w:style>
  <w:style w:type="character" w:styleId="Refdecomentario">
    <w:name w:val="annotation reference"/>
    <w:semiHidden/>
    <w:unhideWhenUsed/>
    <w:rsid w:val="00FE600C"/>
    <w:rPr>
      <w:sz w:val="16"/>
      <w:szCs w:val="16"/>
    </w:rPr>
  </w:style>
  <w:style w:type="character" w:customStyle="1" w:styleId="Mencinsinresolver1">
    <w:name w:val="Mención sin resolver1"/>
    <w:basedOn w:val="Fuentedeprrafopredeter"/>
    <w:uiPriority w:val="99"/>
    <w:semiHidden/>
    <w:rsid w:val="00FE600C"/>
    <w:rPr>
      <w:color w:val="808080"/>
      <w:shd w:val="clear" w:color="auto" w:fill="E6E6E6"/>
    </w:rPr>
  </w:style>
  <w:style w:type="table" w:customStyle="1" w:styleId="Tablaconcuadrcula1">
    <w:name w:val="Tabla con cuadrícula1"/>
    <w:basedOn w:val="Tablanormal"/>
    <w:uiPriority w:val="39"/>
    <w:rsid w:val="00FE600C"/>
    <w:pPr>
      <w:widowControl w:val="0"/>
      <w:autoSpaceDE w:val="0"/>
      <w:autoSpaceDN w:val="0"/>
      <w:spacing w:after="0" w:line="240" w:lineRule="auto"/>
    </w:pPr>
    <w:rPr>
      <w:rFonts w:ascii="Calibri" w:eastAsia="Calibri" w:hAnsi="Calibri" w:cs="Times New Roman"/>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FE600C"/>
    <w:pPr>
      <w:widowControl w:val="0"/>
      <w:autoSpaceDE w:val="0"/>
      <w:autoSpaceDN w:val="0"/>
      <w:spacing w:after="0" w:line="240" w:lineRule="auto"/>
    </w:pPr>
    <w:rPr>
      <w:lang w:val="en-US"/>
      <w14:ligatures w14:val="none"/>
    </w:rPr>
    <w:tblPr>
      <w:tblCellMar>
        <w:top w:w="0" w:type="dxa"/>
        <w:left w:w="0" w:type="dxa"/>
        <w:bottom w:w="0" w:type="dxa"/>
        <w:right w:w="0" w:type="dxa"/>
      </w:tblCellMar>
    </w:tblPr>
  </w:style>
  <w:style w:type="character" w:customStyle="1" w:styleId="Listavistosa-nfasis1Car">
    <w:name w:val="Lista vistosa - Énfasis 1 Car"/>
    <w:link w:val="Listavistosa-nfasis11"/>
    <w:uiPriority w:val="34"/>
    <w:semiHidden/>
    <w:locked/>
    <w:rsid w:val="00FE600C"/>
    <w:rPr>
      <w:rFonts w:ascii="Times New Roman" w:eastAsia="Times New Roman" w:hAnsi="Times New Roman" w:cs="Times New Roman"/>
      <w:lang w:val="es-ES_tradnl" w:eastAsia="es-ES"/>
    </w:rPr>
  </w:style>
  <w:style w:type="paragraph" w:customStyle="1" w:styleId="Listavistosa-nfasis11">
    <w:name w:val="Lista vistosa - Énfasis 11"/>
    <w:basedOn w:val="Normal"/>
    <w:link w:val="Listavistosa-nfasis1Car"/>
    <w:uiPriority w:val="34"/>
    <w:semiHidden/>
    <w:qFormat/>
    <w:rsid w:val="00FE600C"/>
    <w:pPr>
      <w:spacing w:before="0" w:after="0"/>
      <w:ind w:left="708"/>
      <w:jc w:val="left"/>
    </w:pPr>
    <w:rPr>
      <w:rFonts w:ascii="Times New Roman" w:eastAsia="Times New Roman" w:hAnsi="Times New Roman" w:cs="Times New Roman"/>
      <w:color w:val="auto"/>
      <w:spacing w:val="0"/>
      <w:kern w:val="0"/>
      <w:sz w:val="22"/>
      <w:szCs w:val="22"/>
      <w:shd w:val="clear" w:color="auto" w:fill="auto"/>
      <w:lang w:val="es-ES_tradnl" w:eastAsia="es-ES"/>
    </w:rPr>
  </w:style>
  <w:style w:type="character" w:styleId="Mencinsinresolver">
    <w:name w:val="Unresolved Mention"/>
    <w:basedOn w:val="Fuentedeprrafopredeter"/>
    <w:uiPriority w:val="99"/>
    <w:semiHidden/>
    <w:unhideWhenUsed/>
    <w:rsid w:val="00FE600C"/>
    <w:rPr>
      <w:color w:val="605E5C"/>
      <w:shd w:val="clear" w:color="auto" w:fill="E1DFDD"/>
    </w:rPr>
  </w:style>
  <w:style w:type="character" w:customStyle="1" w:styleId="ui-provider">
    <w:name w:val="ui-provider"/>
    <w:basedOn w:val="Fuentedeprrafopredeter"/>
    <w:rsid w:val="00561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523036">
      <w:bodyDiv w:val="1"/>
      <w:marLeft w:val="0"/>
      <w:marRight w:val="0"/>
      <w:marTop w:val="0"/>
      <w:marBottom w:val="0"/>
      <w:divBdr>
        <w:top w:val="none" w:sz="0" w:space="0" w:color="auto"/>
        <w:left w:val="none" w:sz="0" w:space="0" w:color="auto"/>
        <w:bottom w:val="none" w:sz="0" w:space="0" w:color="auto"/>
        <w:right w:val="none" w:sz="0" w:space="0" w:color="auto"/>
      </w:divBdr>
      <w:divsChild>
        <w:div w:id="153421062">
          <w:marLeft w:val="0"/>
          <w:marRight w:val="0"/>
          <w:marTop w:val="0"/>
          <w:marBottom w:val="0"/>
          <w:divBdr>
            <w:top w:val="none" w:sz="0" w:space="0" w:color="auto"/>
            <w:left w:val="none" w:sz="0" w:space="0" w:color="auto"/>
            <w:bottom w:val="none" w:sz="0" w:space="0" w:color="auto"/>
            <w:right w:val="none" w:sz="0" w:space="0" w:color="auto"/>
          </w:divBdr>
          <w:divsChild>
            <w:div w:id="553465555">
              <w:marLeft w:val="0"/>
              <w:marRight w:val="0"/>
              <w:marTop w:val="0"/>
              <w:marBottom w:val="0"/>
              <w:divBdr>
                <w:top w:val="none" w:sz="0" w:space="0" w:color="auto"/>
                <w:left w:val="none" w:sz="0" w:space="0" w:color="auto"/>
                <w:bottom w:val="none" w:sz="0" w:space="0" w:color="auto"/>
                <w:right w:val="none" w:sz="0" w:space="0" w:color="auto"/>
              </w:divBdr>
              <w:divsChild>
                <w:div w:id="1663922334">
                  <w:marLeft w:val="0"/>
                  <w:marRight w:val="0"/>
                  <w:marTop w:val="0"/>
                  <w:marBottom w:val="92"/>
                  <w:divBdr>
                    <w:top w:val="none" w:sz="0" w:space="0" w:color="auto"/>
                    <w:left w:val="none" w:sz="0" w:space="0" w:color="auto"/>
                    <w:bottom w:val="none" w:sz="0" w:space="0" w:color="auto"/>
                    <w:right w:val="none" w:sz="0" w:space="0" w:color="auto"/>
                  </w:divBdr>
                </w:div>
                <w:div w:id="72241270">
                  <w:marLeft w:val="0"/>
                  <w:marRight w:val="0"/>
                  <w:marTop w:val="0"/>
                  <w:marBottom w:val="92"/>
                  <w:divBdr>
                    <w:top w:val="none" w:sz="0" w:space="0" w:color="auto"/>
                    <w:left w:val="none" w:sz="0" w:space="0" w:color="auto"/>
                    <w:bottom w:val="none" w:sz="0" w:space="0" w:color="auto"/>
                    <w:right w:val="none" w:sz="0" w:space="0" w:color="auto"/>
                  </w:divBdr>
                </w:div>
                <w:div w:id="1475833479">
                  <w:marLeft w:val="0"/>
                  <w:marRight w:val="0"/>
                  <w:marTop w:val="0"/>
                  <w:marBottom w:val="96"/>
                  <w:divBdr>
                    <w:top w:val="none" w:sz="0" w:space="0" w:color="auto"/>
                    <w:left w:val="none" w:sz="0" w:space="0" w:color="auto"/>
                    <w:bottom w:val="none" w:sz="0" w:space="0" w:color="auto"/>
                    <w:right w:val="none" w:sz="0" w:space="0" w:color="auto"/>
                  </w:divBdr>
                </w:div>
                <w:div w:id="1831561519">
                  <w:marLeft w:val="0"/>
                  <w:marRight w:val="0"/>
                  <w:marTop w:val="0"/>
                  <w:marBottom w:val="96"/>
                  <w:divBdr>
                    <w:top w:val="none" w:sz="0" w:space="0" w:color="auto"/>
                    <w:left w:val="none" w:sz="0" w:space="0" w:color="auto"/>
                    <w:bottom w:val="none" w:sz="0" w:space="0" w:color="auto"/>
                    <w:right w:val="none" w:sz="0" w:space="0" w:color="auto"/>
                  </w:divBdr>
                </w:div>
                <w:div w:id="1226987539">
                  <w:marLeft w:val="0"/>
                  <w:marRight w:val="0"/>
                  <w:marTop w:val="0"/>
                  <w:marBottom w:val="96"/>
                  <w:divBdr>
                    <w:top w:val="none" w:sz="0" w:space="0" w:color="auto"/>
                    <w:left w:val="none" w:sz="0" w:space="0" w:color="auto"/>
                    <w:bottom w:val="none" w:sz="0" w:space="0" w:color="auto"/>
                    <w:right w:val="none" w:sz="0" w:space="0" w:color="auto"/>
                  </w:divBdr>
                </w:div>
                <w:div w:id="2097819096">
                  <w:marLeft w:val="1296"/>
                  <w:marRight w:val="0"/>
                  <w:marTop w:val="0"/>
                  <w:marBottom w:val="96"/>
                  <w:divBdr>
                    <w:top w:val="none" w:sz="0" w:space="0" w:color="auto"/>
                    <w:left w:val="none" w:sz="0" w:space="0" w:color="auto"/>
                    <w:bottom w:val="none" w:sz="0" w:space="0" w:color="auto"/>
                    <w:right w:val="none" w:sz="0" w:space="0" w:color="auto"/>
                  </w:divBdr>
                </w:div>
                <w:div w:id="1360280692">
                  <w:marLeft w:val="1296"/>
                  <w:marRight w:val="0"/>
                  <w:marTop w:val="0"/>
                  <w:marBottom w:val="96"/>
                  <w:divBdr>
                    <w:top w:val="none" w:sz="0" w:space="0" w:color="auto"/>
                    <w:left w:val="none" w:sz="0" w:space="0" w:color="auto"/>
                    <w:bottom w:val="none" w:sz="0" w:space="0" w:color="auto"/>
                    <w:right w:val="none" w:sz="0" w:space="0" w:color="auto"/>
                  </w:divBdr>
                </w:div>
                <w:div w:id="979842789">
                  <w:marLeft w:val="1296"/>
                  <w:marRight w:val="0"/>
                  <w:marTop w:val="0"/>
                  <w:marBottom w:val="100"/>
                  <w:divBdr>
                    <w:top w:val="none" w:sz="0" w:space="0" w:color="auto"/>
                    <w:left w:val="none" w:sz="0" w:space="0" w:color="auto"/>
                    <w:bottom w:val="none" w:sz="0" w:space="0" w:color="auto"/>
                    <w:right w:val="none" w:sz="0" w:space="0" w:color="auto"/>
                  </w:divBdr>
                </w:div>
                <w:div w:id="359862225">
                  <w:marLeft w:val="1296"/>
                  <w:marRight w:val="0"/>
                  <w:marTop w:val="0"/>
                  <w:marBottom w:val="100"/>
                  <w:divBdr>
                    <w:top w:val="none" w:sz="0" w:space="0" w:color="auto"/>
                    <w:left w:val="none" w:sz="0" w:space="0" w:color="auto"/>
                    <w:bottom w:val="none" w:sz="0" w:space="0" w:color="auto"/>
                    <w:right w:val="none" w:sz="0" w:space="0" w:color="auto"/>
                  </w:divBdr>
                </w:div>
                <w:div w:id="1386879060">
                  <w:marLeft w:val="1296"/>
                  <w:marRight w:val="0"/>
                  <w:marTop w:val="0"/>
                  <w:marBottom w:val="100"/>
                  <w:divBdr>
                    <w:top w:val="none" w:sz="0" w:space="0" w:color="auto"/>
                    <w:left w:val="none" w:sz="0" w:space="0" w:color="auto"/>
                    <w:bottom w:val="none" w:sz="0" w:space="0" w:color="auto"/>
                    <w:right w:val="none" w:sz="0" w:space="0" w:color="auto"/>
                  </w:divBdr>
                </w:div>
                <w:div w:id="1749813842">
                  <w:marLeft w:val="1296"/>
                  <w:marRight w:val="0"/>
                  <w:marTop w:val="0"/>
                  <w:marBottom w:val="92"/>
                  <w:divBdr>
                    <w:top w:val="none" w:sz="0" w:space="0" w:color="auto"/>
                    <w:left w:val="none" w:sz="0" w:space="0" w:color="auto"/>
                    <w:bottom w:val="none" w:sz="0" w:space="0" w:color="auto"/>
                    <w:right w:val="none" w:sz="0" w:space="0" w:color="auto"/>
                  </w:divBdr>
                </w:div>
                <w:div w:id="125858064">
                  <w:marLeft w:val="1296"/>
                  <w:marRight w:val="0"/>
                  <w:marTop w:val="0"/>
                  <w:marBottom w:val="92"/>
                  <w:divBdr>
                    <w:top w:val="none" w:sz="0" w:space="0" w:color="auto"/>
                    <w:left w:val="none" w:sz="0" w:space="0" w:color="auto"/>
                    <w:bottom w:val="none" w:sz="0" w:space="0" w:color="auto"/>
                    <w:right w:val="none" w:sz="0" w:space="0" w:color="auto"/>
                  </w:divBdr>
                </w:div>
                <w:div w:id="159780200">
                  <w:marLeft w:val="1296"/>
                  <w:marRight w:val="0"/>
                  <w:marTop w:val="0"/>
                  <w:marBottom w:val="92"/>
                  <w:divBdr>
                    <w:top w:val="none" w:sz="0" w:space="0" w:color="auto"/>
                    <w:left w:val="none" w:sz="0" w:space="0" w:color="auto"/>
                    <w:bottom w:val="none" w:sz="0" w:space="0" w:color="auto"/>
                    <w:right w:val="none" w:sz="0" w:space="0" w:color="auto"/>
                  </w:divBdr>
                </w:div>
                <w:div w:id="1829468897">
                  <w:marLeft w:val="1296"/>
                  <w:marRight w:val="0"/>
                  <w:marTop w:val="0"/>
                  <w:marBottom w:val="92"/>
                  <w:divBdr>
                    <w:top w:val="none" w:sz="0" w:space="0" w:color="auto"/>
                    <w:left w:val="none" w:sz="0" w:space="0" w:color="auto"/>
                    <w:bottom w:val="none" w:sz="0" w:space="0" w:color="auto"/>
                    <w:right w:val="none" w:sz="0" w:space="0" w:color="auto"/>
                  </w:divBdr>
                </w:div>
                <w:div w:id="934170749">
                  <w:marLeft w:val="1296"/>
                  <w:marRight w:val="0"/>
                  <w:marTop w:val="0"/>
                  <w:marBottom w:val="92"/>
                  <w:divBdr>
                    <w:top w:val="none" w:sz="0" w:space="0" w:color="auto"/>
                    <w:left w:val="none" w:sz="0" w:space="0" w:color="auto"/>
                    <w:bottom w:val="none" w:sz="0" w:space="0" w:color="auto"/>
                    <w:right w:val="none" w:sz="0" w:space="0" w:color="auto"/>
                  </w:divBdr>
                </w:div>
                <w:div w:id="1516262608">
                  <w:marLeft w:val="1296"/>
                  <w:marRight w:val="0"/>
                  <w:marTop w:val="0"/>
                  <w:marBottom w:val="92"/>
                  <w:divBdr>
                    <w:top w:val="none" w:sz="0" w:space="0" w:color="auto"/>
                    <w:left w:val="none" w:sz="0" w:space="0" w:color="auto"/>
                    <w:bottom w:val="none" w:sz="0" w:space="0" w:color="auto"/>
                    <w:right w:val="none" w:sz="0" w:space="0" w:color="auto"/>
                  </w:divBdr>
                </w:div>
                <w:div w:id="1288970266">
                  <w:marLeft w:val="1296"/>
                  <w:marRight w:val="0"/>
                  <w:marTop w:val="0"/>
                  <w:marBottom w:val="92"/>
                  <w:divBdr>
                    <w:top w:val="none" w:sz="0" w:space="0" w:color="auto"/>
                    <w:left w:val="none" w:sz="0" w:space="0" w:color="auto"/>
                    <w:bottom w:val="none" w:sz="0" w:space="0" w:color="auto"/>
                    <w:right w:val="none" w:sz="0" w:space="0" w:color="auto"/>
                  </w:divBdr>
                </w:div>
                <w:div w:id="530537429">
                  <w:marLeft w:val="0"/>
                  <w:marRight w:val="0"/>
                  <w:marTop w:val="0"/>
                  <w:marBottom w:val="92"/>
                  <w:divBdr>
                    <w:top w:val="none" w:sz="0" w:space="0" w:color="auto"/>
                    <w:left w:val="none" w:sz="0" w:space="0" w:color="auto"/>
                    <w:bottom w:val="none" w:sz="0" w:space="0" w:color="auto"/>
                    <w:right w:val="none" w:sz="0" w:space="0" w:color="auto"/>
                  </w:divBdr>
                </w:div>
                <w:div w:id="179517668">
                  <w:marLeft w:val="0"/>
                  <w:marRight w:val="0"/>
                  <w:marTop w:val="0"/>
                  <w:marBottom w:val="92"/>
                  <w:divBdr>
                    <w:top w:val="none" w:sz="0" w:space="0" w:color="auto"/>
                    <w:left w:val="none" w:sz="0" w:space="0" w:color="auto"/>
                    <w:bottom w:val="none" w:sz="0" w:space="0" w:color="auto"/>
                    <w:right w:val="none" w:sz="0" w:space="0" w:color="auto"/>
                  </w:divBdr>
                </w:div>
                <w:div w:id="636951370">
                  <w:marLeft w:val="1296"/>
                  <w:marRight w:val="0"/>
                  <w:marTop w:val="0"/>
                  <w:marBottom w:val="92"/>
                  <w:divBdr>
                    <w:top w:val="none" w:sz="0" w:space="0" w:color="auto"/>
                    <w:left w:val="none" w:sz="0" w:space="0" w:color="auto"/>
                    <w:bottom w:val="none" w:sz="0" w:space="0" w:color="auto"/>
                    <w:right w:val="none" w:sz="0" w:space="0" w:color="auto"/>
                  </w:divBdr>
                </w:div>
                <w:div w:id="118497574">
                  <w:marLeft w:val="1296"/>
                  <w:marRight w:val="0"/>
                  <w:marTop w:val="0"/>
                  <w:marBottom w:val="92"/>
                  <w:divBdr>
                    <w:top w:val="none" w:sz="0" w:space="0" w:color="auto"/>
                    <w:left w:val="none" w:sz="0" w:space="0" w:color="auto"/>
                    <w:bottom w:val="none" w:sz="0" w:space="0" w:color="auto"/>
                    <w:right w:val="none" w:sz="0" w:space="0" w:color="auto"/>
                  </w:divBdr>
                </w:div>
                <w:div w:id="1363629386">
                  <w:marLeft w:val="1296"/>
                  <w:marRight w:val="0"/>
                  <w:marTop w:val="0"/>
                  <w:marBottom w:val="92"/>
                  <w:divBdr>
                    <w:top w:val="none" w:sz="0" w:space="0" w:color="auto"/>
                    <w:left w:val="none" w:sz="0" w:space="0" w:color="auto"/>
                    <w:bottom w:val="none" w:sz="0" w:space="0" w:color="auto"/>
                    <w:right w:val="none" w:sz="0" w:space="0" w:color="auto"/>
                  </w:divBdr>
                </w:div>
                <w:div w:id="145247596">
                  <w:marLeft w:val="0"/>
                  <w:marRight w:val="0"/>
                  <w:marTop w:val="0"/>
                  <w:marBottom w:val="92"/>
                  <w:divBdr>
                    <w:top w:val="none" w:sz="0" w:space="0" w:color="auto"/>
                    <w:left w:val="none" w:sz="0" w:space="0" w:color="auto"/>
                    <w:bottom w:val="none" w:sz="0" w:space="0" w:color="auto"/>
                    <w:right w:val="none" w:sz="0" w:space="0" w:color="auto"/>
                  </w:divBdr>
                </w:div>
                <w:div w:id="1457987189">
                  <w:marLeft w:val="0"/>
                  <w:marRight w:val="0"/>
                  <w:marTop w:val="0"/>
                  <w:marBottom w:val="92"/>
                  <w:divBdr>
                    <w:top w:val="none" w:sz="0" w:space="0" w:color="auto"/>
                    <w:left w:val="none" w:sz="0" w:space="0" w:color="auto"/>
                    <w:bottom w:val="none" w:sz="0" w:space="0" w:color="auto"/>
                    <w:right w:val="none" w:sz="0" w:space="0" w:color="auto"/>
                  </w:divBdr>
                </w:div>
                <w:div w:id="7610645">
                  <w:marLeft w:val="0"/>
                  <w:marRight w:val="0"/>
                  <w:marTop w:val="0"/>
                  <w:marBottom w:val="92"/>
                  <w:divBdr>
                    <w:top w:val="none" w:sz="0" w:space="0" w:color="auto"/>
                    <w:left w:val="none" w:sz="0" w:space="0" w:color="auto"/>
                    <w:bottom w:val="none" w:sz="0" w:space="0" w:color="auto"/>
                    <w:right w:val="none" w:sz="0" w:space="0" w:color="auto"/>
                  </w:divBdr>
                </w:div>
                <w:div w:id="1158493507">
                  <w:marLeft w:val="0"/>
                  <w:marRight w:val="0"/>
                  <w:marTop w:val="0"/>
                  <w:marBottom w:val="92"/>
                  <w:divBdr>
                    <w:top w:val="none" w:sz="0" w:space="0" w:color="auto"/>
                    <w:left w:val="none" w:sz="0" w:space="0" w:color="auto"/>
                    <w:bottom w:val="none" w:sz="0" w:space="0" w:color="auto"/>
                    <w:right w:val="none" w:sz="0" w:space="0" w:color="auto"/>
                  </w:divBdr>
                </w:div>
                <w:div w:id="1761415226">
                  <w:marLeft w:val="0"/>
                  <w:marRight w:val="0"/>
                  <w:marTop w:val="0"/>
                  <w:marBottom w:val="92"/>
                  <w:divBdr>
                    <w:top w:val="none" w:sz="0" w:space="0" w:color="auto"/>
                    <w:left w:val="none" w:sz="0" w:space="0" w:color="auto"/>
                    <w:bottom w:val="none" w:sz="0" w:space="0" w:color="auto"/>
                    <w:right w:val="none" w:sz="0" w:space="0" w:color="auto"/>
                  </w:divBdr>
                </w:div>
                <w:div w:id="101537601">
                  <w:marLeft w:val="1296"/>
                  <w:marRight w:val="0"/>
                  <w:marTop w:val="0"/>
                  <w:marBottom w:val="92"/>
                  <w:divBdr>
                    <w:top w:val="none" w:sz="0" w:space="0" w:color="auto"/>
                    <w:left w:val="none" w:sz="0" w:space="0" w:color="auto"/>
                    <w:bottom w:val="none" w:sz="0" w:space="0" w:color="auto"/>
                    <w:right w:val="none" w:sz="0" w:space="0" w:color="auto"/>
                  </w:divBdr>
                </w:div>
                <w:div w:id="195240058">
                  <w:marLeft w:val="1296"/>
                  <w:marRight w:val="0"/>
                  <w:marTop w:val="0"/>
                  <w:marBottom w:val="92"/>
                  <w:divBdr>
                    <w:top w:val="none" w:sz="0" w:space="0" w:color="auto"/>
                    <w:left w:val="none" w:sz="0" w:space="0" w:color="auto"/>
                    <w:bottom w:val="none" w:sz="0" w:space="0" w:color="auto"/>
                    <w:right w:val="none" w:sz="0" w:space="0" w:color="auto"/>
                  </w:divBdr>
                </w:div>
                <w:div w:id="166143013">
                  <w:marLeft w:val="1296"/>
                  <w:marRight w:val="0"/>
                  <w:marTop w:val="0"/>
                  <w:marBottom w:val="92"/>
                  <w:divBdr>
                    <w:top w:val="none" w:sz="0" w:space="0" w:color="auto"/>
                    <w:left w:val="none" w:sz="0" w:space="0" w:color="auto"/>
                    <w:bottom w:val="none" w:sz="0" w:space="0" w:color="auto"/>
                    <w:right w:val="none" w:sz="0" w:space="0" w:color="auto"/>
                  </w:divBdr>
                </w:div>
                <w:div w:id="920943555">
                  <w:marLeft w:val="0"/>
                  <w:marRight w:val="0"/>
                  <w:marTop w:val="0"/>
                  <w:marBottom w:val="92"/>
                  <w:divBdr>
                    <w:top w:val="none" w:sz="0" w:space="0" w:color="auto"/>
                    <w:left w:val="none" w:sz="0" w:space="0" w:color="auto"/>
                    <w:bottom w:val="none" w:sz="0" w:space="0" w:color="auto"/>
                    <w:right w:val="none" w:sz="0" w:space="0" w:color="auto"/>
                  </w:divBdr>
                </w:div>
                <w:div w:id="390231374">
                  <w:marLeft w:val="0"/>
                  <w:marRight w:val="0"/>
                  <w:marTop w:val="0"/>
                  <w:marBottom w:val="92"/>
                  <w:divBdr>
                    <w:top w:val="none" w:sz="0" w:space="0" w:color="auto"/>
                    <w:left w:val="none" w:sz="0" w:space="0" w:color="auto"/>
                    <w:bottom w:val="none" w:sz="0" w:space="0" w:color="auto"/>
                    <w:right w:val="none" w:sz="0" w:space="0" w:color="auto"/>
                  </w:divBdr>
                </w:div>
                <w:div w:id="1552493571">
                  <w:marLeft w:val="0"/>
                  <w:marRight w:val="0"/>
                  <w:marTop w:val="0"/>
                  <w:marBottom w:val="92"/>
                  <w:divBdr>
                    <w:top w:val="none" w:sz="0" w:space="0" w:color="auto"/>
                    <w:left w:val="none" w:sz="0" w:space="0" w:color="auto"/>
                    <w:bottom w:val="none" w:sz="0" w:space="0" w:color="auto"/>
                    <w:right w:val="none" w:sz="0" w:space="0" w:color="auto"/>
                  </w:divBdr>
                </w:div>
                <w:div w:id="273370527">
                  <w:marLeft w:val="0"/>
                  <w:marRight w:val="0"/>
                  <w:marTop w:val="0"/>
                  <w:marBottom w:val="92"/>
                  <w:divBdr>
                    <w:top w:val="none" w:sz="0" w:space="0" w:color="auto"/>
                    <w:left w:val="none" w:sz="0" w:space="0" w:color="auto"/>
                    <w:bottom w:val="none" w:sz="0" w:space="0" w:color="auto"/>
                    <w:right w:val="none" w:sz="0" w:space="0" w:color="auto"/>
                  </w:divBdr>
                </w:div>
                <w:div w:id="1816292360">
                  <w:marLeft w:val="0"/>
                  <w:marRight w:val="0"/>
                  <w:marTop w:val="0"/>
                  <w:marBottom w:val="92"/>
                  <w:divBdr>
                    <w:top w:val="none" w:sz="0" w:space="0" w:color="auto"/>
                    <w:left w:val="none" w:sz="0" w:space="0" w:color="auto"/>
                    <w:bottom w:val="none" w:sz="0" w:space="0" w:color="auto"/>
                    <w:right w:val="none" w:sz="0" w:space="0" w:color="auto"/>
                  </w:divBdr>
                </w:div>
              </w:divsChild>
            </w:div>
            <w:div w:id="1643735584">
              <w:marLeft w:val="0"/>
              <w:marRight w:val="0"/>
              <w:marTop w:val="0"/>
              <w:marBottom w:val="0"/>
              <w:divBdr>
                <w:top w:val="none" w:sz="0" w:space="0" w:color="auto"/>
                <w:left w:val="none" w:sz="0" w:space="0" w:color="auto"/>
                <w:bottom w:val="none" w:sz="0" w:space="0" w:color="auto"/>
                <w:right w:val="none" w:sz="0" w:space="0" w:color="auto"/>
              </w:divBdr>
              <w:divsChild>
                <w:div w:id="1690837781">
                  <w:marLeft w:val="0"/>
                  <w:marRight w:val="0"/>
                  <w:marTop w:val="0"/>
                  <w:marBottom w:val="92"/>
                  <w:divBdr>
                    <w:top w:val="none" w:sz="0" w:space="0" w:color="auto"/>
                    <w:left w:val="none" w:sz="0" w:space="0" w:color="auto"/>
                    <w:bottom w:val="none" w:sz="0" w:space="0" w:color="auto"/>
                    <w:right w:val="none" w:sz="0" w:space="0" w:color="auto"/>
                  </w:divBdr>
                </w:div>
              </w:divsChild>
            </w:div>
            <w:div w:id="347409139">
              <w:marLeft w:val="0"/>
              <w:marRight w:val="0"/>
              <w:marTop w:val="0"/>
              <w:marBottom w:val="0"/>
              <w:divBdr>
                <w:top w:val="none" w:sz="0" w:space="0" w:color="auto"/>
                <w:left w:val="none" w:sz="0" w:space="0" w:color="auto"/>
                <w:bottom w:val="none" w:sz="0" w:space="0" w:color="auto"/>
                <w:right w:val="none" w:sz="0" w:space="0" w:color="auto"/>
              </w:divBdr>
              <w:divsChild>
                <w:div w:id="1686401463">
                  <w:marLeft w:val="0"/>
                  <w:marRight w:val="0"/>
                  <w:marTop w:val="0"/>
                  <w:marBottom w:val="92"/>
                  <w:divBdr>
                    <w:top w:val="none" w:sz="0" w:space="0" w:color="auto"/>
                    <w:left w:val="none" w:sz="0" w:space="0" w:color="auto"/>
                    <w:bottom w:val="none" w:sz="0" w:space="0" w:color="auto"/>
                    <w:right w:val="none" w:sz="0" w:space="0" w:color="auto"/>
                  </w:divBdr>
                </w:div>
                <w:div w:id="847259035">
                  <w:marLeft w:val="0"/>
                  <w:marRight w:val="0"/>
                  <w:marTop w:val="0"/>
                  <w:marBottom w:val="92"/>
                  <w:divBdr>
                    <w:top w:val="none" w:sz="0" w:space="0" w:color="auto"/>
                    <w:left w:val="none" w:sz="0" w:space="0" w:color="auto"/>
                    <w:bottom w:val="none" w:sz="0" w:space="0" w:color="auto"/>
                    <w:right w:val="none" w:sz="0" w:space="0" w:color="auto"/>
                  </w:divBdr>
                </w:div>
                <w:div w:id="1115909030">
                  <w:marLeft w:val="1296"/>
                  <w:marRight w:val="0"/>
                  <w:marTop w:val="0"/>
                  <w:marBottom w:val="92"/>
                  <w:divBdr>
                    <w:top w:val="none" w:sz="0" w:space="0" w:color="auto"/>
                    <w:left w:val="none" w:sz="0" w:space="0" w:color="auto"/>
                    <w:bottom w:val="none" w:sz="0" w:space="0" w:color="auto"/>
                    <w:right w:val="none" w:sz="0" w:space="0" w:color="auto"/>
                  </w:divBdr>
                </w:div>
                <w:div w:id="1810857302">
                  <w:marLeft w:val="1296"/>
                  <w:marRight w:val="0"/>
                  <w:marTop w:val="0"/>
                  <w:marBottom w:val="92"/>
                  <w:divBdr>
                    <w:top w:val="none" w:sz="0" w:space="0" w:color="auto"/>
                    <w:left w:val="none" w:sz="0" w:space="0" w:color="auto"/>
                    <w:bottom w:val="none" w:sz="0" w:space="0" w:color="auto"/>
                    <w:right w:val="none" w:sz="0" w:space="0" w:color="auto"/>
                  </w:divBdr>
                </w:div>
                <w:div w:id="1886486250">
                  <w:marLeft w:val="1728"/>
                  <w:marRight w:val="0"/>
                  <w:marTop w:val="0"/>
                  <w:marBottom w:val="92"/>
                  <w:divBdr>
                    <w:top w:val="none" w:sz="0" w:space="0" w:color="auto"/>
                    <w:left w:val="none" w:sz="0" w:space="0" w:color="auto"/>
                    <w:bottom w:val="none" w:sz="0" w:space="0" w:color="auto"/>
                    <w:right w:val="none" w:sz="0" w:space="0" w:color="auto"/>
                  </w:divBdr>
                </w:div>
                <w:div w:id="239869104">
                  <w:marLeft w:val="1728"/>
                  <w:marRight w:val="0"/>
                  <w:marTop w:val="0"/>
                  <w:marBottom w:val="92"/>
                  <w:divBdr>
                    <w:top w:val="none" w:sz="0" w:space="0" w:color="auto"/>
                    <w:left w:val="none" w:sz="0" w:space="0" w:color="auto"/>
                    <w:bottom w:val="none" w:sz="0" w:space="0" w:color="auto"/>
                    <w:right w:val="none" w:sz="0" w:space="0" w:color="auto"/>
                  </w:divBdr>
                </w:div>
                <w:div w:id="352846375">
                  <w:marLeft w:val="1728"/>
                  <w:marRight w:val="0"/>
                  <w:marTop w:val="0"/>
                  <w:marBottom w:val="92"/>
                  <w:divBdr>
                    <w:top w:val="none" w:sz="0" w:space="0" w:color="auto"/>
                    <w:left w:val="none" w:sz="0" w:space="0" w:color="auto"/>
                    <w:bottom w:val="none" w:sz="0" w:space="0" w:color="auto"/>
                    <w:right w:val="none" w:sz="0" w:space="0" w:color="auto"/>
                  </w:divBdr>
                </w:div>
                <w:div w:id="613639397">
                  <w:marLeft w:val="1728"/>
                  <w:marRight w:val="0"/>
                  <w:marTop w:val="0"/>
                  <w:marBottom w:val="92"/>
                  <w:divBdr>
                    <w:top w:val="none" w:sz="0" w:space="0" w:color="auto"/>
                    <w:left w:val="none" w:sz="0" w:space="0" w:color="auto"/>
                    <w:bottom w:val="none" w:sz="0" w:space="0" w:color="auto"/>
                    <w:right w:val="none" w:sz="0" w:space="0" w:color="auto"/>
                  </w:divBdr>
                </w:div>
                <w:div w:id="1416317914">
                  <w:marLeft w:val="1728"/>
                  <w:marRight w:val="0"/>
                  <w:marTop w:val="0"/>
                  <w:marBottom w:val="92"/>
                  <w:divBdr>
                    <w:top w:val="none" w:sz="0" w:space="0" w:color="auto"/>
                    <w:left w:val="none" w:sz="0" w:space="0" w:color="auto"/>
                    <w:bottom w:val="none" w:sz="0" w:space="0" w:color="auto"/>
                    <w:right w:val="none" w:sz="0" w:space="0" w:color="auto"/>
                  </w:divBdr>
                </w:div>
                <w:div w:id="75516337">
                  <w:marLeft w:val="1296"/>
                  <w:marRight w:val="0"/>
                  <w:marTop w:val="0"/>
                  <w:marBottom w:val="92"/>
                  <w:divBdr>
                    <w:top w:val="none" w:sz="0" w:space="0" w:color="auto"/>
                    <w:left w:val="none" w:sz="0" w:space="0" w:color="auto"/>
                    <w:bottom w:val="none" w:sz="0" w:space="0" w:color="auto"/>
                    <w:right w:val="none" w:sz="0" w:space="0" w:color="auto"/>
                  </w:divBdr>
                </w:div>
                <w:div w:id="792557169">
                  <w:marLeft w:val="1296"/>
                  <w:marRight w:val="0"/>
                  <w:marTop w:val="0"/>
                  <w:marBottom w:val="92"/>
                  <w:divBdr>
                    <w:top w:val="none" w:sz="0" w:space="0" w:color="auto"/>
                    <w:left w:val="none" w:sz="0" w:space="0" w:color="auto"/>
                    <w:bottom w:val="none" w:sz="0" w:space="0" w:color="auto"/>
                    <w:right w:val="none" w:sz="0" w:space="0" w:color="auto"/>
                  </w:divBdr>
                </w:div>
                <w:div w:id="2128355384">
                  <w:marLeft w:val="1728"/>
                  <w:marRight w:val="0"/>
                  <w:marTop w:val="0"/>
                  <w:marBottom w:val="92"/>
                  <w:divBdr>
                    <w:top w:val="none" w:sz="0" w:space="0" w:color="auto"/>
                    <w:left w:val="none" w:sz="0" w:space="0" w:color="auto"/>
                    <w:bottom w:val="none" w:sz="0" w:space="0" w:color="auto"/>
                    <w:right w:val="none" w:sz="0" w:space="0" w:color="auto"/>
                  </w:divBdr>
                </w:div>
                <w:div w:id="371619090">
                  <w:marLeft w:val="1728"/>
                  <w:marRight w:val="0"/>
                  <w:marTop w:val="0"/>
                  <w:marBottom w:val="92"/>
                  <w:divBdr>
                    <w:top w:val="none" w:sz="0" w:space="0" w:color="auto"/>
                    <w:left w:val="none" w:sz="0" w:space="0" w:color="auto"/>
                    <w:bottom w:val="none" w:sz="0" w:space="0" w:color="auto"/>
                    <w:right w:val="none" w:sz="0" w:space="0" w:color="auto"/>
                  </w:divBdr>
                </w:div>
                <w:div w:id="1411464558">
                  <w:marLeft w:val="2160"/>
                  <w:marRight w:val="0"/>
                  <w:marTop w:val="0"/>
                  <w:marBottom w:val="92"/>
                  <w:divBdr>
                    <w:top w:val="none" w:sz="0" w:space="0" w:color="auto"/>
                    <w:left w:val="none" w:sz="0" w:space="0" w:color="auto"/>
                    <w:bottom w:val="none" w:sz="0" w:space="0" w:color="auto"/>
                    <w:right w:val="none" w:sz="0" w:space="0" w:color="auto"/>
                  </w:divBdr>
                </w:div>
                <w:div w:id="1012531988">
                  <w:marLeft w:val="2160"/>
                  <w:marRight w:val="0"/>
                  <w:marTop w:val="0"/>
                  <w:marBottom w:val="92"/>
                  <w:divBdr>
                    <w:top w:val="none" w:sz="0" w:space="0" w:color="auto"/>
                    <w:left w:val="none" w:sz="0" w:space="0" w:color="auto"/>
                    <w:bottom w:val="none" w:sz="0" w:space="0" w:color="auto"/>
                    <w:right w:val="none" w:sz="0" w:space="0" w:color="auto"/>
                  </w:divBdr>
                </w:div>
                <w:div w:id="399983431">
                  <w:marLeft w:val="1728"/>
                  <w:marRight w:val="0"/>
                  <w:marTop w:val="0"/>
                  <w:marBottom w:val="92"/>
                  <w:divBdr>
                    <w:top w:val="none" w:sz="0" w:space="0" w:color="auto"/>
                    <w:left w:val="none" w:sz="0" w:space="0" w:color="auto"/>
                    <w:bottom w:val="none" w:sz="0" w:space="0" w:color="auto"/>
                    <w:right w:val="none" w:sz="0" w:space="0" w:color="auto"/>
                  </w:divBdr>
                </w:div>
                <w:div w:id="513882262">
                  <w:marLeft w:val="1728"/>
                  <w:marRight w:val="0"/>
                  <w:marTop w:val="0"/>
                  <w:marBottom w:val="92"/>
                  <w:divBdr>
                    <w:top w:val="none" w:sz="0" w:space="0" w:color="auto"/>
                    <w:left w:val="none" w:sz="0" w:space="0" w:color="auto"/>
                    <w:bottom w:val="none" w:sz="0" w:space="0" w:color="auto"/>
                    <w:right w:val="none" w:sz="0" w:space="0" w:color="auto"/>
                  </w:divBdr>
                </w:div>
                <w:div w:id="1717120256">
                  <w:marLeft w:val="1728"/>
                  <w:marRight w:val="0"/>
                  <w:marTop w:val="0"/>
                  <w:marBottom w:val="92"/>
                  <w:divBdr>
                    <w:top w:val="none" w:sz="0" w:space="0" w:color="auto"/>
                    <w:left w:val="none" w:sz="0" w:space="0" w:color="auto"/>
                    <w:bottom w:val="none" w:sz="0" w:space="0" w:color="auto"/>
                    <w:right w:val="none" w:sz="0" w:space="0" w:color="auto"/>
                  </w:divBdr>
                </w:div>
                <w:div w:id="1685595336">
                  <w:marLeft w:val="1296"/>
                  <w:marRight w:val="0"/>
                  <w:marTop w:val="0"/>
                  <w:marBottom w:val="100"/>
                  <w:divBdr>
                    <w:top w:val="none" w:sz="0" w:space="0" w:color="auto"/>
                    <w:left w:val="none" w:sz="0" w:space="0" w:color="auto"/>
                    <w:bottom w:val="none" w:sz="0" w:space="0" w:color="auto"/>
                    <w:right w:val="none" w:sz="0" w:space="0" w:color="auto"/>
                  </w:divBdr>
                </w:div>
                <w:div w:id="339624335">
                  <w:marLeft w:val="1296"/>
                  <w:marRight w:val="0"/>
                  <w:marTop w:val="0"/>
                  <w:marBottom w:val="100"/>
                  <w:divBdr>
                    <w:top w:val="none" w:sz="0" w:space="0" w:color="auto"/>
                    <w:left w:val="none" w:sz="0" w:space="0" w:color="auto"/>
                    <w:bottom w:val="none" w:sz="0" w:space="0" w:color="auto"/>
                    <w:right w:val="none" w:sz="0" w:space="0" w:color="auto"/>
                  </w:divBdr>
                </w:div>
                <w:div w:id="906768819">
                  <w:marLeft w:val="1728"/>
                  <w:marRight w:val="0"/>
                  <w:marTop w:val="0"/>
                  <w:marBottom w:val="100"/>
                  <w:divBdr>
                    <w:top w:val="none" w:sz="0" w:space="0" w:color="auto"/>
                    <w:left w:val="none" w:sz="0" w:space="0" w:color="auto"/>
                    <w:bottom w:val="none" w:sz="0" w:space="0" w:color="auto"/>
                    <w:right w:val="none" w:sz="0" w:space="0" w:color="auto"/>
                  </w:divBdr>
                </w:div>
                <w:div w:id="1140079710">
                  <w:marLeft w:val="1728"/>
                  <w:marRight w:val="0"/>
                  <w:marTop w:val="0"/>
                  <w:marBottom w:val="100"/>
                  <w:divBdr>
                    <w:top w:val="none" w:sz="0" w:space="0" w:color="auto"/>
                    <w:left w:val="none" w:sz="0" w:space="0" w:color="auto"/>
                    <w:bottom w:val="none" w:sz="0" w:space="0" w:color="auto"/>
                    <w:right w:val="none" w:sz="0" w:space="0" w:color="auto"/>
                  </w:divBdr>
                </w:div>
                <w:div w:id="150365621">
                  <w:marLeft w:val="1728"/>
                  <w:marRight w:val="0"/>
                  <w:marTop w:val="0"/>
                  <w:marBottom w:val="100"/>
                  <w:divBdr>
                    <w:top w:val="none" w:sz="0" w:space="0" w:color="auto"/>
                    <w:left w:val="none" w:sz="0" w:space="0" w:color="auto"/>
                    <w:bottom w:val="none" w:sz="0" w:space="0" w:color="auto"/>
                    <w:right w:val="none" w:sz="0" w:space="0" w:color="auto"/>
                  </w:divBdr>
                </w:div>
                <w:div w:id="1746217855">
                  <w:marLeft w:val="1728"/>
                  <w:marRight w:val="0"/>
                  <w:marTop w:val="0"/>
                  <w:marBottom w:val="100"/>
                  <w:divBdr>
                    <w:top w:val="none" w:sz="0" w:space="0" w:color="auto"/>
                    <w:left w:val="none" w:sz="0" w:space="0" w:color="auto"/>
                    <w:bottom w:val="none" w:sz="0" w:space="0" w:color="auto"/>
                    <w:right w:val="none" w:sz="0" w:space="0" w:color="auto"/>
                  </w:divBdr>
                </w:div>
                <w:div w:id="1219785237">
                  <w:marLeft w:val="1296"/>
                  <w:marRight w:val="0"/>
                  <w:marTop w:val="0"/>
                  <w:marBottom w:val="100"/>
                  <w:divBdr>
                    <w:top w:val="none" w:sz="0" w:space="0" w:color="auto"/>
                    <w:left w:val="none" w:sz="0" w:space="0" w:color="auto"/>
                    <w:bottom w:val="none" w:sz="0" w:space="0" w:color="auto"/>
                    <w:right w:val="none" w:sz="0" w:space="0" w:color="auto"/>
                  </w:divBdr>
                </w:div>
                <w:div w:id="870067075">
                  <w:marLeft w:val="1296"/>
                  <w:marRight w:val="0"/>
                  <w:marTop w:val="0"/>
                  <w:marBottom w:val="100"/>
                  <w:divBdr>
                    <w:top w:val="none" w:sz="0" w:space="0" w:color="auto"/>
                    <w:left w:val="none" w:sz="0" w:space="0" w:color="auto"/>
                    <w:bottom w:val="none" w:sz="0" w:space="0" w:color="auto"/>
                    <w:right w:val="none" w:sz="0" w:space="0" w:color="auto"/>
                  </w:divBdr>
                </w:div>
                <w:div w:id="1206063648">
                  <w:marLeft w:val="1296"/>
                  <w:marRight w:val="0"/>
                  <w:marTop w:val="0"/>
                  <w:marBottom w:val="100"/>
                  <w:divBdr>
                    <w:top w:val="none" w:sz="0" w:space="0" w:color="auto"/>
                    <w:left w:val="none" w:sz="0" w:space="0" w:color="auto"/>
                    <w:bottom w:val="none" w:sz="0" w:space="0" w:color="auto"/>
                    <w:right w:val="none" w:sz="0" w:space="0" w:color="auto"/>
                  </w:divBdr>
                </w:div>
                <w:div w:id="1931615565">
                  <w:marLeft w:val="1296"/>
                  <w:marRight w:val="0"/>
                  <w:marTop w:val="0"/>
                  <w:marBottom w:val="100"/>
                  <w:divBdr>
                    <w:top w:val="none" w:sz="0" w:space="0" w:color="auto"/>
                    <w:left w:val="none" w:sz="0" w:space="0" w:color="auto"/>
                    <w:bottom w:val="none" w:sz="0" w:space="0" w:color="auto"/>
                    <w:right w:val="none" w:sz="0" w:space="0" w:color="auto"/>
                  </w:divBdr>
                </w:div>
                <w:div w:id="782849540">
                  <w:marLeft w:val="1296"/>
                  <w:marRight w:val="0"/>
                  <w:marTop w:val="0"/>
                  <w:marBottom w:val="100"/>
                  <w:divBdr>
                    <w:top w:val="none" w:sz="0" w:space="0" w:color="auto"/>
                    <w:left w:val="none" w:sz="0" w:space="0" w:color="auto"/>
                    <w:bottom w:val="none" w:sz="0" w:space="0" w:color="auto"/>
                    <w:right w:val="none" w:sz="0" w:space="0" w:color="auto"/>
                  </w:divBdr>
                </w:div>
                <w:div w:id="2111117705">
                  <w:marLeft w:val="1296"/>
                  <w:marRight w:val="0"/>
                  <w:marTop w:val="0"/>
                  <w:marBottom w:val="100"/>
                  <w:divBdr>
                    <w:top w:val="none" w:sz="0" w:space="0" w:color="auto"/>
                    <w:left w:val="none" w:sz="0" w:space="0" w:color="auto"/>
                    <w:bottom w:val="none" w:sz="0" w:space="0" w:color="auto"/>
                    <w:right w:val="none" w:sz="0" w:space="0" w:color="auto"/>
                  </w:divBdr>
                </w:div>
                <w:div w:id="506677152">
                  <w:marLeft w:val="1296"/>
                  <w:marRight w:val="0"/>
                  <w:marTop w:val="0"/>
                  <w:marBottom w:val="100"/>
                  <w:divBdr>
                    <w:top w:val="none" w:sz="0" w:space="0" w:color="auto"/>
                    <w:left w:val="none" w:sz="0" w:space="0" w:color="auto"/>
                    <w:bottom w:val="none" w:sz="0" w:space="0" w:color="auto"/>
                    <w:right w:val="none" w:sz="0" w:space="0" w:color="auto"/>
                  </w:divBdr>
                </w:div>
                <w:div w:id="1860850664">
                  <w:marLeft w:val="1296"/>
                  <w:marRight w:val="0"/>
                  <w:marTop w:val="0"/>
                  <w:marBottom w:val="100"/>
                  <w:divBdr>
                    <w:top w:val="none" w:sz="0" w:space="0" w:color="auto"/>
                    <w:left w:val="none" w:sz="0" w:space="0" w:color="auto"/>
                    <w:bottom w:val="none" w:sz="0" w:space="0" w:color="auto"/>
                    <w:right w:val="none" w:sz="0" w:space="0" w:color="auto"/>
                  </w:divBdr>
                </w:div>
                <w:div w:id="389303436">
                  <w:marLeft w:val="1296"/>
                  <w:marRight w:val="0"/>
                  <w:marTop w:val="0"/>
                  <w:marBottom w:val="100"/>
                  <w:divBdr>
                    <w:top w:val="none" w:sz="0" w:space="0" w:color="auto"/>
                    <w:left w:val="none" w:sz="0" w:space="0" w:color="auto"/>
                    <w:bottom w:val="none" w:sz="0" w:space="0" w:color="auto"/>
                    <w:right w:val="none" w:sz="0" w:space="0" w:color="auto"/>
                  </w:divBdr>
                </w:div>
                <w:div w:id="1169952405">
                  <w:marLeft w:val="1296"/>
                  <w:marRight w:val="0"/>
                  <w:marTop w:val="0"/>
                  <w:marBottom w:val="100"/>
                  <w:divBdr>
                    <w:top w:val="none" w:sz="0" w:space="0" w:color="auto"/>
                    <w:left w:val="none" w:sz="0" w:space="0" w:color="auto"/>
                    <w:bottom w:val="none" w:sz="0" w:space="0" w:color="auto"/>
                    <w:right w:val="none" w:sz="0" w:space="0" w:color="auto"/>
                  </w:divBdr>
                </w:div>
                <w:div w:id="1910380632">
                  <w:marLeft w:val="1296"/>
                  <w:marRight w:val="0"/>
                  <w:marTop w:val="0"/>
                  <w:marBottom w:val="92"/>
                  <w:divBdr>
                    <w:top w:val="none" w:sz="0" w:space="0" w:color="auto"/>
                    <w:left w:val="none" w:sz="0" w:space="0" w:color="auto"/>
                    <w:bottom w:val="none" w:sz="0" w:space="0" w:color="auto"/>
                    <w:right w:val="none" w:sz="0" w:space="0" w:color="auto"/>
                  </w:divBdr>
                </w:div>
                <w:div w:id="1857110484">
                  <w:marLeft w:val="1296"/>
                  <w:marRight w:val="0"/>
                  <w:marTop w:val="0"/>
                  <w:marBottom w:val="92"/>
                  <w:divBdr>
                    <w:top w:val="none" w:sz="0" w:space="0" w:color="auto"/>
                    <w:left w:val="none" w:sz="0" w:space="0" w:color="auto"/>
                    <w:bottom w:val="none" w:sz="0" w:space="0" w:color="auto"/>
                    <w:right w:val="none" w:sz="0" w:space="0" w:color="auto"/>
                  </w:divBdr>
                </w:div>
                <w:div w:id="1957592599">
                  <w:marLeft w:val="1296"/>
                  <w:marRight w:val="0"/>
                  <w:marTop w:val="0"/>
                  <w:marBottom w:val="92"/>
                  <w:divBdr>
                    <w:top w:val="none" w:sz="0" w:space="0" w:color="auto"/>
                    <w:left w:val="none" w:sz="0" w:space="0" w:color="auto"/>
                    <w:bottom w:val="none" w:sz="0" w:space="0" w:color="auto"/>
                    <w:right w:val="none" w:sz="0" w:space="0" w:color="auto"/>
                  </w:divBdr>
                </w:div>
                <w:div w:id="1948154699">
                  <w:marLeft w:val="0"/>
                  <w:marRight w:val="0"/>
                  <w:marTop w:val="0"/>
                  <w:marBottom w:val="92"/>
                  <w:divBdr>
                    <w:top w:val="none" w:sz="0" w:space="0" w:color="auto"/>
                    <w:left w:val="none" w:sz="0" w:space="0" w:color="auto"/>
                    <w:bottom w:val="none" w:sz="0" w:space="0" w:color="auto"/>
                    <w:right w:val="none" w:sz="0" w:space="0" w:color="auto"/>
                  </w:divBdr>
                </w:div>
                <w:div w:id="359549223">
                  <w:marLeft w:val="0"/>
                  <w:marRight w:val="0"/>
                  <w:marTop w:val="0"/>
                  <w:marBottom w:val="92"/>
                  <w:divBdr>
                    <w:top w:val="none" w:sz="0" w:space="0" w:color="auto"/>
                    <w:left w:val="none" w:sz="0" w:space="0" w:color="auto"/>
                    <w:bottom w:val="none" w:sz="0" w:space="0" w:color="auto"/>
                    <w:right w:val="none" w:sz="0" w:space="0" w:color="auto"/>
                  </w:divBdr>
                </w:div>
                <w:div w:id="2139756287">
                  <w:marLeft w:val="0"/>
                  <w:marRight w:val="0"/>
                  <w:marTop w:val="0"/>
                  <w:marBottom w:val="92"/>
                  <w:divBdr>
                    <w:top w:val="none" w:sz="0" w:space="0" w:color="auto"/>
                    <w:left w:val="none" w:sz="0" w:space="0" w:color="auto"/>
                    <w:bottom w:val="none" w:sz="0" w:space="0" w:color="auto"/>
                    <w:right w:val="none" w:sz="0" w:space="0" w:color="auto"/>
                  </w:divBdr>
                </w:div>
                <w:div w:id="884178664">
                  <w:marLeft w:val="0"/>
                  <w:marRight w:val="0"/>
                  <w:marTop w:val="0"/>
                  <w:marBottom w:val="92"/>
                  <w:divBdr>
                    <w:top w:val="none" w:sz="0" w:space="0" w:color="auto"/>
                    <w:left w:val="none" w:sz="0" w:space="0" w:color="auto"/>
                    <w:bottom w:val="none" w:sz="0" w:space="0" w:color="auto"/>
                    <w:right w:val="none" w:sz="0" w:space="0" w:color="auto"/>
                  </w:divBdr>
                </w:div>
                <w:div w:id="785661413">
                  <w:marLeft w:val="1296"/>
                  <w:marRight w:val="0"/>
                  <w:marTop w:val="0"/>
                  <w:marBottom w:val="92"/>
                  <w:divBdr>
                    <w:top w:val="none" w:sz="0" w:space="0" w:color="auto"/>
                    <w:left w:val="none" w:sz="0" w:space="0" w:color="auto"/>
                    <w:bottom w:val="none" w:sz="0" w:space="0" w:color="auto"/>
                    <w:right w:val="none" w:sz="0" w:space="0" w:color="auto"/>
                  </w:divBdr>
                </w:div>
                <w:div w:id="630939255">
                  <w:marLeft w:val="1728"/>
                  <w:marRight w:val="0"/>
                  <w:marTop w:val="0"/>
                  <w:marBottom w:val="92"/>
                  <w:divBdr>
                    <w:top w:val="none" w:sz="0" w:space="0" w:color="auto"/>
                    <w:left w:val="none" w:sz="0" w:space="0" w:color="auto"/>
                    <w:bottom w:val="none" w:sz="0" w:space="0" w:color="auto"/>
                    <w:right w:val="none" w:sz="0" w:space="0" w:color="auto"/>
                  </w:divBdr>
                </w:div>
              </w:divsChild>
            </w:div>
            <w:div w:id="612831804">
              <w:marLeft w:val="0"/>
              <w:marRight w:val="0"/>
              <w:marTop w:val="0"/>
              <w:marBottom w:val="0"/>
              <w:divBdr>
                <w:top w:val="none" w:sz="0" w:space="0" w:color="auto"/>
                <w:left w:val="none" w:sz="0" w:space="0" w:color="auto"/>
                <w:bottom w:val="none" w:sz="0" w:space="0" w:color="auto"/>
                <w:right w:val="none" w:sz="0" w:space="0" w:color="auto"/>
              </w:divBdr>
              <w:divsChild>
                <w:div w:id="671107071">
                  <w:marLeft w:val="1728"/>
                  <w:marRight w:val="0"/>
                  <w:marTop w:val="0"/>
                  <w:marBottom w:val="92"/>
                  <w:divBdr>
                    <w:top w:val="none" w:sz="0" w:space="0" w:color="auto"/>
                    <w:left w:val="none" w:sz="0" w:space="0" w:color="auto"/>
                    <w:bottom w:val="none" w:sz="0" w:space="0" w:color="auto"/>
                    <w:right w:val="none" w:sz="0" w:space="0" w:color="auto"/>
                  </w:divBdr>
                </w:div>
              </w:divsChild>
            </w:div>
            <w:div w:id="837887530">
              <w:marLeft w:val="0"/>
              <w:marRight w:val="0"/>
              <w:marTop w:val="0"/>
              <w:marBottom w:val="0"/>
              <w:divBdr>
                <w:top w:val="none" w:sz="0" w:space="0" w:color="auto"/>
                <w:left w:val="none" w:sz="0" w:space="0" w:color="auto"/>
                <w:bottom w:val="none" w:sz="0" w:space="0" w:color="auto"/>
                <w:right w:val="none" w:sz="0" w:space="0" w:color="auto"/>
              </w:divBdr>
              <w:divsChild>
                <w:div w:id="333192901">
                  <w:marLeft w:val="1728"/>
                  <w:marRight w:val="0"/>
                  <w:marTop w:val="0"/>
                  <w:marBottom w:val="92"/>
                  <w:divBdr>
                    <w:top w:val="none" w:sz="0" w:space="0" w:color="auto"/>
                    <w:left w:val="none" w:sz="0" w:space="0" w:color="auto"/>
                    <w:bottom w:val="none" w:sz="0" w:space="0" w:color="auto"/>
                    <w:right w:val="none" w:sz="0" w:space="0" w:color="auto"/>
                  </w:divBdr>
                </w:div>
                <w:div w:id="256646072">
                  <w:marLeft w:val="1728"/>
                  <w:marRight w:val="0"/>
                  <w:marTop w:val="0"/>
                  <w:marBottom w:val="92"/>
                  <w:divBdr>
                    <w:top w:val="none" w:sz="0" w:space="0" w:color="auto"/>
                    <w:left w:val="none" w:sz="0" w:space="0" w:color="auto"/>
                    <w:bottom w:val="none" w:sz="0" w:space="0" w:color="auto"/>
                    <w:right w:val="none" w:sz="0" w:space="0" w:color="auto"/>
                  </w:divBdr>
                </w:div>
                <w:div w:id="2052877703">
                  <w:marLeft w:val="1728"/>
                  <w:marRight w:val="0"/>
                  <w:marTop w:val="0"/>
                  <w:marBottom w:val="92"/>
                  <w:divBdr>
                    <w:top w:val="none" w:sz="0" w:space="0" w:color="auto"/>
                    <w:left w:val="none" w:sz="0" w:space="0" w:color="auto"/>
                    <w:bottom w:val="none" w:sz="0" w:space="0" w:color="auto"/>
                    <w:right w:val="none" w:sz="0" w:space="0" w:color="auto"/>
                  </w:divBdr>
                </w:div>
                <w:div w:id="2141654820">
                  <w:marLeft w:val="1728"/>
                  <w:marRight w:val="0"/>
                  <w:marTop w:val="0"/>
                  <w:marBottom w:val="92"/>
                  <w:divBdr>
                    <w:top w:val="none" w:sz="0" w:space="0" w:color="auto"/>
                    <w:left w:val="none" w:sz="0" w:space="0" w:color="auto"/>
                    <w:bottom w:val="none" w:sz="0" w:space="0" w:color="auto"/>
                    <w:right w:val="none" w:sz="0" w:space="0" w:color="auto"/>
                  </w:divBdr>
                </w:div>
                <w:div w:id="1623071614">
                  <w:marLeft w:val="1728"/>
                  <w:marRight w:val="0"/>
                  <w:marTop w:val="0"/>
                  <w:marBottom w:val="92"/>
                  <w:divBdr>
                    <w:top w:val="none" w:sz="0" w:space="0" w:color="auto"/>
                    <w:left w:val="none" w:sz="0" w:space="0" w:color="auto"/>
                    <w:bottom w:val="none" w:sz="0" w:space="0" w:color="auto"/>
                    <w:right w:val="none" w:sz="0" w:space="0" w:color="auto"/>
                  </w:divBdr>
                </w:div>
                <w:div w:id="1175150130">
                  <w:marLeft w:val="1728"/>
                  <w:marRight w:val="0"/>
                  <w:marTop w:val="0"/>
                  <w:marBottom w:val="92"/>
                  <w:divBdr>
                    <w:top w:val="none" w:sz="0" w:space="0" w:color="auto"/>
                    <w:left w:val="none" w:sz="0" w:space="0" w:color="auto"/>
                    <w:bottom w:val="none" w:sz="0" w:space="0" w:color="auto"/>
                    <w:right w:val="none" w:sz="0" w:space="0" w:color="auto"/>
                  </w:divBdr>
                </w:div>
                <w:div w:id="1359547981">
                  <w:marLeft w:val="1296"/>
                  <w:marRight w:val="0"/>
                  <w:marTop w:val="0"/>
                  <w:marBottom w:val="92"/>
                  <w:divBdr>
                    <w:top w:val="none" w:sz="0" w:space="0" w:color="auto"/>
                    <w:left w:val="none" w:sz="0" w:space="0" w:color="auto"/>
                    <w:bottom w:val="none" w:sz="0" w:space="0" w:color="auto"/>
                    <w:right w:val="none" w:sz="0" w:space="0" w:color="auto"/>
                  </w:divBdr>
                </w:div>
                <w:div w:id="892737204">
                  <w:marLeft w:val="1728"/>
                  <w:marRight w:val="0"/>
                  <w:marTop w:val="0"/>
                  <w:marBottom w:val="92"/>
                  <w:divBdr>
                    <w:top w:val="none" w:sz="0" w:space="0" w:color="auto"/>
                    <w:left w:val="none" w:sz="0" w:space="0" w:color="auto"/>
                    <w:bottom w:val="none" w:sz="0" w:space="0" w:color="auto"/>
                    <w:right w:val="none" w:sz="0" w:space="0" w:color="auto"/>
                  </w:divBdr>
                </w:div>
                <w:div w:id="2017724599">
                  <w:marLeft w:val="1728"/>
                  <w:marRight w:val="0"/>
                  <w:marTop w:val="0"/>
                  <w:marBottom w:val="92"/>
                  <w:divBdr>
                    <w:top w:val="none" w:sz="0" w:space="0" w:color="auto"/>
                    <w:left w:val="none" w:sz="0" w:space="0" w:color="auto"/>
                    <w:bottom w:val="none" w:sz="0" w:space="0" w:color="auto"/>
                    <w:right w:val="none" w:sz="0" w:space="0" w:color="auto"/>
                  </w:divBdr>
                </w:div>
                <w:div w:id="1610237825">
                  <w:marLeft w:val="1728"/>
                  <w:marRight w:val="0"/>
                  <w:marTop w:val="0"/>
                  <w:marBottom w:val="92"/>
                  <w:divBdr>
                    <w:top w:val="none" w:sz="0" w:space="0" w:color="auto"/>
                    <w:left w:val="none" w:sz="0" w:space="0" w:color="auto"/>
                    <w:bottom w:val="none" w:sz="0" w:space="0" w:color="auto"/>
                    <w:right w:val="none" w:sz="0" w:space="0" w:color="auto"/>
                  </w:divBdr>
                </w:div>
                <w:div w:id="826361130">
                  <w:marLeft w:val="1728"/>
                  <w:marRight w:val="0"/>
                  <w:marTop w:val="0"/>
                  <w:marBottom w:val="92"/>
                  <w:divBdr>
                    <w:top w:val="none" w:sz="0" w:space="0" w:color="auto"/>
                    <w:left w:val="none" w:sz="0" w:space="0" w:color="auto"/>
                    <w:bottom w:val="none" w:sz="0" w:space="0" w:color="auto"/>
                    <w:right w:val="none" w:sz="0" w:space="0" w:color="auto"/>
                  </w:divBdr>
                </w:div>
                <w:div w:id="1893539118">
                  <w:marLeft w:val="1296"/>
                  <w:marRight w:val="0"/>
                  <w:marTop w:val="0"/>
                  <w:marBottom w:val="72"/>
                  <w:divBdr>
                    <w:top w:val="none" w:sz="0" w:space="0" w:color="auto"/>
                    <w:left w:val="none" w:sz="0" w:space="0" w:color="auto"/>
                    <w:bottom w:val="none" w:sz="0" w:space="0" w:color="auto"/>
                    <w:right w:val="none" w:sz="0" w:space="0" w:color="auto"/>
                  </w:divBdr>
                </w:div>
                <w:div w:id="258101762">
                  <w:marLeft w:val="1296"/>
                  <w:marRight w:val="0"/>
                  <w:marTop w:val="0"/>
                  <w:marBottom w:val="72"/>
                  <w:divBdr>
                    <w:top w:val="none" w:sz="0" w:space="0" w:color="auto"/>
                    <w:left w:val="none" w:sz="0" w:space="0" w:color="auto"/>
                    <w:bottom w:val="none" w:sz="0" w:space="0" w:color="auto"/>
                    <w:right w:val="none" w:sz="0" w:space="0" w:color="auto"/>
                  </w:divBdr>
                </w:div>
                <w:div w:id="1243686870">
                  <w:marLeft w:val="1728"/>
                  <w:marRight w:val="0"/>
                  <w:marTop w:val="0"/>
                  <w:marBottom w:val="72"/>
                  <w:divBdr>
                    <w:top w:val="none" w:sz="0" w:space="0" w:color="auto"/>
                    <w:left w:val="none" w:sz="0" w:space="0" w:color="auto"/>
                    <w:bottom w:val="none" w:sz="0" w:space="0" w:color="auto"/>
                    <w:right w:val="none" w:sz="0" w:space="0" w:color="auto"/>
                  </w:divBdr>
                </w:div>
                <w:div w:id="1120689967">
                  <w:marLeft w:val="1728"/>
                  <w:marRight w:val="0"/>
                  <w:marTop w:val="0"/>
                  <w:marBottom w:val="72"/>
                  <w:divBdr>
                    <w:top w:val="none" w:sz="0" w:space="0" w:color="auto"/>
                    <w:left w:val="none" w:sz="0" w:space="0" w:color="auto"/>
                    <w:bottom w:val="none" w:sz="0" w:space="0" w:color="auto"/>
                    <w:right w:val="none" w:sz="0" w:space="0" w:color="auto"/>
                  </w:divBdr>
                </w:div>
                <w:div w:id="894043341">
                  <w:marLeft w:val="1296"/>
                  <w:marRight w:val="0"/>
                  <w:marTop w:val="0"/>
                  <w:marBottom w:val="72"/>
                  <w:divBdr>
                    <w:top w:val="none" w:sz="0" w:space="0" w:color="auto"/>
                    <w:left w:val="none" w:sz="0" w:space="0" w:color="auto"/>
                    <w:bottom w:val="none" w:sz="0" w:space="0" w:color="auto"/>
                    <w:right w:val="none" w:sz="0" w:space="0" w:color="auto"/>
                  </w:divBdr>
                </w:div>
                <w:div w:id="1077434097">
                  <w:marLeft w:val="1296"/>
                  <w:marRight w:val="0"/>
                  <w:marTop w:val="0"/>
                  <w:marBottom w:val="72"/>
                  <w:divBdr>
                    <w:top w:val="none" w:sz="0" w:space="0" w:color="auto"/>
                    <w:left w:val="none" w:sz="0" w:space="0" w:color="auto"/>
                    <w:bottom w:val="none" w:sz="0" w:space="0" w:color="auto"/>
                    <w:right w:val="none" w:sz="0" w:space="0" w:color="auto"/>
                  </w:divBdr>
                </w:div>
                <w:div w:id="270087500">
                  <w:marLeft w:val="1296"/>
                  <w:marRight w:val="0"/>
                  <w:marTop w:val="0"/>
                  <w:marBottom w:val="72"/>
                  <w:divBdr>
                    <w:top w:val="none" w:sz="0" w:space="0" w:color="auto"/>
                    <w:left w:val="none" w:sz="0" w:space="0" w:color="auto"/>
                    <w:bottom w:val="none" w:sz="0" w:space="0" w:color="auto"/>
                    <w:right w:val="none" w:sz="0" w:space="0" w:color="auto"/>
                  </w:divBdr>
                </w:div>
                <w:div w:id="932322255">
                  <w:marLeft w:val="1296"/>
                  <w:marRight w:val="0"/>
                  <w:marTop w:val="0"/>
                  <w:marBottom w:val="72"/>
                  <w:divBdr>
                    <w:top w:val="none" w:sz="0" w:space="0" w:color="auto"/>
                    <w:left w:val="none" w:sz="0" w:space="0" w:color="auto"/>
                    <w:bottom w:val="none" w:sz="0" w:space="0" w:color="auto"/>
                    <w:right w:val="none" w:sz="0" w:space="0" w:color="auto"/>
                  </w:divBdr>
                </w:div>
                <w:div w:id="1542857773">
                  <w:marLeft w:val="1296"/>
                  <w:marRight w:val="0"/>
                  <w:marTop w:val="0"/>
                  <w:marBottom w:val="72"/>
                  <w:divBdr>
                    <w:top w:val="none" w:sz="0" w:space="0" w:color="auto"/>
                    <w:left w:val="none" w:sz="0" w:space="0" w:color="auto"/>
                    <w:bottom w:val="none" w:sz="0" w:space="0" w:color="auto"/>
                    <w:right w:val="none" w:sz="0" w:space="0" w:color="auto"/>
                  </w:divBdr>
                </w:div>
                <w:div w:id="1857186279">
                  <w:marLeft w:val="1296"/>
                  <w:marRight w:val="0"/>
                  <w:marTop w:val="0"/>
                  <w:marBottom w:val="72"/>
                  <w:divBdr>
                    <w:top w:val="none" w:sz="0" w:space="0" w:color="auto"/>
                    <w:left w:val="none" w:sz="0" w:space="0" w:color="auto"/>
                    <w:bottom w:val="none" w:sz="0" w:space="0" w:color="auto"/>
                    <w:right w:val="none" w:sz="0" w:space="0" w:color="auto"/>
                  </w:divBdr>
                </w:div>
                <w:div w:id="1637252448">
                  <w:marLeft w:val="1296"/>
                  <w:marRight w:val="0"/>
                  <w:marTop w:val="0"/>
                  <w:marBottom w:val="72"/>
                  <w:divBdr>
                    <w:top w:val="none" w:sz="0" w:space="0" w:color="auto"/>
                    <w:left w:val="none" w:sz="0" w:space="0" w:color="auto"/>
                    <w:bottom w:val="none" w:sz="0" w:space="0" w:color="auto"/>
                    <w:right w:val="none" w:sz="0" w:space="0" w:color="auto"/>
                  </w:divBdr>
                </w:div>
                <w:div w:id="1993286661">
                  <w:marLeft w:val="1296"/>
                  <w:marRight w:val="0"/>
                  <w:marTop w:val="0"/>
                  <w:marBottom w:val="72"/>
                  <w:divBdr>
                    <w:top w:val="none" w:sz="0" w:space="0" w:color="auto"/>
                    <w:left w:val="none" w:sz="0" w:space="0" w:color="auto"/>
                    <w:bottom w:val="none" w:sz="0" w:space="0" w:color="auto"/>
                    <w:right w:val="none" w:sz="0" w:space="0" w:color="auto"/>
                  </w:divBdr>
                </w:div>
                <w:div w:id="1709991886">
                  <w:marLeft w:val="1296"/>
                  <w:marRight w:val="0"/>
                  <w:marTop w:val="0"/>
                  <w:marBottom w:val="72"/>
                  <w:divBdr>
                    <w:top w:val="none" w:sz="0" w:space="0" w:color="auto"/>
                    <w:left w:val="none" w:sz="0" w:space="0" w:color="auto"/>
                    <w:bottom w:val="none" w:sz="0" w:space="0" w:color="auto"/>
                    <w:right w:val="none" w:sz="0" w:space="0" w:color="auto"/>
                  </w:divBdr>
                </w:div>
                <w:div w:id="1758090720">
                  <w:marLeft w:val="1296"/>
                  <w:marRight w:val="0"/>
                  <w:marTop w:val="0"/>
                  <w:marBottom w:val="72"/>
                  <w:divBdr>
                    <w:top w:val="none" w:sz="0" w:space="0" w:color="auto"/>
                    <w:left w:val="none" w:sz="0" w:space="0" w:color="auto"/>
                    <w:bottom w:val="none" w:sz="0" w:space="0" w:color="auto"/>
                    <w:right w:val="none" w:sz="0" w:space="0" w:color="auto"/>
                  </w:divBdr>
                </w:div>
                <w:div w:id="95950128">
                  <w:marLeft w:val="1296"/>
                  <w:marRight w:val="0"/>
                  <w:marTop w:val="0"/>
                  <w:marBottom w:val="72"/>
                  <w:divBdr>
                    <w:top w:val="none" w:sz="0" w:space="0" w:color="auto"/>
                    <w:left w:val="none" w:sz="0" w:space="0" w:color="auto"/>
                    <w:bottom w:val="none" w:sz="0" w:space="0" w:color="auto"/>
                    <w:right w:val="none" w:sz="0" w:space="0" w:color="auto"/>
                  </w:divBdr>
                </w:div>
                <w:div w:id="1353342841">
                  <w:marLeft w:val="0"/>
                  <w:marRight w:val="0"/>
                  <w:marTop w:val="0"/>
                  <w:marBottom w:val="72"/>
                  <w:divBdr>
                    <w:top w:val="none" w:sz="0" w:space="0" w:color="auto"/>
                    <w:left w:val="none" w:sz="0" w:space="0" w:color="auto"/>
                    <w:bottom w:val="none" w:sz="0" w:space="0" w:color="auto"/>
                    <w:right w:val="none" w:sz="0" w:space="0" w:color="auto"/>
                  </w:divBdr>
                </w:div>
                <w:div w:id="1133673603">
                  <w:marLeft w:val="0"/>
                  <w:marRight w:val="0"/>
                  <w:marTop w:val="0"/>
                  <w:marBottom w:val="72"/>
                  <w:divBdr>
                    <w:top w:val="none" w:sz="0" w:space="0" w:color="auto"/>
                    <w:left w:val="none" w:sz="0" w:space="0" w:color="auto"/>
                    <w:bottom w:val="none" w:sz="0" w:space="0" w:color="auto"/>
                    <w:right w:val="none" w:sz="0" w:space="0" w:color="auto"/>
                  </w:divBdr>
                </w:div>
                <w:div w:id="1470628862">
                  <w:marLeft w:val="0"/>
                  <w:marRight w:val="0"/>
                  <w:marTop w:val="0"/>
                  <w:marBottom w:val="72"/>
                  <w:divBdr>
                    <w:top w:val="none" w:sz="0" w:space="0" w:color="auto"/>
                    <w:left w:val="none" w:sz="0" w:space="0" w:color="auto"/>
                    <w:bottom w:val="none" w:sz="0" w:space="0" w:color="auto"/>
                    <w:right w:val="none" w:sz="0" w:space="0" w:color="auto"/>
                  </w:divBdr>
                </w:div>
                <w:div w:id="1052540371">
                  <w:marLeft w:val="0"/>
                  <w:marRight w:val="0"/>
                  <w:marTop w:val="0"/>
                  <w:marBottom w:val="92"/>
                  <w:divBdr>
                    <w:top w:val="none" w:sz="0" w:space="0" w:color="auto"/>
                    <w:left w:val="none" w:sz="0" w:space="0" w:color="auto"/>
                    <w:bottom w:val="none" w:sz="0" w:space="0" w:color="auto"/>
                    <w:right w:val="none" w:sz="0" w:space="0" w:color="auto"/>
                  </w:divBdr>
                </w:div>
                <w:div w:id="740837585">
                  <w:marLeft w:val="0"/>
                  <w:marRight w:val="0"/>
                  <w:marTop w:val="0"/>
                  <w:marBottom w:val="92"/>
                  <w:divBdr>
                    <w:top w:val="none" w:sz="0" w:space="0" w:color="auto"/>
                    <w:left w:val="none" w:sz="0" w:space="0" w:color="auto"/>
                    <w:bottom w:val="none" w:sz="0" w:space="0" w:color="auto"/>
                    <w:right w:val="none" w:sz="0" w:space="0" w:color="auto"/>
                  </w:divBdr>
                </w:div>
                <w:div w:id="206569848">
                  <w:marLeft w:val="0"/>
                  <w:marRight w:val="0"/>
                  <w:marTop w:val="0"/>
                  <w:marBottom w:val="92"/>
                  <w:divBdr>
                    <w:top w:val="none" w:sz="0" w:space="0" w:color="auto"/>
                    <w:left w:val="none" w:sz="0" w:space="0" w:color="auto"/>
                    <w:bottom w:val="none" w:sz="0" w:space="0" w:color="auto"/>
                    <w:right w:val="none" w:sz="0" w:space="0" w:color="auto"/>
                  </w:divBdr>
                </w:div>
                <w:div w:id="1550602822">
                  <w:marLeft w:val="0"/>
                  <w:marRight w:val="0"/>
                  <w:marTop w:val="0"/>
                  <w:marBottom w:val="92"/>
                  <w:divBdr>
                    <w:top w:val="none" w:sz="0" w:space="0" w:color="auto"/>
                    <w:left w:val="none" w:sz="0" w:space="0" w:color="auto"/>
                    <w:bottom w:val="none" w:sz="0" w:space="0" w:color="auto"/>
                    <w:right w:val="none" w:sz="0" w:space="0" w:color="auto"/>
                  </w:divBdr>
                </w:div>
                <w:div w:id="1826434136">
                  <w:marLeft w:val="1296"/>
                  <w:marRight w:val="0"/>
                  <w:marTop w:val="0"/>
                  <w:marBottom w:val="92"/>
                  <w:divBdr>
                    <w:top w:val="none" w:sz="0" w:space="0" w:color="auto"/>
                    <w:left w:val="none" w:sz="0" w:space="0" w:color="auto"/>
                    <w:bottom w:val="none" w:sz="0" w:space="0" w:color="auto"/>
                    <w:right w:val="none" w:sz="0" w:space="0" w:color="auto"/>
                  </w:divBdr>
                </w:div>
                <w:div w:id="1154418912">
                  <w:marLeft w:val="1728"/>
                  <w:marRight w:val="0"/>
                  <w:marTop w:val="0"/>
                  <w:marBottom w:val="92"/>
                  <w:divBdr>
                    <w:top w:val="none" w:sz="0" w:space="0" w:color="auto"/>
                    <w:left w:val="none" w:sz="0" w:space="0" w:color="auto"/>
                    <w:bottom w:val="none" w:sz="0" w:space="0" w:color="auto"/>
                    <w:right w:val="none" w:sz="0" w:space="0" w:color="auto"/>
                  </w:divBdr>
                </w:div>
                <w:div w:id="1948654164">
                  <w:marLeft w:val="1728"/>
                  <w:marRight w:val="0"/>
                  <w:marTop w:val="0"/>
                  <w:marBottom w:val="92"/>
                  <w:divBdr>
                    <w:top w:val="none" w:sz="0" w:space="0" w:color="auto"/>
                    <w:left w:val="none" w:sz="0" w:space="0" w:color="auto"/>
                    <w:bottom w:val="none" w:sz="0" w:space="0" w:color="auto"/>
                    <w:right w:val="none" w:sz="0" w:space="0" w:color="auto"/>
                  </w:divBdr>
                </w:div>
                <w:div w:id="208222328">
                  <w:marLeft w:val="1728"/>
                  <w:marRight w:val="0"/>
                  <w:marTop w:val="0"/>
                  <w:marBottom w:val="92"/>
                  <w:divBdr>
                    <w:top w:val="none" w:sz="0" w:space="0" w:color="auto"/>
                    <w:left w:val="none" w:sz="0" w:space="0" w:color="auto"/>
                    <w:bottom w:val="none" w:sz="0" w:space="0" w:color="auto"/>
                    <w:right w:val="none" w:sz="0" w:space="0" w:color="auto"/>
                  </w:divBdr>
                </w:div>
                <w:div w:id="1583297115">
                  <w:marLeft w:val="1728"/>
                  <w:marRight w:val="0"/>
                  <w:marTop w:val="0"/>
                  <w:marBottom w:val="92"/>
                  <w:divBdr>
                    <w:top w:val="none" w:sz="0" w:space="0" w:color="auto"/>
                    <w:left w:val="none" w:sz="0" w:space="0" w:color="auto"/>
                    <w:bottom w:val="none" w:sz="0" w:space="0" w:color="auto"/>
                    <w:right w:val="none" w:sz="0" w:space="0" w:color="auto"/>
                  </w:divBdr>
                </w:div>
                <w:div w:id="1736396535">
                  <w:marLeft w:val="1296"/>
                  <w:marRight w:val="0"/>
                  <w:marTop w:val="0"/>
                  <w:marBottom w:val="92"/>
                  <w:divBdr>
                    <w:top w:val="none" w:sz="0" w:space="0" w:color="auto"/>
                    <w:left w:val="none" w:sz="0" w:space="0" w:color="auto"/>
                    <w:bottom w:val="none" w:sz="0" w:space="0" w:color="auto"/>
                    <w:right w:val="none" w:sz="0" w:space="0" w:color="auto"/>
                  </w:divBdr>
                </w:div>
                <w:div w:id="1753088665">
                  <w:marLeft w:val="1296"/>
                  <w:marRight w:val="0"/>
                  <w:marTop w:val="0"/>
                  <w:marBottom w:val="92"/>
                  <w:divBdr>
                    <w:top w:val="none" w:sz="0" w:space="0" w:color="auto"/>
                    <w:left w:val="none" w:sz="0" w:space="0" w:color="auto"/>
                    <w:bottom w:val="none" w:sz="0" w:space="0" w:color="auto"/>
                    <w:right w:val="none" w:sz="0" w:space="0" w:color="auto"/>
                  </w:divBdr>
                </w:div>
              </w:divsChild>
            </w:div>
            <w:div w:id="61343179">
              <w:marLeft w:val="0"/>
              <w:marRight w:val="0"/>
              <w:marTop w:val="0"/>
              <w:marBottom w:val="0"/>
              <w:divBdr>
                <w:top w:val="none" w:sz="0" w:space="0" w:color="auto"/>
                <w:left w:val="none" w:sz="0" w:space="0" w:color="auto"/>
                <w:bottom w:val="none" w:sz="0" w:space="0" w:color="auto"/>
                <w:right w:val="none" w:sz="0" w:space="0" w:color="auto"/>
              </w:divBdr>
              <w:divsChild>
                <w:div w:id="765468010">
                  <w:marLeft w:val="1296"/>
                  <w:marRight w:val="0"/>
                  <w:marTop w:val="0"/>
                  <w:marBottom w:val="92"/>
                  <w:divBdr>
                    <w:top w:val="none" w:sz="0" w:space="0" w:color="auto"/>
                    <w:left w:val="none" w:sz="0" w:space="0" w:color="auto"/>
                    <w:bottom w:val="none" w:sz="0" w:space="0" w:color="auto"/>
                    <w:right w:val="none" w:sz="0" w:space="0" w:color="auto"/>
                  </w:divBdr>
                </w:div>
                <w:div w:id="1961833498">
                  <w:marLeft w:val="1296"/>
                  <w:marRight w:val="0"/>
                  <w:marTop w:val="0"/>
                  <w:marBottom w:val="92"/>
                  <w:divBdr>
                    <w:top w:val="none" w:sz="0" w:space="0" w:color="auto"/>
                    <w:left w:val="none" w:sz="0" w:space="0" w:color="auto"/>
                    <w:bottom w:val="none" w:sz="0" w:space="0" w:color="auto"/>
                    <w:right w:val="none" w:sz="0" w:space="0" w:color="auto"/>
                  </w:divBdr>
                </w:div>
                <w:div w:id="1878346277">
                  <w:marLeft w:val="0"/>
                  <w:marRight w:val="0"/>
                  <w:marTop w:val="0"/>
                  <w:marBottom w:val="92"/>
                  <w:divBdr>
                    <w:top w:val="none" w:sz="0" w:space="0" w:color="auto"/>
                    <w:left w:val="none" w:sz="0" w:space="0" w:color="auto"/>
                    <w:bottom w:val="none" w:sz="0" w:space="0" w:color="auto"/>
                    <w:right w:val="none" w:sz="0" w:space="0" w:color="auto"/>
                  </w:divBdr>
                </w:div>
                <w:div w:id="222184182">
                  <w:marLeft w:val="0"/>
                  <w:marRight w:val="0"/>
                  <w:marTop w:val="0"/>
                  <w:marBottom w:val="92"/>
                  <w:divBdr>
                    <w:top w:val="none" w:sz="0" w:space="0" w:color="auto"/>
                    <w:left w:val="none" w:sz="0" w:space="0" w:color="auto"/>
                    <w:bottom w:val="none" w:sz="0" w:space="0" w:color="auto"/>
                    <w:right w:val="none" w:sz="0" w:space="0" w:color="auto"/>
                  </w:divBdr>
                </w:div>
                <w:div w:id="2026053117">
                  <w:marLeft w:val="0"/>
                  <w:marRight w:val="0"/>
                  <w:marTop w:val="0"/>
                  <w:marBottom w:val="101"/>
                  <w:divBdr>
                    <w:top w:val="none" w:sz="0" w:space="0" w:color="auto"/>
                    <w:left w:val="none" w:sz="0" w:space="0" w:color="auto"/>
                    <w:bottom w:val="none" w:sz="0" w:space="0" w:color="auto"/>
                    <w:right w:val="none" w:sz="0" w:space="0" w:color="auto"/>
                  </w:divBdr>
                </w:div>
                <w:div w:id="293758789">
                  <w:marLeft w:val="0"/>
                  <w:marRight w:val="0"/>
                  <w:marTop w:val="0"/>
                  <w:marBottom w:val="101"/>
                  <w:divBdr>
                    <w:top w:val="none" w:sz="0" w:space="0" w:color="auto"/>
                    <w:left w:val="none" w:sz="0" w:space="0" w:color="auto"/>
                    <w:bottom w:val="none" w:sz="0" w:space="0" w:color="auto"/>
                    <w:right w:val="none" w:sz="0" w:space="0" w:color="auto"/>
                  </w:divBdr>
                </w:div>
                <w:div w:id="1748721065">
                  <w:marLeft w:val="0"/>
                  <w:marRight w:val="0"/>
                  <w:marTop w:val="0"/>
                  <w:marBottom w:val="101"/>
                  <w:divBdr>
                    <w:top w:val="none" w:sz="0" w:space="0" w:color="auto"/>
                    <w:left w:val="none" w:sz="0" w:space="0" w:color="auto"/>
                    <w:bottom w:val="none" w:sz="0" w:space="0" w:color="auto"/>
                    <w:right w:val="none" w:sz="0" w:space="0" w:color="auto"/>
                  </w:divBdr>
                </w:div>
                <w:div w:id="816653851">
                  <w:marLeft w:val="576"/>
                  <w:marRight w:val="0"/>
                  <w:marTop w:val="0"/>
                  <w:marBottom w:val="101"/>
                  <w:divBdr>
                    <w:top w:val="none" w:sz="0" w:space="0" w:color="auto"/>
                    <w:left w:val="none" w:sz="0" w:space="0" w:color="auto"/>
                    <w:bottom w:val="none" w:sz="0" w:space="0" w:color="auto"/>
                    <w:right w:val="none" w:sz="0" w:space="0" w:color="auto"/>
                  </w:divBdr>
                </w:div>
                <w:div w:id="1757089476">
                  <w:marLeft w:val="0"/>
                  <w:marRight w:val="0"/>
                  <w:marTop w:val="0"/>
                  <w:marBottom w:val="101"/>
                  <w:divBdr>
                    <w:top w:val="none" w:sz="0" w:space="0" w:color="auto"/>
                    <w:left w:val="none" w:sz="0" w:space="0" w:color="auto"/>
                    <w:bottom w:val="none" w:sz="0" w:space="0" w:color="auto"/>
                    <w:right w:val="none" w:sz="0" w:space="0" w:color="auto"/>
                  </w:divBdr>
                </w:div>
                <w:div w:id="194539390">
                  <w:marLeft w:val="0"/>
                  <w:marRight w:val="0"/>
                  <w:marTop w:val="0"/>
                  <w:marBottom w:val="101"/>
                  <w:divBdr>
                    <w:top w:val="none" w:sz="0" w:space="0" w:color="auto"/>
                    <w:left w:val="none" w:sz="0" w:space="0" w:color="auto"/>
                    <w:bottom w:val="none" w:sz="0" w:space="0" w:color="auto"/>
                    <w:right w:val="none" w:sz="0" w:space="0" w:color="auto"/>
                  </w:divBdr>
                </w:div>
                <w:div w:id="1715886943">
                  <w:marLeft w:val="0"/>
                  <w:marRight w:val="0"/>
                  <w:marTop w:val="0"/>
                  <w:marBottom w:val="101"/>
                  <w:divBdr>
                    <w:top w:val="none" w:sz="0" w:space="0" w:color="auto"/>
                    <w:left w:val="none" w:sz="0" w:space="0" w:color="auto"/>
                    <w:bottom w:val="none" w:sz="0" w:space="0" w:color="auto"/>
                    <w:right w:val="none" w:sz="0" w:space="0" w:color="auto"/>
                  </w:divBdr>
                </w:div>
                <w:div w:id="1841963555">
                  <w:marLeft w:val="0"/>
                  <w:marRight w:val="0"/>
                  <w:marTop w:val="0"/>
                  <w:marBottom w:val="101"/>
                  <w:divBdr>
                    <w:top w:val="none" w:sz="0" w:space="0" w:color="auto"/>
                    <w:left w:val="none" w:sz="0" w:space="0" w:color="auto"/>
                    <w:bottom w:val="none" w:sz="0" w:space="0" w:color="auto"/>
                    <w:right w:val="none" w:sz="0" w:space="0" w:color="auto"/>
                  </w:divBdr>
                </w:div>
                <w:div w:id="910431508">
                  <w:marLeft w:val="1296"/>
                  <w:marRight w:val="0"/>
                  <w:marTop w:val="0"/>
                  <w:marBottom w:val="101"/>
                  <w:divBdr>
                    <w:top w:val="none" w:sz="0" w:space="0" w:color="auto"/>
                    <w:left w:val="none" w:sz="0" w:space="0" w:color="auto"/>
                    <w:bottom w:val="none" w:sz="0" w:space="0" w:color="auto"/>
                    <w:right w:val="none" w:sz="0" w:space="0" w:color="auto"/>
                  </w:divBdr>
                </w:div>
                <w:div w:id="1012299641">
                  <w:marLeft w:val="1296"/>
                  <w:marRight w:val="0"/>
                  <w:marTop w:val="0"/>
                  <w:marBottom w:val="101"/>
                  <w:divBdr>
                    <w:top w:val="none" w:sz="0" w:space="0" w:color="auto"/>
                    <w:left w:val="none" w:sz="0" w:space="0" w:color="auto"/>
                    <w:bottom w:val="none" w:sz="0" w:space="0" w:color="auto"/>
                    <w:right w:val="none" w:sz="0" w:space="0" w:color="auto"/>
                  </w:divBdr>
                </w:div>
                <w:div w:id="409931512">
                  <w:marLeft w:val="0"/>
                  <w:marRight w:val="0"/>
                  <w:marTop w:val="0"/>
                  <w:marBottom w:val="101"/>
                  <w:divBdr>
                    <w:top w:val="none" w:sz="0" w:space="0" w:color="auto"/>
                    <w:left w:val="none" w:sz="0" w:space="0" w:color="auto"/>
                    <w:bottom w:val="none" w:sz="0" w:space="0" w:color="auto"/>
                    <w:right w:val="none" w:sz="0" w:space="0" w:color="auto"/>
                  </w:divBdr>
                </w:div>
                <w:div w:id="1190990230">
                  <w:marLeft w:val="0"/>
                  <w:marRight w:val="0"/>
                  <w:marTop w:val="0"/>
                  <w:marBottom w:val="101"/>
                  <w:divBdr>
                    <w:top w:val="none" w:sz="0" w:space="0" w:color="auto"/>
                    <w:left w:val="none" w:sz="0" w:space="0" w:color="auto"/>
                    <w:bottom w:val="none" w:sz="0" w:space="0" w:color="auto"/>
                    <w:right w:val="none" w:sz="0" w:space="0" w:color="auto"/>
                  </w:divBdr>
                </w:div>
                <w:div w:id="1113741925">
                  <w:marLeft w:val="0"/>
                  <w:marRight w:val="0"/>
                  <w:marTop w:val="0"/>
                  <w:marBottom w:val="101"/>
                  <w:divBdr>
                    <w:top w:val="none" w:sz="0" w:space="0" w:color="auto"/>
                    <w:left w:val="none" w:sz="0" w:space="0" w:color="auto"/>
                    <w:bottom w:val="none" w:sz="0" w:space="0" w:color="auto"/>
                    <w:right w:val="none" w:sz="0" w:space="0" w:color="auto"/>
                  </w:divBdr>
                </w:div>
                <w:div w:id="1730154357">
                  <w:marLeft w:val="1296"/>
                  <w:marRight w:val="0"/>
                  <w:marTop w:val="0"/>
                  <w:marBottom w:val="101"/>
                  <w:divBdr>
                    <w:top w:val="none" w:sz="0" w:space="0" w:color="auto"/>
                    <w:left w:val="none" w:sz="0" w:space="0" w:color="auto"/>
                    <w:bottom w:val="none" w:sz="0" w:space="0" w:color="auto"/>
                    <w:right w:val="none" w:sz="0" w:space="0" w:color="auto"/>
                  </w:divBdr>
                </w:div>
                <w:div w:id="59210638">
                  <w:marLeft w:val="0"/>
                  <w:marRight w:val="0"/>
                  <w:marTop w:val="0"/>
                  <w:marBottom w:val="101"/>
                  <w:divBdr>
                    <w:top w:val="none" w:sz="0" w:space="0" w:color="auto"/>
                    <w:left w:val="none" w:sz="0" w:space="0" w:color="auto"/>
                    <w:bottom w:val="none" w:sz="0" w:space="0" w:color="auto"/>
                    <w:right w:val="none" w:sz="0" w:space="0" w:color="auto"/>
                  </w:divBdr>
                </w:div>
                <w:div w:id="399136342">
                  <w:marLeft w:val="1296"/>
                  <w:marRight w:val="0"/>
                  <w:marTop w:val="0"/>
                  <w:marBottom w:val="101"/>
                  <w:divBdr>
                    <w:top w:val="none" w:sz="0" w:space="0" w:color="auto"/>
                    <w:left w:val="none" w:sz="0" w:space="0" w:color="auto"/>
                    <w:bottom w:val="none" w:sz="0" w:space="0" w:color="auto"/>
                    <w:right w:val="none" w:sz="0" w:space="0" w:color="auto"/>
                  </w:divBdr>
                </w:div>
                <w:div w:id="1388261742">
                  <w:marLeft w:val="1296"/>
                  <w:marRight w:val="0"/>
                  <w:marTop w:val="0"/>
                  <w:marBottom w:val="101"/>
                  <w:divBdr>
                    <w:top w:val="none" w:sz="0" w:space="0" w:color="auto"/>
                    <w:left w:val="none" w:sz="0" w:space="0" w:color="auto"/>
                    <w:bottom w:val="none" w:sz="0" w:space="0" w:color="auto"/>
                    <w:right w:val="none" w:sz="0" w:space="0" w:color="auto"/>
                  </w:divBdr>
                </w:div>
                <w:div w:id="1480001011">
                  <w:marLeft w:val="0"/>
                  <w:marRight w:val="0"/>
                  <w:marTop w:val="0"/>
                  <w:marBottom w:val="62"/>
                  <w:divBdr>
                    <w:top w:val="none" w:sz="0" w:space="0" w:color="auto"/>
                    <w:left w:val="none" w:sz="0" w:space="0" w:color="auto"/>
                    <w:bottom w:val="none" w:sz="0" w:space="0" w:color="auto"/>
                    <w:right w:val="none" w:sz="0" w:space="0" w:color="auto"/>
                  </w:divBdr>
                </w:div>
                <w:div w:id="1199201603">
                  <w:marLeft w:val="0"/>
                  <w:marRight w:val="0"/>
                  <w:marTop w:val="0"/>
                  <w:marBottom w:val="62"/>
                  <w:divBdr>
                    <w:top w:val="none" w:sz="0" w:space="0" w:color="auto"/>
                    <w:left w:val="none" w:sz="0" w:space="0" w:color="auto"/>
                    <w:bottom w:val="none" w:sz="0" w:space="0" w:color="auto"/>
                    <w:right w:val="none" w:sz="0" w:space="0" w:color="auto"/>
                  </w:divBdr>
                </w:div>
                <w:div w:id="2085183504">
                  <w:marLeft w:val="1296"/>
                  <w:marRight w:val="0"/>
                  <w:marTop w:val="0"/>
                  <w:marBottom w:val="62"/>
                  <w:divBdr>
                    <w:top w:val="none" w:sz="0" w:space="0" w:color="auto"/>
                    <w:left w:val="none" w:sz="0" w:space="0" w:color="auto"/>
                    <w:bottom w:val="none" w:sz="0" w:space="0" w:color="auto"/>
                    <w:right w:val="none" w:sz="0" w:space="0" w:color="auto"/>
                  </w:divBdr>
                </w:div>
                <w:div w:id="1857382697">
                  <w:marLeft w:val="1296"/>
                  <w:marRight w:val="0"/>
                  <w:marTop w:val="0"/>
                  <w:marBottom w:val="62"/>
                  <w:divBdr>
                    <w:top w:val="none" w:sz="0" w:space="0" w:color="auto"/>
                    <w:left w:val="none" w:sz="0" w:space="0" w:color="auto"/>
                    <w:bottom w:val="none" w:sz="0" w:space="0" w:color="auto"/>
                    <w:right w:val="none" w:sz="0" w:space="0" w:color="auto"/>
                  </w:divBdr>
                </w:div>
                <w:div w:id="1790079439">
                  <w:marLeft w:val="0"/>
                  <w:marRight w:val="0"/>
                  <w:marTop w:val="0"/>
                  <w:marBottom w:val="62"/>
                  <w:divBdr>
                    <w:top w:val="none" w:sz="0" w:space="0" w:color="auto"/>
                    <w:left w:val="none" w:sz="0" w:space="0" w:color="auto"/>
                    <w:bottom w:val="none" w:sz="0" w:space="0" w:color="auto"/>
                    <w:right w:val="none" w:sz="0" w:space="0" w:color="auto"/>
                  </w:divBdr>
                </w:div>
                <w:div w:id="1173493438">
                  <w:marLeft w:val="0"/>
                  <w:marRight w:val="0"/>
                  <w:marTop w:val="0"/>
                  <w:marBottom w:val="62"/>
                  <w:divBdr>
                    <w:top w:val="none" w:sz="0" w:space="0" w:color="auto"/>
                    <w:left w:val="none" w:sz="0" w:space="0" w:color="auto"/>
                    <w:bottom w:val="none" w:sz="0" w:space="0" w:color="auto"/>
                    <w:right w:val="none" w:sz="0" w:space="0" w:color="auto"/>
                  </w:divBdr>
                </w:div>
                <w:div w:id="2049182479">
                  <w:marLeft w:val="0"/>
                  <w:marRight w:val="0"/>
                  <w:marTop w:val="0"/>
                  <w:marBottom w:val="62"/>
                  <w:divBdr>
                    <w:top w:val="none" w:sz="0" w:space="0" w:color="auto"/>
                    <w:left w:val="none" w:sz="0" w:space="0" w:color="auto"/>
                    <w:bottom w:val="none" w:sz="0" w:space="0" w:color="auto"/>
                    <w:right w:val="none" w:sz="0" w:space="0" w:color="auto"/>
                  </w:divBdr>
                </w:div>
                <w:div w:id="1244027621">
                  <w:marLeft w:val="0"/>
                  <w:marRight w:val="0"/>
                  <w:marTop w:val="0"/>
                  <w:marBottom w:val="62"/>
                  <w:divBdr>
                    <w:top w:val="none" w:sz="0" w:space="0" w:color="auto"/>
                    <w:left w:val="none" w:sz="0" w:space="0" w:color="auto"/>
                    <w:bottom w:val="none" w:sz="0" w:space="0" w:color="auto"/>
                    <w:right w:val="none" w:sz="0" w:space="0" w:color="auto"/>
                  </w:divBdr>
                </w:div>
                <w:div w:id="374236454">
                  <w:marLeft w:val="1296"/>
                  <w:marRight w:val="0"/>
                  <w:marTop w:val="0"/>
                  <w:marBottom w:val="62"/>
                  <w:divBdr>
                    <w:top w:val="none" w:sz="0" w:space="0" w:color="auto"/>
                    <w:left w:val="none" w:sz="0" w:space="0" w:color="auto"/>
                    <w:bottom w:val="none" w:sz="0" w:space="0" w:color="auto"/>
                    <w:right w:val="none" w:sz="0" w:space="0" w:color="auto"/>
                  </w:divBdr>
                </w:div>
                <w:div w:id="180438598">
                  <w:marLeft w:val="1296"/>
                  <w:marRight w:val="0"/>
                  <w:marTop w:val="0"/>
                  <w:marBottom w:val="62"/>
                  <w:divBdr>
                    <w:top w:val="none" w:sz="0" w:space="0" w:color="auto"/>
                    <w:left w:val="none" w:sz="0" w:space="0" w:color="auto"/>
                    <w:bottom w:val="none" w:sz="0" w:space="0" w:color="auto"/>
                    <w:right w:val="none" w:sz="0" w:space="0" w:color="auto"/>
                  </w:divBdr>
                </w:div>
                <w:div w:id="1977295389">
                  <w:marLeft w:val="0"/>
                  <w:marRight w:val="0"/>
                  <w:marTop w:val="0"/>
                  <w:marBottom w:val="101"/>
                  <w:divBdr>
                    <w:top w:val="none" w:sz="0" w:space="0" w:color="auto"/>
                    <w:left w:val="none" w:sz="0" w:space="0" w:color="auto"/>
                    <w:bottom w:val="none" w:sz="0" w:space="0" w:color="auto"/>
                    <w:right w:val="none" w:sz="0" w:space="0" w:color="auto"/>
                  </w:divBdr>
                </w:div>
                <w:div w:id="874847949">
                  <w:marLeft w:val="1296"/>
                  <w:marRight w:val="0"/>
                  <w:marTop w:val="0"/>
                  <w:marBottom w:val="62"/>
                  <w:divBdr>
                    <w:top w:val="none" w:sz="0" w:space="0" w:color="auto"/>
                    <w:left w:val="none" w:sz="0" w:space="0" w:color="auto"/>
                    <w:bottom w:val="none" w:sz="0" w:space="0" w:color="auto"/>
                    <w:right w:val="none" w:sz="0" w:space="0" w:color="auto"/>
                  </w:divBdr>
                </w:div>
                <w:div w:id="1033724483">
                  <w:marLeft w:val="1296"/>
                  <w:marRight w:val="0"/>
                  <w:marTop w:val="0"/>
                  <w:marBottom w:val="62"/>
                  <w:divBdr>
                    <w:top w:val="none" w:sz="0" w:space="0" w:color="auto"/>
                    <w:left w:val="none" w:sz="0" w:space="0" w:color="auto"/>
                    <w:bottom w:val="none" w:sz="0" w:space="0" w:color="auto"/>
                    <w:right w:val="none" w:sz="0" w:space="0" w:color="auto"/>
                  </w:divBdr>
                </w:div>
                <w:div w:id="1194153612">
                  <w:marLeft w:val="1728"/>
                  <w:marRight w:val="0"/>
                  <w:marTop w:val="0"/>
                  <w:marBottom w:val="62"/>
                  <w:divBdr>
                    <w:top w:val="none" w:sz="0" w:space="0" w:color="auto"/>
                    <w:left w:val="none" w:sz="0" w:space="0" w:color="auto"/>
                    <w:bottom w:val="none" w:sz="0" w:space="0" w:color="auto"/>
                    <w:right w:val="none" w:sz="0" w:space="0" w:color="auto"/>
                  </w:divBdr>
                </w:div>
                <w:div w:id="1374235707">
                  <w:marLeft w:val="1728"/>
                  <w:marRight w:val="0"/>
                  <w:marTop w:val="0"/>
                  <w:marBottom w:val="62"/>
                  <w:divBdr>
                    <w:top w:val="none" w:sz="0" w:space="0" w:color="auto"/>
                    <w:left w:val="none" w:sz="0" w:space="0" w:color="auto"/>
                    <w:bottom w:val="none" w:sz="0" w:space="0" w:color="auto"/>
                    <w:right w:val="none" w:sz="0" w:space="0" w:color="auto"/>
                  </w:divBdr>
                </w:div>
                <w:div w:id="1843201378">
                  <w:marLeft w:val="1296"/>
                  <w:marRight w:val="0"/>
                  <w:marTop w:val="0"/>
                  <w:marBottom w:val="62"/>
                  <w:divBdr>
                    <w:top w:val="none" w:sz="0" w:space="0" w:color="auto"/>
                    <w:left w:val="none" w:sz="0" w:space="0" w:color="auto"/>
                    <w:bottom w:val="none" w:sz="0" w:space="0" w:color="auto"/>
                    <w:right w:val="none" w:sz="0" w:space="0" w:color="auto"/>
                  </w:divBdr>
                </w:div>
                <w:div w:id="302733570">
                  <w:marLeft w:val="1296"/>
                  <w:marRight w:val="0"/>
                  <w:marTop w:val="0"/>
                  <w:marBottom w:val="62"/>
                  <w:divBdr>
                    <w:top w:val="none" w:sz="0" w:space="0" w:color="auto"/>
                    <w:left w:val="none" w:sz="0" w:space="0" w:color="auto"/>
                    <w:bottom w:val="none" w:sz="0" w:space="0" w:color="auto"/>
                    <w:right w:val="none" w:sz="0" w:space="0" w:color="auto"/>
                  </w:divBdr>
                </w:div>
                <w:div w:id="1298416025">
                  <w:marLeft w:val="1296"/>
                  <w:marRight w:val="0"/>
                  <w:marTop w:val="0"/>
                  <w:marBottom w:val="62"/>
                  <w:divBdr>
                    <w:top w:val="none" w:sz="0" w:space="0" w:color="auto"/>
                    <w:left w:val="none" w:sz="0" w:space="0" w:color="auto"/>
                    <w:bottom w:val="none" w:sz="0" w:space="0" w:color="auto"/>
                    <w:right w:val="none" w:sz="0" w:space="0" w:color="auto"/>
                  </w:divBdr>
                </w:div>
                <w:div w:id="625163098">
                  <w:marLeft w:val="1296"/>
                  <w:marRight w:val="0"/>
                  <w:marTop w:val="0"/>
                  <w:marBottom w:val="62"/>
                  <w:divBdr>
                    <w:top w:val="none" w:sz="0" w:space="0" w:color="auto"/>
                    <w:left w:val="none" w:sz="0" w:space="0" w:color="auto"/>
                    <w:bottom w:val="none" w:sz="0" w:space="0" w:color="auto"/>
                    <w:right w:val="none" w:sz="0" w:space="0" w:color="auto"/>
                  </w:divBdr>
                </w:div>
              </w:divsChild>
            </w:div>
            <w:div w:id="1177967459">
              <w:marLeft w:val="0"/>
              <w:marRight w:val="0"/>
              <w:marTop w:val="0"/>
              <w:marBottom w:val="0"/>
              <w:divBdr>
                <w:top w:val="none" w:sz="0" w:space="0" w:color="auto"/>
                <w:left w:val="none" w:sz="0" w:space="0" w:color="auto"/>
                <w:bottom w:val="none" w:sz="0" w:space="0" w:color="auto"/>
                <w:right w:val="none" w:sz="0" w:space="0" w:color="auto"/>
              </w:divBdr>
              <w:divsChild>
                <w:div w:id="1397976738">
                  <w:marLeft w:val="1296"/>
                  <w:marRight w:val="0"/>
                  <w:marTop w:val="0"/>
                  <w:marBottom w:val="62"/>
                  <w:divBdr>
                    <w:top w:val="none" w:sz="0" w:space="0" w:color="auto"/>
                    <w:left w:val="none" w:sz="0" w:space="0" w:color="auto"/>
                    <w:bottom w:val="none" w:sz="0" w:space="0" w:color="auto"/>
                    <w:right w:val="none" w:sz="0" w:space="0" w:color="auto"/>
                  </w:divBdr>
                </w:div>
                <w:div w:id="1898588947">
                  <w:marLeft w:val="1296"/>
                  <w:marRight w:val="0"/>
                  <w:marTop w:val="0"/>
                  <w:marBottom w:val="62"/>
                  <w:divBdr>
                    <w:top w:val="none" w:sz="0" w:space="0" w:color="auto"/>
                    <w:left w:val="none" w:sz="0" w:space="0" w:color="auto"/>
                    <w:bottom w:val="none" w:sz="0" w:space="0" w:color="auto"/>
                    <w:right w:val="none" w:sz="0" w:space="0" w:color="auto"/>
                  </w:divBdr>
                </w:div>
                <w:div w:id="2042315670">
                  <w:marLeft w:val="0"/>
                  <w:marRight w:val="0"/>
                  <w:marTop w:val="0"/>
                  <w:marBottom w:val="92"/>
                  <w:divBdr>
                    <w:top w:val="none" w:sz="0" w:space="0" w:color="auto"/>
                    <w:left w:val="none" w:sz="0" w:space="0" w:color="auto"/>
                    <w:bottom w:val="none" w:sz="0" w:space="0" w:color="auto"/>
                    <w:right w:val="none" w:sz="0" w:space="0" w:color="auto"/>
                  </w:divBdr>
                </w:div>
                <w:div w:id="1539776937">
                  <w:marLeft w:val="0"/>
                  <w:marRight w:val="0"/>
                  <w:marTop w:val="0"/>
                  <w:marBottom w:val="92"/>
                  <w:divBdr>
                    <w:top w:val="none" w:sz="0" w:space="0" w:color="auto"/>
                    <w:left w:val="none" w:sz="0" w:space="0" w:color="auto"/>
                    <w:bottom w:val="none" w:sz="0" w:space="0" w:color="auto"/>
                    <w:right w:val="none" w:sz="0" w:space="0" w:color="auto"/>
                  </w:divBdr>
                </w:div>
                <w:div w:id="1742018184">
                  <w:marLeft w:val="1296"/>
                  <w:marRight w:val="0"/>
                  <w:marTop w:val="0"/>
                  <w:marBottom w:val="92"/>
                  <w:divBdr>
                    <w:top w:val="none" w:sz="0" w:space="0" w:color="auto"/>
                    <w:left w:val="none" w:sz="0" w:space="0" w:color="auto"/>
                    <w:bottom w:val="none" w:sz="0" w:space="0" w:color="auto"/>
                    <w:right w:val="none" w:sz="0" w:space="0" w:color="auto"/>
                  </w:divBdr>
                </w:div>
                <w:div w:id="1564943980">
                  <w:marLeft w:val="1296"/>
                  <w:marRight w:val="0"/>
                  <w:marTop w:val="0"/>
                  <w:marBottom w:val="92"/>
                  <w:divBdr>
                    <w:top w:val="none" w:sz="0" w:space="0" w:color="auto"/>
                    <w:left w:val="none" w:sz="0" w:space="0" w:color="auto"/>
                    <w:bottom w:val="none" w:sz="0" w:space="0" w:color="auto"/>
                    <w:right w:val="none" w:sz="0" w:space="0" w:color="auto"/>
                  </w:divBdr>
                </w:div>
                <w:div w:id="357318046">
                  <w:marLeft w:val="0"/>
                  <w:marRight w:val="0"/>
                  <w:marTop w:val="0"/>
                  <w:marBottom w:val="92"/>
                  <w:divBdr>
                    <w:top w:val="none" w:sz="0" w:space="0" w:color="auto"/>
                    <w:left w:val="none" w:sz="0" w:space="0" w:color="auto"/>
                    <w:bottom w:val="none" w:sz="0" w:space="0" w:color="auto"/>
                    <w:right w:val="none" w:sz="0" w:space="0" w:color="auto"/>
                  </w:divBdr>
                </w:div>
                <w:div w:id="1839954566">
                  <w:marLeft w:val="0"/>
                  <w:marRight w:val="0"/>
                  <w:marTop w:val="0"/>
                  <w:marBottom w:val="92"/>
                  <w:divBdr>
                    <w:top w:val="none" w:sz="0" w:space="0" w:color="auto"/>
                    <w:left w:val="none" w:sz="0" w:space="0" w:color="auto"/>
                    <w:bottom w:val="none" w:sz="0" w:space="0" w:color="auto"/>
                    <w:right w:val="none" w:sz="0" w:space="0" w:color="auto"/>
                  </w:divBdr>
                </w:div>
                <w:div w:id="447890679">
                  <w:marLeft w:val="0"/>
                  <w:marRight w:val="0"/>
                  <w:marTop w:val="0"/>
                  <w:marBottom w:val="92"/>
                  <w:divBdr>
                    <w:top w:val="none" w:sz="0" w:space="0" w:color="auto"/>
                    <w:left w:val="none" w:sz="0" w:space="0" w:color="auto"/>
                    <w:bottom w:val="none" w:sz="0" w:space="0" w:color="auto"/>
                    <w:right w:val="none" w:sz="0" w:space="0" w:color="auto"/>
                  </w:divBdr>
                </w:div>
                <w:div w:id="1241406495">
                  <w:marLeft w:val="0"/>
                  <w:marRight w:val="0"/>
                  <w:marTop w:val="0"/>
                  <w:marBottom w:val="92"/>
                  <w:divBdr>
                    <w:top w:val="none" w:sz="0" w:space="0" w:color="auto"/>
                    <w:left w:val="none" w:sz="0" w:space="0" w:color="auto"/>
                    <w:bottom w:val="none" w:sz="0" w:space="0" w:color="auto"/>
                    <w:right w:val="none" w:sz="0" w:space="0" w:color="auto"/>
                  </w:divBdr>
                </w:div>
                <w:div w:id="586963969">
                  <w:marLeft w:val="0"/>
                  <w:marRight w:val="0"/>
                  <w:marTop w:val="0"/>
                  <w:marBottom w:val="92"/>
                  <w:divBdr>
                    <w:top w:val="none" w:sz="0" w:space="0" w:color="auto"/>
                    <w:left w:val="none" w:sz="0" w:space="0" w:color="auto"/>
                    <w:bottom w:val="none" w:sz="0" w:space="0" w:color="auto"/>
                    <w:right w:val="none" w:sz="0" w:space="0" w:color="auto"/>
                  </w:divBdr>
                </w:div>
                <w:div w:id="808086548">
                  <w:marLeft w:val="0"/>
                  <w:marRight w:val="0"/>
                  <w:marTop w:val="101"/>
                  <w:marBottom w:val="92"/>
                  <w:divBdr>
                    <w:top w:val="none" w:sz="0" w:space="0" w:color="auto"/>
                    <w:left w:val="none" w:sz="0" w:space="0" w:color="auto"/>
                    <w:bottom w:val="none" w:sz="0" w:space="0" w:color="auto"/>
                    <w:right w:val="none" w:sz="0" w:space="0" w:color="auto"/>
                  </w:divBdr>
                </w:div>
                <w:div w:id="1871339403">
                  <w:marLeft w:val="0"/>
                  <w:marRight w:val="0"/>
                  <w:marTop w:val="0"/>
                  <w:marBottom w:val="92"/>
                  <w:divBdr>
                    <w:top w:val="none" w:sz="0" w:space="0" w:color="auto"/>
                    <w:left w:val="none" w:sz="0" w:space="0" w:color="auto"/>
                    <w:bottom w:val="none" w:sz="0" w:space="0" w:color="auto"/>
                    <w:right w:val="none" w:sz="0" w:space="0" w:color="auto"/>
                  </w:divBdr>
                </w:div>
                <w:div w:id="228344185">
                  <w:marLeft w:val="0"/>
                  <w:marRight w:val="0"/>
                  <w:marTop w:val="0"/>
                  <w:marBottom w:val="92"/>
                  <w:divBdr>
                    <w:top w:val="none" w:sz="0" w:space="0" w:color="auto"/>
                    <w:left w:val="none" w:sz="0" w:space="0" w:color="auto"/>
                    <w:bottom w:val="none" w:sz="0" w:space="0" w:color="auto"/>
                    <w:right w:val="none" w:sz="0" w:space="0" w:color="auto"/>
                  </w:divBdr>
                </w:div>
                <w:div w:id="1409425385">
                  <w:marLeft w:val="0"/>
                  <w:marRight w:val="0"/>
                  <w:marTop w:val="0"/>
                  <w:marBottom w:val="92"/>
                  <w:divBdr>
                    <w:top w:val="none" w:sz="0" w:space="0" w:color="auto"/>
                    <w:left w:val="none" w:sz="0" w:space="0" w:color="auto"/>
                    <w:bottom w:val="none" w:sz="0" w:space="0" w:color="auto"/>
                    <w:right w:val="none" w:sz="0" w:space="0" w:color="auto"/>
                  </w:divBdr>
                </w:div>
                <w:div w:id="991908949">
                  <w:marLeft w:val="0"/>
                  <w:marRight w:val="0"/>
                  <w:marTop w:val="0"/>
                  <w:marBottom w:val="92"/>
                  <w:divBdr>
                    <w:top w:val="none" w:sz="0" w:space="0" w:color="auto"/>
                    <w:left w:val="none" w:sz="0" w:space="0" w:color="auto"/>
                    <w:bottom w:val="none" w:sz="0" w:space="0" w:color="auto"/>
                    <w:right w:val="none" w:sz="0" w:space="0" w:color="auto"/>
                  </w:divBdr>
                </w:div>
                <w:div w:id="1401368882">
                  <w:marLeft w:val="0"/>
                  <w:marRight w:val="0"/>
                  <w:marTop w:val="0"/>
                  <w:marBottom w:val="92"/>
                  <w:divBdr>
                    <w:top w:val="none" w:sz="0" w:space="0" w:color="auto"/>
                    <w:left w:val="none" w:sz="0" w:space="0" w:color="auto"/>
                    <w:bottom w:val="none" w:sz="0" w:space="0" w:color="auto"/>
                    <w:right w:val="none" w:sz="0" w:space="0" w:color="auto"/>
                  </w:divBdr>
                </w:div>
                <w:div w:id="1479764267">
                  <w:marLeft w:val="0"/>
                  <w:marRight w:val="0"/>
                  <w:marTop w:val="0"/>
                  <w:marBottom w:val="92"/>
                  <w:divBdr>
                    <w:top w:val="none" w:sz="0" w:space="0" w:color="auto"/>
                    <w:left w:val="none" w:sz="0" w:space="0" w:color="auto"/>
                    <w:bottom w:val="none" w:sz="0" w:space="0" w:color="auto"/>
                    <w:right w:val="none" w:sz="0" w:space="0" w:color="auto"/>
                  </w:divBdr>
                </w:div>
                <w:div w:id="1317877215">
                  <w:marLeft w:val="0"/>
                  <w:marRight w:val="0"/>
                  <w:marTop w:val="0"/>
                  <w:marBottom w:val="92"/>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nxico.org.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anxico.org.mx" TargetMode="External"/><Relationship Id="rId4" Type="http://schemas.openxmlformats.org/officeDocument/2006/relationships/settings" Target="settings.xml"/><Relationship Id="rId9" Type="http://schemas.openxmlformats.org/officeDocument/2006/relationships/hyperlink" Target="http://www.finanzasoaxaca.gob.mx/convocatoria-deud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D0DFC-8115-466D-82E5-93CD0CCBE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16335</Words>
  <Characters>89845</Characters>
  <Application>Microsoft Office Word</Application>
  <DocSecurity>0</DocSecurity>
  <Lines>748</Lines>
  <Paragraphs>211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dc:creator>
  <cp:keywords/>
  <dc:description/>
  <cp:lastModifiedBy>Liliana Corzo</cp:lastModifiedBy>
  <cp:revision>5</cp:revision>
  <cp:lastPrinted>2024-04-08T18:54:00Z</cp:lastPrinted>
  <dcterms:created xsi:type="dcterms:W3CDTF">2024-04-22T21:53:00Z</dcterms:created>
  <dcterms:modified xsi:type="dcterms:W3CDTF">2024-04-22T21:58:00Z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4882-5113-4386</vt:lpwstr>
  </property>
</Properties>
</file>