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A2D" w:rsidRPr="00B857E3" w:rsidRDefault="004926FC" w:rsidP="00FD2AF7">
      <w:pPr>
        <w:pStyle w:val="Epgrafe"/>
        <w:spacing w:before="240" w:beforeAutospacing="0" w:after="240" w:afterAutospacing="0"/>
        <w:rPr>
          <w:rFonts w:ascii="Univia Pro Light" w:hAnsi="Univia Pro Light" w:cstheme="minorHAnsi"/>
        </w:rPr>
        <w:sectPr w:rsidR="002E3A2D" w:rsidRPr="00B857E3" w:rsidSect="002E3A2D">
          <w:headerReference w:type="even" r:id="rId8"/>
          <w:headerReference w:type="default" r:id="rId9"/>
          <w:footerReference w:type="even" r:id="rId10"/>
          <w:footerReference w:type="default" r:id="rId11"/>
          <w:headerReference w:type="first" r:id="rId12"/>
          <w:pgSz w:w="12240" w:h="15840"/>
          <w:pgMar w:top="2376" w:right="1134" w:bottom="1134" w:left="2268" w:header="1247" w:footer="1134" w:gutter="0"/>
          <w:cols w:space="708"/>
          <w:titlePg/>
          <w:docGrid w:linePitch="360"/>
        </w:sectPr>
      </w:pPr>
      <w:bookmarkStart w:id="0" w:name="_Hlk486414594"/>
      <w:r w:rsidRPr="00B857E3">
        <w:rPr>
          <w:rFonts w:ascii="Univia Pro Light" w:hAnsi="Univia Pro Light" w:cstheme="minorHAnsi"/>
          <w:noProof/>
          <w:lang w:val="en-US"/>
        </w:rPr>
        <w:drawing>
          <wp:anchor distT="0" distB="0" distL="114300" distR="114300" simplePos="0" relativeHeight="251657728" behindDoc="1" locked="0" layoutInCell="1" allowOverlap="1">
            <wp:simplePos x="0" y="0"/>
            <wp:positionH relativeFrom="column">
              <wp:posOffset>-1429294</wp:posOffset>
            </wp:positionH>
            <wp:positionV relativeFrom="paragraph">
              <wp:posOffset>-1454331</wp:posOffset>
            </wp:positionV>
            <wp:extent cx="7758542" cy="9971314"/>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8542" cy="9971314"/>
                    </a:xfrm>
                    <a:prstGeom prst="rect">
                      <a:avLst/>
                    </a:prstGeom>
                    <a:noFill/>
                    <a:ln>
                      <a:noFill/>
                    </a:ln>
                  </pic:spPr>
                </pic:pic>
              </a:graphicData>
            </a:graphic>
          </wp:anchor>
        </w:drawing>
      </w:r>
      <w:r w:rsidR="00AE7F37" w:rsidRPr="00B857E3">
        <w:rPr>
          <w:rFonts w:ascii="Univia Pro Light" w:hAnsi="Univia Pro Light" w:cstheme="minorHAnsi"/>
          <w:noProof/>
        </w:rPr>
        <w:t xml:space="preserve"> </w:t>
      </w:r>
      <w:r w:rsidR="00C514CB" w:rsidRPr="00B857E3">
        <w:rPr>
          <w:rFonts w:ascii="Univia Pro Light" w:hAnsi="Univia Pro Light" w:cstheme="minorHAnsi"/>
          <w:noProof/>
        </w:rPr>
        <w:t xml:space="preserve"> </w:t>
      </w:r>
    </w:p>
    <w:p w:rsidR="00FA6EAD" w:rsidRPr="00ED03E0" w:rsidRDefault="000E2C9E" w:rsidP="00FA6EAD">
      <w:pPr>
        <w:spacing w:after="240" w:line="360" w:lineRule="auto"/>
        <w:rPr>
          <w:rFonts w:ascii="Univia Pro Light" w:hAnsi="Univia Pro Light"/>
          <w:noProof/>
          <w:sz w:val="22"/>
          <w:szCs w:val="22"/>
        </w:rPr>
      </w:pPr>
      <w:r w:rsidRPr="00ED03E0">
        <w:rPr>
          <w:rFonts w:ascii="Univia Pro Light" w:hAnsi="Univia Pro Light" w:cstheme="minorHAnsi"/>
          <w:b/>
          <w:sz w:val="30"/>
        </w:rPr>
        <w:lastRenderedPageBreak/>
        <w:t>ÍNDICE</w:t>
      </w:r>
      <w:r w:rsidRPr="00ED03E0">
        <w:rPr>
          <w:rFonts w:ascii="Univia Pro Light" w:hAnsi="Univia Pro Light" w:cstheme="minorHAnsi"/>
          <w:b/>
        </w:rPr>
        <w:tab/>
      </w:r>
      <w:r w:rsidR="006C31BE" w:rsidRPr="00ED03E0">
        <w:rPr>
          <w:rFonts w:ascii="Univia Pro Light" w:hAnsi="Univia Pro Light" w:cstheme="minorHAnsi"/>
          <w:sz w:val="22"/>
          <w:szCs w:val="22"/>
        </w:rPr>
        <w:fldChar w:fldCharType="begin"/>
      </w:r>
      <w:r w:rsidR="009733A7" w:rsidRPr="00ED03E0">
        <w:rPr>
          <w:rFonts w:ascii="Univia Pro Light" w:hAnsi="Univia Pro Light" w:cstheme="minorHAnsi"/>
          <w:sz w:val="22"/>
          <w:szCs w:val="22"/>
        </w:rPr>
        <w:instrText xml:space="preserve"> TOC \o "1-6" \h \z \u </w:instrText>
      </w:r>
      <w:r w:rsidR="006C31BE" w:rsidRPr="00ED03E0">
        <w:rPr>
          <w:rFonts w:ascii="Univia Pro Light" w:hAnsi="Univia Pro Light" w:cstheme="minorHAnsi"/>
          <w:sz w:val="22"/>
          <w:szCs w:val="22"/>
        </w:rPr>
        <w:fldChar w:fldCharType="separate"/>
      </w:r>
    </w:p>
    <w:p w:rsidR="00FA6EAD" w:rsidRPr="00ED03E0" w:rsidRDefault="006C31BE" w:rsidP="00FA6EAD">
      <w:pPr>
        <w:pStyle w:val="TDC1"/>
        <w:rPr>
          <w:rFonts w:ascii="Univia Pro Light" w:eastAsiaTheme="minorEastAsia" w:hAnsi="Univia Pro Light" w:cstheme="minorBidi"/>
          <w:b w:val="0"/>
          <w:bCs w:val="0"/>
          <w:caps w:val="0"/>
          <w:noProof/>
          <w:color w:val="auto"/>
          <w:sz w:val="22"/>
          <w:szCs w:val="22"/>
        </w:rPr>
      </w:pPr>
      <w:hyperlink w:anchor="_Toc489540985" w:history="1">
        <w:r w:rsidR="00FA6EAD" w:rsidRPr="00ED03E0">
          <w:rPr>
            <w:rStyle w:val="Hipervnculo"/>
            <w:rFonts w:ascii="Univia Pro Light" w:hAnsi="Univia Pro Light"/>
            <w:noProof/>
            <w:sz w:val="22"/>
            <w:szCs w:val="22"/>
          </w:rPr>
          <w:t>CONSIDERANDO</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_Toc489540985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7</w:t>
        </w:r>
        <w:r w:rsidRPr="00ED03E0">
          <w:rPr>
            <w:rFonts w:ascii="Univia Pro Light" w:hAnsi="Univia Pro Light"/>
            <w:noProof/>
            <w:webHidden/>
            <w:sz w:val="22"/>
            <w:szCs w:val="22"/>
          </w:rPr>
          <w:fldChar w:fldCharType="end"/>
        </w:r>
      </w:hyperlink>
    </w:p>
    <w:p w:rsidR="00FA6EAD" w:rsidRPr="00ED03E0" w:rsidRDefault="006C31BE" w:rsidP="00FA6EAD">
      <w:pPr>
        <w:pStyle w:val="TDC2"/>
        <w:rPr>
          <w:rFonts w:ascii="Univia Pro Light" w:eastAsiaTheme="minorEastAsia" w:hAnsi="Univia Pro Light" w:cstheme="minorBidi"/>
          <w:noProof/>
          <w:color w:val="auto"/>
        </w:rPr>
      </w:pPr>
      <w:hyperlink w:anchor="_Toc489540986" w:history="1">
        <w:r w:rsidR="00FA6EAD" w:rsidRPr="00ED03E0">
          <w:rPr>
            <w:rStyle w:val="Hipervnculo"/>
            <w:rFonts w:ascii="Univia Pro Light" w:hAnsi="Univia Pro Light"/>
            <w:noProof/>
            <w:sz w:val="22"/>
            <w:szCs w:val="22"/>
          </w:rPr>
          <w:t>1</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MARCO JURÍDICO</w:t>
        </w:r>
        <w:r w:rsidR="00FA6EAD" w:rsidRPr="00ED03E0">
          <w:rPr>
            <w:rFonts w:ascii="Univia Pro Light" w:hAnsi="Univia Pro Light"/>
            <w:noProof/>
            <w:webHidden/>
          </w:rPr>
          <w:tab/>
        </w:r>
        <w:r w:rsidRPr="00ED03E0">
          <w:rPr>
            <w:rFonts w:ascii="Univia Pro Light" w:hAnsi="Univia Pro Light"/>
            <w:noProof/>
            <w:webHidden/>
          </w:rPr>
          <w:fldChar w:fldCharType="begin"/>
        </w:r>
        <w:r w:rsidR="00FA6EAD" w:rsidRPr="00ED03E0">
          <w:rPr>
            <w:rFonts w:ascii="Univia Pro Light" w:hAnsi="Univia Pro Light"/>
            <w:noProof/>
            <w:webHidden/>
          </w:rPr>
          <w:instrText xml:space="preserve"> PAGEREF _Toc489540986 \h </w:instrText>
        </w:r>
        <w:r w:rsidRPr="00ED03E0">
          <w:rPr>
            <w:rFonts w:ascii="Univia Pro Light" w:hAnsi="Univia Pro Light"/>
            <w:noProof/>
            <w:webHidden/>
          </w:rPr>
        </w:r>
        <w:r w:rsidRPr="00ED03E0">
          <w:rPr>
            <w:rFonts w:ascii="Univia Pro Light" w:hAnsi="Univia Pro Light"/>
            <w:noProof/>
            <w:webHidden/>
          </w:rPr>
          <w:fldChar w:fldCharType="separate"/>
        </w:r>
        <w:r w:rsidR="00152D36">
          <w:rPr>
            <w:rFonts w:ascii="Univia Pro Light" w:hAnsi="Univia Pro Light"/>
            <w:noProof/>
            <w:webHidden/>
          </w:rPr>
          <w:t>13</w:t>
        </w:r>
        <w:r w:rsidRPr="00ED03E0">
          <w:rPr>
            <w:rFonts w:ascii="Univia Pro Light" w:hAnsi="Univia Pro Light"/>
            <w:noProof/>
            <w:webHidden/>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0987" w:history="1">
        <w:r w:rsidR="00FA6EAD" w:rsidRPr="00ED03E0">
          <w:rPr>
            <w:rStyle w:val="Hipervnculo"/>
            <w:rFonts w:ascii="Univia Pro Light" w:hAnsi="Univia Pro Light" w:cs="Arial"/>
            <w:i w:val="0"/>
            <w:noProof/>
            <w:sz w:val="22"/>
            <w:szCs w:val="22"/>
          </w:rPr>
          <w:t>1.1</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Disposiciones Federales</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_Toc489540987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13</w:t>
        </w:r>
        <w:r w:rsidRPr="00ED03E0">
          <w:rPr>
            <w:rFonts w:ascii="Univia Pro Light" w:hAnsi="Univia Pro Light"/>
            <w:i w:val="0"/>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88" w:history="1">
        <w:r w:rsidR="00FA6EAD" w:rsidRPr="00ED03E0">
          <w:rPr>
            <w:rStyle w:val="Hipervnculo"/>
            <w:rFonts w:ascii="Univia Pro Light" w:hAnsi="Univia Pro Light"/>
            <w:noProof/>
            <w:sz w:val="22"/>
            <w:szCs w:val="22"/>
          </w:rPr>
          <w:t>1.1.1</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Planeación, Programación y Presupuestación</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_Toc489540988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13</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89" w:history="1">
        <w:r w:rsidR="00FA6EAD" w:rsidRPr="00ED03E0">
          <w:rPr>
            <w:rStyle w:val="Hipervnculo"/>
            <w:rFonts w:ascii="Univia Pro Light" w:hAnsi="Univia Pro Light"/>
            <w:noProof/>
            <w:sz w:val="22"/>
            <w:szCs w:val="22"/>
          </w:rPr>
          <w:t>1.1.2</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evaluación de la gestión pública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_Toc489540989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13</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0" w:history="1">
        <w:r w:rsidR="00FA6EAD" w:rsidRPr="00ED03E0">
          <w:rPr>
            <w:rStyle w:val="Hipervnculo"/>
            <w:rFonts w:ascii="Univia Pro Light" w:hAnsi="Univia Pro Light"/>
            <w:noProof/>
            <w:sz w:val="22"/>
            <w:szCs w:val="22"/>
          </w:rPr>
          <w:t>1.1.3</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rendición de cuentas y transparencia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_Toc489540990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14</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1" w:history="1">
        <w:r w:rsidR="00FA6EAD" w:rsidRPr="00ED03E0">
          <w:rPr>
            <w:rStyle w:val="Hipervnculo"/>
            <w:rFonts w:ascii="Univia Pro Light" w:hAnsi="Univia Pro Light"/>
            <w:noProof/>
            <w:sz w:val="22"/>
            <w:szCs w:val="22"/>
          </w:rPr>
          <w:t>1.1.4</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fiscalización</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_Toc489540991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14</w:t>
        </w:r>
        <w:r w:rsidRPr="00ED03E0">
          <w:rPr>
            <w:rFonts w:ascii="Univia Pro Light" w:hAnsi="Univia Pro Light"/>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0992" w:history="1">
        <w:r w:rsidR="00FA6EAD" w:rsidRPr="00ED03E0">
          <w:rPr>
            <w:rStyle w:val="Hipervnculo"/>
            <w:rFonts w:ascii="Univia Pro Light" w:hAnsi="Univia Pro Light" w:cs="Arial"/>
            <w:i w:val="0"/>
            <w:noProof/>
            <w:sz w:val="22"/>
            <w:szCs w:val="22"/>
          </w:rPr>
          <w:t>1.2</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Disposiciones Estatales</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_Toc489540992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15</w:t>
        </w:r>
        <w:r w:rsidRPr="00ED03E0">
          <w:rPr>
            <w:rFonts w:ascii="Univia Pro Light" w:hAnsi="Univia Pro Light"/>
            <w:i w:val="0"/>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3" w:history="1">
        <w:r w:rsidR="00FA6EAD" w:rsidRPr="00ED03E0">
          <w:rPr>
            <w:rStyle w:val="Hipervnculo"/>
            <w:rFonts w:ascii="Univia Pro Light" w:hAnsi="Univia Pro Light"/>
            <w:noProof/>
            <w:sz w:val="22"/>
            <w:szCs w:val="22"/>
          </w:rPr>
          <w:t>1.2.1</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planeación</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_Toc489540993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15</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4" w:history="1">
        <w:r w:rsidR="00FA6EAD" w:rsidRPr="00ED03E0">
          <w:rPr>
            <w:rStyle w:val="Hipervnculo"/>
            <w:rFonts w:ascii="Univia Pro Light" w:hAnsi="Univia Pro Light"/>
            <w:noProof/>
            <w:sz w:val="22"/>
            <w:szCs w:val="22"/>
          </w:rPr>
          <w:t>1.2.2</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programación y presupuestación</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_Toc489540994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15</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5" w:history="1">
        <w:r w:rsidR="00FA6EAD" w:rsidRPr="00ED03E0">
          <w:rPr>
            <w:rStyle w:val="Hipervnculo"/>
            <w:rFonts w:ascii="Univia Pro Light" w:hAnsi="Univia Pro Light"/>
            <w:noProof/>
            <w:sz w:val="22"/>
            <w:szCs w:val="22"/>
          </w:rPr>
          <w:t>1.2.3</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evaluación de la gestión pública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_Toc489540995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16</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6" w:history="1">
        <w:r w:rsidR="00FA6EAD" w:rsidRPr="00ED03E0">
          <w:rPr>
            <w:rStyle w:val="Hipervnculo"/>
            <w:rFonts w:ascii="Univia Pro Light" w:hAnsi="Univia Pro Light"/>
            <w:noProof/>
            <w:sz w:val="22"/>
            <w:szCs w:val="22"/>
          </w:rPr>
          <w:t>1.2.4</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rendición de cuentas y transparencia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_Toc489540996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16</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0997" w:history="1">
        <w:r w:rsidR="00FA6EAD" w:rsidRPr="00ED03E0">
          <w:rPr>
            <w:rStyle w:val="Hipervnculo"/>
            <w:rFonts w:ascii="Univia Pro Light" w:hAnsi="Univia Pro Light"/>
            <w:noProof/>
            <w:sz w:val="22"/>
            <w:szCs w:val="22"/>
          </w:rPr>
          <w:t>1.2.5</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En materia de fiscalización</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_Toc489540997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17</w:t>
        </w:r>
        <w:r w:rsidRPr="00ED03E0">
          <w:rPr>
            <w:rFonts w:ascii="Univia Pro Light" w:hAnsi="Univia Pro Light"/>
            <w:noProof/>
            <w:webHidden/>
            <w:sz w:val="22"/>
            <w:szCs w:val="22"/>
          </w:rPr>
          <w:fldChar w:fldCharType="end"/>
        </w:r>
      </w:hyperlink>
    </w:p>
    <w:p w:rsidR="00FA6EAD" w:rsidRPr="00ED03E0" w:rsidRDefault="006C31BE" w:rsidP="00FA6EAD">
      <w:pPr>
        <w:pStyle w:val="TDC2"/>
        <w:rPr>
          <w:rFonts w:ascii="Univia Pro Light" w:eastAsiaTheme="minorEastAsia" w:hAnsi="Univia Pro Light" w:cstheme="minorBidi"/>
          <w:noProof/>
          <w:color w:val="auto"/>
        </w:rPr>
      </w:pPr>
      <w:hyperlink w:anchor="_Toc489540998" w:history="1">
        <w:r w:rsidR="00FA6EAD" w:rsidRPr="00ED03E0">
          <w:rPr>
            <w:rStyle w:val="Hipervnculo"/>
            <w:rFonts w:ascii="Univia Pro Light" w:hAnsi="Univia Pro Light"/>
            <w:noProof/>
            <w:sz w:val="22"/>
            <w:szCs w:val="22"/>
          </w:rPr>
          <w:t>2</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CLASIFICACIÓN DEL GASTO (Clasificadores y Catálogos)</w:t>
        </w:r>
        <w:r w:rsidR="00FA6EAD" w:rsidRPr="00ED03E0">
          <w:rPr>
            <w:rFonts w:ascii="Univia Pro Light" w:hAnsi="Univia Pro Light"/>
            <w:noProof/>
            <w:webHidden/>
          </w:rPr>
          <w:tab/>
        </w:r>
        <w:r w:rsidRPr="00ED03E0">
          <w:rPr>
            <w:rFonts w:ascii="Univia Pro Light" w:hAnsi="Univia Pro Light"/>
            <w:noProof/>
            <w:webHidden/>
          </w:rPr>
          <w:fldChar w:fldCharType="begin"/>
        </w:r>
        <w:r w:rsidR="00FA6EAD" w:rsidRPr="00ED03E0">
          <w:rPr>
            <w:rFonts w:ascii="Univia Pro Light" w:hAnsi="Univia Pro Light"/>
            <w:noProof/>
            <w:webHidden/>
          </w:rPr>
          <w:instrText xml:space="preserve"> PAGEREF _Toc489540998 \h </w:instrText>
        </w:r>
        <w:r w:rsidRPr="00ED03E0">
          <w:rPr>
            <w:rFonts w:ascii="Univia Pro Light" w:hAnsi="Univia Pro Light"/>
            <w:noProof/>
            <w:webHidden/>
          </w:rPr>
        </w:r>
        <w:r w:rsidRPr="00ED03E0">
          <w:rPr>
            <w:rFonts w:ascii="Univia Pro Light" w:hAnsi="Univia Pro Light"/>
            <w:noProof/>
            <w:webHidden/>
          </w:rPr>
          <w:fldChar w:fldCharType="separate"/>
        </w:r>
        <w:r w:rsidR="00152D36">
          <w:rPr>
            <w:rFonts w:ascii="Univia Pro Light" w:hAnsi="Univia Pro Light"/>
            <w:noProof/>
            <w:webHidden/>
          </w:rPr>
          <w:t>18</w:t>
        </w:r>
        <w:r w:rsidRPr="00ED03E0">
          <w:rPr>
            <w:rFonts w:ascii="Univia Pro Light" w:hAnsi="Univia Pro Light"/>
            <w:noProof/>
            <w:webHidden/>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0999" w:history="1">
        <w:r w:rsidR="00FA6EAD" w:rsidRPr="00ED03E0">
          <w:rPr>
            <w:rStyle w:val="Hipervnculo"/>
            <w:rFonts w:ascii="Univia Pro Light" w:hAnsi="Univia Pro Light" w:cs="Arial"/>
            <w:i w:val="0"/>
            <w:noProof/>
            <w:sz w:val="22"/>
            <w:szCs w:val="22"/>
          </w:rPr>
          <w:t>2.1</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Clasificación Administrativa</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_Toc489540999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21</w:t>
        </w:r>
        <w:r w:rsidRPr="00ED03E0">
          <w:rPr>
            <w:rFonts w:ascii="Univia Pro Light" w:hAnsi="Univia Pro Light"/>
            <w:i w:val="0"/>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00" w:history="1">
        <w:r w:rsidR="00FA6EAD" w:rsidRPr="00ED03E0">
          <w:rPr>
            <w:rStyle w:val="Hipervnculo"/>
            <w:rFonts w:ascii="Univia Pro Light" w:hAnsi="Univia Pro Light" w:cs="Arial"/>
            <w:i w:val="0"/>
            <w:noProof/>
            <w:sz w:val="22"/>
            <w:szCs w:val="22"/>
          </w:rPr>
          <w:t>2.2</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Clasificación Programática del Estado de Oaxaca</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_Toc489541000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26</w:t>
        </w:r>
        <w:r w:rsidRPr="00ED03E0">
          <w:rPr>
            <w:rFonts w:ascii="Univia Pro Light" w:hAnsi="Univia Pro Light"/>
            <w:i w:val="0"/>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1" w:history="1">
        <w:r w:rsidR="00FA6EAD" w:rsidRPr="00ED03E0">
          <w:rPr>
            <w:rStyle w:val="Hipervnculo"/>
            <w:rFonts w:ascii="Univia Pro Light" w:hAnsi="Univia Pro Light"/>
            <w:noProof/>
            <w:sz w:val="22"/>
            <w:szCs w:val="22"/>
          </w:rPr>
          <w:t>A)</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Objetivos y rectoría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_Toc489541001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27</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2" w:history="1">
        <w:r w:rsidR="00FA6EAD" w:rsidRPr="00ED03E0">
          <w:rPr>
            <w:rStyle w:val="Hipervnculo"/>
            <w:rFonts w:ascii="Univia Pro Light" w:hAnsi="Univia Pro Light"/>
            <w:noProof/>
            <w:sz w:val="22"/>
            <w:szCs w:val="22"/>
          </w:rPr>
          <w:t>2.2.1</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Clasificación Plan Estatal de Desarrollo</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_Toc489541002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28</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3" w:history="1">
        <w:r w:rsidR="00FA6EAD" w:rsidRPr="00ED03E0">
          <w:rPr>
            <w:rStyle w:val="Hipervnculo"/>
            <w:rFonts w:ascii="Univia Pro Light" w:hAnsi="Univia Pro Light"/>
            <w:noProof/>
            <w:sz w:val="22"/>
            <w:szCs w:val="22"/>
          </w:rPr>
          <w:t>A)</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Objetivos y rectoría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_Toc489541003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29</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4" w:history="1">
        <w:r w:rsidR="00FA6EAD" w:rsidRPr="00ED03E0">
          <w:rPr>
            <w:rStyle w:val="Hipervnculo"/>
            <w:rFonts w:ascii="Univia Pro Light" w:hAnsi="Univia Pro Light"/>
            <w:noProof/>
            <w:sz w:val="22"/>
            <w:szCs w:val="22"/>
          </w:rPr>
          <w:t>B)</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Características generales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_Toc489541004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29</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5" w:history="1">
        <w:r w:rsidR="00FA6EAD" w:rsidRPr="00ED03E0">
          <w:rPr>
            <w:rStyle w:val="Hipervnculo"/>
            <w:rFonts w:ascii="Univia Pro Light" w:hAnsi="Univia Pro Light"/>
            <w:noProof/>
            <w:sz w:val="22"/>
            <w:szCs w:val="22"/>
          </w:rPr>
          <w:t>2.2.2</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Políticas Transversales de Planeación Estatal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_Toc489541005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33</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6" w:history="1">
        <w:r w:rsidR="00FA6EAD" w:rsidRPr="00ED03E0">
          <w:rPr>
            <w:rStyle w:val="Hipervnculo"/>
            <w:rFonts w:ascii="Univia Pro Light" w:hAnsi="Univia Pro Light"/>
            <w:noProof/>
            <w:sz w:val="22"/>
            <w:szCs w:val="22"/>
          </w:rPr>
          <w:t>2.2.3</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Clasificación Funcional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_Toc489541006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33</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7" w:history="1">
        <w:r w:rsidR="00FA6EAD" w:rsidRPr="00ED03E0">
          <w:rPr>
            <w:rStyle w:val="Hipervnculo"/>
            <w:rFonts w:ascii="Univia Pro Light" w:hAnsi="Univia Pro Light"/>
            <w:noProof/>
            <w:sz w:val="22"/>
            <w:szCs w:val="22"/>
          </w:rPr>
          <w:t>A)</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Objetivos y rectoría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_Toc489541007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34</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8" w:history="1">
        <w:r w:rsidR="00FA6EAD" w:rsidRPr="00ED03E0">
          <w:rPr>
            <w:rStyle w:val="Hipervnculo"/>
            <w:rFonts w:ascii="Univia Pro Light" w:hAnsi="Univia Pro Light"/>
            <w:noProof/>
            <w:sz w:val="22"/>
            <w:szCs w:val="22"/>
          </w:rPr>
          <w:t>B)</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Estructura de la Clasificación Funcional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_Toc489541008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34</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09" w:history="1">
        <w:r w:rsidR="00FA6EAD" w:rsidRPr="00ED03E0">
          <w:rPr>
            <w:rStyle w:val="Hipervnculo"/>
            <w:rFonts w:ascii="Univia Pro Light" w:hAnsi="Univia Pro Light"/>
            <w:noProof/>
            <w:sz w:val="22"/>
            <w:szCs w:val="22"/>
          </w:rPr>
          <w:t>2.2.4</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Clasificación Programática CONAC</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_Toc489541009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36</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0" w:history="1">
        <w:r w:rsidR="00FA6EAD" w:rsidRPr="00ED03E0">
          <w:rPr>
            <w:rStyle w:val="Hipervnculo"/>
            <w:rFonts w:ascii="Univia Pro Light" w:hAnsi="Univia Pro Light"/>
            <w:noProof/>
            <w:sz w:val="22"/>
            <w:szCs w:val="22"/>
          </w:rPr>
          <w:t>2.2.5</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Estructura Programática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_Toc489541010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38</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1" w:history="1">
        <w:r w:rsidR="00FA6EAD" w:rsidRPr="00ED03E0">
          <w:rPr>
            <w:rStyle w:val="Hipervnculo"/>
            <w:rFonts w:ascii="Univia Pro Light" w:hAnsi="Univia Pro Light"/>
            <w:noProof/>
            <w:sz w:val="22"/>
            <w:szCs w:val="22"/>
          </w:rPr>
          <w:t>A)</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Categorías Programáticas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_Toc489541011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38</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2" w:history="1">
        <w:r w:rsidR="00FA6EAD" w:rsidRPr="00ED03E0">
          <w:rPr>
            <w:rStyle w:val="Hipervnculo"/>
            <w:rFonts w:ascii="Univia Pro Light" w:hAnsi="Univia Pro Light"/>
            <w:noProof/>
            <w:sz w:val="22"/>
            <w:szCs w:val="22"/>
          </w:rPr>
          <w:t>B)</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Elementos Programáticos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_Toc489541012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43</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3" w:history="1">
        <w:r w:rsidR="00FA6EAD" w:rsidRPr="00ED03E0">
          <w:rPr>
            <w:rStyle w:val="Hipervnculo"/>
            <w:rFonts w:ascii="Univia Pro Light" w:hAnsi="Univia Pro Light"/>
            <w:noProof/>
            <w:sz w:val="22"/>
            <w:szCs w:val="22"/>
          </w:rPr>
          <w:t>2.2.6</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Clasificación de Planes Estratégicos Sectoriales (PES)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_Toc489541013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43</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4" w:history="1">
        <w:r w:rsidR="00FA6EAD" w:rsidRPr="00ED03E0">
          <w:rPr>
            <w:rStyle w:val="Hipervnculo"/>
            <w:rFonts w:ascii="Univia Pro Light" w:hAnsi="Univia Pro Light"/>
            <w:noProof/>
            <w:sz w:val="22"/>
            <w:szCs w:val="22"/>
          </w:rPr>
          <w:t>A)</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Objetivos y rectoría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_Toc489541014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44</w:t>
        </w:r>
        <w:r w:rsidRPr="00ED03E0">
          <w:rPr>
            <w:rFonts w:ascii="Univia Pro Light" w:hAnsi="Univia Pro Light"/>
            <w:noProof/>
            <w:webHidden/>
            <w:sz w:val="22"/>
            <w:szCs w:val="22"/>
          </w:rPr>
          <w:fldChar w:fldCharType="end"/>
        </w:r>
      </w:hyperlink>
    </w:p>
    <w:p w:rsidR="00FA6EAD" w:rsidRPr="00ED03E0" w:rsidRDefault="006C31BE" w:rsidP="00FA6EAD">
      <w:pPr>
        <w:pStyle w:val="TDC5"/>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5" w:history="1">
        <w:r w:rsidR="00FA6EAD" w:rsidRPr="00ED03E0">
          <w:rPr>
            <w:rStyle w:val="Hipervnculo"/>
            <w:rFonts w:ascii="Univia Pro Light" w:hAnsi="Univia Pro Light"/>
            <w:noProof/>
            <w:sz w:val="22"/>
            <w:szCs w:val="22"/>
          </w:rPr>
          <w:t>B)</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Estructura de la clasificación Sectorial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_Toc489541015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44</w:t>
        </w:r>
        <w:r w:rsidRPr="00ED03E0">
          <w:rPr>
            <w:rFonts w:ascii="Univia Pro Light" w:hAnsi="Univia Pro Light"/>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16" w:history="1">
        <w:r w:rsidR="00FA6EAD" w:rsidRPr="00ED03E0">
          <w:rPr>
            <w:rStyle w:val="Hipervnculo"/>
            <w:rFonts w:ascii="Univia Pro Light" w:hAnsi="Univia Pro Light" w:cs="Arial"/>
            <w:i w:val="0"/>
            <w:noProof/>
            <w:sz w:val="22"/>
            <w:szCs w:val="22"/>
          </w:rPr>
          <w:t>2.3</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Clasificación por Tipo y Objeto del Gasto</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_Toc489541016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45</w:t>
        </w:r>
        <w:r w:rsidRPr="00ED03E0">
          <w:rPr>
            <w:rFonts w:ascii="Univia Pro Light" w:hAnsi="Univia Pro Light"/>
            <w:i w:val="0"/>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17" w:history="1">
        <w:r w:rsidR="00FA6EAD" w:rsidRPr="00ED03E0">
          <w:rPr>
            <w:rStyle w:val="Hipervnculo"/>
            <w:rFonts w:ascii="Univia Pro Light" w:hAnsi="Univia Pro Light" w:cs="Arial"/>
            <w:i w:val="0"/>
            <w:noProof/>
            <w:sz w:val="22"/>
            <w:szCs w:val="22"/>
          </w:rPr>
          <w:t>2.4</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Clasificación por Clave de Financiamiento</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_Toc489541017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49</w:t>
        </w:r>
        <w:r w:rsidRPr="00ED03E0">
          <w:rPr>
            <w:rFonts w:ascii="Univia Pro Light" w:hAnsi="Univia Pro Light"/>
            <w:i w:val="0"/>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18" w:history="1">
        <w:r w:rsidR="00FA6EAD" w:rsidRPr="00ED03E0">
          <w:rPr>
            <w:rStyle w:val="Hipervnculo"/>
            <w:rFonts w:ascii="Univia Pro Light" w:hAnsi="Univia Pro Light" w:cs="Arial"/>
            <w:i w:val="0"/>
            <w:noProof/>
            <w:sz w:val="22"/>
            <w:szCs w:val="22"/>
          </w:rPr>
          <w:t>2.5</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Otras Clasificaciones</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_Toc489541018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51</w:t>
        </w:r>
        <w:r w:rsidRPr="00ED03E0">
          <w:rPr>
            <w:rFonts w:ascii="Univia Pro Light" w:hAnsi="Univia Pro Light"/>
            <w:i w:val="0"/>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19" w:history="1">
        <w:r w:rsidR="00FA6EAD" w:rsidRPr="00ED03E0">
          <w:rPr>
            <w:rStyle w:val="Hipervnculo"/>
            <w:rFonts w:ascii="Univia Pro Light" w:hAnsi="Univia Pro Light"/>
            <w:noProof/>
            <w:sz w:val="22"/>
            <w:szCs w:val="22"/>
          </w:rPr>
          <w:t>2.5.1</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Clasificación por Ubicación Geográfica</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_Toc489541019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51</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20" w:history="1">
        <w:r w:rsidR="00FA6EAD" w:rsidRPr="00ED03E0">
          <w:rPr>
            <w:rStyle w:val="Hipervnculo"/>
            <w:rFonts w:ascii="Univia Pro Light" w:hAnsi="Univia Pro Light"/>
            <w:noProof/>
            <w:sz w:val="22"/>
            <w:szCs w:val="22"/>
          </w:rPr>
          <w:t>2.5.2</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Clasificación Programable del Gasto</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_Toc489541020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53</w:t>
        </w:r>
        <w:r w:rsidRPr="00ED03E0">
          <w:rPr>
            <w:rFonts w:ascii="Univia Pro Light" w:hAnsi="Univia Pro Light"/>
            <w:noProof/>
            <w:webHidden/>
            <w:sz w:val="22"/>
            <w:szCs w:val="22"/>
          </w:rPr>
          <w:fldChar w:fldCharType="end"/>
        </w:r>
      </w:hyperlink>
    </w:p>
    <w:p w:rsidR="00FA6EAD" w:rsidRPr="00ED03E0" w:rsidRDefault="006C31BE" w:rsidP="00FA6EAD">
      <w:pPr>
        <w:pStyle w:val="TDC2"/>
        <w:rPr>
          <w:rFonts w:ascii="Univia Pro Light" w:eastAsiaTheme="minorEastAsia" w:hAnsi="Univia Pro Light" w:cstheme="minorBidi"/>
          <w:noProof/>
          <w:color w:val="auto"/>
        </w:rPr>
      </w:pPr>
      <w:hyperlink w:anchor="_Toc489541021" w:history="1">
        <w:r w:rsidR="00FA6EAD" w:rsidRPr="00ED03E0">
          <w:rPr>
            <w:rStyle w:val="Hipervnculo"/>
            <w:rFonts w:ascii="Univia Pro Light" w:hAnsi="Univia Pro Light"/>
            <w:noProof/>
            <w:sz w:val="22"/>
            <w:szCs w:val="22"/>
          </w:rPr>
          <w:t>3</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CLAVE PRESUPUESTARIA 2018</w:t>
        </w:r>
        <w:r w:rsidR="00FA6EAD" w:rsidRPr="00ED03E0">
          <w:rPr>
            <w:rFonts w:ascii="Univia Pro Light" w:hAnsi="Univia Pro Light"/>
            <w:noProof/>
            <w:webHidden/>
          </w:rPr>
          <w:tab/>
        </w:r>
        <w:r w:rsidRPr="00ED03E0">
          <w:rPr>
            <w:rFonts w:ascii="Univia Pro Light" w:hAnsi="Univia Pro Light"/>
            <w:noProof/>
            <w:webHidden/>
          </w:rPr>
          <w:fldChar w:fldCharType="begin"/>
        </w:r>
        <w:r w:rsidR="00FA6EAD" w:rsidRPr="00ED03E0">
          <w:rPr>
            <w:rFonts w:ascii="Univia Pro Light" w:hAnsi="Univia Pro Light"/>
            <w:noProof/>
            <w:webHidden/>
          </w:rPr>
          <w:instrText xml:space="preserve"> PAGEREF _Toc489541021 \h </w:instrText>
        </w:r>
        <w:r w:rsidRPr="00ED03E0">
          <w:rPr>
            <w:rFonts w:ascii="Univia Pro Light" w:hAnsi="Univia Pro Light"/>
            <w:noProof/>
            <w:webHidden/>
          </w:rPr>
        </w:r>
        <w:r w:rsidRPr="00ED03E0">
          <w:rPr>
            <w:rFonts w:ascii="Univia Pro Light" w:hAnsi="Univia Pro Light"/>
            <w:noProof/>
            <w:webHidden/>
          </w:rPr>
          <w:fldChar w:fldCharType="separate"/>
        </w:r>
        <w:r w:rsidR="00152D36">
          <w:rPr>
            <w:rFonts w:ascii="Univia Pro Light" w:hAnsi="Univia Pro Light"/>
            <w:noProof/>
            <w:webHidden/>
          </w:rPr>
          <w:t>55</w:t>
        </w:r>
        <w:r w:rsidRPr="00ED03E0">
          <w:rPr>
            <w:rFonts w:ascii="Univia Pro Light" w:hAnsi="Univia Pro Light"/>
            <w:noProof/>
            <w:webHidden/>
          </w:rPr>
          <w:fldChar w:fldCharType="end"/>
        </w:r>
      </w:hyperlink>
    </w:p>
    <w:p w:rsidR="00FA6EAD" w:rsidRPr="00ED03E0" w:rsidRDefault="006C31BE" w:rsidP="00FA6EAD">
      <w:pPr>
        <w:pStyle w:val="TDC2"/>
        <w:rPr>
          <w:rFonts w:ascii="Univia Pro Light" w:eastAsiaTheme="minorEastAsia" w:hAnsi="Univia Pro Light" w:cstheme="minorBidi"/>
          <w:noProof/>
          <w:color w:val="auto"/>
        </w:rPr>
      </w:pPr>
      <w:hyperlink w:anchor="_Toc489541022" w:history="1">
        <w:r w:rsidR="00FA6EAD" w:rsidRPr="00ED03E0">
          <w:rPr>
            <w:rStyle w:val="Hipervnculo"/>
            <w:rFonts w:ascii="Univia Pro Light" w:hAnsi="Univia Pro Light"/>
            <w:noProof/>
            <w:sz w:val="22"/>
            <w:szCs w:val="22"/>
            <w:lang w:eastAsia="es-ES"/>
          </w:rPr>
          <w:t>4</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PROCESO DE PLANEACIÓN, PROGRAMACIÓN Y PRESUPUESTACIÓN</w:t>
        </w:r>
        <w:r w:rsidR="00FA6EAD" w:rsidRPr="00ED03E0">
          <w:rPr>
            <w:rFonts w:ascii="Univia Pro Light" w:hAnsi="Univia Pro Light"/>
            <w:noProof/>
            <w:webHidden/>
          </w:rPr>
          <w:tab/>
        </w:r>
        <w:r w:rsidRPr="00ED03E0">
          <w:rPr>
            <w:rFonts w:ascii="Univia Pro Light" w:hAnsi="Univia Pro Light"/>
            <w:noProof/>
            <w:webHidden/>
          </w:rPr>
          <w:fldChar w:fldCharType="begin"/>
        </w:r>
        <w:r w:rsidR="00FA6EAD" w:rsidRPr="00ED03E0">
          <w:rPr>
            <w:rFonts w:ascii="Univia Pro Light" w:hAnsi="Univia Pro Light"/>
            <w:noProof/>
            <w:webHidden/>
          </w:rPr>
          <w:instrText xml:space="preserve"> PAGEREF _Toc489541022 \h </w:instrText>
        </w:r>
        <w:r w:rsidRPr="00ED03E0">
          <w:rPr>
            <w:rFonts w:ascii="Univia Pro Light" w:hAnsi="Univia Pro Light"/>
            <w:noProof/>
            <w:webHidden/>
          </w:rPr>
        </w:r>
        <w:r w:rsidRPr="00ED03E0">
          <w:rPr>
            <w:rFonts w:ascii="Univia Pro Light" w:hAnsi="Univia Pro Light"/>
            <w:noProof/>
            <w:webHidden/>
          </w:rPr>
          <w:fldChar w:fldCharType="separate"/>
        </w:r>
        <w:r w:rsidR="00152D36">
          <w:rPr>
            <w:rFonts w:ascii="Univia Pro Light" w:hAnsi="Univia Pro Light"/>
            <w:noProof/>
            <w:webHidden/>
          </w:rPr>
          <w:t>56</w:t>
        </w:r>
        <w:r w:rsidRPr="00ED03E0">
          <w:rPr>
            <w:rFonts w:ascii="Univia Pro Light" w:hAnsi="Univia Pro Light"/>
            <w:noProof/>
            <w:webHidden/>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23" w:history="1">
        <w:r w:rsidR="00FA6EAD" w:rsidRPr="00ED03E0">
          <w:rPr>
            <w:rStyle w:val="Hipervnculo"/>
            <w:rFonts w:ascii="Univia Pro Light" w:hAnsi="Univia Pro Light" w:cs="Arial"/>
            <w:i w:val="0"/>
            <w:noProof/>
            <w:sz w:val="22"/>
            <w:szCs w:val="22"/>
          </w:rPr>
          <w:t>4.1</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Proceso Presupuestario.</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_Toc489541023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56</w:t>
        </w:r>
        <w:r w:rsidRPr="00ED03E0">
          <w:rPr>
            <w:rFonts w:ascii="Univia Pro Light" w:hAnsi="Univia Pro Light"/>
            <w:i w:val="0"/>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24" w:history="1">
        <w:r w:rsidR="00FA6EAD" w:rsidRPr="00ED03E0">
          <w:rPr>
            <w:rStyle w:val="Hipervnculo"/>
            <w:rFonts w:ascii="Univia Pro Light" w:hAnsi="Univia Pro Light" w:cs="Arial"/>
            <w:i w:val="0"/>
            <w:noProof/>
            <w:sz w:val="22"/>
            <w:szCs w:val="22"/>
          </w:rPr>
          <w:t>4.2</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Modelo de Planeación, Programación y Presupuestación para Resultados.</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_Toc489541024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62</w:t>
        </w:r>
        <w:r w:rsidRPr="00ED03E0">
          <w:rPr>
            <w:rFonts w:ascii="Univia Pro Light" w:hAnsi="Univia Pro Light"/>
            <w:i w:val="0"/>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25" w:history="1">
        <w:r w:rsidR="00FA6EAD" w:rsidRPr="00ED03E0">
          <w:rPr>
            <w:rStyle w:val="Hipervnculo"/>
            <w:rFonts w:ascii="Univia Pro Light" w:hAnsi="Univia Pro Light"/>
            <w:noProof/>
            <w:sz w:val="22"/>
            <w:szCs w:val="22"/>
          </w:rPr>
          <w:t>4.2.1</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Metodología de Marco Lógico (MML)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_Toc489541025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63</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26" w:history="1">
        <w:r w:rsidR="00FA6EAD" w:rsidRPr="00ED03E0">
          <w:rPr>
            <w:rStyle w:val="Hipervnculo"/>
            <w:rFonts w:ascii="Univia Pro Light" w:hAnsi="Univia Pro Light"/>
            <w:noProof/>
            <w:sz w:val="22"/>
            <w:szCs w:val="22"/>
          </w:rPr>
          <w:t>4.2.2</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Matriz de Indicadores para Resultados (MIR)</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_Toc489541026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65</w:t>
        </w:r>
        <w:r w:rsidRPr="00ED03E0">
          <w:rPr>
            <w:rFonts w:ascii="Univia Pro Light" w:hAnsi="Univia Pro Light"/>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27" w:history="1">
        <w:r w:rsidR="00FA6EAD" w:rsidRPr="00ED03E0">
          <w:rPr>
            <w:rStyle w:val="Hipervnculo"/>
            <w:rFonts w:ascii="Univia Pro Light" w:hAnsi="Univia Pro Light" w:cs="Arial"/>
            <w:i w:val="0"/>
            <w:noProof/>
            <w:sz w:val="22"/>
            <w:szCs w:val="22"/>
          </w:rPr>
          <w:t>4.3</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Proceso de integración del Anteproyecto de Presupuesto de Egresos 2018</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_Toc489541027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79</w:t>
        </w:r>
        <w:r w:rsidRPr="00ED03E0">
          <w:rPr>
            <w:rFonts w:ascii="Univia Pro Light" w:hAnsi="Univia Pro Light"/>
            <w:i w:val="0"/>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28" w:history="1">
        <w:r w:rsidR="00FA6EAD" w:rsidRPr="00ED03E0">
          <w:rPr>
            <w:rStyle w:val="Hipervnculo"/>
            <w:rFonts w:ascii="Univia Pro Light" w:hAnsi="Univia Pro Light"/>
            <w:noProof/>
            <w:sz w:val="22"/>
            <w:szCs w:val="22"/>
          </w:rPr>
          <w:t>4.3.1</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Revisión y/o actualización de la Planeación Institucional.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_Toc489541028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79</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29" w:history="1">
        <w:r w:rsidR="00FA6EAD" w:rsidRPr="00ED03E0">
          <w:rPr>
            <w:rStyle w:val="Hipervnculo"/>
            <w:rFonts w:ascii="Univia Pro Light" w:hAnsi="Univia Pro Light"/>
            <w:noProof/>
            <w:sz w:val="22"/>
            <w:szCs w:val="22"/>
          </w:rPr>
          <w:t>4.3.2</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Análisis Misional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_Toc489541029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81</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30" w:history="1">
        <w:r w:rsidR="00FA6EAD" w:rsidRPr="00ED03E0">
          <w:rPr>
            <w:rStyle w:val="Hipervnculo"/>
            <w:rFonts w:ascii="Univia Pro Light" w:hAnsi="Univia Pro Light"/>
            <w:noProof/>
            <w:sz w:val="22"/>
            <w:szCs w:val="22"/>
          </w:rPr>
          <w:t>4.3.3</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Definición de Objetivos Estratégicos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_Toc489541030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85</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31" w:history="1">
        <w:r w:rsidR="00FA6EAD" w:rsidRPr="00ED03E0">
          <w:rPr>
            <w:rStyle w:val="Hipervnculo"/>
            <w:rFonts w:ascii="Univia Pro Light" w:hAnsi="Univia Pro Light"/>
            <w:noProof/>
            <w:sz w:val="22"/>
            <w:szCs w:val="22"/>
          </w:rPr>
          <w:t>4.3.4</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Definición de Productos Institucionales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_Toc489541031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86</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32" w:history="1">
        <w:r w:rsidR="00FA6EAD" w:rsidRPr="00ED03E0">
          <w:rPr>
            <w:rStyle w:val="Hipervnculo"/>
            <w:rFonts w:ascii="Univia Pro Light" w:hAnsi="Univia Pro Light"/>
            <w:noProof/>
            <w:sz w:val="22"/>
            <w:szCs w:val="22"/>
          </w:rPr>
          <w:t>4.3.5</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Vinculación a la Estructura Organizacional</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_Toc489541032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87</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33" w:history="1">
        <w:r w:rsidR="00FA6EAD" w:rsidRPr="00ED03E0">
          <w:rPr>
            <w:rStyle w:val="Hipervnculo"/>
            <w:rFonts w:ascii="Univia Pro Light" w:hAnsi="Univia Pro Light"/>
            <w:noProof/>
            <w:sz w:val="22"/>
            <w:szCs w:val="22"/>
          </w:rPr>
          <w:t>4.3.6</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Estructuras Programáticas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_Toc489541033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89</w:t>
        </w:r>
        <w:r w:rsidRPr="00ED03E0">
          <w:rPr>
            <w:rFonts w:ascii="Univia Pro Light" w:hAnsi="Univia Pro Light"/>
            <w:noProof/>
            <w:webHidden/>
            <w:sz w:val="22"/>
            <w:szCs w:val="22"/>
          </w:rPr>
          <w:fldChar w:fldCharType="end"/>
        </w:r>
      </w:hyperlink>
    </w:p>
    <w:p w:rsidR="00FA6EAD" w:rsidRPr="00ED03E0" w:rsidRDefault="006C31BE" w:rsidP="00FA6EAD">
      <w:pPr>
        <w:pStyle w:val="TDC4"/>
        <w:tabs>
          <w:tab w:val="left" w:pos="1440"/>
          <w:tab w:val="right" w:leader="dot" w:pos="8828"/>
        </w:tabs>
        <w:spacing w:line="360" w:lineRule="auto"/>
        <w:rPr>
          <w:rFonts w:ascii="Univia Pro Light" w:eastAsiaTheme="minorEastAsia" w:hAnsi="Univia Pro Light" w:cstheme="minorBidi"/>
          <w:noProof/>
          <w:color w:val="auto"/>
          <w:sz w:val="22"/>
          <w:szCs w:val="22"/>
        </w:rPr>
      </w:pPr>
      <w:hyperlink w:anchor="_Toc489541034" w:history="1">
        <w:r w:rsidR="00FA6EAD" w:rsidRPr="00ED03E0">
          <w:rPr>
            <w:rStyle w:val="Hipervnculo"/>
            <w:rFonts w:ascii="Univia Pro Light" w:hAnsi="Univia Pro Light"/>
            <w:noProof/>
            <w:sz w:val="22"/>
            <w:szCs w:val="22"/>
          </w:rPr>
          <w:t>4.3.7</w:t>
        </w:r>
        <w:r w:rsidR="00FA6EAD" w:rsidRPr="00ED03E0">
          <w:rPr>
            <w:rFonts w:ascii="Univia Pro Light" w:eastAsiaTheme="minorEastAsia" w:hAnsi="Univia Pro Light" w:cstheme="minorBidi"/>
            <w:noProof/>
            <w:color w:val="auto"/>
            <w:sz w:val="22"/>
            <w:szCs w:val="22"/>
          </w:rPr>
          <w:tab/>
        </w:r>
        <w:r w:rsidR="00FA6EAD" w:rsidRPr="00ED03E0">
          <w:rPr>
            <w:rStyle w:val="Hipervnculo"/>
            <w:rFonts w:ascii="Univia Pro Light" w:hAnsi="Univia Pro Light"/>
            <w:noProof/>
            <w:sz w:val="22"/>
            <w:szCs w:val="22"/>
          </w:rPr>
          <w:t>Actualización de la Estructura Programática para 2018</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_Toc489541034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91</w:t>
        </w:r>
        <w:r w:rsidRPr="00ED03E0">
          <w:rPr>
            <w:rFonts w:ascii="Univia Pro Light" w:hAnsi="Univia Pro Light"/>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35" w:history="1">
        <w:r w:rsidR="00FA6EAD" w:rsidRPr="00ED03E0">
          <w:rPr>
            <w:rStyle w:val="Hipervnculo"/>
            <w:rFonts w:ascii="Univia Pro Light" w:hAnsi="Univia Pro Light" w:cs="Arial"/>
            <w:i w:val="0"/>
            <w:noProof/>
            <w:sz w:val="22"/>
            <w:szCs w:val="22"/>
          </w:rPr>
          <w:t>4.4</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Elaboración del Programa Operativo Anual (POA) 2018</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_Toc489541035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103</w:t>
        </w:r>
        <w:r w:rsidRPr="00ED03E0">
          <w:rPr>
            <w:rFonts w:ascii="Univia Pro Light" w:hAnsi="Univia Pro Light"/>
            <w:i w:val="0"/>
            <w:noProof/>
            <w:webHidden/>
            <w:sz w:val="22"/>
            <w:szCs w:val="22"/>
          </w:rPr>
          <w:fldChar w:fldCharType="end"/>
        </w:r>
      </w:hyperlink>
    </w:p>
    <w:p w:rsidR="00FA6EAD" w:rsidRPr="00ED03E0" w:rsidRDefault="006C31BE" w:rsidP="00FA6EAD">
      <w:pPr>
        <w:pStyle w:val="TDC2"/>
        <w:rPr>
          <w:rFonts w:ascii="Univia Pro Light" w:eastAsiaTheme="minorEastAsia" w:hAnsi="Univia Pro Light" w:cstheme="minorBidi"/>
          <w:noProof/>
          <w:color w:val="auto"/>
        </w:rPr>
      </w:pPr>
      <w:hyperlink w:anchor="_Toc489541036" w:history="1">
        <w:r w:rsidR="00FA6EAD" w:rsidRPr="00ED03E0">
          <w:rPr>
            <w:rStyle w:val="Hipervnculo"/>
            <w:rFonts w:ascii="Univia Pro Light" w:hAnsi="Univia Pro Light"/>
            <w:noProof/>
            <w:sz w:val="22"/>
            <w:szCs w:val="22"/>
          </w:rPr>
          <w:t>5</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SISTEMA DE EVALUACIÓN DEL DESEMPEÑO (SED)</w:t>
        </w:r>
        <w:r w:rsidR="00FA6EAD" w:rsidRPr="00ED03E0">
          <w:rPr>
            <w:rFonts w:ascii="Univia Pro Light" w:hAnsi="Univia Pro Light"/>
            <w:noProof/>
            <w:webHidden/>
          </w:rPr>
          <w:tab/>
        </w:r>
        <w:r w:rsidRPr="00ED03E0">
          <w:rPr>
            <w:rFonts w:ascii="Univia Pro Light" w:hAnsi="Univia Pro Light"/>
            <w:noProof/>
            <w:webHidden/>
          </w:rPr>
          <w:fldChar w:fldCharType="begin"/>
        </w:r>
        <w:r w:rsidR="00FA6EAD" w:rsidRPr="00ED03E0">
          <w:rPr>
            <w:rFonts w:ascii="Univia Pro Light" w:hAnsi="Univia Pro Light"/>
            <w:noProof/>
            <w:webHidden/>
          </w:rPr>
          <w:instrText xml:space="preserve"> PAGEREF _Toc489541036 \h </w:instrText>
        </w:r>
        <w:r w:rsidRPr="00ED03E0">
          <w:rPr>
            <w:rFonts w:ascii="Univia Pro Light" w:hAnsi="Univia Pro Light"/>
            <w:noProof/>
            <w:webHidden/>
          </w:rPr>
        </w:r>
        <w:r w:rsidRPr="00ED03E0">
          <w:rPr>
            <w:rFonts w:ascii="Univia Pro Light" w:hAnsi="Univia Pro Light"/>
            <w:noProof/>
            <w:webHidden/>
          </w:rPr>
          <w:fldChar w:fldCharType="separate"/>
        </w:r>
        <w:r w:rsidR="00152D36">
          <w:rPr>
            <w:rFonts w:ascii="Univia Pro Light" w:hAnsi="Univia Pro Light"/>
            <w:noProof/>
            <w:webHidden/>
          </w:rPr>
          <w:t>106</w:t>
        </w:r>
        <w:r w:rsidRPr="00ED03E0">
          <w:rPr>
            <w:rFonts w:ascii="Univia Pro Light" w:hAnsi="Univia Pro Light"/>
            <w:noProof/>
            <w:webHidden/>
          </w:rPr>
          <w:fldChar w:fldCharType="end"/>
        </w:r>
      </w:hyperlink>
    </w:p>
    <w:p w:rsidR="00FA6EAD" w:rsidRPr="00ED03E0" w:rsidRDefault="006C31BE" w:rsidP="00FA6EAD">
      <w:pPr>
        <w:pStyle w:val="TDC2"/>
        <w:rPr>
          <w:rFonts w:ascii="Univia Pro Light" w:eastAsiaTheme="minorEastAsia" w:hAnsi="Univia Pro Light" w:cstheme="minorBidi"/>
          <w:noProof/>
          <w:color w:val="auto"/>
        </w:rPr>
      </w:pPr>
      <w:hyperlink w:anchor="_Toc489541037" w:history="1">
        <w:r w:rsidR="00FA6EAD" w:rsidRPr="00ED03E0">
          <w:rPr>
            <w:rStyle w:val="Hipervnculo"/>
            <w:rFonts w:ascii="Univia Pro Light" w:hAnsi="Univia Pro Light"/>
            <w:noProof/>
            <w:sz w:val="22"/>
            <w:szCs w:val="22"/>
          </w:rPr>
          <w:t>6</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POLÍTICAS DEL GASTO 2018</w:t>
        </w:r>
        <w:r w:rsidR="00FA6EAD" w:rsidRPr="00ED03E0">
          <w:rPr>
            <w:rFonts w:ascii="Univia Pro Light" w:hAnsi="Univia Pro Light"/>
            <w:noProof/>
            <w:webHidden/>
          </w:rPr>
          <w:tab/>
        </w:r>
        <w:r w:rsidRPr="00ED03E0">
          <w:rPr>
            <w:rFonts w:ascii="Univia Pro Light" w:hAnsi="Univia Pro Light"/>
            <w:noProof/>
            <w:webHidden/>
          </w:rPr>
          <w:fldChar w:fldCharType="begin"/>
        </w:r>
        <w:r w:rsidR="00FA6EAD" w:rsidRPr="00ED03E0">
          <w:rPr>
            <w:rFonts w:ascii="Univia Pro Light" w:hAnsi="Univia Pro Light"/>
            <w:noProof/>
            <w:webHidden/>
          </w:rPr>
          <w:instrText xml:space="preserve"> PAGEREF _Toc489541037 \h </w:instrText>
        </w:r>
        <w:r w:rsidRPr="00ED03E0">
          <w:rPr>
            <w:rFonts w:ascii="Univia Pro Light" w:hAnsi="Univia Pro Light"/>
            <w:noProof/>
            <w:webHidden/>
          </w:rPr>
        </w:r>
        <w:r w:rsidRPr="00ED03E0">
          <w:rPr>
            <w:rFonts w:ascii="Univia Pro Light" w:hAnsi="Univia Pro Light"/>
            <w:noProof/>
            <w:webHidden/>
          </w:rPr>
          <w:fldChar w:fldCharType="separate"/>
        </w:r>
        <w:r w:rsidR="00152D36">
          <w:rPr>
            <w:rFonts w:ascii="Univia Pro Light" w:hAnsi="Univia Pro Light"/>
            <w:noProof/>
            <w:webHidden/>
          </w:rPr>
          <w:t>109</w:t>
        </w:r>
        <w:r w:rsidRPr="00ED03E0">
          <w:rPr>
            <w:rFonts w:ascii="Univia Pro Light" w:hAnsi="Univia Pro Light"/>
            <w:noProof/>
            <w:webHidden/>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38" w:history="1">
        <w:r w:rsidR="00FA6EAD" w:rsidRPr="00ED03E0">
          <w:rPr>
            <w:rStyle w:val="Hipervnculo"/>
            <w:rFonts w:ascii="Univia Pro Light" w:hAnsi="Univia Pro Light" w:cs="Arial"/>
            <w:i w:val="0"/>
            <w:noProof/>
            <w:sz w:val="22"/>
            <w:szCs w:val="22"/>
          </w:rPr>
          <w:t>6.1</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Política Presupuestaria 2018</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_Toc489541038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109</w:t>
        </w:r>
        <w:r w:rsidRPr="00ED03E0">
          <w:rPr>
            <w:rFonts w:ascii="Univia Pro Light" w:hAnsi="Univia Pro Light"/>
            <w:i w:val="0"/>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39" w:history="1">
        <w:r w:rsidR="00FA6EAD" w:rsidRPr="00ED03E0">
          <w:rPr>
            <w:rStyle w:val="Hipervnculo"/>
            <w:rFonts w:ascii="Univia Pro Light" w:hAnsi="Univia Pro Light" w:cs="Arial"/>
            <w:i w:val="0"/>
            <w:noProof/>
            <w:sz w:val="22"/>
            <w:szCs w:val="22"/>
          </w:rPr>
          <w:t>6.2</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Políticas específicas por capítulo de gasto.</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_Toc489541039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111</w:t>
        </w:r>
        <w:r w:rsidRPr="00ED03E0">
          <w:rPr>
            <w:rFonts w:ascii="Univia Pro Light" w:hAnsi="Univia Pro Light"/>
            <w:i w:val="0"/>
            <w:noProof/>
            <w:webHidden/>
            <w:sz w:val="22"/>
            <w:szCs w:val="22"/>
          </w:rPr>
          <w:fldChar w:fldCharType="end"/>
        </w:r>
      </w:hyperlink>
    </w:p>
    <w:p w:rsidR="00FA6EAD" w:rsidRPr="00ED03E0" w:rsidRDefault="006C31BE" w:rsidP="00FA6EAD">
      <w:pPr>
        <w:pStyle w:val="TDC2"/>
        <w:tabs>
          <w:tab w:val="clear" w:pos="720"/>
        </w:tabs>
        <w:rPr>
          <w:rStyle w:val="Hipervnculo"/>
          <w:rFonts w:ascii="Univia Pro Light" w:hAnsi="Univia Pro Light"/>
          <w:noProof/>
          <w:sz w:val="22"/>
          <w:szCs w:val="22"/>
        </w:rPr>
      </w:pPr>
      <w:r w:rsidRPr="00ED03E0">
        <w:rPr>
          <w:rStyle w:val="Hipervnculo"/>
          <w:rFonts w:ascii="Univia Pro Light" w:hAnsi="Univia Pro Light"/>
          <w:noProof/>
          <w:sz w:val="22"/>
          <w:szCs w:val="22"/>
        </w:rPr>
        <w:fldChar w:fldCharType="begin"/>
      </w:r>
      <w:r w:rsidR="00FA6EAD" w:rsidRPr="00ED03E0">
        <w:rPr>
          <w:rStyle w:val="Hipervnculo"/>
          <w:rFonts w:ascii="Univia Pro Light" w:hAnsi="Univia Pro Light"/>
          <w:noProof/>
          <w:sz w:val="22"/>
          <w:szCs w:val="22"/>
        </w:rPr>
        <w:instrText xml:space="preserve"> </w:instrText>
      </w:r>
      <w:r w:rsidR="00FA6EAD" w:rsidRPr="00ED03E0">
        <w:rPr>
          <w:rFonts w:ascii="Univia Pro Light" w:hAnsi="Univia Pro Light"/>
          <w:noProof/>
        </w:rPr>
        <w:instrText>HYPERLINK \l "_Toc489541040"</w:instrText>
      </w:r>
      <w:r w:rsidR="00FA6EAD" w:rsidRPr="00ED03E0">
        <w:rPr>
          <w:rStyle w:val="Hipervnculo"/>
          <w:rFonts w:ascii="Univia Pro Light" w:hAnsi="Univia Pro Light"/>
          <w:noProof/>
          <w:sz w:val="22"/>
          <w:szCs w:val="22"/>
        </w:rPr>
        <w:instrText xml:space="preserve"> </w:instrText>
      </w:r>
      <w:r w:rsidRPr="00ED03E0">
        <w:rPr>
          <w:rStyle w:val="Hipervnculo"/>
          <w:rFonts w:ascii="Univia Pro Light" w:hAnsi="Univia Pro Light"/>
          <w:noProof/>
          <w:sz w:val="22"/>
          <w:szCs w:val="22"/>
        </w:rPr>
        <w:fldChar w:fldCharType="separate"/>
      </w:r>
      <w:r w:rsidR="00FA6EAD" w:rsidRPr="00ED03E0">
        <w:rPr>
          <w:rStyle w:val="Hipervnculo"/>
          <w:rFonts w:ascii="Univia Pro Light" w:hAnsi="Univia Pro Light"/>
          <w:noProof/>
          <w:sz w:val="22"/>
          <w:szCs w:val="22"/>
        </w:rPr>
        <w:t>7</w:t>
      </w:r>
      <w:r w:rsidR="00FA6EAD" w:rsidRPr="00ED03E0">
        <w:rPr>
          <w:rFonts w:ascii="Univia Pro Light" w:eastAsiaTheme="minorEastAsia" w:hAnsi="Univia Pro Light" w:cstheme="minorBidi"/>
          <w:noProof/>
          <w:color w:val="auto"/>
        </w:rPr>
        <w:tab/>
      </w:r>
      <w:r w:rsidR="00FA6EAD" w:rsidRPr="00ED03E0">
        <w:rPr>
          <w:rStyle w:val="Hipervnculo"/>
          <w:rFonts w:ascii="Univia Pro Light" w:hAnsi="Univia Pro Light"/>
          <w:noProof/>
          <w:sz w:val="22"/>
          <w:szCs w:val="22"/>
        </w:rPr>
        <w:t xml:space="preserve">DISPOSICIONES PARA EL PODER LEGISLATIVO, PODER JUDICIAL Y </w:t>
      </w:r>
    </w:p>
    <w:p w:rsidR="00FA6EAD" w:rsidRPr="00ED03E0" w:rsidRDefault="00FA6EAD" w:rsidP="00FA6EAD">
      <w:pPr>
        <w:pStyle w:val="TDC2"/>
        <w:ind w:firstLine="0"/>
        <w:rPr>
          <w:rFonts w:ascii="Univia Pro Light" w:eastAsiaTheme="minorEastAsia" w:hAnsi="Univia Pro Light" w:cstheme="minorBidi"/>
          <w:noProof/>
          <w:color w:val="auto"/>
        </w:rPr>
      </w:pPr>
      <w:r w:rsidRPr="00ED03E0">
        <w:rPr>
          <w:rStyle w:val="Hipervnculo"/>
          <w:rFonts w:ascii="Univia Pro Light" w:hAnsi="Univia Pro Light"/>
          <w:noProof/>
          <w:sz w:val="22"/>
          <w:szCs w:val="22"/>
        </w:rPr>
        <w:t>ÓRGANOS AUTÓNOMOS</w:t>
      </w:r>
      <w:r w:rsidRPr="00ED03E0">
        <w:rPr>
          <w:rFonts w:ascii="Univia Pro Light" w:hAnsi="Univia Pro Light"/>
          <w:noProof/>
          <w:webHidden/>
        </w:rPr>
        <w:tab/>
      </w:r>
      <w:r w:rsidR="006C31BE" w:rsidRPr="00ED03E0">
        <w:rPr>
          <w:rFonts w:ascii="Univia Pro Light" w:hAnsi="Univia Pro Light"/>
          <w:noProof/>
          <w:webHidden/>
          <w:sz w:val="24"/>
          <w:szCs w:val="24"/>
        </w:rPr>
        <w:fldChar w:fldCharType="begin"/>
      </w:r>
      <w:r w:rsidRPr="00ED03E0">
        <w:rPr>
          <w:rFonts w:ascii="Univia Pro Light" w:hAnsi="Univia Pro Light"/>
          <w:noProof/>
          <w:webHidden/>
          <w:sz w:val="24"/>
          <w:szCs w:val="24"/>
        </w:rPr>
        <w:instrText xml:space="preserve"> PAGEREF _Toc489541040 \h </w:instrText>
      </w:r>
      <w:r w:rsidR="006C31BE" w:rsidRPr="00ED03E0">
        <w:rPr>
          <w:rFonts w:ascii="Univia Pro Light" w:hAnsi="Univia Pro Light"/>
          <w:noProof/>
          <w:webHidden/>
          <w:sz w:val="24"/>
          <w:szCs w:val="24"/>
        </w:rPr>
      </w:r>
      <w:r w:rsidR="006C31BE" w:rsidRPr="00ED03E0">
        <w:rPr>
          <w:rFonts w:ascii="Univia Pro Light" w:hAnsi="Univia Pro Light"/>
          <w:noProof/>
          <w:webHidden/>
          <w:sz w:val="24"/>
          <w:szCs w:val="24"/>
        </w:rPr>
        <w:fldChar w:fldCharType="separate"/>
      </w:r>
      <w:r w:rsidR="00152D36">
        <w:rPr>
          <w:rFonts w:ascii="Univia Pro Light" w:hAnsi="Univia Pro Light"/>
          <w:noProof/>
          <w:webHidden/>
          <w:sz w:val="24"/>
          <w:szCs w:val="24"/>
        </w:rPr>
        <w:t>127</w:t>
      </w:r>
      <w:r w:rsidR="006C31BE" w:rsidRPr="00ED03E0">
        <w:rPr>
          <w:rFonts w:ascii="Univia Pro Light" w:hAnsi="Univia Pro Light"/>
          <w:noProof/>
          <w:webHidden/>
          <w:sz w:val="24"/>
          <w:szCs w:val="24"/>
        </w:rPr>
        <w:fldChar w:fldCharType="end"/>
      </w:r>
      <w:r w:rsidR="006C31BE" w:rsidRPr="00ED03E0">
        <w:rPr>
          <w:rStyle w:val="Hipervnculo"/>
          <w:rFonts w:ascii="Univia Pro Light" w:hAnsi="Univia Pro Light"/>
          <w:noProof/>
          <w:sz w:val="22"/>
          <w:szCs w:val="22"/>
        </w:rPr>
        <w:fldChar w:fldCharType="end"/>
      </w:r>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41" w:history="1">
        <w:r w:rsidR="00FA6EAD" w:rsidRPr="00ED03E0">
          <w:rPr>
            <w:rStyle w:val="Hipervnculo"/>
            <w:rFonts w:ascii="Univia Pro Light" w:hAnsi="Univia Pro Light" w:cs="Arial"/>
            <w:i w:val="0"/>
            <w:noProof/>
            <w:sz w:val="22"/>
            <w:szCs w:val="22"/>
          </w:rPr>
          <w:t>7.1</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Políticas de gasto para el Poder Judicial</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_Toc489541041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128</w:t>
        </w:r>
        <w:r w:rsidRPr="00ED03E0">
          <w:rPr>
            <w:rFonts w:ascii="Univia Pro Light" w:hAnsi="Univia Pro Light"/>
            <w:i w:val="0"/>
            <w:noProof/>
            <w:webHidden/>
            <w:sz w:val="22"/>
            <w:szCs w:val="22"/>
          </w:rPr>
          <w:fldChar w:fldCharType="end"/>
        </w:r>
      </w:hyperlink>
    </w:p>
    <w:p w:rsidR="00FA6EAD" w:rsidRPr="00ED03E0" w:rsidRDefault="006C31BE" w:rsidP="00FA6EAD">
      <w:pPr>
        <w:pStyle w:val="TDC3"/>
        <w:rPr>
          <w:rFonts w:ascii="Univia Pro Light" w:eastAsiaTheme="minorEastAsia" w:hAnsi="Univia Pro Light" w:cstheme="minorBidi"/>
          <w:i w:val="0"/>
          <w:iCs w:val="0"/>
          <w:noProof/>
          <w:color w:val="auto"/>
          <w:sz w:val="22"/>
          <w:szCs w:val="22"/>
        </w:rPr>
      </w:pPr>
      <w:hyperlink w:anchor="_Toc489541042" w:history="1">
        <w:r w:rsidR="00FA6EAD" w:rsidRPr="00ED03E0">
          <w:rPr>
            <w:rStyle w:val="Hipervnculo"/>
            <w:rFonts w:ascii="Univia Pro Light" w:hAnsi="Univia Pro Light" w:cs="Arial"/>
            <w:i w:val="0"/>
            <w:noProof/>
            <w:sz w:val="22"/>
            <w:szCs w:val="22"/>
          </w:rPr>
          <w:t>7.2</w:t>
        </w:r>
        <w:r w:rsidR="00FA6EAD" w:rsidRPr="00ED03E0">
          <w:rPr>
            <w:rFonts w:ascii="Univia Pro Light" w:eastAsiaTheme="minorEastAsia" w:hAnsi="Univia Pro Light" w:cstheme="minorBidi"/>
            <w:i w:val="0"/>
            <w:iCs w:val="0"/>
            <w:noProof/>
            <w:color w:val="auto"/>
            <w:sz w:val="22"/>
            <w:szCs w:val="22"/>
          </w:rPr>
          <w:tab/>
        </w:r>
        <w:r w:rsidR="00FA6EAD" w:rsidRPr="00ED03E0">
          <w:rPr>
            <w:rStyle w:val="Hipervnculo"/>
            <w:rFonts w:ascii="Univia Pro Light" w:hAnsi="Univia Pro Light"/>
            <w:i w:val="0"/>
            <w:noProof/>
            <w:sz w:val="22"/>
            <w:szCs w:val="22"/>
          </w:rPr>
          <w:t>Políticas de Gasto para los Órganos Autónomos</w:t>
        </w:r>
        <w:r w:rsidR="00FA6EAD" w:rsidRPr="00ED03E0">
          <w:rPr>
            <w:rFonts w:ascii="Univia Pro Light" w:hAnsi="Univia Pro Light"/>
            <w:i w:val="0"/>
            <w:noProof/>
            <w:webHidden/>
            <w:sz w:val="22"/>
            <w:szCs w:val="22"/>
          </w:rPr>
          <w:tab/>
        </w:r>
        <w:r w:rsidRPr="00ED03E0">
          <w:rPr>
            <w:rFonts w:ascii="Univia Pro Light" w:hAnsi="Univia Pro Light"/>
            <w:i w:val="0"/>
            <w:noProof/>
            <w:webHidden/>
            <w:sz w:val="22"/>
            <w:szCs w:val="22"/>
          </w:rPr>
          <w:fldChar w:fldCharType="begin"/>
        </w:r>
        <w:r w:rsidR="00FA6EAD" w:rsidRPr="00ED03E0">
          <w:rPr>
            <w:rFonts w:ascii="Univia Pro Light" w:hAnsi="Univia Pro Light"/>
            <w:i w:val="0"/>
            <w:noProof/>
            <w:webHidden/>
            <w:sz w:val="22"/>
            <w:szCs w:val="22"/>
          </w:rPr>
          <w:instrText xml:space="preserve"> PAGEREF _Toc489541042 \h </w:instrText>
        </w:r>
        <w:r w:rsidRPr="00ED03E0">
          <w:rPr>
            <w:rFonts w:ascii="Univia Pro Light" w:hAnsi="Univia Pro Light"/>
            <w:i w:val="0"/>
            <w:noProof/>
            <w:webHidden/>
            <w:sz w:val="22"/>
            <w:szCs w:val="22"/>
          </w:rPr>
        </w:r>
        <w:r w:rsidRPr="00ED03E0">
          <w:rPr>
            <w:rFonts w:ascii="Univia Pro Light" w:hAnsi="Univia Pro Light"/>
            <w:i w:val="0"/>
            <w:noProof/>
            <w:webHidden/>
            <w:sz w:val="22"/>
            <w:szCs w:val="22"/>
          </w:rPr>
          <w:fldChar w:fldCharType="separate"/>
        </w:r>
        <w:r w:rsidR="00152D36">
          <w:rPr>
            <w:rFonts w:ascii="Univia Pro Light" w:hAnsi="Univia Pro Light"/>
            <w:i w:val="0"/>
            <w:noProof/>
            <w:webHidden/>
            <w:sz w:val="22"/>
            <w:szCs w:val="22"/>
          </w:rPr>
          <w:t>134</w:t>
        </w:r>
        <w:r w:rsidRPr="00ED03E0">
          <w:rPr>
            <w:rFonts w:ascii="Univia Pro Light" w:hAnsi="Univia Pro Light"/>
            <w:i w:val="0"/>
            <w:noProof/>
            <w:webHidden/>
            <w:sz w:val="22"/>
            <w:szCs w:val="22"/>
          </w:rPr>
          <w:fldChar w:fldCharType="end"/>
        </w:r>
      </w:hyperlink>
    </w:p>
    <w:p w:rsidR="00FA6EAD" w:rsidRPr="00ED03E0" w:rsidRDefault="006C31BE" w:rsidP="00FA6EAD">
      <w:pPr>
        <w:pStyle w:val="TDC1"/>
        <w:rPr>
          <w:rFonts w:ascii="Univia Pro Light" w:eastAsiaTheme="minorEastAsia" w:hAnsi="Univia Pro Light" w:cstheme="minorBidi"/>
          <w:b w:val="0"/>
          <w:bCs w:val="0"/>
          <w:caps w:val="0"/>
          <w:noProof/>
          <w:color w:val="auto"/>
          <w:sz w:val="22"/>
          <w:szCs w:val="22"/>
        </w:rPr>
      </w:pPr>
      <w:hyperlink w:anchor="_Toc489541043" w:history="1">
        <w:r w:rsidR="00FA6EAD" w:rsidRPr="00ED03E0">
          <w:rPr>
            <w:rStyle w:val="Hipervnculo"/>
            <w:rFonts w:ascii="Univia Pro Light" w:hAnsi="Univia Pro Light"/>
            <w:noProof/>
            <w:sz w:val="22"/>
            <w:szCs w:val="22"/>
          </w:rPr>
          <w:t>GLOSARIO</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_Toc489541043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152</w:t>
        </w:r>
        <w:r w:rsidRPr="00ED03E0">
          <w:rPr>
            <w:rFonts w:ascii="Univia Pro Light" w:hAnsi="Univia Pro Light"/>
            <w:noProof/>
            <w:webHidden/>
            <w:sz w:val="22"/>
            <w:szCs w:val="22"/>
          </w:rPr>
          <w:fldChar w:fldCharType="end"/>
        </w:r>
      </w:hyperlink>
    </w:p>
    <w:p w:rsidR="00FA6EAD" w:rsidRPr="00ED03E0" w:rsidRDefault="006C31BE" w:rsidP="00FA6EAD">
      <w:pPr>
        <w:pStyle w:val="TDC1"/>
        <w:rPr>
          <w:rFonts w:ascii="Univia Pro Light" w:eastAsiaTheme="minorEastAsia" w:hAnsi="Univia Pro Light" w:cstheme="minorBidi"/>
          <w:b w:val="0"/>
          <w:bCs w:val="0"/>
          <w:caps w:val="0"/>
          <w:noProof/>
          <w:color w:val="auto"/>
          <w:sz w:val="22"/>
          <w:szCs w:val="22"/>
        </w:rPr>
      </w:pPr>
      <w:hyperlink w:anchor="_Toc489541044" w:history="1">
        <w:r w:rsidR="00FA6EAD" w:rsidRPr="00ED03E0">
          <w:rPr>
            <w:rStyle w:val="Hipervnculo"/>
            <w:rFonts w:ascii="Univia Pro Light" w:hAnsi="Univia Pro Light"/>
            <w:noProof/>
            <w:sz w:val="22"/>
            <w:szCs w:val="22"/>
          </w:rPr>
          <w:t>REFERENCIAS</w:t>
        </w:r>
        <w:r w:rsidR="00FA6EAD" w:rsidRPr="00ED03E0">
          <w:rPr>
            <w:rFonts w:ascii="Univia Pro Light" w:hAnsi="Univia Pro Light"/>
            <w:noProof/>
            <w:webHidden/>
            <w:sz w:val="22"/>
            <w:szCs w:val="22"/>
          </w:rPr>
          <w:tab/>
        </w:r>
        <w:r w:rsidRPr="00ED03E0">
          <w:rPr>
            <w:rFonts w:ascii="Univia Pro Light" w:hAnsi="Univia Pro Light"/>
            <w:noProof/>
            <w:webHidden/>
            <w:sz w:val="22"/>
            <w:szCs w:val="22"/>
          </w:rPr>
          <w:fldChar w:fldCharType="begin"/>
        </w:r>
        <w:r w:rsidR="00FA6EAD" w:rsidRPr="00ED03E0">
          <w:rPr>
            <w:rFonts w:ascii="Univia Pro Light" w:hAnsi="Univia Pro Light"/>
            <w:noProof/>
            <w:webHidden/>
            <w:sz w:val="22"/>
            <w:szCs w:val="22"/>
          </w:rPr>
          <w:instrText xml:space="preserve"> PAGEREF _Toc489541044 \h </w:instrText>
        </w:r>
        <w:r w:rsidRPr="00ED03E0">
          <w:rPr>
            <w:rFonts w:ascii="Univia Pro Light" w:hAnsi="Univia Pro Light"/>
            <w:noProof/>
            <w:webHidden/>
            <w:sz w:val="22"/>
            <w:szCs w:val="22"/>
          </w:rPr>
        </w:r>
        <w:r w:rsidRPr="00ED03E0">
          <w:rPr>
            <w:rFonts w:ascii="Univia Pro Light" w:hAnsi="Univia Pro Light"/>
            <w:noProof/>
            <w:webHidden/>
            <w:sz w:val="22"/>
            <w:szCs w:val="22"/>
          </w:rPr>
          <w:fldChar w:fldCharType="separate"/>
        </w:r>
        <w:r w:rsidR="00152D36">
          <w:rPr>
            <w:rFonts w:ascii="Univia Pro Light" w:hAnsi="Univia Pro Light"/>
            <w:noProof/>
            <w:webHidden/>
            <w:sz w:val="22"/>
            <w:szCs w:val="22"/>
          </w:rPr>
          <w:t>164</w:t>
        </w:r>
        <w:r w:rsidRPr="00ED03E0">
          <w:rPr>
            <w:rFonts w:ascii="Univia Pro Light" w:hAnsi="Univia Pro Light"/>
            <w:noProof/>
            <w:webHidden/>
            <w:sz w:val="22"/>
            <w:szCs w:val="22"/>
          </w:rPr>
          <w:fldChar w:fldCharType="end"/>
        </w:r>
      </w:hyperlink>
    </w:p>
    <w:p w:rsidR="00583328" w:rsidRPr="0038770D" w:rsidRDefault="006C31BE" w:rsidP="00583328">
      <w:pPr>
        <w:pStyle w:val="Tabladeilustraciones"/>
        <w:tabs>
          <w:tab w:val="right" w:leader="dot" w:pos="8828"/>
        </w:tabs>
        <w:spacing w:before="360" w:after="120" w:line="360" w:lineRule="auto"/>
        <w:rPr>
          <w:rFonts w:ascii="Univia Pro Light" w:hAnsi="Univia Pro Light"/>
          <w:noProof/>
          <w:sz w:val="22"/>
          <w:szCs w:val="22"/>
        </w:rPr>
      </w:pPr>
      <w:r w:rsidRPr="00ED03E0">
        <w:rPr>
          <w:rFonts w:ascii="Univia Pro Light" w:hAnsi="Univia Pro Light" w:cstheme="minorHAnsi"/>
          <w:sz w:val="22"/>
          <w:szCs w:val="22"/>
        </w:rPr>
        <w:fldChar w:fldCharType="end"/>
      </w:r>
      <w:r w:rsidR="00FA6EAD" w:rsidRPr="00ED03E0">
        <w:rPr>
          <w:rFonts w:ascii="Univia Pro Light" w:hAnsi="Univia Pro Light" w:cstheme="minorHAnsi"/>
          <w:b/>
          <w:szCs w:val="22"/>
        </w:rPr>
        <w:t>ÍNDICE DE TABLAS Y FIGURAS</w:t>
      </w:r>
      <w:r w:rsidRPr="0038770D">
        <w:rPr>
          <w:rFonts w:ascii="Univia Pro Light" w:hAnsi="Univia Pro Light"/>
          <w:noProof/>
          <w:sz w:val="22"/>
          <w:szCs w:val="22"/>
        </w:rPr>
        <w:fldChar w:fldCharType="begin"/>
      </w:r>
      <w:r w:rsidR="00F57594" w:rsidRPr="0038770D">
        <w:rPr>
          <w:rFonts w:ascii="Univia Pro Light" w:hAnsi="Univia Pro Light"/>
          <w:noProof/>
          <w:sz w:val="22"/>
          <w:szCs w:val="22"/>
        </w:rPr>
        <w:instrText xml:space="preserve"> TOC \c "Figura" </w:instrText>
      </w:r>
      <w:r w:rsidRPr="0038770D">
        <w:rPr>
          <w:rFonts w:ascii="Univia Pro Light" w:hAnsi="Univia Pro Light"/>
          <w:noProof/>
          <w:sz w:val="22"/>
          <w:szCs w:val="22"/>
        </w:rPr>
        <w:fldChar w:fldCharType="separate"/>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 Principales clasificadores del gasto público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_Toc491686911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20</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 Clasificación Administrativa</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_Toc491686912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25</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3. Cadena de producción del Presupuesto Basado en Resultados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_Toc491686913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27</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eastAsia="Calibri" w:hAnsi="Univia Pro Light"/>
          <w:bCs/>
          <w:noProof/>
          <w:sz w:val="22"/>
          <w:szCs w:val="22"/>
          <w:lang w:val="es-ES" w:eastAsia="en-US"/>
        </w:rPr>
        <w:t>Fi</w:t>
      </w:r>
      <w:r w:rsidRPr="0038770D">
        <w:rPr>
          <w:rFonts w:ascii="Univia Pro Light" w:hAnsi="Univia Pro Light"/>
          <w:noProof/>
          <w:sz w:val="22"/>
          <w:szCs w:val="22"/>
        </w:rPr>
        <w:t>g</w:t>
      </w:r>
      <w:r w:rsidRPr="0038770D">
        <w:rPr>
          <w:rFonts w:ascii="Univia Pro Light" w:eastAsia="Calibri" w:hAnsi="Univia Pro Light"/>
          <w:bCs/>
          <w:noProof/>
          <w:sz w:val="22"/>
          <w:szCs w:val="22"/>
          <w:lang w:val="es-ES" w:eastAsia="en-US"/>
        </w:rPr>
        <w:t>u</w:t>
      </w:r>
      <w:r w:rsidRPr="0038770D">
        <w:rPr>
          <w:rFonts w:ascii="Univia Pro Light" w:hAnsi="Univia Pro Light"/>
          <w:noProof/>
          <w:sz w:val="22"/>
          <w:szCs w:val="22"/>
        </w:rPr>
        <w:t>ra 4. Clasificación PED</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_Toc491686914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30</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5. Estructura de la Clasificación Funcional</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_Toc491686915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35</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6. Estructura de la Clasificación Programática</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_Toc491686916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42</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7. Clasificación PES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_Toc491686917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45</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8. Estructura por Objeto y Tipo de Gasto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_Toc491686918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48</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9. Estructura por Clave de Financiamiento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_Toc491686919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51</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10. Clasificación por Ubicación Geográfica</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_Toc491686920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53</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11. Integración de la Clave Presupuestaria 2018</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_Toc491686921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55</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12. Ciclo del Proceso Presupuestario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_Toc491686922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56</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13. Tipos de Planeación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_Toc491686923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58</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14. Fase I del ciclo presupuestario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_Toc491686924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59</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15. Fase II del ciclo presupuestario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_Toc491686925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60</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16. Fase III del ciclo presupuestario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_Toc491686926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61</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17. Etapas de la Metodología del Marco Lógico (Instancia Técnica de Evaluación)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_Toc491686927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63</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18. Árbol de problemas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_Toc491686928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64</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19. Árbol de objetivos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_Toc491686929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65</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20. Lógica vertical de la Matriz de Indicadores para Resultados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_Toc491686930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68</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21. Lógica horizontal de la Matriz de Indicadores para Resultados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_Toc491686931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69</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22. Elementos de la misión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_Toc491686932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83</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23. Ejemplo de definición de misión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_Toc491686933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83</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24. Ejemplo de definición de visión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_Toc491686934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84</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25. Ejemplo de definición de objetivo estratégico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_Toc491686935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86</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lastRenderedPageBreak/>
        <w:t>Figura 26. Pasos para la elaboración de la Estructura Programática</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_Toc491686936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91</w:t>
      </w:r>
      <w:r w:rsidR="006C31BE" w:rsidRPr="0038770D">
        <w:rPr>
          <w:rFonts w:ascii="Univia Pro Light" w:hAnsi="Univia Pro Light"/>
          <w:noProof/>
          <w:sz w:val="22"/>
          <w:szCs w:val="22"/>
        </w:rPr>
        <w:fldChar w:fldCharType="end"/>
      </w:r>
    </w:p>
    <w:p w:rsidR="00583328" w:rsidRPr="0038770D" w:rsidRDefault="00583328"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Figura 27. Formulación de POA 2018</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_Toc491686937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105</w:t>
      </w:r>
      <w:r w:rsidR="006C31BE" w:rsidRPr="0038770D">
        <w:rPr>
          <w:rFonts w:ascii="Univia Pro Light" w:hAnsi="Univia Pro Light"/>
          <w:noProof/>
          <w:sz w:val="22"/>
          <w:szCs w:val="22"/>
        </w:rPr>
        <w:fldChar w:fldCharType="end"/>
      </w:r>
    </w:p>
    <w:p w:rsidR="00FA6EAD" w:rsidRPr="0038770D" w:rsidRDefault="006C31BE" w:rsidP="00583328">
      <w:pPr>
        <w:pStyle w:val="Tabladeilustraciones"/>
        <w:tabs>
          <w:tab w:val="right" w:leader="dot" w:pos="8828"/>
        </w:tabs>
        <w:spacing w:line="360" w:lineRule="auto"/>
        <w:rPr>
          <w:rFonts w:ascii="Univia Pro Light" w:hAnsi="Univia Pro Light"/>
          <w:noProof/>
          <w:sz w:val="22"/>
          <w:szCs w:val="22"/>
        </w:rPr>
      </w:pPr>
      <w:r w:rsidRPr="0038770D">
        <w:rPr>
          <w:rFonts w:ascii="Univia Pro Light" w:hAnsi="Univia Pro Light"/>
          <w:noProof/>
          <w:sz w:val="22"/>
          <w:szCs w:val="22"/>
        </w:rPr>
        <w:fldChar w:fldCharType="end"/>
      </w:r>
      <w:r w:rsidRPr="0038770D">
        <w:rPr>
          <w:rFonts w:ascii="Univia Pro Light" w:hAnsi="Univia Pro Light"/>
          <w:noProof/>
          <w:sz w:val="22"/>
          <w:szCs w:val="22"/>
        </w:rPr>
        <w:fldChar w:fldCharType="begin"/>
      </w:r>
      <w:r w:rsidR="00F57594" w:rsidRPr="0038770D">
        <w:rPr>
          <w:rFonts w:ascii="Univia Pro Light" w:hAnsi="Univia Pro Light"/>
          <w:noProof/>
          <w:sz w:val="22"/>
          <w:szCs w:val="22"/>
        </w:rPr>
        <w:instrText xml:space="preserve"> TOC \c "Tabla" </w:instrText>
      </w:r>
      <w:r w:rsidRPr="0038770D">
        <w:rPr>
          <w:rFonts w:ascii="Univia Pro Light" w:hAnsi="Univia Pro Light"/>
          <w:noProof/>
          <w:sz w:val="22"/>
          <w:szCs w:val="22"/>
        </w:rPr>
        <w:fldChar w:fldCharType="separate"/>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1. Relación clasificación PED y marco de desempeño estratégico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_Toc489540963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31</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2. Ejemplo de codificación de la clasificación PED</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_Toc489540964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32</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3. Clasificador programático CONAC</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_Toc489540965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37</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4. Clasificación programable del gasto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_Toc489540966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54</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5. Estructura de la Matriz de Indicadores para Resultados (MIR)</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_Toc489540967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66</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6. Preguntas para la definición de la visión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_Toc489540968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84</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7. Relación entre un objetivo estratégico y un producto institucional</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_Toc489540969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86</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8. Relación entre productos y niveles organizacionales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_Toc489540970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89</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9. Clasificación de los programas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_Toc489540971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95</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10. Diagnóstico general del programa en operación</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_Toc489540972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99</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11. Cuadro de causalidad</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_Toc489540973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101</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12. Cuadro de causalidad</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_Toc489540974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101</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13. Consumo mensual máximo de combustible</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_Toc489540975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115</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noProof/>
          <w:sz w:val="22"/>
          <w:szCs w:val="22"/>
        </w:rPr>
        <w:t>Tabla 14. Costo por litro de combustible</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_Toc489540976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115</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Tabla 15. Cuota mensual autorizada para uso de celular</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_Toc489540977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117</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Tabla 16. Tabulador de servicios de vigilancia</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_Toc489540978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118</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hAnsi="Univia Pro Light" w:cstheme="minorHAnsi"/>
          <w:noProof/>
          <w:sz w:val="22"/>
          <w:szCs w:val="22"/>
        </w:rPr>
      </w:pPr>
      <w:r w:rsidRPr="0038770D">
        <w:rPr>
          <w:rFonts w:ascii="Univia Pro Light" w:hAnsi="Univia Pro Light" w:cstheme="minorHAnsi"/>
          <w:noProof/>
          <w:sz w:val="22"/>
          <w:szCs w:val="22"/>
        </w:rPr>
        <w:t xml:space="preserve">Tabla 17. Tabulador de viáticos para el personal administrativo, mandos </w:t>
      </w:r>
    </w:p>
    <w:p w:rsidR="00FA6EAD" w:rsidRPr="0038770D" w:rsidRDefault="00FA6EAD" w:rsidP="00583328">
      <w:pPr>
        <w:pStyle w:val="Tabladeilustraciones"/>
        <w:tabs>
          <w:tab w:val="right" w:leader="dot" w:pos="8828"/>
        </w:tabs>
        <w:spacing w:line="360" w:lineRule="auto"/>
        <w:ind w:left="851" w:firstLine="142"/>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medios y superiores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_Toc489540979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119</w:t>
      </w:r>
      <w:r w:rsidR="006C31BE" w:rsidRPr="0038770D">
        <w:rPr>
          <w:rFonts w:ascii="Univia Pro Light" w:hAnsi="Univia Pro Light"/>
          <w:noProof/>
          <w:sz w:val="22"/>
          <w:szCs w:val="22"/>
        </w:rPr>
        <w:fldChar w:fldCharType="end"/>
      </w:r>
    </w:p>
    <w:p w:rsidR="00ED03E0" w:rsidRPr="0038770D" w:rsidRDefault="00FA6EAD" w:rsidP="00583328">
      <w:pPr>
        <w:pStyle w:val="Tabladeilustraciones"/>
        <w:tabs>
          <w:tab w:val="right" w:leader="dot" w:pos="8828"/>
        </w:tabs>
        <w:spacing w:line="360" w:lineRule="auto"/>
        <w:rPr>
          <w:rFonts w:ascii="Univia Pro Light" w:hAnsi="Univia Pro Light" w:cstheme="minorHAnsi"/>
          <w:noProof/>
          <w:sz w:val="22"/>
          <w:szCs w:val="22"/>
        </w:rPr>
      </w:pPr>
      <w:r w:rsidRPr="0038770D">
        <w:rPr>
          <w:rFonts w:ascii="Univia Pro Light" w:hAnsi="Univia Pro Light" w:cstheme="minorHAnsi"/>
          <w:noProof/>
          <w:sz w:val="22"/>
          <w:szCs w:val="22"/>
        </w:rPr>
        <w:t>Tabla 18. Tabulador de viáticos estatales para policías de la Agencia Estatal</w:t>
      </w:r>
      <w:r w:rsidR="00ED03E0" w:rsidRPr="0038770D">
        <w:rPr>
          <w:rFonts w:ascii="Univia Pro Light" w:hAnsi="Univia Pro Light" w:cstheme="minorHAnsi"/>
          <w:noProof/>
          <w:sz w:val="22"/>
          <w:szCs w:val="22"/>
        </w:rPr>
        <w:t xml:space="preserve"> </w:t>
      </w:r>
    </w:p>
    <w:p w:rsidR="00FA6EAD" w:rsidRPr="0038770D" w:rsidRDefault="00FA6EAD" w:rsidP="00583328">
      <w:pPr>
        <w:pStyle w:val="Tabladeilustraciones"/>
        <w:tabs>
          <w:tab w:val="right" w:leader="dot" w:pos="8828"/>
        </w:tabs>
        <w:spacing w:line="360" w:lineRule="auto"/>
        <w:ind w:firstLine="993"/>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de Investigaciones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_Toc489540980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120</w:t>
      </w:r>
      <w:r w:rsidR="006C31BE" w:rsidRPr="0038770D">
        <w:rPr>
          <w:rFonts w:ascii="Univia Pro Light" w:hAnsi="Univia Pro Light"/>
          <w:noProof/>
          <w:sz w:val="22"/>
          <w:szCs w:val="22"/>
        </w:rPr>
        <w:fldChar w:fldCharType="end"/>
      </w:r>
    </w:p>
    <w:p w:rsidR="00ED03E0" w:rsidRPr="0038770D" w:rsidRDefault="00FA6EAD" w:rsidP="00583328">
      <w:pPr>
        <w:pStyle w:val="Tabladeilustraciones"/>
        <w:tabs>
          <w:tab w:val="right" w:leader="dot" w:pos="8828"/>
        </w:tabs>
        <w:spacing w:line="360" w:lineRule="auto"/>
        <w:rPr>
          <w:rFonts w:ascii="Univia Pro Light" w:hAnsi="Univia Pro Light" w:cstheme="minorHAnsi"/>
          <w:noProof/>
          <w:sz w:val="22"/>
          <w:szCs w:val="22"/>
        </w:rPr>
      </w:pPr>
      <w:r w:rsidRPr="0038770D">
        <w:rPr>
          <w:rFonts w:ascii="Univia Pro Light" w:hAnsi="Univia Pro Light" w:cstheme="minorHAnsi"/>
          <w:noProof/>
          <w:sz w:val="22"/>
          <w:szCs w:val="22"/>
        </w:rPr>
        <w:t>Tabla 19. Tabulador de viáticos para Agentes del Ministerio Público y Peritos</w:t>
      </w:r>
      <w:r w:rsidR="00ED03E0" w:rsidRPr="0038770D">
        <w:rPr>
          <w:rFonts w:ascii="Univia Pro Light" w:hAnsi="Univia Pro Light" w:cstheme="minorHAnsi"/>
          <w:noProof/>
          <w:sz w:val="22"/>
          <w:szCs w:val="22"/>
        </w:rPr>
        <w:t xml:space="preserve"> </w:t>
      </w:r>
    </w:p>
    <w:p w:rsidR="00FA6EAD" w:rsidRPr="0038770D" w:rsidRDefault="00FA6EAD" w:rsidP="00583328">
      <w:pPr>
        <w:pStyle w:val="Tabladeilustraciones"/>
        <w:tabs>
          <w:tab w:val="right" w:leader="dot" w:pos="8828"/>
        </w:tabs>
        <w:spacing w:line="360" w:lineRule="auto"/>
        <w:ind w:firstLine="993"/>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de la Procuraduría General de Justicia del Estado</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_Toc489540981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120</w:t>
      </w:r>
      <w:r w:rsidR="006C31BE" w:rsidRPr="0038770D">
        <w:rPr>
          <w:rFonts w:ascii="Univia Pro Light" w:hAnsi="Univia Pro Light"/>
          <w:noProof/>
          <w:sz w:val="22"/>
          <w:szCs w:val="22"/>
        </w:rPr>
        <w:fldChar w:fldCharType="end"/>
      </w:r>
    </w:p>
    <w:p w:rsidR="00ED03E0" w:rsidRPr="0038770D" w:rsidRDefault="00FA6EAD" w:rsidP="00583328">
      <w:pPr>
        <w:pStyle w:val="Tabladeilustraciones"/>
        <w:tabs>
          <w:tab w:val="right" w:leader="dot" w:pos="8828"/>
        </w:tabs>
        <w:spacing w:line="360" w:lineRule="auto"/>
        <w:rPr>
          <w:rFonts w:ascii="Univia Pro Light" w:hAnsi="Univia Pro Light" w:cstheme="minorHAnsi"/>
          <w:noProof/>
          <w:sz w:val="22"/>
          <w:szCs w:val="22"/>
        </w:rPr>
      </w:pPr>
      <w:r w:rsidRPr="0038770D">
        <w:rPr>
          <w:rFonts w:ascii="Univia Pro Light" w:hAnsi="Univia Pro Light" w:cstheme="minorHAnsi"/>
          <w:noProof/>
          <w:sz w:val="22"/>
          <w:szCs w:val="22"/>
        </w:rPr>
        <w:t>Tabla 20. Tabulador de viáticos estatales para policías preventivos de la Secretaría</w:t>
      </w:r>
      <w:r w:rsidR="00ED03E0" w:rsidRPr="0038770D">
        <w:rPr>
          <w:rFonts w:ascii="Univia Pro Light" w:hAnsi="Univia Pro Light" w:cstheme="minorHAnsi"/>
          <w:noProof/>
          <w:sz w:val="22"/>
          <w:szCs w:val="22"/>
        </w:rPr>
        <w:t xml:space="preserve"> </w:t>
      </w:r>
    </w:p>
    <w:p w:rsidR="00FA6EAD" w:rsidRPr="0038770D" w:rsidRDefault="00FA6EAD" w:rsidP="00583328">
      <w:pPr>
        <w:pStyle w:val="Tabladeilustraciones"/>
        <w:tabs>
          <w:tab w:val="right" w:leader="dot" w:pos="8828"/>
        </w:tabs>
        <w:spacing w:line="360" w:lineRule="auto"/>
        <w:ind w:firstLine="993"/>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de la Seguridad Pública</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_Toc489540982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121</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Tabla 21. Tabulador de viáticos nacionales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_Toc489540983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121</w:t>
      </w:r>
      <w:r w:rsidR="006C31BE" w:rsidRPr="0038770D">
        <w:rPr>
          <w:rFonts w:ascii="Univia Pro Light" w:hAnsi="Univia Pro Light"/>
          <w:noProof/>
          <w:sz w:val="22"/>
          <w:szCs w:val="22"/>
        </w:rPr>
        <w:fldChar w:fldCharType="end"/>
      </w:r>
    </w:p>
    <w:p w:rsidR="00FA6EAD" w:rsidRPr="0038770D" w:rsidRDefault="00FA6EAD" w:rsidP="00583328">
      <w:pPr>
        <w:pStyle w:val="Tabladeilustraciones"/>
        <w:tabs>
          <w:tab w:val="right" w:leader="dot" w:pos="8828"/>
        </w:tabs>
        <w:spacing w:line="360" w:lineRule="auto"/>
        <w:rPr>
          <w:rFonts w:ascii="Univia Pro Light" w:eastAsiaTheme="minorEastAsia" w:hAnsi="Univia Pro Light" w:cstheme="minorBidi"/>
          <w:noProof/>
          <w:color w:val="auto"/>
          <w:sz w:val="22"/>
          <w:szCs w:val="22"/>
        </w:rPr>
      </w:pPr>
      <w:r w:rsidRPr="0038770D">
        <w:rPr>
          <w:rFonts w:ascii="Univia Pro Light" w:hAnsi="Univia Pro Light" w:cstheme="minorHAnsi"/>
          <w:noProof/>
          <w:sz w:val="22"/>
          <w:szCs w:val="22"/>
        </w:rPr>
        <w:t>Tabla 22. Tabulador de viáticos internacionales</w:t>
      </w:r>
      <w:r w:rsidRPr="0038770D">
        <w:rPr>
          <w:rFonts w:ascii="Univia Pro Light" w:hAnsi="Univia Pro Light"/>
          <w:noProof/>
          <w:sz w:val="22"/>
          <w:szCs w:val="22"/>
        </w:rPr>
        <w:tab/>
      </w:r>
      <w:r w:rsidR="006C31BE" w:rsidRPr="0038770D">
        <w:rPr>
          <w:rFonts w:ascii="Univia Pro Light" w:hAnsi="Univia Pro Light"/>
          <w:noProof/>
          <w:sz w:val="22"/>
          <w:szCs w:val="22"/>
        </w:rPr>
        <w:fldChar w:fldCharType="begin"/>
      </w:r>
      <w:r w:rsidRPr="0038770D">
        <w:rPr>
          <w:rFonts w:ascii="Univia Pro Light" w:hAnsi="Univia Pro Light"/>
          <w:noProof/>
          <w:sz w:val="22"/>
          <w:szCs w:val="22"/>
        </w:rPr>
        <w:instrText xml:space="preserve"> PAGEREF _Toc489540984 \h </w:instrText>
      </w:r>
      <w:r w:rsidR="006C31BE" w:rsidRPr="0038770D">
        <w:rPr>
          <w:rFonts w:ascii="Univia Pro Light" w:hAnsi="Univia Pro Light"/>
          <w:noProof/>
          <w:sz w:val="22"/>
          <w:szCs w:val="22"/>
        </w:rPr>
      </w:r>
      <w:r w:rsidR="006C31BE" w:rsidRPr="0038770D">
        <w:rPr>
          <w:rFonts w:ascii="Univia Pro Light" w:hAnsi="Univia Pro Light"/>
          <w:noProof/>
          <w:sz w:val="22"/>
          <w:szCs w:val="22"/>
        </w:rPr>
        <w:fldChar w:fldCharType="separate"/>
      </w:r>
      <w:r w:rsidR="00152D36">
        <w:rPr>
          <w:rFonts w:ascii="Univia Pro Light" w:hAnsi="Univia Pro Light"/>
          <w:noProof/>
          <w:sz w:val="22"/>
          <w:szCs w:val="22"/>
        </w:rPr>
        <w:t>122</w:t>
      </w:r>
      <w:r w:rsidR="006C31BE" w:rsidRPr="0038770D">
        <w:rPr>
          <w:rFonts w:ascii="Univia Pro Light" w:hAnsi="Univia Pro Light"/>
          <w:noProof/>
          <w:sz w:val="22"/>
          <w:szCs w:val="22"/>
        </w:rPr>
        <w:fldChar w:fldCharType="end"/>
      </w:r>
    </w:p>
    <w:p w:rsidR="00F57594" w:rsidRPr="00C001D0" w:rsidRDefault="006C31BE" w:rsidP="00583328">
      <w:pPr>
        <w:pStyle w:val="Tabladeilustraciones"/>
        <w:tabs>
          <w:tab w:val="right" w:leader="dot" w:pos="8828"/>
        </w:tabs>
        <w:spacing w:line="360" w:lineRule="auto"/>
        <w:rPr>
          <w:rFonts w:ascii="Univia Pro Light" w:hAnsi="Univia Pro Light" w:cstheme="minorHAnsi"/>
          <w:sz w:val="20"/>
          <w:szCs w:val="20"/>
        </w:rPr>
      </w:pPr>
      <w:r w:rsidRPr="0038770D">
        <w:rPr>
          <w:rFonts w:ascii="Univia Pro Light" w:hAnsi="Univia Pro Light"/>
          <w:noProof/>
          <w:sz w:val="22"/>
          <w:szCs w:val="22"/>
        </w:rPr>
        <w:fldChar w:fldCharType="end"/>
      </w:r>
    </w:p>
    <w:p w:rsidR="00FF6428" w:rsidRDefault="00FF6428" w:rsidP="00F57594">
      <w:pPr>
        <w:spacing w:before="240" w:after="240" w:line="360" w:lineRule="auto"/>
        <w:jc w:val="both"/>
        <w:rPr>
          <w:rFonts w:ascii="Univia Pro Light" w:hAnsi="Univia Pro Light" w:cstheme="minorHAnsi"/>
          <w:sz w:val="20"/>
          <w:szCs w:val="20"/>
        </w:rPr>
        <w:sectPr w:rsidR="00FF6428" w:rsidSect="00A237EA">
          <w:footerReference w:type="default" r:id="rId14"/>
          <w:pgSz w:w="12240" w:h="15840"/>
          <w:pgMar w:top="2376" w:right="1134" w:bottom="1134" w:left="2268" w:header="1134" w:footer="1134" w:gutter="0"/>
          <w:cols w:space="708"/>
          <w:docGrid w:linePitch="360"/>
        </w:sectPr>
      </w:pPr>
    </w:p>
    <w:p w:rsidR="002568C1" w:rsidRPr="00B857E3" w:rsidRDefault="002568C1" w:rsidP="0057301F">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Con fundamento en los artículos 1, 2, 82 de la </w:t>
      </w:r>
      <w:r w:rsidRPr="00B857E3">
        <w:rPr>
          <w:rFonts w:ascii="Univia Pro Light" w:hAnsi="Univia Pro Light" w:cstheme="minorHAnsi"/>
          <w:b/>
        </w:rPr>
        <w:t>Constitución Política del Estado Libre y Soberano de Oaxaca</w:t>
      </w:r>
      <w:r w:rsidRPr="00B857E3">
        <w:rPr>
          <w:rFonts w:ascii="Univia Pro Light" w:hAnsi="Univia Pro Light" w:cstheme="minorHAnsi"/>
        </w:rPr>
        <w:t xml:space="preserve">; 61 fracción II de la </w:t>
      </w:r>
      <w:r w:rsidRPr="00B857E3">
        <w:rPr>
          <w:rFonts w:ascii="Univia Pro Light" w:hAnsi="Univia Pro Light" w:cstheme="minorHAnsi"/>
          <w:b/>
        </w:rPr>
        <w:t>Ley General de Contabilidad Gubernamental</w:t>
      </w:r>
      <w:r w:rsidRPr="00B857E3">
        <w:rPr>
          <w:rFonts w:ascii="Univia Pro Light" w:hAnsi="Univia Pro Light" w:cstheme="minorHAnsi"/>
        </w:rPr>
        <w:t xml:space="preserve">; 1, 2, 3 fracción I, 6 párrafos primero y segundo, 12 párrafo primero, 16, 24, 26, 27 fracción XII y 45 fracciones XVII y </w:t>
      </w:r>
      <w:proofErr w:type="spellStart"/>
      <w:r w:rsidRPr="00B857E3">
        <w:rPr>
          <w:rFonts w:ascii="Univia Pro Light" w:hAnsi="Univia Pro Light" w:cstheme="minorHAnsi"/>
        </w:rPr>
        <w:t>LII</w:t>
      </w:r>
      <w:proofErr w:type="spellEnd"/>
      <w:r w:rsidRPr="00B857E3">
        <w:rPr>
          <w:rFonts w:ascii="Univia Pro Light" w:hAnsi="Univia Pro Light" w:cstheme="minorHAnsi"/>
        </w:rPr>
        <w:t xml:space="preserve"> de la </w:t>
      </w:r>
      <w:r w:rsidRPr="00B857E3">
        <w:rPr>
          <w:rFonts w:ascii="Univia Pro Light" w:hAnsi="Univia Pro Light" w:cstheme="minorHAnsi"/>
          <w:b/>
        </w:rPr>
        <w:t>Ley Orgánica del Poder Ejecutivo del Estado de Oaxaca</w:t>
      </w:r>
      <w:r w:rsidRPr="00B857E3">
        <w:rPr>
          <w:rFonts w:ascii="Univia Pro Light" w:hAnsi="Univia Pro Light" w:cstheme="minorHAnsi"/>
        </w:rPr>
        <w:t>; 1, 2, 4 fracción I, 5, 6 fracción III del Reglamento Interno de la Secretaría de Finanzas d</w:t>
      </w:r>
      <w:r w:rsidR="00BE2B70" w:rsidRPr="00B857E3">
        <w:rPr>
          <w:rFonts w:ascii="Univia Pro Light" w:hAnsi="Univia Pro Light" w:cstheme="minorHAnsi"/>
        </w:rPr>
        <w:t xml:space="preserve">el Poder Ejecutivo del Estado, </w:t>
      </w:r>
      <w:r w:rsidRPr="00B857E3">
        <w:rPr>
          <w:rFonts w:ascii="Univia Pro Light" w:hAnsi="Univia Pro Light" w:cstheme="minorHAnsi"/>
        </w:rPr>
        <w:t>y</w:t>
      </w:r>
      <w:r w:rsidR="00BE2B70" w:rsidRPr="00B857E3">
        <w:rPr>
          <w:rFonts w:ascii="Univia Pro Light" w:hAnsi="Univia Pro Light" w:cstheme="minorHAnsi"/>
        </w:rPr>
        <w:t>:</w:t>
      </w:r>
    </w:p>
    <w:p w:rsidR="002568C1" w:rsidRPr="00B857E3" w:rsidRDefault="002568C1" w:rsidP="009A1B16">
      <w:pPr>
        <w:pStyle w:val="Ttulo1"/>
        <w:spacing w:before="240" w:after="240"/>
        <w:jc w:val="center"/>
        <w:rPr>
          <w:rFonts w:ascii="Univia Pro Light" w:hAnsi="Univia Pro Light" w:cstheme="minorHAnsi"/>
        </w:rPr>
      </w:pPr>
      <w:bookmarkStart w:id="1" w:name="_Toc489540985"/>
      <w:r w:rsidRPr="00B857E3">
        <w:rPr>
          <w:rFonts w:ascii="Univia Pro Light" w:hAnsi="Univia Pro Light" w:cstheme="minorHAnsi"/>
        </w:rPr>
        <w:t>CONSIDERANDO</w:t>
      </w:r>
      <w:bookmarkEnd w:id="1"/>
    </w:p>
    <w:p w:rsidR="002568C1" w:rsidRPr="00B74F6B" w:rsidRDefault="00B74F6B" w:rsidP="009A1B16">
      <w:pPr>
        <w:spacing w:before="240" w:after="240" w:line="360" w:lineRule="auto"/>
        <w:jc w:val="both"/>
        <w:rPr>
          <w:rFonts w:ascii="Univia Pro Light" w:hAnsi="Univia Pro Light" w:cstheme="minorHAnsi"/>
        </w:rPr>
      </w:pPr>
      <w:r w:rsidRPr="00B74F6B">
        <w:rPr>
          <w:rFonts w:ascii="Univia Pro Light" w:eastAsia="Times New Roman" w:hAnsi="Univia Pro Light" w:cstheme="minorHAnsi"/>
          <w:color w:val="595959"/>
        </w:rPr>
        <w:t>Que,</w:t>
      </w:r>
      <w:r w:rsidR="00990666" w:rsidRPr="00B74F6B">
        <w:rPr>
          <w:rFonts w:ascii="Univia Pro Light" w:eastAsia="Times New Roman" w:hAnsi="Univia Pro Light" w:cstheme="minorHAnsi"/>
          <w:color w:val="595959"/>
        </w:rPr>
        <w:t xml:space="preserve"> e</w:t>
      </w:r>
      <w:r w:rsidR="006A69AC" w:rsidRPr="00B74F6B">
        <w:rPr>
          <w:rFonts w:ascii="Univia Pro Light" w:eastAsia="Times New Roman" w:hAnsi="Univia Pro Light" w:cstheme="minorHAnsi"/>
          <w:color w:val="595959"/>
        </w:rPr>
        <w:t>n la planeación, programación, p</w:t>
      </w:r>
      <w:r w:rsidR="00990666" w:rsidRPr="00B74F6B">
        <w:rPr>
          <w:rFonts w:ascii="Univia Pro Light" w:eastAsia="Times New Roman" w:hAnsi="Univia Pro Light" w:cstheme="minorHAnsi"/>
          <w:color w:val="595959"/>
        </w:rPr>
        <w:t>resupuestación, ejecución, seguimiento, evaluación y rendición de cuentas de los recursos públicos en el estado de Oaxaca</w:t>
      </w:r>
      <w:r w:rsidR="006A69AC" w:rsidRPr="00B74F6B">
        <w:rPr>
          <w:rFonts w:ascii="Univia Pro Light" w:eastAsia="Times New Roman" w:hAnsi="Univia Pro Light" w:cstheme="minorHAnsi"/>
          <w:color w:val="595959"/>
        </w:rPr>
        <w:t>,</w:t>
      </w:r>
      <w:r w:rsidR="00990666" w:rsidRPr="00B74F6B">
        <w:rPr>
          <w:rFonts w:ascii="Univia Pro Light" w:eastAsia="Times New Roman" w:hAnsi="Univia Pro Light" w:cstheme="minorHAnsi"/>
          <w:color w:val="595959"/>
        </w:rPr>
        <w:t xml:space="preserve"> se deben </w:t>
      </w:r>
      <w:r w:rsidR="00CB5B54" w:rsidRPr="00B74F6B">
        <w:rPr>
          <w:rFonts w:ascii="Univia Pro Light" w:eastAsia="Times New Roman" w:hAnsi="Univia Pro Light" w:cstheme="minorHAnsi"/>
          <w:color w:val="595959"/>
        </w:rPr>
        <w:t xml:space="preserve">tomar en </w:t>
      </w:r>
      <w:r w:rsidR="00CB5B54" w:rsidRPr="00275375">
        <w:rPr>
          <w:rFonts w:ascii="Univia Pro Light" w:eastAsia="Times New Roman" w:hAnsi="Univia Pro Light" w:cstheme="minorHAnsi"/>
          <w:color w:val="595959"/>
        </w:rPr>
        <w:t>cuenta</w:t>
      </w:r>
      <w:r w:rsidRPr="00275375">
        <w:rPr>
          <w:rFonts w:ascii="Univia Pro Light" w:eastAsia="Times New Roman" w:hAnsi="Univia Pro Light" w:cstheme="minorHAnsi"/>
          <w:color w:val="595959"/>
        </w:rPr>
        <w:t xml:space="preserve"> los siguientes</w:t>
      </w:r>
      <w:r w:rsidR="00990666" w:rsidRPr="00275375">
        <w:rPr>
          <w:rFonts w:ascii="Univia Pro Light" w:eastAsia="Times New Roman" w:hAnsi="Univia Pro Light" w:cstheme="minorHAnsi"/>
          <w:color w:val="595959"/>
        </w:rPr>
        <w:t xml:space="preserve"> elementos técnicos</w:t>
      </w:r>
      <w:r w:rsidR="00990666" w:rsidRPr="00B74F6B">
        <w:rPr>
          <w:rFonts w:ascii="Univia Pro Light" w:eastAsia="Times New Roman" w:hAnsi="Univia Pro Light" w:cstheme="minorHAnsi"/>
          <w:color w:val="595959"/>
        </w:rPr>
        <w:t>:</w:t>
      </w:r>
    </w:p>
    <w:p w:rsidR="00414A8A" w:rsidRPr="00B74F6B" w:rsidRDefault="00CD75E2"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1. Presupuesto basado en Resultados (</w:t>
      </w:r>
      <w:proofErr w:type="spellStart"/>
      <w:r w:rsidRPr="00B74F6B">
        <w:rPr>
          <w:rFonts w:ascii="Univia Pro Light" w:hAnsi="Univia Pro Light" w:cstheme="minorHAnsi"/>
          <w:b/>
        </w:rPr>
        <w:t>PbR</w:t>
      </w:r>
      <w:proofErr w:type="spellEnd"/>
      <w:r w:rsidRPr="00B74F6B">
        <w:rPr>
          <w:rFonts w:ascii="Univia Pro Light" w:hAnsi="Univia Pro Light" w:cstheme="minorHAnsi"/>
          <w:b/>
        </w:rPr>
        <w:t xml:space="preserve">) </w:t>
      </w:r>
      <w:r w:rsidR="00990666" w:rsidRPr="00B74F6B">
        <w:rPr>
          <w:rFonts w:ascii="Univia Pro Light" w:hAnsi="Univia Pro Light" w:cstheme="minorHAnsi"/>
        </w:rPr>
        <w:t>que c</w:t>
      </w:r>
      <w:r w:rsidRPr="00B74F6B">
        <w:rPr>
          <w:rFonts w:ascii="Univia Pro Light" w:hAnsi="Univia Pro Light" w:cstheme="minorHAnsi"/>
        </w:rPr>
        <w:t xml:space="preserve">onstituye un conjunto de metodologías, procesos e instrumentos que incorporan sistemáticamente el desempeño observado y esperado de las instituciones </w:t>
      </w:r>
      <w:r w:rsidR="00B856FD" w:rsidRPr="00B74F6B">
        <w:rPr>
          <w:rFonts w:ascii="Univia Pro Light" w:hAnsi="Univia Pro Light" w:cstheme="minorHAnsi"/>
        </w:rPr>
        <w:t xml:space="preserve">de la Administración Pública </w:t>
      </w:r>
      <w:r w:rsidRPr="00B74F6B">
        <w:rPr>
          <w:rFonts w:ascii="Univia Pro Light" w:hAnsi="Univia Pro Light" w:cstheme="minorHAnsi"/>
        </w:rPr>
        <w:t>en la ejecución del gasto</w:t>
      </w:r>
      <w:r w:rsidR="00990666" w:rsidRPr="00B74F6B">
        <w:rPr>
          <w:rFonts w:ascii="Univia Pro Light" w:hAnsi="Univia Pro Light" w:cstheme="minorHAnsi"/>
        </w:rPr>
        <w:t xml:space="preserve"> y</w:t>
      </w:r>
      <w:r w:rsidRPr="00B74F6B">
        <w:rPr>
          <w:rFonts w:ascii="Univia Pro Light" w:hAnsi="Univia Pro Light" w:cstheme="minorHAnsi"/>
        </w:rPr>
        <w:t xml:space="preserve"> como insumo central en la toma de decisiones </w:t>
      </w:r>
      <w:r w:rsidR="00B856FD" w:rsidRPr="00B74F6B">
        <w:rPr>
          <w:rFonts w:ascii="Univia Pro Light" w:hAnsi="Univia Pro Light" w:cstheme="minorHAnsi"/>
        </w:rPr>
        <w:t>presupuestarias</w:t>
      </w:r>
      <w:r w:rsidRPr="00B74F6B">
        <w:rPr>
          <w:rFonts w:ascii="Univia Pro Light" w:hAnsi="Univia Pro Light" w:cstheme="minorHAnsi"/>
        </w:rPr>
        <w:t xml:space="preserve">. El enfoque principal del </w:t>
      </w:r>
      <w:proofErr w:type="spellStart"/>
      <w:r w:rsidRPr="00B74F6B">
        <w:rPr>
          <w:rFonts w:ascii="Univia Pro Light" w:hAnsi="Univia Pro Light" w:cstheme="minorHAnsi"/>
        </w:rPr>
        <w:t>PbR</w:t>
      </w:r>
      <w:proofErr w:type="spellEnd"/>
      <w:r w:rsidRPr="00B74F6B">
        <w:rPr>
          <w:rFonts w:ascii="Univia Pro Light" w:hAnsi="Univia Pro Light" w:cstheme="minorHAnsi"/>
        </w:rPr>
        <w:t>, lo constituye la generación de valor público o bienestar social</w:t>
      </w:r>
      <w:r w:rsidR="00EB6C69" w:rsidRPr="00B74F6B">
        <w:rPr>
          <w:rFonts w:ascii="Univia Pro Light" w:hAnsi="Univia Pro Light" w:cstheme="minorHAnsi"/>
        </w:rPr>
        <w:t>.</w:t>
      </w:r>
    </w:p>
    <w:p w:rsidR="00990666" w:rsidRPr="00B74F6B" w:rsidRDefault="00B856FD"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S</w:t>
      </w:r>
      <w:r w:rsidR="00414A8A" w:rsidRPr="00B74F6B">
        <w:rPr>
          <w:rFonts w:ascii="Univia Pro Light" w:hAnsi="Univia Pro Light" w:cstheme="minorHAnsi"/>
        </w:rPr>
        <w:t xml:space="preserve">e constituye como el instrumento metodológico y el modelo de cultura organizacional </w:t>
      </w:r>
      <w:r w:rsidR="00DC39DF" w:rsidRPr="00B74F6B">
        <w:rPr>
          <w:rFonts w:ascii="Univia Pro Light" w:hAnsi="Univia Pro Light" w:cstheme="minorHAnsi"/>
        </w:rPr>
        <w:t xml:space="preserve">de mejora continua, </w:t>
      </w:r>
      <w:r w:rsidR="00414A8A" w:rsidRPr="00B74F6B">
        <w:rPr>
          <w:rFonts w:ascii="Univia Pro Light" w:hAnsi="Univia Pro Light" w:cstheme="minorHAnsi"/>
        </w:rPr>
        <w:t>cuyo objetivo es que los recursos públicos se asignen prioritariamente a los programas que gener</w:t>
      </w:r>
      <w:r w:rsidR="00DC39DF" w:rsidRPr="00B74F6B">
        <w:rPr>
          <w:rFonts w:ascii="Univia Pro Light" w:hAnsi="Univia Pro Light" w:cstheme="minorHAnsi"/>
        </w:rPr>
        <w:t>e</w:t>
      </w:r>
      <w:r w:rsidR="00414A8A" w:rsidRPr="00B74F6B">
        <w:rPr>
          <w:rFonts w:ascii="Univia Pro Light" w:hAnsi="Univia Pro Light" w:cstheme="minorHAnsi"/>
        </w:rPr>
        <w:t xml:space="preserve">n más beneficios a la población y </w:t>
      </w:r>
      <w:r w:rsidR="006A69AC" w:rsidRPr="00B74F6B">
        <w:rPr>
          <w:rFonts w:ascii="Univia Pro Light" w:hAnsi="Univia Pro Light" w:cstheme="minorHAnsi"/>
        </w:rPr>
        <w:t>que se corrija el diseño de aque</w:t>
      </w:r>
      <w:r w:rsidR="00414A8A" w:rsidRPr="00B74F6B">
        <w:rPr>
          <w:rFonts w:ascii="Univia Pro Light" w:hAnsi="Univia Pro Light" w:cstheme="minorHAnsi"/>
        </w:rPr>
        <w:t>llos que no est</w:t>
      </w:r>
      <w:r w:rsidR="00DC39DF" w:rsidRPr="00B74F6B">
        <w:rPr>
          <w:rFonts w:ascii="Univia Pro Light" w:hAnsi="Univia Pro Light" w:cstheme="minorHAnsi"/>
        </w:rPr>
        <w:t>é</w:t>
      </w:r>
      <w:r w:rsidR="00414A8A" w:rsidRPr="00B74F6B">
        <w:rPr>
          <w:rFonts w:ascii="Univia Pro Light" w:hAnsi="Univia Pro Light" w:cstheme="minorHAnsi"/>
        </w:rPr>
        <w:t xml:space="preserve">n funcionando correctamente. </w:t>
      </w:r>
    </w:p>
    <w:p w:rsidR="00414A8A" w:rsidRPr="00B74F6B" w:rsidRDefault="00414A8A" w:rsidP="009A1B16">
      <w:pPr>
        <w:spacing w:before="240" w:after="240" w:line="360" w:lineRule="auto"/>
        <w:jc w:val="both"/>
        <w:rPr>
          <w:rFonts w:ascii="Univia Pro Light" w:hAnsi="Univia Pro Light" w:cstheme="minorHAnsi"/>
          <w:vertAlign w:val="superscript"/>
        </w:rPr>
      </w:pPr>
      <w:r w:rsidRPr="00B74F6B">
        <w:rPr>
          <w:rFonts w:ascii="Univia Pro Light" w:hAnsi="Univia Pro Light" w:cstheme="minorHAnsi"/>
        </w:rPr>
        <w:t xml:space="preserve">Un presupuesto con enfoque en el logro de resultados consiste en que los </w:t>
      </w:r>
      <w:r w:rsidR="00DC39DF" w:rsidRPr="00B74F6B">
        <w:rPr>
          <w:rFonts w:ascii="Univia Pro Light" w:hAnsi="Univia Pro Light" w:cstheme="minorHAnsi"/>
        </w:rPr>
        <w:t>Ejecutores de gasto</w:t>
      </w:r>
      <w:r w:rsidRPr="00B74F6B">
        <w:rPr>
          <w:rFonts w:ascii="Univia Pro Light" w:hAnsi="Univia Pro Light" w:cstheme="minorHAnsi"/>
        </w:rPr>
        <w:t xml:space="preserve"> establezcan de manera puntual los objetivos que se alcanzarán con los recursos que </w:t>
      </w:r>
      <w:r w:rsidR="00DC39DF" w:rsidRPr="00B74F6B">
        <w:rPr>
          <w:rFonts w:ascii="Univia Pro Light" w:hAnsi="Univia Pro Light" w:cstheme="minorHAnsi"/>
        </w:rPr>
        <w:t>l</w:t>
      </w:r>
      <w:r w:rsidRPr="00B74F6B">
        <w:rPr>
          <w:rFonts w:ascii="Univia Pro Light" w:hAnsi="Univia Pro Light" w:cstheme="minorHAnsi"/>
        </w:rPr>
        <w:t>e asignen a sus respectivos programas</w:t>
      </w:r>
      <w:r w:rsidR="00DC39DF" w:rsidRPr="00B74F6B">
        <w:rPr>
          <w:rFonts w:ascii="Univia Pro Light" w:hAnsi="Univia Pro Light" w:cstheme="minorHAnsi"/>
        </w:rPr>
        <w:t>.</w:t>
      </w:r>
    </w:p>
    <w:p w:rsidR="00414A8A" w:rsidRPr="00B74F6B"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rPr>
        <w:lastRenderedPageBreak/>
        <w:t xml:space="preserve">La implementación del </w:t>
      </w:r>
      <w:proofErr w:type="spellStart"/>
      <w:r w:rsidRPr="00B74F6B">
        <w:rPr>
          <w:rFonts w:ascii="Univia Pro Light" w:hAnsi="Univia Pro Light" w:cstheme="minorHAnsi"/>
        </w:rPr>
        <w:t>PbR</w:t>
      </w:r>
      <w:proofErr w:type="spellEnd"/>
      <w:r w:rsidRPr="00B74F6B">
        <w:rPr>
          <w:rFonts w:ascii="Univia Pro Light" w:hAnsi="Univia Pro Light" w:cstheme="minorHAnsi"/>
        </w:rPr>
        <w:t xml:space="preserve"> requiere del desarrollo institucional en cuatro vertientes:</w:t>
      </w:r>
    </w:p>
    <w:p w:rsidR="00DC39DF" w:rsidRDefault="00D93FBB" w:rsidP="00124408">
      <w:pPr>
        <w:pStyle w:val="Prrafodelista"/>
        <w:numPr>
          <w:ilvl w:val="0"/>
          <w:numId w:val="30"/>
        </w:numPr>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Fortalecimiento</w:t>
      </w:r>
      <w:r w:rsidR="00DC39DF" w:rsidRPr="00B74F6B">
        <w:rPr>
          <w:rFonts w:ascii="Univia Pro Light" w:hAnsi="Univia Pro Light" w:cstheme="minorHAnsi"/>
          <w:sz w:val="24"/>
          <w:szCs w:val="24"/>
        </w:rPr>
        <w:t xml:space="preserve"> del proceso presupuestario a través del desarrollo de una estructura programática y reglas institucionales aplicadas al ciclo presupuestario. </w:t>
      </w:r>
      <w:r w:rsidR="00DB03F6" w:rsidRPr="00B74F6B">
        <w:rPr>
          <w:rFonts w:ascii="Univia Pro Light" w:hAnsi="Univia Pro Light" w:cstheme="minorHAnsi"/>
          <w:sz w:val="24"/>
          <w:szCs w:val="24"/>
        </w:rPr>
        <w:t>Misma que se encuentra implementada en el Estado.</w:t>
      </w:r>
    </w:p>
    <w:p w:rsidR="0004144F" w:rsidRPr="0004144F" w:rsidRDefault="0004144F" w:rsidP="0004144F">
      <w:pPr>
        <w:pStyle w:val="Prrafodelista"/>
        <w:numPr>
          <w:ilvl w:val="0"/>
          <w:numId w:val="30"/>
        </w:numPr>
        <w:spacing w:before="120" w:after="120"/>
        <w:rPr>
          <w:rFonts w:ascii="Univia Pro Light" w:hAnsi="Univia Pro Light" w:cstheme="minorHAnsi"/>
          <w:sz w:val="24"/>
          <w:szCs w:val="24"/>
        </w:rPr>
      </w:pPr>
      <w:r w:rsidRPr="0004144F">
        <w:rPr>
          <w:rFonts w:ascii="Univia Pro Light" w:hAnsi="Univia Pro Light" w:cstheme="minorHAnsi"/>
          <w:sz w:val="24"/>
          <w:szCs w:val="24"/>
        </w:rPr>
        <w:t xml:space="preserve">El Sistema de Evaluación del Desempeño, que se integra por dos componentes principales el seguimiento y la evaluación y tres componentes complementarios: el fortalecimiento normativo y metodológico, los sistemas de información y el desarrollo de capacidad institucional de las Dependencias y Entidades, incluyendo la transparencia y rendición de cuentas. </w:t>
      </w:r>
    </w:p>
    <w:p w:rsidR="0004144F" w:rsidRPr="0004144F" w:rsidRDefault="0004144F" w:rsidP="0004144F">
      <w:pPr>
        <w:pStyle w:val="Prrafodelista"/>
        <w:numPr>
          <w:ilvl w:val="0"/>
          <w:numId w:val="30"/>
        </w:numPr>
        <w:spacing w:before="120" w:after="120"/>
        <w:rPr>
          <w:rFonts w:ascii="Univia Pro Light" w:hAnsi="Univia Pro Light" w:cstheme="minorHAnsi"/>
          <w:sz w:val="24"/>
          <w:szCs w:val="24"/>
        </w:rPr>
      </w:pPr>
      <w:r w:rsidRPr="0004144F">
        <w:rPr>
          <w:rFonts w:ascii="Univia Pro Light" w:hAnsi="Univia Pro Light" w:cstheme="minorHAnsi"/>
          <w:sz w:val="24"/>
          <w:szCs w:val="24"/>
        </w:rPr>
        <w:t>Este es el modelo que se está incluyendo en la nueva planeación del estado.</w:t>
      </w:r>
    </w:p>
    <w:p w:rsidR="00414A8A" w:rsidRPr="00B74F6B" w:rsidRDefault="00414A8A" w:rsidP="00124408">
      <w:pPr>
        <w:pStyle w:val="Prrafodelista"/>
        <w:numPr>
          <w:ilvl w:val="0"/>
          <w:numId w:val="30"/>
        </w:numPr>
        <w:tabs>
          <w:tab w:val="left" w:pos="993"/>
        </w:tabs>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Sistemas de seguimiento y evaluación orientados a resultados, incluyendo mecanismos de transparencia y rendición de cuentas.</w:t>
      </w:r>
    </w:p>
    <w:p w:rsidR="00414A8A" w:rsidRPr="00B74F6B" w:rsidRDefault="00414A8A" w:rsidP="00124408">
      <w:pPr>
        <w:pStyle w:val="Prrafodelista"/>
        <w:numPr>
          <w:ilvl w:val="0"/>
          <w:numId w:val="30"/>
        </w:numPr>
        <w:tabs>
          <w:tab w:val="left" w:pos="993"/>
        </w:tabs>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 xml:space="preserve">La aplicación de esquemas de incentivos a la efectividad en la gestión. </w:t>
      </w:r>
    </w:p>
    <w:p w:rsidR="00414A8A" w:rsidRPr="00B74F6B" w:rsidRDefault="00414A8A" w:rsidP="00124408">
      <w:pPr>
        <w:pStyle w:val="Prrafodelista"/>
        <w:numPr>
          <w:ilvl w:val="0"/>
          <w:numId w:val="30"/>
        </w:numPr>
        <w:tabs>
          <w:tab w:val="left" w:pos="993"/>
        </w:tabs>
        <w:spacing w:before="120" w:beforeAutospacing="0" w:after="120" w:afterAutospacing="0"/>
        <w:ind w:left="714" w:hanging="357"/>
        <w:contextualSpacing w:val="0"/>
        <w:rPr>
          <w:rFonts w:ascii="Univia Pro Light" w:hAnsi="Univia Pro Light" w:cstheme="minorHAnsi"/>
          <w:sz w:val="24"/>
          <w:szCs w:val="24"/>
        </w:rPr>
      </w:pPr>
      <w:r w:rsidRPr="00B74F6B">
        <w:rPr>
          <w:rFonts w:ascii="Univia Pro Light" w:hAnsi="Univia Pro Light" w:cstheme="minorHAnsi"/>
          <w:sz w:val="24"/>
          <w:szCs w:val="24"/>
        </w:rPr>
        <w:t>El desarrollo sistémico de capacidades de gestión para resultados</w:t>
      </w:r>
      <w:r w:rsidR="00585517" w:rsidRPr="00B74F6B">
        <w:rPr>
          <w:rFonts w:ascii="Univia Pro Light" w:hAnsi="Univia Pro Light" w:cstheme="minorHAnsi"/>
          <w:sz w:val="24"/>
          <w:szCs w:val="24"/>
        </w:rPr>
        <w:t>,</w:t>
      </w:r>
      <w:r w:rsidR="0004144F">
        <w:rPr>
          <w:rFonts w:ascii="Univia Pro Light" w:hAnsi="Univia Pro Light" w:cstheme="minorHAnsi"/>
          <w:sz w:val="24"/>
          <w:szCs w:val="24"/>
        </w:rPr>
        <w:t xml:space="preserve"> en las unidades de P</w:t>
      </w:r>
      <w:r w:rsidRPr="00B74F6B">
        <w:rPr>
          <w:rFonts w:ascii="Univia Pro Light" w:hAnsi="Univia Pro Light" w:cstheme="minorHAnsi"/>
          <w:sz w:val="24"/>
          <w:szCs w:val="24"/>
        </w:rPr>
        <w:t>laneación</w:t>
      </w:r>
      <w:r w:rsidR="0004144F">
        <w:rPr>
          <w:rFonts w:ascii="Univia Pro Light" w:hAnsi="Univia Pro Light" w:cstheme="minorHAnsi"/>
          <w:sz w:val="24"/>
          <w:szCs w:val="24"/>
        </w:rPr>
        <w:t xml:space="preserve"> y Evaluación del Desempeño</w:t>
      </w:r>
      <w:r w:rsidR="0031447F">
        <w:rPr>
          <w:rFonts w:ascii="Univia Pro Light" w:hAnsi="Univia Pro Light" w:cstheme="minorHAnsi"/>
          <w:sz w:val="24"/>
          <w:szCs w:val="24"/>
        </w:rPr>
        <w:t>, asignación y ejecución del gasto.</w:t>
      </w:r>
    </w:p>
    <w:p w:rsidR="00CD75E2" w:rsidRPr="00B74F6B"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El Presupuesto por programas reúne </w:t>
      </w:r>
      <w:r w:rsidR="001E5E36" w:rsidRPr="00B74F6B">
        <w:rPr>
          <w:rFonts w:ascii="Univia Pro Light" w:hAnsi="Univia Pro Light" w:cstheme="minorHAnsi"/>
        </w:rPr>
        <w:t xml:space="preserve">las </w:t>
      </w:r>
      <w:r w:rsidRPr="00B74F6B">
        <w:rPr>
          <w:rFonts w:ascii="Univia Pro Light" w:hAnsi="Univia Pro Light" w:cstheme="minorHAnsi"/>
        </w:rPr>
        <w:t xml:space="preserve">condiciones necesarias para avanzar hacia el </w:t>
      </w:r>
      <w:proofErr w:type="spellStart"/>
      <w:r w:rsidRPr="00B74F6B">
        <w:rPr>
          <w:rFonts w:ascii="Univia Pro Light" w:hAnsi="Univia Pro Light" w:cstheme="minorHAnsi"/>
        </w:rPr>
        <w:t>PbR</w:t>
      </w:r>
      <w:proofErr w:type="spellEnd"/>
      <w:r w:rsidRPr="00B74F6B">
        <w:rPr>
          <w:rFonts w:ascii="Univia Pro Light" w:hAnsi="Univia Pro Light" w:cstheme="minorHAnsi"/>
        </w:rPr>
        <w:t xml:space="preserve">, centrándose en la generación de productos </w:t>
      </w:r>
      <w:r w:rsidR="0032506F" w:rsidRPr="00B74F6B">
        <w:rPr>
          <w:rFonts w:ascii="Univia Pro Light" w:hAnsi="Univia Pro Light" w:cstheme="minorHAnsi"/>
        </w:rPr>
        <w:t>para alcanzar</w:t>
      </w:r>
      <w:r w:rsidRPr="00B74F6B">
        <w:rPr>
          <w:rFonts w:ascii="Univia Pro Light" w:hAnsi="Univia Pro Light" w:cstheme="minorHAnsi"/>
        </w:rPr>
        <w:t xml:space="preserve"> los resultados. Su aporte principal al </w:t>
      </w:r>
      <w:proofErr w:type="spellStart"/>
      <w:r w:rsidRPr="00B74F6B">
        <w:rPr>
          <w:rFonts w:ascii="Univia Pro Light" w:hAnsi="Univia Pro Light" w:cstheme="minorHAnsi"/>
        </w:rPr>
        <w:t>PbR</w:t>
      </w:r>
      <w:proofErr w:type="spellEnd"/>
      <w:r w:rsidRPr="00B74F6B">
        <w:rPr>
          <w:rFonts w:ascii="Univia Pro Light" w:hAnsi="Univia Pro Light" w:cstheme="minorHAnsi"/>
        </w:rPr>
        <w:t xml:space="preserve"> lo constituyen las estructuras programáticas, sin éstas, el </w:t>
      </w:r>
      <w:proofErr w:type="spellStart"/>
      <w:r w:rsidRPr="00B74F6B">
        <w:rPr>
          <w:rFonts w:ascii="Univia Pro Light" w:hAnsi="Univia Pro Light" w:cstheme="minorHAnsi"/>
        </w:rPr>
        <w:t>PbR</w:t>
      </w:r>
      <w:proofErr w:type="spellEnd"/>
      <w:r w:rsidRPr="00B74F6B">
        <w:rPr>
          <w:rFonts w:ascii="Univia Pro Light" w:hAnsi="Univia Pro Light" w:cstheme="minorHAnsi"/>
        </w:rPr>
        <w:t xml:space="preserve"> no poseería el marco de desempeño asociado a objetivos e</w:t>
      </w:r>
      <w:r w:rsidR="00DD6D58" w:rsidRPr="00B74F6B">
        <w:rPr>
          <w:rFonts w:ascii="Univia Pro Light" w:hAnsi="Univia Pro Light" w:cstheme="minorHAnsi"/>
        </w:rPr>
        <w:t>stratégicos que lo caracteriza.</w:t>
      </w:r>
    </w:p>
    <w:p w:rsidR="00CD75E2" w:rsidRPr="00B74F6B" w:rsidRDefault="00FE6449" w:rsidP="009A1B16">
      <w:pPr>
        <w:spacing w:before="240" w:after="240" w:line="360" w:lineRule="auto"/>
        <w:jc w:val="both"/>
        <w:rPr>
          <w:rFonts w:ascii="Univia Pro Light" w:hAnsi="Univia Pro Light" w:cstheme="minorHAnsi"/>
        </w:rPr>
      </w:pPr>
      <w:r w:rsidRPr="00B74F6B">
        <w:rPr>
          <w:rFonts w:ascii="Univia Pro Light" w:hAnsi="Univia Pro Light" w:cstheme="minorHAnsi"/>
        </w:rPr>
        <w:lastRenderedPageBreak/>
        <w:t xml:space="preserve">Por ello, es importante adoptar los principios del presupuesto por programas para el desarrollo de </w:t>
      </w:r>
      <w:r w:rsidR="00CD75E2" w:rsidRPr="00B74F6B">
        <w:rPr>
          <w:rFonts w:ascii="Univia Pro Light" w:hAnsi="Univia Pro Light" w:cstheme="minorHAnsi"/>
        </w:rPr>
        <w:t>la</w:t>
      </w:r>
      <w:r w:rsidRPr="00B74F6B">
        <w:rPr>
          <w:rFonts w:ascii="Univia Pro Light" w:hAnsi="Univia Pro Light" w:cstheme="minorHAnsi"/>
        </w:rPr>
        <w:t>s</w:t>
      </w:r>
      <w:r w:rsidR="00CD75E2" w:rsidRPr="00B74F6B">
        <w:rPr>
          <w:rFonts w:ascii="Univia Pro Light" w:hAnsi="Univia Pro Light" w:cstheme="minorHAnsi"/>
        </w:rPr>
        <w:t xml:space="preserve"> </w:t>
      </w:r>
      <w:r w:rsidRPr="00B74F6B">
        <w:rPr>
          <w:rFonts w:ascii="Univia Pro Light" w:hAnsi="Univia Pro Light" w:cstheme="minorHAnsi"/>
        </w:rPr>
        <w:t xml:space="preserve">estructuras programáticas y complementarlas con la </w:t>
      </w:r>
      <w:r w:rsidR="00CD75E2" w:rsidRPr="00B74F6B">
        <w:rPr>
          <w:rFonts w:ascii="Univia Pro Light" w:hAnsi="Univia Pro Light" w:cstheme="minorHAnsi"/>
        </w:rPr>
        <w:t xml:space="preserve">definición de indicadores de desempeño asociados a los resultados esperados, mediante Matrices de Indicadores para Resultados (MIR) esenciales para el diseño e implementación del </w:t>
      </w:r>
      <w:proofErr w:type="spellStart"/>
      <w:r w:rsidR="00CD75E2" w:rsidRPr="00B74F6B">
        <w:rPr>
          <w:rFonts w:ascii="Univia Pro Light" w:hAnsi="Univia Pro Light" w:cstheme="minorHAnsi"/>
        </w:rPr>
        <w:t>PbR</w:t>
      </w:r>
      <w:proofErr w:type="spellEnd"/>
      <w:r w:rsidR="00CD75E2" w:rsidRPr="00B74F6B">
        <w:rPr>
          <w:rFonts w:ascii="Univia Pro Light" w:hAnsi="Univia Pro Light" w:cstheme="minorHAnsi"/>
        </w:rPr>
        <w:t xml:space="preserve">, </w:t>
      </w:r>
      <w:r w:rsidRPr="00B74F6B">
        <w:rPr>
          <w:rFonts w:ascii="Univia Pro Light" w:hAnsi="Univia Pro Light" w:cstheme="minorHAnsi"/>
        </w:rPr>
        <w:t xml:space="preserve">mismas que a su vez </w:t>
      </w:r>
      <w:r w:rsidR="00CD75E2" w:rsidRPr="00B74F6B">
        <w:rPr>
          <w:rFonts w:ascii="Univia Pro Light" w:hAnsi="Univia Pro Light" w:cstheme="minorHAnsi"/>
        </w:rPr>
        <w:t xml:space="preserve">fortalecerán el Sistema de </w:t>
      </w:r>
      <w:r w:rsidR="00DD6D58" w:rsidRPr="00B74F6B">
        <w:rPr>
          <w:rFonts w:ascii="Univia Pro Light" w:hAnsi="Univia Pro Light" w:cstheme="minorHAnsi"/>
        </w:rPr>
        <w:t>Evaluación del Desempeño (SED).</w:t>
      </w:r>
    </w:p>
    <w:p w:rsidR="00CD75E2" w:rsidRPr="00B74F6B" w:rsidRDefault="00DD6D58"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2. Armonización C</w:t>
      </w:r>
      <w:r w:rsidR="00CD75E2" w:rsidRPr="00B74F6B">
        <w:rPr>
          <w:rFonts w:ascii="Univia Pro Light" w:hAnsi="Univia Pro Light" w:cstheme="minorHAnsi"/>
          <w:b/>
        </w:rPr>
        <w:t>ontable</w:t>
      </w:r>
      <w:r w:rsidR="00CD75E2" w:rsidRPr="00B74F6B">
        <w:rPr>
          <w:rFonts w:ascii="Univia Pro Light" w:hAnsi="Univia Pro Light" w:cstheme="minorHAnsi"/>
        </w:rPr>
        <w:t xml:space="preserve">. Con la finalidad de homogenizar el registro, la rendición de cuentas y la fiscalización de los recursos públicos, en el año 2009 se creó el Consejo Nacional de Armonización Contable (CONAC), de esta manera, los tres niveles de gobierno </w:t>
      </w:r>
      <w:r w:rsidR="003D7A4E" w:rsidRPr="00B74F6B">
        <w:rPr>
          <w:rFonts w:ascii="Univia Pro Light" w:hAnsi="Univia Pro Light" w:cstheme="minorHAnsi"/>
        </w:rPr>
        <w:t>han adoptado</w:t>
      </w:r>
      <w:r w:rsidR="00CD75E2" w:rsidRPr="00B74F6B">
        <w:rPr>
          <w:rFonts w:ascii="Univia Pro Light" w:hAnsi="Univia Pro Light" w:cstheme="minorHAnsi"/>
        </w:rPr>
        <w:t xml:space="preserve"> los lineamientos para reestructurar, armonizar y hacer compatibles los diferentes sistemas de contabilidad gubernamental a nivel naciona</w:t>
      </w:r>
      <w:r w:rsidRPr="00B74F6B">
        <w:rPr>
          <w:rFonts w:ascii="Univia Pro Light" w:hAnsi="Univia Pro Light" w:cstheme="minorHAnsi"/>
        </w:rPr>
        <w:t xml:space="preserve">l que </w:t>
      </w:r>
      <w:r w:rsidR="003D7A4E" w:rsidRPr="00B74F6B">
        <w:rPr>
          <w:rFonts w:ascii="Univia Pro Light" w:hAnsi="Univia Pro Light" w:cstheme="minorHAnsi"/>
        </w:rPr>
        <w:t xml:space="preserve">ha </w:t>
      </w:r>
      <w:r w:rsidRPr="00B74F6B">
        <w:rPr>
          <w:rFonts w:ascii="Univia Pro Light" w:hAnsi="Univia Pro Light" w:cstheme="minorHAnsi"/>
        </w:rPr>
        <w:t>emit</w:t>
      </w:r>
      <w:r w:rsidR="003D7A4E" w:rsidRPr="00B74F6B">
        <w:rPr>
          <w:rFonts w:ascii="Univia Pro Light" w:hAnsi="Univia Pro Light" w:cstheme="minorHAnsi"/>
        </w:rPr>
        <w:t>ido</w:t>
      </w:r>
      <w:r w:rsidRPr="00B74F6B">
        <w:rPr>
          <w:rFonts w:ascii="Univia Pro Light" w:hAnsi="Univia Pro Light" w:cstheme="minorHAnsi"/>
        </w:rPr>
        <w:t xml:space="preserve"> dicho consejo.</w:t>
      </w:r>
    </w:p>
    <w:p w:rsidR="00CD75E2" w:rsidRPr="00B74F6B" w:rsidRDefault="00CD75E2"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En este proceso, es importante que el Gobierno del Estado cumpla con estos compromisos sin perder su autonomía para ejercer y controlar el gasto, </w:t>
      </w:r>
      <w:r w:rsidR="003D7A4E" w:rsidRPr="00B74F6B">
        <w:rPr>
          <w:rFonts w:ascii="Univia Pro Light" w:hAnsi="Univia Pro Light" w:cstheme="minorHAnsi"/>
        </w:rPr>
        <w:t>por lo que se han diseñado</w:t>
      </w:r>
      <w:r w:rsidRPr="00B74F6B">
        <w:rPr>
          <w:rFonts w:ascii="Univia Pro Light" w:hAnsi="Univia Pro Light" w:cstheme="minorHAnsi"/>
        </w:rPr>
        <w:t xml:space="preserve"> sistemas que le permit</w:t>
      </w:r>
      <w:r w:rsidR="003D7A4E" w:rsidRPr="00B74F6B">
        <w:rPr>
          <w:rFonts w:ascii="Univia Pro Light" w:hAnsi="Univia Pro Light" w:cstheme="minorHAnsi"/>
        </w:rPr>
        <w:t>e</w:t>
      </w:r>
      <w:r w:rsidRPr="00B74F6B">
        <w:rPr>
          <w:rFonts w:ascii="Univia Pro Light" w:hAnsi="Univia Pro Light" w:cstheme="minorHAnsi"/>
        </w:rPr>
        <w:t xml:space="preserve">n contar con información presupuestal y contable </w:t>
      </w:r>
      <w:r w:rsidR="00DD6D58" w:rsidRPr="00B74F6B">
        <w:rPr>
          <w:rFonts w:ascii="Univia Pro Light" w:hAnsi="Univia Pro Light" w:cstheme="minorHAnsi"/>
        </w:rPr>
        <w:t>precisa, oportuna y comparable.</w:t>
      </w:r>
    </w:p>
    <w:p w:rsidR="00CD75E2" w:rsidRPr="00B74F6B" w:rsidRDefault="00DD6D58"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3. Transparencia y Acceso a la Información P</w:t>
      </w:r>
      <w:r w:rsidR="00CD75E2" w:rsidRPr="00B74F6B">
        <w:rPr>
          <w:rFonts w:ascii="Univia Pro Light" w:hAnsi="Univia Pro Light" w:cstheme="minorHAnsi"/>
          <w:b/>
        </w:rPr>
        <w:t>ública.</w:t>
      </w:r>
      <w:r w:rsidR="002568C1" w:rsidRPr="00B74F6B">
        <w:rPr>
          <w:rFonts w:ascii="Univia Pro Light" w:hAnsi="Univia Pro Light" w:cstheme="minorHAnsi"/>
        </w:rPr>
        <w:t xml:space="preserve"> </w:t>
      </w:r>
      <w:r w:rsidR="00D22565" w:rsidRPr="00B74F6B">
        <w:rPr>
          <w:rFonts w:ascii="Univia Pro Light" w:hAnsi="Univia Pro Light" w:cstheme="minorHAnsi"/>
        </w:rPr>
        <w:t xml:space="preserve">Basado en procesos </w:t>
      </w:r>
      <w:r w:rsidR="002568C1" w:rsidRPr="00B74F6B">
        <w:rPr>
          <w:rFonts w:ascii="Univia Pro Light" w:hAnsi="Univia Pro Light" w:cstheme="minorHAnsi"/>
        </w:rPr>
        <w:t>que permit</w:t>
      </w:r>
      <w:r w:rsidR="001E5E36" w:rsidRPr="00B74F6B">
        <w:rPr>
          <w:rFonts w:ascii="Univia Pro Light" w:hAnsi="Univia Pro Light" w:cstheme="minorHAnsi"/>
        </w:rPr>
        <w:t>e</w:t>
      </w:r>
      <w:r w:rsidR="002568C1" w:rsidRPr="00B74F6B">
        <w:rPr>
          <w:rFonts w:ascii="Univia Pro Light" w:hAnsi="Univia Pro Light" w:cstheme="minorHAnsi"/>
        </w:rPr>
        <w:t>n</w:t>
      </w:r>
      <w:r w:rsidR="001E5E36" w:rsidRPr="00B74F6B">
        <w:rPr>
          <w:rFonts w:ascii="Univia Pro Light" w:hAnsi="Univia Pro Light" w:cstheme="minorHAnsi"/>
        </w:rPr>
        <w:t xml:space="preserve"> </w:t>
      </w:r>
      <w:r w:rsidR="002568C1" w:rsidRPr="00B74F6B">
        <w:rPr>
          <w:rFonts w:ascii="Univia Pro Light" w:hAnsi="Univia Pro Light" w:cstheme="minorHAnsi"/>
        </w:rPr>
        <w:t xml:space="preserve">mejorar las prácticas de transparencia en los Ejecutores de gasto, a efecto de estar en condiciones de cumplir con lo señalado en la Ley General de Transparencia y Acceso a la Información Pública y Ley de Transparencia y Acceso a la Información Pública para el Estado de Oaxaca, </w:t>
      </w:r>
      <w:r w:rsidR="00CD75E2" w:rsidRPr="00B74F6B">
        <w:rPr>
          <w:rFonts w:ascii="Univia Pro Light" w:hAnsi="Univia Pro Light" w:cstheme="minorHAnsi"/>
        </w:rPr>
        <w:t>incorporan</w:t>
      </w:r>
      <w:r w:rsidR="002568C1" w:rsidRPr="00B74F6B">
        <w:rPr>
          <w:rFonts w:ascii="Univia Pro Light" w:hAnsi="Univia Pro Light" w:cstheme="minorHAnsi"/>
        </w:rPr>
        <w:t>do</w:t>
      </w:r>
      <w:r w:rsidR="00CD75E2" w:rsidRPr="00B74F6B">
        <w:rPr>
          <w:rFonts w:ascii="Univia Pro Light" w:hAnsi="Univia Pro Light" w:cstheme="minorHAnsi"/>
        </w:rPr>
        <w:t xml:space="preserve"> indicadores y mecan</w:t>
      </w:r>
      <w:r w:rsidRPr="00B74F6B">
        <w:rPr>
          <w:rFonts w:ascii="Univia Pro Light" w:hAnsi="Univia Pro Light" w:cstheme="minorHAnsi"/>
        </w:rPr>
        <w:t xml:space="preserve">ismos de rendición de cuentas. </w:t>
      </w:r>
    </w:p>
    <w:p w:rsidR="00414A8A" w:rsidRPr="00B74F6B" w:rsidRDefault="00414A8A"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4. Sistema de Evaluación del Desempeño</w:t>
      </w:r>
      <w:r w:rsidRPr="00B74F6B">
        <w:rPr>
          <w:rFonts w:ascii="Univia Pro Light" w:hAnsi="Univia Pro Light" w:cstheme="minorHAnsi"/>
        </w:rPr>
        <w:t xml:space="preserve"> (SED). La evaluación del desempeño </w:t>
      </w:r>
      <w:r w:rsidR="001E5E36" w:rsidRPr="00B74F6B">
        <w:rPr>
          <w:rFonts w:ascii="Univia Pro Light" w:hAnsi="Univia Pro Light" w:cstheme="minorHAnsi"/>
        </w:rPr>
        <w:t>h</w:t>
      </w:r>
      <w:r w:rsidR="0008639C" w:rsidRPr="00B74F6B">
        <w:rPr>
          <w:rFonts w:ascii="Univia Pro Light" w:hAnsi="Univia Pro Light" w:cstheme="minorHAnsi"/>
        </w:rPr>
        <w:t xml:space="preserve">a </w:t>
      </w:r>
      <w:r w:rsidRPr="00B74F6B">
        <w:rPr>
          <w:rFonts w:ascii="Univia Pro Light" w:hAnsi="Univia Pro Light" w:cstheme="minorHAnsi"/>
        </w:rPr>
        <w:t xml:space="preserve">requerido adecuar el proceso presupuestario al destino del gasto, vinculándolo con objetivos estratégicos de planeación para el desarrollo del Estado, por lo que en </w:t>
      </w:r>
      <w:r w:rsidR="00DD6D58" w:rsidRPr="00B74F6B">
        <w:rPr>
          <w:rFonts w:ascii="Univia Pro Light" w:hAnsi="Univia Pro Light" w:cstheme="minorHAnsi"/>
        </w:rPr>
        <w:t>el Ejercicio</w:t>
      </w:r>
      <w:r w:rsidRPr="00B74F6B">
        <w:rPr>
          <w:rFonts w:ascii="Univia Pro Light" w:hAnsi="Univia Pro Light" w:cstheme="minorHAnsi"/>
        </w:rPr>
        <w:t xml:space="preserve"> </w:t>
      </w:r>
      <w:r w:rsidR="00551010" w:rsidRPr="00B74F6B">
        <w:rPr>
          <w:rFonts w:ascii="Univia Pro Light" w:hAnsi="Univia Pro Light" w:cstheme="minorHAnsi"/>
        </w:rPr>
        <w:t>2018</w:t>
      </w:r>
      <w:r w:rsidRPr="00B74F6B">
        <w:rPr>
          <w:rFonts w:ascii="Univia Pro Light" w:hAnsi="Univia Pro Light" w:cstheme="minorHAnsi"/>
        </w:rPr>
        <w:t xml:space="preserve"> se </w:t>
      </w:r>
      <w:r w:rsidR="001D4904" w:rsidRPr="00B74F6B">
        <w:rPr>
          <w:rFonts w:ascii="Univia Pro Light" w:hAnsi="Univia Pro Light" w:cstheme="minorHAnsi"/>
        </w:rPr>
        <w:t>a</w:t>
      </w:r>
      <w:r w:rsidR="00585517" w:rsidRPr="00B74F6B">
        <w:rPr>
          <w:rFonts w:ascii="Univia Pro Light" w:hAnsi="Univia Pro Light" w:cstheme="minorHAnsi"/>
        </w:rPr>
        <w:t>sociará</w:t>
      </w:r>
      <w:r w:rsidR="001D4904" w:rsidRPr="00B74F6B">
        <w:rPr>
          <w:rFonts w:ascii="Univia Pro Light" w:hAnsi="Univia Pro Light" w:cstheme="minorHAnsi"/>
        </w:rPr>
        <w:t>n</w:t>
      </w:r>
      <w:r w:rsidR="00585517" w:rsidRPr="00B74F6B">
        <w:rPr>
          <w:rFonts w:ascii="Univia Pro Light" w:hAnsi="Univia Pro Light" w:cstheme="minorHAnsi"/>
        </w:rPr>
        <w:t xml:space="preserve"> al presupuesto, planes de los diferentes sectores </w:t>
      </w:r>
      <w:r w:rsidR="00585517" w:rsidRPr="00B74F6B">
        <w:rPr>
          <w:rFonts w:ascii="Univia Pro Light" w:hAnsi="Univia Pro Light" w:cstheme="minorHAnsi"/>
        </w:rPr>
        <w:lastRenderedPageBreak/>
        <w:t>que da</w:t>
      </w:r>
      <w:r w:rsidRPr="00B74F6B">
        <w:rPr>
          <w:rFonts w:ascii="Univia Pro Light" w:hAnsi="Univia Pro Light" w:cstheme="minorHAnsi"/>
        </w:rPr>
        <w:t>n movilidad a la economía en el Estado, elaborados con la Metodología del Marco Lógico, con indicadores definidos para cada nivel de objetivo de la MIR, lo que permitirá dar seguimiento paulatino al gasto público a cort</w:t>
      </w:r>
      <w:r w:rsidR="00C16FAC" w:rsidRPr="00B74F6B">
        <w:rPr>
          <w:rFonts w:ascii="Univia Pro Light" w:hAnsi="Univia Pro Light" w:cstheme="minorHAnsi"/>
        </w:rPr>
        <w:t xml:space="preserve">o y </w:t>
      </w:r>
      <w:r w:rsidRPr="00B74F6B">
        <w:rPr>
          <w:rFonts w:ascii="Univia Pro Light" w:hAnsi="Univia Pro Light" w:cstheme="minorHAnsi"/>
        </w:rPr>
        <w:t>largo plazo</w:t>
      </w:r>
      <w:r w:rsidR="001E5E36" w:rsidRPr="00B74F6B">
        <w:rPr>
          <w:rFonts w:ascii="Univia Pro Light" w:hAnsi="Univia Pro Light" w:cstheme="minorHAnsi"/>
        </w:rPr>
        <w:t>,</w:t>
      </w:r>
      <w:r w:rsidRPr="00B74F6B">
        <w:rPr>
          <w:rFonts w:ascii="Univia Pro Light" w:hAnsi="Univia Pro Light" w:cstheme="minorHAnsi"/>
        </w:rPr>
        <w:t xml:space="preserve"> realizar evaluaciones de los mismos, generando información para la toma de decisiones en la asignación de recursos.</w:t>
      </w:r>
    </w:p>
    <w:p w:rsidR="00785C08" w:rsidRPr="00B74F6B" w:rsidRDefault="00CD75E2" w:rsidP="00192681">
      <w:pPr>
        <w:shd w:val="clear" w:color="auto" w:fill="FFFFFF"/>
        <w:spacing w:before="240" w:after="240" w:line="360" w:lineRule="auto"/>
        <w:jc w:val="both"/>
        <w:rPr>
          <w:rFonts w:ascii="Univia Pro Light" w:hAnsi="Univia Pro Light" w:cstheme="minorHAnsi"/>
        </w:rPr>
      </w:pPr>
      <w:r w:rsidRPr="00B74F6B">
        <w:rPr>
          <w:rFonts w:ascii="Univia Pro Light" w:hAnsi="Univia Pro Light" w:cstheme="minorHAnsi"/>
          <w:b/>
        </w:rPr>
        <w:t>5. Rendición</w:t>
      </w:r>
      <w:r w:rsidR="001D4904" w:rsidRPr="00B74F6B">
        <w:rPr>
          <w:rFonts w:ascii="Univia Pro Light" w:hAnsi="Univia Pro Light" w:cstheme="minorHAnsi"/>
          <w:b/>
        </w:rPr>
        <w:t xml:space="preserve"> de C</w:t>
      </w:r>
      <w:r w:rsidRPr="00B74F6B">
        <w:rPr>
          <w:rFonts w:ascii="Univia Pro Light" w:hAnsi="Univia Pro Light" w:cstheme="minorHAnsi"/>
          <w:b/>
        </w:rPr>
        <w:t>uentas</w:t>
      </w:r>
      <w:r w:rsidRPr="00B74F6B">
        <w:rPr>
          <w:rFonts w:ascii="Univia Pro Light" w:hAnsi="Univia Pro Light" w:cstheme="minorHAnsi"/>
        </w:rPr>
        <w:t xml:space="preserve">. </w:t>
      </w:r>
      <w:r w:rsidR="00785C08" w:rsidRPr="00B74F6B">
        <w:rPr>
          <w:rFonts w:ascii="Univia Pro Light" w:hAnsi="Univia Pro Light" w:cstheme="minorHAnsi"/>
        </w:rPr>
        <w:t>Se define como la obligación permanente de los mandatarios o agentes para informar a sus mandantes o principales de los actos que llevan a cabo como resultado de una delegación de autoridad que se realiza mediante un contrato formal o informal y que implica sanciones en caso de incumplimiento.</w:t>
      </w:r>
    </w:p>
    <w:p w:rsidR="00152BA6" w:rsidRPr="00B74F6B" w:rsidRDefault="00785C08" w:rsidP="00192681">
      <w:pPr>
        <w:shd w:val="clear" w:color="auto" w:fill="FFFFFF"/>
        <w:spacing w:before="240" w:after="240" w:line="360" w:lineRule="auto"/>
        <w:jc w:val="both"/>
        <w:rPr>
          <w:rFonts w:ascii="Univia Pro Light" w:hAnsi="Univia Pro Light" w:cstheme="minorHAnsi"/>
        </w:rPr>
      </w:pPr>
      <w:r w:rsidRPr="00B74F6B">
        <w:rPr>
          <w:rFonts w:ascii="Univia Pro Light" w:hAnsi="Univia Pro Light" w:cstheme="minorHAnsi"/>
        </w:rPr>
        <w:t xml:space="preserve">Por ello es necesario que desde el proceso de la integración de presupuesto se definan los objetivos, así como los indicadores de su cumplimiento. </w:t>
      </w:r>
      <w:r w:rsidR="00152BA6" w:rsidRPr="00B74F6B">
        <w:rPr>
          <w:rFonts w:ascii="Univia Pro Light" w:hAnsi="Univia Pro Light" w:cstheme="minorHAnsi"/>
        </w:rPr>
        <w:t>Por lo antes expuesto, tengo a bien expedir el siguiente:</w:t>
      </w:r>
    </w:p>
    <w:p w:rsidR="00152BA6" w:rsidRPr="00B857E3" w:rsidRDefault="00152BA6" w:rsidP="009A1B16">
      <w:pPr>
        <w:spacing w:before="240" w:after="240" w:line="360" w:lineRule="auto"/>
        <w:jc w:val="center"/>
        <w:rPr>
          <w:rFonts w:ascii="Univia Pro Light" w:hAnsi="Univia Pro Light" w:cstheme="minorHAnsi"/>
          <w:b/>
        </w:rPr>
      </w:pPr>
      <w:r w:rsidRPr="00B857E3">
        <w:rPr>
          <w:rFonts w:ascii="Univia Pro Light" w:hAnsi="Univia Pro Light" w:cstheme="minorHAnsi"/>
          <w:b/>
        </w:rPr>
        <w:t>MANUAL DE PLANEACIÓN, PROGRAMACIÓN Y PRESUPUEST</w:t>
      </w:r>
      <w:r w:rsidR="006A69AC" w:rsidRPr="00B857E3">
        <w:rPr>
          <w:rFonts w:ascii="Univia Pro Light" w:hAnsi="Univia Pro Light" w:cstheme="minorHAnsi"/>
          <w:b/>
        </w:rPr>
        <w:t>ACIÓN</w:t>
      </w:r>
      <w:r w:rsidRPr="00B857E3">
        <w:rPr>
          <w:rFonts w:ascii="Univia Pro Light" w:hAnsi="Univia Pro Light" w:cstheme="minorHAnsi"/>
          <w:b/>
        </w:rPr>
        <w:t xml:space="preserve"> PARA EL EJERCICIO FISCAL </w:t>
      </w:r>
      <w:r w:rsidR="00551010" w:rsidRPr="00B857E3">
        <w:rPr>
          <w:rFonts w:ascii="Univia Pro Light" w:hAnsi="Univia Pro Light" w:cstheme="minorHAnsi"/>
          <w:b/>
        </w:rPr>
        <w:t>2018</w:t>
      </w:r>
    </w:p>
    <w:p w:rsidR="00563896" w:rsidRPr="00B74F6B" w:rsidRDefault="00563896" w:rsidP="009A1B16">
      <w:pPr>
        <w:autoSpaceDE w:val="0"/>
        <w:autoSpaceDN w:val="0"/>
        <w:adjustRightInd w:val="0"/>
        <w:spacing w:before="240" w:after="240" w:line="360" w:lineRule="auto"/>
        <w:jc w:val="both"/>
        <w:rPr>
          <w:rFonts w:ascii="Univia Pro Light" w:hAnsi="Univia Pro Light" w:cstheme="minorHAnsi"/>
        </w:rPr>
      </w:pPr>
      <w:r w:rsidRPr="00B74F6B">
        <w:rPr>
          <w:rFonts w:ascii="Univia Pro Light" w:hAnsi="Univia Pro Light" w:cstheme="minorHAnsi"/>
        </w:rPr>
        <w:t>Las disposiciones administrativas contenidas en el presente Manual</w:t>
      </w:r>
      <w:r w:rsidR="005D43F1" w:rsidRPr="00B74F6B">
        <w:rPr>
          <w:rFonts w:ascii="Univia Pro Light" w:hAnsi="Univia Pro Light" w:cstheme="minorHAnsi"/>
        </w:rPr>
        <w:t xml:space="preserve"> de Planeación</w:t>
      </w:r>
      <w:r w:rsidRPr="00B74F6B">
        <w:rPr>
          <w:rFonts w:ascii="Univia Pro Light" w:hAnsi="Univia Pro Light" w:cstheme="minorHAnsi"/>
        </w:rPr>
        <w:t xml:space="preserve"> P</w:t>
      </w:r>
      <w:r w:rsidR="005D43F1" w:rsidRPr="00B74F6B">
        <w:rPr>
          <w:rFonts w:ascii="Univia Pro Light" w:hAnsi="Univia Pro Light" w:cstheme="minorHAnsi"/>
        </w:rPr>
        <w:t xml:space="preserve">rogramación y </w:t>
      </w:r>
      <w:r w:rsidRPr="00B74F6B">
        <w:rPr>
          <w:rFonts w:ascii="Univia Pro Light" w:hAnsi="Univia Pro Light" w:cstheme="minorHAnsi"/>
        </w:rPr>
        <w:t>P</w:t>
      </w:r>
      <w:r w:rsidR="005D43F1" w:rsidRPr="00B74F6B">
        <w:rPr>
          <w:rFonts w:ascii="Univia Pro Light" w:hAnsi="Univia Pro Light" w:cstheme="minorHAnsi"/>
        </w:rPr>
        <w:t>resupuestación</w:t>
      </w:r>
      <w:r w:rsidRPr="00B74F6B">
        <w:rPr>
          <w:rFonts w:ascii="Univia Pro Light" w:hAnsi="Univia Pro Light" w:cstheme="minorHAnsi"/>
        </w:rPr>
        <w:t xml:space="preserve"> </w:t>
      </w:r>
      <w:r w:rsidR="00551010" w:rsidRPr="00B74F6B">
        <w:rPr>
          <w:rFonts w:ascii="Univia Pro Light" w:hAnsi="Univia Pro Light" w:cstheme="minorHAnsi"/>
        </w:rPr>
        <w:t>2018</w:t>
      </w:r>
      <w:r w:rsidRPr="00B74F6B">
        <w:rPr>
          <w:rFonts w:ascii="Univia Pro Light" w:hAnsi="Univia Pro Light" w:cstheme="minorHAnsi"/>
        </w:rPr>
        <w:t>, son de observancia obligatoria para los Ejecutores de gasto, de conformidad con lo señalado en las Leyes de Disciplina Financiera de las Entidades Federativas y los Municipios, Estatal de Planeación y Estatal de Presupuesto y Responsabilidad Hacendaria</w:t>
      </w:r>
      <w:r w:rsidR="004775AB" w:rsidRPr="00B74F6B">
        <w:rPr>
          <w:rFonts w:ascii="Univia Pro Light" w:hAnsi="Univia Pro Light" w:cstheme="minorHAnsi"/>
        </w:rPr>
        <w:t xml:space="preserve">, </w:t>
      </w:r>
      <w:r w:rsidR="009860FC" w:rsidRPr="00B74F6B">
        <w:rPr>
          <w:rFonts w:ascii="Univia Pro Light" w:hAnsi="Univia Pro Light" w:cstheme="minorHAnsi"/>
        </w:rPr>
        <w:t>su R</w:t>
      </w:r>
      <w:r w:rsidR="004775AB" w:rsidRPr="00B74F6B">
        <w:rPr>
          <w:rFonts w:ascii="Univia Pro Light" w:hAnsi="Univia Pro Light" w:cstheme="minorHAnsi"/>
        </w:rPr>
        <w:t xml:space="preserve">eglamento </w:t>
      </w:r>
      <w:r w:rsidRPr="00B74F6B">
        <w:rPr>
          <w:rFonts w:ascii="Univia Pro Light" w:hAnsi="Univia Pro Light" w:cstheme="minorHAnsi"/>
        </w:rPr>
        <w:t xml:space="preserve">y demás disposiciones legales aplicables a la planeación, programación y presupuestación. </w:t>
      </w:r>
    </w:p>
    <w:p w:rsidR="00563896" w:rsidRPr="00B74F6B" w:rsidRDefault="00563896"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 xml:space="preserve">El Manual de Planeación, Programación y Presupuestación </w:t>
      </w:r>
      <w:r w:rsidR="00551010" w:rsidRPr="00B74F6B">
        <w:rPr>
          <w:rFonts w:ascii="Univia Pro Light" w:hAnsi="Univia Pro Light" w:cstheme="minorHAnsi"/>
        </w:rPr>
        <w:t>2018</w:t>
      </w:r>
      <w:r w:rsidRPr="00B74F6B">
        <w:rPr>
          <w:rFonts w:ascii="Univia Pro Light" w:hAnsi="Univia Pro Light" w:cstheme="minorHAnsi"/>
        </w:rPr>
        <w:t xml:space="preserve"> (Manual PPP </w:t>
      </w:r>
      <w:r w:rsidR="00551010" w:rsidRPr="00B74F6B">
        <w:rPr>
          <w:rFonts w:ascii="Univia Pro Light" w:hAnsi="Univia Pro Light" w:cstheme="minorHAnsi"/>
        </w:rPr>
        <w:t>2018</w:t>
      </w:r>
      <w:r w:rsidRPr="00B74F6B">
        <w:rPr>
          <w:rFonts w:ascii="Univia Pro Light" w:hAnsi="Univia Pro Light" w:cstheme="minorHAnsi"/>
        </w:rPr>
        <w:t>), es un documento normativo que guía a los Ejecutores de gasto en la realización de sus programas operativos anuales</w:t>
      </w:r>
      <w:r w:rsidR="00DB5BD4" w:rsidRPr="00B74F6B">
        <w:rPr>
          <w:rFonts w:ascii="Univia Pro Light" w:hAnsi="Univia Pro Light" w:cstheme="minorHAnsi"/>
        </w:rPr>
        <w:t xml:space="preserve"> para </w:t>
      </w:r>
      <w:r w:rsidRPr="00B74F6B">
        <w:rPr>
          <w:rFonts w:ascii="Univia Pro Light" w:hAnsi="Univia Pro Light" w:cstheme="minorHAnsi"/>
        </w:rPr>
        <w:t xml:space="preserve">que conjuntándolos, </w:t>
      </w:r>
      <w:r w:rsidR="0039709A" w:rsidRPr="00B74F6B">
        <w:rPr>
          <w:rFonts w:ascii="Univia Pro Light" w:hAnsi="Univia Pro Light" w:cstheme="minorHAnsi"/>
        </w:rPr>
        <w:t xml:space="preserve">se </w:t>
      </w:r>
      <w:r w:rsidRPr="00B74F6B">
        <w:rPr>
          <w:rFonts w:ascii="Univia Pro Light" w:hAnsi="Univia Pro Light" w:cstheme="minorHAnsi"/>
        </w:rPr>
        <w:t xml:space="preserve">integre el anteproyecto de presupuesto de egresos, con el fin de que la Secretaría </w:t>
      </w:r>
      <w:r w:rsidRPr="00B74F6B">
        <w:rPr>
          <w:rFonts w:ascii="Univia Pro Light" w:hAnsi="Univia Pro Light" w:cstheme="minorHAnsi"/>
        </w:rPr>
        <w:lastRenderedPageBreak/>
        <w:t xml:space="preserve">de Finanzas </w:t>
      </w:r>
      <w:r w:rsidR="00A24CE1" w:rsidRPr="00B74F6B">
        <w:rPr>
          <w:rFonts w:ascii="Univia Pro Light" w:hAnsi="Univia Pro Light" w:cstheme="minorHAnsi"/>
        </w:rPr>
        <w:t xml:space="preserve">tenga la </w:t>
      </w:r>
      <w:r w:rsidRPr="00B74F6B">
        <w:rPr>
          <w:rFonts w:ascii="Univia Pro Light" w:hAnsi="Univia Pro Light" w:cstheme="minorHAnsi"/>
        </w:rPr>
        <w:t xml:space="preserve">posibilidad de integrar el Proyecto de Presupuesto de Egresos del </w:t>
      </w:r>
      <w:r w:rsidR="00A24CE1" w:rsidRPr="00B74F6B">
        <w:rPr>
          <w:rFonts w:ascii="Univia Pro Light" w:hAnsi="Univia Pro Light" w:cstheme="minorHAnsi"/>
        </w:rPr>
        <w:t>E</w:t>
      </w:r>
      <w:r w:rsidRPr="00B74F6B">
        <w:rPr>
          <w:rFonts w:ascii="Univia Pro Light" w:hAnsi="Univia Pro Light" w:cstheme="minorHAnsi"/>
        </w:rPr>
        <w:t xml:space="preserve">stado de Oaxaca para el ejercicio fiscal </w:t>
      </w:r>
      <w:r w:rsidR="00551010" w:rsidRPr="00B74F6B">
        <w:rPr>
          <w:rFonts w:ascii="Univia Pro Light" w:hAnsi="Univia Pro Light" w:cstheme="minorHAnsi"/>
        </w:rPr>
        <w:t>2018</w:t>
      </w:r>
      <w:r w:rsidRPr="00B74F6B">
        <w:rPr>
          <w:rFonts w:ascii="Univia Pro Light" w:hAnsi="Univia Pro Light" w:cstheme="minorHAnsi"/>
        </w:rPr>
        <w:t xml:space="preserve"> que se presentará </w:t>
      </w:r>
      <w:r w:rsidR="004775AB" w:rsidRPr="00B74F6B">
        <w:rPr>
          <w:rFonts w:ascii="Univia Pro Light" w:hAnsi="Univia Pro Light" w:cstheme="minorHAnsi"/>
        </w:rPr>
        <w:t>al Congreso del Estado</w:t>
      </w:r>
      <w:r w:rsidRPr="00B74F6B">
        <w:rPr>
          <w:rFonts w:ascii="Univia Pro Light" w:hAnsi="Univia Pro Light" w:cstheme="minorHAnsi"/>
        </w:rPr>
        <w:t xml:space="preserve"> para su respectiva aprobación.</w:t>
      </w:r>
    </w:p>
    <w:p w:rsidR="00563896" w:rsidRPr="00B74F6B" w:rsidRDefault="00563896"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El Manual PPP</w:t>
      </w:r>
      <w:r w:rsidR="00B23180" w:rsidRPr="00B74F6B">
        <w:rPr>
          <w:rFonts w:ascii="Univia Pro Light" w:hAnsi="Univia Pro Light" w:cstheme="minorHAnsi"/>
        </w:rPr>
        <w:t xml:space="preserve"> </w:t>
      </w:r>
      <w:r w:rsidR="00551010" w:rsidRPr="00B74F6B">
        <w:rPr>
          <w:rFonts w:ascii="Univia Pro Light" w:hAnsi="Univia Pro Light" w:cstheme="minorHAnsi"/>
        </w:rPr>
        <w:t>2018</w:t>
      </w:r>
      <w:r w:rsidRPr="00B74F6B">
        <w:rPr>
          <w:rFonts w:ascii="Univia Pro Light" w:hAnsi="Univia Pro Light" w:cstheme="minorHAnsi"/>
        </w:rPr>
        <w:t xml:space="preserve">, contiene la metodología, políticas y lineamientos, a los que se deben sujetar los ejecutores de gasto para la elaboración de su POA </w:t>
      </w:r>
      <w:r w:rsidR="00551010" w:rsidRPr="00B74F6B">
        <w:rPr>
          <w:rFonts w:ascii="Univia Pro Light" w:hAnsi="Univia Pro Light" w:cstheme="minorHAnsi"/>
        </w:rPr>
        <w:t>2018</w:t>
      </w:r>
      <w:r w:rsidRPr="00B74F6B">
        <w:rPr>
          <w:rFonts w:ascii="Univia Pro Light" w:hAnsi="Univia Pro Light" w:cstheme="minorHAnsi"/>
        </w:rPr>
        <w:t>.</w:t>
      </w:r>
    </w:p>
    <w:p w:rsidR="00563896" w:rsidRPr="00B74F6B" w:rsidRDefault="00563896"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Las disposiciones antes mencionadas permitirán a los ejecutores de gasto, planear, programar y presupuestar sus objetivos estratégicos, tácticos y operativos que realizarán para cumplir con el mandato misional para el que fueron creados.</w:t>
      </w:r>
    </w:p>
    <w:p w:rsidR="0004144F" w:rsidRPr="00B74F6B" w:rsidRDefault="00563896" w:rsidP="009A1B16">
      <w:pPr>
        <w:spacing w:before="240" w:after="240" w:line="360" w:lineRule="auto"/>
        <w:jc w:val="both"/>
        <w:rPr>
          <w:rFonts w:ascii="Univia Pro Light" w:hAnsi="Univia Pro Light" w:cstheme="minorHAnsi"/>
        </w:rPr>
      </w:pPr>
      <w:r w:rsidRPr="00B74F6B">
        <w:rPr>
          <w:rFonts w:ascii="Univia Pro Light" w:hAnsi="Univia Pro Light" w:cstheme="minorHAnsi"/>
        </w:rPr>
        <w:t>La metodología que se utilizará en este proceso presupuestario permitirá</w:t>
      </w:r>
      <w:r w:rsidR="0004144F">
        <w:rPr>
          <w:rFonts w:ascii="Univia Pro Light" w:hAnsi="Univia Pro Light" w:cstheme="minorHAnsi"/>
        </w:rPr>
        <w:t xml:space="preserve"> </w:t>
      </w:r>
      <w:r w:rsidR="0004144F" w:rsidRPr="0004144F">
        <w:rPr>
          <w:rFonts w:ascii="Univia Pro Light" w:hAnsi="Univia Pro Light" w:cstheme="minorHAnsi"/>
        </w:rPr>
        <w:t>definir las metas y resultados específicos que el estado pretende alcanzar en el ejercicio fiscal 2018; incorporar calidad al gasto público; promover la transparencia y rendición de cuentas</w:t>
      </w:r>
      <w:r w:rsidR="0004144F">
        <w:rPr>
          <w:rFonts w:ascii="Univia Pro Light" w:hAnsi="Univia Pro Light" w:cstheme="minorHAnsi"/>
        </w:rPr>
        <w:t>,</w:t>
      </w:r>
      <w:r w:rsidR="0004144F" w:rsidRPr="0004144F">
        <w:rPr>
          <w:rFonts w:ascii="Univia Pro Light" w:hAnsi="Univia Pro Light" w:cstheme="minorHAnsi"/>
        </w:rPr>
        <w:t xml:space="preserve"> los cuales serán el marco de referencia para el seguimiento y la evaluación del desempeño.</w:t>
      </w:r>
    </w:p>
    <w:p w:rsidR="0054082C" w:rsidRPr="00B74F6B" w:rsidRDefault="0039709A" w:rsidP="009A1B16">
      <w:pPr>
        <w:autoSpaceDE w:val="0"/>
        <w:autoSpaceDN w:val="0"/>
        <w:adjustRightInd w:val="0"/>
        <w:spacing w:before="240" w:after="240" w:line="360" w:lineRule="auto"/>
        <w:jc w:val="both"/>
        <w:rPr>
          <w:rFonts w:ascii="Univia Pro Light" w:hAnsi="Univia Pro Light" w:cstheme="minorHAnsi"/>
          <w:b/>
        </w:rPr>
      </w:pPr>
      <w:r w:rsidRPr="00B74F6B">
        <w:rPr>
          <w:rFonts w:ascii="Univia Pro Light" w:hAnsi="Univia Pro Light" w:cstheme="minorHAnsi"/>
        </w:rPr>
        <w:t>Los Ejecutores de gasto</w:t>
      </w:r>
      <w:r w:rsidR="00563896" w:rsidRPr="00B74F6B">
        <w:rPr>
          <w:rFonts w:ascii="Univia Pro Light" w:hAnsi="Univia Pro Light" w:cstheme="minorHAnsi"/>
        </w:rPr>
        <w:t xml:space="preserve"> formularán sus respectivos programas operativos anuales y los remitirán </w:t>
      </w:r>
      <w:r w:rsidR="003C28BE" w:rsidRPr="00B74F6B">
        <w:rPr>
          <w:rFonts w:ascii="Univia Pro Light" w:hAnsi="Univia Pro Light" w:cstheme="minorHAnsi"/>
        </w:rPr>
        <w:t xml:space="preserve">a </w:t>
      </w:r>
      <w:r w:rsidR="009860FC" w:rsidRPr="00B74F6B">
        <w:rPr>
          <w:rFonts w:ascii="Univia Pro Light" w:hAnsi="Univia Pro Light" w:cstheme="minorHAnsi"/>
        </w:rPr>
        <w:t>más</w:t>
      </w:r>
      <w:r w:rsidR="003C28BE" w:rsidRPr="00B74F6B">
        <w:rPr>
          <w:rFonts w:ascii="Univia Pro Light" w:hAnsi="Univia Pro Light" w:cstheme="minorHAnsi"/>
        </w:rPr>
        <w:t xml:space="preserve"> tardar </w:t>
      </w:r>
      <w:r w:rsidR="00563896" w:rsidRPr="00B74F6B">
        <w:rPr>
          <w:rFonts w:ascii="Univia Pro Light" w:hAnsi="Univia Pro Light" w:cstheme="minorHAnsi"/>
        </w:rPr>
        <w:t xml:space="preserve">el día </w:t>
      </w:r>
      <w:r w:rsidR="00040C13" w:rsidRPr="00B74F6B">
        <w:rPr>
          <w:rFonts w:ascii="Univia Pro Light" w:hAnsi="Univia Pro Light" w:cstheme="minorHAnsi"/>
        </w:rPr>
        <w:t>09</w:t>
      </w:r>
      <w:r w:rsidR="00551010" w:rsidRPr="00B74F6B">
        <w:rPr>
          <w:rFonts w:ascii="Univia Pro Light" w:hAnsi="Univia Pro Light" w:cstheme="minorHAnsi"/>
        </w:rPr>
        <w:t xml:space="preserve"> de octubre de 2017</w:t>
      </w:r>
      <w:r w:rsidR="00563896" w:rsidRPr="00B74F6B">
        <w:rPr>
          <w:rFonts w:ascii="Univia Pro Light" w:hAnsi="Univia Pro Light" w:cstheme="minorHAnsi"/>
        </w:rPr>
        <w:t xml:space="preserve"> a la Secretaría de Finanzas con el propósito de que sean incorporados al proyecto de Presupuesto de Egresos del Estado de Oaxaca para el Ejercicio Fiscal </w:t>
      </w:r>
      <w:r w:rsidR="00551010" w:rsidRPr="00B74F6B">
        <w:rPr>
          <w:rFonts w:ascii="Univia Pro Light" w:hAnsi="Univia Pro Light" w:cstheme="minorHAnsi"/>
        </w:rPr>
        <w:t>2018</w:t>
      </w:r>
      <w:r w:rsidR="00563896" w:rsidRPr="00B74F6B">
        <w:rPr>
          <w:rFonts w:ascii="Univia Pro Light" w:hAnsi="Univia Pro Light" w:cstheme="minorHAnsi"/>
        </w:rPr>
        <w:t>.</w:t>
      </w:r>
    </w:p>
    <w:p w:rsidR="00152BA6" w:rsidRPr="00B857E3" w:rsidRDefault="00152BA6" w:rsidP="009A1B16">
      <w:pPr>
        <w:spacing w:before="240" w:after="240"/>
        <w:rPr>
          <w:rFonts w:ascii="Univia Pro Light" w:hAnsi="Univia Pro Light" w:cstheme="minorHAnsi"/>
          <w:b/>
          <w:sz w:val="28"/>
          <w:szCs w:val="28"/>
        </w:rPr>
      </w:pPr>
      <w:r w:rsidRPr="00B857E3">
        <w:rPr>
          <w:rFonts w:ascii="Univia Pro Light" w:hAnsi="Univia Pro Light" w:cstheme="minorHAnsi"/>
          <w:b/>
          <w:sz w:val="28"/>
          <w:szCs w:val="28"/>
        </w:rPr>
        <w:t>PRESENTACIÓN</w:t>
      </w:r>
    </w:p>
    <w:p w:rsidR="00A24CE1" w:rsidRPr="00B74F6B" w:rsidRDefault="00AF7068" w:rsidP="00ED03E0">
      <w:pPr>
        <w:spacing w:before="360" w:after="240" w:line="360" w:lineRule="auto"/>
        <w:jc w:val="both"/>
        <w:rPr>
          <w:rFonts w:ascii="Univia Pro Light" w:hAnsi="Univia Pro Light" w:cstheme="minorHAnsi"/>
        </w:rPr>
      </w:pPr>
      <w:r w:rsidRPr="00B74F6B">
        <w:rPr>
          <w:rFonts w:ascii="Univia Pro Light" w:hAnsi="Univia Pro Light" w:cstheme="minorHAnsi"/>
        </w:rPr>
        <w:t>La e</w:t>
      </w:r>
      <w:r w:rsidR="00152BA6" w:rsidRPr="00B74F6B">
        <w:rPr>
          <w:rFonts w:ascii="Univia Pro Light" w:hAnsi="Univia Pro Light" w:cstheme="minorHAnsi"/>
        </w:rPr>
        <w:t>structura general del presente manual de planeación, programación y presupuestaci</w:t>
      </w:r>
      <w:r w:rsidR="00A24CE1" w:rsidRPr="00B74F6B">
        <w:rPr>
          <w:rFonts w:ascii="Univia Pro Light" w:hAnsi="Univia Pro Light" w:cstheme="minorHAnsi"/>
        </w:rPr>
        <w:t>ón, es la siguiente</w:t>
      </w:r>
      <w:r w:rsidR="00152BA6" w:rsidRPr="00B74F6B">
        <w:rPr>
          <w:rFonts w:ascii="Univia Pro Light" w:hAnsi="Univia Pro Light" w:cstheme="minorHAnsi"/>
        </w:rPr>
        <w:t>:</w:t>
      </w:r>
    </w:p>
    <w:p w:rsidR="00BB3D5C" w:rsidRPr="00B74F6B" w:rsidRDefault="00381DCF"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Generalidades</w:t>
      </w:r>
      <w:r w:rsidR="005E0016" w:rsidRPr="00B74F6B">
        <w:rPr>
          <w:rFonts w:ascii="Univia Pro Light" w:hAnsi="Univia Pro Light" w:cstheme="minorHAnsi"/>
          <w:b/>
        </w:rPr>
        <w:t>.</w:t>
      </w:r>
      <w:r w:rsidR="005E0016" w:rsidRPr="00B74F6B">
        <w:rPr>
          <w:rFonts w:ascii="Univia Pro Light" w:hAnsi="Univia Pro Light" w:cstheme="minorHAnsi"/>
        </w:rPr>
        <w:t xml:space="preserve"> En </w:t>
      </w:r>
      <w:r w:rsidR="007922AC" w:rsidRPr="00B74F6B">
        <w:rPr>
          <w:rFonts w:ascii="Univia Pro Light" w:hAnsi="Univia Pro Light" w:cstheme="minorHAnsi"/>
        </w:rPr>
        <w:t>el</w:t>
      </w:r>
      <w:r w:rsidR="005E0016" w:rsidRPr="00B74F6B">
        <w:rPr>
          <w:rFonts w:ascii="Univia Pro Light" w:hAnsi="Univia Pro Light" w:cstheme="minorHAnsi"/>
        </w:rPr>
        <w:t xml:space="preserve"> primer capítulo se exponen los temas principales de</w:t>
      </w:r>
      <w:r w:rsidR="003D7A4E" w:rsidRPr="00B74F6B">
        <w:rPr>
          <w:rFonts w:ascii="Univia Pro Light" w:hAnsi="Univia Pro Light" w:cstheme="minorHAnsi"/>
        </w:rPr>
        <w:t>l</w:t>
      </w:r>
      <w:r w:rsidR="005E0016" w:rsidRPr="00B74F6B">
        <w:rPr>
          <w:rFonts w:ascii="Univia Pro Light" w:hAnsi="Univia Pro Light" w:cstheme="minorHAnsi"/>
        </w:rPr>
        <w:t xml:space="preserve"> sistema presupuestario, ligándolos a cada uno de los instrument</w:t>
      </w:r>
      <w:r w:rsidR="001D4904" w:rsidRPr="00B74F6B">
        <w:rPr>
          <w:rFonts w:ascii="Univia Pro Light" w:hAnsi="Univia Pro Light" w:cstheme="minorHAnsi"/>
        </w:rPr>
        <w:t>os legales que le dan sustento.</w:t>
      </w:r>
    </w:p>
    <w:p w:rsidR="00FF5B48" w:rsidRPr="00B74F6B" w:rsidRDefault="005E0016"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lastRenderedPageBreak/>
        <w:t>Clasificación del Gasto.</w:t>
      </w:r>
      <w:r w:rsidRPr="00B74F6B">
        <w:rPr>
          <w:rFonts w:ascii="Univia Pro Light" w:hAnsi="Univia Pro Light" w:cstheme="minorHAnsi"/>
        </w:rPr>
        <w:t xml:space="preserve"> En el capítulo </w:t>
      </w:r>
      <w:r w:rsidR="007922AC" w:rsidRPr="00B74F6B">
        <w:rPr>
          <w:rFonts w:ascii="Univia Pro Light" w:hAnsi="Univia Pro Light" w:cstheme="minorHAnsi"/>
        </w:rPr>
        <w:t>2</w:t>
      </w:r>
      <w:r w:rsidRPr="00B74F6B">
        <w:rPr>
          <w:rFonts w:ascii="Univia Pro Light" w:hAnsi="Univia Pro Light" w:cstheme="minorHAnsi"/>
        </w:rPr>
        <w:t xml:space="preserve"> se describe la Estructura Programática, </w:t>
      </w:r>
      <w:r w:rsidR="002E199D" w:rsidRPr="00B74F6B">
        <w:rPr>
          <w:rFonts w:ascii="Univia Pro Light" w:hAnsi="Univia Pro Light" w:cstheme="minorHAnsi"/>
        </w:rPr>
        <w:t xml:space="preserve">así como </w:t>
      </w:r>
      <w:r w:rsidRPr="00B74F6B">
        <w:rPr>
          <w:rFonts w:ascii="Univia Pro Light" w:hAnsi="Univia Pro Light" w:cstheme="minorHAnsi"/>
        </w:rPr>
        <w:t xml:space="preserve">las diferentes clasificaciones del gasto </w:t>
      </w:r>
      <w:r w:rsidR="001D4904" w:rsidRPr="00B74F6B">
        <w:rPr>
          <w:rFonts w:ascii="Univia Pro Light" w:hAnsi="Univia Pro Light" w:cstheme="minorHAnsi"/>
        </w:rPr>
        <w:t>público.</w:t>
      </w:r>
    </w:p>
    <w:p w:rsidR="00BB3D5C" w:rsidRPr="00B74F6B" w:rsidRDefault="00FF5B48"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Clave Presupuesta</w:t>
      </w:r>
      <w:r w:rsidR="002E199D" w:rsidRPr="00B74F6B">
        <w:rPr>
          <w:rFonts w:ascii="Univia Pro Light" w:hAnsi="Univia Pro Light" w:cstheme="minorHAnsi"/>
          <w:b/>
        </w:rPr>
        <w:t>ria</w:t>
      </w:r>
      <w:r w:rsidR="00420B07" w:rsidRPr="00B74F6B">
        <w:rPr>
          <w:rFonts w:ascii="Univia Pro Light" w:hAnsi="Univia Pro Light" w:cstheme="minorHAnsi"/>
          <w:b/>
        </w:rPr>
        <w:t>.</w:t>
      </w:r>
      <w:r w:rsidRPr="00B74F6B">
        <w:rPr>
          <w:rFonts w:ascii="Univia Pro Light" w:hAnsi="Univia Pro Light" w:cstheme="minorHAnsi"/>
        </w:rPr>
        <w:t xml:space="preserve"> En el capítulo </w:t>
      </w:r>
      <w:r w:rsidR="007922AC" w:rsidRPr="00B74F6B">
        <w:rPr>
          <w:rFonts w:ascii="Univia Pro Light" w:hAnsi="Univia Pro Light" w:cstheme="minorHAnsi"/>
        </w:rPr>
        <w:t>3</w:t>
      </w:r>
      <w:r w:rsidRPr="00B74F6B">
        <w:rPr>
          <w:rFonts w:ascii="Univia Pro Light" w:hAnsi="Univia Pro Light" w:cstheme="minorHAnsi"/>
        </w:rPr>
        <w:t xml:space="preserve"> se explica la conformación de la Clave Presupuesta</w:t>
      </w:r>
      <w:r w:rsidR="00DE4653" w:rsidRPr="00B74F6B">
        <w:rPr>
          <w:rFonts w:ascii="Univia Pro Light" w:hAnsi="Univia Pro Light" w:cstheme="minorHAnsi"/>
        </w:rPr>
        <w:t>ria</w:t>
      </w:r>
      <w:r w:rsidRPr="00B74F6B">
        <w:rPr>
          <w:rFonts w:ascii="Univia Pro Light" w:hAnsi="Univia Pro Light" w:cstheme="minorHAnsi"/>
        </w:rPr>
        <w:t xml:space="preserve"> para el ejercicio fiscal</w:t>
      </w:r>
      <w:r w:rsidR="0077622C" w:rsidRPr="00B74F6B">
        <w:rPr>
          <w:rFonts w:ascii="Univia Pro Light" w:hAnsi="Univia Pro Light" w:cstheme="minorHAnsi"/>
        </w:rPr>
        <w:t xml:space="preserve"> </w:t>
      </w:r>
      <w:r w:rsidR="00551010" w:rsidRPr="00B74F6B">
        <w:rPr>
          <w:rFonts w:ascii="Univia Pro Light" w:hAnsi="Univia Pro Light" w:cstheme="minorHAnsi"/>
        </w:rPr>
        <w:t>2018</w:t>
      </w:r>
      <w:r w:rsidRPr="00B74F6B">
        <w:rPr>
          <w:rFonts w:ascii="Univia Pro Light" w:hAnsi="Univia Pro Light" w:cstheme="minorHAnsi"/>
        </w:rPr>
        <w:t>, detallando cada uno de sus componentes fundamentales, los cuales coadyuvan en la t</w:t>
      </w:r>
      <w:r w:rsidR="001D4904" w:rsidRPr="00B74F6B">
        <w:rPr>
          <w:rFonts w:ascii="Univia Pro Light" w:hAnsi="Univia Pro Light" w:cstheme="minorHAnsi"/>
        </w:rPr>
        <w:t>ransparencia del gasto público.</w:t>
      </w:r>
    </w:p>
    <w:p w:rsidR="00BB3D5C" w:rsidRPr="00B74F6B" w:rsidRDefault="005E0016"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Planeación para Resultados.</w:t>
      </w:r>
      <w:r w:rsidRPr="00B74F6B">
        <w:rPr>
          <w:rFonts w:ascii="Univia Pro Light" w:hAnsi="Univia Pro Light" w:cstheme="minorHAnsi"/>
        </w:rPr>
        <w:t xml:space="preserve"> En el capítulo </w:t>
      </w:r>
      <w:r w:rsidR="007922AC" w:rsidRPr="00B74F6B">
        <w:rPr>
          <w:rFonts w:ascii="Univia Pro Light" w:hAnsi="Univia Pro Light" w:cstheme="minorHAnsi"/>
        </w:rPr>
        <w:t>4</w:t>
      </w:r>
      <w:r w:rsidRPr="00B74F6B">
        <w:rPr>
          <w:rFonts w:ascii="Univia Pro Light" w:hAnsi="Univia Pro Light" w:cstheme="minorHAnsi"/>
        </w:rPr>
        <w:t xml:space="preserve"> se describe el Proceso de Planeación, </w:t>
      </w:r>
      <w:r w:rsidR="001D4904" w:rsidRPr="00B74F6B">
        <w:rPr>
          <w:rFonts w:ascii="Univia Pro Light" w:hAnsi="Univia Pro Light" w:cstheme="minorHAnsi"/>
        </w:rPr>
        <w:t>Programación y Presupuestación.</w:t>
      </w:r>
    </w:p>
    <w:p w:rsidR="00BB3D5C" w:rsidRPr="00B74F6B" w:rsidRDefault="00B45713"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Sistema de Evaluación del Desempeño</w:t>
      </w:r>
      <w:r w:rsidR="005E0016" w:rsidRPr="00B74F6B">
        <w:rPr>
          <w:rFonts w:ascii="Univia Pro Light" w:hAnsi="Univia Pro Light" w:cstheme="minorHAnsi"/>
        </w:rPr>
        <w:t xml:space="preserve">. En el capítulo </w:t>
      </w:r>
      <w:r w:rsidR="007922AC" w:rsidRPr="00B74F6B">
        <w:rPr>
          <w:rFonts w:ascii="Univia Pro Light" w:hAnsi="Univia Pro Light" w:cstheme="minorHAnsi"/>
        </w:rPr>
        <w:t>5</w:t>
      </w:r>
      <w:r w:rsidR="005E0016" w:rsidRPr="00B74F6B">
        <w:rPr>
          <w:rFonts w:ascii="Univia Pro Light" w:hAnsi="Univia Pro Light" w:cstheme="minorHAnsi"/>
        </w:rPr>
        <w:t xml:space="preserve"> se abordan los indicadores de resultados y evaluación del desempeño, mediante mecanismos de mo</w:t>
      </w:r>
      <w:r w:rsidR="001D4904" w:rsidRPr="00B74F6B">
        <w:rPr>
          <w:rFonts w:ascii="Univia Pro Light" w:hAnsi="Univia Pro Light" w:cstheme="minorHAnsi"/>
        </w:rPr>
        <w:t xml:space="preserve">nitoreo y </w:t>
      </w:r>
      <w:r w:rsidRPr="00B74F6B">
        <w:rPr>
          <w:rFonts w:ascii="Univia Pro Light" w:hAnsi="Univia Pro Light" w:cstheme="minorHAnsi"/>
        </w:rPr>
        <w:t>seguimiento</w:t>
      </w:r>
      <w:r w:rsidR="001D4904" w:rsidRPr="00B74F6B">
        <w:rPr>
          <w:rFonts w:ascii="Univia Pro Light" w:hAnsi="Univia Pro Light" w:cstheme="minorHAnsi"/>
        </w:rPr>
        <w:t xml:space="preserve"> específicos. </w:t>
      </w:r>
    </w:p>
    <w:p w:rsidR="00365CC4" w:rsidRPr="00B74F6B" w:rsidRDefault="005E0016"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Políticas de</w:t>
      </w:r>
      <w:r w:rsidR="00B37004" w:rsidRPr="00B74F6B">
        <w:rPr>
          <w:rFonts w:ascii="Univia Pro Light" w:hAnsi="Univia Pro Light" w:cstheme="minorHAnsi"/>
          <w:b/>
        </w:rPr>
        <w:t>l</w:t>
      </w:r>
      <w:r w:rsidRPr="00B74F6B">
        <w:rPr>
          <w:rFonts w:ascii="Univia Pro Light" w:hAnsi="Univia Pro Light" w:cstheme="minorHAnsi"/>
          <w:b/>
        </w:rPr>
        <w:t xml:space="preserve"> Gasto.</w:t>
      </w:r>
      <w:r w:rsidRPr="00B74F6B">
        <w:rPr>
          <w:rFonts w:ascii="Univia Pro Light" w:hAnsi="Univia Pro Light" w:cstheme="minorHAnsi"/>
        </w:rPr>
        <w:t xml:space="preserve"> En el capítulo </w:t>
      </w:r>
      <w:r w:rsidR="007922AC" w:rsidRPr="00B74F6B">
        <w:rPr>
          <w:rFonts w:ascii="Univia Pro Light" w:hAnsi="Univia Pro Light" w:cstheme="minorHAnsi"/>
        </w:rPr>
        <w:t>6</w:t>
      </w:r>
      <w:r w:rsidRPr="00B74F6B">
        <w:rPr>
          <w:rFonts w:ascii="Univia Pro Light" w:hAnsi="Univia Pro Light" w:cstheme="minorHAnsi"/>
        </w:rPr>
        <w:t>, se enuncian las políticas que normarán la presupuestación del gasto.</w:t>
      </w:r>
      <w:r w:rsidR="008C25B2">
        <w:rPr>
          <w:rFonts w:ascii="Univia Pro Light" w:hAnsi="Univia Pro Light" w:cstheme="minorHAnsi"/>
        </w:rPr>
        <w:t xml:space="preserve"> </w:t>
      </w:r>
    </w:p>
    <w:p w:rsidR="00702396" w:rsidRPr="00B74F6B" w:rsidRDefault="00B06431"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Otras D</w:t>
      </w:r>
      <w:r w:rsidR="00336FDC" w:rsidRPr="00B74F6B">
        <w:rPr>
          <w:rFonts w:ascii="Univia Pro Light" w:hAnsi="Univia Pro Light" w:cstheme="minorHAnsi"/>
          <w:b/>
        </w:rPr>
        <w:t>isposiciones.</w:t>
      </w:r>
      <w:r w:rsidR="00336FDC" w:rsidRPr="00B74F6B">
        <w:rPr>
          <w:rFonts w:ascii="Univia Pro Light" w:hAnsi="Univia Pro Light" w:cstheme="minorHAnsi"/>
        </w:rPr>
        <w:t xml:space="preserve"> En el capítulo </w:t>
      </w:r>
      <w:r w:rsidR="007922AC" w:rsidRPr="00B74F6B">
        <w:rPr>
          <w:rFonts w:ascii="Univia Pro Light" w:hAnsi="Univia Pro Light" w:cstheme="minorHAnsi"/>
        </w:rPr>
        <w:t>7</w:t>
      </w:r>
      <w:r w:rsidR="00336FDC" w:rsidRPr="00B74F6B">
        <w:rPr>
          <w:rFonts w:ascii="Univia Pro Light" w:hAnsi="Univia Pro Light" w:cstheme="minorHAnsi"/>
        </w:rPr>
        <w:t xml:space="preserve"> se describen las disposiciones legales para la integración </w:t>
      </w:r>
      <w:r w:rsidR="0077622C" w:rsidRPr="00B74F6B">
        <w:rPr>
          <w:rFonts w:ascii="Univia Pro Light" w:hAnsi="Univia Pro Light" w:cstheme="minorHAnsi"/>
        </w:rPr>
        <w:t>de los</w:t>
      </w:r>
      <w:r w:rsidR="00336FDC" w:rsidRPr="00B74F6B">
        <w:rPr>
          <w:rFonts w:ascii="Univia Pro Light" w:hAnsi="Univia Pro Light" w:cstheme="minorHAnsi"/>
        </w:rPr>
        <w:t xml:space="preserve"> presupuestos del Poder Legislativo, Poder Judicial y Órganos Autónomos.</w:t>
      </w:r>
    </w:p>
    <w:p w:rsidR="004E723B" w:rsidRPr="00B74F6B" w:rsidRDefault="00702396" w:rsidP="009A1B16">
      <w:pPr>
        <w:spacing w:before="240" w:after="240" w:line="360" w:lineRule="auto"/>
        <w:jc w:val="both"/>
        <w:rPr>
          <w:rFonts w:ascii="Univia Pro Light" w:hAnsi="Univia Pro Light" w:cstheme="minorHAnsi"/>
        </w:rPr>
      </w:pPr>
      <w:r w:rsidRPr="00B74F6B">
        <w:rPr>
          <w:rFonts w:ascii="Univia Pro Light" w:hAnsi="Univia Pro Light" w:cstheme="minorHAnsi"/>
          <w:b/>
        </w:rPr>
        <w:t>Glosario de términos.</w:t>
      </w:r>
      <w:r w:rsidRPr="00B74F6B">
        <w:rPr>
          <w:rFonts w:ascii="Univia Pro Light" w:hAnsi="Univia Pro Light" w:cstheme="minorHAnsi"/>
        </w:rPr>
        <w:t xml:space="preserve"> Se describe la connotación en la que se utilizarán algunos términos presupuestarios.</w:t>
      </w:r>
    </w:p>
    <w:p w:rsidR="005E0016" w:rsidRDefault="005E0016" w:rsidP="003B6B94">
      <w:pPr>
        <w:pStyle w:val="Ttulo2"/>
        <w:spacing w:before="240"/>
        <w:rPr>
          <w:rFonts w:ascii="Univia Pro Light" w:hAnsi="Univia Pro Light" w:cstheme="minorHAnsi"/>
        </w:rPr>
      </w:pPr>
      <w:bookmarkStart w:id="2" w:name="_Toc302568329"/>
      <w:bookmarkStart w:id="3" w:name="_Toc367785597"/>
      <w:bookmarkStart w:id="4" w:name="_Toc489540986"/>
      <w:r w:rsidRPr="00B857E3">
        <w:rPr>
          <w:rFonts w:ascii="Univia Pro Light" w:hAnsi="Univia Pro Light" w:cstheme="minorHAnsi"/>
        </w:rPr>
        <w:lastRenderedPageBreak/>
        <w:t>MARCO JURÍDICO</w:t>
      </w:r>
      <w:bookmarkEnd w:id="2"/>
      <w:bookmarkEnd w:id="3"/>
      <w:bookmarkEnd w:id="4"/>
    </w:p>
    <w:p w:rsidR="001A761F" w:rsidRPr="00B857E3" w:rsidRDefault="001A761F" w:rsidP="003B6B94">
      <w:pPr>
        <w:pStyle w:val="Ttulo3"/>
        <w:spacing w:before="240"/>
        <w:rPr>
          <w:rFonts w:ascii="Univia Pro Light" w:hAnsi="Univia Pro Light" w:cstheme="minorHAnsi"/>
        </w:rPr>
      </w:pPr>
      <w:bookmarkStart w:id="5" w:name="_Toc489540987"/>
      <w:r w:rsidRPr="00B857E3">
        <w:rPr>
          <w:rFonts w:ascii="Univia Pro Light" w:hAnsi="Univia Pro Light" w:cstheme="minorHAnsi"/>
        </w:rPr>
        <w:t>Disposiciones Federales</w:t>
      </w:r>
      <w:bookmarkEnd w:id="5"/>
    </w:p>
    <w:p w:rsidR="001A761F" w:rsidRPr="00B857E3" w:rsidRDefault="007B1D5A" w:rsidP="006B4DE0">
      <w:pPr>
        <w:pStyle w:val="Ttulo4"/>
        <w:spacing w:before="240" w:after="240"/>
        <w:rPr>
          <w:rFonts w:ascii="Univia Pro Light" w:hAnsi="Univia Pro Light" w:cstheme="minorHAnsi"/>
        </w:rPr>
      </w:pPr>
      <w:r w:rsidRPr="00B857E3">
        <w:rPr>
          <w:rFonts w:ascii="Univia Pro Light" w:hAnsi="Univia Pro Light" w:cstheme="minorHAnsi"/>
        </w:rPr>
        <w:t xml:space="preserve"> </w:t>
      </w:r>
      <w:bookmarkStart w:id="6" w:name="_Toc489540988"/>
      <w:r w:rsidR="001A761F" w:rsidRPr="00B857E3">
        <w:rPr>
          <w:rFonts w:ascii="Univia Pro Light" w:hAnsi="Univia Pro Light" w:cstheme="minorHAnsi"/>
        </w:rPr>
        <w:t>En materia de Planeación, Programación y Presupuestación</w:t>
      </w:r>
      <w:bookmarkEnd w:id="6"/>
    </w:p>
    <w:p w:rsidR="00D04F46" w:rsidRPr="00B857E3" w:rsidRDefault="00D04F4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25 primer y segundo párrafo y 126 de la </w:t>
      </w:r>
      <w:r w:rsidRPr="00B857E3">
        <w:rPr>
          <w:rFonts w:ascii="Univia Pro Light" w:hAnsi="Univia Pro Light" w:cstheme="minorHAnsi"/>
          <w:b/>
        </w:rPr>
        <w:t xml:space="preserve">Constitución Política de los Estados Unidos </w:t>
      </w:r>
      <w:proofErr w:type="gramStart"/>
      <w:r w:rsidRPr="00B857E3">
        <w:rPr>
          <w:rFonts w:ascii="Univia Pro Light" w:hAnsi="Univia Pro Light" w:cstheme="minorHAnsi"/>
          <w:b/>
        </w:rPr>
        <w:t>Mexicanos</w:t>
      </w:r>
      <w:proofErr w:type="gramEnd"/>
      <w:r w:rsidRPr="00B857E3">
        <w:rPr>
          <w:rFonts w:ascii="Univia Pro Light" w:hAnsi="Univia Pro Light" w:cstheme="minorHAnsi"/>
          <w:b/>
        </w:rPr>
        <w:t>.</w:t>
      </w:r>
    </w:p>
    <w:p w:rsidR="00D04F46" w:rsidRPr="00B857E3" w:rsidRDefault="00D04F4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 3, 4, 6, 16, 24, 25, 26, 27, 38, 42 y 49 de la </w:t>
      </w:r>
      <w:r w:rsidRPr="00B857E3">
        <w:rPr>
          <w:rFonts w:ascii="Univia Pro Light" w:hAnsi="Univia Pro Light" w:cstheme="minorHAnsi"/>
          <w:b/>
        </w:rPr>
        <w:t>Ley Federal de Presupuesto y Responsabilidad Hacendaria.</w:t>
      </w:r>
    </w:p>
    <w:p w:rsidR="00D04F46" w:rsidRPr="00B857E3" w:rsidRDefault="00D04F4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46, 47, 48, 60 y 61 de la </w:t>
      </w:r>
      <w:r w:rsidRPr="00B857E3">
        <w:rPr>
          <w:rFonts w:ascii="Univia Pro Light" w:hAnsi="Univia Pro Light" w:cstheme="minorHAnsi"/>
          <w:b/>
        </w:rPr>
        <w:t>Ley General de Contabilidad Gubernamental.</w:t>
      </w:r>
    </w:p>
    <w:p w:rsidR="00D04F46" w:rsidRPr="00B857E3" w:rsidRDefault="00D04F4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5, 6, 7, 8, 9, 10, 11, 12, 13, 14, 15, 16 y 18 de la </w:t>
      </w:r>
      <w:r w:rsidRPr="00B857E3">
        <w:rPr>
          <w:rFonts w:ascii="Univia Pro Light" w:hAnsi="Univia Pro Light" w:cstheme="minorHAnsi"/>
          <w:b/>
        </w:rPr>
        <w:t>Ley de Disciplina Financiera de las Entidades Federativas y los Municipios.</w:t>
      </w:r>
    </w:p>
    <w:p w:rsidR="001A761F" w:rsidRPr="00B857E3" w:rsidRDefault="00040C13" w:rsidP="00360926">
      <w:pPr>
        <w:pStyle w:val="Ttulo4"/>
        <w:spacing w:before="240" w:after="240"/>
        <w:rPr>
          <w:rFonts w:ascii="Univia Pro Light" w:hAnsi="Univia Pro Light" w:cstheme="minorHAnsi"/>
        </w:rPr>
      </w:pPr>
      <w:bookmarkStart w:id="7" w:name="_Toc489540989"/>
      <w:r w:rsidRPr="00B857E3">
        <w:rPr>
          <w:rFonts w:ascii="Univia Pro Light" w:hAnsi="Univia Pro Light" w:cstheme="minorHAnsi"/>
        </w:rPr>
        <w:t>E</w:t>
      </w:r>
      <w:r w:rsidR="001A761F" w:rsidRPr="00B857E3">
        <w:rPr>
          <w:rFonts w:ascii="Univia Pro Light" w:hAnsi="Univia Pro Light" w:cstheme="minorHAnsi"/>
        </w:rPr>
        <w:t>n materia de evaluación de la gestión pública</w:t>
      </w:r>
      <w:bookmarkEnd w:id="7"/>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y 134 párrafo primero, segundo, quinto, sexto, séptimo y noveno de la </w:t>
      </w:r>
      <w:r w:rsidRPr="00B857E3">
        <w:rPr>
          <w:rFonts w:ascii="Univia Pro Light" w:hAnsi="Univia Pro Light" w:cstheme="minorHAnsi"/>
          <w:b/>
        </w:rPr>
        <w:t xml:space="preserve">Constitución Política de los Estados Unidos </w:t>
      </w:r>
      <w:proofErr w:type="gramStart"/>
      <w:r w:rsidRPr="00B857E3">
        <w:rPr>
          <w:rFonts w:ascii="Univia Pro Light" w:hAnsi="Univia Pro Light" w:cstheme="minorHAnsi"/>
          <w:b/>
        </w:rPr>
        <w:t>Mexicanos</w:t>
      </w:r>
      <w:proofErr w:type="gramEnd"/>
      <w:r w:rsidRPr="00B857E3">
        <w:rPr>
          <w:rFonts w:ascii="Univia Pro Light" w:hAnsi="Univia Pro Light" w:cstheme="minorHAnsi"/>
          <w:b/>
        </w:rPr>
        <w:t>.</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46, 53, 54, 61, 77, 79, 80 y 81 de la </w:t>
      </w:r>
      <w:r w:rsidRPr="00B857E3">
        <w:rPr>
          <w:rFonts w:ascii="Univia Pro Light" w:hAnsi="Univia Pro Light" w:cstheme="minorHAnsi"/>
          <w:b/>
        </w:rPr>
        <w:t>Ley General de Contabilidad Gubernamental.</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85 fracciones I y II, 110 párrafo cuarto, fracciones I y II de la </w:t>
      </w:r>
      <w:r w:rsidRPr="00B857E3">
        <w:rPr>
          <w:rFonts w:ascii="Univia Pro Light" w:hAnsi="Univia Pro Light" w:cstheme="minorHAnsi"/>
          <w:b/>
        </w:rPr>
        <w:t>Ley Federal de Presupuesto y Responsabilidad Hacendaria.</w:t>
      </w:r>
    </w:p>
    <w:p w:rsidR="006B4DE0" w:rsidRPr="00B857E3" w:rsidRDefault="006B4DE0"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Norma para establecer el formato para la difusión de los resultados de las evaluaciones de los recursos federales ministrados a las entidades federativas.</w:t>
      </w:r>
    </w:p>
    <w:p w:rsidR="001A761F" w:rsidRPr="00B857E3" w:rsidRDefault="001A761F" w:rsidP="00360926">
      <w:pPr>
        <w:pStyle w:val="Ttulo4"/>
        <w:spacing w:before="240" w:after="240"/>
        <w:rPr>
          <w:rFonts w:ascii="Univia Pro Light" w:hAnsi="Univia Pro Light" w:cstheme="minorHAnsi"/>
        </w:rPr>
      </w:pPr>
      <w:bookmarkStart w:id="8" w:name="_Toc489540990"/>
      <w:r w:rsidRPr="00B857E3">
        <w:rPr>
          <w:rFonts w:ascii="Univia Pro Light" w:hAnsi="Univia Pro Light" w:cstheme="minorHAnsi"/>
        </w:rPr>
        <w:lastRenderedPageBreak/>
        <w:t>En materia de rendición de cuentas y transparencia</w:t>
      </w:r>
      <w:bookmarkEnd w:id="8"/>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6 párrafos segundo, tercero, cuarto letra A fracciones I, II, III, IV, V, VI, VII, VIII párrafos primero, segundo, tercero, cuarto y quince, 79 fracción I de la</w:t>
      </w:r>
      <w:r w:rsidRPr="00B857E3">
        <w:rPr>
          <w:rFonts w:ascii="Univia Pro Light" w:hAnsi="Univia Pro Light" w:cstheme="minorHAnsi"/>
          <w:b/>
        </w:rPr>
        <w:t xml:space="preserve"> Constitución Política de los Estados Unidos Mexicanos.</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58, 59 y 60 de la</w:t>
      </w:r>
      <w:r w:rsidRPr="00B857E3">
        <w:rPr>
          <w:rFonts w:ascii="Univia Pro Light" w:hAnsi="Univia Pro Light" w:cstheme="minorHAnsi"/>
          <w:b/>
        </w:rPr>
        <w:t xml:space="preserve"> Ley de Disciplina Financiera de las Entidades Federativas y los Municipios.</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23, 24 fracción XI 60, 62, 70, 71 y 77 de la</w:t>
      </w:r>
      <w:r w:rsidRPr="00B857E3">
        <w:rPr>
          <w:rFonts w:ascii="Univia Pro Light" w:hAnsi="Univia Pro Light" w:cstheme="minorHAnsi"/>
          <w:b/>
        </w:rPr>
        <w:t xml:space="preserve"> Ley General de Transparencia y Acceso a la Información Pública.</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53, 54, 56, 57, 58, 60, 61, 62, 63, 64, 65, 66 segundo párrafo, 67 tercer párrafo, 68 segundo párrafo, 69, 70, 77, 78 y 79 de la</w:t>
      </w:r>
      <w:r w:rsidRPr="00B857E3">
        <w:rPr>
          <w:rFonts w:ascii="Univia Pro Light" w:hAnsi="Univia Pro Light" w:cstheme="minorHAnsi"/>
          <w:b/>
        </w:rPr>
        <w:t xml:space="preserve"> Ley General de Contabilidad Gubernamental.</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y 48 de la</w:t>
      </w:r>
      <w:r w:rsidRPr="00B857E3">
        <w:rPr>
          <w:rFonts w:ascii="Univia Pro Light" w:hAnsi="Univia Pro Light" w:cstheme="minorHAnsi"/>
          <w:b/>
        </w:rPr>
        <w:t xml:space="preserve"> Ley de Coordinación Fiscal.</w:t>
      </w:r>
    </w:p>
    <w:p w:rsidR="001A761F" w:rsidRPr="00B857E3" w:rsidRDefault="001A761F" w:rsidP="00360926">
      <w:pPr>
        <w:pStyle w:val="Ttulo4"/>
        <w:spacing w:before="240" w:after="240"/>
        <w:rPr>
          <w:rFonts w:ascii="Univia Pro Light" w:hAnsi="Univia Pro Light" w:cstheme="minorHAnsi"/>
        </w:rPr>
      </w:pPr>
      <w:bookmarkStart w:id="9" w:name="_Toc489540991"/>
      <w:r w:rsidRPr="00B857E3">
        <w:rPr>
          <w:rFonts w:ascii="Univia Pro Light" w:hAnsi="Univia Pro Light" w:cstheme="minorHAnsi"/>
        </w:rPr>
        <w:t>En materia de fiscalización</w:t>
      </w:r>
      <w:bookmarkEnd w:id="9"/>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y 79 de la </w:t>
      </w:r>
      <w:r w:rsidRPr="00B857E3">
        <w:rPr>
          <w:rFonts w:ascii="Univia Pro Light" w:hAnsi="Univia Pro Light" w:cstheme="minorHAnsi"/>
          <w:b/>
        </w:rPr>
        <w:t>Constitución Política de los Estados Unidos Mexicanos.</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82 y 83 de la </w:t>
      </w:r>
      <w:r w:rsidRPr="00B857E3">
        <w:rPr>
          <w:rFonts w:ascii="Univia Pro Light" w:hAnsi="Univia Pro Light" w:cstheme="minorHAnsi"/>
          <w:b/>
        </w:rPr>
        <w:t>Ley General de Contabilidad Gubernamental.</w:t>
      </w:r>
    </w:p>
    <w:p w:rsidR="006B4DE0" w:rsidRPr="00B857E3" w:rsidRDefault="006B4DE0"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y 37 de la </w:t>
      </w:r>
      <w:r w:rsidRPr="00B857E3">
        <w:rPr>
          <w:rFonts w:ascii="Univia Pro Light" w:hAnsi="Univia Pro Light" w:cstheme="minorHAnsi"/>
          <w:b/>
        </w:rPr>
        <w:t>Ley de Fiscalización y Rendición de Cuentas de la Federación.</w:t>
      </w:r>
    </w:p>
    <w:p w:rsidR="001A761F" w:rsidRPr="00B857E3" w:rsidRDefault="001A761F" w:rsidP="00360926">
      <w:pPr>
        <w:pStyle w:val="Ttulo3"/>
        <w:spacing w:before="240" w:after="240"/>
        <w:rPr>
          <w:rFonts w:ascii="Univia Pro Light" w:hAnsi="Univia Pro Light" w:cstheme="minorHAnsi"/>
        </w:rPr>
      </w:pPr>
      <w:bookmarkStart w:id="10" w:name="_Toc489540992"/>
      <w:r w:rsidRPr="00B857E3">
        <w:rPr>
          <w:rFonts w:ascii="Univia Pro Light" w:hAnsi="Univia Pro Light" w:cstheme="minorHAnsi"/>
        </w:rPr>
        <w:t>Disposiciones Estatales</w:t>
      </w:r>
      <w:bookmarkEnd w:id="10"/>
    </w:p>
    <w:p w:rsidR="005E0016" w:rsidRPr="00B857E3" w:rsidRDefault="001A761F" w:rsidP="00360926">
      <w:pPr>
        <w:pStyle w:val="Ttulo4"/>
        <w:spacing w:before="240" w:after="240"/>
        <w:rPr>
          <w:rFonts w:ascii="Univia Pro Light" w:hAnsi="Univia Pro Light" w:cstheme="minorHAnsi"/>
        </w:rPr>
      </w:pPr>
      <w:bookmarkStart w:id="11" w:name="_Toc489540993"/>
      <w:r w:rsidRPr="00B857E3">
        <w:rPr>
          <w:rFonts w:ascii="Univia Pro Light" w:hAnsi="Univia Pro Light" w:cstheme="minorHAnsi"/>
        </w:rPr>
        <w:t>En</w:t>
      </w:r>
      <w:r w:rsidR="00942B4C" w:rsidRPr="00B857E3">
        <w:rPr>
          <w:rFonts w:ascii="Univia Pro Light" w:hAnsi="Univia Pro Light" w:cstheme="minorHAnsi"/>
        </w:rPr>
        <w:t xml:space="preserve"> materia de planeación</w:t>
      </w:r>
      <w:bookmarkEnd w:id="11"/>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20 párrafo quince, dieciséis, 80 fracción IV, de la </w:t>
      </w:r>
      <w:r w:rsidRPr="00B857E3">
        <w:rPr>
          <w:rFonts w:ascii="Univia Pro Light" w:hAnsi="Univia Pro Light" w:cstheme="minorHAnsi"/>
          <w:b/>
        </w:rPr>
        <w:t xml:space="preserve">Constitución Política del Estado Libre y Soberano de Oaxaca. </w:t>
      </w:r>
    </w:p>
    <w:p w:rsidR="006B4DE0" w:rsidRPr="00B857E3" w:rsidRDefault="006B4DE0" w:rsidP="0036092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Artículos: 1, 2 fracción XXVII y </w:t>
      </w:r>
      <w:proofErr w:type="spellStart"/>
      <w:r w:rsidRPr="00B857E3">
        <w:rPr>
          <w:rFonts w:ascii="Univia Pro Light" w:hAnsi="Univia Pro Light" w:cstheme="minorHAnsi"/>
        </w:rPr>
        <w:t>XLI</w:t>
      </w:r>
      <w:proofErr w:type="spellEnd"/>
      <w:r w:rsidRPr="00B857E3">
        <w:rPr>
          <w:rFonts w:ascii="Univia Pro Light" w:hAnsi="Univia Pro Light" w:cstheme="minorHAnsi"/>
        </w:rPr>
        <w:t xml:space="preserve">, 4, 5, 6, 7, 14, 17, 18, 19, 20, 26, 27, 28, 29, 35, 69, 70, 71 de la </w:t>
      </w:r>
      <w:r w:rsidRPr="00B857E3">
        <w:rPr>
          <w:rFonts w:ascii="Univia Pro Light" w:hAnsi="Univia Pro Light" w:cstheme="minorHAnsi"/>
          <w:b/>
        </w:rPr>
        <w:t>Ley Estatal de Planeación.</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 fracción XXV, 3, 4 segundo párrafo, 14, 22, 23, 24, 25, 37 de la </w:t>
      </w:r>
      <w:r w:rsidRPr="00B857E3">
        <w:rPr>
          <w:rFonts w:ascii="Univia Pro Light" w:hAnsi="Univia Pro Light" w:cstheme="minorHAnsi"/>
          <w:b/>
        </w:rPr>
        <w:t>Ley Estatal de Presupuesto y Responsabilidad Hacendaria.</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3 fracción I, 6, 11, 14, 27, 45 fracciones I, X, XV, XVII de la </w:t>
      </w:r>
      <w:r w:rsidRPr="00B857E3">
        <w:rPr>
          <w:rFonts w:ascii="Univia Pro Light" w:hAnsi="Univia Pro Light" w:cstheme="minorHAnsi"/>
          <w:b/>
        </w:rPr>
        <w:t>Ley Orgánica del Poder Ejecutivo del Estado de Oaxaca.</w:t>
      </w:r>
    </w:p>
    <w:p w:rsidR="006B4DE0" w:rsidRPr="00B857E3" w:rsidRDefault="006B4DE0"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38 y 39 de la </w:t>
      </w:r>
      <w:r w:rsidRPr="00B857E3">
        <w:rPr>
          <w:rFonts w:ascii="Univia Pro Light" w:hAnsi="Univia Pro Light" w:cstheme="minorHAnsi"/>
          <w:b/>
        </w:rPr>
        <w:t>Ley de Entidades Paraestatales del Estado de Oaxaca.</w:t>
      </w:r>
    </w:p>
    <w:p w:rsidR="006B4DE0" w:rsidRPr="00B857E3" w:rsidRDefault="006B4DE0"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 fracciones XXIX y </w:t>
      </w:r>
      <w:proofErr w:type="spellStart"/>
      <w:r w:rsidRPr="00B857E3">
        <w:rPr>
          <w:rFonts w:ascii="Univia Pro Light" w:hAnsi="Univia Pro Light" w:cstheme="minorHAnsi"/>
        </w:rPr>
        <w:t>XXXIX</w:t>
      </w:r>
      <w:proofErr w:type="spellEnd"/>
      <w:r w:rsidRPr="00B857E3">
        <w:rPr>
          <w:rFonts w:ascii="Univia Pro Light" w:hAnsi="Univia Pro Light" w:cstheme="minorHAnsi"/>
        </w:rPr>
        <w:t xml:space="preserve">, 6, 7 inciso a) fracción II, inciso b) fracción I, 8, 19, 20, 42, 43, 164 párrafo primero y tercero del </w:t>
      </w:r>
      <w:r w:rsidRPr="00B857E3">
        <w:rPr>
          <w:rFonts w:ascii="Univia Pro Light" w:hAnsi="Univia Pro Light" w:cstheme="minorHAnsi"/>
          <w:b/>
        </w:rPr>
        <w:t>Reglamento de la Ley Estatal de Presupuesto y Responsabilidad Hacendaria.</w:t>
      </w:r>
    </w:p>
    <w:p w:rsidR="005D28D0" w:rsidRPr="00B857E3" w:rsidRDefault="001A761F" w:rsidP="00360926">
      <w:pPr>
        <w:pStyle w:val="Ttulo4"/>
        <w:spacing w:before="240" w:after="240"/>
        <w:rPr>
          <w:rFonts w:ascii="Univia Pro Light" w:hAnsi="Univia Pro Light" w:cstheme="minorHAnsi"/>
        </w:rPr>
      </w:pPr>
      <w:bookmarkStart w:id="12" w:name="_Toc489540994"/>
      <w:r w:rsidRPr="00B857E3">
        <w:rPr>
          <w:rFonts w:ascii="Univia Pro Light" w:hAnsi="Univia Pro Light" w:cstheme="minorHAnsi"/>
        </w:rPr>
        <w:t>E</w:t>
      </w:r>
      <w:r w:rsidR="0011069D" w:rsidRPr="00B857E3">
        <w:rPr>
          <w:rFonts w:ascii="Univia Pro Light" w:hAnsi="Univia Pro Light" w:cstheme="minorHAnsi"/>
        </w:rPr>
        <w:t>n materia de programación y presupuestación</w:t>
      </w:r>
      <w:bookmarkEnd w:id="12"/>
    </w:p>
    <w:p w:rsidR="004E4D56" w:rsidRPr="00B857E3" w:rsidRDefault="004E4D5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Artículos: 1, 2, 3, 4, 6, 14, 22, 23,</w:t>
      </w:r>
      <w:r w:rsidR="00452DFD" w:rsidRPr="00B857E3">
        <w:rPr>
          <w:rFonts w:ascii="Univia Pro Light" w:hAnsi="Univia Pro Light" w:cstheme="minorHAnsi"/>
        </w:rPr>
        <w:t xml:space="preserve"> </w:t>
      </w:r>
      <w:r w:rsidRPr="00B857E3">
        <w:rPr>
          <w:rFonts w:ascii="Univia Pro Light" w:hAnsi="Univia Pro Light" w:cstheme="minorHAnsi"/>
        </w:rPr>
        <w:t>24,</w:t>
      </w:r>
      <w:r w:rsidR="00452DFD" w:rsidRPr="00B857E3">
        <w:rPr>
          <w:rFonts w:ascii="Univia Pro Light" w:hAnsi="Univia Pro Light" w:cstheme="minorHAnsi"/>
        </w:rPr>
        <w:t xml:space="preserve"> </w:t>
      </w:r>
      <w:r w:rsidRPr="00B857E3">
        <w:rPr>
          <w:rFonts w:ascii="Univia Pro Light" w:hAnsi="Univia Pro Light" w:cstheme="minorHAnsi"/>
        </w:rPr>
        <w:t xml:space="preserve">25, 33, 37, 44 de la </w:t>
      </w:r>
      <w:r w:rsidRPr="00B857E3">
        <w:rPr>
          <w:rFonts w:ascii="Univia Pro Light" w:hAnsi="Univia Pro Light" w:cstheme="minorHAnsi"/>
          <w:b/>
        </w:rPr>
        <w:t>Ley Estatal de Presupuesto y Responsabilidad Hacendaria.</w:t>
      </w:r>
    </w:p>
    <w:p w:rsidR="004E4D56" w:rsidRPr="00B857E3" w:rsidRDefault="004E4D5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4, 72, 73, 74, 75, 76, de la </w:t>
      </w:r>
      <w:r w:rsidRPr="00B857E3">
        <w:rPr>
          <w:rFonts w:ascii="Univia Pro Light" w:hAnsi="Univia Pro Light" w:cstheme="minorHAnsi"/>
          <w:b/>
        </w:rPr>
        <w:t>Ley Estatal de Planeación.</w:t>
      </w:r>
    </w:p>
    <w:p w:rsidR="004E4D56" w:rsidRPr="00B857E3" w:rsidRDefault="004E4D56"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3 fracción I, 6 primer párrafo, 11 primer párrafo, 14, 27 fracción XII, y 45 fracción V, VIII de la </w:t>
      </w:r>
      <w:r w:rsidRPr="00B857E3">
        <w:rPr>
          <w:rFonts w:ascii="Univia Pro Light" w:hAnsi="Univia Pro Light" w:cstheme="minorHAnsi"/>
          <w:b/>
        </w:rPr>
        <w:t>Ley Orgánica del Poder Ejecutivo del Estado.</w:t>
      </w:r>
    </w:p>
    <w:p w:rsidR="004E4D56" w:rsidRPr="00B857E3" w:rsidRDefault="004E4D56"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y 40 de la </w:t>
      </w:r>
      <w:r w:rsidRPr="00B857E3">
        <w:rPr>
          <w:rFonts w:ascii="Univia Pro Light" w:hAnsi="Univia Pro Light" w:cstheme="minorHAnsi"/>
          <w:b/>
        </w:rPr>
        <w:t>Ley de Entidades Paraestatales del Estado de Oaxaca.</w:t>
      </w:r>
    </w:p>
    <w:p w:rsidR="004E4D56" w:rsidRPr="00B857E3" w:rsidRDefault="004E4D56"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 8, 12, 37, 38, 39, 40, Título Tercero, de la Formulación y Aprobación del Presupuesto de Egresos, Capítulo Primero de la Planeación, Programación y Presupuesto del </w:t>
      </w:r>
      <w:r w:rsidRPr="00B857E3">
        <w:rPr>
          <w:rFonts w:ascii="Univia Pro Light" w:hAnsi="Univia Pro Light" w:cstheme="minorHAnsi"/>
          <w:b/>
        </w:rPr>
        <w:t>Reglamento de la Ley Estatal de Presupuesto y Responsabilidad Hacendaria.</w:t>
      </w:r>
    </w:p>
    <w:p w:rsidR="005E0016" w:rsidRPr="00B857E3" w:rsidRDefault="001A761F" w:rsidP="00360926">
      <w:pPr>
        <w:pStyle w:val="Ttulo4"/>
        <w:spacing w:before="240" w:after="240"/>
        <w:rPr>
          <w:rFonts w:ascii="Univia Pro Light" w:hAnsi="Univia Pro Light" w:cstheme="minorHAnsi"/>
        </w:rPr>
      </w:pPr>
      <w:bookmarkStart w:id="13" w:name="_Toc489540995"/>
      <w:r w:rsidRPr="00B857E3">
        <w:rPr>
          <w:rFonts w:ascii="Univia Pro Light" w:hAnsi="Univia Pro Light" w:cstheme="minorHAnsi"/>
        </w:rPr>
        <w:lastRenderedPageBreak/>
        <w:t>En</w:t>
      </w:r>
      <w:r w:rsidR="00815423" w:rsidRPr="00B857E3">
        <w:rPr>
          <w:rFonts w:ascii="Univia Pro Light" w:hAnsi="Univia Pro Light" w:cstheme="minorHAnsi"/>
        </w:rPr>
        <w:t xml:space="preserve"> materia de e</w:t>
      </w:r>
      <w:r w:rsidR="00942B4C" w:rsidRPr="00B857E3">
        <w:rPr>
          <w:rFonts w:ascii="Univia Pro Light" w:hAnsi="Univia Pro Light" w:cstheme="minorHAnsi"/>
        </w:rPr>
        <w:t>valuación de la gestión pública</w:t>
      </w:r>
      <w:bookmarkEnd w:id="13"/>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y 137 párrafos primero, segundo, quinto, sexto, séptimo, octavo, noveno, décimo y décimo primero de la </w:t>
      </w:r>
      <w:r w:rsidRPr="00B857E3">
        <w:rPr>
          <w:rFonts w:ascii="Univia Pro Light" w:hAnsi="Univia Pro Light" w:cstheme="minorHAnsi"/>
          <w:b/>
        </w:rPr>
        <w:t>Constitución Política del Estado Libre y Soberano de Oaxaca.</w:t>
      </w:r>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primer párrafo, 4, 6, 22 fracción I, 25, 40, 83, 84 de la </w:t>
      </w:r>
      <w:r w:rsidRPr="00B857E3">
        <w:rPr>
          <w:rFonts w:ascii="Univia Pro Light" w:hAnsi="Univia Pro Light" w:cstheme="minorHAnsi"/>
          <w:b/>
        </w:rPr>
        <w:t>Ley Estatal de Presupuesto y Responsabilidad Hacendaria.</w:t>
      </w:r>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2 fracción </w:t>
      </w:r>
      <w:proofErr w:type="spellStart"/>
      <w:r w:rsidRPr="00B857E3">
        <w:rPr>
          <w:rFonts w:ascii="Univia Pro Light" w:hAnsi="Univia Pro Light" w:cstheme="minorHAnsi"/>
        </w:rPr>
        <w:t>XXXVIII</w:t>
      </w:r>
      <w:proofErr w:type="spellEnd"/>
      <w:r w:rsidRPr="00B857E3">
        <w:rPr>
          <w:rFonts w:ascii="Univia Pro Light" w:hAnsi="Univia Pro Light" w:cstheme="minorHAnsi"/>
        </w:rPr>
        <w:t xml:space="preserve">, 40, 94, 96, 97, 100, 101, 102, 103 de la </w:t>
      </w:r>
      <w:r w:rsidRPr="00B857E3">
        <w:rPr>
          <w:rFonts w:ascii="Univia Pro Light" w:hAnsi="Univia Pro Light" w:cstheme="minorHAnsi"/>
          <w:b/>
        </w:rPr>
        <w:t>Ley Estatal de Planeación.</w:t>
      </w:r>
    </w:p>
    <w:p w:rsidR="00937E4E" w:rsidRPr="00B857E3" w:rsidRDefault="00937E4E"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1,2 fracciones XXI, XXII, 7 inciso a) fracción VI y XII, Título Quinto Bis Criterios para el Registro, Actualización, Seguimiento y Revisión de la Matriz de Indicadores para Resultados de los Programas Presupuestarios, Capítulo Primero del Registro y Revisión del </w:t>
      </w:r>
      <w:r w:rsidRPr="00B857E3">
        <w:rPr>
          <w:rFonts w:ascii="Univia Pro Light" w:hAnsi="Univia Pro Light" w:cstheme="minorHAnsi"/>
          <w:b/>
        </w:rPr>
        <w:t>Reglamento de la Ley Estatal de Presupuesto y Responsabilidad Hacendaria.</w:t>
      </w:r>
    </w:p>
    <w:p w:rsidR="004A03B7" w:rsidRPr="00B857E3" w:rsidRDefault="001A761F" w:rsidP="00360926">
      <w:pPr>
        <w:pStyle w:val="Ttulo4"/>
        <w:spacing w:before="240" w:after="240"/>
        <w:rPr>
          <w:rFonts w:ascii="Univia Pro Light" w:hAnsi="Univia Pro Light" w:cstheme="minorHAnsi"/>
        </w:rPr>
      </w:pPr>
      <w:bookmarkStart w:id="14" w:name="_Toc489540996"/>
      <w:r w:rsidRPr="00B857E3">
        <w:rPr>
          <w:rFonts w:ascii="Univia Pro Light" w:hAnsi="Univia Pro Light" w:cstheme="minorHAnsi"/>
        </w:rPr>
        <w:t>En</w:t>
      </w:r>
      <w:r w:rsidR="004A03B7" w:rsidRPr="00B857E3">
        <w:rPr>
          <w:rFonts w:ascii="Univia Pro Light" w:hAnsi="Univia Pro Light" w:cstheme="minorHAnsi"/>
        </w:rPr>
        <w:t xml:space="preserve"> materia de rendición de cuentas y transparencia</w:t>
      </w:r>
      <w:bookmarkEnd w:id="14"/>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3, 80 fracciones V de la </w:t>
      </w:r>
      <w:r w:rsidRPr="00B857E3">
        <w:rPr>
          <w:rFonts w:ascii="Univia Pro Light" w:hAnsi="Univia Pro Light" w:cstheme="minorHAnsi"/>
          <w:b/>
        </w:rPr>
        <w:t>Constitución Política del Estado Libre y Soberano de Oaxaca.</w:t>
      </w:r>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79, 80, 81 y 82 de la </w:t>
      </w:r>
      <w:r w:rsidRPr="00B857E3">
        <w:rPr>
          <w:rFonts w:ascii="Univia Pro Light" w:hAnsi="Univia Pro Light" w:cstheme="minorHAnsi"/>
          <w:b/>
        </w:rPr>
        <w:t>Ley Estatal de Presupuesto y Responsabilidad Hacendaria.</w:t>
      </w:r>
    </w:p>
    <w:p w:rsidR="00937E4E" w:rsidRPr="00B857E3" w:rsidRDefault="00937E4E" w:rsidP="0036092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Artículos: 1, 107, 117 y 118 de la </w:t>
      </w:r>
      <w:r w:rsidRPr="00B857E3">
        <w:rPr>
          <w:rFonts w:ascii="Univia Pro Light" w:hAnsi="Univia Pro Light" w:cstheme="minorHAnsi"/>
          <w:b/>
        </w:rPr>
        <w:t>Ley Estatal de Planeación.</w:t>
      </w:r>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7, 10, 17, 19 y 21 de la </w:t>
      </w:r>
      <w:r w:rsidRPr="00B857E3">
        <w:rPr>
          <w:rFonts w:ascii="Univia Pro Light" w:hAnsi="Univia Pro Light" w:cstheme="minorHAnsi"/>
          <w:b/>
        </w:rPr>
        <w:t>Ley de Transparencia y Acceso a la Información Pública para el Estado de Oaxaca.</w:t>
      </w:r>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lastRenderedPageBreak/>
        <w:t xml:space="preserve">Artículos: 1 y 45 fracciones II, </w:t>
      </w:r>
      <w:proofErr w:type="spellStart"/>
      <w:r w:rsidRPr="00B857E3">
        <w:rPr>
          <w:rFonts w:ascii="Univia Pro Light" w:hAnsi="Univia Pro Light" w:cstheme="minorHAnsi"/>
        </w:rPr>
        <w:t>XXXV</w:t>
      </w:r>
      <w:proofErr w:type="spellEnd"/>
      <w:r w:rsidRPr="00B857E3">
        <w:rPr>
          <w:rFonts w:ascii="Univia Pro Light" w:hAnsi="Univia Pro Light" w:cstheme="minorHAnsi"/>
        </w:rPr>
        <w:t xml:space="preserve"> y </w:t>
      </w:r>
      <w:proofErr w:type="spellStart"/>
      <w:r w:rsidRPr="00B857E3">
        <w:rPr>
          <w:rFonts w:ascii="Univia Pro Light" w:hAnsi="Univia Pro Light" w:cstheme="minorHAnsi"/>
        </w:rPr>
        <w:t>XL</w:t>
      </w:r>
      <w:proofErr w:type="spellEnd"/>
      <w:r w:rsidRPr="00B857E3">
        <w:rPr>
          <w:rFonts w:ascii="Univia Pro Light" w:hAnsi="Univia Pro Light" w:cstheme="minorHAnsi"/>
        </w:rPr>
        <w:t xml:space="preserve"> de la </w:t>
      </w:r>
      <w:r w:rsidRPr="00B857E3">
        <w:rPr>
          <w:rFonts w:ascii="Univia Pro Light" w:hAnsi="Univia Pro Light" w:cstheme="minorHAnsi"/>
          <w:b/>
        </w:rPr>
        <w:t>Ley Orgánica del Poder Ejecutivo del Estado.</w:t>
      </w:r>
    </w:p>
    <w:p w:rsidR="00937E4E" w:rsidRPr="00B857E3" w:rsidRDefault="00937E4E" w:rsidP="00360926">
      <w:pPr>
        <w:spacing w:before="240" w:after="240" w:line="360" w:lineRule="auto"/>
        <w:jc w:val="both"/>
        <w:rPr>
          <w:rFonts w:ascii="Univia Pro Light" w:hAnsi="Univia Pro Light" w:cstheme="minorHAnsi"/>
          <w:b/>
        </w:rPr>
      </w:pPr>
      <w:r w:rsidRPr="00B857E3">
        <w:rPr>
          <w:rFonts w:ascii="Univia Pro Light" w:hAnsi="Univia Pro Light" w:cstheme="minorHAnsi"/>
        </w:rPr>
        <w:t xml:space="preserve">Artículos: 1, 7 inciso a) fracciones VII y VIII, Título Décimo de la Información y Transparencia del Reglamento de la </w:t>
      </w:r>
      <w:r w:rsidRPr="00B857E3">
        <w:rPr>
          <w:rFonts w:ascii="Univia Pro Light" w:hAnsi="Univia Pro Light" w:cstheme="minorHAnsi"/>
          <w:b/>
        </w:rPr>
        <w:t>Ley Estatal de Presupuesto y Responsabilidad Hacendaria.</w:t>
      </w:r>
    </w:p>
    <w:p w:rsidR="004A03B7" w:rsidRPr="00B857E3" w:rsidRDefault="001A761F" w:rsidP="00360926">
      <w:pPr>
        <w:pStyle w:val="Ttulo4"/>
        <w:spacing w:before="240" w:after="240"/>
        <w:rPr>
          <w:rFonts w:ascii="Univia Pro Light" w:hAnsi="Univia Pro Light" w:cstheme="minorHAnsi"/>
        </w:rPr>
      </w:pPr>
      <w:bookmarkStart w:id="15" w:name="_Toc489540997"/>
      <w:r w:rsidRPr="00B857E3">
        <w:rPr>
          <w:rFonts w:ascii="Univia Pro Light" w:hAnsi="Univia Pro Light" w:cstheme="minorHAnsi"/>
        </w:rPr>
        <w:t>E</w:t>
      </w:r>
      <w:r w:rsidR="004A03B7" w:rsidRPr="00B857E3">
        <w:rPr>
          <w:rFonts w:ascii="Univia Pro Light" w:hAnsi="Univia Pro Light" w:cstheme="minorHAnsi"/>
        </w:rPr>
        <w:t>n materia de fiscalización</w:t>
      </w:r>
      <w:bookmarkEnd w:id="15"/>
    </w:p>
    <w:p w:rsidR="004A778F" w:rsidRPr="00B857E3" w:rsidRDefault="004A778F" w:rsidP="00360926">
      <w:pPr>
        <w:spacing w:before="240" w:after="240" w:line="360" w:lineRule="auto"/>
        <w:rPr>
          <w:rFonts w:ascii="Univia Pro Light" w:hAnsi="Univia Pro Light" w:cstheme="minorHAnsi"/>
          <w:b/>
        </w:rPr>
      </w:pPr>
      <w:r w:rsidRPr="00B857E3">
        <w:rPr>
          <w:rFonts w:ascii="Univia Pro Light" w:hAnsi="Univia Pro Light" w:cstheme="minorHAnsi"/>
        </w:rPr>
        <w:t>Artículo: 1 y 59 fracción XXII y 65 Bis de la</w:t>
      </w:r>
      <w:r w:rsidRPr="00B857E3">
        <w:rPr>
          <w:rFonts w:ascii="Univia Pro Light" w:hAnsi="Univia Pro Light" w:cstheme="minorHAnsi"/>
          <w:i/>
        </w:rPr>
        <w:t xml:space="preserve"> </w:t>
      </w:r>
      <w:r w:rsidRPr="00B857E3">
        <w:rPr>
          <w:rFonts w:ascii="Univia Pro Light" w:hAnsi="Univia Pro Light" w:cstheme="minorHAnsi"/>
          <w:b/>
        </w:rPr>
        <w:t>Constitución Política del Estado Libre y Soberano de Oaxaca.</w:t>
      </w:r>
    </w:p>
    <w:p w:rsidR="004A778F" w:rsidRPr="00B857E3" w:rsidRDefault="004A778F" w:rsidP="00360926">
      <w:pPr>
        <w:spacing w:before="240" w:after="240" w:line="360" w:lineRule="auto"/>
        <w:rPr>
          <w:rFonts w:ascii="Univia Pro Light" w:hAnsi="Univia Pro Light" w:cstheme="minorHAnsi"/>
          <w:b/>
        </w:rPr>
      </w:pPr>
      <w:r w:rsidRPr="00B857E3">
        <w:rPr>
          <w:rFonts w:ascii="Univia Pro Light" w:hAnsi="Univia Pro Light" w:cstheme="minorHAnsi"/>
        </w:rPr>
        <w:t>Artículos: 1, 3, 8, 11, 12, 15, 17, 20, 21, 23, 24, 25, 26, 28, 30, 31, 34 y 41 de la</w:t>
      </w:r>
      <w:r w:rsidRPr="00B857E3">
        <w:rPr>
          <w:rFonts w:ascii="Univia Pro Light" w:hAnsi="Univia Pro Light" w:cstheme="minorHAnsi"/>
          <w:i/>
        </w:rPr>
        <w:t xml:space="preserve"> </w:t>
      </w:r>
      <w:r w:rsidRPr="00B857E3">
        <w:rPr>
          <w:rFonts w:ascii="Univia Pro Light" w:hAnsi="Univia Pro Light" w:cstheme="minorHAnsi"/>
          <w:b/>
        </w:rPr>
        <w:t>Ley de Fiscalización Superior del Estado de Oaxaca.</w:t>
      </w:r>
    </w:p>
    <w:p w:rsidR="00360926" w:rsidRDefault="004A778F" w:rsidP="00360926">
      <w:pPr>
        <w:spacing w:before="240" w:after="240" w:line="360" w:lineRule="auto"/>
        <w:rPr>
          <w:rFonts w:ascii="Univia Pro Light" w:hAnsi="Univia Pro Light" w:cstheme="minorHAnsi"/>
          <w:b/>
        </w:rPr>
      </w:pPr>
      <w:r w:rsidRPr="00B857E3">
        <w:rPr>
          <w:rFonts w:ascii="Univia Pro Light" w:hAnsi="Univia Pro Light" w:cstheme="minorHAnsi"/>
        </w:rPr>
        <w:t>Artículos: 1, 16, 21, 194, 195, 196, 208, 209, 236 y 238 del Reglamento de la</w:t>
      </w:r>
      <w:r w:rsidRPr="00B857E3">
        <w:rPr>
          <w:rFonts w:ascii="Univia Pro Light" w:hAnsi="Univia Pro Light" w:cstheme="minorHAnsi"/>
          <w:i/>
        </w:rPr>
        <w:t xml:space="preserve"> </w:t>
      </w:r>
      <w:r w:rsidRPr="00B857E3">
        <w:rPr>
          <w:rFonts w:ascii="Univia Pro Light" w:hAnsi="Univia Pro Light" w:cstheme="minorHAnsi"/>
          <w:b/>
        </w:rPr>
        <w:t>Ley Estatal de Presupuesto y Responsabilidad Hacendaria.</w:t>
      </w:r>
    </w:p>
    <w:p w:rsidR="00C56910" w:rsidRPr="00B857E3" w:rsidRDefault="00C56910" w:rsidP="004A778F">
      <w:pPr>
        <w:spacing w:before="240" w:after="240" w:line="360" w:lineRule="auto"/>
        <w:rPr>
          <w:rFonts w:ascii="Univia Pro Light" w:hAnsi="Univia Pro Light" w:cstheme="minorHAnsi"/>
          <w:i/>
          <w:sz w:val="22"/>
          <w:szCs w:val="22"/>
        </w:rPr>
      </w:pPr>
      <w:r w:rsidRPr="00B857E3">
        <w:rPr>
          <w:rFonts w:ascii="Univia Pro Light" w:hAnsi="Univia Pro Light" w:cstheme="minorHAnsi"/>
          <w:b/>
          <w:sz w:val="22"/>
          <w:szCs w:val="22"/>
        </w:rPr>
        <w:br w:type="page"/>
      </w:r>
    </w:p>
    <w:p w:rsidR="005E0016" w:rsidRPr="00B857E3" w:rsidRDefault="005E0016" w:rsidP="0078786A">
      <w:pPr>
        <w:pStyle w:val="Ttulo2"/>
        <w:rPr>
          <w:rFonts w:ascii="Univia Pro Light" w:hAnsi="Univia Pro Light"/>
        </w:rPr>
      </w:pPr>
      <w:bookmarkStart w:id="16" w:name="_Toc367785598"/>
      <w:bookmarkStart w:id="17" w:name="_Toc489540998"/>
      <w:r w:rsidRPr="00B857E3">
        <w:rPr>
          <w:rFonts w:ascii="Univia Pro Light" w:hAnsi="Univia Pro Light"/>
        </w:rPr>
        <w:lastRenderedPageBreak/>
        <w:t>CLASIFICACIÓN DEL GASTO</w:t>
      </w:r>
      <w:bookmarkEnd w:id="16"/>
      <w:r w:rsidR="00A85EE7" w:rsidRPr="00B857E3">
        <w:rPr>
          <w:rFonts w:ascii="Univia Pro Light" w:hAnsi="Univia Pro Light"/>
        </w:rPr>
        <w:t xml:space="preserve"> (Clasificadores y Catálogos)</w:t>
      </w:r>
      <w:bookmarkEnd w:id="17"/>
    </w:p>
    <w:p w:rsidR="00414A8A" w:rsidRPr="00B857E3" w:rsidRDefault="005E0016" w:rsidP="0078786A">
      <w:pPr>
        <w:spacing w:before="240" w:after="240" w:line="360" w:lineRule="auto"/>
        <w:jc w:val="both"/>
        <w:rPr>
          <w:rFonts w:ascii="Univia Pro Light" w:hAnsi="Univia Pro Light" w:cstheme="minorHAnsi"/>
        </w:rPr>
      </w:pPr>
      <w:bookmarkStart w:id="18" w:name="_Toc397430494"/>
      <w:bookmarkStart w:id="19" w:name="_Toc397430576"/>
      <w:bookmarkStart w:id="20" w:name="_Toc397446784"/>
      <w:bookmarkStart w:id="21" w:name="_Toc397449415"/>
      <w:r w:rsidRPr="00B857E3">
        <w:rPr>
          <w:rFonts w:ascii="Univia Pro Light" w:hAnsi="Univia Pro Light" w:cstheme="minorHAnsi"/>
        </w:rPr>
        <w:t xml:space="preserve">El registro del proceso presupuestario </w:t>
      </w:r>
      <w:r w:rsidR="005F72D2" w:rsidRPr="00B857E3">
        <w:rPr>
          <w:rFonts w:ascii="Univia Pro Light" w:hAnsi="Univia Pro Light" w:cstheme="minorHAnsi"/>
        </w:rPr>
        <w:t>se realiza en</w:t>
      </w:r>
      <w:r w:rsidRPr="00B857E3">
        <w:rPr>
          <w:rFonts w:ascii="Univia Pro Light" w:hAnsi="Univia Pro Light" w:cstheme="minorHAnsi"/>
        </w:rPr>
        <w:t xml:space="preserve"> diferentes clasificaciones del gasto público, que permiten la obtención de información presupuesta</w:t>
      </w:r>
      <w:r w:rsidR="005F72D2" w:rsidRPr="00B857E3">
        <w:rPr>
          <w:rFonts w:ascii="Univia Pro Light" w:hAnsi="Univia Pro Light" w:cstheme="minorHAnsi"/>
        </w:rPr>
        <w:t>ria</w:t>
      </w:r>
      <w:r w:rsidRPr="00B857E3">
        <w:rPr>
          <w:rFonts w:ascii="Univia Pro Light" w:hAnsi="Univia Pro Light" w:cstheme="minorHAnsi"/>
        </w:rPr>
        <w:t xml:space="preserve"> ordenada, sistematizada y agrupada </w:t>
      </w:r>
      <w:r w:rsidR="004A03B7" w:rsidRPr="00B857E3">
        <w:rPr>
          <w:rFonts w:ascii="Univia Pro Light" w:hAnsi="Univia Pro Light" w:cstheme="minorHAnsi"/>
        </w:rPr>
        <w:t>en</w:t>
      </w:r>
      <w:r w:rsidRPr="00B857E3">
        <w:rPr>
          <w:rFonts w:ascii="Univia Pro Light" w:hAnsi="Univia Pro Light" w:cstheme="minorHAnsi"/>
        </w:rPr>
        <w:t xml:space="preserve"> diversas </w:t>
      </w:r>
      <w:r w:rsidR="004971FA" w:rsidRPr="00B857E3">
        <w:rPr>
          <w:rFonts w:ascii="Univia Pro Light" w:hAnsi="Univia Pro Light" w:cstheme="minorHAnsi"/>
        </w:rPr>
        <w:t>presentaciones</w:t>
      </w:r>
      <w:r w:rsidRPr="00B857E3">
        <w:rPr>
          <w:rFonts w:ascii="Univia Pro Light" w:hAnsi="Univia Pro Light" w:cstheme="minorHAnsi"/>
        </w:rPr>
        <w:t>, proporcionando elementos de</w:t>
      </w:r>
      <w:r w:rsidR="00236AE8" w:rsidRPr="00B857E3">
        <w:rPr>
          <w:rFonts w:ascii="Univia Pro Light" w:hAnsi="Univia Pro Light" w:cstheme="minorHAnsi"/>
        </w:rPr>
        <w:t xml:space="preserve"> seguimiento </w:t>
      </w:r>
      <w:r w:rsidRPr="00B857E3">
        <w:rPr>
          <w:rFonts w:ascii="Univia Pro Light" w:hAnsi="Univia Pro Light" w:cstheme="minorHAnsi"/>
        </w:rPr>
        <w:t xml:space="preserve">para </w:t>
      </w:r>
      <w:r w:rsidR="00DB10E8" w:rsidRPr="00B857E3">
        <w:rPr>
          <w:rFonts w:ascii="Univia Pro Light" w:hAnsi="Univia Pro Light" w:cstheme="minorHAnsi"/>
        </w:rPr>
        <w:t xml:space="preserve">que el ejercicio del gasto se realice con principios de eficacia, economía, </w:t>
      </w:r>
      <w:r w:rsidRPr="00B857E3">
        <w:rPr>
          <w:rFonts w:ascii="Univia Pro Light" w:hAnsi="Univia Pro Light" w:cstheme="minorHAnsi"/>
        </w:rPr>
        <w:t>eficiencia</w:t>
      </w:r>
      <w:r w:rsidR="00DB10E8" w:rsidRPr="00B857E3">
        <w:rPr>
          <w:rFonts w:ascii="Univia Pro Light" w:hAnsi="Univia Pro Light" w:cstheme="minorHAnsi"/>
        </w:rPr>
        <w:t>,</w:t>
      </w:r>
      <w:r w:rsidRPr="00B857E3">
        <w:rPr>
          <w:rFonts w:ascii="Univia Pro Light" w:hAnsi="Univia Pro Light" w:cstheme="minorHAnsi"/>
        </w:rPr>
        <w:t xml:space="preserve"> programación </w:t>
      </w:r>
      <w:r w:rsidR="00DB10E8" w:rsidRPr="00B857E3">
        <w:rPr>
          <w:rFonts w:ascii="Univia Pro Light" w:hAnsi="Univia Pro Light" w:cstheme="minorHAnsi"/>
        </w:rPr>
        <w:t>orientada a</w:t>
      </w:r>
      <w:r w:rsidRPr="00B857E3">
        <w:rPr>
          <w:rFonts w:ascii="Univia Pro Light" w:hAnsi="Univia Pro Light" w:cstheme="minorHAnsi"/>
        </w:rPr>
        <w:t xml:space="preserve"> resultados</w:t>
      </w:r>
      <w:r w:rsidR="00D26704" w:rsidRPr="00B857E3">
        <w:rPr>
          <w:rFonts w:ascii="Univia Pro Light" w:hAnsi="Univia Pro Light" w:cstheme="minorHAnsi"/>
        </w:rPr>
        <w:t>, transparencia</w:t>
      </w:r>
      <w:r w:rsidR="00DB10E8" w:rsidRPr="00B857E3">
        <w:rPr>
          <w:rFonts w:ascii="Univia Pro Light" w:hAnsi="Univia Pro Light" w:cstheme="minorHAnsi"/>
        </w:rPr>
        <w:t xml:space="preserve"> y </w:t>
      </w:r>
      <w:r w:rsidRPr="00B857E3">
        <w:rPr>
          <w:rFonts w:ascii="Univia Pro Light" w:hAnsi="Univia Pro Light" w:cstheme="minorHAnsi"/>
        </w:rPr>
        <w:t>rendición de cuentas.</w:t>
      </w:r>
      <w:bookmarkEnd w:id="18"/>
      <w:bookmarkEnd w:id="19"/>
      <w:bookmarkEnd w:id="20"/>
      <w:bookmarkEnd w:id="21"/>
      <w:r w:rsidRPr="00B857E3">
        <w:rPr>
          <w:rFonts w:ascii="Univia Pro Light" w:hAnsi="Univia Pro Light" w:cstheme="minorHAnsi"/>
        </w:rPr>
        <w:t xml:space="preserve"> </w:t>
      </w:r>
    </w:p>
    <w:p w:rsidR="00414A8A" w:rsidRPr="00B857E3" w:rsidRDefault="00414A8A"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 importante destacar que cada una de las clasificaciones presupuestarias tiene una utilidad específica; sin embargo, la utilización conjunta de las mismas proporciona información </w:t>
      </w:r>
      <w:r w:rsidR="00DB10E8" w:rsidRPr="00B857E3">
        <w:rPr>
          <w:rFonts w:ascii="Univia Pro Light" w:hAnsi="Univia Pro Light" w:cstheme="minorHAnsi"/>
        </w:rPr>
        <w:t xml:space="preserve">con </w:t>
      </w:r>
      <w:r w:rsidRPr="00B857E3">
        <w:rPr>
          <w:rFonts w:ascii="Univia Pro Light" w:hAnsi="Univia Pro Light" w:cstheme="minorHAnsi"/>
        </w:rPr>
        <w:t>valor agregado para la adecuada comprensión y aná</w:t>
      </w:r>
      <w:r w:rsidR="00F917A2" w:rsidRPr="00B857E3">
        <w:rPr>
          <w:rFonts w:ascii="Univia Pro Light" w:hAnsi="Univia Pro Light" w:cstheme="minorHAnsi"/>
        </w:rPr>
        <w:t xml:space="preserve">lisis </w:t>
      </w:r>
      <w:r w:rsidR="00DB10E8" w:rsidRPr="00B857E3">
        <w:rPr>
          <w:rFonts w:ascii="Univia Pro Light" w:hAnsi="Univia Pro Light" w:cstheme="minorHAnsi"/>
        </w:rPr>
        <w:t>de la gestión presupuestaria</w:t>
      </w:r>
      <w:r w:rsidR="005F72D2" w:rsidRPr="00B857E3">
        <w:rPr>
          <w:rFonts w:ascii="Univia Pro Light" w:hAnsi="Univia Pro Light" w:cstheme="minorHAnsi"/>
        </w:rPr>
        <w:t xml:space="preserve"> y por tanto gubernamental</w:t>
      </w:r>
      <w:r w:rsidR="00F917A2" w:rsidRPr="00B857E3">
        <w:rPr>
          <w:rFonts w:ascii="Univia Pro Light" w:hAnsi="Univia Pro Light" w:cstheme="minorHAnsi"/>
        </w:rPr>
        <w:t>.</w:t>
      </w:r>
    </w:p>
    <w:p w:rsidR="00A24CE1" w:rsidRPr="00B857E3" w:rsidRDefault="00F45CF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Los c</w:t>
      </w:r>
      <w:r w:rsidR="00A24CE1" w:rsidRPr="00B857E3">
        <w:rPr>
          <w:rFonts w:ascii="Univia Pro Light" w:hAnsi="Univia Pro Light" w:cstheme="minorHAnsi"/>
          <w:b/>
        </w:rPr>
        <w:t>lasificadores, catálogos y glosarios</w:t>
      </w:r>
      <w:r w:rsidR="00A24CE1" w:rsidRPr="00B857E3">
        <w:rPr>
          <w:rFonts w:ascii="Univia Pro Light" w:hAnsi="Univia Pro Light" w:cstheme="minorHAnsi"/>
        </w:rPr>
        <w:t xml:space="preserve"> de las principales clasificaciones presupuestarias que se usarán en las etapas de planeación, programación y</w:t>
      </w:r>
      <w:r w:rsidR="006949F2" w:rsidRPr="00B857E3">
        <w:rPr>
          <w:rFonts w:ascii="Univia Pro Light" w:hAnsi="Univia Pro Light" w:cstheme="minorHAnsi"/>
        </w:rPr>
        <w:t xml:space="preserve"> </w:t>
      </w:r>
      <w:r w:rsidR="00A24CE1" w:rsidRPr="00B857E3">
        <w:rPr>
          <w:rFonts w:ascii="Univia Pro Light" w:hAnsi="Univia Pro Light" w:cstheme="minorHAnsi"/>
        </w:rPr>
        <w:t>presupuestación del proceso presupuestario son:</w:t>
      </w:r>
    </w:p>
    <w:p w:rsidR="00A24CE1" w:rsidRPr="00B857E3" w:rsidRDefault="00A24CE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Para la clasificación administrativa</w:t>
      </w:r>
    </w:p>
    <w:p w:rsidR="00A24CE1" w:rsidRPr="00B857E3" w:rsidRDefault="006949F2" w:rsidP="00E427CF">
      <w:pPr>
        <w:pStyle w:val="Prrafodelista"/>
        <w:numPr>
          <w:ilvl w:val="0"/>
          <w:numId w:val="56"/>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Grupo, Unidad Responsable,</w:t>
      </w:r>
      <w:r w:rsidR="00A24CE1" w:rsidRPr="00B857E3">
        <w:rPr>
          <w:rFonts w:ascii="Univia Pro Light" w:hAnsi="Univia Pro Light" w:cstheme="minorHAnsi"/>
          <w:sz w:val="24"/>
        </w:rPr>
        <w:t xml:space="preserve"> Unidad Ejecutora</w:t>
      </w:r>
    </w:p>
    <w:p w:rsidR="00A24CE1" w:rsidRPr="00B857E3" w:rsidRDefault="00A24CE1" w:rsidP="009A1B16">
      <w:pPr>
        <w:spacing w:before="240" w:after="240"/>
        <w:rPr>
          <w:rFonts w:ascii="Univia Pro Light" w:hAnsi="Univia Pro Light" w:cstheme="minorHAnsi"/>
        </w:rPr>
      </w:pPr>
      <w:r w:rsidRPr="00B857E3">
        <w:rPr>
          <w:rFonts w:ascii="Univia Pro Light" w:hAnsi="Univia Pro Light" w:cstheme="minorHAnsi"/>
        </w:rPr>
        <w:t>Para la clasificación funcional y programática.</w:t>
      </w:r>
    </w:p>
    <w:p w:rsidR="00A24CE1" w:rsidRPr="00B857E3" w:rsidRDefault="00A24CE1" w:rsidP="00E427CF">
      <w:pPr>
        <w:pStyle w:val="Prrafodelista"/>
        <w:numPr>
          <w:ilvl w:val="0"/>
          <w:numId w:val="56"/>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y Glosario Funcional (CONAC)</w:t>
      </w:r>
    </w:p>
    <w:p w:rsidR="00A24CE1" w:rsidRPr="00B857E3" w:rsidRDefault="00A24CE1" w:rsidP="00E427CF">
      <w:pPr>
        <w:pStyle w:val="Prrafodelista"/>
        <w:numPr>
          <w:ilvl w:val="0"/>
          <w:numId w:val="56"/>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y Glosario de Programas Presupuestarios (CONAC)</w:t>
      </w:r>
    </w:p>
    <w:p w:rsidR="00A24CE1" w:rsidRPr="00B857E3" w:rsidRDefault="00A24CE1" w:rsidP="00E427CF">
      <w:pPr>
        <w:pStyle w:val="Prrafodelista"/>
        <w:numPr>
          <w:ilvl w:val="0"/>
          <w:numId w:val="56"/>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del Plan Estatal de Desarrollo (</w:t>
      </w:r>
      <w:proofErr w:type="spellStart"/>
      <w:r w:rsidRPr="00B857E3">
        <w:rPr>
          <w:rFonts w:ascii="Univia Pro Light" w:hAnsi="Univia Pro Light" w:cstheme="minorHAnsi"/>
          <w:sz w:val="24"/>
        </w:rPr>
        <w:t>PED</w:t>
      </w:r>
      <w:proofErr w:type="spellEnd"/>
      <w:r w:rsidRPr="00B857E3">
        <w:rPr>
          <w:rFonts w:ascii="Univia Pro Light" w:hAnsi="Univia Pro Light" w:cstheme="minorHAnsi"/>
          <w:sz w:val="24"/>
        </w:rPr>
        <w:t>)</w:t>
      </w:r>
    </w:p>
    <w:p w:rsidR="00A24CE1" w:rsidRPr="00B857E3" w:rsidDel="00406256" w:rsidRDefault="00A24CE1" w:rsidP="00E427CF">
      <w:pPr>
        <w:pStyle w:val="Prrafodelista"/>
        <w:numPr>
          <w:ilvl w:val="0"/>
          <w:numId w:val="56"/>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y Glosario de las Políticas Transversales</w:t>
      </w:r>
    </w:p>
    <w:p w:rsidR="00A24CE1" w:rsidRPr="00B857E3" w:rsidRDefault="00A24CE1" w:rsidP="00E427CF">
      <w:pPr>
        <w:pStyle w:val="Prrafodelista"/>
        <w:numPr>
          <w:ilvl w:val="0"/>
          <w:numId w:val="56"/>
        </w:numPr>
        <w:spacing w:before="240" w:beforeAutospacing="0" w:after="240" w:afterAutospacing="0"/>
        <w:ind w:left="1069"/>
        <w:rPr>
          <w:rFonts w:ascii="Univia Pro Light" w:hAnsi="Univia Pro Light" w:cstheme="minorHAnsi"/>
          <w:sz w:val="24"/>
        </w:rPr>
      </w:pPr>
      <w:r w:rsidRPr="00B857E3">
        <w:rPr>
          <w:rFonts w:ascii="Univia Pro Light" w:hAnsi="Univia Pro Light" w:cstheme="minorHAnsi"/>
          <w:sz w:val="24"/>
        </w:rPr>
        <w:t>Catálogo de los Planes Estratégicos Sectoriales</w:t>
      </w:r>
    </w:p>
    <w:p w:rsidR="00A24CE1" w:rsidRPr="00B857E3" w:rsidRDefault="00A24CE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Para la Clasificación por Objeto del Gasto.</w:t>
      </w:r>
    </w:p>
    <w:p w:rsidR="00A24CE1" w:rsidRPr="00B857E3" w:rsidRDefault="00A24CE1" w:rsidP="00E427CF">
      <w:pPr>
        <w:pStyle w:val="Prrafodelista"/>
        <w:numPr>
          <w:ilvl w:val="0"/>
          <w:numId w:val="57"/>
        </w:numPr>
        <w:spacing w:before="240" w:after="240"/>
        <w:rPr>
          <w:rFonts w:ascii="Univia Pro Light" w:hAnsi="Univia Pro Light" w:cstheme="minorHAnsi"/>
          <w:sz w:val="24"/>
        </w:rPr>
      </w:pPr>
      <w:r w:rsidRPr="00B857E3">
        <w:rPr>
          <w:rFonts w:ascii="Univia Pro Light" w:hAnsi="Univia Pro Light" w:cstheme="minorHAnsi"/>
          <w:sz w:val="24"/>
        </w:rPr>
        <w:t>Catálogo por Tipo del Gasto</w:t>
      </w:r>
    </w:p>
    <w:p w:rsidR="00A24CE1" w:rsidRPr="00B857E3" w:rsidRDefault="00A24CE1" w:rsidP="00E427CF">
      <w:pPr>
        <w:pStyle w:val="Prrafodelista"/>
        <w:numPr>
          <w:ilvl w:val="0"/>
          <w:numId w:val="57"/>
        </w:numPr>
        <w:spacing w:before="240" w:after="240"/>
        <w:rPr>
          <w:rFonts w:ascii="Univia Pro Light" w:hAnsi="Univia Pro Light" w:cstheme="minorHAnsi"/>
          <w:sz w:val="24"/>
        </w:rPr>
      </w:pPr>
      <w:r w:rsidRPr="00B857E3">
        <w:rPr>
          <w:rFonts w:ascii="Univia Pro Light" w:hAnsi="Univia Pro Light" w:cstheme="minorHAnsi"/>
          <w:sz w:val="24"/>
        </w:rPr>
        <w:t>Catálogo y Glosario por Objeto del Gasto</w:t>
      </w:r>
    </w:p>
    <w:p w:rsidR="00A24CE1" w:rsidRPr="00B857E3" w:rsidRDefault="00A24CE1" w:rsidP="00E427CF">
      <w:pPr>
        <w:pStyle w:val="Prrafodelista"/>
        <w:numPr>
          <w:ilvl w:val="0"/>
          <w:numId w:val="57"/>
        </w:numPr>
        <w:spacing w:before="240" w:after="240"/>
        <w:rPr>
          <w:rFonts w:ascii="Univia Pro Light" w:hAnsi="Univia Pro Light" w:cstheme="minorHAnsi"/>
          <w:sz w:val="24"/>
        </w:rPr>
      </w:pPr>
      <w:r w:rsidRPr="00B857E3">
        <w:rPr>
          <w:rFonts w:ascii="Univia Pro Light" w:hAnsi="Univia Pro Light" w:cstheme="minorHAnsi"/>
          <w:sz w:val="24"/>
        </w:rPr>
        <w:t>Catálogo por Clase de Gasto.</w:t>
      </w:r>
    </w:p>
    <w:p w:rsidR="00A24CE1" w:rsidRPr="00B857E3" w:rsidRDefault="00A24CE1" w:rsidP="009A1B16">
      <w:pPr>
        <w:tabs>
          <w:tab w:val="left" w:pos="7455"/>
        </w:tabs>
        <w:spacing w:before="240" w:after="240" w:line="360" w:lineRule="auto"/>
        <w:jc w:val="both"/>
        <w:rPr>
          <w:rFonts w:ascii="Univia Pro Light" w:hAnsi="Univia Pro Light" w:cstheme="minorHAnsi"/>
        </w:rPr>
      </w:pPr>
      <w:r w:rsidRPr="00B857E3">
        <w:rPr>
          <w:rFonts w:ascii="Univia Pro Light" w:hAnsi="Univia Pro Light" w:cstheme="minorHAnsi"/>
        </w:rPr>
        <w:t>Otros catálogos.</w:t>
      </w:r>
      <w:r w:rsidRPr="00B857E3">
        <w:rPr>
          <w:rFonts w:ascii="Univia Pro Light" w:hAnsi="Univia Pro Light" w:cstheme="minorHAnsi"/>
        </w:rPr>
        <w:tab/>
      </w:r>
    </w:p>
    <w:p w:rsidR="00A24CE1" w:rsidRPr="00B857E3" w:rsidRDefault="00A24CE1" w:rsidP="00E427CF">
      <w:pPr>
        <w:pStyle w:val="Prrafodelista"/>
        <w:numPr>
          <w:ilvl w:val="0"/>
          <w:numId w:val="57"/>
        </w:numPr>
        <w:spacing w:before="240" w:after="240"/>
        <w:rPr>
          <w:rFonts w:ascii="Univia Pro Light" w:hAnsi="Univia Pro Light" w:cstheme="minorHAnsi"/>
          <w:sz w:val="24"/>
        </w:rPr>
      </w:pPr>
      <w:r w:rsidRPr="00B857E3">
        <w:rPr>
          <w:rFonts w:ascii="Univia Pro Light" w:hAnsi="Univia Pro Light" w:cstheme="minorHAnsi"/>
          <w:sz w:val="24"/>
        </w:rPr>
        <w:t>Catálogo por Clave de Financiamiento</w:t>
      </w:r>
    </w:p>
    <w:p w:rsidR="00A24CE1" w:rsidRPr="00B857E3" w:rsidRDefault="00A24CE1" w:rsidP="00E427CF">
      <w:pPr>
        <w:pStyle w:val="Prrafodelista"/>
        <w:numPr>
          <w:ilvl w:val="0"/>
          <w:numId w:val="57"/>
        </w:numPr>
        <w:spacing w:before="240" w:after="240"/>
        <w:rPr>
          <w:rFonts w:ascii="Univia Pro Light" w:hAnsi="Univia Pro Light" w:cstheme="minorHAnsi"/>
          <w:sz w:val="24"/>
        </w:rPr>
      </w:pPr>
      <w:r w:rsidRPr="00B857E3">
        <w:rPr>
          <w:rFonts w:ascii="Univia Pro Light" w:hAnsi="Univia Pro Light" w:cstheme="minorHAnsi"/>
          <w:sz w:val="24"/>
        </w:rPr>
        <w:t>Catálogo de Unidades de Medida</w:t>
      </w:r>
    </w:p>
    <w:p w:rsidR="00A24CE1" w:rsidRPr="00B857E3" w:rsidRDefault="00A24CE1" w:rsidP="00E427CF">
      <w:pPr>
        <w:pStyle w:val="Prrafodelista"/>
        <w:numPr>
          <w:ilvl w:val="0"/>
          <w:numId w:val="57"/>
        </w:numPr>
        <w:spacing w:before="240" w:after="240"/>
        <w:rPr>
          <w:rFonts w:ascii="Univia Pro Light" w:hAnsi="Univia Pro Light" w:cstheme="minorHAnsi"/>
          <w:sz w:val="24"/>
        </w:rPr>
      </w:pPr>
      <w:r w:rsidRPr="00B857E3">
        <w:rPr>
          <w:rFonts w:ascii="Univia Pro Light" w:hAnsi="Univia Pro Light" w:cstheme="minorHAnsi"/>
          <w:sz w:val="24"/>
        </w:rPr>
        <w:t>Catálogo por Ubicación Geográfica</w:t>
      </w:r>
    </w:p>
    <w:p w:rsidR="00A24CE1" w:rsidRPr="00B857E3" w:rsidRDefault="00CD6829" w:rsidP="009A1B16">
      <w:pPr>
        <w:spacing w:before="240" w:after="240" w:line="360" w:lineRule="auto"/>
        <w:jc w:val="both"/>
        <w:rPr>
          <w:rFonts w:ascii="Univia Pro Light" w:hAnsi="Univia Pro Light" w:cstheme="minorHAnsi"/>
        </w:rPr>
      </w:pPr>
      <w:r w:rsidRPr="00B857E3">
        <w:rPr>
          <w:rFonts w:ascii="Univia Pro Light" w:hAnsi="Univia Pro Light" w:cstheme="minorHAnsi"/>
          <w:b/>
          <w:noProof/>
          <w:lang w:val="en-US" w:eastAsia="en-US"/>
        </w:rPr>
        <w:drawing>
          <wp:anchor distT="0" distB="0" distL="114300" distR="114300" simplePos="0" relativeHeight="251650048" behindDoc="1" locked="0" layoutInCell="1" allowOverlap="1">
            <wp:simplePos x="0" y="0"/>
            <wp:positionH relativeFrom="column">
              <wp:posOffset>2881700</wp:posOffset>
            </wp:positionH>
            <wp:positionV relativeFrom="paragraph">
              <wp:posOffset>1086273</wp:posOffset>
            </wp:positionV>
            <wp:extent cx="879475" cy="838200"/>
            <wp:effectExtent l="38100" t="38100" r="92075" b="952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5">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475" cy="8382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24CE1" w:rsidRPr="00B857E3">
        <w:rPr>
          <w:rFonts w:ascii="Univia Pro Light" w:hAnsi="Univia Pro Light" w:cstheme="minorHAnsi"/>
        </w:rPr>
        <w:t>Los catálogos y glosarios pueden consultarse en el módulo de utilerías/documentos normativos del Sistema Integral de Presupuesto (</w:t>
      </w:r>
      <w:proofErr w:type="spellStart"/>
      <w:r w:rsidR="00A24CE1" w:rsidRPr="00B857E3">
        <w:rPr>
          <w:rFonts w:ascii="Univia Pro Light" w:hAnsi="Univia Pro Light" w:cstheme="minorHAnsi"/>
        </w:rPr>
        <w:t>SINPRES</w:t>
      </w:r>
      <w:proofErr w:type="spellEnd"/>
      <w:r w:rsidR="00A24CE1" w:rsidRPr="00B857E3">
        <w:rPr>
          <w:rFonts w:ascii="Univia Pro Light" w:hAnsi="Univia Pro Light" w:cstheme="minorHAnsi"/>
        </w:rPr>
        <w:t xml:space="preserve"> </w:t>
      </w:r>
      <w:r w:rsidR="00551010" w:rsidRPr="00B857E3">
        <w:rPr>
          <w:rFonts w:ascii="Univia Pro Light" w:hAnsi="Univia Pro Light" w:cstheme="minorHAnsi"/>
        </w:rPr>
        <w:t>2018</w:t>
      </w:r>
      <w:r w:rsidR="00A24CE1" w:rsidRPr="00B857E3">
        <w:rPr>
          <w:rFonts w:ascii="Univia Pro Light" w:hAnsi="Univia Pro Light" w:cstheme="minorHAnsi"/>
        </w:rPr>
        <w:t>). Sistema electrónico en el cual las Unidades Responsables (</w:t>
      </w:r>
      <w:proofErr w:type="spellStart"/>
      <w:r w:rsidR="00A24CE1" w:rsidRPr="00B857E3">
        <w:rPr>
          <w:rFonts w:ascii="Univia Pro Light" w:hAnsi="Univia Pro Light" w:cstheme="minorHAnsi"/>
        </w:rPr>
        <w:t>UR</w:t>
      </w:r>
      <w:proofErr w:type="spellEnd"/>
      <w:r w:rsidR="00A24CE1" w:rsidRPr="00B857E3">
        <w:rPr>
          <w:rFonts w:ascii="Univia Pro Light" w:hAnsi="Univia Pro Light" w:cstheme="minorHAnsi"/>
        </w:rPr>
        <w:t>) deben capturar su Programa Operativo Anual (POA)</w:t>
      </w:r>
    </w:p>
    <w:p w:rsidR="00A24CE1" w:rsidRPr="00B857E3" w:rsidRDefault="00EA4D80" w:rsidP="009A1B16">
      <w:pPr>
        <w:spacing w:before="240" w:after="240" w:line="360" w:lineRule="auto"/>
        <w:rPr>
          <w:rFonts w:ascii="Univia Pro Light" w:hAnsi="Univia Pro Light" w:cstheme="minorHAnsi"/>
          <w:bCs/>
          <w:smallCaps/>
        </w:rPr>
      </w:pPr>
      <w:r w:rsidRPr="00B857E3">
        <w:rPr>
          <w:rFonts w:ascii="Univia Pro Light" w:hAnsi="Univia Pro Light" w:cstheme="minorHAnsi"/>
          <w:b/>
          <w:noProof/>
          <w:lang w:val="en-US" w:eastAsia="en-US"/>
        </w:rPr>
        <w:drawing>
          <wp:anchor distT="0" distB="0" distL="114300" distR="114300" simplePos="0" relativeHeight="251651072" behindDoc="1" locked="0" layoutInCell="1" allowOverlap="1">
            <wp:simplePos x="0" y="0"/>
            <wp:positionH relativeFrom="column">
              <wp:posOffset>1609906</wp:posOffset>
            </wp:positionH>
            <wp:positionV relativeFrom="paragraph">
              <wp:posOffset>67310</wp:posOffset>
            </wp:positionV>
            <wp:extent cx="577850" cy="573405"/>
            <wp:effectExtent l="0" t="0" r="0" b="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 cy="573405"/>
                    </a:xfrm>
                    <a:prstGeom prst="rect">
                      <a:avLst/>
                    </a:prstGeom>
                    <a:noFill/>
                  </pic:spPr>
                </pic:pic>
              </a:graphicData>
            </a:graphic>
          </wp:anchor>
        </w:drawing>
      </w:r>
    </w:p>
    <w:p w:rsidR="00A24CE1" w:rsidRPr="00B857E3" w:rsidRDefault="00EA4D80" w:rsidP="009A1B16">
      <w:pPr>
        <w:tabs>
          <w:tab w:val="left" w:pos="1995"/>
        </w:tabs>
        <w:spacing w:before="240" w:after="240" w:line="360" w:lineRule="auto"/>
        <w:jc w:val="both"/>
        <w:rPr>
          <w:rFonts w:ascii="Univia Pro Light" w:hAnsi="Univia Pro Light" w:cstheme="minorHAnsi"/>
          <w:b/>
        </w:rPr>
      </w:pPr>
      <w:r w:rsidRPr="00B857E3">
        <w:rPr>
          <w:rFonts w:ascii="Univia Pro Light" w:hAnsi="Univia Pro Light" w:cstheme="minorHAnsi"/>
          <w:b/>
        </w:rPr>
        <w:tab/>
      </w:r>
    </w:p>
    <w:p w:rsidR="00414A8A" w:rsidRPr="00B857E3" w:rsidRDefault="00EA4D8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Por lo </w:t>
      </w:r>
      <w:r w:rsidR="006949F2" w:rsidRPr="00B857E3">
        <w:rPr>
          <w:rFonts w:ascii="Univia Pro Light" w:hAnsi="Univia Pro Light" w:cstheme="minorHAnsi"/>
        </w:rPr>
        <w:t>tanto,</w:t>
      </w:r>
      <w:r w:rsidRPr="00B857E3">
        <w:rPr>
          <w:rFonts w:ascii="Univia Pro Light" w:hAnsi="Univia Pro Light" w:cstheme="minorHAnsi"/>
        </w:rPr>
        <w:t xml:space="preserve"> las</w:t>
      </w:r>
      <w:r w:rsidR="00414A8A" w:rsidRPr="00B857E3">
        <w:rPr>
          <w:rFonts w:ascii="Univia Pro Light" w:hAnsi="Univia Pro Light" w:cstheme="minorHAnsi"/>
        </w:rPr>
        <w:t xml:space="preserve"> cuatro clasificaciones principales que contemplan de forma integral la distribución de las asignaciones </w:t>
      </w:r>
      <w:r w:rsidR="00B856FD" w:rsidRPr="00B857E3">
        <w:rPr>
          <w:rFonts w:ascii="Univia Pro Light" w:hAnsi="Univia Pro Light" w:cstheme="minorHAnsi"/>
        </w:rPr>
        <w:t>presupuestarias</w:t>
      </w:r>
      <w:r w:rsidR="00414A8A" w:rsidRPr="00B857E3">
        <w:rPr>
          <w:rFonts w:ascii="Univia Pro Light" w:hAnsi="Univia Pro Light" w:cstheme="minorHAnsi"/>
        </w:rPr>
        <w:t xml:space="preserve">: </w:t>
      </w:r>
      <w:r w:rsidR="006243CC" w:rsidRPr="00B857E3">
        <w:rPr>
          <w:rFonts w:ascii="Univia Pro Light" w:hAnsi="Univia Pro Light" w:cstheme="minorHAnsi"/>
        </w:rPr>
        <w:t>Administrativa;</w:t>
      </w:r>
      <w:r w:rsidR="00414A8A" w:rsidRPr="00B857E3">
        <w:rPr>
          <w:rFonts w:ascii="Univia Pro Light" w:hAnsi="Univia Pro Light" w:cstheme="minorHAnsi"/>
        </w:rPr>
        <w:t xml:space="preserve"> por finalidad y programación del gasto</w:t>
      </w:r>
      <w:r w:rsidR="006243CC" w:rsidRPr="00B857E3">
        <w:rPr>
          <w:rFonts w:ascii="Univia Pro Light" w:hAnsi="Univia Pro Light" w:cstheme="minorHAnsi"/>
        </w:rPr>
        <w:t>;</w:t>
      </w:r>
      <w:r w:rsidR="00414A8A" w:rsidRPr="00B857E3">
        <w:rPr>
          <w:rFonts w:ascii="Univia Pro Light" w:hAnsi="Univia Pro Light" w:cstheme="minorHAnsi"/>
        </w:rPr>
        <w:t xml:space="preserve"> </w:t>
      </w:r>
      <w:r w:rsidR="005B2D97" w:rsidRPr="00B857E3">
        <w:rPr>
          <w:rFonts w:ascii="Univia Pro Light" w:hAnsi="Univia Pro Light" w:cstheme="minorHAnsi"/>
        </w:rPr>
        <w:t xml:space="preserve">por tipo y objeto del gasto; </w:t>
      </w:r>
      <w:r w:rsidR="00414A8A" w:rsidRPr="00B857E3">
        <w:rPr>
          <w:rFonts w:ascii="Univia Pro Light" w:hAnsi="Univia Pro Light" w:cstheme="minorHAnsi"/>
        </w:rPr>
        <w:t>y</w:t>
      </w:r>
      <w:r w:rsidR="006243CC" w:rsidRPr="00B857E3">
        <w:rPr>
          <w:rFonts w:ascii="Univia Pro Light" w:hAnsi="Univia Pro Light" w:cstheme="minorHAnsi"/>
        </w:rPr>
        <w:t>,</w:t>
      </w:r>
      <w:r w:rsidR="00414A8A" w:rsidRPr="00B857E3">
        <w:rPr>
          <w:rFonts w:ascii="Univia Pro Light" w:hAnsi="Univia Pro Light" w:cstheme="minorHAnsi"/>
        </w:rPr>
        <w:t xml:space="preserve"> por ti</w:t>
      </w:r>
      <w:r w:rsidR="00F917A2" w:rsidRPr="00B857E3">
        <w:rPr>
          <w:rFonts w:ascii="Univia Pro Light" w:hAnsi="Univia Pro Light" w:cstheme="minorHAnsi"/>
        </w:rPr>
        <w:t>po de financiamiento del gasto.</w:t>
      </w:r>
    </w:p>
    <w:p w:rsidR="005B2D97" w:rsidRPr="00B857E3" w:rsidRDefault="00414A8A" w:rsidP="001B1DD4">
      <w:pPr>
        <w:spacing w:before="240" w:after="240" w:line="360" w:lineRule="auto"/>
        <w:jc w:val="both"/>
        <w:rPr>
          <w:rFonts w:ascii="Univia Pro Light" w:hAnsi="Univia Pro Light" w:cstheme="minorHAnsi"/>
        </w:rPr>
      </w:pPr>
      <w:r w:rsidRPr="00B857E3">
        <w:rPr>
          <w:rFonts w:ascii="Univia Pro Light" w:hAnsi="Univia Pro Light" w:cstheme="minorHAnsi"/>
          <w:b/>
        </w:rPr>
        <w:t>La Clasificación Administrativa</w:t>
      </w:r>
      <w:r w:rsidRPr="00B857E3">
        <w:rPr>
          <w:rFonts w:ascii="Univia Pro Light" w:hAnsi="Univia Pro Light" w:cstheme="minorHAnsi"/>
        </w:rPr>
        <w:t xml:space="preserve">, define al ejecutor o administrador directo de los recursos públicos, identifica a cada </w:t>
      </w:r>
      <w:r w:rsidR="006243CC" w:rsidRPr="00B857E3">
        <w:rPr>
          <w:rFonts w:ascii="Univia Pro Light" w:hAnsi="Univia Pro Light" w:cstheme="minorHAnsi"/>
        </w:rPr>
        <w:t>E</w:t>
      </w:r>
      <w:r w:rsidRPr="00B857E3">
        <w:rPr>
          <w:rFonts w:ascii="Univia Pro Light" w:hAnsi="Univia Pro Light" w:cstheme="minorHAnsi"/>
        </w:rPr>
        <w:t xml:space="preserve">jecutor de gasto y su presupuesto de egresos. Responde a la pregunta </w:t>
      </w:r>
      <w:r w:rsidRPr="00B857E3">
        <w:rPr>
          <w:rFonts w:ascii="Univia Pro Light" w:hAnsi="Univia Pro Light" w:cstheme="minorHAnsi"/>
          <w:b/>
        </w:rPr>
        <w:t>¿Quién gasta?</w:t>
      </w:r>
      <w:r w:rsidRPr="00B857E3">
        <w:rPr>
          <w:rFonts w:ascii="Univia Pro Light" w:hAnsi="Univia Pro Light" w:cstheme="minorHAnsi"/>
        </w:rPr>
        <w:t xml:space="preserve"> Poderes, Dependencias, Entidades, </w:t>
      </w:r>
      <w:r w:rsidR="00F917A2" w:rsidRPr="00B857E3">
        <w:rPr>
          <w:rFonts w:ascii="Univia Pro Light" w:hAnsi="Univia Pro Light" w:cstheme="minorHAnsi"/>
        </w:rPr>
        <w:t>Órganos Autónomos y Municipios.</w:t>
      </w:r>
      <w:r w:rsidR="00624B58" w:rsidRPr="00B857E3">
        <w:rPr>
          <w:rFonts w:ascii="Univia Pro Light" w:hAnsi="Univia Pro Light" w:cstheme="minorHAnsi"/>
        </w:rPr>
        <w:t xml:space="preserve"> </w:t>
      </w:r>
      <w:r w:rsidRPr="00B857E3">
        <w:rPr>
          <w:rFonts w:ascii="Univia Pro Light" w:hAnsi="Univia Pro Light" w:cstheme="minorHAnsi"/>
          <w:b/>
        </w:rPr>
        <w:t xml:space="preserve">La </w:t>
      </w:r>
      <w:bookmarkStart w:id="22" w:name="_GoBack"/>
      <w:bookmarkEnd w:id="22"/>
      <w:r w:rsidRPr="00B857E3">
        <w:rPr>
          <w:rFonts w:ascii="Univia Pro Light" w:hAnsi="Univia Pro Light" w:cstheme="minorHAnsi"/>
          <w:b/>
        </w:rPr>
        <w:t>Clasificación Funcional</w:t>
      </w:r>
      <w:r w:rsidRPr="00B857E3">
        <w:rPr>
          <w:rFonts w:ascii="Univia Pro Light" w:hAnsi="Univia Pro Light" w:cstheme="minorHAnsi"/>
        </w:rPr>
        <w:t xml:space="preserve">, agrupa los gastos según los propósitos u objetivos socioeconómicos por los que se gastan </w:t>
      </w:r>
      <w:r w:rsidRPr="00B857E3">
        <w:rPr>
          <w:rFonts w:ascii="Univia Pro Light" w:hAnsi="Univia Pro Light" w:cstheme="minorHAnsi"/>
        </w:rPr>
        <w:lastRenderedPageBreak/>
        <w:t xml:space="preserve">los recursos. Este clasificador es definido por el CONAC; y </w:t>
      </w:r>
      <w:r w:rsidRPr="00B857E3">
        <w:rPr>
          <w:rFonts w:ascii="Univia Pro Light" w:hAnsi="Univia Pro Light" w:cstheme="minorHAnsi"/>
          <w:b/>
        </w:rPr>
        <w:t>la Clasificación Programática</w:t>
      </w:r>
      <w:r w:rsidRPr="00B857E3">
        <w:rPr>
          <w:rFonts w:ascii="Univia Pro Light" w:hAnsi="Univia Pro Light" w:cstheme="minorHAnsi"/>
        </w:rPr>
        <w:t xml:space="preserve">, agrupa los gastos atendiendo a los programas, subprogramas, proyectos y actividades que el Ejecutor de gasto ha definido para la atención de su misión institucional. </w:t>
      </w:r>
      <w:r w:rsidR="00772846" w:rsidRPr="00B857E3">
        <w:rPr>
          <w:rFonts w:ascii="Univia Pro Light" w:hAnsi="Univia Pro Light" w:cstheme="minorHAnsi"/>
        </w:rPr>
        <w:t>Estas clasificaciones r</w:t>
      </w:r>
      <w:r w:rsidRPr="00B857E3">
        <w:rPr>
          <w:rFonts w:ascii="Univia Pro Light" w:hAnsi="Univia Pro Light" w:cstheme="minorHAnsi"/>
        </w:rPr>
        <w:t>esponde</w:t>
      </w:r>
      <w:r w:rsidR="00772846" w:rsidRPr="00B857E3">
        <w:rPr>
          <w:rFonts w:ascii="Univia Pro Light" w:hAnsi="Univia Pro Light" w:cstheme="minorHAnsi"/>
        </w:rPr>
        <w:t>n</w:t>
      </w:r>
      <w:r w:rsidRPr="00B857E3">
        <w:rPr>
          <w:rFonts w:ascii="Univia Pro Light" w:hAnsi="Univia Pro Light" w:cstheme="minorHAnsi"/>
        </w:rPr>
        <w:t xml:space="preserve"> a la pregunta</w:t>
      </w:r>
      <w:r w:rsidRPr="00B857E3">
        <w:rPr>
          <w:rFonts w:ascii="Univia Pro Light" w:hAnsi="Univia Pro Light" w:cstheme="minorHAnsi"/>
          <w:b/>
        </w:rPr>
        <w:t xml:space="preserve"> ¿Para qué se gasta?</w:t>
      </w:r>
      <w:r w:rsidR="006243CC" w:rsidRPr="00B857E3">
        <w:rPr>
          <w:rFonts w:ascii="Univia Pro Light" w:hAnsi="Univia Pro Light" w:cstheme="minorHAnsi"/>
          <w:b/>
        </w:rPr>
        <w:t xml:space="preserve"> </w:t>
      </w:r>
      <w:r w:rsidR="005B2D97" w:rsidRPr="00B857E3">
        <w:rPr>
          <w:rFonts w:ascii="Univia Pro Light" w:hAnsi="Univia Pro Light" w:cstheme="minorHAnsi"/>
          <w:b/>
        </w:rPr>
        <w:t>La Clasificación por Tipo y Objeto del Gasto</w:t>
      </w:r>
      <w:r w:rsidR="005B2D97" w:rsidRPr="00B857E3">
        <w:rPr>
          <w:rFonts w:ascii="Univia Pro Light" w:hAnsi="Univia Pro Light" w:cstheme="minorHAnsi"/>
        </w:rPr>
        <w:t xml:space="preserve">, define en qué gastan los Ejecutores, identificando los rubros del gasto en que se ejercen los recursos públicos. Responde a la pregunta </w:t>
      </w:r>
      <w:r w:rsidR="005B2D97" w:rsidRPr="00B857E3">
        <w:rPr>
          <w:rFonts w:ascii="Univia Pro Light" w:hAnsi="Univia Pro Light" w:cstheme="minorHAnsi"/>
          <w:b/>
        </w:rPr>
        <w:t>¿En qué se gasta?</w:t>
      </w:r>
      <w:r w:rsidR="005B2D97" w:rsidRPr="00B857E3">
        <w:rPr>
          <w:rFonts w:ascii="Univia Pro Light" w:hAnsi="Univia Pro Light" w:cstheme="minorHAnsi"/>
        </w:rPr>
        <w:t xml:space="preserve"> Servicios personales, materiales, suministros, servicios generales, transferencias, inversión pública, entre otros. </w:t>
      </w:r>
    </w:p>
    <w:p w:rsidR="00414A8A" w:rsidRPr="00B857E3" w:rsidRDefault="006243CC" w:rsidP="001B1DD4">
      <w:pPr>
        <w:spacing w:before="240" w:after="240" w:line="360" w:lineRule="auto"/>
        <w:jc w:val="both"/>
        <w:rPr>
          <w:rFonts w:ascii="Univia Pro Light" w:hAnsi="Univia Pro Light" w:cstheme="minorHAnsi"/>
          <w:b/>
        </w:rPr>
      </w:pPr>
      <w:r w:rsidRPr="00B857E3">
        <w:rPr>
          <w:rFonts w:ascii="Univia Pro Light" w:hAnsi="Univia Pro Light" w:cstheme="minorHAnsi"/>
        </w:rPr>
        <w:t>Productos, bienes y/o servicios que se entregan a la sociedad.</w:t>
      </w:r>
    </w:p>
    <w:p w:rsidR="00414A8A" w:rsidRPr="00B857E3" w:rsidRDefault="00414A8A" w:rsidP="001B1DD4">
      <w:pPr>
        <w:spacing w:before="240" w:after="240" w:line="360" w:lineRule="auto"/>
        <w:jc w:val="both"/>
        <w:rPr>
          <w:rFonts w:ascii="Univia Pro Light" w:hAnsi="Univia Pro Light" w:cstheme="minorHAnsi"/>
        </w:rPr>
      </w:pPr>
      <w:r w:rsidRPr="00B857E3">
        <w:rPr>
          <w:rFonts w:ascii="Univia Pro Light" w:hAnsi="Univia Pro Light" w:cstheme="minorHAnsi"/>
          <w:b/>
        </w:rPr>
        <w:t>La Clasificación por Clave de Financiamiento</w:t>
      </w:r>
      <w:r w:rsidRPr="00B857E3">
        <w:rPr>
          <w:rFonts w:ascii="Univia Pro Light" w:hAnsi="Univia Pro Light" w:cstheme="minorHAnsi"/>
        </w:rPr>
        <w:t xml:space="preserve">, es útil para conocer </w:t>
      </w:r>
      <w:r w:rsidR="00F917A2" w:rsidRPr="00B857E3">
        <w:rPr>
          <w:rFonts w:ascii="Univia Pro Light" w:hAnsi="Univia Pro Light" w:cstheme="minorHAnsi"/>
        </w:rPr>
        <w:t>el origen de</w:t>
      </w:r>
      <w:r w:rsidRPr="00B857E3">
        <w:rPr>
          <w:rFonts w:ascii="Univia Pro Light" w:hAnsi="Univia Pro Light" w:cstheme="minorHAnsi"/>
        </w:rPr>
        <w:t xml:space="preserve"> los recursos públicos y el año al que corresponden, permite conocer la naturaleza específica de los recursos con que se está cubriendo el gasto </w:t>
      </w:r>
      <w:r w:rsidR="004D4C94" w:rsidRPr="00B857E3">
        <w:rPr>
          <w:rFonts w:ascii="Univia Pro Light" w:hAnsi="Univia Pro Light" w:cstheme="minorHAnsi"/>
        </w:rPr>
        <w:t>público. Responde a la pregunta</w:t>
      </w:r>
      <w:r w:rsidRPr="00B857E3">
        <w:rPr>
          <w:rFonts w:ascii="Univia Pro Light" w:hAnsi="Univia Pro Light" w:cstheme="minorHAnsi"/>
        </w:rPr>
        <w:t xml:space="preserve"> </w:t>
      </w:r>
      <w:r w:rsidRPr="00B857E3">
        <w:rPr>
          <w:rFonts w:ascii="Univia Pro Light" w:hAnsi="Univia Pro Light" w:cstheme="minorHAnsi"/>
          <w:b/>
        </w:rPr>
        <w:t>¿</w:t>
      </w:r>
      <w:r w:rsidR="00F917A2" w:rsidRPr="00B857E3">
        <w:rPr>
          <w:rFonts w:ascii="Univia Pro Light" w:hAnsi="Univia Pro Light" w:cstheme="minorHAnsi"/>
          <w:b/>
        </w:rPr>
        <w:t>De dónde provienen</w:t>
      </w:r>
      <w:r w:rsidRPr="00B857E3">
        <w:rPr>
          <w:rFonts w:ascii="Univia Pro Light" w:hAnsi="Univia Pro Light" w:cstheme="minorHAnsi"/>
          <w:b/>
        </w:rPr>
        <w:t xml:space="preserve"> los recursos?</w:t>
      </w:r>
      <w:r w:rsidRPr="00B857E3">
        <w:rPr>
          <w:rFonts w:ascii="Univia Pro Light" w:hAnsi="Univia Pro Light" w:cstheme="minorHAnsi"/>
        </w:rPr>
        <w:t xml:space="preserve"> Ingresos de gestión, participaciones, aportaciones, transferencias, asignaciones, subsidios, </w:t>
      </w:r>
      <w:r w:rsidR="00772846" w:rsidRPr="00B857E3">
        <w:rPr>
          <w:rFonts w:ascii="Univia Pro Light" w:hAnsi="Univia Pro Light" w:cstheme="minorHAnsi"/>
        </w:rPr>
        <w:t>donativos</w:t>
      </w:r>
      <w:r w:rsidRPr="00B857E3">
        <w:rPr>
          <w:rFonts w:ascii="Univia Pro Light" w:hAnsi="Univia Pro Light" w:cstheme="minorHAnsi"/>
        </w:rPr>
        <w:t>, entre otros.</w:t>
      </w:r>
    </w:p>
    <w:p w:rsidR="005E55A5" w:rsidRPr="00B857E3" w:rsidRDefault="0071471A" w:rsidP="005E55A5">
      <w:pPr>
        <w:pStyle w:val="Epgrafe"/>
        <w:jc w:val="center"/>
        <w:rPr>
          <w:rFonts w:ascii="Univia Pro" w:hAnsi="Univia Pro"/>
          <w:sz w:val="16"/>
        </w:rPr>
      </w:pPr>
      <w:r w:rsidRPr="00B857E3">
        <w:rPr>
          <w:rFonts w:ascii="Univia Pro Light" w:hAnsi="Univia Pro Light" w:cstheme="minorHAnsi"/>
          <w:noProof/>
          <w:lang w:val="en-US"/>
        </w:rPr>
        <w:drawing>
          <wp:inline distT="0" distB="0" distL="0" distR="0">
            <wp:extent cx="2623931" cy="2319702"/>
            <wp:effectExtent l="0" t="0" r="5080" b="4445"/>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7"/>
                    <a:stretch>
                      <a:fillRect/>
                    </a:stretch>
                  </pic:blipFill>
                  <pic:spPr>
                    <a:xfrm>
                      <a:off x="0" y="0"/>
                      <a:ext cx="2636117" cy="2330475"/>
                    </a:xfrm>
                    <a:prstGeom prst="rect">
                      <a:avLst/>
                    </a:prstGeom>
                  </pic:spPr>
                </pic:pic>
              </a:graphicData>
            </a:graphic>
          </wp:inline>
        </w:drawing>
      </w:r>
    </w:p>
    <w:p w:rsidR="004E723B" w:rsidRPr="00DC5F22" w:rsidRDefault="005E55A5" w:rsidP="00665EBC">
      <w:pPr>
        <w:pStyle w:val="Epgrafe"/>
        <w:jc w:val="center"/>
        <w:rPr>
          <w:rFonts w:ascii="Univia Pro Light" w:hAnsi="Univia Pro Light" w:cstheme="minorHAnsi"/>
          <w:b w:val="0"/>
        </w:rPr>
      </w:pPr>
      <w:bookmarkStart w:id="23" w:name="_Toc491686911"/>
      <w:r w:rsidRPr="00DC5F22">
        <w:rPr>
          <w:rFonts w:ascii="Univia Pro Light" w:hAnsi="Univia Pro Light"/>
        </w:rPr>
        <w:t xml:space="preserve">Figura </w:t>
      </w:r>
      <w:r w:rsidR="006C31BE" w:rsidRPr="00DC5F22">
        <w:rPr>
          <w:rFonts w:ascii="Univia Pro Light" w:hAnsi="Univia Pro Light"/>
        </w:rPr>
        <w:fldChar w:fldCharType="begin"/>
      </w:r>
      <w:r w:rsidRPr="00DC5F22">
        <w:rPr>
          <w:rFonts w:ascii="Univia Pro Light" w:hAnsi="Univia Pro Light"/>
        </w:rPr>
        <w:instrText xml:space="preserve"> SEQ Figura \* ARABIC </w:instrText>
      </w:r>
      <w:r w:rsidR="006C31BE" w:rsidRPr="00DC5F22">
        <w:rPr>
          <w:rFonts w:ascii="Univia Pro Light" w:hAnsi="Univia Pro Light"/>
        </w:rPr>
        <w:fldChar w:fldCharType="separate"/>
      </w:r>
      <w:r w:rsidR="00152D36">
        <w:rPr>
          <w:rFonts w:ascii="Univia Pro Light" w:hAnsi="Univia Pro Light"/>
          <w:noProof/>
        </w:rPr>
        <w:t>1</w:t>
      </w:r>
      <w:r w:rsidR="006C31BE"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rPr>
        <w:t>Principales c</w:t>
      </w:r>
      <w:r w:rsidR="00255446" w:rsidRPr="00DC5F22">
        <w:rPr>
          <w:rFonts w:ascii="Univia Pro Light" w:hAnsi="Univia Pro Light"/>
          <w:b w:val="0"/>
        </w:rPr>
        <w:t>lasificadores del gasto público</w:t>
      </w:r>
      <w:bookmarkEnd w:id="23"/>
    </w:p>
    <w:p w:rsidR="00F21B5F" w:rsidRPr="00B857E3" w:rsidRDefault="00883400" w:rsidP="0078786A">
      <w:pPr>
        <w:pStyle w:val="Ttulo3"/>
        <w:rPr>
          <w:rFonts w:ascii="Univia Pro Light" w:hAnsi="Univia Pro Light"/>
        </w:rPr>
      </w:pPr>
      <w:bookmarkStart w:id="24" w:name="_Toc489540999"/>
      <w:r w:rsidRPr="00B857E3">
        <w:rPr>
          <w:rFonts w:ascii="Univia Pro Light" w:hAnsi="Univia Pro Light"/>
        </w:rPr>
        <w:lastRenderedPageBreak/>
        <w:t>C</w:t>
      </w:r>
      <w:r w:rsidR="00F21B5F" w:rsidRPr="00B857E3">
        <w:rPr>
          <w:rFonts w:ascii="Univia Pro Light" w:hAnsi="Univia Pro Light"/>
        </w:rPr>
        <w:t>lasificación Administrativa</w:t>
      </w:r>
      <w:bookmarkEnd w:id="24"/>
    </w:p>
    <w:p w:rsidR="00414A8A" w:rsidRPr="00B857E3" w:rsidRDefault="00414A8A" w:rsidP="003B6B94">
      <w:pPr>
        <w:spacing w:before="240" w:after="240" w:line="360" w:lineRule="auto"/>
        <w:ind w:left="142"/>
        <w:jc w:val="both"/>
        <w:rPr>
          <w:rFonts w:ascii="Univia Pro Light" w:hAnsi="Univia Pro Light" w:cstheme="minorHAnsi"/>
        </w:rPr>
      </w:pPr>
      <w:r w:rsidRPr="00B857E3">
        <w:rPr>
          <w:rFonts w:ascii="Univia Pro Light" w:hAnsi="Univia Pro Light" w:cstheme="minorHAnsi"/>
        </w:rPr>
        <w:t>La Clasificación Administrativa define al ejecutor o administrador directo de los recursos asignados y los agrupa atendiendo al se</w:t>
      </w:r>
      <w:r w:rsidR="00756D73" w:rsidRPr="00B857E3">
        <w:rPr>
          <w:rFonts w:ascii="Univia Pro Light" w:hAnsi="Univia Pro Light" w:cstheme="minorHAnsi"/>
        </w:rPr>
        <w:t>ctor y grupo al que pertenecen</w:t>
      </w:r>
      <w:r w:rsidR="00F45DA5" w:rsidRPr="00B857E3">
        <w:rPr>
          <w:rFonts w:ascii="Univia Pro Light" w:hAnsi="Univia Pro Light" w:cstheme="minorHAnsi"/>
        </w:rPr>
        <w:t>, atendiendo al “Acuerdo por el que se emite la Clasificación Administrativa” emitido por el CONAC</w:t>
      </w:r>
      <w:r w:rsidR="00756D73" w:rsidRPr="00B857E3">
        <w:rPr>
          <w:rFonts w:ascii="Univia Pro Light" w:hAnsi="Univia Pro Light" w:cstheme="minorHAnsi"/>
        </w:rPr>
        <w:t>.</w:t>
      </w:r>
    </w:p>
    <w:p w:rsidR="00414A8A" w:rsidRPr="00B857E3" w:rsidRDefault="00414A8A" w:rsidP="003B6B94">
      <w:pPr>
        <w:spacing w:before="240" w:after="240" w:line="360" w:lineRule="auto"/>
        <w:ind w:left="142"/>
        <w:jc w:val="both"/>
        <w:rPr>
          <w:rFonts w:ascii="Univia Pro Light" w:hAnsi="Univia Pro Light" w:cstheme="minorHAnsi"/>
          <w:i/>
          <w:vertAlign w:val="superscript"/>
        </w:rPr>
      </w:pPr>
      <w:r w:rsidRPr="00B857E3">
        <w:rPr>
          <w:rFonts w:ascii="Univia Pro Light" w:hAnsi="Univia Pro Light" w:cstheme="minorHAnsi"/>
        </w:rPr>
        <w:t xml:space="preserve">La Clasificación Administrativa tiene como propósitos básicos identificar </w:t>
      </w:r>
      <w:r w:rsidR="00F45DA5" w:rsidRPr="00B857E3">
        <w:rPr>
          <w:rFonts w:ascii="Univia Pro Light" w:hAnsi="Univia Pro Light" w:cstheme="minorHAnsi"/>
        </w:rPr>
        <w:t xml:space="preserve">a </w:t>
      </w:r>
      <w:r w:rsidRPr="00B857E3">
        <w:rPr>
          <w:rFonts w:ascii="Univia Pro Light" w:hAnsi="Univia Pro Light" w:cstheme="minorHAnsi"/>
        </w:rPr>
        <w:t>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del Sector Público de cada orden de gobierno y por ende los alcances de su probable responsabilidad fiscal y cuasi fiscal.</w:t>
      </w:r>
      <w:r w:rsidRPr="00B857E3">
        <w:rPr>
          <w:rStyle w:val="Refdenotaalpie"/>
          <w:rFonts w:ascii="Univia Pro Light" w:hAnsi="Univia Pro Light" w:cstheme="minorHAnsi"/>
          <w:i/>
        </w:rPr>
        <w:t xml:space="preserve"> </w:t>
      </w:r>
    </w:p>
    <w:p w:rsidR="00414A8A" w:rsidRPr="00B857E3" w:rsidRDefault="00414A8A" w:rsidP="009A1B16">
      <w:pPr>
        <w:tabs>
          <w:tab w:val="left" w:pos="0"/>
        </w:tabs>
        <w:autoSpaceDE w:val="0"/>
        <w:autoSpaceDN w:val="0"/>
        <w:adjustRightInd w:val="0"/>
        <w:spacing w:before="240" w:after="240" w:line="360" w:lineRule="auto"/>
        <w:ind w:left="142"/>
        <w:jc w:val="both"/>
        <w:rPr>
          <w:rFonts w:ascii="Univia Pro Light" w:hAnsi="Univia Pro Light" w:cstheme="minorHAnsi"/>
        </w:rPr>
      </w:pPr>
      <w:r w:rsidRPr="00B857E3">
        <w:rPr>
          <w:rFonts w:ascii="Univia Pro Light" w:hAnsi="Univia Pro Light" w:cstheme="minorHAnsi"/>
        </w:rPr>
        <w:t>Entre los principales objetivos de la Clasificación Administrativ</w:t>
      </w:r>
      <w:r w:rsidR="00756D73" w:rsidRPr="00B857E3">
        <w:rPr>
          <w:rFonts w:ascii="Univia Pro Light" w:hAnsi="Univia Pro Light" w:cstheme="minorHAnsi"/>
        </w:rPr>
        <w:t xml:space="preserve">a, se destacan los siguientes: </w:t>
      </w:r>
    </w:p>
    <w:p w:rsidR="00414A8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Delimitar con precisión el Sector Público de cada orden de gobierno, universo a través del cual se podrán aplicar políticas públicas. </w:t>
      </w:r>
    </w:p>
    <w:p w:rsidR="00414A8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Distinguir los diferentes sectores, subsectores y unidades institucionales a través de los cuales se realiza la provisión de bienes y servicios a la comunidad y la redistribución del ingreso</w:t>
      </w:r>
      <w:r w:rsidR="00EE4FF9" w:rsidRPr="00B857E3">
        <w:rPr>
          <w:rFonts w:ascii="Univia Pro Light" w:hAnsi="Univia Pro Light" w:cstheme="minorHAnsi"/>
          <w:sz w:val="24"/>
        </w:rPr>
        <w:t>.</w:t>
      </w:r>
      <w:r w:rsidRPr="00B857E3">
        <w:rPr>
          <w:rFonts w:ascii="Univia Pro Light" w:hAnsi="Univia Pro Light" w:cstheme="minorHAnsi"/>
          <w:sz w:val="24"/>
        </w:rPr>
        <w:t xml:space="preserve"> </w:t>
      </w:r>
    </w:p>
    <w:p w:rsidR="00414A8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Identificar los sectores, subsectores y unidades institucionales a las cuales se realiza la asignación de recursos financieros públicos, mediante el presupuesto. </w:t>
      </w:r>
    </w:p>
    <w:p w:rsidR="00414A8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lastRenderedPageBreak/>
        <w:t xml:space="preserve">Coadyuvar a establecer la orientación del gasto público en función de la distribución institucional que se realiza de los recursos financieros. </w:t>
      </w:r>
    </w:p>
    <w:p w:rsidR="00D65F0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Realizar el seguimiento del ejercicio del Presupuesto de Egresos de cada ente público a partir de la realización de registros sistemáticos y normalizados de las respectivas transacciones. </w:t>
      </w:r>
    </w:p>
    <w:p w:rsidR="00D65F0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Posibilitar la evaluación del desempeño institucional y la determinación de responsabilidades asociadas con la gestión del ente. </w:t>
      </w:r>
    </w:p>
    <w:p w:rsidR="00D65F0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Determinar y analizar la interacción entre los sectores, subsectores y unidades que la integran. </w:t>
      </w:r>
    </w:p>
    <w:p w:rsidR="00414A8A" w:rsidRPr="00B857E3" w:rsidRDefault="00414A8A" w:rsidP="00360926">
      <w:pPr>
        <w:pStyle w:val="Prrafodelista"/>
        <w:numPr>
          <w:ilvl w:val="0"/>
          <w:numId w:val="58"/>
        </w:numPr>
        <w:autoSpaceDE w:val="0"/>
        <w:autoSpaceDN w:val="0"/>
        <w:adjustRightInd w:val="0"/>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 xml:space="preserve">Establecer un sistema de estadísticas fiscales basado en las mejores prácticas sobre la materia, que genere resultados en tiempo real y facilite la toma de medidas correctivas con oportunidad. </w:t>
      </w:r>
    </w:p>
    <w:p w:rsidR="009D0E9B" w:rsidRPr="00B857E3" w:rsidRDefault="009D0E9B" w:rsidP="0078786A">
      <w:pPr>
        <w:spacing w:before="360" w:after="480" w:line="360" w:lineRule="auto"/>
        <w:jc w:val="both"/>
        <w:rPr>
          <w:rFonts w:ascii="Univia Pro Light" w:hAnsi="Univia Pro Light" w:cstheme="minorHAnsi"/>
          <w:b/>
          <w:sz w:val="28"/>
        </w:rPr>
      </w:pPr>
      <w:r w:rsidRPr="00B857E3">
        <w:rPr>
          <w:rFonts w:ascii="Univia Pro Light" w:hAnsi="Univia Pro Light" w:cstheme="minorHAnsi"/>
          <w:b/>
          <w:sz w:val="28"/>
        </w:rPr>
        <w:t xml:space="preserve">Estructura de </w:t>
      </w:r>
      <w:r w:rsidR="00474614" w:rsidRPr="00B857E3">
        <w:rPr>
          <w:rFonts w:ascii="Univia Pro Light" w:hAnsi="Univia Pro Light" w:cstheme="minorHAnsi"/>
          <w:b/>
          <w:sz w:val="28"/>
        </w:rPr>
        <w:t>la clasificación administrativa</w:t>
      </w:r>
    </w:p>
    <w:p w:rsidR="00360926" w:rsidRPr="00360926" w:rsidRDefault="009D0E9B" w:rsidP="00360926">
      <w:pPr>
        <w:spacing w:before="240" w:after="480" w:line="360" w:lineRule="auto"/>
        <w:jc w:val="both"/>
        <w:rPr>
          <w:rFonts w:ascii="Univia Pro Light" w:hAnsi="Univia Pro Light" w:cstheme="minorHAnsi"/>
        </w:rPr>
      </w:pPr>
      <w:r w:rsidRPr="00B857E3">
        <w:rPr>
          <w:rFonts w:ascii="Univia Pro Light" w:hAnsi="Univia Pro Light" w:cstheme="minorHAnsi"/>
        </w:rPr>
        <w:t>Los componentes de la clasificación administrativa atendiendo al Acuerdo del CONAC por el que se emite la Clasificación Administrativa, son los siguientes:</w:t>
      </w:r>
    </w:p>
    <w:p w:rsidR="00F43BC0" w:rsidRDefault="006C31BE" w:rsidP="00F43BC0">
      <w:pPr>
        <w:pStyle w:val="Epgrafe"/>
        <w:jc w:val="center"/>
        <w:rPr>
          <w:rFonts w:ascii="Univia Pro Light" w:hAnsi="Univia Pro Light"/>
        </w:rPr>
      </w:pPr>
      <w:r w:rsidRPr="006C31BE">
        <w:rPr>
          <w:rFonts w:ascii="Univia Pro Light" w:hAnsi="Univia Pro Light" w:cstheme="minorHAnsi"/>
          <w:noProof/>
          <w:lang w:val="es-MX" w:eastAsia="es-MX"/>
        </w:rPr>
        <w:lastRenderedPageBreak/>
        <w:pict>
          <v:group id="Grupo 80" o:spid="_x0000_s1026" style="position:absolute;left:0;text-align:left;margin-left:-29.4pt;margin-top:10.95pt;width:458.7pt;height:364.45pt;z-index:-251654144;mso-width-relative:margin;mso-height-relative:margin" coordorigin="-913,-285" coordsize="59237,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uIUAsAAGx9AAAOAAAAZHJzL2Uyb0RvYy54bWzsXV1zo8gVfU9V/gPF+4zpbpoG13i2Nvbu&#10;JFWbZKt2k3csoY+KBArgkWd/fc7thhZC4A+NI8kS8+CRjIygOZw+99x7m08/PC4XztckL+ZZeuOy&#10;j57rJOkoG8/T6Y37r99//hC6TlHG6TheZGly435LCveHz3/+06f16jrh2SxbjJPcwU7S4nq9unFn&#10;Zbm6vroqRrNkGRcfs1WSYuMky5dxibf59Gqcx2vsfbm44p4XXK2zfLzKs1FSFPjtndnoftb7n0yS&#10;UfnPyaRISmdx4+LYSv0z1z/v6efV50/x9TSPV7P5qDqMeI+jWMbzFF9qd3UXl7HzkM93drWcj/Ks&#10;yCblx1G2vMomk/ko0eeAs2Fe62y+5NnDSp/L9Ho9XdlhwtC2xmnv3Y7+8fXX3JmPce0C10njJa7R&#10;l/xhlTmhHpz1anqNz3zJV7+tfs0xWvSLqXlH5/s4yZf0P87EedTD+s0Oa/JYOiP8UoZc+hFGf4Rt&#10;fsBDyaQZ+NEMV4f+7kPEhM9dBx/4gO2eX2//qd5HxIUKVbUPxZnCDnE4V/UhXG0d2HoFOBWbESu+&#10;b8R+m8WrRF+IgkajGjER1SP2O53qX7JHR9Ex0ZfjUzRgTvmIX2NwNTiK1S/Z6D+Fk2a3szidJj/m&#10;ebaeJfEYh8f02TT+1OynoJ3cr/+ejXFh4ocy0ztqjbrv+aEKMMCt4asvAFOhF0ncifoCiNBT4dbY&#10;xdervCi/JNnSoRc3bo77Rn9R/PWXojTDXH+ErnaRLebjn+eLhX5D92pyu8idrzHusng0StIyqL5g&#10;65OL1FnfuIIpiUNZrgC6Ip2akXlih/dTMzatr13OSzDHYr68cUOP/tE3xtc0nD+lY/26jOcL8xow&#10;WaS0OdGcUJ0UjTYNsBnq8vH+sbp699n4G8Y9zwxfgN/wYpblf7jOGlyB4/7vQ5wnrrP4W4prR8RS&#10;v8jrF/f1izgd4U9v3FGZu455c1saCnpY5fPpDPs2+EizH3GFJ3M94nRw5jiAcnoDPJsD/b8D2xc7&#10;wNaAaaDzgMCWuM2IOKQC4ZuL3AA2foftGtjMC31NLJYUvhPY+fTewvou8jn4x9wLHagGa50urA3B&#10;08FvUPVidEfM9y3C9VVwHYPyaotBerWlRnv5XrDu72A9qgfqaCSuB3YX6yIIiTnpZvAFFzUt1rNB&#10;zdCXTuIa7by+iJfO5VbWWZHCNLKOQ+aVSmGQLAF/EuEAu5Ggb8XmZyRTNMLFgHA9Dj6iAhO4bBCu&#10;qfHgCOcyEhGpADC0Ughz2gBngS9tIIR7gGuWeiuAn5dc0SHgIFfqaLKKOX1EcW2w26nuoHqlCXYW&#10;BYJ5+jgQYlUhO2uiXckI0CfGeiu0nxud68hlD7xbaY4XZxF87roqzE51B0W4tlWq6JNFwq+iywbC&#10;VUiunZHk3FcePLQB4cat2PZV9EStB2dAuCuBmDaH29nuaAjnnPHAUHQfwiUX8k0NlnPjcGv/XnjQ&#10;Kdkuwu38djyE+0pKCChQdB/CBw4ve71xzeHWB750hCNZ1eZwOzYHRTjjka8CE3QyFnFpfMENwiPl&#10;K175hjIMQ66P861k+HkFndb6fSW8z9sjl7v5IONckJg7KNibklzAYIl2LJYdST4IFgpJ6Ep1SPKN&#10;FfxKwJ9b1Cl300D8+FEnD0MlfB03bfgc2fwh6nxRNl8rFma94EuHODRAS7Lw44edPvOFUE9DHJJl&#10;YPGnWNw6wJcO8d1kJ5QvRu64QoUFYWUN9rE4qt/CN80FnZuzsrGALx3iu9lObo3V42lxX3hc6Zm2&#10;D+JkrQws/hSL28n40iG+m+Pk1lk9GsR9HxUrA8T3raw1WtxOxpcO8d0kp7HlDi5UkMZnjOGOo6pC&#10;JsKIaw+sweLNND6Xiqq3icXqwvvvrLF9rVAJGYqAT7R63GDczsYXjnEq9WvHm9ZfPSiNN0tVBKS2&#10;wKEBwn0Yj7xQ6A8cC+Mn3CBhIG5n40uH+G6e02RfDk7jyAIFgcIdBxoHvH3ehngzCxRIT0ZvmgU6&#10;Pxa3ybxLh/huolNYu+mgLN7oEeQsCoVq1xt6QeAFdYsgD1T4pvWG55XoZHYmfiW+zzvTGdg00C3a&#10;lUdlhiZA+s/Bho2NeJtWrbB1Tm2jhas+WIHEpICIIDrmPkR1S3CEnJpHqZMHklsIc0f1y43FPKX2&#10;0/i6px8zzagZU0sa02PJuNIymXoVJ4sYzVibfksnXkzRq03tiLTLrV62oonyn+7UHaYz+tDiYYkW&#10;VNPgqWTVbInjrT6vw4GtHVEv0l1czMyf6E1GcnW2bWJPzyZ0DE4p8qDJ9XDNkFRaYWRsGxI2mAUN&#10;EiT0aJa3j6kWSdSWMB+j91enEfVB28/RGZhs7C5ylAxlVc4RhVLytqkmogBzt8bOMyJ1QE3dQXsE&#10;1NhMRBs1Njys0FDRShMOzmQxX/277greUArnNaVIIU16uhHDeNQGPQCDrvUp04n179vAsEGVpQlc&#10;3HRs+QSI0nyiCeHlfEIzEbwlmolYAAC1AwNMQGgmHXBz6rixpngbNzZS2YNQWFghg/kK9nbLFRkY&#10;pV5X4qQZxXrJbWRYjb8HMuqpJgiQvdbUNEw1HQuOnDIwyA7qVK7YUKmOfmCQmN0oDzuFcM+PWLtL&#10;pFIdEmvQmBU6MCo9ixIMmvR4mhTJyx482BK5fjz0a9JKXHBPoo5rmEJw37y7GBdWWg8ymlZfR4wL&#10;9bCJcbfkKjW5vVSudmOrEQhzIUIYftvyhEcei+DXkIsiouiZrORAPEckHts/0FIoqlli3eOqdYMj&#10;YuhXhPAhfy1gyNi1K0gH7foetKvq81ux4VmJopHx15ZNwrE0kooQZAMZXf4ZlyhwqJzXiIVw2kzg&#10;N+gVWiyzs/nvWM4rraTSrV+7nNeGVUKVBy+dexo6l6MSHQ10GjqCo2tOtmYcFmDlxGrGkR6KZgbo&#10;0PA9sabi0aDTZ7+aToMqPV8LmgZ0JC7/HtBhTMigYh3mh0Hka/5qhMxY96fOTQ62/ckme1SfO4sN&#10;z85HDSpB/g/lGMZbEx5pEe3FbPAwhMwkT+o74XTx0Oetqe/w1rBSaI0MLLnBhpD5PYbMWJuwW5zU&#10;62brzuh6hilsWthqEx36bIfMr8jwdEdFjZC5U8A0Q+ZBwJyydxv2eXXY8OxE1A0ORDvQKEbdSqUi&#10;MYTM75J4+syU8AVmyrZEsa4+7DOOImlC1iBR3lmWhwLSzigZG/ZmCs4rVx/ICMLB1af74t25+rRY&#10;eDcyuvyTjUShJQ/7XH3sco/wWGDhLeUZ0YvSdCVZy1nhkfBo0TBdEUmwHTKIp2irwGXvQdR3VbVV&#10;Rr4vAw5HdnsWwkMdKE4c6h1Pu6yN6oi6uaZdnqQlRqOsrS6TfV1ZG/clwwrxvTY/ow4YbCZCqV2G&#10;weI/OYufFkPvhI15ulO/T0vrYO8xESE7FAhaDI/yhl1JZdTBoTvK4GZIKp9yhBz1RcjYsK17iXEa&#10;6qZ2+F9Xl885TH2CK5DT7fDj8URkCg2Mc9L115Tf62acdqlLBaJmYT4hqSqKA5MwaFpjp3B0nrUX&#10;lq2gEMFnGZLMp9veE/XZKdiwSyPNTGEdJb1WuGxw0xkKMT+iRYoHHjltwUuVZ9088gLbpckjPIDz&#10;ZhQJnswouFnpamPDMYVmbYjkYV457Xmlz2wxhYkNJdsxr3RWMmFZFjzx1JSjgBSoqb8VGmMhUHwr&#10;AYNKVypTZXBOTtE5ifqcE2zYnWY2ahXWa8OLe3HXV73ag4YGcBS0XRXpBwQtwo5gzz3UYaidPV7t&#10;LFF/9zzTrkhpGSsB4qM9ImTGuMCjbIyuxUOXq4fwNecjPKkZoomgIwNTBzFwzis5BzeyfqS31jjV&#10;48fpmeHN93jdfEj65/8BAAD//wMAUEsDBBQABgAIAAAAIQCJ6okN4QAAAAoBAAAPAAAAZHJzL2Rv&#10;d25yZXYueG1sTI9BS8NAFITvgv9heYK3dpNK6jZmU0pRT0WwFaS31+Q1Cc2+Ddltkv5715Mehxlm&#10;vsnWk2nFQL1rLGuI5xEI4sKWDVcavg5vMwXCeeQSW8uk4UYO1vn9XYZpaUf+pGHvKxFK2KWoofa+&#10;S6V0RU0G3dx2xME7296gD7KvZNnjGMpNKxdRtJQGGw4LNXa0ram47K9Gw/uI4+Ypfh12l/P2djwk&#10;H9+7mLR+fJg2LyA8Tf4vDL/4AR3ywHSyVy6daDXMEhXQvYZFvAIRAipRSxAnDc9JpEDmmfx/If8B&#10;AAD//wMAUEsBAi0AFAAGAAgAAAAhALaDOJL+AAAA4QEAABMAAAAAAAAAAAAAAAAAAAAAAFtDb250&#10;ZW50X1R5cGVzXS54bWxQSwECLQAUAAYACAAAACEAOP0h/9YAAACUAQAACwAAAAAAAAAAAAAAAAAv&#10;AQAAX3JlbHMvLnJlbHNQSwECLQAUAAYACAAAACEAxXQ7iFALAABsfQAADgAAAAAAAAAAAAAAAAAu&#10;AgAAZHJzL2Uyb0RvYy54bWxQSwECLQAUAAYACAAAACEAieqJDeEAAAAKAQAADwAAAAAAAAAAAAAA&#10;AACqDQAAZHJzL2Rvd25yZXYueG1sUEsFBgAAAAAEAAQA8wAAALgOAAAAAA==&#10;">
            <v:shapetype id="_x0000_t202" coordsize="21600,21600" o:spt="202" path="m,l,21600r21600,l21600,xe">
              <v:stroke joinstyle="miter"/>
              <v:path gradientshapeok="t" o:connecttype="rect"/>
            </v:shapetype>
            <v:shape id="Text Box 7" o:spid="_x0000_s1027" type="#_x0000_t202" style="position:absolute;left:40487;top:-285;width:17810;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wc8MA&#10;AADbAAAADwAAAGRycy9kb3ducmV2LnhtbESPwWrDMBBE74X+g9hCb42cmobEjRJCIWDIodTJByzS&#10;RnZjrRxLsd2/jwqFHoeZecOst5NrxUB9aDwrmM8yEMTam4atgtNx/7IEESKywdYzKfihANvN48Ma&#10;C+NH/qKhilYkCIcCFdQxdoWUQdfkMMx8R5y8s+8dxiR7K02PY4K7Vr5m2UI6bDgt1NjRR036Ut2c&#10;Ag6HlV7at/LTjpfrPCf9zYug1PPTtHsHEWmK/+G/dmkU5C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lwc8MAAADbAAAADwAAAAAAAAAAAAAAAACYAgAAZHJzL2Rv&#10;d25yZXYueG1sUEsFBgAAAAAEAAQA9QAAAIg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v:textbox>
            </v:shape>
            <v:shape id="Text Box 8" o:spid="_x0000_s1028" type="#_x0000_t202" style="position:absolute;left:40487;top:4572;width:17820;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O+cEA&#10;AADbAAAADwAAAGRycy9kb3ducmV2LnhtbESPT2sCMRTE7wW/Q3hCbzXrH5ayGkWFFulNLXh9bJ6b&#10;4OZlSaKu374RCh6HmfkNs1j1rhU3CtF6VjAeFSCIa68tNwp+j18fnyBiQtbYeiYFD4qwWg7eFlhp&#10;f+c93Q6pERnCsUIFJqWukjLWhhzGke+Is3f2wWHKMjRSB7xnuGvlpChK6dByXjDY0dZQfTlcnQId&#10;bJeuIfyU5lhO/en7sZnZrVLvw349B5GoT6/wf3unFcym8Py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fTvnBAAAA2wAAAA8AAAAAAAAAAAAAAAAAmAIAAGRycy9kb3du&#10;cmV2LnhtbFBLBQYAAAAABAAEAPUAAACGAwAAAAA=&#10;" fillcolor="#d94287" strokecolor="white [3212]" strokeweight="2.25pt">
              <v:textbox>
                <w:txbxContent>
                  <w:p w:rsidR="00591DF9" w:rsidRPr="00A237EA" w:rsidRDefault="00591DF9" w:rsidP="00F43BC0">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v:textbox>
            </v:shape>
            <v:shape id="Text Box 9" o:spid="_x0000_s1029" type="#_x0000_t202" style="position:absolute;left:40487;top:9144;width:17837;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skMMA&#10;AADbAAAADwAAAGRycy9kb3ducmV2LnhtbESPUWvCMBSF3wf7D+EKe5upTsVVU5HBQNiDqPsBl+Sa&#10;1jY3XZPZ7t8vguDj4ZzzHc56M7hGXKkLlWcFk3EGglh7U7FV8H36fF2CCBHZYOOZFPxRgE3x/LTG&#10;3PieD3Q9RisShEOOCsoY21zKoEtyGMa+JU7e2XcOY5KdlabDPsFdI6dZtpAOK04LJbb0UZKuj79O&#10;AYevd720893e9vXP5I30hRdBqZfRsF2BiDTER/je3hkFsxncvqQf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skMMAAADbAAAADwAAAAAAAAAAAAAAAACYAgAAZHJzL2Rv&#10;d25yZXYueG1sUEsFBgAAAAAEAAQA9QAAAIg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v:textbox>
            </v:shape>
            <v:shape id="Text Box 10" o:spid="_x0000_s1030" type="#_x0000_t202" style="position:absolute;left:40487;top:14046;width:17837;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XfMMA&#10;AADbAAAADwAAAGRycy9kb3ducmV2LnhtbESPUWvCMBSF34X9h3AHe9NUN4tWUxnCQNjD0O0HXJJr&#10;WtvcdE1mu3+/DAQfD+ec73C2u9G14kp9qD0rmM8yEMTam5qtgq/Pt+kKRIjIBlvPpOCXAuzKh8kW&#10;C+MHPtL1FK1IEA4FKqhi7Aopg67IYZj5jjh5Z987jEn2VpoehwR3rVxkWS4d1pwWKuxoX5FuTj9O&#10;AYf3tV7Z5eHDDs33/Jn0hfOg1NPj+LoBEWmM9/CtfTAKXnL4/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XfMMAAADbAAAADwAAAAAAAAAAAAAAAACYAgAAZHJzL2Rv&#10;d25yZXYueG1sUEsFBgAAAAAEAAQA9QAAAIg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v:textbox>
            </v:shape>
            <v:shape id="Text Box 11" o:spid="_x0000_s1031" type="#_x0000_t202" style="position:absolute;left:25939;top:7785;width:1164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I+sEA&#10;AADbAAAADwAAAGRycy9kb3ducmV2LnhtbESPQWsCMRSE74L/ITyhN83Wyla2RlHBIt6qBa+Pzesm&#10;dPOyJFHXf98IQo/DzHzDLFa9a8WVQrSeFbxOChDEtdeWGwXfp914DiImZI2tZ1Jwpwir5XCwwEr7&#10;G3/R9ZgakSEcK1RgUuoqKWNtyGGc+I44ez8+OExZhkbqgLcMd62cFkUpHVrOCwY72hqqf48Xp0AH&#10;26VLCIfSnMo3f/68b2Z2q9TLqF9/gEjUp//ws73XCmbv8Pi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SPrBAAAA2wAAAA8AAAAAAAAAAAAAAAAAmAIAAGRycy9kb3du&#10;cmV2LnhtbFBLBQYAAAAABAAEAPUAAACGAwAAAAA=&#10;" fillcolor="#d94287" strokecolor="white [3212]" strokeweight="2.25pt">
              <v:textbox>
                <w:txbxContent>
                  <w:p w:rsidR="00591DF9" w:rsidRPr="00A237EA" w:rsidRDefault="00591DF9" w:rsidP="00F43BC0">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v:textbox>
            </v:shape>
            <v:shape id="Text Box 12" o:spid="_x0000_s1032" type="#_x0000_t202" style="position:absolute;left:25939;top:19631;width:11646;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mlb8A&#10;AADbAAAADwAAAGRycy9kb3ducmV2LnhtbERPzYrCMBC+L/gOYQRva+rqilajLIIgeFhWfYAhGdNq&#10;M6lNtPXtzUHY48f3v1x3rhIPakLpWcFomIEg1t6UbBWcjtvPGYgQkQ1WnknBkwKsV72PJebGt/xH&#10;j0O0IoVwyFFBEWOdSxl0QQ7D0NfEiTv7xmFMsLHSNNimcFfJryybSoclp4YCa9oUpK+Hu1PAYT/X&#10;M/u9+7Xt9TYak77wNCg16Hc/CxCRuvgvfrt3RsEkjU1f0g+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E6aVvwAAANsAAAAPAAAAAAAAAAAAAAAAAJgCAABkcnMvZG93bnJl&#10;di54bWxQSwUGAAAAAAQABAD1AAAAhAM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v:textbox>
            </v:shape>
            <v:shape id="Text Box 13" o:spid="_x0000_s1033" type="#_x0000_t202" style="position:absolute;left:40487;top:19348;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DDsIA&#10;AADbAAAADwAAAGRycy9kb3ducmV2LnhtbESP0WoCMRRE34X+Q7gF3zSrtqKrUUQoCH2Qrv2AS3Kb&#10;Xd3crJvU3f59Iwg+DjNzhllve1eLG7Wh8qxgMs5AEGtvKrYKvk8fowWIEJEN1p5JwR8F2G5eBmvM&#10;je/4i25FtCJBOOSooIyxyaUMuiSHYewb4uT9+NZhTLK10rTYJbir5TTL5tJhxWmhxIb2JelL8esU&#10;cPhc6oV9Pxxtd7lOZqTPPA9KDV/73QpEpD4+w4/2wSh4W8L9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wMOwgAAANsAAAAPAAAAAAAAAAAAAAAAAJgCAABkcnMvZG93&#10;bnJldi54bWxQSwUGAAAAAAQABAD1AAAAhwM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14" o:spid="_x0000_s1034" type="#_x0000_t202" style="position:absolute;left:40487;top:22126;width:17820;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8TsAA&#10;AADbAAAADwAAAGRycy9kb3ducmV2LnhtbERP3WrCMBS+H+wdwhF2t6Y6lK5rFBEGBS/GdA9wSM7S&#10;anPSNbHt3t5cDHb58f1Xu9l1YqQhtJ4VLLMcBLH2pmWr4Ov8/lyACBHZYOeZFPxSgN328aHC0viJ&#10;P2k8RStSCIcSFTQx9qWUQTfkMGS+J07ctx8cxgQHK82AUwp3nVzl+UY6bDk1NNjToSF9Pd2cAg7H&#10;V13Ydf1hp+vP8oX0hTdBqafFvH8DEWmO/+I/d20UrNP69CX9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w8TsAAAADbAAAADwAAAAAAAAAAAAAAAACYAgAAZHJzL2Rvd25y&#10;ZXYueG1sUEsFBgAAAAAEAAQA9QAAAIU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15" o:spid="_x0000_s1035" type="#_x0000_t202" style="position:absolute;left:40487;top:24755;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Z1cIA&#10;AADbAAAADwAAAGRycy9kb3ducmV2LnhtbESPUWvCMBSF34X9h3AHe9O0DqVWowxhIPgwdPsBl+Sa&#10;Vpubrsls/feLIPh4OOd8h7PaDK4RV+pC7VlBPslAEGtvarYKfr4/xwWIEJENNp5JwY0CbNYvoxWW&#10;xvd8oOsxWpEgHEpUUMXYllIGXZHDMPEtcfJOvnMYk+ysNB32Ce4aOc2yuXRYc1qosKVtRfpy/HMK&#10;OOwXurCz3ZftL7/5O+kzz4NSb6/DxxJEpCE+w4/2ziiY5XD/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JnVwgAAANsAAAAPAAAAAAAAAAAAAAAAAJgCAABkcnMvZG93&#10;bnJldi54bWxQSwUGAAAAAAQABAD1AAAAhwM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18" o:spid="_x0000_s1036" type="#_x0000_t202" style="position:absolute;left:12947;top:11925;width:9747;height:5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9v8IA&#10;AADbAAAADwAAAGRycy9kb3ducmV2LnhtbESPzWrDMBCE74W8g9hCbo3c/JjgRA5poCX0lqTQ62Jt&#10;LVFrZSQ5cd6+KhR6HGbmG2a7G10nrhSi9azgeVaAIG68ttwq+Li8Pq1BxISssfNMCu4UYVdPHrZY&#10;aX/jE13PqRUZwrFCBSalvpIyNoYcxpnvibP35YPDlGVopQ54y3DXyXlRlNKh5bxgsKeDoeb7PDgF&#10;Otg+DSG8l+ZSLvzn2/1laQ9KTR/H/QZEojH9h//aR61gNYffL/kH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n2/wgAAANsAAAAPAAAAAAAAAAAAAAAAAJgCAABkcnMvZG93&#10;bnJldi54bWxQSwUGAAAAAAQABAD1AAAAhwMAAAAA&#10;" fillcolor="#d94287" strokecolor="white [3212]" strokeweight="2.25pt">
              <v:textbox>
                <w:txbxContent>
                  <w:p w:rsidR="00591DF9" w:rsidRPr="00A237EA" w:rsidRDefault="00591DF9" w:rsidP="00F43BC0">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v:textbox>
            </v:shape>
            <v:shape id="Text Box 22" o:spid="_x0000_s1037" type="#_x0000_t202" style="position:absolute;left:40487;top:38519;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iOcEA&#10;AADbAAAADwAAAGRycy9kb3ducmV2LnhtbESP0YrCMBRE3xf2H8IV9m1NVRS3GkWEBcEHUfcDLsk1&#10;rTY33Sba+vdGEHwcZuYMM192rhI3akLpWcGgn4Eg1t6UbBX8HX+/pyBCRDZYeSYFdwqwXHx+zDE3&#10;vuU93Q7RigThkKOCIsY6lzLoghyGvq+Jk3fyjcOYZGOlabBNcFfJYZZNpMOS00KBNa0L0pfD1Sng&#10;sP3RUzve7Gx7+R+MSJ95EpT66nWrGYhIXXyHX+2NUTAewf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ojnBAAAA2wAAAA8AAAAAAAAAAAAAAAAAmAIAAGRycy9kb3du&#10;cmV2LnhtbFBLBQYAAAAABAAEAPUAAACGAw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3" o:spid="_x0000_s1038" type="#_x0000_t202" style="position:absolute;left:40487;top:28873;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6TcMA&#10;AADbAAAADwAAAGRycy9kb3ducmV2LnhtbESPUWvCMBSF34X9h3AHvmmqU3GdqchgIPgg0/2AS3KX&#10;dm1uuiaz9d8bQdjj4ZzzHc5mO7hGXKgLlWcFs2kGglh7U7FV8HX+mKxBhIhssPFMCq4UYFs8jTaY&#10;G9/zJ11O0YoE4ZCjgjLGNpcy6JIchqlviZP37TuHMcnOStNhn+CukfMsW0mHFaeFElt6L0nXpz+n&#10;gMPhVa/tcn+0ff07eyH9w6ug1Ph52L2BiDTE//CjvTcKlgu4f0k/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6TcMAAADbAAAADwAAAAAAAAAAAAAAAACYAgAAZHJzL2Rv&#10;d25yZXYueG1sUEsFBgAAAAAEAAQA9QAAAIg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4" o:spid="_x0000_s1039" type="#_x0000_t202" style="position:absolute;left:40487;top:41433;width:17820;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f1sIA&#10;AADbAAAADwAAAGRycy9kb3ducmV2LnhtbESPUWvCMBSF3wX/Q7iCb5o6qbjOVGQgCHuQuf2AS3KX&#10;dm1uahNt9+/NYLDHwznnO5zdfnStuFMfas8KVssMBLH2pmar4PPjuNiCCBHZYOuZFPxQgH05neyw&#10;MH7gd7pfohUJwqFABVWMXSFl0BU5DEvfESfvy/cOY5K9labHIcFdK5+ybCMd1pwWKuzotSLdXG5O&#10;AYe3Z721+elsh+a6WpP+5k1Qaj4bDy8gIo3xP/zXPhkFeQ6/X9I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5/WwgAAANsAAAAPAAAAAAAAAAAAAAAAAJgCAABkcnMvZG93&#10;bnJldi54bWxQSwUGAAAAAAQABAD1AAAAhwM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5" o:spid="_x0000_s1040" type="#_x0000_t202" style="position:absolute;left:40487;top:31680;width:17820;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BocIA&#10;AADbAAAADwAAAGRycy9kb3ducmV2LnhtbESPUWvCMBSF3wX/Q7iCb5o6sbjOVGQgCHuQuf2AS3KX&#10;dm1uahNt9+/NYLDHwznnO5zdfnStuFMfas8KVssMBLH2pmar4PPjuNiCCBHZYOuZFPxQgH05neyw&#10;MH7gd7pfohUJwqFABVWMXSFl0BU5DEvfESfvy/cOY5K9labHIcFdK5+yLJcOa04LFXb0WpFuLjen&#10;gMPbs97azelsh+a6WpP+5jwoNZ+NhxcQkcb4H/5rn4yCTQ6/X9I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QGhwgAAANsAAAAPAAAAAAAAAAAAAAAAAJgCAABkcnMvZG93&#10;bnJldi54bWxQSwUGAAAAAAQABAD1AAAAhwM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6" o:spid="_x0000_s1041" type="#_x0000_t202" style="position:absolute;left:40487;top:34302;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kOsMA&#10;AADbAAAADwAAAGRycy9kb3ducmV2LnhtbESPUWvCMBSF34X9h3AHvmlaRec6UxnCQPBhWPcDLsld&#10;2tncdE1mu3+/CAMfD+ec73C2u9G14kp9aDwryOcZCGLtTcNWwcf5bbYBESKywdYzKfilALvyYbLF&#10;wviBT3StohUJwqFABXWMXSFl0DU5DHPfESfv0/cOY5K9labHIcFdKxdZtpYOG04LNXa0r0lfqh+n&#10;gMPxWW/s6vBuh8t3viT9xeug1PRxfH0BEWmM9/B/+2AUrJ7g9iX9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kOsMAAADbAAAADwAAAAAAAAAAAAAAAACYAgAAZHJzL2Rv&#10;d25yZXYueG1sUEsFBgAAAAAEAAQA9QAAAIg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7" o:spid="_x0000_s1042" type="#_x0000_t202" style="position:absolute;left:40487;top:44462;width:17820;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wSMAA&#10;AADbAAAADwAAAGRycy9kb3ducmV2LnhtbERP3WrCMBS+H+wdwhF2t6Y6lK5rFBEGBS/GdA9wSM7S&#10;anPSNbHt3t5cDHb58f1Xu9l1YqQhtJ4VLLMcBLH2pmWr4Ov8/lyACBHZYOeZFPxSgN328aHC0viJ&#10;P2k8RStSCIcSFTQx9qWUQTfkMGS+J07ctx8cxgQHK82AUwp3nVzl+UY6bDk1NNjToSF9Pd2cAg7H&#10;V13Ydf1hp+vP8oX0hTdBqafFvH8DEWmO/+I/d20UrNPY9CX9AL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owSMAAAADbAAAADwAAAAAAAAAAAAAAAACYAgAAZHJzL2Rvd25y&#10;ZXYueG1sUEsFBgAAAAAEAAQA9QAAAIU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8" o:spid="_x0000_s1043" type="#_x0000_t202" style="position:absolute;left:25911;top:41389;width:1164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4ZqsQA&#10;AADbAAAADwAAAGRycy9kb3ducmV2LnhtbESPQU8CMRSE7yT8h+aReJOuJBhdKGQDARVPrhquj+1z&#10;u7B93bQV1n9vTUw4Tmbmm8x82dtWnMmHxrGCu3EGgrhyuuFawcf75vYBRIjIGlvHpOCHAiwXw8Ec&#10;c+0u/EbnMtYiQTjkqMDE2OVShsqQxTB2HXHyvpy3GJP0tdQeLwluWznJsntpseG0YLCjlaHqVH5b&#10;BYfdzuCh0Fvf7wO9fL6ui6fyqNTNqC9mICL18Rr+bz9rBdNH+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GarEAAAA2wAAAA8AAAAAAAAAAAAAAAAAmAIAAGRycy9k&#10;b3ducmV2LnhtbFBLBQYAAAAABAAEAPUAAACJAwAAAAA=&#10;" fillcolor="#70ad47 [3209]" strokecolor="white [3212]" strokeweight="3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v:textbox>
            </v:shape>
            <v:shape id="Text Box 29" o:spid="_x0000_s1044" type="#_x0000_t202" style="position:absolute;left:25939;top:31343;width:11646;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288AA&#10;AADbAAAADwAAAGRycy9kb3ducmV2LnhtbERP3WrCMBS+H/gO4Qi7W9NurNRqFBkIwi7G3B7gkBzT&#10;anNSm9h2b79cDHb58f1vdrPrxEhDaD0rKLIcBLH2pmWr4Pvr8FSBCBHZYOeZFPxQgN128bDB2viJ&#10;P2k8RStSCIcaFTQx9rWUQTfkMGS+J07c2Q8OY4KDlWbAKYW7Tj7neSkdtpwaGuzprSF9Pd2dAg7v&#10;K13Z1+OHna634oX0hcug1ONy3q9BRJrjv/jPfTQKyrQ+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D288AAAADbAAAADwAAAAAAAAAAAAAAAACYAgAAZHJzL2Rvd25y&#10;ZXYueG1sUEsFBgAAAAAEAAQA9QAAAIUDAAAAAA==&#10;" fillcolor="#70ad47 [3209]" strokecolor="white [3212]" strokeweight=".25pt">
              <v:textbox inset="0,0,0,0">
                <w:txbxContent>
                  <w:p w:rsidR="00591DF9" w:rsidRPr="00A237EA" w:rsidRDefault="00591DF9" w:rsidP="00F43BC0">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v:textbox>
            </v:shape>
            <v:shape id="Text Box 31" o:spid="_x0000_s1045" type="#_x0000_t202" style="position:absolute;left:12966;top:36042;width:9747;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fEcMA&#10;AADbAAAADwAAAGRycy9kb3ducmV2LnhtbESPQWsCMRSE74L/IbxCb5rVg8jWKItFW/XktqXX5+a5&#10;2XbzsiSpbv99Iwg9DjPzDbNY9bYVF/KhcaxgMs5AEFdON1wreH/bjOYgQkTW2DomBb8UYLUcDhaY&#10;a3flI13KWIsE4ZCjAhNjl0sZKkMWw9h1xMk7O28xJulrqT1eE9y2cpplM2mx4bRgsKO1oeq7/LEK&#10;Tvu9wVOht77/DLT7ODwXL+WXUo8PffEEIlIf/8P39qtWMJvA7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TfEcMAAADbAAAADwAAAAAAAAAAAAAAAACYAgAAZHJzL2Rv&#10;d25yZXYueG1sUEsFBgAAAAAEAAQA9QAAAIgDAAAAAA==&#10;" fillcolor="#70ad47 [3209]" strokecolor="white [3212]" strokeweight="3pt">
              <v:textbox inset="0,0,0,0">
                <w:txbxContent>
                  <w:p w:rsidR="00591DF9" w:rsidRPr="00A237EA" w:rsidRDefault="00591DF9" w:rsidP="00F43BC0">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v:textbox>
            </v:shape>
            <v:shape id="Text Box 32" o:spid="_x0000_s1046" type="#_x0000_t202" style="position:absolute;left:-913;top:21983;width:10660;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3AsEA&#10;AADbAAAADwAAAGRycy9kb3ducmV2LnhtbESPQWsCMRSE74L/IbxCb5qtLYtsjaKCUrzVFbw+Nq+b&#10;4OZlSaKu/74RCj0OM/MNs1gNrhM3CtF6VvA2LUAQN15bbhWc6t1kDiImZI2dZ1LwoAir5Xi0wEr7&#10;O3/T7ZhakSEcK1RgUuorKWNjyGGc+p44ez8+OExZhlbqgPcMd52cFUUpHVrOCwZ72hpqLserU6CD&#10;7dM1hENp6vLdn/ePzYfdKvX6Mqw/QSQa0n/4r/2lFZQzeH7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twLBAAAA2wAAAA8AAAAAAAAAAAAAAAAAmAIAAGRycy9kb3du&#10;cmV2LnhtbFBLBQYAAAAABAAEAPUAAACGAwAAAAA=&#10;" fillcolor="#d94287" strokecolor="white [3212]" strokeweight="2.25pt">
              <v:textbox>
                <w:txbxContent>
                  <w:p w:rsidR="00591DF9" w:rsidRPr="00A237EA" w:rsidRDefault="00591DF9" w:rsidP="00F43BC0">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Estatal</w:t>
                    </w:r>
                  </w:p>
                </w:txbxContent>
              </v:textbox>
            </v:shape>
            <v:line id="Conector recto 64" o:spid="_x0000_s1047" style="position:absolute;visibility:visible;mso-wrap-style:square" from="39103,2489" to="39185,1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eT8QAAADbAAAADwAAAGRycy9kb3ducmV2LnhtbESPQWvCQBSE7wX/w/KE3nRjkVRTVxFL&#10;QZFqq8XzI/tMotm3IbvG+O9dQehxmJlvmMmsNaVoqHaFZQWDfgSCOLW64EzB3/6rNwLhPLLG0jIp&#10;uJGD2bTzMsFE2yv/UrPzmQgQdgkqyL2vEildmpNB17cVcfCOtjbog6wzqWu8Brgp5VsUxdJgwWEh&#10;x4oWOaXn3cUoGNNmvTkcVm77fip+PlcX28TfQ6Veu+38A4Sn1v+Hn+2lVhAP4fEl/A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55PxAAAANsAAAAPAAAAAAAAAAAA&#10;AAAAAKECAABkcnMvZG93bnJldi54bWxQSwUGAAAAAAQABAD5AAAAkgMAAAAA&#10;" strokecolor="#c55a11" strokeweight="1pt">
              <v:stroke joinstyle="miter"/>
            </v:line>
            <v:line id="Conector recto 65" o:spid="_x0000_s1048" style="position:absolute;visibility:visible;mso-wrap-style:square" from="37585,9855" to="38982,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71MUAAADbAAAADwAAAGRycy9kb3ducmV2LnhtbESP3WrCQBSE74W+w3IKvWs2SptqdBVp&#10;ESrFf/H6kD0mabNnQ3aN6du7hYKXw8x8w0xmnalES40rLSvoRzEI4szqknMFx8PieQjCeWSNlWVS&#10;8EsOZtOH3gRTba+8o3bvcxEg7FJUUHhfp1K6rCCDLrI1cfDOtjHog2xyqRu8Brip5CCOE2mw5LBQ&#10;YE3vBWU/+4tRMKL11/p0WrrN23e5/VhebJusXpR6euzmYxCeOn8P/7c/tYLkFf6+h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71MUAAADbAAAADwAAAAAAAAAA&#10;AAAAAAChAgAAZHJzL2Rvd25yZXYueG1sUEsFBgAAAAAEAAQA+QAAAJMDAAAAAA==&#10;" strokecolor="#c55a11" strokeweight="1pt">
              <v:stroke joinstyle="miter"/>
            </v:line>
            <v:line id="Conector recto 66" o:spid="_x0000_s1049" style="position:absolute;flip:y;visibility:visible;mso-wrap-style:square" from="39122,2535" to="4020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9GMMAAADbAAAADwAAAGRycy9kb3ducmV2LnhtbESP3YrCMBSE7xd8h3CEvVtTFbpSjaKC&#10;Iote+PMAh+bYVpuTkkSt+/QbYcHLYWa+YSaz1tTiTs5XlhX0ewkI4tzqigsFp+PqawTCB2SNtWVS&#10;8CQPs2nnY4KZtg/e0/0QChEh7DNUUIbQZFL6vCSDvmcb4uidrTMYonSF1A4fEW5qOUiSVBqsOC6U&#10;2NCypPx6uBkF6+1i//3zrIb9tF5cdruNTX6dVeqz287HIAK14R3+b2+0gjSF15f4A+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HvRjDAAAA2wAAAA8AAAAAAAAAAAAA&#10;AAAAoQIAAGRycy9kb3ducmV2LnhtbFBLBQYAAAAABAAEAPkAAACRAwAAAAA=&#10;" strokecolor="#c55a11" strokeweight="1pt">
              <v:stroke joinstyle="miter"/>
            </v:line>
            <v:line id="Conector recto 67" o:spid="_x0000_s1050" style="position:absolute;visibility:visible;mso-wrap-style:square" from="39103,16230" to="40487,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AOMQAAADbAAAADwAAAGRycy9kb3ducmV2LnhtbESP3WrCQBSE7wu+w3KE3tWNIlGjq5SK&#10;UCn+i9eH7DFJmz0bsmtM394VCr0cZuYbZrZoTSkaql1hWUG/F4EgTq0uOFNwPq3exiCcR9ZYWiYF&#10;v+RgMe+8zDDR9s4Hao4+EwHCLkEFufdVIqVLczLoerYiDt7V1gZ9kHUmdY33ADelHERRLA0WHBZy&#10;rOgjp/TneDMKJrT92l4ua7cbfRf75fpmm3gzVOq1275PQXhq/X/4r/2pFcQj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QA4xAAAANsAAAAPAAAAAAAAAAAA&#10;AAAAAKECAABkcnMvZG93bnJldi54bWxQSwUGAAAAAAQABAD5AAAAkgMAAAAA&#10;" strokecolor="#c55a11" strokeweight="1pt">
              <v:stroke joinstyle="miter"/>
            </v:line>
            <v:line id="Conector recto 68" o:spid="_x0000_s1051" style="position:absolute;flip:y;visibility:visible;mso-wrap-style:square" from="39121,11474" to="40201,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M8cIAAADbAAAADwAAAGRycy9kb3ducmV2LnhtbERP3WrCMBS+F/YO4Qx2p6kOulGNosJG&#10;GfZC5wMcmmNbbU5Kktl2T79cCLv8+P5Xm8G04k7ON5YVzGcJCOLS6oYrBefvj+k7CB+QNbaWScFI&#10;Hjbrp8kKM217PtL9FCoRQ9hnqKAOocuk9GVNBv3MdsSRu1hnMEToKqkd9jHctHKRJKk02HBsqLGj&#10;fU3l7fRjFHwedse3r7F5naft7loUuU1+nVXq5XnYLkEEGsK/+OHOtYI0jo1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SM8cIAAADbAAAADwAAAAAAAAAAAAAA&#10;AAChAgAAZHJzL2Rvd25yZXYueG1sUEsFBgAAAAAEAAQA+QAAAJADAAAAAA==&#10;" strokecolor="#c55a11" strokeweight="1pt">
              <v:stroke joinstyle="miter"/>
            </v:line>
            <v:line id="Conector recto 69" o:spid="_x0000_s1052" style="position:absolute;flip:y;visibility:visible;mso-wrap-style:square" from="39122,6616" to="4020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pasQAAADbAAAADwAAAGRycy9kb3ducmV2LnhtbESP0WrCQBRE3wv+w3KFvtWNFlKNrqJC&#10;i0h9iPoBl+w1iWbvht2txn69Wyj4OMzMGWa26EwjruR8bVnBcJCAIC6srrlUcDx8vo1B+ICssbFM&#10;Cu7kYTHvvcww0/bGOV33oRQRwj5DBVUIbSalLyoy6Ae2JY7eyTqDIUpXSu3wFuGmkaMkSaXBmuNC&#10;hS2tKyou+x+j4Ot7lX9s7/X7MG1W591uY5NfZ5V67XfLKYhAXXiG/9sbrSCdwN+X+A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ClqxAAAANsAAAAPAAAAAAAAAAAA&#10;AAAAAKECAABkcnMvZG93bnJldi54bWxQSwUGAAAAAAQABAD5AAAAkgMAAAAA&#10;" strokecolor="#c55a11" strokeweight="1pt">
              <v:stroke joinstyle="miter"/>
            </v:line>
            <v:line id="Conector recto 70" o:spid="_x0000_s1053" style="position:absolute;visibility:visible;mso-wrap-style:square" from="39103,20491" to="39103,2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kOkcEAAADbAAAADwAAAGRycy9kb3ducmV2LnhtbERPTYvCMBC9C/6HMAveNF0R3e0aRRRB&#10;EXVXxfPQzLbVZlKaWOu/NwfB4+N9j6eNKURNlcstK/jsRSCIE6tzThWcjsvuFwjnkTUWlknBgxxM&#10;J+3WGGNt7/xH9cGnIoSwi1FB5n0ZS+mSjAy6ni2JA/dvK4M+wCqVusJ7CDeF7EfRUBrMOTRkWNI8&#10;o+R6uBkF37Tb7M7ntduPLvnvYn2z9XA7UKrz0cx+QHhq/Fv8cq+0glFYH76EHyA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Q6RwQAAANsAAAAPAAAAAAAAAAAAAAAA&#10;AKECAABkcnMvZG93bnJldi54bWxQSwUGAAAAAAQABAD5AAAAjwMAAAAA&#10;" strokecolor="#c55a11" strokeweight="1pt">
              <v:stroke joinstyle="miter"/>
            </v:line>
            <v:line id="Conector recto 71" o:spid="_x0000_s1054" style="position:absolute;flip:y;visibility:visible;mso-wrap-style:square" from="39122,20537" to="40202,2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zscQAAADbAAAADwAAAGRycy9kb3ducmV2LnhtbESP3YrCMBSE74V9h3AWvNO0CirVKOuC&#10;i4he+PMAh+bYVpuTkmS1+vRmYcHLYWa+YWaL1tTiRs5XlhWk/QQEcW51xYWC03HVm4DwAVljbZkU&#10;PMjDYv7RmWGm7Z33dDuEQkQI+wwVlCE0mZQ+L8mg79uGOHpn6wyGKF0htcN7hJtaDpJkJA1WHBdK&#10;bOi7pPx6+DUKfrbL/XjzqIbpqF5edru1TZ7OKtX9bL+mIAK14R3+b6+1gnEKf1/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7OxxAAAANsAAAAPAAAAAAAAAAAA&#10;AAAAAKECAABkcnMvZG93bnJldi54bWxQSwUGAAAAAAQABAD5AAAAkgMAAAAA&#10;" strokecolor="#c55a11" strokeweight="1pt">
              <v:stroke joinstyle="miter"/>
            </v:line>
            <v:line id="Conector recto 72" o:spid="_x0000_s1055" style="position:absolute;flip:y;visibility:visible;mso-wrap-style:square" from="37585,23388" to="40487,2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txsUAAADbAAAADwAAAGRycy9kb3ducmV2LnhtbESP0WrCQBRE3wv+w3KFvtWNKURJXcUI&#10;Fin1Qe0HXLLXJJq9G3a3mvTru4WCj8PMnGEWq9604kbON5YVTCcJCOLS6oYrBV+n7cschA/IGlvL&#10;pGAgD6vl6GmBubZ3PtDtGCoRIexzVFCH0OVS+rImg35iO+Lona0zGKJ0ldQO7xFuWpkmSSYNNhwX&#10;auxoU1N5PX4bBe+fxWH2MTSv06wtLvv9ziY/zir1PO7XbyAC9eER/m/vtIJZ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UtxsUAAADbAAAADwAAAAAAAAAA&#10;AAAAAAChAgAAZHJzL2Rvd25yZXYueG1sUEsFBgAAAAAEAAQA+QAAAJMDAAAAAA==&#10;" strokecolor="#c55a11" strokeweight="1pt">
              <v:stroke joinstyle="miter"/>
            </v:line>
            <v:line id="Conector recto 73" o:spid="_x0000_s1056" style="position:absolute;flip:y;visibility:visible;mso-wrap-style:square" from="39122,26190" to="40202,26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IXcUAAADbAAAADwAAAGRycy9kb3ducmV2LnhtbESP0WrCQBRE3wv+w3KFvtWNBlRSVzFC&#10;Syj1Qe0HXLLXJJq9G3a3Mfbru4WCj8PMnGFWm8G0oifnG8sKppMEBHFpdcOVgq/T28sShA/IGlvL&#10;pOBOHjbr0dMKM21vfKD+GCoRIewzVFCH0GVS+rImg35iO+Lona0zGKJ0ldQObxFuWjlLkrk02HBc&#10;qLGjXU3l9fhtFLx/5ofFx71Jp/M2v+z3hU1+nFXqeTxsX0EEGsIj/N8utIJFC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mIXcUAAADbAAAADwAAAAAAAAAA&#10;AAAAAAChAgAAZHJzL2Rvd25yZXYueG1sUEsFBgAAAAAEAAQA+QAAAJMDAAAAAA==&#10;" strokecolor="#c55a11" strokeweight="1pt">
              <v:stroke joinstyle="miter"/>
            </v:line>
            <v:line id="Conector recto 74" o:spid="_x0000_s1057" style="position:absolute;flip:x;visibility:visible;mso-wrap-style:square" from="24437,9855" to="24463,2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QKcUAAADbAAAADwAAAGRycy9kb3ducmV2LnhtbESP0WrCQBRE3wv+w3KFvtVNtGiJrmIK&#10;Fin1Qe0HXLLXJG32btjdJrFf3y0IPg4zc4ZZbQbTiI6cry0rSCcJCOLC6ppLBZ/n3dMLCB+QNTaW&#10;ScGVPGzWo4cVZtr2fKTuFEoRIewzVFCF0GZS+qIig35iW+LoXawzGKJ0pdQO+wg3jZwmyVwarDku&#10;VNjSa0XF9+nHKHj7yI+L92s9S+dN/nU47G3y66xSj+NhuwQRaAj38K291woWz/D/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QKcUAAADbAAAADwAAAAAAAAAA&#10;AAAAAAChAgAAZHJzL2Rvd25yZXYueG1sUEsFBgAAAAAEAAQA+QAAAJMDAAAAAA==&#10;" strokecolor="#c55a11" strokeweight="1pt">
              <v:stroke joinstyle="miter"/>
            </v:line>
            <v:line id="Conector recto 75" o:spid="_x0000_s1058" style="position:absolute;visibility:visible;mso-wrap-style:square" from="24331,32747" to="25939,3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tCcYAAADbAAAADwAAAGRycy9kb3ducmV2LnhtbESP3WrCQBSE7wu+w3KE3tWN4k8bXUNR&#10;CpXS2Kp4fcgek9js2ZBdY3z7bkHo5TAz3zCLpDOVaKlxpWUFw0EEgjizuuRcwWH/9vQMwnlkjZVl&#10;UnAjB8my97DAWNsrf1O787kIEHYxKii8r2MpXVaQQTewNXHwTrYx6INscqkbvAa4qeQoiqbSYMlh&#10;ocCaVgVlP7uLUfBC6Ud6PG7cdnYuv9abi22nn2OlHvvd6xyEp87/h+/td61gNoG/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OrQnGAAAA2wAAAA8AAAAAAAAA&#10;AAAAAAAAoQIAAGRycy9kb3ducmV2LnhtbFBLBQYAAAAABAAEAPkAAACUAwAAAAA=&#10;" strokecolor="#c55a11" strokeweight="1pt">
              <v:stroke joinstyle="miter"/>
            </v:line>
            <v:line id="Conector recto 76" o:spid="_x0000_s1059" style="position:absolute;visibility:visible;mso-wrap-style:square" from="11356,14869" to="12947,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wzfsQAAADbAAAADwAAAGRycy9kb3ducmV2LnhtbESP3WrCQBSE7wu+w3KE3tWNIlGjq5SK&#10;UCn+i9eH7DFJmz0bsmtM394VCr0cZuYbZrZoTSkaql1hWUG/F4EgTq0uOFNwPq3exiCcR9ZYWiYF&#10;v+RgMe+8zDDR9s4Hao4+EwHCLkEFufdVIqVLczLoerYiDt7V1gZ9kHUmdY33ADelHERRLA0WHBZy&#10;rOgjp/TneDMKJrT92l4ua7cbfRf75fpmm3gzVOq1275PQXhq/X/4r/2pFYxi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N+xAAAANsAAAAPAAAAAAAAAAAA&#10;AAAAAKECAABkcnMvZG93bnJldi54bWxQSwUGAAAAAAQABAD5AAAAkgMAAAAA&#10;" strokecolor="#c55a11" strokeweight="1pt">
              <v:stroke joinstyle="miter"/>
            </v:line>
            <v:line id="Conector recto 77" o:spid="_x0000_s1060" style="position:absolute;visibility:visible;mso-wrap-style:square" from="39166,30080" to="39166,3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W5cUAAADbAAAADwAAAGRycy9kb3ducmV2LnhtbESPQWvCQBSE7wX/w/KE3upGKaamWaVU&#10;ChXRtlpyfmSfSTT7NmTXGP+9KxR6HGbmGyZd9KYWHbWusqxgPIpAEOdWV1wo+N1/PL2AcB5ZY22Z&#10;FFzJwWI+eEgx0fbCP9TtfCEChF2CCkrvm0RKl5dk0I1sQxy8g20N+iDbQuoWLwFuajmJoqk0WHFY&#10;KLGh95Ly0+5sFMxou95m2cp9xcfqe7k62266eVbqcdi/vYLw1Pv/8F/7UyuIY7h/C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CW5cUAAADbAAAADwAAAAAAAAAA&#10;AAAAAAChAgAAZHJzL2Rvd25yZXYueG1sUEsFBgAAAAAEAAQA+QAAAJMDAAAAAA==&#10;" strokecolor="#c55a11" strokeweight="1pt">
              <v:stroke joinstyle="miter"/>
            </v:line>
            <v:line id="Conector recto 79" o:spid="_x0000_s1061" style="position:absolute;flip:y;visibility:visible;mso-wrap-style:square" from="39185,30126" to="40265,3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UAAADbAAAADwAAAGRycy9kb3ducmV2LnhtbESP0WrCQBRE3wv+w3KFvtVNFNRGVzEF&#10;i5T6oPYDLtlrkjZ7N+xuk9iv7xYKPg4zc4ZZbwfTiI6cry0rSCcJCOLC6ppLBR+X/dMShA/IGhvL&#10;pOBGHrab0cMaM217PlF3DqWIEPYZKqhCaDMpfVGRQT+xLXH0rtYZDFG6UmqHfYSbRk6TZC4N1hwX&#10;KmzppaLi6/xtFLy+56fF262epfMm/zweDzb5cVapx/GwW4EINIR7+L990AoWz/D3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G/t8UAAADbAAAADwAAAAAAAAAA&#10;AAAAAAChAgAAZHJzL2Rvd25yZXYueG1sUEsFBgAAAAAEAAQA+QAAAJMDAAAAAA==&#10;" strokecolor="#c55a11" strokeweight="1pt">
              <v:stroke joinstyle="miter"/>
            </v:line>
            <v:line id="Conector recto 80" o:spid="_x0000_s1062" style="position:absolute;flip:y;visibility:visible;mso-wrap-style:square" from="37585,32747" to="40487,3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mDcAAAADbAAAADwAAAGRycy9kb3ducmV2LnhtbERPy4rCMBTdD/gP4QruxlQFR6pRVFBE&#10;dOHjAy7Nta02NyWJWv16sxBmeTjvyawxlXiQ86VlBb1uAoI4s7rkXMH5tPodgfABWWNlmRS8yMNs&#10;2vqZYKrtkw/0OIZcxBD2KSooQqhTKX1WkEHftTVx5C7WGQwRulxqh88YbirZT5KhNFhybCiwpmVB&#10;2e14NwrWu8Xhb/sqB71htbju9xubvJ1VqtNu5mMQgZrwL/66N1rBKK6PX+IPkN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uZg3AAAAA2wAAAA8AAAAAAAAAAAAAAAAA&#10;oQIAAGRycy9kb3ducmV2LnhtbFBLBQYAAAAABAAEAPkAAACOAwAAAAA=&#10;" strokecolor="#c55a11" strokeweight="1pt">
              <v:stroke joinstyle="miter"/>
            </v:line>
            <v:line id="Conector recto 81" o:spid="_x0000_s1063" style="position:absolute;flip:y;visibility:visible;mso-wrap-style:square" from="39185,35779" to="40265,3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lsQAAADbAAAADwAAAGRycy9kb3ducmV2LnhtbESP3YrCMBSE7xd8h3CEvVvTKrhSjaKC&#10;Iote+PMAh+bYVpuTkkSt+/QbYcHLYWa+YSaz1tTiTs5XlhWkvQQEcW51xYWC03H1NQLhA7LG2jIp&#10;eJKH2bTzMcFM2wfv6X4IhYgQ9hkqKENoMil9XpJB37MNcfTO1hkMUbpCaoePCDe17CfJUBqsOC6U&#10;2NCypPx6uBkF6+1i//3zrAbpsF5cdruNTX6dVeqz287HIAK14R3+b2+0glEKry/xB8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sOWxAAAANsAAAAPAAAAAAAAAAAA&#10;AAAAAKECAABkcnMvZG93bnJldi54bWxQSwUGAAAAAAQABAD5AAAAkgMAAAAA&#10;" strokecolor="#c55a11" strokeweight="1pt">
              <v:stroke joinstyle="miter"/>
            </v:line>
            <v:line id="Conector recto 83" o:spid="_x0000_s1064" style="position:absolute;visibility:visible;mso-wrap-style:square" from="39103,39922" to="39103,4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gwcQAAADbAAAADwAAAGRycy9kb3ducmV2LnhtbESPQWvCQBSE74L/YXlCb7pRi9roKqIU&#10;KlLbqnh+ZJ9JNPs2ZNcY/323UPA4zMw3zGzRmELUVLncsoJ+LwJBnFidc6rgeHjvTkA4j6yxsEwK&#10;HuRgMW+3Zhhre+cfqvc+FQHCLkYFmfdlLKVLMjLoerYkDt7ZVgZ9kFUqdYX3ADeFHETRSBrMOSxk&#10;WNIqo+S6vxkFb7Tb7k6njfsaX/Lv9eZm69Hnq1IvnWY5BeGp8c/wf/tDK5gM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uDBxAAAANsAAAAPAAAAAAAAAAAA&#10;AAAAAKECAABkcnMvZG93bnJldi54bWxQSwUGAAAAAAQABAD5AAAAkgMAAAAA&#10;" strokecolor="#c55a11" strokeweight="1pt">
              <v:stroke joinstyle="miter"/>
            </v:line>
            <v:line id="Conector recto 84" o:spid="_x0000_s1065" style="position:absolute;flip:y;visibility:visible;mso-wrap-style:square" from="39122,39968" to="40202,3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VgDsUAAADbAAAADwAAAGRycy9kb3ducmV2LnhtbESP0WrCQBRE3wv+w3KFvtWNbVFJXUUL&#10;LUGah8R+wCV7TaLZu2F3q7Ff3xUKPg4zc4ZZrgfTiTM531pWMJ0kIIgrq1uuFXzvP54WIHxA1thZ&#10;JgVX8rBejR6WmGp74YLOZahFhLBPUUETQp9K6auGDPqJ7Ymjd7DOYIjS1VI7vES46eRzksykwZbj&#10;QoM9vTdUncofo+Dza1vMd9f2ZTrrtsc8z2zy66xSj+Nh8wYi0BDu4f92phUsXuH2Jf4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VgDsUAAADbAAAADwAAAAAAAAAA&#10;AAAAAAChAgAAZHJzL2Rvd25yZXYueG1sUEsFBgAAAAAEAAQA+QAAAJMDAAAAAA==&#10;" strokecolor="#c55a11" strokeweight="1pt">
              <v:stroke joinstyle="miter"/>
            </v:line>
            <v:line id="Conector recto 85" o:spid="_x0000_s1066" style="position:absolute;visibility:visible;mso-wrap-style:square" from="37557,42675" to="40487,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dLsQAAADbAAAADwAAAGRycy9kb3ducmV2LnhtbESPQWvCQBSE74L/YXlCb7pRrNroKqIU&#10;KlLbqnh+ZJ9JNPs2ZNcY/323UPA4zMw3zGzRmELUVLncsoJ+LwJBnFidc6rgeHjvTkA4j6yxsEwK&#10;HuRgMW+3Zhhre+cfqvc+FQHCLkYFmfdlLKVLMjLoerYkDt7ZVgZ9kFUqdYX3ADeFHETRSBrMOSxk&#10;WNIqo+S6vxkFb7Tb7k6njfsaX/Lv9eZm69HnUKmXTrOcgvDU+Gf4v/2hFUx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290uxAAAANsAAAAPAAAAAAAAAAAA&#10;AAAAAKECAABkcnMvZG93bnJldi54bWxQSwUGAAAAAAQABAD5AAAAkgMAAAAA&#10;" strokecolor="#c55a11" strokeweight="1pt">
              <v:stroke joinstyle="miter"/>
            </v:line>
            <v:line id="Conector recto 86" o:spid="_x0000_s1067" style="position:absolute;flip:y;visibility:visible;mso-wrap-style:square" from="39122,45621" to="40202,4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b4sUAAADbAAAADwAAAGRycy9kb3ducmV2LnhtbESP0WrCQBRE3wv+w3KFvtWNFtIQXUWF&#10;llDqg6kfcMlek2j2btjdatKv7xYKfRxm5gyz2gymEzdyvrWsYD5LQBBXVrdcKzh9vj5lIHxA1thZ&#10;JgUjedisJw8rzLW985FuZahFhLDPUUETQp9L6auGDPqZ7Ymjd7bOYIjS1VI7vEe46eQiSVJpsOW4&#10;0GBP+4aqa/llFLx97I4v72P7PE+73eVwKGzy7axSj9NhuwQRaAj/4b92oRVkK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tb4sUAAADbAAAADwAAAAAAAAAA&#10;AAAAAAChAgAAZHJzL2Rvd25yZXYueG1sUEsFBgAAAAAEAAQA+QAAAJMDAAAAAA==&#10;" strokecolor="#c55a11" strokeweight="1pt">
              <v:stroke joinstyle="miter"/>
            </v:line>
            <v:line id="Conector recto 88" o:spid="_x0000_s1068" style="position:absolute;visibility:visible;mso-wrap-style:square" from="24513,9855" to="2593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ysMEAAADbAAAADwAAAGRycy9kb3ducmV2LnhtbERPTYvCMBC9C/6HMAveNF0RdbtGEUVQ&#10;RHdXxfPQzLbVZlKaWOu/NwfB4+N9T2aNKURNlcstK/jsRSCIE6tzThWcjqvuGITzyBoLy6TgQQ5m&#10;03ZrgrG2d/6j+uBTEULYxagg876MpXRJRgZdz5bEgfu3lUEfYJVKXeE9hJtC9qNoKA3mHBoyLGmR&#10;UXI93IyCL9pv9+fzxv2MLvnvcnOz9XA3UKrz0cy/QXhq/Fv8cq+1gnEYG76EHy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2nKwwQAAANsAAAAPAAAAAAAAAAAAAAAA&#10;AKECAABkcnMvZG93bnJldi54bWxQSwUGAAAAAAQABAD5AAAAjwMAAAAA&#10;" strokecolor="#c55a11" strokeweight="1pt">
              <v:stroke joinstyle="miter"/>
            </v:line>
            <v:line id="Conector recto 90" o:spid="_x0000_s1069" style="position:absolute;visibility:visible;mso-wrap-style:square" from="24463,23388" to="25939,2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oa8EAAADbAAAADwAAAGRycy9kb3ducmV2LnhtbERPTWvCQBC9F/oflin0phtFtKauIopQ&#10;KbWtFs9Ddkyi2dmQXWP67zsHocfH+54tOleplppQejYw6CegiDNvS84N/Bw2vRdQISJbrDyTgV8K&#10;sJg/Pswwtf7G39TuY64khEOKBooY61TrkBXkMPR9TSzcyTcOo8Am17bBm4S7Sg+TZKwdliwNBda0&#10;Kii77K/OwJR277vjcRs+J+fya729+nb8MTLm+albvoKK1MV/8d39ZsUn6+WL/AA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ehrwQAAANsAAAAPAAAAAAAAAAAAAAAA&#10;AKECAABkcnMvZG93bnJldi54bWxQSwUGAAAAAAQABAD5AAAAjwMAAAAA&#10;" strokecolor="#c55a11" strokeweight="1pt">
              <v:stroke joinstyle="miter"/>
            </v:line>
            <v:line id="Conector recto 91" o:spid="_x0000_s1070" style="position:absolute;visibility:visible;mso-wrap-style:square" from="22694,14869" to="24415,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N8MQAAADbAAAADwAAAGRycy9kb3ducmV2LnhtbESP3WrCQBSE7wu+w3KE3jUbS1GbZiNS&#10;ESrF3xavD9ljEs2eDdk1pm/fFQq9HGa+GSad9aYWHbWusqxgFMUgiHOrKy4UfH8tn6YgnEfWWFsm&#10;BT/kYJYNHlJMtL3xnrqDL0QoYZeggtL7JpHS5SUZdJFtiIN3sq1BH2RbSN3iLZSbWj7H8VgarDgs&#10;lNjQe0n55XA1Cl5p87k5HlduOzlXu8Xqarvx+kWpx2E/fwPhqff/4T/6QwduBPcv4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U3wxAAAANsAAAAPAAAAAAAAAAAA&#10;AAAAAKECAABkcnMvZG93bnJldi54bWxQSwUGAAAAAAQABAD5AAAAkgMAAAAA&#10;" strokecolor="#c55a11" strokeweight="1pt">
              <v:stroke joinstyle="miter"/>
            </v:line>
            <v:line id="Conector recto 92" o:spid="_x0000_s1071" style="position:absolute;visibility:visible;mso-wrap-style:square" from="24415,32660" to="24415,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Th8MAAADbAAAADwAAAGRycy9kb3ducmV2LnhtbESP3WrCQBSE7wXfYTmCd3WjiNrUVUpF&#10;qBR/W7w+ZI9JNHs2ZNcY394VCl4OM98MM503phA1VS63rKDfi0AQJ1bnnCr4+12+TUA4j6yxsEwK&#10;7uRgPmu3phhre+M91QefilDCLkYFmfdlLKVLMjLoerYkDt7JVgZ9kFUqdYW3UG4KOYiikTSYc1jI&#10;sKSvjJLL4WoUvNPmZ3M8rtx2fM53i9XV1qP1UKlup/n8AOGp8a/wP/2tAzeA55fw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04fDAAAA2wAAAA8AAAAAAAAAAAAA&#10;AAAAoQIAAGRycy9kb3ducmV2LnhtbFBLBQYAAAAABAAEAPkAAACRAwAAAAA=&#10;" strokecolor="#c55a11" strokeweight="1pt">
              <v:stroke joinstyle="miter"/>
            </v:line>
            <v:line id="Conector recto 93" o:spid="_x0000_s1072" style="position:absolute;visibility:visible;mso-wrap-style:square" from="24415,42675" to="25911,4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2HMUAAADbAAAADwAAAGRycy9kb3ducmV2LnhtbESPW2vCQBSE3wv9D8sp+FY3VfESs4q0&#10;CErR1gt5PmRPk7TZsyG7xvTfuwWhj8PMN8Mky85UoqXGlZYVvPQjEMSZ1SXnCs6n9fMUhPPIGivL&#10;pOCXHCwXjw8Jxtpe+UDt0ecilLCLUUHhfR1L6bKCDLq+rYmD92Ubgz7IJpe6wWsoN5UcRNFYGiw5&#10;LBRY02tB2c/xYhTMaP++T9Ot+5h8l59v24ttx7uRUr2nbjUH4anz/+E7vdGBG8Lfl/A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d2HMUAAADbAAAADwAAAAAAAAAA&#10;AAAAAAChAgAAZHJzL2Rvd25yZXYueG1sUEsFBgAAAAAEAAQA+QAAAJMDAAAAAA==&#10;" strokecolor="#c55a11" strokeweight="1pt">
              <v:stroke joinstyle="miter"/>
            </v:line>
            <v:line id="Conector recto 94" o:spid="_x0000_s1073" style="position:absolute;visibility:visible;mso-wrap-style:square" from="22625,38032" to="24331,3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uaMQAAADbAAAADwAAAGRycy9kb3ducmV2LnhtbESPQWvCQBSE7wX/w/IEb2bTIlajq4hF&#10;qJRqq+L5kX1Notm3IbvG+O9dQehxmPlmmOm8NaVoqHaFZQWvUQyCOLW64EzBYb/qj0A4j6yxtEwK&#10;buRgPuu8TDHR9sq/1Ox8JkIJuwQV5N5XiZQuzcmgi2xFHLw/Wxv0QdaZ1DVeQ7kp5VscD6XBgsNC&#10;jhUtc0rPu4tRMKbN1+Z4XLvt+6n4+VhfbDP8HijV67aLCQhPrf8PP+lPHbgBPL6E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u5oxAAAANsAAAAPAAAAAAAAAAAA&#10;AAAAAKECAABkcnMvZG93bnJldi54bWxQSwUGAAAAAAQABAD5AAAAkgMAAAAA&#10;" strokecolor="#c55a11" strokeweight="1pt">
              <v:stroke joinstyle="miter"/>
            </v:line>
            <v:line id="Conector recto 95" o:spid="_x0000_s1074" style="position:absolute;flip:x;visibility:visible;mso-wrap-style:square" from="11178,14960" to="11356,3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TSMUAAADbAAAADwAAAGRycy9kb3ducmV2LnhtbESP0WrCQBRE3wv+w3KFvtWNirZGN0GF&#10;FhF90PoBl+w1SZu9G3a3Gv36bkHo4zAzZ5hF3plGXMj52rKC4SABQVxYXXOp4PT5/vIGwgdkjY1l&#10;UnAjD3nWe1pgqu2VD3Q5hlJECPsUFVQhtKmUvqjIoB/Yljh6Z+sMhihdKbXDa4SbRo6SZCoN1hwX&#10;KmxpXVHxffwxCj52q8Pr9laPh9Nm9bXfb2xyd1ap5363nIMI1IX/8KO90QpmE/j7En+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BTSMUAAADbAAAADwAAAAAAAAAA&#10;AAAAAAChAgAAZHJzL2Rvd25yZXYueG1sUEsFBgAAAAAEAAQA+QAAAJMDAAAAAA==&#10;" strokecolor="#c55a11" strokeweight="1pt">
              <v:stroke joinstyle="miter"/>
            </v:line>
            <v:line id="Conector recto 96" o:spid="_x0000_s1075" style="position:absolute;visibility:visible;mso-wrap-style:square" from="9747,24117" to="11293,2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DVhMQAAADbAAAADwAAAGRycy9kb3ducmV2LnhtbESP3WrCQBSE7wXfYTlC7+rGUqKNrlIq&#10;giL+1BavD9ljEps9G7JrjG/vCgUvh5lvhpnMWlOKhmpXWFYw6EcgiFOrC84U/P4sXkcgnEfWWFom&#10;BTdyMJt2OxNMtL3yNzUHn4lQwi5BBbn3VSKlS3My6Pq2Ig7eydYGfZB1JnWN11BuSvkWRbE0WHBY&#10;yLGir5zSv8PFKPig7Xp7PK7cbngu9vPVxTbx5l2pl177OQbhqfXP8D+91IGL4fEl/A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NWExAAAANsAAAAPAAAAAAAAAAAA&#10;AAAAAKECAABkcnMvZG93bnJldi54bWxQSwUGAAAAAAQABAD5AAAAkgMAAAAA&#10;" strokecolor="#c55a11" strokeweight="1pt">
              <v:stroke joinstyle="miter"/>
            </v:line>
            <v:line id="Conector recto 97" o:spid="_x0000_s1076" style="position:absolute;visibility:visible;mso-wrap-style:square" from="11232,39238" to="12966,3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wH8MAAADbAAAADwAAAGRycy9kb3ducmV2LnhtbESPW2vCQBSE3wv+h+UIfasbRbxEVykV&#10;oVK8i8+H7DGJZs+G7BrTf+8KhT4OM98MM503phA1VS63rKDbiUAQJ1bnnCo4HZcfIxDOI2ssLJOC&#10;X3Iwn7Xephhr++A91QefilDCLkYFmfdlLKVLMjLoOrYkDt7FVgZ9kFUqdYWPUG4K2YuigTSYc1jI&#10;sKSvjJLb4W4UjGnzszmfV247vOa7xepu68G6r9R7u/mcgPDU+P/wH/2tAzeE15fw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ccB/DAAAA2wAAAA8AAAAAAAAAAAAA&#10;AAAAoQIAAGRycy9kb3ducmV2LnhtbFBLBQYAAAAABAAEAPkAAACRAwAAAAA=&#10;" strokecolor="#c55a11" strokeweight="1pt">
              <v:stroke joinstyle="miter"/>
            </v:line>
            <w10:wrap type="square"/>
          </v:group>
        </w:pict>
      </w:r>
    </w:p>
    <w:p w:rsidR="00512670" w:rsidRDefault="00512670" w:rsidP="00512670">
      <w:pPr>
        <w:pStyle w:val="Epgrafe"/>
        <w:spacing w:before="0" w:beforeAutospacing="0"/>
        <w:jc w:val="center"/>
        <w:rPr>
          <w:rFonts w:ascii="Univia Pro Light" w:hAnsi="Univia Pro Light"/>
        </w:rPr>
      </w:pPr>
    </w:p>
    <w:p w:rsidR="00F43BC0" w:rsidRPr="00F43BC0" w:rsidRDefault="00F43BC0" w:rsidP="00F43BC0">
      <w:pPr>
        <w:pStyle w:val="Epgrafe"/>
        <w:jc w:val="center"/>
        <w:rPr>
          <w:rFonts w:ascii="Univia Pro Light" w:hAnsi="Univia Pro Light"/>
        </w:rPr>
      </w:pPr>
      <w:r w:rsidRPr="00F43BC0">
        <w:rPr>
          <w:rFonts w:ascii="Univia Pro Light" w:hAnsi="Univia Pro Light"/>
        </w:rPr>
        <w:t xml:space="preserve">Figura 2. </w:t>
      </w:r>
      <w:r w:rsidRPr="00512670">
        <w:rPr>
          <w:rFonts w:ascii="Univia Pro Light" w:hAnsi="Univia Pro Light"/>
          <w:b w:val="0"/>
        </w:rPr>
        <w:t>Estructura del sector público</w:t>
      </w:r>
    </w:p>
    <w:p w:rsidR="009D0E9B" w:rsidRPr="00B857E3" w:rsidRDefault="009D0E9B" w:rsidP="009A1B16">
      <w:pPr>
        <w:tabs>
          <w:tab w:val="left" w:pos="4860"/>
        </w:tabs>
        <w:spacing w:before="240" w:after="240" w:line="360" w:lineRule="auto"/>
        <w:jc w:val="both"/>
        <w:rPr>
          <w:rFonts w:ascii="Univia Pro Light" w:hAnsi="Univia Pro Light" w:cstheme="minorHAnsi"/>
        </w:rPr>
      </w:pPr>
      <w:r w:rsidRPr="00B857E3">
        <w:rPr>
          <w:rFonts w:ascii="Univia Pro Light" w:hAnsi="Univia Pro Light" w:cstheme="minorHAnsi"/>
          <w:b/>
        </w:rPr>
        <w:t>Sector Público:</w:t>
      </w:r>
      <w:r w:rsidRPr="00B857E3">
        <w:rPr>
          <w:rFonts w:ascii="Univia Pro Light" w:hAnsi="Univia Pro Light" w:cstheme="minorHAnsi"/>
        </w:rPr>
        <w:t xml:space="preserve"> Identifica al orden de gobierno al que pertenece: Federal, Estatal o Municipal.</w:t>
      </w:r>
    </w:p>
    <w:p w:rsidR="009D0E9B"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Subsector Público:</w:t>
      </w:r>
      <w:r w:rsidRPr="00B857E3">
        <w:rPr>
          <w:rFonts w:ascii="Univia Pro Light" w:hAnsi="Univia Pro Light" w:cstheme="minorHAnsi"/>
        </w:rPr>
        <w:t xml:space="preserve"> Subdivisión del sector público, mismo que se divide en Financiero y No Financiero de cada orden de gobierno.</w:t>
      </w:r>
    </w:p>
    <w:p w:rsidR="009D0E9B"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Sector Institucional</w:t>
      </w:r>
      <w:r w:rsidRPr="00B857E3">
        <w:rPr>
          <w:rFonts w:ascii="Univia Pro Light" w:hAnsi="Univia Pro Light" w:cstheme="minorHAnsi"/>
        </w:rPr>
        <w:t>: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rsidR="009D0E9B"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Subsector Institucional:</w:t>
      </w:r>
      <w:r w:rsidRPr="00B857E3">
        <w:rPr>
          <w:rFonts w:ascii="Univia Pro Light" w:hAnsi="Univia Pro Light" w:cstheme="minorHAnsi"/>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rsidR="009D0E9B" w:rsidRPr="00B857E3" w:rsidRDefault="009D0E9B" w:rsidP="009A1B16">
      <w:pPr>
        <w:spacing w:before="240" w:after="240" w:line="360" w:lineRule="auto"/>
        <w:jc w:val="both"/>
        <w:rPr>
          <w:rFonts w:ascii="Univia Pro Light" w:hAnsi="Univia Pro Light" w:cstheme="minorHAnsi"/>
          <w:sz w:val="22"/>
          <w:szCs w:val="22"/>
        </w:rPr>
      </w:pPr>
      <w:r w:rsidRPr="00B857E3">
        <w:rPr>
          <w:rFonts w:ascii="Univia Pro Light" w:hAnsi="Univia Pro Light" w:cstheme="minorHAnsi"/>
          <w:b/>
        </w:rPr>
        <w:t>Ente Público:</w:t>
      </w:r>
      <w:r w:rsidR="00DE03D6" w:rsidRPr="00B857E3">
        <w:rPr>
          <w:rFonts w:ascii="Univia Pro Light" w:hAnsi="Univia Pro Light" w:cstheme="minorHAnsi"/>
        </w:rPr>
        <w:t xml:space="preserve"> Los poderes </w:t>
      </w:r>
      <w:r w:rsidR="006949F2" w:rsidRPr="00B857E3">
        <w:rPr>
          <w:rFonts w:ascii="Univia Pro Light" w:hAnsi="Univia Pro Light" w:cstheme="minorHAnsi"/>
        </w:rPr>
        <w:t xml:space="preserve">Ejecutivo, </w:t>
      </w:r>
      <w:r w:rsidRPr="00B857E3">
        <w:rPr>
          <w:rFonts w:ascii="Univia Pro Light" w:hAnsi="Univia Pro Light" w:cstheme="minorHAnsi"/>
        </w:rPr>
        <w:t>Legislati</w:t>
      </w:r>
      <w:r w:rsidR="00DE03D6" w:rsidRPr="00B857E3">
        <w:rPr>
          <w:rFonts w:ascii="Univia Pro Light" w:hAnsi="Univia Pro Light" w:cstheme="minorHAnsi"/>
        </w:rPr>
        <w:t xml:space="preserve">vo y Judicial de la Federación y de las entidades federativas; los </w:t>
      </w:r>
      <w:r w:rsidR="00340CF0" w:rsidRPr="00B857E3">
        <w:rPr>
          <w:rFonts w:ascii="Univia Pro Light" w:hAnsi="Univia Pro Light" w:cstheme="minorHAnsi"/>
        </w:rPr>
        <w:t>órganos</w:t>
      </w:r>
      <w:r w:rsidR="006949F2" w:rsidRPr="00B857E3">
        <w:rPr>
          <w:rFonts w:ascii="Univia Pro Light" w:hAnsi="Univia Pro Light" w:cstheme="minorHAnsi"/>
        </w:rPr>
        <w:t xml:space="preserve"> </w:t>
      </w:r>
      <w:r w:rsidR="00DE03D6" w:rsidRPr="00B857E3">
        <w:rPr>
          <w:rFonts w:ascii="Univia Pro Light" w:hAnsi="Univia Pro Light" w:cstheme="minorHAnsi"/>
        </w:rPr>
        <w:t xml:space="preserve">autónomos de la Federación y de las entidades </w:t>
      </w:r>
      <w:r w:rsidRPr="00B857E3">
        <w:rPr>
          <w:rFonts w:ascii="Univia Pro Light" w:hAnsi="Univia Pro Light" w:cstheme="minorHAnsi"/>
        </w:rPr>
        <w:t>fede</w:t>
      </w:r>
      <w:r w:rsidR="00DE03D6" w:rsidRPr="00B857E3">
        <w:rPr>
          <w:rFonts w:ascii="Univia Pro Light" w:hAnsi="Univia Pro Light" w:cstheme="minorHAnsi"/>
        </w:rPr>
        <w:t>rativas; los ayuntamientos de los municipios; los ó</w:t>
      </w:r>
      <w:r w:rsidR="00EF3990" w:rsidRPr="00B857E3">
        <w:rPr>
          <w:rFonts w:ascii="Univia Pro Light" w:hAnsi="Univia Pro Light" w:cstheme="minorHAnsi"/>
        </w:rPr>
        <w:t>rganos político-administrativos</w:t>
      </w:r>
      <w:r w:rsidR="00DE03D6" w:rsidRPr="00B857E3">
        <w:rPr>
          <w:rFonts w:ascii="Univia Pro Light" w:hAnsi="Univia Pro Light" w:cstheme="minorHAnsi"/>
        </w:rPr>
        <w:t xml:space="preserve"> de las demarcaciones territoriales del Distrito Federal; y las entidades</w:t>
      </w:r>
      <w:r w:rsidR="00EF3990" w:rsidRPr="00B857E3">
        <w:rPr>
          <w:rFonts w:ascii="Univia Pro Light" w:hAnsi="Univia Pro Light" w:cstheme="minorHAnsi"/>
        </w:rPr>
        <w:t xml:space="preserve"> de la administración </w:t>
      </w:r>
      <w:r w:rsidRPr="00B857E3">
        <w:rPr>
          <w:rFonts w:ascii="Univia Pro Light" w:hAnsi="Univia Pro Light" w:cstheme="minorHAnsi"/>
        </w:rPr>
        <w:t>públ</w:t>
      </w:r>
      <w:r w:rsidR="00EF3990" w:rsidRPr="00B857E3">
        <w:rPr>
          <w:rFonts w:ascii="Univia Pro Light" w:hAnsi="Univia Pro Light" w:cstheme="minorHAnsi"/>
        </w:rPr>
        <w:t xml:space="preserve">ica paraestatal </w:t>
      </w:r>
      <w:r w:rsidRPr="00B857E3">
        <w:rPr>
          <w:rFonts w:ascii="Univia Pro Light" w:hAnsi="Univia Pro Light" w:cstheme="minorHAnsi"/>
        </w:rPr>
        <w:t>federal, estatal o municipal.</w:t>
      </w:r>
      <w:r w:rsidRPr="00B857E3">
        <w:rPr>
          <w:rStyle w:val="Refdenotaalpie"/>
          <w:rFonts w:ascii="Univia Pro Light" w:hAnsi="Univia Pro Light" w:cstheme="minorHAnsi"/>
          <w:sz w:val="22"/>
          <w:szCs w:val="22"/>
        </w:rPr>
        <w:t xml:space="preserve"> </w:t>
      </w:r>
    </w:p>
    <w:p w:rsidR="009D0E9B"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Grupo:</w:t>
      </w:r>
      <w:r w:rsidRPr="00B857E3">
        <w:rPr>
          <w:rFonts w:ascii="Univia Pro Light" w:hAnsi="Univia Pro Light" w:cstheme="minorHAnsi"/>
        </w:rPr>
        <w:t xml:space="preserve">  Identifica la naturaleza de las Unidades Responsables según </w:t>
      </w:r>
      <w:r w:rsidR="006949F2" w:rsidRPr="00B857E3">
        <w:rPr>
          <w:rFonts w:ascii="Univia Pro Light" w:hAnsi="Univia Pro Light" w:cstheme="minorHAnsi"/>
        </w:rPr>
        <w:t xml:space="preserve">su estructura administrativa, </w:t>
      </w:r>
      <w:r w:rsidRPr="00B857E3">
        <w:rPr>
          <w:rFonts w:ascii="Univia Pro Light" w:hAnsi="Univia Pro Light" w:cstheme="minorHAnsi"/>
        </w:rPr>
        <w:t>clasificando a los Poderes Legislativo y Judicial, la Administración Pública Central</w:t>
      </w:r>
      <w:r w:rsidR="006949F2" w:rsidRPr="00B857E3">
        <w:rPr>
          <w:rFonts w:ascii="Univia Pro Light" w:hAnsi="Univia Pro Light" w:cstheme="minorHAnsi"/>
        </w:rPr>
        <w:t xml:space="preserve">izada, los Organismos Públicos </w:t>
      </w:r>
      <w:r w:rsidRPr="00B857E3">
        <w:rPr>
          <w:rFonts w:ascii="Univia Pro Light" w:hAnsi="Univia Pro Light" w:cstheme="minorHAnsi"/>
        </w:rPr>
        <w:t>Descentralizados, Fideicomisos Públicos, Empresas de Participación Estatal, Órganos Autónomos</w:t>
      </w:r>
      <w:r w:rsidR="00F45DA5" w:rsidRPr="00B857E3">
        <w:rPr>
          <w:rFonts w:ascii="Univia Pro Light" w:hAnsi="Univia Pro Light" w:cstheme="minorHAnsi"/>
        </w:rPr>
        <w:t>, instituciones públicas de seguridad social</w:t>
      </w:r>
      <w:r w:rsidRPr="00B857E3">
        <w:rPr>
          <w:rFonts w:ascii="Univia Pro Light" w:hAnsi="Univia Pro Light" w:cstheme="minorHAnsi"/>
        </w:rPr>
        <w:t xml:space="preserve"> y Municipios.</w:t>
      </w:r>
    </w:p>
    <w:p w:rsidR="009D0E9B"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Unidad Responsable:</w:t>
      </w:r>
      <w:r w:rsidRPr="00B857E3">
        <w:rPr>
          <w:rFonts w:ascii="Univia Pro Light" w:hAnsi="Univia Pro Light" w:cstheme="minorHAnsi"/>
        </w:rPr>
        <w:t xml:space="preserve"> Denominación que se otorga a los Poderes Legislativo y Judicial, los Órganos Autónomos y las dependencias y entidades del Poder Ejecutivo, obligadas a la rendición de cuentas sobre los recursos humanos, materiales y financieros que administra</w:t>
      </w:r>
      <w:r w:rsidR="00AC3459" w:rsidRPr="00B857E3">
        <w:rPr>
          <w:rFonts w:ascii="Univia Pro Light" w:hAnsi="Univia Pro Light" w:cstheme="minorHAnsi"/>
        </w:rPr>
        <w:t>n</w:t>
      </w:r>
      <w:r w:rsidRPr="00B857E3">
        <w:rPr>
          <w:rFonts w:ascii="Univia Pro Light" w:hAnsi="Univia Pro Light" w:cstheme="minorHAnsi"/>
        </w:rPr>
        <w:t xml:space="preserve"> para contribuir al cumplimiento de los programas comprendidos en el Plan Estatal de Desarrollo. </w:t>
      </w:r>
    </w:p>
    <w:p w:rsidR="009D0E9B"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Unidad Ejecutora</w:t>
      </w:r>
      <w:r w:rsidRPr="00B857E3">
        <w:rPr>
          <w:rFonts w:ascii="Univia Pro Light" w:hAnsi="Univia Pro Light" w:cstheme="minorHAnsi"/>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p w:rsidR="00756D73" w:rsidRPr="00B857E3" w:rsidRDefault="009D0E9B"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Clasificación Administrativa, incluida en la Clave Presupuesta</w:t>
      </w:r>
      <w:r w:rsidR="004030DE" w:rsidRPr="00B857E3">
        <w:rPr>
          <w:rFonts w:ascii="Univia Pro Light" w:hAnsi="Univia Pro Light" w:cstheme="minorHAnsi"/>
        </w:rPr>
        <w:t>ria</w:t>
      </w:r>
      <w:r w:rsidRPr="00B857E3">
        <w:rPr>
          <w:rFonts w:ascii="Univia Pro Light" w:hAnsi="Univia Pro Light" w:cstheme="minorHAnsi"/>
        </w:rPr>
        <w:t>, al inicio de ésta, consta de seis dígitos visibles. El primer dígito identifica el Grupo, los siguientes dos dígitos corresponden a la Unidad Responsable y los tres últimos a la</w:t>
      </w:r>
      <w:r w:rsidR="00DE6289" w:rsidRPr="00B857E3">
        <w:rPr>
          <w:rFonts w:ascii="Univia Pro Light" w:hAnsi="Univia Pro Light" w:cstheme="minorHAnsi"/>
        </w:rPr>
        <w:t xml:space="preserve"> unidad ejecutora. (Ver </w:t>
      </w:r>
      <w:r w:rsidR="00C53AC2">
        <w:rPr>
          <w:rFonts w:ascii="Univia Pro Light" w:hAnsi="Univia Pro Light" w:cstheme="minorHAnsi"/>
        </w:rPr>
        <w:t>figura</w:t>
      </w:r>
      <w:r w:rsidR="003E23CB" w:rsidRPr="00B857E3">
        <w:rPr>
          <w:rFonts w:ascii="Univia Pro Light" w:hAnsi="Univia Pro Light" w:cstheme="minorHAnsi"/>
        </w:rPr>
        <w:t xml:space="preserve"> </w:t>
      </w:r>
      <w:r w:rsidR="00DE6289" w:rsidRPr="00B857E3">
        <w:rPr>
          <w:rFonts w:ascii="Univia Pro Light" w:hAnsi="Univia Pro Light" w:cstheme="minorHAnsi"/>
        </w:rPr>
        <w:t>3</w:t>
      </w:r>
      <w:r w:rsidRPr="00B857E3">
        <w:rPr>
          <w:rFonts w:ascii="Univia Pro Light" w:hAnsi="Univia Pro Light" w:cstheme="minorHAnsi"/>
        </w:rPr>
        <w:t>).</w:t>
      </w:r>
    </w:p>
    <w:p w:rsidR="00A237EA" w:rsidRPr="00B857E3" w:rsidRDefault="00F27338" w:rsidP="00A237EA">
      <w:pPr>
        <w:pStyle w:val="Epgrafe"/>
        <w:jc w:val="center"/>
        <w:rPr>
          <w:rFonts w:ascii="Univia Pro" w:hAnsi="Univia Pro"/>
          <w:sz w:val="16"/>
        </w:rPr>
      </w:pPr>
      <w:r w:rsidRPr="00B857E3">
        <w:rPr>
          <w:rFonts w:ascii="Univia Pro Light" w:hAnsi="Univia Pro Light" w:cstheme="minorHAnsi"/>
          <w:noProof/>
          <w:lang w:val="en-US"/>
        </w:rPr>
        <w:drawing>
          <wp:inline distT="0" distB="0" distL="0" distR="0">
            <wp:extent cx="1890726" cy="3348681"/>
            <wp:effectExtent l="0" t="0" r="0" b="444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411" cy="3434907"/>
                    </a:xfrm>
                    <a:prstGeom prst="rect">
                      <a:avLst/>
                    </a:prstGeom>
                    <a:noFill/>
                    <a:ln>
                      <a:noFill/>
                    </a:ln>
                    <a:extLst/>
                  </pic:spPr>
                </pic:pic>
              </a:graphicData>
            </a:graphic>
          </wp:inline>
        </w:drawing>
      </w:r>
    </w:p>
    <w:p w:rsidR="00DE6289" w:rsidRPr="00DC5F22" w:rsidRDefault="00A237EA" w:rsidP="00665EBC">
      <w:pPr>
        <w:pStyle w:val="Epgrafe"/>
        <w:spacing w:before="0" w:beforeAutospacing="0" w:after="0" w:afterAutospacing="0"/>
        <w:jc w:val="center"/>
        <w:rPr>
          <w:rFonts w:ascii="Univia Pro Light" w:hAnsi="Univia Pro Light" w:cstheme="minorHAnsi"/>
          <w:sz w:val="20"/>
        </w:rPr>
      </w:pPr>
      <w:bookmarkStart w:id="25" w:name="_Toc491686912"/>
      <w:r w:rsidRPr="00DC5F22">
        <w:rPr>
          <w:rFonts w:ascii="Univia Pro Light" w:hAnsi="Univia Pro Light"/>
        </w:rPr>
        <w:t xml:space="preserve">Figura </w:t>
      </w:r>
      <w:r w:rsidR="006C31BE" w:rsidRPr="00DC5F22">
        <w:rPr>
          <w:rFonts w:ascii="Univia Pro Light" w:hAnsi="Univia Pro Light"/>
        </w:rPr>
        <w:fldChar w:fldCharType="begin"/>
      </w:r>
      <w:r w:rsidRPr="00DC5F22">
        <w:rPr>
          <w:rFonts w:ascii="Univia Pro Light" w:hAnsi="Univia Pro Light"/>
        </w:rPr>
        <w:instrText xml:space="preserve"> SEQ Figura \* ARABIC </w:instrText>
      </w:r>
      <w:r w:rsidR="006C31BE" w:rsidRPr="00DC5F22">
        <w:rPr>
          <w:rFonts w:ascii="Univia Pro Light" w:hAnsi="Univia Pro Light"/>
        </w:rPr>
        <w:fldChar w:fldCharType="separate"/>
      </w:r>
      <w:r w:rsidR="00152D36">
        <w:rPr>
          <w:rFonts w:ascii="Univia Pro Light" w:hAnsi="Univia Pro Light"/>
          <w:noProof/>
        </w:rPr>
        <w:t>2</w:t>
      </w:r>
      <w:r w:rsidR="006C31BE" w:rsidRPr="00DC5F22">
        <w:rPr>
          <w:rFonts w:ascii="Univia Pro Light" w:hAnsi="Univia Pro Light"/>
        </w:rPr>
        <w:fldChar w:fldCharType="end"/>
      </w:r>
      <w:r w:rsidR="00255446" w:rsidRPr="00DC5F22">
        <w:rPr>
          <w:rFonts w:ascii="Univia Pro Light" w:hAnsi="Univia Pro Light"/>
        </w:rPr>
        <w:t xml:space="preserve">. </w:t>
      </w:r>
      <w:r w:rsidR="00255446" w:rsidRPr="00DC5F22">
        <w:rPr>
          <w:rFonts w:ascii="Univia Pro Light" w:hAnsi="Univia Pro Light"/>
          <w:b w:val="0"/>
        </w:rPr>
        <w:t>Clasificación A</w:t>
      </w:r>
      <w:r w:rsidRPr="00DC5F22">
        <w:rPr>
          <w:rFonts w:ascii="Univia Pro Light" w:hAnsi="Univia Pro Light"/>
          <w:b w:val="0"/>
        </w:rPr>
        <w:t>dministrativa</w:t>
      </w:r>
      <w:bookmarkEnd w:id="25"/>
    </w:p>
    <w:p w:rsidR="005D5D34" w:rsidRPr="00B857E3" w:rsidRDefault="005D5D34" w:rsidP="0078786A">
      <w:pPr>
        <w:pStyle w:val="Ttulo3"/>
        <w:rPr>
          <w:rFonts w:ascii="Univia Pro Light" w:hAnsi="Univia Pro Light"/>
        </w:rPr>
      </w:pPr>
      <w:bookmarkStart w:id="26" w:name="_Toc489541000"/>
      <w:r w:rsidRPr="00B857E3">
        <w:rPr>
          <w:rFonts w:ascii="Univia Pro Light" w:hAnsi="Univia Pro Light"/>
        </w:rPr>
        <w:lastRenderedPageBreak/>
        <w:t>Clasificación Programática del Estado de Oaxaca</w:t>
      </w:r>
      <w:bookmarkEnd w:id="26"/>
    </w:p>
    <w:p w:rsidR="00CE474B" w:rsidRPr="00B857E3" w:rsidRDefault="001048F5" w:rsidP="0078786A">
      <w:pPr>
        <w:spacing w:before="360" w:after="480" w:line="360" w:lineRule="auto"/>
        <w:jc w:val="both"/>
        <w:rPr>
          <w:rFonts w:ascii="Univia Pro Light" w:hAnsi="Univia Pro Light" w:cstheme="minorHAnsi"/>
        </w:rPr>
      </w:pPr>
      <w:r w:rsidRPr="00B857E3">
        <w:rPr>
          <w:rFonts w:ascii="Univia Pro Light" w:hAnsi="Univia Pro Light" w:cstheme="minorHAnsi"/>
        </w:rPr>
        <w:t xml:space="preserve">La reforma al Artículo 6 y </w:t>
      </w:r>
      <w:r w:rsidR="00EA4D80" w:rsidRPr="00B857E3">
        <w:rPr>
          <w:rFonts w:ascii="Univia Pro Light" w:hAnsi="Univia Pro Light" w:cstheme="minorHAnsi"/>
        </w:rPr>
        <w:t>134 C</w:t>
      </w:r>
      <w:r w:rsidRPr="00B857E3">
        <w:rPr>
          <w:rFonts w:ascii="Univia Pro Light" w:hAnsi="Univia Pro Light" w:cstheme="minorHAnsi"/>
        </w:rPr>
        <w:t>onstitucional estable</w:t>
      </w:r>
      <w:r w:rsidR="00EA4D80" w:rsidRPr="00B857E3">
        <w:rPr>
          <w:rFonts w:ascii="Univia Pro Light" w:hAnsi="Univia Pro Light" w:cstheme="minorHAnsi"/>
        </w:rPr>
        <w:t>ce el mandato para la f</w:t>
      </w:r>
      <w:r w:rsidRPr="00B857E3">
        <w:rPr>
          <w:rFonts w:ascii="Univia Pro Light" w:hAnsi="Univia Pro Light" w:cstheme="minorHAnsi"/>
        </w:rPr>
        <w:t xml:space="preserve">ederación, entidades federativas y municipios </w:t>
      </w:r>
      <w:r w:rsidR="00E87E7F">
        <w:rPr>
          <w:rFonts w:ascii="Univia Pro Light" w:hAnsi="Univia Pro Light" w:cstheme="minorHAnsi"/>
        </w:rPr>
        <w:t>de</w:t>
      </w:r>
      <w:r w:rsidR="00E87E7F" w:rsidRPr="00B857E3">
        <w:rPr>
          <w:rFonts w:ascii="Univia Pro Light" w:hAnsi="Univia Pro Light" w:cstheme="minorHAnsi"/>
        </w:rPr>
        <w:t xml:space="preserve"> </w:t>
      </w:r>
      <w:r w:rsidRPr="00B857E3">
        <w:rPr>
          <w:rFonts w:ascii="Univia Pro Light" w:hAnsi="Univia Pro Light" w:cstheme="minorHAnsi"/>
        </w:rPr>
        <w:t xml:space="preserve">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w:t>
      </w:r>
    </w:p>
    <w:p w:rsidR="005D5D34" w:rsidRPr="00B857E3" w:rsidRDefault="00EE4FF9" w:rsidP="00C37030">
      <w:pPr>
        <w:spacing w:before="360" w:after="360" w:line="360" w:lineRule="auto"/>
        <w:jc w:val="both"/>
        <w:rPr>
          <w:rFonts w:ascii="Univia Pro Light" w:hAnsi="Univia Pro Light" w:cstheme="minorHAnsi"/>
          <w:b/>
          <w:bCs/>
          <w:sz w:val="28"/>
          <w:lang w:eastAsia="en-US"/>
        </w:rPr>
      </w:pPr>
      <w:bookmarkStart w:id="27" w:name="_Toc386493324"/>
      <w:bookmarkStart w:id="28" w:name="_Toc416626062"/>
      <w:r w:rsidRPr="00B857E3">
        <w:rPr>
          <w:rFonts w:ascii="Univia Pro Light" w:hAnsi="Univia Pro Light" w:cstheme="minorHAnsi"/>
          <w:b/>
          <w:bCs/>
          <w:sz w:val="28"/>
          <w:lang w:eastAsia="en-US"/>
        </w:rPr>
        <w:t>Del Presupuesto b</w:t>
      </w:r>
      <w:r w:rsidR="005D5D34" w:rsidRPr="00B857E3">
        <w:rPr>
          <w:rFonts w:ascii="Univia Pro Light" w:hAnsi="Univia Pro Light" w:cstheme="minorHAnsi"/>
          <w:b/>
          <w:bCs/>
          <w:sz w:val="28"/>
          <w:lang w:eastAsia="en-US"/>
        </w:rPr>
        <w:t>asad</w:t>
      </w:r>
      <w:r w:rsidR="00F2191C">
        <w:rPr>
          <w:rFonts w:ascii="Univia Pro Light" w:hAnsi="Univia Pro Light" w:cstheme="minorHAnsi"/>
          <w:b/>
          <w:bCs/>
          <w:sz w:val="28"/>
          <w:lang w:eastAsia="en-US"/>
        </w:rPr>
        <w:t xml:space="preserve">o en Resultados al Clasificador </w:t>
      </w:r>
      <w:r w:rsidR="005D5D34" w:rsidRPr="00B857E3">
        <w:rPr>
          <w:rFonts w:ascii="Univia Pro Light" w:hAnsi="Univia Pro Light" w:cstheme="minorHAnsi"/>
          <w:b/>
          <w:bCs/>
          <w:sz w:val="28"/>
          <w:lang w:eastAsia="en-US"/>
        </w:rPr>
        <w:t>Programático</w:t>
      </w:r>
      <w:bookmarkEnd w:id="27"/>
      <w:bookmarkEnd w:id="28"/>
      <w:r w:rsidR="005D5D34" w:rsidRPr="00B857E3">
        <w:rPr>
          <w:rFonts w:ascii="Univia Pro Light" w:hAnsi="Univia Pro Light" w:cstheme="minorHAnsi"/>
          <w:b/>
          <w:bCs/>
          <w:sz w:val="28"/>
          <w:lang w:eastAsia="en-US"/>
        </w:rPr>
        <w:t xml:space="preserve"> </w:t>
      </w:r>
    </w:p>
    <w:p w:rsidR="005D5D34" w:rsidRPr="00B857E3" w:rsidRDefault="00EE4FF9"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El Presupuesto b</w:t>
      </w:r>
      <w:r w:rsidR="005D5D34" w:rsidRPr="00B857E3">
        <w:rPr>
          <w:rFonts w:ascii="Univia Pro Light" w:hAnsi="Univia Pro Light" w:cstheme="minorHAnsi"/>
        </w:rPr>
        <w:t>asado en Resultados (</w:t>
      </w:r>
      <w:proofErr w:type="spellStart"/>
      <w:r w:rsidR="005D5D34" w:rsidRPr="00B857E3">
        <w:rPr>
          <w:rFonts w:ascii="Univia Pro Light" w:hAnsi="Univia Pro Light" w:cstheme="minorHAnsi"/>
        </w:rPr>
        <w:t>PbR</w:t>
      </w:r>
      <w:proofErr w:type="spellEnd"/>
      <w:r w:rsidR="005D5D34" w:rsidRPr="00B857E3">
        <w:rPr>
          <w:rFonts w:ascii="Univia Pro Light" w:hAnsi="Univia Pro Light" w:cstheme="minorHAnsi"/>
        </w:rPr>
        <w:t>) comprende el</w:t>
      </w:r>
      <w:r w:rsidR="00C6157D" w:rsidRPr="00B857E3">
        <w:rPr>
          <w:rFonts w:ascii="Univia Pro Light" w:hAnsi="Univia Pro Light" w:cstheme="minorHAnsi"/>
        </w:rPr>
        <w:t xml:space="preserve"> </w:t>
      </w:r>
      <w:r w:rsidR="005D5D34" w:rsidRPr="00B857E3">
        <w:rPr>
          <w:rFonts w:ascii="Univia Pro Light" w:hAnsi="Univia Pro Light" w:cstheme="minorHAnsi"/>
        </w:rPr>
        <w:t>conjunto de metodologías, procesos e instrumentos que incorporan sistemáticamente el desempeño observado y esperado de las instituciones en la ejecución del gasto como insumo central en la toma de decisiones presupuestarias. Su foco lo constituye la generación de valor público o bienestar, es decir</w:t>
      </w:r>
      <w:r w:rsidR="000C30FA" w:rsidRPr="00B857E3">
        <w:rPr>
          <w:rFonts w:ascii="Univia Pro Light" w:hAnsi="Univia Pro Light" w:cstheme="minorHAnsi"/>
        </w:rPr>
        <w:t>,</w:t>
      </w:r>
      <w:r w:rsidR="005D5D34" w:rsidRPr="00B857E3">
        <w:rPr>
          <w:rFonts w:ascii="Univia Pro Light" w:hAnsi="Univia Pro Light" w:cstheme="minorHAnsi"/>
        </w:rPr>
        <w:t xml:space="preserve"> el desempeño en términos de resultados generados como consecuencia del gasto.</w:t>
      </w:r>
    </w:p>
    <w:p w:rsidR="005D5D34" w:rsidRPr="00B857E3" w:rsidRDefault="005D5D34"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 diferencia del Presupuesto por Programas, que se basa en la relación </w:t>
      </w:r>
      <w:r w:rsidRPr="00B857E3">
        <w:rPr>
          <w:rFonts w:ascii="Univia Pro Light" w:hAnsi="Univia Pro Light" w:cstheme="minorHAnsi"/>
          <w:b/>
        </w:rPr>
        <w:t>insumo-producto</w:t>
      </w:r>
      <w:r w:rsidRPr="00B857E3">
        <w:rPr>
          <w:rFonts w:ascii="Univia Pro Light" w:hAnsi="Univia Pro Light" w:cstheme="minorHAnsi"/>
        </w:rPr>
        <w:t xml:space="preserve">, el </w:t>
      </w:r>
      <w:proofErr w:type="spellStart"/>
      <w:r w:rsidRPr="00B857E3">
        <w:rPr>
          <w:rFonts w:ascii="Univia Pro Light" w:hAnsi="Univia Pro Light" w:cstheme="minorHAnsi"/>
        </w:rPr>
        <w:t>PbR</w:t>
      </w:r>
      <w:proofErr w:type="spellEnd"/>
      <w:r w:rsidRPr="00B857E3">
        <w:rPr>
          <w:rFonts w:ascii="Univia Pro Light" w:hAnsi="Univia Pro Light" w:cstheme="minorHAnsi"/>
        </w:rPr>
        <w:t xml:space="preserve"> amplía la cadena de producción a la relación </w:t>
      </w:r>
      <w:r w:rsidRPr="00B857E3">
        <w:rPr>
          <w:rFonts w:ascii="Univia Pro Light" w:hAnsi="Univia Pro Light" w:cstheme="minorHAnsi"/>
          <w:b/>
        </w:rPr>
        <w:t>gasto-insumo-producto-resultado</w:t>
      </w:r>
      <w:r w:rsidRPr="00B857E3">
        <w:rPr>
          <w:rFonts w:ascii="Univia Pro Light" w:hAnsi="Univia Pro Light" w:cstheme="minorHAnsi"/>
        </w:rPr>
        <w:t>, siendo este último el que prevalece para la toma de decisiones en la asignación de recursos:</w:t>
      </w:r>
    </w:p>
    <w:p w:rsidR="005D5D34" w:rsidRPr="00B857E3" w:rsidRDefault="007B38B4" w:rsidP="009A1B16">
      <w:pPr>
        <w:spacing w:before="240" w:after="240" w:line="360" w:lineRule="auto"/>
        <w:rPr>
          <w:rFonts w:ascii="Univia Pro Light" w:hAnsi="Univia Pro Light" w:cstheme="minorHAnsi"/>
          <w:lang w:eastAsia="en-US"/>
        </w:rPr>
      </w:pPr>
      <w:r w:rsidRPr="00B857E3">
        <w:rPr>
          <w:rFonts w:ascii="Univia Pro Light" w:hAnsi="Univia Pro Light" w:cstheme="minorHAnsi"/>
          <w:noProof/>
          <w:lang w:val="en-US" w:eastAsia="en-US"/>
        </w:rPr>
        <w:lastRenderedPageBreak/>
        <w:drawing>
          <wp:inline distT="0" distB="0" distL="0" distR="0">
            <wp:extent cx="4925695" cy="1491049"/>
            <wp:effectExtent l="76200" t="0" r="0" b="13901"/>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237EA" w:rsidRPr="00DC5F22" w:rsidRDefault="00A237EA" w:rsidP="00665EBC">
      <w:pPr>
        <w:pStyle w:val="Epgrafe"/>
        <w:jc w:val="center"/>
        <w:rPr>
          <w:rFonts w:ascii="Univia Pro Light" w:hAnsi="Univia Pro Light" w:cstheme="minorHAnsi"/>
        </w:rPr>
      </w:pPr>
      <w:bookmarkStart w:id="29" w:name="_Toc491686913"/>
      <w:r w:rsidRPr="00DC5F22">
        <w:rPr>
          <w:rFonts w:ascii="Univia Pro Light" w:hAnsi="Univia Pro Light"/>
        </w:rPr>
        <w:t xml:space="preserve">Figura </w:t>
      </w:r>
      <w:r w:rsidR="006C31BE" w:rsidRPr="00DC5F22">
        <w:rPr>
          <w:rFonts w:ascii="Univia Pro Light" w:hAnsi="Univia Pro Light"/>
        </w:rPr>
        <w:fldChar w:fldCharType="begin"/>
      </w:r>
      <w:r w:rsidRPr="00DC5F22">
        <w:rPr>
          <w:rFonts w:ascii="Univia Pro Light" w:hAnsi="Univia Pro Light"/>
        </w:rPr>
        <w:instrText xml:space="preserve"> SEQ Figura \* ARABIC </w:instrText>
      </w:r>
      <w:r w:rsidR="006C31BE" w:rsidRPr="00DC5F22">
        <w:rPr>
          <w:rFonts w:ascii="Univia Pro Light" w:hAnsi="Univia Pro Light"/>
        </w:rPr>
        <w:fldChar w:fldCharType="separate"/>
      </w:r>
      <w:r w:rsidR="00152D36">
        <w:rPr>
          <w:rFonts w:ascii="Univia Pro Light" w:hAnsi="Univia Pro Light"/>
          <w:noProof/>
        </w:rPr>
        <w:t>3</w:t>
      </w:r>
      <w:r w:rsidR="006C31BE"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rPr>
        <w:t>Cadena de producción del Presupuesto Basado en Resultados</w:t>
      </w:r>
      <w:bookmarkEnd w:id="29"/>
    </w:p>
    <w:p w:rsidR="005D5D34" w:rsidRPr="00B857E3" w:rsidRDefault="005D5D34" w:rsidP="008D34EF">
      <w:pPr>
        <w:spacing w:before="240" w:after="240" w:line="360" w:lineRule="auto"/>
        <w:ind w:right="616"/>
        <w:jc w:val="both"/>
        <w:rPr>
          <w:rFonts w:ascii="Univia Pro Light" w:hAnsi="Univia Pro Light" w:cstheme="minorHAnsi"/>
        </w:rPr>
      </w:pPr>
      <w:r w:rsidRPr="00B857E3">
        <w:rPr>
          <w:rFonts w:ascii="Univia Pro Light" w:hAnsi="Univia Pro Light" w:cstheme="minorHAnsi"/>
        </w:rPr>
        <w:t>De esta forma, se mejora la asignación de recursos tomando en cuenta los resultados buscados en la provisión de bienes y servicios públicos, en favor de la ciudadanía.</w:t>
      </w:r>
    </w:p>
    <w:p w:rsidR="005D5D34" w:rsidRPr="00B857E3" w:rsidRDefault="00E250A5" w:rsidP="00C37030">
      <w:pPr>
        <w:spacing w:before="360" w:after="360" w:line="360" w:lineRule="auto"/>
        <w:ind w:right="560"/>
        <w:jc w:val="both"/>
        <w:rPr>
          <w:rFonts w:ascii="Univia Pro Light" w:hAnsi="Univia Pro Light" w:cstheme="minorHAnsi"/>
        </w:rPr>
      </w:pPr>
      <w:r w:rsidRPr="00B857E3">
        <w:rPr>
          <w:rFonts w:ascii="Univia Pro Light" w:hAnsi="Univia Pro Light" w:cstheme="minorHAnsi"/>
        </w:rPr>
        <w:t>C</w:t>
      </w:r>
      <w:r w:rsidR="005D5D34" w:rsidRPr="00B857E3">
        <w:rPr>
          <w:rFonts w:ascii="Univia Pro Light" w:hAnsi="Univia Pro Light" w:cstheme="minorHAnsi"/>
        </w:rPr>
        <w:t>omo parte de la implementación del enfoque de gestión basada en resultados presente en la normatividad estatal y en línea con los requerimientos del proceso de reforma de los sistemas de gestión del gasto, se requiere contar con un clasificador programático</w:t>
      </w:r>
      <w:r w:rsidRPr="00B857E3">
        <w:rPr>
          <w:rFonts w:ascii="Univia Pro Light" w:hAnsi="Univia Pro Light" w:cstheme="minorHAnsi"/>
        </w:rPr>
        <w:t xml:space="preserve"> </w:t>
      </w:r>
      <w:r w:rsidR="005D5D34" w:rsidRPr="00B857E3">
        <w:rPr>
          <w:rFonts w:ascii="Univia Pro Light" w:hAnsi="Univia Pro Light" w:cstheme="minorHAnsi"/>
        </w:rPr>
        <w:t>que facilite la lectura, priorización, programación y evaluación integral del presupuesto en conexión con los objetivos de política definidos en el Plan Estatal de Desarrollo y los planes derivados de este. Dicho clasificador debe facilitar la priorización de recursos, la ejecución, el seguimiento y la evaluación del gasto en términos de su contribución al logro de los resultados de política.</w:t>
      </w:r>
    </w:p>
    <w:p w:rsidR="005D5D34" w:rsidRPr="00B857E3" w:rsidRDefault="005D5D34" w:rsidP="00C37030">
      <w:pPr>
        <w:pStyle w:val="Ttulo5"/>
        <w:rPr>
          <w:rFonts w:ascii="Univia Pro Light" w:hAnsi="Univia Pro Light" w:cstheme="minorHAnsi"/>
        </w:rPr>
      </w:pPr>
      <w:bookmarkStart w:id="30" w:name="_Toc380153962"/>
      <w:bookmarkStart w:id="31" w:name="_Toc380509190"/>
      <w:bookmarkStart w:id="32" w:name="_Toc416626065"/>
      <w:bookmarkStart w:id="33" w:name="_Toc489541001"/>
      <w:r w:rsidRPr="00B857E3">
        <w:rPr>
          <w:rFonts w:ascii="Univia Pro Light" w:hAnsi="Univia Pro Light" w:cstheme="minorHAnsi"/>
        </w:rPr>
        <w:t>Objetivos y rectoría</w:t>
      </w:r>
      <w:bookmarkEnd w:id="30"/>
      <w:bookmarkEnd w:id="31"/>
      <w:bookmarkEnd w:id="32"/>
      <w:bookmarkEnd w:id="33"/>
    </w:p>
    <w:p w:rsidR="005D5D34" w:rsidRPr="00B857E3" w:rsidRDefault="005D5D34" w:rsidP="0078786A">
      <w:pPr>
        <w:spacing w:before="360" w:after="480" w:line="360" w:lineRule="auto"/>
        <w:ind w:right="561"/>
        <w:jc w:val="both"/>
        <w:rPr>
          <w:rFonts w:ascii="Univia Pro Light" w:hAnsi="Univia Pro Light" w:cstheme="minorHAnsi"/>
        </w:rPr>
      </w:pPr>
      <w:r w:rsidRPr="00B857E3">
        <w:rPr>
          <w:rFonts w:ascii="Univia Pro Light" w:hAnsi="Univia Pro Light" w:cstheme="minorHAnsi"/>
        </w:rPr>
        <w:t xml:space="preserve">El </w:t>
      </w:r>
      <w:r w:rsidRPr="00B857E3">
        <w:rPr>
          <w:rFonts w:ascii="Univia Pro Light" w:hAnsi="Univia Pro Light" w:cstheme="minorHAnsi"/>
          <w:b/>
        </w:rPr>
        <w:t>propósito principal del clasificador programático</w:t>
      </w:r>
      <w:r w:rsidRPr="00B857E3">
        <w:rPr>
          <w:rFonts w:ascii="Univia Pro Light" w:hAnsi="Univia Pro Light" w:cstheme="minorHAnsi"/>
        </w:rPr>
        <w:t xml:space="preserve"> es contribuir a mejorar la planeación, la priorización, el seguimiento y la evaluación del gasto del gobierno estatal; esto implica lograr que los recursos </w:t>
      </w:r>
      <w:r w:rsidR="00B856FD" w:rsidRPr="00B857E3">
        <w:rPr>
          <w:rFonts w:ascii="Univia Pro Light" w:hAnsi="Univia Pro Light" w:cstheme="minorHAnsi"/>
        </w:rPr>
        <w:t>presupuestari</w:t>
      </w:r>
      <w:r w:rsidR="00D747F5" w:rsidRPr="00B857E3">
        <w:rPr>
          <w:rFonts w:ascii="Univia Pro Light" w:hAnsi="Univia Pro Light" w:cstheme="minorHAnsi"/>
        </w:rPr>
        <w:t>o</w:t>
      </w:r>
      <w:r w:rsidR="00B856FD" w:rsidRPr="00B857E3">
        <w:rPr>
          <w:rFonts w:ascii="Univia Pro Light" w:hAnsi="Univia Pro Light" w:cstheme="minorHAnsi"/>
        </w:rPr>
        <w:t>s</w:t>
      </w:r>
      <w:r w:rsidRPr="00B857E3">
        <w:rPr>
          <w:rFonts w:ascii="Univia Pro Light" w:hAnsi="Univia Pro Light" w:cstheme="minorHAnsi"/>
        </w:rPr>
        <w:t xml:space="preserve">, dado su carácter escaso o limitado, puedan ser asignados a los programas que producen mayor beneficio público en relación con el </w:t>
      </w:r>
      <w:r w:rsidRPr="00B857E3">
        <w:rPr>
          <w:rFonts w:ascii="Univia Pro Light" w:hAnsi="Univia Pro Light" w:cstheme="minorHAnsi"/>
        </w:rPr>
        <w:lastRenderedPageBreak/>
        <w:t xml:space="preserve">dinero gastado. Como instrumento del </w:t>
      </w:r>
      <w:proofErr w:type="spellStart"/>
      <w:r w:rsidRPr="00B857E3">
        <w:rPr>
          <w:rFonts w:ascii="Univia Pro Light" w:hAnsi="Univia Pro Light" w:cstheme="minorHAnsi"/>
        </w:rPr>
        <w:t>PbR</w:t>
      </w:r>
      <w:proofErr w:type="spellEnd"/>
      <w:r w:rsidRPr="00B857E3">
        <w:rPr>
          <w:rFonts w:ascii="Univia Pro Light" w:hAnsi="Univia Pro Light" w:cstheme="minorHAnsi"/>
        </w:rPr>
        <w:t>, el clasificador programático permite realizar una lectura diferente del gasto, provee información sobre los costos y beneficios de los programas gubernamentales, y de esta manera facilita la toma de decisiones en cuanto a donde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rsidR="005D5D34" w:rsidRPr="00B857E3" w:rsidRDefault="005D5D34" w:rsidP="00E427CF">
      <w:pPr>
        <w:pStyle w:val="Ttulo4"/>
        <w:numPr>
          <w:ilvl w:val="3"/>
          <w:numId w:val="55"/>
        </w:numPr>
        <w:rPr>
          <w:rFonts w:ascii="Univia Pro Light" w:eastAsia="MS PGothic" w:hAnsi="Univia Pro Light"/>
        </w:rPr>
      </w:pPr>
      <w:bookmarkStart w:id="34" w:name="_Toc489541002"/>
      <w:r w:rsidRPr="00B857E3">
        <w:rPr>
          <w:rFonts w:ascii="Univia Pro Light" w:eastAsia="MS PGothic" w:hAnsi="Univia Pro Light"/>
        </w:rPr>
        <w:t>Clasificación Plan Estatal de Desarrollo</w:t>
      </w:r>
      <w:bookmarkEnd w:id="34"/>
    </w:p>
    <w:p w:rsidR="00B23180" w:rsidRPr="00B857E3" w:rsidRDefault="00B23180"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El Plan Estatal de Desarrollo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es el instrumento rector de la planeación estatal, en el corto, mediano y largo plazo. Se elabora con base en las necesidades estatales específicas identificadas, precisa los ejes, objetivos generales, estrategias, metas y prioridades para el desarrollo integral del Estado; contiene previsiones sobre los recursos a ser asignados a nivel de estrategias a través de un marco plurianual de gasto; determina los instrumentos y responsables de su ejecución y establece los lineamientos de política de carácter global, sectorial y regional. El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guarda correspondencia a nivel de objetivos con el Plan Nacional de Desarrollo.</w:t>
      </w:r>
    </w:p>
    <w:p w:rsidR="00B23180" w:rsidRPr="00B857E3" w:rsidRDefault="00B23180"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Como instrumento rector de la planeación estatal, el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2016-2022 se constituye en </w:t>
      </w:r>
      <w:r w:rsidR="00952F89" w:rsidRPr="00B857E3">
        <w:rPr>
          <w:rFonts w:ascii="Univia Pro Light" w:hAnsi="Univia Pro Light" w:cstheme="minorHAnsi"/>
        </w:rPr>
        <w:t xml:space="preserve">el </w:t>
      </w:r>
      <w:r w:rsidRPr="00B857E3">
        <w:rPr>
          <w:rFonts w:ascii="Univia Pro Light" w:hAnsi="Univia Pro Light" w:cstheme="minorHAnsi"/>
        </w:rPr>
        <w:t xml:space="preserve">referente directo </w:t>
      </w:r>
      <w:r w:rsidR="00794AB3">
        <w:rPr>
          <w:rFonts w:ascii="Univia Pro Light" w:hAnsi="Univia Pro Light" w:cstheme="minorHAnsi"/>
        </w:rPr>
        <w:t>p</w:t>
      </w:r>
      <w:r w:rsidRPr="00B857E3">
        <w:rPr>
          <w:rFonts w:ascii="Univia Pro Light" w:hAnsi="Univia Pro Light" w:cstheme="minorHAnsi"/>
        </w:rPr>
        <w:t>ara los demás instrumentos de planeación del estado, los cuales deben observar la debida alineación con este, en términos de su contribución a los resultados e impactos de política del Estado y sus metas respectivas.</w:t>
      </w:r>
    </w:p>
    <w:p w:rsidR="0079611C" w:rsidRPr="00B857E3" w:rsidRDefault="0079611C" w:rsidP="0078786A">
      <w:pPr>
        <w:pStyle w:val="Ttulo5"/>
        <w:spacing w:after="480"/>
        <w:rPr>
          <w:rFonts w:ascii="Univia Pro Light" w:hAnsi="Univia Pro Light" w:cstheme="minorHAnsi"/>
        </w:rPr>
      </w:pPr>
      <w:bookmarkStart w:id="35" w:name="_Toc419458153"/>
      <w:bookmarkStart w:id="36" w:name="_Toc489541003"/>
      <w:r w:rsidRPr="00B857E3">
        <w:rPr>
          <w:rFonts w:ascii="Univia Pro Light" w:hAnsi="Univia Pro Light" w:cstheme="minorHAnsi"/>
        </w:rPr>
        <w:lastRenderedPageBreak/>
        <w:t>Objetivos y rectoría</w:t>
      </w:r>
      <w:bookmarkEnd w:id="35"/>
      <w:bookmarkEnd w:id="36"/>
    </w:p>
    <w:p w:rsidR="0079611C" w:rsidRPr="00B857E3" w:rsidRDefault="0079611C"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Clasificación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tiene por objetivos: i) identificar las categorías estratégicas del Plan Estatal de Desarrollo; </w:t>
      </w:r>
      <w:proofErr w:type="spellStart"/>
      <w:r w:rsidRPr="00B857E3">
        <w:rPr>
          <w:rFonts w:ascii="Univia Pro Light" w:hAnsi="Univia Pro Light" w:cstheme="minorHAnsi"/>
        </w:rPr>
        <w:t>ii</w:t>
      </w:r>
      <w:proofErr w:type="spellEnd"/>
      <w:r w:rsidRPr="00B857E3">
        <w:rPr>
          <w:rFonts w:ascii="Univia Pro Light" w:hAnsi="Univia Pro Light" w:cstheme="minorHAnsi"/>
        </w:rPr>
        <w:t>) identificar su relación de ordenamiento de los</w:t>
      </w:r>
      <w:r w:rsidR="000C5C63" w:rsidRPr="00B857E3">
        <w:rPr>
          <w:rFonts w:ascii="Univia Pro Light" w:hAnsi="Univia Pro Light" w:cstheme="minorHAnsi"/>
        </w:rPr>
        <w:t xml:space="preserve"> planes que conforman </w:t>
      </w:r>
      <w:r w:rsidR="000E7397" w:rsidRPr="00B857E3">
        <w:rPr>
          <w:rFonts w:ascii="Univia Pro Light" w:hAnsi="Univia Pro Light" w:cstheme="minorHAnsi"/>
        </w:rPr>
        <w:t>el marco de desempeño estratégico del Estado</w:t>
      </w:r>
      <w:r w:rsidRPr="00B857E3">
        <w:rPr>
          <w:rFonts w:ascii="Univia Pro Light" w:hAnsi="Univia Pro Light" w:cstheme="minorHAnsi"/>
        </w:rPr>
        <w:t xml:space="preserve"> </w:t>
      </w:r>
      <w:r w:rsidR="000E7397" w:rsidRPr="00B857E3">
        <w:rPr>
          <w:rFonts w:ascii="Univia Pro Light" w:hAnsi="Univia Pro Light" w:cstheme="minorHAnsi"/>
        </w:rPr>
        <w:t xml:space="preserve">alineado a </w:t>
      </w:r>
      <w:r w:rsidRPr="00B857E3">
        <w:rPr>
          <w:rFonts w:ascii="Univia Pro Light" w:hAnsi="Univia Pro Light" w:cstheme="minorHAnsi"/>
        </w:rPr>
        <w:t xml:space="preserve">la estructura programática derivada de </w:t>
      </w:r>
      <w:r w:rsidR="000E7397" w:rsidRPr="00B857E3">
        <w:rPr>
          <w:rFonts w:ascii="Univia Pro Light" w:hAnsi="Univia Pro Light" w:cstheme="minorHAnsi"/>
        </w:rPr>
        <w:t>éstos</w:t>
      </w:r>
      <w:r w:rsidRPr="00B857E3">
        <w:rPr>
          <w:rFonts w:ascii="Univia Pro Light" w:hAnsi="Univia Pro Light" w:cstheme="minorHAnsi"/>
        </w:rPr>
        <w:t xml:space="preserve">, de tal forma que los resultados e impactos </w:t>
      </w:r>
      <w:proofErr w:type="spellStart"/>
      <w:r w:rsidRPr="00B857E3">
        <w:rPr>
          <w:rFonts w:ascii="Univia Pro Light" w:hAnsi="Univia Pro Light" w:cstheme="minorHAnsi"/>
        </w:rPr>
        <w:t>PED</w:t>
      </w:r>
      <w:proofErr w:type="spellEnd"/>
      <w:r w:rsidR="000E7397" w:rsidRPr="00B857E3">
        <w:rPr>
          <w:rFonts w:ascii="Univia Pro Light" w:hAnsi="Univia Pro Light" w:cstheme="minorHAnsi"/>
        </w:rPr>
        <w:t xml:space="preserve"> se identifiquen con los gastos realizados para su consecución</w:t>
      </w:r>
      <w:r w:rsidRPr="00B857E3">
        <w:rPr>
          <w:rFonts w:ascii="Univia Pro Light" w:hAnsi="Univia Pro Light" w:cstheme="minorHAnsi"/>
        </w:rPr>
        <w:t xml:space="preserve">.  </w:t>
      </w:r>
    </w:p>
    <w:p w:rsidR="00EE4FF9" w:rsidRPr="00B857E3" w:rsidRDefault="000E7397" w:rsidP="00C307B5">
      <w:pPr>
        <w:spacing w:before="240" w:after="240" w:line="360" w:lineRule="auto"/>
        <w:jc w:val="both"/>
        <w:rPr>
          <w:rFonts w:ascii="Univia Pro Light" w:hAnsi="Univia Pro Light" w:cstheme="minorHAnsi"/>
        </w:rPr>
      </w:pPr>
      <w:r w:rsidRPr="00B857E3">
        <w:rPr>
          <w:rFonts w:ascii="Univia Pro Light" w:hAnsi="Univia Pro Light" w:cstheme="minorHAnsi"/>
        </w:rPr>
        <w:t>E</w:t>
      </w:r>
      <w:r w:rsidR="0079611C" w:rsidRPr="00B857E3">
        <w:rPr>
          <w:rFonts w:ascii="Univia Pro Light" w:hAnsi="Univia Pro Light" w:cstheme="minorHAnsi"/>
        </w:rPr>
        <w:t xml:space="preserve">l modelo lógico del </w:t>
      </w:r>
      <w:proofErr w:type="spellStart"/>
      <w:r w:rsidR="0079611C" w:rsidRPr="00B857E3">
        <w:rPr>
          <w:rFonts w:ascii="Univia Pro Light" w:hAnsi="Univia Pro Light" w:cstheme="minorHAnsi"/>
        </w:rPr>
        <w:t>PED</w:t>
      </w:r>
      <w:proofErr w:type="spellEnd"/>
      <w:r w:rsidR="0079611C" w:rsidRPr="00B857E3">
        <w:rPr>
          <w:rFonts w:ascii="Univia Pro Light" w:hAnsi="Univia Pro Light" w:cstheme="minorHAnsi"/>
        </w:rPr>
        <w:t xml:space="preserve"> en su nivel superior</w:t>
      </w:r>
      <w:r w:rsidRPr="00B857E3">
        <w:rPr>
          <w:rFonts w:ascii="Univia Pro Light" w:hAnsi="Univia Pro Light" w:cstheme="minorHAnsi"/>
        </w:rPr>
        <w:t xml:space="preserve"> permite conocer los</w:t>
      </w:r>
      <w:r w:rsidR="0079611C" w:rsidRPr="00B857E3">
        <w:rPr>
          <w:rFonts w:ascii="Univia Pro Light" w:hAnsi="Univia Pro Light" w:cstheme="minorHAnsi"/>
        </w:rPr>
        <w:t xml:space="preserve"> impactos y resultados asociados a los principales objetivos de política, a los ejes temáticos y estrategias diseñadas para alcanzarlos</w:t>
      </w:r>
      <w:r w:rsidRPr="00B857E3">
        <w:rPr>
          <w:rFonts w:ascii="Univia Pro Light" w:hAnsi="Univia Pro Light" w:cstheme="minorHAnsi"/>
        </w:rPr>
        <w:t xml:space="preserve">, por lo que el clasificador </w:t>
      </w:r>
      <w:proofErr w:type="spellStart"/>
      <w:r w:rsidRPr="00B857E3">
        <w:rPr>
          <w:rFonts w:ascii="Univia Pro Light" w:hAnsi="Univia Pro Light" w:cstheme="minorHAnsi"/>
        </w:rPr>
        <w:t>PED</w:t>
      </w:r>
      <w:proofErr w:type="spellEnd"/>
      <w:r w:rsidR="0079611C" w:rsidRPr="00B857E3">
        <w:rPr>
          <w:rFonts w:ascii="Univia Pro Light" w:hAnsi="Univia Pro Light" w:cstheme="minorHAnsi"/>
        </w:rPr>
        <w:t xml:space="preserve"> ordena el gasto observando la lógica vertical, al definir las estrategias, sus impactos, resultados y metas, las cuales orientarán los demás planes y dentro de estos los programas necesarios para su logro.</w:t>
      </w:r>
    </w:p>
    <w:p w:rsidR="0079611C" w:rsidRPr="00B857E3" w:rsidRDefault="0079611C" w:rsidP="00C307B5">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clasificación se origina a partir de la estructura básica y la metodología de elaboración del </w:t>
      </w:r>
      <w:proofErr w:type="spellStart"/>
      <w:r w:rsidRPr="00B857E3">
        <w:rPr>
          <w:rFonts w:ascii="Univia Pro Light" w:hAnsi="Univia Pro Light" w:cstheme="minorHAnsi"/>
        </w:rPr>
        <w:t>PED</w:t>
      </w:r>
      <w:proofErr w:type="spellEnd"/>
      <w:r w:rsidRPr="00B857E3">
        <w:rPr>
          <w:rFonts w:ascii="Univia Pro Light" w:hAnsi="Univia Pro Light" w:cstheme="minorHAnsi"/>
        </w:rPr>
        <w:t>, y corresponde a la Secretaría de Finanzas (</w:t>
      </w:r>
      <w:proofErr w:type="spellStart"/>
      <w:r w:rsidRPr="00B857E3">
        <w:rPr>
          <w:rFonts w:ascii="Univia Pro Light" w:hAnsi="Univia Pro Light" w:cstheme="minorHAnsi"/>
        </w:rPr>
        <w:t>SEFIN</w:t>
      </w:r>
      <w:proofErr w:type="spellEnd"/>
      <w:r w:rsidRPr="00B857E3">
        <w:rPr>
          <w:rFonts w:ascii="Univia Pro Light" w:hAnsi="Univia Pro Light" w:cstheme="minorHAnsi"/>
        </w:rPr>
        <w:t xml:space="preserve">) su administración en el sistema </w:t>
      </w:r>
      <w:r w:rsidR="00EE4FF9" w:rsidRPr="00B857E3">
        <w:rPr>
          <w:rFonts w:ascii="Univia Pro Light" w:hAnsi="Univia Pro Light" w:cstheme="minorHAnsi"/>
        </w:rPr>
        <w:t>informático</w:t>
      </w:r>
      <w:r w:rsidRPr="00B857E3">
        <w:rPr>
          <w:rFonts w:ascii="Univia Pro Light" w:hAnsi="Univia Pro Light" w:cstheme="minorHAnsi"/>
        </w:rPr>
        <w:t xml:space="preserve">. Sus contenidos </w:t>
      </w:r>
      <w:r w:rsidR="00DA6740" w:rsidRPr="00B857E3">
        <w:rPr>
          <w:rFonts w:ascii="Univia Pro Light" w:hAnsi="Univia Pro Light" w:cstheme="minorHAnsi"/>
        </w:rPr>
        <w:t>específicos,</w:t>
      </w:r>
      <w:r w:rsidRPr="00B857E3">
        <w:rPr>
          <w:rFonts w:ascii="Univia Pro Light" w:hAnsi="Univia Pro Light" w:cstheme="minorHAnsi"/>
        </w:rPr>
        <w:t xml:space="preserve"> por tanto</w:t>
      </w:r>
      <w:r w:rsidR="00EE4FF9" w:rsidRPr="00B857E3">
        <w:rPr>
          <w:rFonts w:ascii="Univia Pro Light" w:hAnsi="Univia Pro Light" w:cstheme="minorHAnsi"/>
        </w:rPr>
        <w:t>,</w:t>
      </w:r>
      <w:r w:rsidRPr="00B857E3">
        <w:rPr>
          <w:rFonts w:ascii="Univia Pro Light" w:hAnsi="Univia Pro Light" w:cstheme="minorHAnsi"/>
        </w:rPr>
        <w:t xml:space="preserve"> corresponden al sexenio de vigencia constitucional del </w:t>
      </w:r>
      <w:proofErr w:type="spellStart"/>
      <w:r w:rsidRPr="00B857E3">
        <w:rPr>
          <w:rFonts w:ascii="Univia Pro Light" w:hAnsi="Univia Pro Light" w:cstheme="minorHAnsi"/>
        </w:rPr>
        <w:t>PED</w:t>
      </w:r>
      <w:proofErr w:type="spellEnd"/>
      <w:r w:rsidR="000E7397" w:rsidRPr="00B857E3">
        <w:rPr>
          <w:rFonts w:ascii="Univia Pro Light" w:hAnsi="Univia Pro Light" w:cstheme="minorHAnsi"/>
        </w:rPr>
        <w:t>,</w:t>
      </w:r>
      <w:r w:rsidRPr="00B857E3">
        <w:rPr>
          <w:rFonts w:ascii="Univia Pro Light" w:hAnsi="Univia Pro Light" w:cstheme="minorHAnsi"/>
        </w:rPr>
        <w:t xml:space="preserve"> pero la estructura del clasificador según defina la metodología, debe prevalecer a fin de asegurar la consistencia de las políticas de desarrollo en el mediano y largo</w:t>
      </w:r>
      <w:r w:rsidR="00EE4FF9" w:rsidRPr="00B857E3">
        <w:rPr>
          <w:rFonts w:ascii="Univia Pro Light" w:hAnsi="Univia Pro Light" w:cstheme="minorHAnsi"/>
        </w:rPr>
        <w:t xml:space="preserve"> plazo independientemente de la administración</w:t>
      </w:r>
      <w:r w:rsidRPr="00B857E3">
        <w:rPr>
          <w:rFonts w:ascii="Univia Pro Light" w:hAnsi="Univia Pro Light" w:cstheme="minorHAnsi"/>
        </w:rPr>
        <w:t xml:space="preserve"> en </w:t>
      </w:r>
      <w:r w:rsidR="00387C60" w:rsidRPr="00B857E3">
        <w:rPr>
          <w:rFonts w:ascii="Univia Pro Light" w:hAnsi="Univia Pro Light" w:cstheme="minorHAnsi"/>
        </w:rPr>
        <w:t>curso</w:t>
      </w:r>
      <w:r w:rsidRPr="00B857E3">
        <w:rPr>
          <w:rFonts w:ascii="Univia Pro Light" w:hAnsi="Univia Pro Light" w:cstheme="minorHAnsi"/>
        </w:rPr>
        <w:t>.</w:t>
      </w:r>
    </w:p>
    <w:p w:rsidR="0079611C" w:rsidRPr="00B857E3" w:rsidRDefault="0079611C" w:rsidP="0078786A">
      <w:pPr>
        <w:pStyle w:val="Ttulo5"/>
        <w:spacing w:after="480"/>
        <w:rPr>
          <w:rFonts w:ascii="Univia Pro Light" w:hAnsi="Univia Pro Light" w:cstheme="minorHAnsi"/>
        </w:rPr>
      </w:pPr>
      <w:bookmarkStart w:id="37" w:name="_Toc419458154"/>
      <w:bookmarkStart w:id="38" w:name="_Toc489541004"/>
      <w:r w:rsidRPr="00B857E3">
        <w:rPr>
          <w:rFonts w:ascii="Univia Pro Light" w:hAnsi="Univia Pro Light" w:cstheme="minorHAnsi"/>
        </w:rPr>
        <w:t>Características generales</w:t>
      </w:r>
      <w:bookmarkEnd w:id="37"/>
      <w:bookmarkEnd w:id="38"/>
    </w:p>
    <w:p w:rsidR="0079611C" w:rsidRPr="00B857E3" w:rsidRDefault="00F12F51"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Los ejes son los grandes agregados de política pública</w:t>
      </w:r>
      <w:r w:rsidR="00F35831" w:rsidRPr="00B857E3">
        <w:rPr>
          <w:rFonts w:ascii="Univia Pro Light" w:hAnsi="Univia Pro Light" w:cstheme="minorHAnsi"/>
        </w:rPr>
        <w:t xml:space="preserve"> contenidos en el </w:t>
      </w:r>
      <w:proofErr w:type="spellStart"/>
      <w:r w:rsidR="00F35831" w:rsidRPr="00B857E3">
        <w:rPr>
          <w:rFonts w:ascii="Univia Pro Light" w:hAnsi="Univia Pro Light" w:cstheme="minorHAnsi"/>
        </w:rPr>
        <w:t>PED</w:t>
      </w:r>
      <w:proofErr w:type="spellEnd"/>
      <w:r w:rsidR="00F35831" w:rsidRPr="00B857E3">
        <w:rPr>
          <w:rFonts w:ascii="Univia Pro Light" w:hAnsi="Univia Pro Light" w:cstheme="minorHAnsi"/>
        </w:rPr>
        <w:t>.</w:t>
      </w:r>
      <w:r w:rsidRPr="00B857E3">
        <w:rPr>
          <w:rFonts w:ascii="Univia Pro Light" w:hAnsi="Univia Pro Light" w:cstheme="minorHAnsi"/>
        </w:rPr>
        <w:t xml:space="preserve"> </w:t>
      </w:r>
      <w:r w:rsidR="0079611C" w:rsidRPr="00B857E3">
        <w:rPr>
          <w:rFonts w:ascii="Univia Pro Light" w:hAnsi="Univia Pro Light" w:cstheme="minorHAnsi"/>
        </w:rPr>
        <w:t xml:space="preserve">Para cada eje se identifican objetivos de desarrollo que </w:t>
      </w:r>
      <w:r w:rsidR="0087578F" w:rsidRPr="00B857E3">
        <w:rPr>
          <w:rFonts w:ascii="Univia Pro Light" w:hAnsi="Univia Pro Light" w:cstheme="minorHAnsi"/>
        </w:rPr>
        <w:t>guían</w:t>
      </w:r>
      <w:r w:rsidR="0079611C" w:rsidRPr="00B857E3">
        <w:rPr>
          <w:rFonts w:ascii="Univia Pro Light" w:hAnsi="Univia Pro Light" w:cstheme="minorHAnsi"/>
        </w:rPr>
        <w:t xml:space="preserve"> el </w:t>
      </w:r>
      <w:r w:rsidR="0087578F" w:rsidRPr="00B857E3">
        <w:rPr>
          <w:rFonts w:ascii="Univia Pro Light" w:hAnsi="Univia Pro Light" w:cstheme="minorHAnsi"/>
        </w:rPr>
        <w:t>quehacer</w:t>
      </w:r>
      <w:r w:rsidR="0079611C" w:rsidRPr="00B857E3">
        <w:rPr>
          <w:rFonts w:ascii="Univia Pro Light" w:hAnsi="Univia Pro Light" w:cstheme="minorHAnsi"/>
        </w:rPr>
        <w:t xml:space="preserve"> gubernamental.  Los objetivos son la transformación de un problema o situación </w:t>
      </w:r>
      <w:r w:rsidR="0079611C" w:rsidRPr="00B857E3">
        <w:rPr>
          <w:rFonts w:ascii="Univia Pro Light" w:hAnsi="Univia Pro Light" w:cstheme="minorHAnsi"/>
        </w:rPr>
        <w:lastRenderedPageBreak/>
        <w:t>no deseada en una situación de bienestar deseada. Por lo tanto</w:t>
      </w:r>
      <w:r w:rsidR="008F2085" w:rsidRPr="00B857E3">
        <w:rPr>
          <w:rFonts w:ascii="Univia Pro Light" w:hAnsi="Univia Pro Light" w:cstheme="minorHAnsi"/>
        </w:rPr>
        <w:t>,</w:t>
      </w:r>
      <w:r w:rsidR="0079611C" w:rsidRPr="00B857E3">
        <w:rPr>
          <w:rFonts w:ascii="Univia Pro Light" w:hAnsi="Univia Pro Light" w:cstheme="minorHAnsi"/>
        </w:rPr>
        <w:t xml:space="preserve"> para cada eje hay uno o más ob</w:t>
      </w:r>
      <w:r w:rsidR="003E23CB" w:rsidRPr="00B857E3">
        <w:rPr>
          <w:rFonts w:ascii="Univia Pro Light" w:hAnsi="Univia Pro Light" w:cstheme="minorHAnsi"/>
        </w:rPr>
        <w:t>jetivos de política asociados.</w:t>
      </w:r>
    </w:p>
    <w:p w:rsidR="0079611C" w:rsidRPr="00B857E3" w:rsidRDefault="0079611C"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A su vez, para el cumplimiento de los objetivos se diseñan estrategias (una o más). Las estrategias corresponden a un conjunto de intervenciones planificadas y asociadas para alcanzar objetivos de desarrollo.</w:t>
      </w:r>
    </w:p>
    <w:p w:rsidR="0079611C" w:rsidRPr="00B857E3" w:rsidRDefault="0079611C"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Cada estrategia genera por lo menos un resultado o impacto que concretiza el objetivo a lograr. Los resultados corresponden a cambios positivos en el bienestar o comportamiento como consecuencia de una intervención. Los impactos son cambios positivos y perdurables en el bienestar, como consecuencia d</w:t>
      </w:r>
      <w:r w:rsidR="00E075B2" w:rsidRPr="00B857E3">
        <w:rPr>
          <w:rFonts w:ascii="Univia Pro Light" w:hAnsi="Univia Pro Light" w:cstheme="minorHAnsi"/>
        </w:rPr>
        <w:t>e conjuntos de intervenciones.</w:t>
      </w:r>
    </w:p>
    <w:p w:rsidR="0003758F" w:rsidRDefault="0079611C" w:rsidP="009A1B16">
      <w:pPr>
        <w:spacing w:before="240" w:after="240" w:line="360" w:lineRule="auto"/>
        <w:contextualSpacing/>
        <w:jc w:val="both"/>
        <w:rPr>
          <w:rFonts w:ascii="Univia Pro Light" w:hAnsi="Univia Pro Light" w:cstheme="minorHAnsi"/>
        </w:rPr>
      </w:pPr>
      <w:r w:rsidRPr="00B857E3">
        <w:rPr>
          <w:rFonts w:ascii="Univia Pro Light" w:hAnsi="Univia Pro Light" w:cstheme="minorHAnsi"/>
        </w:rPr>
        <w:t>La secuencia lógica del clasificador se presenta en la siguiente ilustración.</w:t>
      </w:r>
    </w:p>
    <w:p w:rsidR="008D34EF" w:rsidRPr="00B857E3" w:rsidRDefault="008D34EF" w:rsidP="008D34EF">
      <w:pPr>
        <w:spacing w:line="360" w:lineRule="auto"/>
        <w:contextualSpacing/>
        <w:jc w:val="both"/>
        <w:rPr>
          <w:rFonts w:ascii="Univia Pro Light" w:hAnsi="Univia Pro Light" w:cstheme="minorHAnsi"/>
        </w:rPr>
      </w:pPr>
    </w:p>
    <w:p w:rsidR="007E4825" w:rsidRPr="007E4825" w:rsidRDefault="007E4825" w:rsidP="007E4825">
      <w:pPr>
        <w:tabs>
          <w:tab w:val="left" w:pos="2630"/>
        </w:tabs>
        <w:spacing w:line="360" w:lineRule="auto"/>
        <w:contextualSpacing/>
        <w:jc w:val="center"/>
        <w:rPr>
          <w:rFonts w:ascii="Univia Pro Light" w:hAnsi="Univia Pro Light"/>
        </w:rPr>
      </w:pPr>
      <w:r w:rsidRPr="007E4825">
        <w:rPr>
          <w:rFonts w:ascii="Univia Pro Light" w:hAnsi="Univia Pro Light"/>
          <w:noProof/>
          <w:lang w:val="en-US" w:eastAsia="en-US"/>
        </w:rPr>
        <w:drawing>
          <wp:inline distT="0" distB="0" distL="0" distR="0">
            <wp:extent cx="5426311" cy="1743075"/>
            <wp:effectExtent l="0" t="0" r="3175" b="0"/>
            <wp:docPr id="1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4"/>
                    <a:stretch>
                      <a:fillRect/>
                    </a:stretch>
                  </pic:blipFill>
                  <pic:spPr>
                    <a:xfrm>
                      <a:off x="0" y="0"/>
                      <a:ext cx="5435559" cy="1746046"/>
                    </a:xfrm>
                    <a:prstGeom prst="rect">
                      <a:avLst/>
                    </a:prstGeom>
                  </pic:spPr>
                </pic:pic>
              </a:graphicData>
            </a:graphic>
          </wp:inline>
        </w:drawing>
      </w:r>
      <w:r w:rsidR="006C31BE" w:rsidRPr="006C31BE">
        <w:rPr>
          <w:rFonts w:ascii="Univia Pro Light" w:hAnsi="Univia Pro Light" w:cstheme="minorHAnsi"/>
          <w:noProof/>
        </w:rPr>
        <w:pict>
          <v:shape id="35 Cuadro de texto" o:spid="_x0000_s1077" type="#_x0000_t202" style="position:absolute;left:0;text-align:left;margin-left:89.65pt;margin-top:1.5pt;width:46.1pt;height:1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9JPAIAAHAEAAAOAAAAZHJzL2Uyb0RvYy54bWysVEtv2zAMvg/YfxB0X+ykcdIacYosRYYB&#10;QVsgHXpWZCk2YImapMTOfv0oOS90Ow27yBRJfXx8pGePnWrIQVhXgy7ocJBSIjSHsta7gv54W325&#10;p8R5pkvWgBYFPQpHH+efP81ak4sRVNCUwhIE0S5vTUEr702eJI5XQjE3ACM0GiVYxTxe7S4pLWsR&#10;XTXJKE0nSQu2NBa4cA61T72RziO+lIL7Fymd8KQpKObm42njuQ1nMp+xfGeZqWp+SoP9QxaK1RqD&#10;XqCemGdkb+s/oFTNLTiQfsBBJSBlzUWsAasZph+q2VTMiFgLNseZS5vc/4Plz4dXS+oSuUuxP5op&#10;JOkuI8s9Ky2QUhAvOg+hT61xObpvDD7w3Vfo8M1Z71AZyu+kVeGLhRG0I+Lx0mXEIRyV2X02nqKF&#10;o2k4HU9GWUBJro+Ndf6bAEWCUFCLJMbessPa+d717BJiaVjVTROJbDRpCzq5y9L44GJB8EYHXxFH&#10;4gQTCuoTD5Lvtl1sxChORVBtoTxisRb6sXGGr2pMac2cf2UW5wSrwNn3L3jIBjA0nCRKKrC//qYP&#10;/kgfWilpce4K6n7umRWUNN81EvswHI8R1sfLOJtiNsTeWra3Fr1XS8DRHuKWGR7F4O+bsygtqHdc&#10;kUWIiiamOcYuqD+LS99vA64YF4tFdMLRNMyv9cbwAB0aFxr+1r0za06shLF4hvOEsvwDOb1vT89i&#10;70HWkblrV5HxcMGxjtyfVjDsze09el1/FPPfAAAA//8DAFBLAwQUAAYACAAAACEAOmmKDt4AAAAI&#10;AQAADwAAAGRycy9kb3ducmV2LnhtbEyPzU7CQBSF9ya+w+SauJMpJRUsnRLShJgYXYBs3N12Lm1D&#10;Z6Z2Bqg+vZcVLr+ck/OTrUbTiTMNvnVWwXQSgSBbOd3aWsH+c/O0AOEDWo2ds6Tghzys8vu7DFPt&#10;LnZL512oBYdYn6KCJoQ+ldJXDRn0E9eTZe3gBoOBcailHvDC4aaTcRQ9S4Ot5YYGeyoaqo67k1Hw&#10;Vmw+cFvGZvHbFa/vh3X/vf9KlHp8GNdLEIHGcDPDdT5Ph5w3le5ktRcd8/xlxlYFM77EejyfJiDK&#10;Kycg80z+P5D/AQAA//8DAFBLAQItABQABgAIAAAAIQC2gziS/gAAAOEBAAATAAAAAAAAAAAAAAAA&#10;AAAAAABbQ29udGVudF9UeXBlc10ueG1sUEsBAi0AFAAGAAgAAAAhADj9If/WAAAAlAEAAAsAAAAA&#10;AAAAAAAAAAAALwEAAF9yZWxzLy5yZWxzUEsBAi0AFAAGAAgAAAAhAM6Bf0k8AgAAcAQAAA4AAAAA&#10;AAAAAAAAAAAALgIAAGRycy9lMm9Eb2MueG1sUEsBAi0AFAAGAAgAAAAhADppig7eAAAACAEAAA8A&#10;AAAAAAAAAAAAAAAAlgQAAGRycy9kb3ducmV2LnhtbFBLBQYAAAAABAAEAPMAAAChBQAAAAA=&#10;" filled="f" stroked="f" strokeweight=".5pt">
            <v:textbox>
              <w:txbxContent>
                <w:p w:rsidR="00591DF9" w:rsidRPr="005C6880" w:rsidRDefault="00591DF9" w:rsidP="007E4825">
                  <w:pPr>
                    <w:rPr>
                      <w:color w:val="FFFFFF" w:themeColor="background1"/>
                      <w:sz w:val="18"/>
                    </w:rPr>
                  </w:pPr>
                  <w:r w:rsidRPr="005C6880">
                    <w:rPr>
                      <w:color w:val="FFFFFF" w:themeColor="background1"/>
                      <w:sz w:val="18"/>
                    </w:rPr>
                    <w:t>Tema</w:t>
                  </w:r>
                </w:p>
              </w:txbxContent>
            </v:textbox>
          </v:shape>
        </w:pict>
      </w:r>
    </w:p>
    <w:p w:rsidR="00360926" w:rsidRPr="00512670" w:rsidRDefault="00360926" w:rsidP="007E4825">
      <w:pPr>
        <w:tabs>
          <w:tab w:val="left" w:pos="2630"/>
        </w:tabs>
        <w:spacing w:line="360" w:lineRule="auto"/>
        <w:jc w:val="center"/>
        <w:rPr>
          <w:rFonts w:ascii="Univia Pro Light" w:eastAsia="Calibri" w:hAnsi="Univia Pro Light"/>
          <w:bCs/>
          <w:color w:val="4F81BD"/>
          <w:sz w:val="18"/>
          <w:szCs w:val="18"/>
          <w:lang w:val="es-ES" w:eastAsia="en-US"/>
        </w:rPr>
      </w:pPr>
      <w:bookmarkStart w:id="39" w:name="_Toc491686914"/>
      <w:r w:rsidRPr="007E4825">
        <w:rPr>
          <w:rFonts w:ascii="Univia Pro Light" w:eastAsia="Calibri" w:hAnsi="Univia Pro Light"/>
          <w:b/>
          <w:bCs/>
          <w:color w:val="4F81BD"/>
          <w:sz w:val="18"/>
          <w:szCs w:val="18"/>
          <w:lang w:val="es-ES" w:eastAsia="en-US"/>
        </w:rPr>
        <w:t xml:space="preserve">Figura </w:t>
      </w:r>
      <w:r w:rsidR="006C31BE" w:rsidRPr="007E4825">
        <w:rPr>
          <w:rFonts w:ascii="Univia Pro Light" w:eastAsia="Calibri" w:hAnsi="Univia Pro Light"/>
          <w:b/>
          <w:bCs/>
          <w:color w:val="4F81BD"/>
          <w:sz w:val="18"/>
          <w:szCs w:val="18"/>
          <w:lang w:val="es-ES" w:eastAsia="en-US"/>
        </w:rPr>
        <w:fldChar w:fldCharType="begin"/>
      </w:r>
      <w:r w:rsidRPr="007E4825">
        <w:rPr>
          <w:rFonts w:ascii="Univia Pro Light" w:eastAsia="Calibri" w:hAnsi="Univia Pro Light"/>
          <w:b/>
          <w:bCs/>
          <w:color w:val="4F81BD"/>
          <w:sz w:val="18"/>
          <w:szCs w:val="18"/>
          <w:lang w:val="es-ES" w:eastAsia="en-US"/>
        </w:rPr>
        <w:instrText xml:space="preserve"> SEQ Figura \* ARABIC </w:instrText>
      </w:r>
      <w:r w:rsidR="006C31BE" w:rsidRPr="007E4825">
        <w:rPr>
          <w:rFonts w:ascii="Univia Pro Light" w:eastAsia="Calibri" w:hAnsi="Univia Pro Light"/>
          <w:b/>
          <w:bCs/>
          <w:color w:val="4F81BD"/>
          <w:sz w:val="18"/>
          <w:szCs w:val="18"/>
          <w:lang w:val="es-ES" w:eastAsia="en-US"/>
        </w:rPr>
        <w:fldChar w:fldCharType="separate"/>
      </w:r>
      <w:r w:rsidR="00152D36">
        <w:rPr>
          <w:rFonts w:ascii="Univia Pro Light" w:eastAsia="Calibri" w:hAnsi="Univia Pro Light"/>
          <w:b/>
          <w:bCs/>
          <w:noProof/>
          <w:color w:val="4F81BD"/>
          <w:sz w:val="18"/>
          <w:szCs w:val="18"/>
          <w:lang w:val="es-ES" w:eastAsia="en-US"/>
        </w:rPr>
        <w:t>4</w:t>
      </w:r>
      <w:r w:rsidR="006C31BE" w:rsidRPr="007E4825">
        <w:rPr>
          <w:rFonts w:ascii="Univia Pro Light" w:eastAsia="Calibri" w:hAnsi="Univia Pro Light"/>
          <w:b/>
          <w:bCs/>
          <w:color w:val="4F81BD"/>
          <w:sz w:val="18"/>
          <w:szCs w:val="18"/>
          <w:lang w:val="es-ES" w:eastAsia="en-US"/>
        </w:rPr>
        <w:fldChar w:fldCharType="end"/>
      </w:r>
      <w:r w:rsidRPr="007E4825">
        <w:rPr>
          <w:rFonts w:ascii="Univia Pro Light" w:eastAsia="Calibri" w:hAnsi="Univia Pro Light"/>
          <w:b/>
          <w:bCs/>
          <w:color w:val="4F81BD"/>
          <w:sz w:val="18"/>
          <w:szCs w:val="18"/>
          <w:lang w:val="es-ES" w:eastAsia="en-US"/>
        </w:rPr>
        <w:t xml:space="preserve">. </w:t>
      </w:r>
      <w:r w:rsidRPr="00512670">
        <w:rPr>
          <w:rFonts w:ascii="Univia Pro Light" w:eastAsia="Calibri" w:hAnsi="Univia Pro Light"/>
          <w:bCs/>
          <w:color w:val="4F81BD"/>
          <w:sz w:val="18"/>
          <w:szCs w:val="18"/>
          <w:lang w:val="es-ES" w:eastAsia="en-US"/>
        </w:rPr>
        <w:t xml:space="preserve">Clasificación </w:t>
      </w:r>
      <w:proofErr w:type="spellStart"/>
      <w:r w:rsidRPr="00512670">
        <w:rPr>
          <w:rFonts w:ascii="Univia Pro Light" w:eastAsia="Calibri" w:hAnsi="Univia Pro Light"/>
          <w:bCs/>
          <w:color w:val="4F81BD"/>
          <w:sz w:val="18"/>
          <w:szCs w:val="18"/>
          <w:lang w:val="es-ES" w:eastAsia="en-US"/>
        </w:rPr>
        <w:t>PED</w:t>
      </w:r>
      <w:bookmarkEnd w:id="39"/>
      <w:proofErr w:type="spellEnd"/>
    </w:p>
    <w:p w:rsidR="007E4825" w:rsidRPr="009602CF" w:rsidRDefault="007E4825" w:rsidP="007E4825">
      <w:pPr>
        <w:spacing w:before="360" w:after="240" w:line="360" w:lineRule="auto"/>
        <w:jc w:val="both"/>
        <w:rPr>
          <w:rFonts w:ascii="Univia Pro Light" w:hAnsi="Univia Pro Light" w:cstheme="minorHAnsi"/>
        </w:rPr>
      </w:pPr>
      <w:r w:rsidRPr="009602CF">
        <w:rPr>
          <w:rFonts w:ascii="Univia Pro Light" w:hAnsi="Univia Pro Light" w:cstheme="minorHAnsi"/>
        </w:rPr>
        <w:t>Eje, es la división principal del esfuerzo organizado, encaminado a prestar un servicio público concreto y definido.</w:t>
      </w:r>
    </w:p>
    <w:p w:rsidR="007E4825" w:rsidRPr="009602CF" w:rsidRDefault="007E4825" w:rsidP="007E4825">
      <w:pPr>
        <w:spacing w:before="240" w:after="240" w:line="360" w:lineRule="auto"/>
        <w:jc w:val="both"/>
        <w:rPr>
          <w:rFonts w:ascii="Univia Pro Light" w:hAnsi="Univia Pro Light" w:cstheme="minorHAnsi"/>
        </w:rPr>
      </w:pPr>
      <w:r w:rsidRPr="009602CF">
        <w:rPr>
          <w:rFonts w:ascii="Univia Pro Light" w:hAnsi="Univia Pro Light" w:cstheme="minorHAnsi"/>
        </w:rPr>
        <w:t xml:space="preserve">Tema, conjunto de programas o acciones afines y coherentes mediante las cuales se pretende alcanzar un objetivo y metas planteadas. </w:t>
      </w:r>
    </w:p>
    <w:p w:rsidR="007E4825" w:rsidRPr="009602CF" w:rsidRDefault="007E4825" w:rsidP="007E4825">
      <w:pPr>
        <w:spacing w:before="240" w:after="240" w:line="360" w:lineRule="auto"/>
        <w:jc w:val="both"/>
        <w:rPr>
          <w:rFonts w:ascii="Univia Pro Light" w:hAnsi="Univia Pro Light" w:cstheme="minorHAnsi"/>
        </w:rPr>
      </w:pPr>
      <w:r w:rsidRPr="009602CF">
        <w:rPr>
          <w:rFonts w:ascii="Univia Pro Light" w:hAnsi="Univia Pro Light" w:cstheme="minorHAnsi"/>
        </w:rPr>
        <w:lastRenderedPageBreak/>
        <w:t>Objetivo, constituye un vínculo entre las actividades de las dependencias y entidades comprendidas en las categorías funcionales y los objetivos de su POA.</w:t>
      </w:r>
    </w:p>
    <w:p w:rsidR="007E4825" w:rsidRPr="009602CF" w:rsidRDefault="007E4825" w:rsidP="007E4825">
      <w:pPr>
        <w:spacing w:before="240" w:after="240" w:line="360" w:lineRule="auto"/>
        <w:jc w:val="both"/>
        <w:rPr>
          <w:rFonts w:ascii="Univia Pro Light" w:hAnsi="Univia Pro Light" w:cstheme="minorHAnsi"/>
        </w:rPr>
      </w:pPr>
      <w:r w:rsidRPr="009602CF">
        <w:rPr>
          <w:rFonts w:ascii="Univia Pro Light" w:hAnsi="Univia Pro Light" w:cstheme="minorHAnsi"/>
        </w:rPr>
        <w:t>Estrategia, son las acciones globales de carácter temporal o permanente que se desarrollan para alcanzar los objetivos de mediano y largo plazo.</w:t>
      </w:r>
    </w:p>
    <w:p w:rsidR="007E4825" w:rsidRDefault="007E4825" w:rsidP="007E4825">
      <w:pPr>
        <w:spacing w:before="240" w:after="240" w:line="360" w:lineRule="auto"/>
        <w:jc w:val="both"/>
        <w:rPr>
          <w:rFonts w:ascii="Univia Pro Light" w:hAnsi="Univia Pro Light" w:cstheme="minorHAnsi"/>
        </w:rPr>
      </w:pPr>
      <w:r w:rsidRPr="009602CF">
        <w:rPr>
          <w:rFonts w:ascii="Univia Pro Light" w:hAnsi="Univia Pro Light" w:cstheme="minorHAnsi"/>
        </w:rPr>
        <w:t>Líneas de acción, conjunto de acciones que se contempla realizar para alcanzar un objetivo.</w:t>
      </w:r>
    </w:p>
    <w:p w:rsidR="00DE5999" w:rsidRPr="00B857E3" w:rsidRDefault="0079611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Asociado a cada resultado/impacto</w:t>
      </w:r>
      <w:r w:rsidR="007E6740" w:rsidRPr="00B857E3">
        <w:rPr>
          <w:rFonts w:ascii="Univia Pro Light" w:hAnsi="Univia Pro Light" w:cstheme="minorHAnsi"/>
        </w:rPr>
        <w:t>,</w:t>
      </w:r>
      <w:r w:rsidRPr="00B857E3">
        <w:rPr>
          <w:rFonts w:ascii="Univia Pro Light" w:hAnsi="Univia Pro Light" w:cstheme="minorHAnsi"/>
        </w:rPr>
        <w:t xml:space="preserve"> se define</w:t>
      </w:r>
      <w:r w:rsidR="005A2A5B" w:rsidRPr="00B857E3">
        <w:rPr>
          <w:rFonts w:ascii="Univia Pro Light" w:hAnsi="Univia Pro Light" w:cstheme="minorHAnsi"/>
        </w:rPr>
        <w:t>(n)</w:t>
      </w:r>
      <w:r w:rsidRPr="00B857E3">
        <w:rPr>
          <w:rFonts w:ascii="Univia Pro Light" w:hAnsi="Univia Pro Light" w:cstheme="minorHAnsi"/>
        </w:rPr>
        <w:t xml:space="preserve"> el (los) indicador(es) que permite</w:t>
      </w:r>
      <w:r w:rsidR="005A2A5B" w:rsidRPr="00B857E3">
        <w:rPr>
          <w:rFonts w:ascii="Univia Pro Light" w:hAnsi="Univia Pro Light" w:cstheme="minorHAnsi"/>
        </w:rPr>
        <w:t>(</w:t>
      </w:r>
      <w:r w:rsidRPr="00B857E3">
        <w:rPr>
          <w:rFonts w:ascii="Univia Pro Light" w:hAnsi="Univia Pro Light" w:cstheme="minorHAnsi"/>
        </w:rPr>
        <w:t>n</w:t>
      </w:r>
      <w:r w:rsidR="005A2A5B" w:rsidRPr="00B857E3">
        <w:rPr>
          <w:rFonts w:ascii="Univia Pro Light" w:hAnsi="Univia Pro Light" w:cstheme="minorHAnsi"/>
        </w:rPr>
        <w:t>)</w:t>
      </w:r>
      <w:r w:rsidRPr="00B857E3">
        <w:rPr>
          <w:rFonts w:ascii="Univia Pro Light" w:hAnsi="Univia Pro Light" w:cstheme="minorHAnsi"/>
        </w:rPr>
        <w:t xml:space="preserve"> su medición, la meta asociada a cada indicador y la pe</w:t>
      </w:r>
      <w:r w:rsidR="00E075B2" w:rsidRPr="00B857E3">
        <w:rPr>
          <w:rFonts w:ascii="Univia Pro Light" w:hAnsi="Univia Pro Light" w:cstheme="minorHAnsi"/>
        </w:rPr>
        <w:t xml:space="preserve">rsona responsable de la meta. </w:t>
      </w:r>
      <w:r w:rsidRPr="00B857E3">
        <w:rPr>
          <w:rFonts w:ascii="Univia Pro Light" w:hAnsi="Univia Pro Light" w:cstheme="minorHAnsi"/>
        </w:rPr>
        <w:t xml:space="preserve">Estos constituyen los elementos fundamentales del marco de desempeño estratégico del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y se relacionan </w:t>
      </w:r>
      <w:r w:rsidR="00DE5999">
        <w:rPr>
          <w:rFonts w:ascii="Univia Pro Light" w:hAnsi="Univia Pro Light" w:cstheme="minorHAnsi"/>
        </w:rPr>
        <w:t>como se muestra en la tabla 1.</w:t>
      </w:r>
    </w:p>
    <w:tbl>
      <w:tblPr>
        <w:tblStyle w:val="Tabladecuadrcula4-nfasis22"/>
        <w:tblpPr w:leftFromText="141" w:rightFromText="141" w:vertAnchor="text" w:horzAnchor="page" w:tblpX="2743" w:tblpY="264"/>
        <w:tblW w:w="4928" w:type="dxa"/>
        <w:tblLayout w:type="fixed"/>
        <w:tblLook w:val="0420"/>
      </w:tblPr>
      <w:tblGrid>
        <w:gridCol w:w="1668"/>
        <w:gridCol w:w="1559"/>
        <w:gridCol w:w="1701"/>
      </w:tblGrid>
      <w:tr w:rsidR="004929DF" w:rsidRPr="00B857E3" w:rsidTr="005901F1">
        <w:trPr>
          <w:cnfStyle w:val="100000000000"/>
          <w:trHeight w:val="586"/>
        </w:trPr>
        <w:tc>
          <w:tcPr>
            <w:tcW w:w="1668" w:type="dxa"/>
            <w:tcBorders>
              <w:right w:val="single" w:sz="4" w:space="0" w:color="ED7D31" w:themeColor="accent2"/>
            </w:tcBorders>
            <w:hideMark/>
          </w:tcPr>
          <w:p w:rsidR="004929DF" w:rsidRPr="00B857E3" w:rsidRDefault="004929DF" w:rsidP="001442E8">
            <w:pPr>
              <w:spacing w:before="240" w:after="120" w:line="276" w:lineRule="auto"/>
              <w:jc w:val="center"/>
              <w:rPr>
                <w:rFonts w:ascii="Univia Pro Light" w:eastAsia="Times New Roman" w:hAnsi="Univia Pro Light" w:cstheme="minorHAnsi"/>
                <w:sz w:val="18"/>
                <w:szCs w:val="20"/>
              </w:rPr>
            </w:pPr>
            <w:proofErr w:type="spellStart"/>
            <w:r w:rsidRPr="00B857E3">
              <w:rPr>
                <w:rFonts w:ascii="Univia Pro Light" w:eastAsia="Times New Roman" w:hAnsi="Univia Pro Light" w:cstheme="minorHAnsi"/>
                <w:color w:val="FFFFFF"/>
                <w:kern w:val="24"/>
                <w:sz w:val="18"/>
                <w:szCs w:val="20"/>
              </w:rPr>
              <w:t>PED</w:t>
            </w:r>
            <w:proofErr w:type="spellEnd"/>
          </w:p>
        </w:tc>
        <w:tc>
          <w:tcPr>
            <w:tcW w:w="1559" w:type="dxa"/>
            <w:tcBorders>
              <w:right w:val="single" w:sz="4" w:space="0" w:color="ED7D31" w:themeColor="accent2"/>
            </w:tcBorders>
          </w:tcPr>
          <w:p w:rsidR="004929DF" w:rsidRPr="00B857E3" w:rsidRDefault="004929DF" w:rsidP="001442E8">
            <w:pPr>
              <w:spacing w:before="120" w:after="120" w:line="276" w:lineRule="auto"/>
              <w:jc w:val="center"/>
              <w:rPr>
                <w:rFonts w:ascii="Univia Pro Light" w:eastAsia="Times New Roman" w:hAnsi="Univia Pro Light" w:cstheme="minorHAnsi"/>
                <w:color w:val="FFFFFF"/>
                <w:kern w:val="24"/>
                <w:sz w:val="18"/>
                <w:szCs w:val="20"/>
              </w:rPr>
            </w:pPr>
            <w:r>
              <w:rPr>
                <w:rFonts w:ascii="Univia Pro Light" w:eastAsia="Times New Roman" w:hAnsi="Univia Pro Light" w:cstheme="minorHAnsi"/>
                <w:color w:val="FFFFFF"/>
                <w:kern w:val="24"/>
                <w:sz w:val="18"/>
                <w:szCs w:val="20"/>
              </w:rPr>
              <w:t>PLANES ESTRATÉGICOS SECTORIALES</w:t>
            </w:r>
          </w:p>
        </w:tc>
        <w:tc>
          <w:tcPr>
            <w:tcW w:w="1701" w:type="dxa"/>
            <w:tcBorders>
              <w:left w:val="single" w:sz="4" w:space="0" w:color="ED7D31" w:themeColor="accent2"/>
            </w:tcBorders>
            <w:hideMark/>
          </w:tcPr>
          <w:p w:rsidR="004929DF" w:rsidRPr="00B857E3" w:rsidRDefault="005901F1" w:rsidP="005901F1">
            <w:pPr>
              <w:spacing w:before="240"/>
              <w:jc w:val="center"/>
              <w:rPr>
                <w:rFonts w:ascii="Univia Pro Light" w:eastAsia="Times New Roman" w:hAnsi="Univia Pro Light" w:cstheme="minorHAnsi"/>
                <w:sz w:val="18"/>
                <w:szCs w:val="20"/>
              </w:rPr>
            </w:pPr>
            <w:r w:rsidRPr="00B857E3">
              <w:rPr>
                <w:rFonts w:ascii="Univia Pro Light" w:eastAsia="Times New Roman" w:hAnsi="Univia Pro Light" w:cstheme="minorHAnsi"/>
                <w:color w:val="FFFFFF"/>
                <w:kern w:val="24"/>
                <w:sz w:val="18"/>
                <w:szCs w:val="20"/>
              </w:rPr>
              <w:t xml:space="preserve">ESTRUCTURA </w:t>
            </w:r>
          </w:p>
          <w:p w:rsidR="004929DF" w:rsidRPr="00B857E3" w:rsidRDefault="005901F1" w:rsidP="005901F1">
            <w:pPr>
              <w:jc w:val="center"/>
              <w:rPr>
                <w:rFonts w:ascii="Univia Pro Light" w:eastAsia="Times New Roman" w:hAnsi="Univia Pro Light" w:cstheme="minorHAnsi"/>
                <w:sz w:val="18"/>
                <w:szCs w:val="20"/>
              </w:rPr>
            </w:pPr>
            <w:r w:rsidRPr="00B857E3">
              <w:rPr>
                <w:rFonts w:ascii="Univia Pro Light" w:eastAsia="Times New Roman" w:hAnsi="Univia Pro Light" w:cstheme="minorHAnsi"/>
                <w:color w:val="FFFFFF"/>
                <w:kern w:val="24"/>
                <w:sz w:val="18"/>
                <w:szCs w:val="20"/>
              </w:rPr>
              <w:t xml:space="preserve">PROGRAMÁTICA </w:t>
            </w:r>
          </w:p>
        </w:tc>
      </w:tr>
      <w:tr w:rsidR="004929DF" w:rsidRPr="00B857E3" w:rsidTr="005901F1">
        <w:trPr>
          <w:cnfStyle w:val="000000100000"/>
          <w:trHeight w:val="284"/>
        </w:trPr>
        <w:tc>
          <w:tcPr>
            <w:tcW w:w="1668" w:type="dxa"/>
            <w:tcBorders>
              <w:top w:val="single" w:sz="4" w:space="0" w:color="ED7D31" w:themeColor="accent2"/>
            </w:tcBorders>
            <w:hideMark/>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Eje</w:t>
            </w:r>
          </w:p>
        </w:tc>
        <w:tc>
          <w:tcPr>
            <w:tcW w:w="1559" w:type="dxa"/>
            <w:tcBorders>
              <w:top w:val="single" w:sz="4" w:space="0" w:color="ED7D31" w:themeColor="accent2"/>
            </w:tcBorders>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p>
        </w:tc>
        <w:tc>
          <w:tcPr>
            <w:tcW w:w="1701" w:type="dxa"/>
            <w:tcBorders>
              <w:top w:val="single" w:sz="4" w:space="0" w:color="ED7D31" w:themeColor="accent2"/>
            </w:tcBorders>
            <w:hideMark/>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p>
        </w:tc>
      </w:tr>
      <w:tr w:rsidR="004929DF" w:rsidRPr="00B857E3" w:rsidTr="005901F1">
        <w:trPr>
          <w:trHeight w:val="249"/>
        </w:trPr>
        <w:tc>
          <w:tcPr>
            <w:tcW w:w="1668" w:type="dxa"/>
          </w:tcPr>
          <w:p w:rsidR="004929DF" w:rsidRPr="00B857E3" w:rsidRDefault="004D00FE" w:rsidP="001442E8">
            <w:pPr>
              <w:spacing w:before="100" w:after="120" w:line="276" w:lineRule="auto"/>
              <w:jc w:val="center"/>
              <w:rPr>
                <w:rFonts w:ascii="Univia Pro Light" w:eastAsia="Times New Roman" w:hAnsi="Univia Pro Light" w:cstheme="minorHAnsi"/>
                <w:b/>
                <w:color w:val="000000"/>
                <w:kern w:val="24"/>
                <w:sz w:val="18"/>
                <w:szCs w:val="20"/>
              </w:rPr>
            </w:pPr>
            <w:r w:rsidRPr="00B857E3">
              <w:rPr>
                <w:rFonts w:ascii="Univia Pro Light" w:eastAsia="Times New Roman" w:hAnsi="Univia Pro Light" w:cstheme="minorHAnsi"/>
                <w:b/>
                <w:color w:val="000000"/>
                <w:kern w:val="24"/>
                <w:sz w:val="18"/>
                <w:szCs w:val="20"/>
              </w:rPr>
              <w:t>Tema</w:t>
            </w:r>
          </w:p>
        </w:tc>
        <w:tc>
          <w:tcPr>
            <w:tcW w:w="1559" w:type="dxa"/>
          </w:tcPr>
          <w:p w:rsidR="004929DF" w:rsidRPr="00B857E3" w:rsidRDefault="004929DF" w:rsidP="001442E8">
            <w:pPr>
              <w:spacing w:before="8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Sector</w:t>
            </w:r>
          </w:p>
        </w:tc>
        <w:tc>
          <w:tcPr>
            <w:tcW w:w="1701" w:type="dxa"/>
          </w:tcPr>
          <w:p w:rsidR="004929DF" w:rsidRPr="00B857E3" w:rsidRDefault="004929DF" w:rsidP="001442E8">
            <w:pPr>
              <w:spacing w:before="80" w:after="120" w:line="276" w:lineRule="auto"/>
              <w:jc w:val="center"/>
              <w:rPr>
                <w:rFonts w:ascii="Univia Pro Light" w:eastAsia="Times New Roman" w:hAnsi="Univia Pro Light" w:cstheme="minorHAnsi"/>
                <w:b/>
                <w:color w:val="000000"/>
                <w:kern w:val="24"/>
                <w:sz w:val="18"/>
                <w:szCs w:val="20"/>
              </w:rPr>
            </w:pPr>
          </w:p>
        </w:tc>
      </w:tr>
      <w:tr w:rsidR="004929DF" w:rsidRPr="00B857E3" w:rsidTr="005901F1">
        <w:trPr>
          <w:cnfStyle w:val="000000100000"/>
          <w:trHeight w:val="249"/>
        </w:trPr>
        <w:tc>
          <w:tcPr>
            <w:tcW w:w="1668" w:type="dxa"/>
            <w:hideMark/>
          </w:tcPr>
          <w:p w:rsidR="004929DF" w:rsidRPr="00B857E3" w:rsidRDefault="004929DF" w:rsidP="001442E8">
            <w:pPr>
              <w:spacing w:before="100" w:after="120" w:line="276" w:lineRule="auto"/>
              <w:jc w:val="center"/>
              <w:rPr>
                <w:rFonts w:ascii="Univia Pro Light" w:eastAsia="Times New Roman" w:hAnsi="Univia Pro Light" w:cstheme="minorHAnsi"/>
                <w:b/>
                <w:sz w:val="18"/>
                <w:szCs w:val="20"/>
              </w:rPr>
            </w:pPr>
          </w:p>
        </w:tc>
        <w:tc>
          <w:tcPr>
            <w:tcW w:w="1559" w:type="dxa"/>
          </w:tcPr>
          <w:p w:rsidR="004929DF" w:rsidRPr="00B857E3" w:rsidRDefault="004929DF" w:rsidP="001442E8">
            <w:pPr>
              <w:spacing w:before="8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Subsector</w:t>
            </w:r>
          </w:p>
        </w:tc>
        <w:tc>
          <w:tcPr>
            <w:tcW w:w="1701" w:type="dxa"/>
            <w:hideMark/>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p>
        </w:tc>
      </w:tr>
      <w:tr w:rsidR="004929DF" w:rsidRPr="00B857E3" w:rsidTr="005901F1">
        <w:trPr>
          <w:trHeight w:val="228"/>
        </w:trPr>
        <w:tc>
          <w:tcPr>
            <w:tcW w:w="1668" w:type="dxa"/>
            <w:hideMark/>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Objetivo</w:t>
            </w:r>
          </w:p>
        </w:tc>
        <w:tc>
          <w:tcPr>
            <w:tcW w:w="1559" w:type="dxa"/>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4929DF">
              <w:rPr>
                <w:rFonts w:ascii="Univia Pro Light" w:eastAsia="Times New Roman" w:hAnsi="Univia Pro Light" w:cstheme="minorHAnsi"/>
                <w:b/>
                <w:color w:val="000000"/>
                <w:kern w:val="24"/>
                <w:sz w:val="18"/>
                <w:szCs w:val="20"/>
              </w:rPr>
              <w:t>Objetivo</w:t>
            </w:r>
          </w:p>
        </w:tc>
        <w:tc>
          <w:tcPr>
            <w:tcW w:w="1701" w:type="dxa"/>
            <w:hideMark/>
          </w:tcPr>
          <w:p w:rsidR="004929DF" w:rsidRPr="00B857E3" w:rsidRDefault="004929DF" w:rsidP="001442E8">
            <w:pPr>
              <w:spacing w:before="8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Programa</w:t>
            </w:r>
          </w:p>
        </w:tc>
      </w:tr>
      <w:tr w:rsidR="004929DF" w:rsidRPr="00B857E3" w:rsidTr="005901F1">
        <w:trPr>
          <w:cnfStyle w:val="000000100000"/>
          <w:trHeight w:val="539"/>
        </w:trPr>
        <w:tc>
          <w:tcPr>
            <w:tcW w:w="1668" w:type="dxa"/>
            <w:hideMark/>
          </w:tcPr>
          <w:p w:rsidR="004929DF" w:rsidRPr="00B857E3" w:rsidRDefault="004929DF" w:rsidP="001442E8">
            <w:pPr>
              <w:spacing w:before="24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Estrategia</w:t>
            </w:r>
          </w:p>
        </w:tc>
        <w:tc>
          <w:tcPr>
            <w:tcW w:w="1559" w:type="dxa"/>
          </w:tcPr>
          <w:p w:rsidR="004929DF" w:rsidRPr="00B857E3" w:rsidRDefault="004929DF" w:rsidP="001442E8">
            <w:pPr>
              <w:spacing w:before="240" w:after="120" w:line="276" w:lineRule="auto"/>
              <w:jc w:val="center"/>
              <w:rPr>
                <w:rFonts w:ascii="Univia Pro Light" w:eastAsia="Times New Roman" w:hAnsi="Univia Pro Light" w:cstheme="minorHAnsi"/>
                <w:b/>
                <w:sz w:val="18"/>
                <w:szCs w:val="20"/>
              </w:rPr>
            </w:pPr>
            <w:r w:rsidRPr="004929DF">
              <w:rPr>
                <w:rFonts w:ascii="Univia Pro Light" w:eastAsia="Times New Roman" w:hAnsi="Univia Pro Light" w:cstheme="minorHAnsi"/>
                <w:b/>
                <w:color w:val="000000"/>
                <w:kern w:val="24"/>
                <w:sz w:val="18"/>
                <w:szCs w:val="20"/>
              </w:rPr>
              <w:t>Estrategia</w:t>
            </w:r>
          </w:p>
        </w:tc>
        <w:tc>
          <w:tcPr>
            <w:tcW w:w="1701" w:type="dxa"/>
            <w:hideMark/>
          </w:tcPr>
          <w:p w:rsidR="004929DF" w:rsidRPr="004929DF" w:rsidRDefault="004929DF" w:rsidP="004929DF">
            <w:pPr>
              <w:spacing w:before="240" w:after="120" w:line="276" w:lineRule="auto"/>
              <w:jc w:val="center"/>
              <w:rPr>
                <w:rFonts w:ascii="Univia Pro Light" w:eastAsia="Times New Roman" w:hAnsi="Univia Pro Light" w:cstheme="minorHAnsi"/>
                <w:b/>
                <w:color w:val="000000"/>
                <w:kern w:val="24"/>
                <w:sz w:val="18"/>
                <w:szCs w:val="20"/>
              </w:rPr>
            </w:pPr>
            <w:r w:rsidRPr="004929DF">
              <w:rPr>
                <w:rFonts w:ascii="Univia Pro Light" w:eastAsia="Times New Roman" w:hAnsi="Univia Pro Light" w:cstheme="minorHAnsi"/>
                <w:b/>
                <w:color w:val="000000"/>
                <w:kern w:val="24"/>
                <w:sz w:val="18"/>
                <w:szCs w:val="20"/>
              </w:rPr>
              <w:t>Subprograma</w:t>
            </w:r>
          </w:p>
        </w:tc>
      </w:tr>
      <w:tr w:rsidR="004929DF" w:rsidRPr="00B857E3" w:rsidTr="005901F1">
        <w:trPr>
          <w:trHeight w:val="539"/>
        </w:trPr>
        <w:tc>
          <w:tcPr>
            <w:tcW w:w="1668" w:type="dxa"/>
          </w:tcPr>
          <w:p w:rsidR="004929DF" w:rsidRPr="00B857E3" w:rsidRDefault="004929DF" w:rsidP="00F275C2">
            <w:pPr>
              <w:spacing w:before="360" w:after="120" w:line="276" w:lineRule="auto"/>
              <w:jc w:val="center"/>
              <w:rPr>
                <w:rFonts w:ascii="Univia Pro Light" w:eastAsia="Times New Roman" w:hAnsi="Univia Pro Light" w:cstheme="minorHAnsi"/>
                <w:b/>
                <w:sz w:val="18"/>
                <w:szCs w:val="20"/>
              </w:rPr>
            </w:pPr>
            <w:r w:rsidRPr="00B857E3">
              <w:rPr>
                <w:rFonts w:ascii="Univia Pro Light" w:eastAsia="Times New Roman" w:hAnsi="Univia Pro Light" w:cstheme="minorHAnsi"/>
                <w:b/>
                <w:color w:val="000000"/>
                <w:kern w:val="24"/>
                <w:sz w:val="18"/>
                <w:szCs w:val="20"/>
              </w:rPr>
              <w:t>Línea de acción</w:t>
            </w:r>
          </w:p>
        </w:tc>
        <w:tc>
          <w:tcPr>
            <w:tcW w:w="1559" w:type="dxa"/>
          </w:tcPr>
          <w:p w:rsidR="004929DF" w:rsidRPr="00B857E3" w:rsidRDefault="004929DF" w:rsidP="00F275C2">
            <w:pPr>
              <w:spacing w:before="36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Línea de acción</w:t>
            </w:r>
          </w:p>
        </w:tc>
        <w:tc>
          <w:tcPr>
            <w:tcW w:w="1701" w:type="dxa"/>
          </w:tcPr>
          <w:p w:rsidR="004929DF" w:rsidRDefault="004929DF" w:rsidP="00BD3C7A">
            <w:pPr>
              <w:spacing w:before="16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Proyecto</w:t>
            </w:r>
          </w:p>
          <w:p w:rsidR="004929DF" w:rsidRPr="00B857E3" w:rsidRDefault="004929DF" w:rsidP="00BD3C7A">
            <w:pPr>
              <w:spacing w:before="160" w:after="120" w:line="276" w:lineRule="auto"/>
              <w:jc w:val="center"/>
              <w:rPr>
                <w:rFonts w:ascii="Univia Pro Light" w:eastAsia="Times New Roman" w:hAnsi="Univia Pro Light" w:cstheme="minorHAnsi"/>
                <w:b/>
                <w:color w:val="000000"/>
                <w:kern w:val="24"/>
                <w:sz w:val="18"/>
                <w:szCs w:val="20"/>
              </w:rPr>
            </w:pPr>
            <w:r>
              <w:rPr>
                <w:rFonts w:ascii="Univia Pro Light" w:eastAsia="Times New Roman" w:hAnsi="Univia Pro Light" w:cstheme="minorHAnsi"/>
                <w:b/>
                <w:color w:val="000000"/>
                <w:kern w:val="24"/>
                <w:sz w:val="18"/>
                <w:szCs w:val="20"/>
              </w:rPr>
              <w:t>Obra/Actividad</w:t>
            </w:r>
          </w:p>
        </w:tc>
      </w:tr>
    </w:tbl>
    <w:p w:rsidR="0079611C" w:rsidRPr="00B857E3" w:rsidRDefault="0079611C" w:rsidP="009A1B16">
      <w:pPr>
        <w:tabs>
          <w:tab w:val="left" w:pos="6300"/>
        </w:tabs>
        <w:spacing w:before="240" w:after="240" w:line="360" w:lineRule="auto"/>
        <w:ind w:left="426"/>
        <w:rPr>
          <w:rFonts w:ascii="Univia Pro Light" w:hAnsi="Univia Pro Light" w:cstheme="minorHAnsi"/>
        </w:rPr>
      </w:pPr>
    </w:p>
    <w:p w:rsidR="0079611C" w:rsidRPr="00B857E3" w:rsidRDefault="0079611C" w:rsidP="009A1B16">
      <w:pPr>
        <w:spacing w:before="240" w:after="240" w:line="360" w:lineRule="auto"/>
        <w:ind w:left="426"/>
        <w:rPr>
          <w:rFonts w:ascii="Univia Pro Light" w:hAnsi="Univia Pro Light" w:cstheme="minorHAnsi"/>
        </w:rPr>
      </w:pPr>
    </w:p>
    <w:p w:rsidR="0079611C" w:rsidRPr="00B857E3" w:rsidRDefault="0079611C" w:rsidP="009A1B16">
      <w:pPr>
        <w:spacing w:before="240" w:after="240" w:line="360" w:lineRule="auto"/>
        <w:ind w:left="426"/>
        <w:rPr>
          <w:rFonts w:ascii="Univia Pro Light" w:hAnsi="Univia Pro Light" w:cstheme="minorHAnsi"/>
        </w:rPr>
      </w:pPr>
    </w:p>
    <w:p w:rsidR="0079611C" w:rsidRPr="00B857E3" w:rsidRDefault="006C31BE" w:rsidP="009A1B16">
      <w:pPr>
        <w:spacing w:before="240" w:after="240" w:line="360" w:lineRule="auto"/>
        <w:ind w:left="426"/>
        <w:rPr>
          <w:rFonts w:ascii="Univia Pro Light" w:hAnsi="Univia Pro Light" w:cstheme="minorHAnsi"/>
        </w:rPr>
      </w:pPr>
      <w:r w:rsidRPr="006C31BE">
        <w:rPr>
          <w:rFonts w:ascii="Univia Pro Light" w:hAnsi="Univia Pro Light"/>
          <w:noProof/>
        </w:rPr>
        <w:pict>
          <v:group id="Grupo 3" o:spid="_x0000_s1078" style="position:absolute;left:0;text-align:left;margin-left:241.2pt;margin-top:1pt;width:166.2pt;height:132pt;z-index:251654144;mso-position-horizontal:right;mso-position-horizontal-relative:margin;mso-width-relative:margin;mso-height-relative:margin" coordorigin="2322,1475" coordsize="27582,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qFcwUAACMXAAAOAAAAZHJzL2Uyb0RvYy54bWzsWNty2zYQfe9M/wHD90S838ZyJrZsv6Rt&#10;JmmnzzAJUuyABAtAlv05/Zb+WHcBkiIdtcqldTOt9SBRIC6L3bMHOHv26r7l5I5J1Yhu7XgvXYew&#10;rhBl09Vr56cfr1+kDlGadiXlomNr54Ep59X5t9+c7fuc+WIreMkkgUk6le/7tbPVus9XK1VsWUvV&#10;S9GzDl5WQrZUw19Zr0pJ9zB7y1e+68arvZBlL0XBlILWjX3pnJv5q4oV+oeqUkwTvnbANm2+pfm+&#10;xe/V+RnNa0n7bVMMZtDPsKKlTQeLTlNtqKZkJ5sPpmqbQgolKv2yEO1KVFVTMLMH2I3nPtrNjRS7&#10;3uylzvd1P7kJXPvIT589bfH93VtJmnLtBA7paAshupG7XpAAXbPv6xx63Mj+ff9WDg21/Ye7va9k&#10;i7+wD3JvnPowOZXda1JAo+95bhT5DingnRcncegObi+2EBsc5we+nwBQsEOYRJ5Zm+bF9mqcI4lS&#10;P4vGOdI4CBK0bzWasEJLJ8P2PYBJHfylvsxf77e0ZyYMCr0x+MuHLVmHXXNWbCkBIJtfeGE8ZTpP&#10;flO5Ahcecdp887GXhPHgncl/aRYmEBx0HzxG0WLjNO+l0jdMtAQf1o5s6q1+LaXYGzzSuzdKW0+N&#10;HdEGJXhTXjecmz+yvr3kktxRSJKrTbIJPDOW79rvRGmbYxc+uDLNoRnjZnpDLG0zRELZaUxUFvPz&#10;juzXThxEkIAFhSSvONXw2PYAO9XVDqG8BvYotDTrLgYPsy6Ms/tZdMPNbaja2n7mlbW2bTQQDG9a&#10;8B4aazYB1vIO98IMRQwuQtjYIOHTrSgfINRS80thyYN2xVYAd6CdaMIAM0yTp8BbOOLtHbDa7791&#10;9Y4L4odoChoAyDwNtigMghjAZDLND9LgEdiyMPayAWyh57r+6K4x00cQjWgDU/4KZ8CsBmak4g0E&#10;voMzwCFS6J8bvTVpBRlvxtcKgoARqRXpBSRs7HppZuEwh+d1enl14Rn3Y9/5iDCLIDmwZYGZ62wT&#10;XWyOjgj8xE2PjLi48jbjxpdruLY3nk5sShlaFKzTvnk1z5loQNsyZbKxGVNmnMgkzXKpBHPrU5YL&#10;x4mX60Vj84n1AAtPuh6g6xMXRAMHvM45KBmbj24QGids8aYjFC8mkeEtoCNVUM6AhQyiaK4bzjC7&#10;LMGM4EVIfRmHjWG27HRbf8ivGKQRcktU/MM0p+9v78357xsffJXMBwe/PWkXzGcOwo9mPqA11w2T&#10;8ZIRpp5hTjgChjuG58Zu5Mf2oIX7RRaYcxzw88x9hpE/iYxG0lly0TP32cPtmfsen5P/MvdNV/av&#10;7dYHF7TjKsPe3D6e/iIv9lKYzIgwF2SWEVAH+guSNHMH9nuWGUYD/S9lRgAYsIft61vZgHLi9I4R&#10;aD0pM/Bef7ha4aVpKAt4kR96AcgXwF4E2j0eblvjyet7aRyB/DcFgjBKwsQczX9+8nJW6QtJCxTl&#10;NDcSFx/qcrCclr94DqlaDqUckKkkDYKhpDDvAvr90CVMM6vbYdVhQnga1Q7O3gnUy+CFL70MzuXM&#10;oLZPI+1BobrFIND8PyNpAwi6xdobTltaUgIVFCgWgrKloLxZKbqSYTN0PAk/9MwAuNgP/Sgbr3pT&#10;PWnCm5sG0VhSiSOoqZzA256VNXsndl2JF9BLyrnYzWQvrjwH1gJ7L7wkGqh23mcBviwD0NvYzvuA&#10;Dj8A1IvjeKx5HQfoQiioBzXpUyiXllAOIpwqDY1r59p8cEHA+GKYlTke6OKnq9X8LdA+yJihcDkV&#10;cPZQ3IUy0687KrH2cLycgyHsxOudFlVj1N9BB80LPabMCJVYK9dt1RhLvfP/pv+htn3+BwAAAP//&#10;AwBQSwMEFAAGAAgAAAAhAHF6pMPdAAAABgEAAA8AAABkcnMvZG93bnJldi54bWxMj81qwzAQhO+F&#10;voPYQG+N/NOa4lgOIbQ9hUKTQulNsTa2ibUylmI7b9/tqTkNwywz3xbr2XZixMG3jhTEywgEUuVM&#10;S7WCr8Pb4wsIHzQZ3TlCBVf0sC7v7wqdGzfRJ477UAsuIZ9rBU0IfS6lrxq02i9dj8TZyQ1WB7ZD&#10;Lc2gJy63nUyiKJNWt8QLje5x22B13l+sgvdJT5s0fh1359P2+nN4/vjexajUw2LerEAEnMP/Mfzh&#10;MzqUzHR0FzJedAr4kaAgYeEwTZMnEEf2WRaBLAt5i1/+AgAA//8DAFBLAQItABQABgAIAAAAIQC2&#10;gziS/gAAAOEBAAATAAAAAAAAAAAAAAAAAAAAAABbQ29udGVudF9UeXBlc10ueG1sUEsBAi0AFAAG&#10;AAgAAAAhADj9If/WAAAAlAEAAAsAAAAAAAAAAAAAAAAALwEAAF9yZWxzLy5yZWxzUEsBAi0AFAAG&#10;AAgAAAAhAG4NqoVzBQAAIxcAAA4AAAAAAAAAAAAAAAAALgIAAGRycy9lMm9Eb2MueG1sUEsBAi0A&#10;FAAGAAgAAAAhAHF6pMPdAAAABgEAAA8AAAAAAAAAAAAAAAAAzQcAAGRycy9kb3ducmV2LnhtbFBL&#10;BQYAAAAABAAEAPMAAADX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79" type="#_x0000_t13" style="position:absolute;left:2322;top:16174;width:2895;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cBcMA&#10;AADbAAAADwAAAGRycy9kb3ducmV2LnhtbESPT2vCQBTE7wW/w/IEb82mqaQSXaUtFHLx0Fg9P7Iv&#10;f2z2bchuTfz2bkHwOMzMb5jNbjKduNDgWssKXqIYBHFpdcu1gp/D1/MKhPPIGjvLpOBKDnbb2dMG&#10;M21H/qZL4WsRIOwyVNB432dSurIhgy6yPXHwKjsY9EEOtdQDjgFuOpnEcSoNthwWGuzps6Hyt/gz&#10;Ct74aNPqtdinZ/lhltc8PZ4QlVrMp/c1CE+Tf4Tv7VwrSBL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ycBcMAAADbAAAADwAAAAAAAAAAAAAAAACYAgAAZHJzL2Rv&#10;d25yZXYueG1sUEsFBgAAAAAEAAQA9QAAAIgDAAAAAA==&#10;" adj="18263" fillcolor="#f4b183" strokecolor="#ed7d31" strokeweight=".5pt"/>
            <v:rect id="Rectángulo 24" o:spid="_x0000_s1080" style="position:absolute;left:5433;top:14238;width:9462;height:4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XiMQA&#10;AADbAAAADwAAAGRycy9kb3ducmV2LnhtbESP0WrCQBRE3wv+w3ILfRGzMRSV6CqmtFQoPhj9gEv2&#10;moRm78bdrUn/vlso9HGYmTPMZjeaTtzJ+daygnmSgiCurG65VnA5v81WIHxA1thZJgXf5GG3nTxs&#10;MNd24BPdy1CLCGGfo4ImhD6X0lcNGfSJ7Ymjd7XOYIjS1VI7HCLcdDJL04U02HJcaLCnl4aqz/LL&#10;KNCDHdrpa9Efi2t5uC3Tj3fDTqmnx3G/BhFoDP/hv/ZBK8i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F4jEAAAA2wAAAA8AAAAAAAAAAAAAAAAAmAIAAGRycy9k&#10;b3ducmV2LnhtbFBLBQYAAAAABAAEAPUAAACJAwAAAAA=&#10;" fillcolor="#fef8f5 [181]" strokecolor="#7f7f7f [1612]" strokeweight=".5pt">
              <v:fill color2="#f9d8c1 [981]" rotate="t" colors="0 #fef8f5;21436f #fbe1d0;32476f #f9d5bd;39445f #f8ceb1;48497f #f7c4a2;54395f #f7c4a2;1 #fad8c1" focus="100%" type="gradient"/>
              <v:textbox>
                <w:txbxContent>
                  <w:p w:rsidR="00591DF9" w:rsidRPr="006C377D" w:rsidRDefault="00591DF9"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Indicadores y meta</w:t>
                    </w:r>
                    <w:r w:rsidRPr="006C377D">
                      <w:rPr>
                        <w:rFonts w:ascii="Univia Pro Light" w:hAnsi="Univia Pro Light" w:cstheme="minorBidi"/>
                        <w:color w:val="000000" w:themeColor="dark1"/>
                        <w:kern w:val="24"/>
                        <w:sz w:val="16"/>
                        <w:szCs w:val="14"/>
                      </w:rPr>
                      <w:t>s</w:t>
                    </w:r>
                  </w:p>
                </w:txbxContent>
              </v:textbox>
            </v:rect>
            <v:rect id="Rectángulo 25" o:spid="_x0000_s1081" style="position:absolute;left:19300;top:14748;width:10605;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yE8QA&#10;AADbAAAADwAAAGRycy9kb3ducmV2LnhtbESP0WrCQBRE3wv+w3ILfRGzMVCV6CqmtFQoPhj9gEv2&#10;moRm78bdrUn/vlso9HGYmTPMZjeaTtzJ+daygnmSgiCurG65VnA5v81WIHxA1thZJgXf5GG3nTxs&#10;MNd24BPdy1CLCGGfo4ImhD6X0lcNGfSJ7Ymjd7XOYIjS1VI7HCLcdDJL04U02HJcaLCnl4aqz/LL&#10;KNCDHdrpa9Efi2t5uC3Tj3fDTqmnx3G/BhFoDP/hv/ZBK8i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shPEAAAA2wAAAA8AAAAAAAAAAAAAAAAAmAIAAGRycy9k&#10;b3ducmV2LnhtbFBLBQYAAAAABAAEAPUAAACJAwAAAAA=&#10;" fillcolor="#fef8f5 [181]" strokecolor="#7f7f7f [1612]" strokeweight=".5pt">
              <v:fill color2="#f9d8c1 [981]" rotate="t" colors="0 #fef8f5;21436f #fbe1d0;32476f #f9d5bd;39445f #f8ceb1;48497f #f7c4a2;54395f #f7c4a2;1 #fad8c1" focus="100%" type="gradient"/>
              <v:textbox>
                <w:txbxContent>
                  <w:p w:rsidR="00591DF9" w:rsidRPr="006C377D" w:rsidRDefault="00591DF9" w:rsidP="00FE6263">
                    <w:pPr>
                      <w:pStyle w:val="NormalWeb"/>
                      <w:spacing w:before="0" w:beforeAutospacing="0" w:after="0" w:afterAutospacing="0"/>
                      <w:jc w:val="center"/>
                      <w:rPr>
                        <w:rFonts w:ascii="Univia Pro Light" w:hAnsi="Univia Pro Light"/>
                        <w:sz w:val="16"/>
                        <w:szCs w:val="14"/>
                      </w:rPr>
                    </w:pPr>
                    <w:r w:rsidRPr="006C377D">
                      <w:rPr>
                        <w:rFonts w:ascii="Univia Pro Light" w:hAnsi="Univia Pro Light" w:cstheme="minorHAnsi"/>
                        <w:color w:val="000000" w:themeColor="dark1"/>
                        <w:kern w:val="24"/>
                        <w:sz w:val="16"/>
                        <w:szCs w:val="14"/>
                      </w:rPr>
                      <w:t>Responsables</w:t>
                    </w:r>
                  </w:p>
                </w:txbxContent>
              </v:textbox>
            </v:rect>
            <v:shape id="Flecha derecha 30" o:spid="_x0000_s1082" type="#_x0000_t13" style="position:absolute;left:15161;top:16014;width:3789;height: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IsAA&#10;AADbAAAADwAAAGRycy9kb3ducmV2LnhtbERPTYvCMBC9L/gfwgje1lQFKV2jiKLrTbTCXsdmbKrN&#10;pDTZ2v33m4Pg8fG+F6ve1qKj1leOFUzGCQjiwumKSwWXfPeZgvABWWPtmBT8kYfVcvCxwEy7J5+o&#10;O4dSxBD2GSowITSZlL4wZNGPXUMcuZtrLYYI21LqFp8x3NZymiRzabHi2GCwoY2h4nH+tQrm1/02&#10;va/T8ljlxbXbm+9ZuPwoNRr26y8QgfrwFr/cB61gFtfHL/E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rIsAAAADbAAAADwAAAAAAAAAAAAAAAACYAgAAZHJzL2Rvd25y&#10;ZXYueG1sUEsFBgAAAAAEAAQA9QAAAIUDAAAAAA==&#10;" adj="19050" fillcolor="#f4b183" strokecolor="#ed7d31" strokeweight=".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6" o:spid="_x0000_s1083" type="#_x0000_t87" style="position:absolute;left:15241;top:5863;width:2187;height:145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kMUA&#10;AADbAAAADwAAAGRycy9kb3ducmV2LnhtbESP0WqDQBRE3wv5h+UW8lKStREkmGyCCAXTl1LbD7i4&#10;t2p07xp3k2i/vlso9HGYmTPM/jiZXtxodK1lBc/rCARxZXXLtYLPj5fVFoTzyBp7y6RgJgfHw+Jh&#10;j6m2d36nW+lrESDsUlTQeD+kUrqqIYNubQfi4H3Z0aAPcqylHvEe4KaXmyhKpMGWw0KDA+UNVV15&#10;NQpe4+Kpi7fdW1aey1yf5vOF8m+llo9TtgPhafL/4b92oRXECfx+CT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r6QxQAAANsAAAAPAAAAAAAAAAAAAAAAAJgCAABkcnMv&#10;ZG93bnJldi54bWxQSwUGAAAAAAQABAD1AAAAigMAAAAA&#10;" adj="270,10567" strokecolor="#ed7d31" strokeweight=".5pt">
              <v:stroke dashstyle="3 1"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8" o:spid="_x0000_s1084" type="#_x0000_t62" style="position:absolute;left:6242;top:1475;width:20836;height:6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hxb8A&#10;AADbAAAADwAAAGRycy9kb3ducmV2LnhtbERPy4rCMBTdD/gP4Qrupqk6o1IbRQShIAyMj/2lubal&#10;zU1pYlv/3iwGZnk473Q/mkb01LnKsoJ5FIMgzq2uuFBwu54+NyCcR9bYWCYFL3Kw300+Uky0HfiX&#10;+osvRAhhl6CC0vs2kdLlJRl0kW2JA/ewnUEfYFdI3eEQwk0jF3G8kgYrDg0ltnQsKa8vT6PAZd/z&#10;e/H1c83W/cD1mRZ1rI1Ss+l42ILwNPp/8Z870wqWYWz4En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HFvwAAANsAAAAPAAAAAAAAAAAAAAAAAJgCAABkcnMvZG93bnJl&#10;di54bWxQSwUGAAAAAAQABAD1AAAAhAMAAAAA&#10;" adj="10420,32308" fillcolor="window" strokecolor="#ed7d31" strokeweight="1pt">
              <v:stroke dashstyle="3 1"/>
              <v:textbox>
                <w:txbxContent>
                  <w:p w:rsidR="00591DF9" w:rsidRPr="006C377D" w:rsidRDefault="00591DF9" w:rsidP="00FE6263">
                    <w:pPr>
                      <w:pStyle w:val="NormalWeb"/>
                      <w:spacing w:before="0" w:beforeAutospacing="0" w:after="0" w:afterAutospacing="0"/>
                      <w:jc w:val="center"/>
                      <w:rPr>
                        <w:rFonts w:ascii="Univia Pro Light" w:hAnsi="Univia Pro Light" w:cstheme="minorHAnsi"/>
                        <w:b/>
                        <w:sz w:val="16"/>
                        <w:szCs w:val="16"/>
                      </w:rPr>
                    </w:pPr>
                    <w:r w:rsidRPr="006C377D">
                      <w:rPr>
                        <w:rFonts w:ascii="Univia Pro Light" w:hAnsi="Univia Pro Light" w:cstheme="minorHAnsi"/>
                        <w:b/>
                        <w:color w:val="000000" w:themeColor="dark1"/>
                        <w:kern w:val="24"/>
                        <w:sz w:val="16"/>
                        <w:szCs w:val="16"/>
                      </w:rPr>
                      <w:t>Elementos fundamentales del marco de desempeño estratégico de la gestión del Estado</w:t>
                    </w:r>
                  </w:p>
                </w:txbxContent>
              </v:textbox>
            </v:shape>
            <w10:wrap anchorx="margin"/>
          </v:group>
        </w:pict>
      </w:r>
    </w:p>
    <w:p w:rsidR="003E23CB" w:rsidRPr="00B857E3" w:rsidRDefault="003E23CB" w:rsidP="009A1B16">
      <w:pPr>
        <w:pStyle w:val="Epgrafe"/>
        <w:tabs>
          <w:tab w:val="left" w:pos="1376"/>
        </w:tabs>
        <w:spacing w:before="240" w:beforeAutospacing="0" w:after="240" w:afterAutospacing="0" w:line="360" w:lineRule="auto"/>
        <w:rPr>
          <w:rFonts w:ascii="Univia Pro Light" w:hAnsi="Univia Pro Light" w:cstheme="minorHAnsi"/>
        </w:rPr>
      </w:pPr>
    </w:p>
    <w:p w:rsidR="00CD6829" w:rsidRPr="00B857E3" w:rsidRDefault="00CD6829" w:rsidP="009A1B16">
      <w:pPr>
        <w:spacing w:before="240" w:after="240" w:line="360" w:lineRule="auto"/>
        <w:jc w:val="both"/>
        <w:rPr>
          <w:rFonts w:ascii="Univia Pro Light" w:hAnsi="Univia Pro Light" w:cstheme="minorHAnsi"/>
        </w:rPr>
      </w:pPr>
    </w:p>
    <w:p w:rsidR="004929DF" w:rsidRDefault="004929DF" w:rsidP="001442E8">
      <w:pPr>
        <w:pStyle w:val="Epgrafe"/>
        <w:jc w:val="center"/>
        <w:rPr>
          <w:rFonts w:ascii="Univia Pro Light" w:hAnsi="Univia Pro Light"/>
          <w:sz w:val="20"/>
        </w:rPr>
      </w:pPr>
    </w:p>
    <w:p w:rsidR="00AE0305" w:rsidRDefault="00AE0305" w:rsidP="005901F1">
      <w:pPr>
        <w:pStyle w:val="Epgrafe"/>
        <w:spacing w:before="0" w:beforeAutospacing="0" w:after="0" w:afterAutospacing="0"/>
        <w:ind w:firstLine="284"/>
        <w:jc w:val="left"/>
        <w:rPr>
          <w:rFonts w:ascii="Univia Pro Light" w:hAnsi="Univia Pro Light"/>
          <w:sz w:val="20"/>
        </w:rPr>
      </w:pPr>
    </w:p>
    <w:p w:rsidR="007E4825" w:rsidRDefault="007E4825" w:rsidP="005901F1">
      <w:pPr>
        <w:pStyle w:val="Epgrafe"/>
        <w:spacing w:before="0" w:beforeAutospacing="0" w:after="0" w:afterAutospacing="0"/>
        <w:ind w:firstLine="284"/>
        <w:jc w:val="left"/>
        <w:rPr>
          <w:rFonts w:ascii="Univia Pro Light" w:hAnsi="Univia Pro Light"/>
          <w:sz w:val="20"/>
        </w:rPr>
      </w:pPr>
      <w:bookmarkStart w:id="40" w:name="_Toc489540963"/>
    </w:p>
    <w:p w:rsidR="00CD6829" w:rsidRPr="00512670" w:rsidRDefault="00A237EA" w:rsidP="005901F1">
      <w:pPr>
        <w:pStyle w:val="Epgrafe"/>
        <w:spacing w:before="0" w:beforeAutospacing="0" w:after="0" w:afterAutospacing="0"/>
        <w:ind w:firstLine="284"/>
        <w:jc w:val="left"/>
        <w:rPr>
          <w:rFonts w:ascii="Univia Pro Light" w:hAnsi="Univia Pro Light" w:cstheme="minorHAnsi"/>
        </w:rPr>
      </w:pPr>
      <w:r w:rsidRPr="00512670">
        <w:rPr>
          <w:rFonts w:ascii="Univia Pro Light" w:hAnsi="Univia Pro Light"/>
        </w:rPr>
        <w:t xml:space="preserve">Tabla </w:t>
      </w:r>
      <w:r w:rsidR="006C31BE" w:rsidRPr="00512670">
        <w:rPr>
          <w:rFonts w:ascii="Univia Pro Light" w:hAnsi="Univia Pro Light"/>
        </w:rPr>
        <w:fldChar w:fldCharType="begin"/>
      </w:r>
      <w:r w:rsidRPr="00512670">
        <w:rPr>
          <w:rFonts w:ascii="Univia Pro Light" w:hAnsi="Univia Pro Light"/>
        </w:rPr>
        <w:instrText xml:space="preserve"> SEQ Tabla \* ARABIC </w:instrText>
      </w:r>
      <w:r w:rsidR="006C31BE" w:rsidRPr="00512670">
        <w:rPr>
          <w:rFonts w:ascii="Univia Pro Light" w:hAnsi="Univia Pro Light"/>
        </w:rPr>
        <w:fldChar w:fldCharType="separate"/>
      </w:r>
      <w:r w:rsidR="00152D36">
        <w:rPr>
          <w:rFonts w:ascii="Univia Pro Light" w:hAnsi="Univia Pro Light"/>
          <w:noProof/>
        </w:rPr>
        <w:t>1</w:t>
      </w:r>
      <w:r w:rsidR="006C31BE" w:rsidRPr="00512670">
        <w:rPr>
          <w:rFonts w:ascii="Univia Pro Light" w:hAnsi="Univia Pro Light"/>
        </w:rPr>
        <w:fldChar w:fldCharType="end"/>
      </w:r>
      <w:r w:rsidRPr="00512670">
        <w:rPr>
          <w:rFonts w:ascii="Univia Pro Light" w:hAnsi="Univia Pro Light"/>
        </w:rPr>
        <w:t xml:space="preserve">. </w:t>
      </w:r>
      <w:r w:rsidRPr="00512670">
        <w:rPr>
          <w:rFonts w:ascii="Univia Pro Light" w:hAnsi="Univia Pro Light"/>
          <w:b w:val="0"/>
        </w:rPr>
        <w:t xml:space="preserve">Relación clasificación </w:t>
      </w:r>
      <w:proofErr w:type="spellStart"/>
      <w:r w:rsidRPr="00512670">
        <w:rPr>
          <w:rFonts w:ascii="Univia Pro Light" w:hAnsi="Univia Pro Light"/>
          <w:b w:val="0"/>
        </w:rPr>
        <w:t>PED</w:t>
      </w:r>
      <w:proofErr w:type="spellEnd"/>
      <w:r w:rsidRPr="00512670">
        <w:rPr>
          <w:rFonts w:ascii="Univia Pro Light" w:hAnsi="Univia Pro Light"/>
          <w:b w:val="0"/>
        </w:rPr>
        <w:t xml:space="preserve"> y marco de desempeño estraté</w:t>
      </w:r>
      <w:r w:rsidR="00255446" w:rsidRPr="00512670">
        <w:rPr>
          <w:rFonts w:ascii="Univia Pro Light" w:hAnsi="Univia Pro Light"/>
          <w:b w:val="0"/>
        </w:rPr>
        <w:t>gico</w:t>
      </w:r>
      <w:bookmarkEnd w:id="40"/>
    </w:p>
    <w:p w:rsidR="0079611C" w:rsidRPr="00B857E3" w:rsidRDefault="0079611C"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clasificador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tiene una relación directa básica con el clasificador sectorial para tener una lectura sectorial del plan</w:t>
      </w:r>
      <w:r w:rsidR="004D00FE">
        <w:rPr>
          <w:rFonts w:ascii="Univia Pro Light" w:hAnsi="Univia Pro Light" w:cstheme="minorHAnsi"/>
        </w:rPr>
        <w:t>.</w:t>
      </w:r>
    </w:p>
    <w:p w:rsidR="0079611C" w:rsidRPr="00B857E3" w:rsidRDefault="0079611C" w:rsidP="00C37030">
      <w:pPr>
        <w:pStyle w:val="NormalSIAF"/>
        <w:spacing w:before="360" w:after="360"/>
        <w:rPr>
          <w:rFonts w:ascii="Univia Pro Light" w:hAnsi="Univia Pro Light" w:cstheme="minorHAnsi"/>
        </w:rPr>
      </w:pPr>
      <w:bookmarkStart w:id="41" w:name="_Toc419458155"/>
      <w:r w:rsidRPr="00B857E3">
        <w:rPr>
          <w:rFonts w:ascii="Univia Pro Light" w:hAnsi="Univia Pro Light" w:cstheme="minorHAnsi"/>
        </w:rPr>
        <w:lastRenderedPageBreak/>
        <w:t>Estructura de datos y atributos</w:t>
      </w:r>
      <w:bookmarkEnd w:id="41"/>
    </w:p>
    <w:p w:rsidR="0079611C" w:rsidRPr="00B857E3" w:rsidRDefault="0079611C" w:rsidP="0078786A">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la Clasificación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se ha adoptado una codificación múltiple de siete dígitos agrupados en pares por cada campo, así:</w:t>
      </w:r>
    </w:p>
    <w:p w:rsidR="0079611C" w:rsidRPr="00B857E3" w:rsidRDefault="0079611C" w:rsidP="00360926">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El primer dígito identifica al eje del </w:t>
      </w:r>
      <w:proofErr w:type="spellStart"/>
      <w:r w:rsidRPr="00B857E3">
        <w:rPr>
          <w:rFonts w:ascii="Univia Pro Light" w:hAnsi="Univia Pro Light" w:cstheme="minorHAnsi"/>
          <w:sz w:val="24"/>
        </w:rPr>
        <w:t>PED</w:t>
      </w:r>
      <w:proofErr w:type="spellEnd"/>
      <w:r w:rsidR="007E4825">
        <w:rPr>
          <w:rFonts w:ascii="Univia Pro Light" w:hAnsi="Univia Pro Light" w:cstheme="minorHAnsi"/>
          <w:sz w:val="24"/>
        </w:rPr>
        <w:t>.</w:t>
      </w:r>
    </w:p>
    <w:p w:rsidR="0079611C" w:rsidRDefault="0079611C" w:rsidP="00360926">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El siguiente par de dígitos identifica el </w:t>
      </w:r>
      <w:r w:rsidR="00515019">
        <w:rPr>
          <w:rFonts w:ascii="Univia Pro Light" w:hAnsi="Univia Pro Light" w:cstheme="minorHAnsi"/>
          <w:sz w:val="24"/>
        </w:rPr>
        <w:t>tema</w:t>
      </w:r>
      <w:r w:rsidRPr="00B857E3">
        <w:rPr>
          <w:rFonts w:ascii="Univia Pro Light" w:hAnsi="Univia Pro Light" w:cstheme="minorHAnsi"/>
          <w:sz w:val="24"/>
        </w:rPr>
        <w:t>.</w:t>
      </w:r>
    </w:p>
    <w:p w:rsidR="00515019" w:rsidRPr="00515019" w:rsidRDefault="00515019" w:rsidP="00515019">
      <w:pPr>
        <w:pStyle w:val="Prrafodelista"/>
        <w:numPr>
          <w:ilvl w:val="0"/>
          <w:numId w:val="34"/>
        </w:numPr>
        <w:spacing w:before="120" w:after="120"/>
        <w:rPr>
          <w:rFonts w:ascii="Univia Pro Light" w:hAnsi="Univia Pro Light" w:cstheme="minorHAnsi"/>
          <w:sz w:val="24"/>
        </w:rPr>
      </w:pPr>
      <w:r w:rsidRPr="00515019">
        <w:rPr>
          <w:rFonts w:ascii="Univia Pro Light" w:hAnsi="Univia Pro Light" w:cstheme="minorHAnsi"/>
          <w:sz w:val="24"/>
        </w:rPr>
        <w:t>El siguiente par de dígitos identifica el objetivo asociado.</w:t>
      </w:r>
    </w:p>
    <w:p w:rsidR="00515019" w:rsidRPr="00515019" w:rsidRDefault="00515019" w:rsidP="00515019">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515019">
        <w:rPr>
          <w:rFonts w:ascii="Univia Pro Light" w:hAnsi="Univia Pro Light" w:cstheme="minorHAnsi"/>
          <w:sz w:val="24"/>
        </w:rPr>
        <w:t>Los siguientes dos dígitos identifican la estrategia vinculada al objetivo</w:t>
      </w:r>
    </w:p>
    <w:p w:rsidR="00515019" w:rsidRPr="00515019" w:rsidRDefault="00515019" w:rsidP="00515019">
      <w:pPr>
        <w:pStyle w:val="Prrafodelista"/>
        <w:numPr>
          <w:ilvl w:val="0"/>
          <w:numId w:val="34"/>
        </w:numPr>
        <w:spacing w:before="120" w:beforeAutospacing="0" w:after="120" w:afterAutospacing="0"/>
        <w:ind w:left="714" w:hanging="357"/>
        <w:contextualSpacing w:val="0"/>
        <w:rPr>
          <w:rFonts w:ascii="Univia Pro Light" w:hAnsi="Univia Pro Light" w:cstheme="minorHAnsi"/>
          <w:sz w:val="24"/>
        </w:rPr>
      </w:pPr>
      <w:r w:rsidRPr="00515019">
        <w:rPr>
          <w:rFonts w:ascii="Univia Pro Light" w:hAnsi="Univia Pro Light" w:cstheme="minorHAnsi"/>
          <w:sz w:val="24"/>
        </w:rPr>
        <w:t>Y los últimos dos dígitos identifican las líneas de acción correspondientes a la estrategia.</w:t>
      </w:r>
    </w:p>
    <w:p w:rsidR="003E61F6" w:rsidRDefault="0079611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 base en lo anterior, la Clasificación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en el Estado de Oaxaca </w:t>
      </w:r>
      <w:r w:rsidR="00CC2822" w:rsidRPr="00B857E3">
        <w:rPr>
          <w:rFonts w:ascii="Univia Pro Light" w:hAnsi="Univia Pro Light" w:cstheme="minorHAnsi"/>
        </w:rPr>
        <w:t xml:space="preserve">tiene la </w:t>
      </w:r>
      <w:r w:rsidRPr="00B857E3">
        <w:rPr>
          <w:rFonts w:ascii="Univia Pro Light" w:hAnsi="Univia Pro Light" w:cstheme="minorHAnsi"/>
        </w:rPr>
        <w:t xml:space="preserve">siguiente </w:t>
      </w:r>
      <w:r w:rsidR="00CC2822" w:rsidRPr="00B857E3">
        <w:rPr>
          <w:rFonts w:ascii="Univia Pro Light" w:hAnsi="Univia Pro Light" w:cstheme="minorHAnsi"/>
        </w:rPr>
        <w:t>estructura</w:t>
      </w:r>
      <w:r w:rsidRPr="00B857E3">
        <w:rPr>
          <w:rFonts w:ascii="Univia Pro Light" w:hAnsi="Univia Pro Light" w:cstheme="minorHAnsi"/>
        </w:rPr>
        <w:t>:</w:t>
      </w:r>
    </w:p>
    <w:p w:rsidR="007E4825" w:rsidRPr="00B857E3" w:rsidRDefault="007E4825" w:rsidP="00512670">
      <w:pPr>
        <w:spacing w:after="240" w:line="360" w:lineRule="auto"/>
        <w:jc w:val="both"/>
        <w:rPr>
          <w:rFonts w:ascii="Univia Pro Light" w:hAnsi="Univia Pro Light" w:cstheme="minorHAnsi"/>
        </w:rPr>
      </w:pPr>
      <w:r w:rsidRPr="001A497B">
        <w:rPr>
          <w:noProof/>
          <w:lang w:val="en-US" w:eastAsia="en-US"/>
        </w:rPr>
        <w:drawing>
          <wp:inline distT="0" distB="0" distL="0" distR="0">
            <wp:extent cx="5612130" cy="2154555"/>
            <wp:effectExtent l="19050" t="19050" r="26670" b="171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154555"/>
                    </a:xfrm>
                    <a:prstGeom prst="rect">
                      <a:avLst/>
                    </a:prstGeom>
                    <a:noFill/>
                    <a:ln>
                      <a:solidFill>
                        <a:schemeClr val="tx1"/>
                      </a:solidFill>
                    </a:ln>
                  </pic:spPr>
                </pic:pic>
              </a:graphicData>
            </a:graphic>
          </wp:inline>
        </w:drawing>
      </w:r>
    </w:p>
    <w:p w:rsidR="00F8260B" w:rsidRPr="00512670" w:rsidRDefault="00F8260B" w:rsidP="00512670">
      <w:pPr>
        <w:pStyle w:val="Epgrafe"/>
        <w:spacing w:before="0" w:beforeAutospacing="0"/>
        <w:jc w:val="left"/>
        <w:rPr>
          <w:rFonts w:ascii="Univia Pro Light" w:hAnsi="Univia Pro Light"/>
          <w:b w:val="0"/>
        </w:rPr>
      </w:pPr>
      <w:bookmarkStart w:id="42" w:name="_Toc489540964"/>
      <w:bookmarkStart w:id="43" w:name="_Toc367785599"/>
      <w:r w:rsidRPr="00512670">
        <w:rPr>
          <w:rFonts w:ascii="Univia Pro Light" w:hAnsi="Univia Pro Light"/>
        </w:rPr>
        <w:t xml:space="preserve">Tabla </w:t>
      </w:r>
      <w:r w:rsidR="006C31BE" w:rsidRPr="00512670">
        <w:rPr>
          <w:rFonts w:ascii="Univia Pro Light" w:hAnsi="Univia Pro Light"/>
        </w:rPr>
        <w:fldChar w:fldCharType="begin"/>
      </w:r>
      <w:r w:rsidRPr="00512670">
        <w:rPr>
          <w:rFonts w:ascii="Univia Pro Light" w:hAnsi="Univia Pro Light"/>
        </w:rPr>
        <w:instrText xml:space="preserve"> SEQ Tabla \* ARABIC </w:instrText>
      </w:r>
      <w:r w:rsidR="006C31BE" w:rsidRPr="00512670">
        <w:rPr>
          <w:rFonts w:ascii="Univia Pro Light" w:hAnsi="Univia Pro Light"/>
        </w:rPr>
        <w:fldChar w:fldCharType="separate"/>
      </w:r>
      <w:r w:rsidR="00152D36">
        <w:rPr>
          <w:rFonts w:ascii="Univia Pro Light" w:hAnsi="Univia Pro Light"/>
          <w:noProof/>
        </w:rPr>
        <w:t>2</w:t>
      </w:r>
      <w:r w:rsidR="006C31BE" w:rsidRPr="00512670">
        <w:rPr>
          <w:rFonts w:ascii="Univia Pro Light" w:hAnsi="Univia Pro Light"/>
        </w:rPr>
        <w:fldChar w:fldCharType="end"/>
      </w:r>
      <w:r w:rsidRPr="00512670">
        <w:rPr>
          <w:rFonts w:ascii="Univia Pro Light" w:hAnsi="Univia Pro Light"/>
        </w:rPr>
        <w:t xml:space="preserve">. </w:t>
      </w:r>
      <w:r w:rsidRPr="00512670">
        <w:rPr>
          <w:rFonts w:ascii="Univia Pro Light" w:hAnsi="Univia Pro Light"/>
          <w:b w:val="0"/>
        </w:rPr>
        <w:t>Ejemplo de codif</w:t>
      </w:r>
      <w:r w:rsidR="00255446" w:rsidRPr="00512670">
        <w:rPr>
          <w:rFonts w:ascii="Univia Pro Light" w:hAnsi="Univia Pro Light"/>
          <w:b w:val="0"/>
        </w:rPr>
        <w:t xml:space="preserve">icación de la clasificación </w:t>
      </w:r>
      <w:proofErr w:type="spellStart"/>
      <w:r w:rsidR="00255446" w:rsidRPr="00512670">
        <w:rPr>
          <w:rFonts w:ascii="Univia Pro Light" w:hAnsi="Univia Pro Light"/>
          <w:b w:val="0"/>
        </w:rPr>
        <w:t>PED</w:t>
      </w:r>
      <w:bookmarkEnd w:id="42"/>
      <w:proofErr w:type="spellEnd"/>
    </w:p>
    <w:p w:rsidR="0094745B" w:rsidRPr="00B857E3" w:rsidRDefault="00CE16C6" w:rsidP="0078786A">
      <w:pPr>
        <w:pStyle w:val="Ttulo4"/>
        <w:rPr>
          <w:rFonts w:ascii="Univia Pro Light" w:hAnsi="Univia Pro Light"/>
        </w:rPr>
      </w:pPr>
      <w:bookmarkStart w:id="44" w:name="_Toc489541005"/>
      <w:r w:rsidRPr="00B857E3">
        <w:rPr>
          <w:rFonts w:ascii="Univia Pro Light" w:hAnsi="Univia Pro Light"/>
        </w:rPr>
        <w:lastRenderedPageBreak/>
        <w:t>Políticas Transversales de</w:t>
      </w:r>
      <w:r w:rsidR="006E411D" w:rsidRPr="00B857E3">
        <w:rPr>
          <w:rFonts w:ascii="Univia Pro Light" w:hAnsi="Univia Pro Light"/>
        </w:rPr>
        <w:t xml:space="preserve"> Planeación Estatal</w:t>
      </w:r>
      <w:bookmarkEnd w:id="44"/>
    </w:p>
    <w:p w:rsidR="00CE16C6" w:rsidRPr="00B857E3" w:rsidRDefault="00CE16C6"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w:t>
      </w:r>
      <w:proofErr w:type="spellStart"/>
      <w:r w:rsidRPr="00B857E3">
        <w:rPr>
          <w:rFonts w:ascii="Univia Pro Light" w:hAnsi="Univia Pro Light" w:cstheme="minorHAnsi"/>
        </w:rPr>
        <w:t>transversalidad</w:t>
      </w:r>
      <w:proofErr w:type="spellEnd"/>
      <w:r w:rsidRPr="00B857E3">
        <w:rPr>
          <w:rFonts w:ascii="Univia Pro Light" w:hAnsi="Univia Pro Light" w:cstheme="minorHAnsi"/>
        </w:rPr>
        <w:t xml:space="preserve"> es un instrumento organizacional que aporta capacidad de actuación al Gobierno del Estado, respecto de algunos temas en los que la base de estructuras fuertemente formalizadas, verticales y definidas no resulta adecuada. </w:t>
      </w:r>
    </w:p>
    <w:p w:rsidR="00CE16C6" w:rsidRDefault="00CE16C6"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Durante el diseño, elaboración y captura de programas; proyectos, obras y actividades, las Unidades Responsables deberán desagregar aquellas actividades sustantivas que impacten en una o más</w:t>
      </w:r>
      <w:r w:rsidR="004D4C94" w:rsidRPr="00B857E3">
        <w:rPr>
          <w:rFonts w:ascii="Univia Pro Light" w:hAnsi="Univia Pro Light" w:cstheme="minorHAnsi"/>
        </w:rPr>
        <w:t>,</w:t>
      </w:r>
      <w:r w:rsidRPr="00B857E3">
        <w:rPr>
          <w:rFonts w:ascii="Univia Pro Light" w:hAnsi="Univia Pro Light" w:cstheme="minorHAnsi"/>
        </w:rPr>
        <w:t xml:space="preserve"> de las </w:t>
      </w:r>
      <w:r w:rsidR="008C25B2">
        <w:rPr>
          <w:rFonts w:ascii="Univia Pro Light" w:hAnsi="Univia Pro Light" w:cstheme="minorHAnsi"/>
        </w:rPr>
        <w:t>tres</w:t>
      </w:r>
      <w:r w:rsidR="008C25B2" w:rsidRPr="00B857E3">
        <w:rPr>
          <w:rFonts w:ascii="Univia Pro Light" w:hAnsi="Univia Pro Light" w:cstheme="minorHAnsi"/>
        </w:rPr>
        <w:t xml:space="preserve"> </w:t>
      </w:r>
      <w:r w:rsidRPr="00B857E3">
        <w:rPr>
          <w:rFonts w:ascii="Univia Pro Light" w:hAnsi="Univia Pro Light" w:cstheme="minorHAnsi"/>
        </w:rPr>
        <w:t>políticas transversales.</w:t>
      </w:r>
    </w:p>
    <w:p w:rsidR="00CE16C6" w:rsidRPr="00B857E3" w:rsidRDefault="00CE16C6"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caso que la actividad correspondiente impacte en más de una política transversal, es necesario se marque la incidencia porcentual que se espera en cada política hasta obtener la suma del 100%. Adicionalmente, </w:t>
      </w:r>
      <w:r w:rsidR="006E411D" w:rsidRPr="00B857E3">
        <w:rPr>
          <w:rFonts w:ascii="Univia Pro Light" w:hAnsi="Univia Pro Light" w:cstheme="minorHAnsi"/>
        </w:rPr>
        <w:t>se deberá</w:t>
      </w:r>
      <w:r w:rsidRPr="00B857E3">
        <w:rPr>
          <w:rFonts w:ascii="Univia Pro Light" w:hAnsi="Univia Pro Light" w:cstheme="minorHAnsi"/>
        </w:rPr>
        <w:t xml:space="preserve"> diferenciar por su sexo a la población objetivo.</w:t>
      </w:r>
    </w:p>
    <w:p w:rsidR="00CE16C6" w:rsidRPr="00B857E3" w:rsidRDefault="00CE16C6"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Esta clasificación no es visible en los componentes de la clave presupuesta</w:t>
      </w:r>
      <w:r w:rsidR="008C25B2">
        <w:rPr>
          <w:rFonts w:ascii="Univia Pro Light" w:hAnsi="Univia Pro Light" w:cstheme="minorHAnsi"/>
        </w:rPr>
        <w:t>ria</w:t>
      </w:r>
      <w:r w:rsidRPr="00B857E3">
        <w:rPr>
          <w:rFonts w:ascii="Univia Pro Light" w:hAnsi="Univia Pro Light" w:cstheme="minorHAnsi"/>
        </w:rPr>
        <w:t>, sin embargo</w:t>
      </w:r>
      <w:r w:rsidR="00FE47C7" w:rsidRPr="00B857E3">
        <w:rPr>
          <w:rFonts w:ascii="Univia Pro Light" w:hAnsi="Univia Pro Light" w:cstheme="minorHAnsi"/>
        </w:rPr>
        <w:t>,</w:t>
      </w:r>
      <w:r w:rsidRPr="00B857E3">
        <w:rPr>
          <w:rFonts w:ascii="Univia Pro Light" w:hAnsi="Univia Pro Light" w:cstheme="minorHAnsi"/>
        </w:rPr>
        <w:t xml:space="preserve"> es posible la clasificación del presupuesto de egresos en componentes transversales al momento que los ejecutores del gasto ali</w:t>
      </w:r>
      <w:r w:rsidR="00FF1ECE" w:rsidRPr="00B857E3">
        <w:rPr>
          <w:rFonts w:ascii="Univia Pro Light" w:hAnsi="Univia Pro Light" w:cstheme="minorHAnsi"/>
        </w:rPr>
        <w:t xml:space="preserve">nean </w:t>
      </w:r>
      <w:r w:rsidR="006E411D" w:rsidRPr="00B857E3">
        <w:rPr>
          <w:rFonts w:ascii="Univia Pro Light" w:hAnsi="Univia Pro Light" w:cstheme="minorHAnsi"/>
        </w:rPr>
        <w:t>las actividades de su estructura programática</w:t>
      </w:r>
      <w:r w:rsidR="00FF1ECE" w:rsidRPr="00B857E3">
        <w:rPr>
          <w:rFonts w:ascii="Univia Pro Light" w:hAnsi="Univia Pro Light" w:cstheme="minorHAnsi"/>
        </w:rPr>
        <w:t xml:space="preserve">, a una o más, de las siguientes </w:t>
      </w:r>
      <w:r w:rsidRPr="00B857E3">
        <w:rPr>
          <w:rFonts w:ascii="Univia Pro Light" w:hAnsi="Univia Pro Light" w:cstheme="minorHAnsi"/>
        </w:rPr>
        <w:t>políticas t</w:t>
      </w:r>
      <w:r w:rsidR="00FF1ECE" w:rsidRPr="00B857E3">
        <w:rPr>
          <w:rFonts w:ascii="Univia Pro Light" w:hAnsi="Univia Pro Light" w:cstheme="minorHAnsi"/>
        </w:rPr>
        <w:t>ransversales:</w:t>
      </w:r>
    </w:p>
    <w:p w:rsidR="00CE16C6" w:rsidRPr="00F97102" w:rsidRDefault="001D4B77" w:rsidP="00F97102">
      <w:pPr>
        <w:pStyle w:val="Prrafodelista"/>
        <w:numPr>
          <w:ilvl w:val="0"/>
          <w:numId w:val="68"/>
        </w:numPr>
        <w:spacing w:before="120" w:beforeAutospacing="0" w:after="120" w:afterAutospacing="0"/>
        <w:ind w:left="1077" w:hanging="357"/>
        <w:contextualSpacing w:val="0"/>
        <w:rPr>
          <w:rFonts w:ascii="Univia Pro Light" w:hAnsi="Univia Pro Light" w:cstheme="minorHAnsi"/>
          <w:sz w:val="24"/>
        </w:rPr>
      </w:pPr>
      <w:r w:rsidRPr="00F97102">
        <w:rPr>
          <w:rFonts w:ascii="Univia Pro Light" w:hAnsi="Univia Pro Light" w:cstheme="minorHAnsi"/>
          <w:sz w:val="24"/>
        </w:rPr>
        <w:t>Pueblos indígenas</w:t>
      </w:r>
    </w:p>
    <w:p w:rsidR="00CE16C6" w:rsidRPr="00F97102" w:rsidRDefault="001D4B77" w:rsidP="00F97102">
      <w:pPr>
        <w:pStyle w:val="Prrafodelista"/>
        <w:numPr>
          <w:ilvl w:val="0"/>
          <w:numId w:val="68"/>
        </w:numPr>
        <w:spacing w:before="120" w:beforeAutospacing="0" w:after="120" w:afterAutospacing="0"/>
        <w:ind w:left="1077" w:hanging="357"/>
        <w:contextualSpacing w:val="0"/>
        <w:rPr>
          <w:rFonts w:ascii="Univia Pro Light" w:hAnsi="Univia Pro Light" w:cstheme="minorHAnsi"/>
          <w:sz w:val="24"/>
        </w:rPr>
      </w:pPr>
      <w:r w:rsidRPr="00F97102">
        <w:rPr>
          <w:rFonts w:ascii="Univia Pro Light" w:hAnsi="Univia Pro Light" w:cstheme="minorHAnsi"/>
          <w:sz w:val="24"/>
        </w:rPr>
        <w:t xml:space="preserve">Protección de los derechos de </w:t>
      </w:r>
      <w:r w:rsidR="008C25B2">
        <w:rPr>
          <w:rFonts w:ascii="Univia Pro Light" w:hAnsi="Univia Pro Light" w:cstheme="minorHAnsi"/>
          <w:sz w:val="24"/>
        </w:rPr>
        <w:t>n</w:t>
      </w:r>
      <w:r w:rsidRPr="00F97102">
        <w:rPr>
          <w:rFonts w:ascii="Univia Pro Light" w:hAnsi="Univia Pro Light" w:cstheme="minorHAnsi"/>
          <w:sz w:val="24"/>
        </w:rPr>
        <w:t>iñas, niños y adolescentes</w:t>
      </w:r>
      <w:r w:rsidR="00CE16C6" w:rsidRPr="00F97102">
        <w:rPr>
          <w:rFonts w:ascii="Univia Pro Light" w:hAnsi="Univia Pro Light" w:cstheme="minorHAnsi"/>
          <w:sz w:val="24"/>
        </w:rPr>
        <w:t xml:space="preserve"> </w:t>
      </w:r>
    </w:p>
    <w:p w:rsidR="00CE16C6" w:rsidRPr="00F97102" w:rsidRDefault="001D4B77" w:rsidP="00F97102">
      <w:pPr>
        <w:pStyle w:val="Prrafodelista"/>
        <w:numPr>
          <w:ilvl w:val="0"/>
          <w:numId w:val="68"/>
        </w:numPr>
        <w:spacing w:before="120" w:beforeAutospacing="0" w:after="120" w:afterAutospacing="0"/>
        <w:ind w:left="1077" w:hanging="357"/>
        <w:contextualSpacing w:val="0"/>
        <w:rPr>
          <w:rFonts w:ascii="Univia Pro Light" w:hAnsi="Univia Pro Light" w:cstheme="minorHAnsi"/>
          <w:sz w:val="24"/>
        </w:rPr>
      </w:pPr>
      <w:r w:rsidRPr="00F97102">
        <w:rPr>
          <w:rFonts w:ascii="Univia Pro Light" w:hAnsi="Univia Pro Light" w:cstheme="minorHAnsi"/>
          <w:sz w:val="24"/>
        </w:rPr>
        <w:t>Igualdad de género</w:t>
      </w:r>
    </w:p>
    <w:p w:rsidR="00101A49" w:rsidRPr="00B857E3" w:rsidRDefault="00101A49" w:rsidP="0078786A">
      <w:pPr>
        <w:pStyle w:val="Ttulo4"/>
        <w:rPr>
          <w:rFonts w:ascii="Univia Pro Light" w:eastAsia="MS PGothic" w:hAnsi="Univia Pro Light"/>
        </w:rPr>
      </w:pPr>
      <w:bookmarkStart w:id="45" w:name="_Toc489541006"/>
      <w:r w:rsidRPr="00B857E3">
        <w:rPr>
          <w:rFonts w:ascii="Univia Pro Light" w:eastAsia="MS PGothic" w:hAnsi="Univia Pro Light"/>
        </w:rPr>
        <w:t>Clasificación Funcional</w:t>
      </w:r>
      <w:bookmarkEnd w:id="45"/>
    </w:p>
    <w:p w:rsidR="00CD5037" w:rsidRPr="00B857E3" w:rsidRDefault="00CD5037"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En los últimos años</w:t>
      </w:r>
      <w:r w:rsidR="00AE0681" w:rsidRPr="00B857E3">
        <w:rPr>
          <w:rFonts w:ascii="Univia Pro Light" w:hAnsi="Univia Pro Light" w:cstheme="minorHAnsi"/>
        </w:rPr>
        <w:t>,</w:t>
      </w:r>
      <w:r w:rsidRPr="00B857E3">
        <w:rPr>
          <w:rFonts w:ascii="Univia Pro Light" w:hAnsi="Univia Pro Light" w:cstheme="minorHAnsi"/>
        </w:rPr>
        <w:t xml:space="preserve"> la Administración Pública Estatal ha adecuado el proceso presupuestario para fortalecer la vinculación de los objetivos de la planeación para </w:t>
      </w:r>
      <w:r w:rsidRPr="00B857E3">
        <w:rPr>
          <w:rFonts w:ascii="Univia Pro Light" w:hAnsi="Univia Pro Light" w:cstheme="minorHAnsi"/>
        </w:rPr>
        <w:lastRenderedPageBreak/>
        <w:t>el desarrollo, contenidos en el c</w:t>
      </w:r>
      <w:r w:rsidR="000357B9" w:rsidRPr="00B857E3">
        <w:rPr>
          <w:rFonts w:ascii="Univia Pro Light" w:hAnsi="Univia Pro Light" w:cstheme="minorHAnsi"/>
        </w:rPr>
        <w:t>lasificador funcional del CONAC</w:t>
      </w:r>
      <w:r w:rsidRPr="00B857E3">
        <w:rPr>
          <w:rFonts w:ascii="Univia Pro Light" w:hAnsi="Univia Pro Light" w:cstheme="minorHAnsi"/>
        </w:rPr>
        <w:t>, así como para establecer los instrumentos que permitan evaluar el logro de los resultados esperados. Para ello, se defin</w:t>
      </w:r>
      <w:r w:rsidR="008D40B3" w:rsidRPr="00B857E3">
        <w:rPr>
          <w:rFonts w:ascii="Univia Pro Light" w:hAnsi="Univia Pro Light" w:cstheme="minorHAnsi"/>
        </w:rPr>
        <w:t>en</w:t>
      </w:r>
      <w:r w:rsidRPr="00B857E3">
        <w:rPr>
          <w:rFonts w:ascii="Univia Pro Light" w:hAnsi="Univia Pro Light" w:cstheme="minorHAnsi"/>
        </w:rPr>
        <w:t xml:space="preserve"> y clasifican los programas, subprogramas, proyectos y actividades que permit</w:t>
      </w:r>
      <w:r w:rsidR="008D40B3" w:rsidRPr="00B857E3">
        <w:rPr>
          <w:rFonts w:ascii="Univia Pro Light" w:hAnsi="Univia Pro Light" w:cstheme="minorHAnsi"/>
        </w:rPr>
        <w:t>e</w:t>
      </w:r>
      <w:r w:rsidRPr="00B857E3">
        <w:rPr>
          <w:rFonts w:ascii="Univia Pro Light" w:hAnsi="Univia Pro Light" w:cstheme="minorHAnsi"/>
        </w:rPr>
        <w:t>n identificar las asignaciones y destino final del gasto público.</w:t>
      </w:r>
    </w:p>
    <w:p w:rsidR="00CD5037" w:rsidRPr="00B857E3" w:rsidRDefault="00CD5037" w:rsidP="0078786A">
      <w:pPr>
        <w:pStyle w:val="Ttulo5"/>
        <w:spacing w:after="480"/>
        <w:rPr>
          <w:rFonts w:ascii="Univia Pro Light" w:hAnsi="Univia Pro Light" w:cstheme="minorHAnsi"/>
        </w:rPr>
      </w:pPr>
      <w:bookmarkStart w:id="46" w:name="_Toc489541007"/>
      <w:r w:rsidRPr="00B857E3">
        <w:rPr>
          <w:rFonts w:ascii="Univia Pro Light" w:hAnsi="Univia Pro Light" w:cstheme="minorHAnsi"/>
        </w:rPr>
        <w:t>Objetivos y rectoría</w:t>
      </w:r>
      <w:bookmarkEnd w:id="46"/>
    </w:p>
    <w:p w:rsidR="00CD5037" w:rsidRPr="00B857E3" w:rsidRDefault="00CD5037" w:rsidP="00125F7F">
      <w:pPr>
        <w:spacing w:before="240" w:after="240" w:line="360" w:lineRule="auto"/>
        <w:jc w:val="both"/>
        <w:rPr>
          <w:rFonts w:ascii="Univia Pro Light" w:hAnsi="Univia Pro Light" w:cstheme="minorHAnsi"/>
        </w:rPr>
      </w:pPr>
      <w:r w:rsidRPr="00B857E3">
        <w:rPr>
          <w:rFonts w:ascii="Univia Pro Light" w:hAnsi="Univia Pro Light" w:cstheme="minorHAnsi"/>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rsidR="00CD5037" w:rsidRPr="00B857E3" w:rsidRDefault="00CD5037" w:rsidP="00125F7F">
      <w:pPr>
        <w:spacing w:before="240" w:after="240" w:line="360" w:lineRule="auto"/>
        <w:jc w:val="both"/>
        <w:rPr>
          <w:rFonts w:ascii="Univia Pro Light" w:hAnsi="Univia Pro Light" w:cstheme="minorHAnsi"/>
        </w:rPr>
      </w:pPr>
      <w:r w:rsidRPr="00B857E3">
        <w:rPr>
          <w:rFonts w:ascii="Univia Pro Light" w:hAnsi="Univia Pro Light" w:cstheme="minorHAnsi"/>
        </w:rPr>
        <w:t>Esta clasificación adoptada por la Secretaría de Finanzas, en apego al clasificador funcional emitido por el Consejo Nacional de Armonización Contable (CONAC), da cumplimiento a las disposiciones en materia de Contabilidad Gubernamental y alinea al Estado al Sistema Nacional de Armonización Contable, publicadas en la Segunda Sección del Diario Oficial de la Federación de fecha 27 de diciembre de 2010.</w:t>
      </w:r>
    </w:p>
    <w:p w:rsidR="000933E0" w:rsidRPr="00B857E3" w:rsidRDefault="00AE0681" w:rsidP="00F314A3">
      <w:pPr>
        <w:pStyle w:val="Ttulo5"/>
        <w:rPr>
          <w:rFonts w:ascii="Univia Pro Light" w:hAnsi="Univia Pro Light" w:cstheme="minorHAnsi"/>
        </w:rPr>
      </w:pPr>
      <w:bookmarkStart w:id="47" w:name="_Toc489541008"/>
      <w:r w:rsidRPr="00B857E3">
        <w:rPr>
          <w:rFonts w:ascii="Univia Pro Light" w:hAnsi="Univia Pro Light" w:cstheme="minorHAnsi"/>
        </w:rPr>
        <w:t>Estructura de la C</w:t>
      </w:r>
      <w:r w:rsidR="000933E0" w:rsidRPr="00B857E3">
        <w:rPr>
          <w:rFonts w:ascii="Univia Pro Light" w:hAnsi="Univia Pro Light" w:cstheme="minorHAnsi"/>
        </w:rPr>
        <w:t>lasific</w:t>
      </w:r>
      <w:r w:rsidRPr="00B857E3">
        <w:rPr>
          <w:rFonts w:ascii="Univia Pro Light" w:hAnsi="Univia Pro Light" w:cstheme="minorHAnsi"/>
        </w:rPr>
        <w:t>ación Funcional</w:t>
      </w:r>
      <w:bookmarkEnd w:id="47"/>
    </w:p>
    <w:p w:rsidR="00AE0681" w:rsidRPr="00B857E3" w:rsidRDefault="000933E0" w:rsidP="00F314A3">
      <w:pPr>
        <w:spacing w:line="360" w:lineRule="auto"/>
        <w:jc w:val="both"/>
        <w:rPr>
          <w:rFonts w:ascii="Univia Pro Light" w:hAnsi="Univia Pro Light" w:cstheme="minorHAnsi"/>
        </w:rPr>
      </w:pPr>
      <w:r w:rsidRPr="00B857E3">
        <w:rPr>
          <w:rFonts w:ascii="Univia Pro Light" w:hAnsi="Univia Pro Light" w:cstheme="minorHAnsi"/>
        </w:rPr>
        <w:t xml:space="preserve">Los componentes de esta clasificación corresponden a tres niveles y dígitos conforme </w:t>
      </w:r>
      <w:r w:rsidR="00C37030">
        <w:rPr>
          <w:rFonts w:ascii="Univia Pro Light" w:hAnsi="Univia Pro Light" w:cstheme="minorHAnsi"/>
        </w:rPr>
        <w:t>se muestra en la figura 6.</w:t>
      </w:r>
    </w:p>
    <w:p w:rsidR="008653E0" w:rsidRPr="00B857E3" w:rsidRDefault="002D69FA" w:rsidP="00F314A3">
      <w:pPr>
        <w:jc w:val="center"/>
        <w:rPr>
          <w:rFonts w:ascii="Univia Pro Light" w:hAnsi="Univia Pro Light" w:cstheme="minorHAnsi"/>
        </w:rPr>
      </w:pPr>
      <w:r w:rsidRPr="00B857E3">
        <w:rPr>
          <w:rFonts w:ascii="Univia Pro Light" w:hAnsi="Univia Pro Light" w:cstheme="minorHAnsi"/>
          <w:noProof/>
          <w:lang w:val="en-US" w:eastAsia="en-US"/>
        </w:rPr>
        <w:lastRenderedPageBreak/>
        <w:drawing>
          <wp:inline distT="0" distB="0" distL="0" distR="0">
            <wp:extent cx="1876097" cy="3340814"/>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4236" cy="3337500"/>
                    </a:xfrm>
                    <a:prstGeom prst="rect">
                      <a:avLst/>
                    </a:prstGeom>
                    <a:noFill/>
                    <a:ln>
                      <a:noFill/>
                    </a:ln>
                    <a:extLst/>
                  </pic:spPr>
                </pic:pic>
              </a:graphicData>
            </a:graphic>
          </wp:inline>
        </w:drawing>
      </w:r>
      <w:r w:rsidRPr="00B857E3">
        <w:rPr>
          <w:rFonts w:ascii="Univia Pro Light" w:hAnsi="Univia Pro Light" w:cstheme="minorHAnsi"/>
        </w:rPr>
        <w:t xml:space="preserve"> </w:t>
      </w:r>
    </w:p>
    <w:p w:rsidR="008653E0" w:rsidRPr="00DC5F22" w:rsidRDefault="003166B7" w:rsidP="00874886">
      <w:pPr>
        <w:pStyle w:val="Epgrafe"/>
        <w:jc w:val="center"/>
        <w:rPr>
          <w:rFonts w:ascii="Univia Pro Light" w:hAnsi="Univia Pro Light" w:cstheme="minorHAnsi"/>
          <w:b w:val="0"/>
        </w:rPr>
      </w:pPr>
      <w:bookmarkStart w:id="48" w:name="_Toc491686915"/>
      <w:r w:rsidRPr="00DC5F22">
        <w:rPr>
          <w:rFonts w:ascii="Univia Pro Light" w:hAnsi="Univia Pro Light"/>
        </w:rPr>
        <w:t xml:space="preserve">Figura </w:t>
      </w:r>
      <w:r w:rsidR="006C31BE" w:rsidRPr="00DC5F22">
        <w:rPr>
          <w:rFonts w:ascii="Univia Pro Light" w:hAnsi="Univia Pro Light"/>
        </w:rPr>
        <w:fldChar w:fldCharType="begin"/>
      </w:r>
      <w:r w:rsidRPr="00DC5F22">
        <w:rPr>
          <w:rFonts w:ascii="Univia Pro Light" w:hAnsi="Univia Pro Light"/>
        </w:rPr>
        <w:instrText xml:space="preserve"> SEQ Figura \* ARABIC </w:instrText>
      </w:r>
      <w:r w:rsidR="006C31BE" w:rsidRPr="00DC5F22">
        <w:rPr>
          <w:rFonts w:ascii="Univia Pro Light" w:hAnsi="Univia Pro Light"/>
        </w:rPr>
        <w:fldChar w:fldCharType="separate"/>
      </w:r>
      <w:r w:rsidR="00152D36">
        <w:rPr>
          <w:rFonts w:ascii="Univia Pro Light" w:hAnsi="Univia Pro Light"/>
          <w:noProof/>
        </w:rPr>
        <w:t>5</w:t>
      </w:r>
      <w:r w:rsidR="006C31BE"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rPr>
        <w:t>Estructura de la Clasificación Funcional</w:t>
      </w:r>
      <w:bookmarkEnd w:id="48"/>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Finalidad: </w:t>
      </w:r>
      <w:r w:rsidRPr="00B857E3">
        <w:rPr>
          <w:rFonts w:ascii="Univia Pro Light" w:hAnsi="Univia Pro Light" w:cstheme="minorHAnsi"/>
        </w:rPr>
        <w:t xml:space="preserve">Identifica el fin por </w:t>
      </w:r>
      <w:r w:rsidR="00FF1ECE" w:rsidRPr="00B857E3">
        <w:rPr>
          <w:rFonts w:ascii="Univia Pro Light" w:hAnsi="Univia Pro Light" w:cstheme="minorHAnsi"/>
        </w:rPr>
        <w:t>el cual se realizan los gastos</w:t>
      </w:r>
      <w:r w:rsidR="00236997">
        <w:rPr>
          <w:rFonts w:ascii="Univia Pro Light" w:hAnsi="Univia Pro Light" w:cstheme="minorHAnsi"/>
        </w:rPr>
        <w:t>. A</w:t>
      </w:r>
      <w:r w:rsidR="00360926" w:rsidRPr="00B857E3">
        <w:rPr>
          <w:rFonts w:ascii="Univia Pro Light" w:hAnsi="Univia Pro Light" w:cstheme="minorHAnsi"/>
        </w:rPr>
        <w:t xml:space="preserve">grupa </w:t>
      </w:r>
      <w:r w:rsidRPr="00B857E3">
        <w:rPr>
          <w:rFonts w:ascii="Univia Pro Light" w:hAnsi="Univia Pro Light" w:cstheme="minorHAnsi"/>
        </w:rPr>
        <w:t xml:space="preserve">y unifica a nivel nacional </w:t>
      </w:r>
      <w:r w:rsidR="00AE0681" w:rsidRPr="00B857E3">
        <w:rPr>
          <w:rFonts w:ascii="Univia Pro Light" w:hAnsi="Univia Pro Light" w:cstheme="minorHAnsi"/>
        </w:rPr>
        <w:t xml:space="preserve">los </w:t>
      </w:r>
      <w:r w:rsidRPr="00B857E3">
        <w:rPr>
          <w:rFonts w:ascii="Univia Pro Light" w:hAnsi="Univia Pro Light" w:cstheme="minorHAnsi"/>
        </w:rPr>
        <w:t>grandes ap</w:t>
      </w:r>
      <w:r w:rsidR="004D4C94" w:rsidRPr="00B857E3">
        <w:rPr>
          <w:rFonts w:ascii="Univia Pro Light" w:hAnsi="Univia Pro Light" w:cstheme="minorHAnsi"/>
        </w:rPr>
        <w:t>artados que justifican el gasto.</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funcional está compuesto de cuatro finalidades: Gobierno</w:t>
      </w:r>
      <w:r w:rsidR="005A7967" w:rsidRPr="00B857E3">
        <w:rPr>
          <w:rFonts w:ascii="Univia Pro Light" w:hAnsi="Univia Pro Light" w:cstheme="minorHAnsi"/>
        </w:rPr>
        <w:t>,</w:t>
      </w:r>
      <w:r w:rsidRPr="00B857E3">
        <w:rPr>
          <w:rFonts w:ascii="Univia Pro Light" w:hAnsi="Univia Pro Light" w:cstheme="minorHAnsi"/>
        </w:rPr>
        <w:t xml:space="preserve"> Desarrollo Social</w:t>
      </w:r>
      <w:r w:rsidR="005A7967" w:rsidRPr="00B857E3">
        <w:rPr>
          <w:rFonts w:ascii="Univia Pro Light" w:hAnsi="Univia Pro Light" w:cstheme="minorHAnsi"/>
        </w:rPr>
        <w:t>,</w:t>
      </w:r>
      <w:r w:rsidRPr="00B857E3">
        <w:rPr>
          <w:rFonts w:ascii="Univia Pro Light" w:hAnsi="Univia Pro Light" w:cstheme="minorHAnsi"/>
        </w:rPr>
        <w:t xml:space="preserve"> Desarrollo Económico y Otras no clasificadas en funciones anteriores. 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Función: </w:t>
      </w:r>
      <w:r w:rsidRPr="00B857E3">
        <w:rPr>
          <w:rFonts w:ascii="Univia Pro Light" w:hAnsi="Univia Pro Light" w:cstheme="minorHAnsi"/>
        </w:rPr>
        <w:t xml:space="preserve">Corresponde a la desagregación de las cuatro finalidades antes mencionadas, separando en grandes apartados las acciones que mediante el esfuerzo organizado del sector público se dirige a prestar un servicio a la sociedad. </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Actualmente el clasificador comprende 2</w:t>
      </w:r>
      <w:r w:rsidR="00EF35BE" w:rsidRPr="00B857E3">
        <w:rPr>
          <w:rFonts w:ascii="Univia Pro Light" w:hAnsi="Univia Pro Light" w:cstheme="minorHAnsi"/>
        </w:rPr>
        <w:t>8</w:t>
      </w:r>
      <w:r w:rsidRPr="00B857E3">
        <w:rPr>
          <w:rFonts w:ascii="Univia Pro Light" w:hAnsi="Univia Pro Light" w:cstheme="minorHAnsi"/>
        </w:rPr>
        <w:t xml:space="preserve"> funciones alineadas a las 4 finalidades.</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Sub-función: </w:t>
      </w:r>
      <w:r w:rsidRPr="00B857E3">
        <w:rPr>
          <w:rFonts w:ascii="Univia Pro Light" w:hAnsi="Univia Pro Light" w:cstheme="minorHAnsi"/>
        </w:rPr>
        <w:t xml:space="preserve">Desagregación específica y concreta de la función que identifica acciones y servicios afines a la misma, expresados en unidades de funcionamiento o de medición congruente. Identifica con mayor precisión la finalidad del gasto realizado por el sector público. </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comprende 111 sub</w:t>
      </w:r>
      <w:r w:rsidR="000357B9" w:rsidRPr="00B857E3">
        <w:rPr>
          <w:rFonts w:ascii="Univia Pro Light" w:hAnsi="Univia Pro Light" w:cstheme="minorHAnsi"/>
        </w:rPr>
        <w:t>-</w:t>
      </w:r>
      <w:r w:rsidRPr="00B857E3">
        <w:rPr>
          <w:rFonts w:ascii="Univia Pro Light" w:hAnsi="Univia Pro Light" w:cstheme="minorHAnsi"/>
        </w:rPr>
        <w:t>funciones que permiten identificar hacia qué acciones de gobierno está dirigido el gasto público.</w:t>
      </w:r>
    </w:p>
    <w:p w:rsidR="000933E0" w:rsidRPr="00B857E3" w:rsidRDefault="000933E0" w:rsidP="00125F7F">
      <w:pPr>
        <w:pStyle w:val="Ttulo4"/>
        <w:rPr>
          <w:rFonts w:ascii="Univia Pro Light" w:hAnsi="Univia Pro Light"/>
        </w:rPr>
      </w:pPr>
      <w:bookmarkStart w:id="49" w:name="_Toc489541009"/>
      <w:r w:rsidRPr="00B857E3">
        <w:rPr>
          <w:rFonts w:ascii="Univia Pro Light" w:hAnsi="Univia Pro Light"/>
        </w:rPr>
        <w:t>Clasificación Programática CONAC</w:t>
      </w:r>
      <w:bookmarkEnd w:id="49"/>
      <w:r w:rsidR="00615E20" w:rsidRPr="00B857E3">
        <w:rPr>
          <w:rFonts w:ascii="Univia Pro Light" w:hAnsi="Univia Pro Light"/>
        </w:rPr>
        <w:t xml:space="preserve"> </w:t>
      </w:r>
    </w:p>
    <w:p w:rsidR="00C37030"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Consejo Nacional de Armonización Contable (CONAC), publicó el acuerdo por el que se emite la Clasificación Programática (Tipología general), mediante </w:t>
      </w:r>
      <w:r w:rsidR="00616EA5">
        <w:rPr>
          <w:rFonts w:ascii="Univia Pro Light" w:hAnsi="Univia Pro Light" w:cstheme="minorHAnsi"/>
        </w:rPr>
        <w:t>la</w:t>
      </w:r>
      <w:r w:rsidRPr="00B857E3">
        <w:rPr>
          <w:rFonts w:ascii="Univia Pro Light" w:hAnsi="Univia Pro Light" w:cstheme="minorHAnsi"/>
        </w:rPr>
        <w:t xml:space="preserve">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w:t>
      </w:r>
      <w:r w:rsidR="000459C6" w:rsidRPr="00B857E3">
        <w:rPr>
          <w:rFonts w:ascii="Univia Pro Light" w:hAnsi="Univia Pro Light" w:cstheme="minorHAnsi"/>
        </w:rPr>
        <w:t xml:space="preserve"> siguiente</w:t>
      </w:r>
      <w:r w:rsidRPr="00B857E3">
        <w:rPr>
          <w:rFonts w:ascii="Univia Pro Light" w:hAnsi="Univia Pro Light" w:cstheme="minorHAnsi"/>
        </w:rPr>
        <w:t xml:space="preserve"> clasificador de los programas presupuestarios de los entes públicos, que permite organizar, en forma representativa y homogénea, las asignaciones de recursos de los programas presupuestarios</w:t>
      </w:r>
      <w:r w:rsidR="00942913">
        <w:rPr>
          <w:rFonts w:ascii="Univia Pro Light" w:hAnsi="Univia Pro Light" w:cstheme="minorHAnsi"/>
        </w:rPr>
        <w:t xml:space="preserve"> </w:t>
      </w:r>
      <w:r w:rsidRPr="00B857E3">
        <w:rPr>
          <w:rFonts w:ascii="Univia Pro Light" w:hAnsi="Univia Pro Light" w:cstheme="minorHAnsi"/>
        </w:rPr>
        <w:t>.</w:t>
      </w:r>
    </w:p>
    <w:p w:rsidR="007E4825" w:rsidRPr="00B857E3" w:rsidRDefault="007E4825" w:rsidP="009A1B16">
      <w:pPr>
        <w:spacing w:before="240" w:after="240" w:line="360" w:lineRule="auto"/>
        <w:jc w:val="both"/>
        <w:rPr>
          <w:rFonts w:ascii="Univia Pro Light" w:hAnsi="Univia Pro Light" w:cstheme="minorHAnsi"/>
        </w:rPr>
      </w:pPr>
    </w:p>
    <w:tbl>
      <w:tblPr>
        <w:tblW w:w="7880" w:type="dxa"/>
        <w:jc w:val="center"/>
        <w:tblBorders>
          <w:top w:val="single" w:sz="4" w:space="0" w:color="auto"/>
          <w:bottom w:val="single" w:sz="4" w:space="0" w:color="auto"/>
          <w:insideV w:val="single" w:sz="4" w:space="0" w:color="auto"/>
        </w:tblBorders>
        <w:tblCellMar>
          <w:left w:w="70" w:type="dxa"/>
          <w:right w:w="70" w:type="dxa"/>
        </w:tblCellMar>
        <w:tblLook w:val="04A0"/>
      </w:tblPr>
      <w:tblGrid>
        <w:gridCol w:w="7034"/>
        <w:gridCol w:w="54"/>
        <w:gridCol w:w="792"/>
      </w:tblGrid>
      <w:tr w:rsidR="00C34673" w:rsidRPr="00B857E3" w:rsidTr="00625C42">
        <w:trPr>
          <w:trHeight w:val="360"/>
          <w:jc w:val="center"/>
        </w:trPr>
        <w:tc>
          <w:tcPr>
            <w:tcW w:w="7880" w:type="dxa"/>
            <w:gridSpan w:val="3"/>
            <w:shd w:val="clear" w:color="auto" w:fill="FF8029"/>
            <w:vAlign w:val="center"/>
            <w:hideMark/>
          </w:tcPr>
          <w:p w:rsidR="00C34673" w:rsidRPr="00B857E3" w:rsidRDefault="00C34673" w:rsidP="00625C42">
            <w:pPr>
              <w:spacing w:before="120" w:after="120" w:line="360" w:lineRule="auto"/>
              <w:jc w:val="center"/>
              <w:rPr>
                <w:rFonts w:ascii="Univia Pro Light" w:hAnsi="Univia Pro Light" w:cstheme="minorHAnsi"/>
                <w:b/>
                <w:sz w:val="18"/>
                <w:szCs w:val="18"/>
              </w:rPr>
            </w:pPr>
            <w:r w:rsidRPr="00B857E3">
              <w:rPr>
                <w:rFonts w:ascii="Univia Pro Light" w:hAnsi="Univia Pro Light" w:cstheme="minorHAnsi"/>
                <w:b/>
                <w:sz w:val="18"/>
                <w:szCs w:val="18"/>
              </w:rPr>
              <w:t>PROGRAMAS</w:t>
            </w:r>
          </w:p>
        </w:tc>
      </w:tr>
      <w:tr w:rsidR="00C34673" w:rsidRPr="00B857E3" w:rsidTr="00625C42">
        <w:trPr>
          <w:trHeight w:val="375"/>
          <w:jc w:val="center"/>
        </w:trPr>
        <w:tc>
          <w:tcPr>
            <w:tcW w:w="7880" w:type="dxa"/>
            <w:gridSpan w:val="3"/>
            <w:shd w:val="clear" w:color="000000" w:fill="F8CBAD"/>
            <w:vAlign w:val="center"/>
            <w:hideMark/>
          </w:tcPr>
          <w:p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lastRenderedPageBreak/>
              <w:t>Subsidios: Sector Social y Privado o Entidades Federativas y Municipios</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SUJETOS A REGLAS DE OPERACIÓN</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S</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OTROS SUBSIDIOS</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U</w:t>
            </w:r>
          </w:p>
        </w:tc>
      </w:tr>
      <w:tr w:rsidR="00C34673" w:rsidRPr="00B857E3" w:rsidTr="00625C42">
        <w:trPr>
          <w:trHeight w:val="229"/>
          <w:jc w:val="center"/>
        </w:trPr>
        <w:tc>
          <w:tcPr>
            <w:tcW w:w="7880" w:type="dxa"/>
            <w:gridSpan w:val="3"/>
            <w:tcBorders>
              <w:top w:val="nil"/>
              <w:bottom w:val="nil"/>
            </w:tcBorders>
            <w:shd w:val="clear" w:color="000000" w:fill="F8CBAD"/>
            <w:vAlign w:val="center"/>
            <w:hideMark/>
          </w:tcPr>
          <w:p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Desempeño de las Funciones</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PRESTACIÓN DE SERVICIOS PÚBLICOS</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E</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PROVISIÓN DE BIENES PÚBLICOS</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B</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PLANEACIÓN, SEGUIMIENTO Y EVALUACIÓN DE POLÍTICAS PÚBLICAS</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P</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PROMOCIÓN Y FOMENTO</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F</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REGULACIÓN Y SUPERVISIÓN</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G</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FUNCIONES DE LAS FUERZAS ARMADAS (ÚNICAMENTE GOBIERNO FEDERAL)</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A</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ESPECÍFICOS</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R</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PROYECTOS DE INVERSIÓN</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K</w:t>
            </w:r>
          </w:p>
        </w:tc>
      </w:tr>
      <w:tr w:rsidR="00C34673" w:rsidRPr="00B857E3" w:rsidTr="00625C42">
        <w:trPr>
          <w:trHeight w:val="246"/>
          <w:jc w:val="center"/>
        </w:trPr>
        <w:tc>
          <w:tcPr>
            <w:tcW w:w="7880" w:type="dxa"/>
            <w:gridSpan w:val="3"/>
            <w:tcBorders>
              <w:top w:val="nil"/>
              <w:bottom w:val="nil"/>
            </w:tcBorders>
            <w:shd w:val="clear" w:color="000000" w:fill="F8CBAD"/>
            <w:vAlign w:val="center"/>
            <w:hideMark/>
          </w:tcPr>
          <w:p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Administrativos y de Apoyo</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jc w:val="both"/>
              <w:rPr>
                <w:rFonts w:ascii="Univia Pro Light" w:hAnsi="Univia Pro Light" w:cstheme="minorHAnsi"/>
                <w:sz w:val="18"/>
                <w:szCs w:val="18"/>
              </w:rPr>
            </w:pPr>
            <w:r w:rsidRPr="00B857E3">
              <w:rPr>
                <w:rFonts w:ascii="Univia Pro Light" w:hAnsi="Univia Pro Light" w:cstheme="minorHAnsi"/>
                <w:sz w:val="18"/>
                <w:szCs w:val="18"/>
              </w:rPr>
              <w:t>APOYO AL PROCESO PRESUPUESTARIO Y PARA MEJORAR LA EFICIENCIA INSTITUCIONAL</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M</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jc w:val="both"/>
              <w:rPr>
                <w:rFonts w:ascii="Univia Pro Light" w:hAnsi="Univia Pro Light" w:cstheme="minorHAnsi"/>
                <w:sz w:val="18"/>
                <w:szCs w:val="18"/>
              </w:rPr>
            </w:pPr>
            <w:r w:rsidRPr="00B857E3">
              <w:rPr>
                <w:rFonts w:ascii="Univia Pro Light" w:hAnsi="Univia Pro Light" w:cstheme="minorHAnsi"/>
                <w:sz w:val="18"/>
                <w:szCs w:val="18"/>
              </w:rPr>
              <w:t xml:space="preserve">APOYO A LA FUNCIÓN PÚBLICA Y AL MEJORAMIENTO DE LA GESTIÓN </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O</w:t>
            </w:r>
          </w:p>
        </w:tc>
      </w:tr>
      <w:tr w:rsidR="00C34673" w:rsidRPr="00B857E3" w:rsidTr="00625C42">
        <w:trPr>
          <w:trHeight w:val="240"/>
          <w:jc w:val="center"/>
        </w:trPr>
        <w:tc>
          <w:tcPr>
            <w:tcW w:w="7088" w:type="dxa"/>
            <w:gridSpan w:val="2"/>
            <w:tcBorders>
              <w:right w:val="nil"/>
            </w:tcBorders>
            <w:shd w:val="clear" w:color="auto" w:fill="auto"/>
            <w:vAlign w:val="center"/>
            <w:hideMark/>
          </w:tcPr>
          <w:p w:rsidR="00C34673" w:rsidRPr="00B857E3" w:rsidRDefault="00C34673" w:rsidP="00625C42">
            <w:pPr>
              <w:spacing w:before="30" w:after="30"/>
              <w:jc w:val="both"/>
              <w:rPr>
                <w:rFonts w:ascii="Univia Pro Light" w:hAnsi="Univia Pro Light" w:cstheme="minorHAnsi"/>
                <w:sz w:val="18"/>
                <w:szCs w:val="18"/>
              </w:rPr>
            </w:pPr>
            <w:r w:rsidRPr="00B857E3">
              <w:rPr>
                <w:rFonts w:ascii="Univia Pro Light" w:hAnsi="Univia Pro Light" w:cstheme="minorHAnsi"/>
                <w:sz w:val="18"/>
                <w:szCs w:val="18"/>
              </w:rPr>
              <w:t>OPERACIONES AJENAS</w:t>
            </w:r>
          </w:p>
        </w:tc>
        <w:tc>
          <w:tcPr>
            <w:tcW w:w="792" w:type="dxa"/>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W</w:t>
            </w:r>
          </w:p>
        </w:tc>
      </w:tr>
      <w:tr w:rsidR="00C34673" w:rsidRPr="00B857E3" w:rsidTr="00625C42">
        <w:trPr>
          <w:trHeight w:val="253"/>
          <w:jc w:val="center"/>
        </w:trPr>
        <w:tc>
          <w:tcPr>
            <w:tcW w:w="7880" w:type="dxa"/>
            <w:gridSpan w:val="3"/>
            <w:tcBorders>
              <w:top w:val="nil"/>
              <w:bottom w:val="nil"/>
            </w:tcBorders>
            <w:shd w:val="clear" w:color="000000" w:fill="F8CBAD"/>
            <w:vAlign w:val="center"/>
            <w:hideMark/>
          </w:tcPr>
          <w:p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Compromisos</w:t>
            </w:r>
          </w:p>
        </w:tc>
      </w:tr>
      <w:tr w:rsidR="00C34673" w:rsidRPr="00B857E3" w:rsidTr="00625C42">
        <w:trPr>
          <w:trHeight w:val="240"/>
          <w:jc w:val="center"/>
        </w:trPr>
        <w:tc>
          <w:tcPr>
            <w:tcW w:w="7034" w:type="dxa"/>
            <w:tcBorders>
              <w:right w:val="nil"/>
            </w:tcBorders>
            <w:shd w:val="clear" w:color="auto" w:fill="auto"/>
            <w:vAlign w:val="center"/>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OBLIGACIONES DE CUMPLIMIENTO DE RESOLUCIÓN JURISDICCIONAL</w:t>
            </w:r>
          </w:p>
        </w:tc>
        <w:tc>
          <w:tcPr>
            <w:tcW w:w="846" w:type="dxa"/>
            <w:gridSpan w:val="2"/>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L</w:t>
            </w:r>
          </w:p>
        </w:tc>
      </w:tr>
      <w:tr w:rsidR="00C34673" w:rsidRPr="00B857E3" w:rsidTr="00625C42">
        <w:trPr>
          <w:trHeight w:val="240"/>
          <w:jc w:val="center"/>
        </w:trPr>
        <w:tc>
          <w:tcPr>
            <w:tcW w:w="7034" w:type="dxa"/>
            <w:tcBorders>
              <w:right w:val="nil"/>
            </w:tcBorders>
            <w:shd w:val="clear" w:color="auto" w:fill="auto"/>
            <w:vAlign w:val="bottom"/>
            <w:hideMark/>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DESASTRES NATURALES</w:t>
            </w:r>
          </w:p>
        </w:tc>
        <w:tc>
          <w:tcPr>
            <w:tcW w:w="846" w:type="dxa"/>
            <w:gridSpan w:val="2"/>
            <w:tcBorders>
              <w:top w:val="nil"/>
              <w:left w:val="nil"/>
              <w:bottom w:val="nil"/>
            </w:tcBorders>
            <w:shd w:val="clear" w:color="auto" w:fill="auto"/>
            <w:vAlign w:val="center"/>
            <w:hideMark/>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N</w:t>
            </w:r>
          </w:p>
        </w:tc>
      </w:tr>
      <w:tr w:rsidR="00C34673" w:rsidRPr="00B61094" w:rsidTr="00625C42">
        <w:trPr>
          <w:trHeight w:val="240"/>
          <w:jc w:val="center"/>
        </w:trPr>
        <w:tc>
          <w:tcPr>
            <w:tcW w:w="7034" w:type="dxa"/>
            <w:tcBorders>
              <w:right w:val="nil"/>
            </w:tcBorders>
            <w:shd w:val="clear" w:color="auto" w:fill="F7CAAC" w:themeFill="accent2" w:themeFillTint="66"/>
            <w:vAlign w:val="bottom"/>
          </w:tcPr>
          <w:p w:rsidR="00C34673" w:rsidRPr="00B857E3" w:rsidRDefault="00C34673" w:rsidP="00625C42">
            <w:pPr>
              <w:spacing w:before="40" w:line="360" w:lineRule="auto"/>
              <w:rPr>
                <w:rFonts w:ascii="Univia Pro Light" w:hAnsi="Univia Pro Light" w:cstheme="minorHAnsi"/>
                <w:sz w:val="18"/>
                <w:szCs w:val="18"/>
              </w:rPr>
            </w:pPr>
            <w:r w:rsidRPr="00B857E3">
              <w:rPr>
                <w:rFonts w:ascii="Univia Pro Light" w:hAnsi="Univia Pro Light" w:cstheme="minorHAnsi"/>
                <w:sz w:val="18"/>
                <w:szCs w:val="18"/>
              </w:rPr>
              <w:t>Obligaciones</w:t>
            </w:r>
          </w:p>
        </w:tc>
        <w:tc>
          <w:tcPr>
            <w:tcW w:w="846" w:type="dxa"/>
            <w:gridSpan w:val="2"/>
            <w:tcBorders>
              <w:top w:val="nil"/>
              <w:left w:val="nil"/>
              <w:bottom w:val="nil"/>
            </w:tcBorders>
            <w:shd w:val="clear" w:color="auto" w:fill="F7CAAC" w:themeFill="accent2" w:themeFillTint="66"/>
            <w:vAlign w:val="center"/>
          </w:tcPr>
          <w:p w:rsidR="00C34673" w:rsidRPr="00B857E3" w:rsidRDefault="00C34673" w:rsidP="00625C42">
            <w:pPr>
              <w:spacing w:before="40" w:line="360" w:lineRule="auto"/>
              <w:jc w:val="center"/>
              <w:rPr>
                <w:rFonts w:ascii="Univia Pro Light" w:hAnsi="Univia Pro Light" w:cstheme="minorHAnsi"/>
                <w:sz w:val="18"/>
                <w:szCs w:val="18"/>
              </w:rPr>
            </w:pPr>
          </w:p>
        </w:tc>
      </w:tr>
      <w:tr w:rsidR="00C34673" w:rsidRPr="00B857E3" w:rsidTr="00625C42">
        <w:trPr>
          <w:trHeight w:val="240"/>
          <w:jc w:val="center"/>
        </w:trPr>
        <w:tc>
          <w:tcPr>
            <w:tcW w:w="7034" w:type="dxa"/>
            <w:tcBorders>
              <w:right w:val="nil"/>
            </w:tcBorders>
            <w:shd w:val="clear" w:color="auto" w:fill="auto"/>
            <w:vAlign w:val="bottom"/>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PENSIONES Y JUBILACIONES</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J</w:t>
            </w:r>
          </w:p>
        </w:tc>
      </w:tr>
      <w:tr w:rsidR="00C34673" w:rsidRPr="00B857E3" w:rsidTr="00625C42">
        <w:trPr>
          <w:trHeight w:val="240"/>
          <w:jc w:val="center"/>
        </w:trPr>
        <w:tc>
          <w:tcPr>
            <w:tcW w:w="7034" w:type="dxa"/>
            <w:tcBorders>
              <w:right w:val="nil"/>
            </w:tcBorders>
            <w:shd w:val="clear" w:color="auto" w:fill="auto"/>
            <w:vAlign w:val="center"/>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APORTACIONES A LA SEGURIDAD SOCIAL</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T</w:t>
            </w:r>
          </w:p>
        </w:tc>
      </w:tr>
      <w:tr w:rsidR="00C34673" w:rsidRPr="00B857E3" w:rsidTr="00625C42">
        <w:trPr>
          <w:trHeight w:val="240"/>
          <w:jc w:val="center"/>
        </w:trPr>
        <w:tc>
          <w:tcPr>
            <w:tcW w:w="7034" w:type="dxa"/>
            <w:tcBorders>
              <w:right w:val="nil"/>
            </w:tcBorders>
            <w:shd w:val="clear" w:color="auto" w:fill="auto"/>
            <w:vAlign w:val="center"/>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APORTACIONES A FONDOS DE ESTABILIZACIÓN</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Y</w:t>
            </w:r>
          </w:p>
        </w:tc>
      </w:tr>
      <w:tr w:rsidR="00C34673" w:rsidRPr="00B857E3" w:rsidTr="00625C42">
        <w:trPr>
          <w:trHeight w:val="240"/>
          <w:jc w:val="center"/>
        </w:trPr>
        <w:tc>
          <w:tcPr>
            <w:tcW w:w="7034" w:type="dxa"/>
            <w:tcBorders>
              <w:right w:val="nil"/>
            </w:tcBorders>
            <w:shd w:val="clear" w:color="auto" w:fill="auto"/>
            <w:vAlign w:val="bottom"/>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APORTACIONES A FONDOS DE INVERSIÓN Y REESTRUCTURA DE PENSIONES</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Z</w:t>
            </w:r>
          </w:p>
        </w:tc>
      </w:tr>
      <w:tr w:rsidR="00C34673" w:rsidRPr="00B857E3" w:rsidTr="00625C42">
        <w:trPr>
          <w:trHeight w:val="240"/>
          <w:jc w:val="center"/>
        </w:trPr>
        <w:tc>
          <w:tcPr>
            <w:tcW w:w="7034" w:type="dxa"/>
            <w:tcBorders>
              <w:right w:val="nil"/>
            </w:tcBorders>
            <w:shd w:val="clear" w:color="auto" w:fill="F7CAAC" w:themeFill="accent2" w:themeFillTint="66"/>
            <w:vAlign w:val="bottom"/>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Programas de Gasto Federalizado (Gobierno Federal)</w:t>
            </w:r>
          </w:p>
        </w:tc>
        <w:tc>
          <w:tcPr>
            <w:tcW w:w="846" w:type="dxa"/>
            <w:gridSpan w:val="2"/>
            <w:tcBorders>
              <w:top w:val="nil"/>
              <w:left w:val="nil"/>
              <w:bottom w:val="nil"/>
            </w:tcBorders>
            <w:shd w:val="clear" w:color="auto" w:fill="F7CAAC" w:themeFill="accent2" w:themeFillTint="66"/>
            <w:vAlign w:val="center"/>
          </w:tcPr>
          <w:p w:rsidR="00C34673" w:rsidRPr="00B857E3" w:rsidRDefault="00C34673" w:rsidP="00625C42">
            <w:pPr>
              <w:spacing w:before="30" w:after="30"/>
              <w:jc w:val="center"/>
              <w:rPr>
                <w:rFonts w:ascii="Univia Pro Light" w:hAnsi="Univia Pro Light" w:cstheme="minorHAnsi"/>
                <w:sz w:val="18"/>
                <w:szCs w:val="18"/>
              </w:rPr>
            </w:pPr>
          </w:p>
        </w:tc>
      </w:tr>
      <w:tr w:rsidR="00C34673" w:rsidRPr="00B857E3" w:rsidTr="00625C42">
        <w:trPr>
          <w:trHeight w:val="240"/>
          <w:jc w:val="center"/>
        </w:trPr>
        <w:tc>
          <w:tcPr>
            <w:tcW w:w="7034" w:type="dxa"/>
            <w:tcBorders>
              <w:right w:val="nil"/>
            </w:tcBorders>
            <w:shd w:val="clear" w:color="auto" w:fill="auto"/>
            <w:vAlign w:val="bottom"/>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GASTO FEDERALIZADO</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p>
        </w:tc>
      </w:tr>
      <w:tr w:rsidR="00C34673" w:rsidRPr="00B857E3" w:rsidTr="00512670">
        <w:trPr>
          <w:trHeight w:val="240"/>
          <w:jc w:val="center"/>
        </w:trPr>
        <w:tc>
          <w:tcPr>
            <w:tcW w:w="7034" w:type="dxa"/>
            <w:tcBorders>
              <w:right w:val="nil"/>
            </w:tcBorders>
            <w:shd w:val="clear" w:color="auto" w:fill="F7CAAC" w:themeFill="accent2" w:themeFillTint="66"/>
            <w:vAlign w:val="center"/>
          </w:tcPr>
          <w:p w:rsidR="00C34673" w:rsidRPr="00B857E3" w:rsidRDefault="00C34673" w:rsidP="00512670">
            <w:pPr>
              <w:spacing w:before="30" w:after="30"/>
              <w:rPr>
                <w:rFonts w:ascii="Univia Pro Light" w:hAnsi="Univia Pro Light" w:cstheme="minorHAnsi"/>
                <w:sz w:val="18"/>
                <w:szCs w:val="18"/>
              </w:rPr>
            </w:pPr>
            <w:r w:rsidRPr="00B857E3">
              <w:rPr>
                <w:rFonts w:ascii="Univia Pro Light" w:hAnsi="Univia Pro Light" w:cstheme="minorHAnsi"/>
                <w:sz w:val="18"/>
                <w:szCs w:val="18"/>
              </w:rPr>
              <w:t>Participaciones a entidades federativas y municipios</w:t>
            </w:r>
          </w:p>
        </w:tc>
        <w:tc>
          <w:tcPr>
            <w:tcW w:w="846" w:type="dxa"/>
            <w:gridSpan w:val="2"/>
            <w:tcBorders>
              <w:top w:val="nil"/>
              <w:left w:val="nil"/>
              <w:bottom w:val="nil"/>
            </w:tcBorders>
            <w:shd w:val="clear" w:color="auto" w:fill="F7CAAC" w:themeFill="accent2" w:themeFillTint="66"/>
            <w:vAlign w:val="center"/>
          </w:tcPr>
          <w:p w:rsidR="00C34673" w:rsidRPr="00B857E3" w:rsidRDefault="00C34673" w:rsidP="00625C42">
            <w:pPr>
              <w:spacing w:before="30" w:after="30"/>
              <w:jc w:val="center"/>
              <w:rPr>
                <w:rFonts w:ascii="Univia Pro Light" w:hAnsi="Univia Pro Light" w:cstheme="minorHAnsi"/>
                <w:sz w:val="18"/>
                <w:szCs w:val="18"/>
              </w:rPr>
            </w:pPr>
          </w:p>
        </w:tc>
      </w:tr>
      <w:tr w:rsidR="00C34673" w:rsidRPr="00B857E3" w:rsidTr="00625C42">
        <w:trPr>
          <w:trHeight w:val="240"/>
          <w:jc w:val="center"/>
        </w:trPr>
        <w:tc>
          <w:tcPr>
            <w:tcW w:w="7034" w:type="dxa"/>
            <w:tcBorders>
              <w:right w:val="nil"/>
            </w:tcBorders>
            <w:shd w:val="clear" w:color="auto" w:fill="auto"/>
            <w:vAlign w:val="center"/>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PARTICIPACIONES A ENTIDADES FEDERATIVAS Y MUNICIPIOS</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C</w:t>
            </w:r>
          </w:p>
        </w:tc>
      </w:tr>
      <w:tr w:rsidR="00C34673" w:rsidRPr="00B857E3" w:rsidTr="00512670">
        <w:trPr>
          <w:trHeight w:val="240"/>
          <w:jc w:val="center"/>
        </w:trPr>
        <w:tc>
          <w:tcPr>
            <w:tcW w:w="7034" w:type="dxa"/>
            <w:tcBorders>
              <w:right w:val="nil"/>
            </w:tcBorders>
            <w:shd w:val="clear" w:color="auto" w:fill="F7CAAC" w:themeFill="accent2" w:themeFillTint="66"/>
            <w:vAlign w:val="center"/>
          </w:tcPr>
          <w:p w:rsidR="00C34673" w:rsidRPr="00B857E3" w:rsidRDefault="00C34673" w:rsidP="00625C42">
            <w:pPr>
              <w:spacing w:line="360" w:lineRule="auto"/>
              <w:rPr>
                <w:rFonts w:ascii="Univia Pro Light" w:hAnsi="Univia Pro Light" w:cstheme="minorHAnsi"/>
                <w:sz w:val="18"/>
                <w:szCs w:val="18"/>
              </w:rPr>
            </w:pPr>
            <w:r w:rsidRPr="00B857E3">
              <w:rPr>
                <w:rFonts w:ascii="Univia Pro Light" w:hAnsi="Univia Pro Light" w:cstheme="minorHAnsi"/>
                <w:sz w:val="18"/>
                <w:szCs w:val="18"/>
              </w:rPr>
              <w:t>Costo financiero, deuda o apoyos a deudores y ahorradores de la banca</w:t>
            </w:r>
          </w:p>
        </w:tc>
        <w:tc>
          <w:tcPr>
            <w:tcW w:w="846" w:type="dxa"/>
            <w:gridSpan w:val="2"/>
            <w:tcBorders>
              <w:top w:val="nil"/>
              <w:left w:val="nil"/>
              <w:bottom w:val="nil"/>
            </w:tcBorders>
            <w:shd w:val="clear" w:color="auto" w:fill="F7CAAC" w:themeFill="accent2" w:themeFillTint="66"/>
            <w:vAlign w:val="center"/>
          </w:tcPr>
          <w:p w:rsidR="00C34673" w:rsidRPr="00B857E3" w:rsidRDefault="00C34673" w:rsidP="00625C42">
            <w:pPr>
              <w:spacing w:before="30" w:after="30"/>
              <w:jc w:val="center"/>
              <w:rPr>
                <w:rFonts w:ascii="Univia Pro Light" w:hAnsi="Univia Pro Light" w:cstheme="minorHAnsi"/>
                <w:sz w:val="18"/>
                <w:szCs w:val="18"/>
              </w:rPr>
            </w:pPr>
          </w:p>
        </w:tc>
      </w:tr>
      <w:tr w:rsidR="00C34673" w:rsidRPr="00B857E3" w:rsidTr="00625C42">
        <w:trPr>
          <w:trHeight w:val="240"/>
          <w:jc w:val="center"/>
        </w:trPr>
        <w:tc>
          <w:tcPr>
            <w:tcW w:w="7034" w:type="dxa"/>
            <w:tcBorders>
              <w:right w:val="nil"/>
            </w:tcBorders>
            <w:shd w:val="clear" w:color="auto" w:fill="auto"/>
            <w:vAlign w:val="center"/>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COSTO FINANCIERO, DEUDA O APOYOS A DEUDORES Y AHORRADORES DE LA BANCA</w:t>
            </w:r>
          </w:p>
        </w:tc>
        <w:tc>
          <w:tcPr>
            <w:tcW w:w="846" w:type="dxa"/>
            <w:gridSpan w:val="2"/>
            <w:tcBorders>
              <w:top w:val="nil"/>
              <w:left w:val="nil"/>
              <w:bottom w:val="nil"/>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D</w:t>
            </w:r>
          </w:p>
        </w:tc>
      </w:tr>
      <w:tr w:rsidR="00C34673" w:rsidRPr="00B857E3" w:rsidTr="00512670">
        <w:trPr>
          <w:trHeight w:val="240"/>
          <w:jc w:val="center"/>
        </w:trPr>
        <w:tc>
          <w:tcPr>
            <w:tcW w:w="7034" w:type="dxa"/>
            <w:tcBorders>
              <w:right w:val="nil"/>
            </w:tcBorders>
            <w:shd w:val="clear" w:color="auto" w:fill="F7CAAC" w:themeFill="accent2" w:themeFillTint="66"/>
            <w:vAlign w:val="center"/>
          </w:tcPr>
          <w:p w:rsidR="00C34673" w:rsidRPr="00B857E3" w:rsidRDefault="00C34673" w:rsidP="00625C42">
            <w:pPr>
              <w:spacing w:line="360" w:lineRule="auto"/>
              <w:rPr>
                <w:rFonts w:ascii="Univia Pro Light" w:hAnsi="Univia Pro Light" w:cstheme="minorHAnsi"/>
                <w:sz w:val="18"/>
                <w:szCs w:val="18"/>
              </w:rPr>
            </w:pPr>
            <w:r w:rsidRPr="00B857E3">
              <w:rPr>
                <w:rFonts w:ascii="Univia Pro Light" w:hAnsi="Univia Pro Light" w:cstheme="minorHAnsi"/>
                <w:sz w:val="18"/>
                <w:szCs w:val="18"/>
              </w:rPr>
              <w:t>Adeudos de ejercicios fiscales anteriores</w:t>
            </w:r>
          </w:p>
        </w:tc>
        <w:tc>
          <w:tcPr>
            <w:tcW w:w="846" w:type="dxa"/>
            <w:gridSpan w:val="2"/>
            <w:tcBorders>
              <w:top w:val="nil"/>
              <w:left w:val="nil"/>
              <w:bottom w:val="nil"/>
            </w:tcBorders>
            <w:shd w:val="clear" w:color="auto" w:fill="F7CAAC" w:themeFill="accent2" w:themeFillTint="66"/>
            <w:vAlign w:val="center"/>
          </w:tcPr>
          <w:p w:rsidR="00C34673" w:rsidRPr="00B857E3" w:rsidRDefault="00C34673" w:rsidP="00625C42">
            <w:pPr>
              <w:spacing w:before="30" w:after="30"/>
              <w:jc w:val="center"/>
              <w:rPr>
                <w:rFonts w:ascii="Univia Pro Light" w:hAnsi="Univia Pro Light" w:cstheme="minorHAnsi"/>
                <w:sz w:val="18"/>
                <w:szCs w:val="18"/>
              </w:rPr>
            </w:pPr>
          </w:p>
        </w:tc>
      </w:tr>
      <w:tr w:rsidR="00C34673" w:rsidRPr="00B857E3" w:rsidTr="00625C42">
        <w:trPr>
          <w:trHeight w:val="240"/>
          <w:jc w:val="center"/>
        </w:trPr>
        <w:tc>
          <w:tcPr>
            <w:tcW w:w="7034" w:type="dxa"/>
            <w:tcBorders>
              <w:right w:val="nil"/>
            </w:tcBorders>
            <w:shd w:val="clear" w:color="auto" w:fill="auto"/>
            <w:vAlign w:val="center"/>
          </w:tcPr>
          <w:p w:rsidR="00C34673" w:rsidRPr="00B857E3" w:rsidRDefault="00C34673" w:rsidP="00625C42">
            <w:pPr>
              <w:spacing w:before="30" w:after="30"/>
              <w:rPr>
                <w:rFonts w:ascii="Univia Pro Light" w:hAnsi="Univia Pro Light" w:cstheme="minorHAnsi"/>
                <w:sz w:val="18"/>
                <w:szCs w:val="18"/>
              </w:rPr>
            </w:pPr>
            <w:r w:rsidRPr="00B857E3">
              <w:rPr>
                <w:rFonts w:ascii="Univia Pro Light" w:hAnsi="Univia Pro Light" w:cstheme="minorHAnsi"/>
                <w:sz w:val="18"/>
                <w:szCs w:val="18"/>
              </w:rPr>
              <w:t>ADEUDOS DE EJERCICIOS FISCALES ANTERIORES</w:t>
            </w:r>
          </w:p>
        </w:tc>
        <w:tc>
          <w:tcPr>
            <w:tcW w:w="846" w:type="dxa"/>
            <w:gridSpan w:val="2"/>
            <w:tcBorders>
              <w:top w:val="nil"/>
              <w:left w:val="nil"/>
              <w:bottom w:val="single" w:sz="4" w:space="0" w:color="auto"/>
            </w:tcBorders>
            <w:shd w:val="clear" w:color="auto" w:fill="auto"/>
            <w:vAlign w:val="center"/>
          </w:tcPr>
          <w:p w:rsidR="00C34673" w:rsidRPr="00B857E3" w:rsidRDefault="00C34673" w:rsidP="00625C42">
            <w:pPr>
              <w:spacing w:before="30" w:after="30"/>
              <w:jc w:val="center"/>
              <w:rPr>
                <w:rFonts w:ascii="Univia Pro Light" w:hAnsi="Univia Pro Light" w:cstheme="minorHAnsi"/>
                <w:sz w:val="18"/>
                <w:szCs w:val="18"/>
              </w:rPr>
            </w:pPr>
            <w:r w:rsidRPr="00B857E3">
              <w:rPr>
                <w:rFonts w:ascii="Univia Pro Light" w:hAnsi="Univia Pro Light" w:cstheme="minorHAnsi"/>
                <w:sz w:val="18"/>
                <w:szCs w:val="18"/>
              </w:rPr>
              <w:t>H</w:t>
            </w:r>
          </w:p>
        </w:tc>
      </w:tr>
    </w:tbl>
    <w:p w:rsidR="00BD7409" w:rsidRDefault="00BD7409" w:rsidP="00712CC5">
      <w:pPr>
        <w:pStyle w:val="Epgrafe"/>
        <w:spacing w:before="240" w:beforeAutospacing="0" w:after="0" w:afterAutospacing="0"/>
        <w:ind w:left="567"/>
        <w:jc w:val="left"/>
        <w:rPr>
          <w:rFonts w:ascii="Univia Pro Light" w:hAnsi="Univia Pro Light"/>
          <w:b w:val="0"/>
        </w:rPr>
      </w:pPr>
      <w:bookmarkStart w:id="50" w:name="_Toc489540965"/>
      <w:r w:rsidRPr="00DC5F22">
        <w:rPr>
          <w:rFonts w:ascii="Univia Pro Light" w:hAnsi="Univia Pro Light"/>
        </w:rPr>
        <w:t xml:space="preserve">Tabla </w:t>
      </w:r>
      <w:r w:rsidR="006C31BE" w:rsidRPr="00DC5F22">
        <w:rPr>
          <w:rFonts w:ascii="Univia Pro Light" w:hAnsi="Univia Pro Light"/>
        </w:rPr>
        <w:fldChar w:fldCharType="begin"/>
      </w:r>
      <w:r w:rsidRPr="00DC5F22">
        <w:rPr>
          <w:rFonts w:ascii="Univia Pro Light" w:hAnsi="Univia Pro Light"/>
        </w:rPr>
        <w:instrText xml:space="preserve"> SEQ Tabla \* ARABIC </w:instrText>
      </w:r>
      <w:r w:rsidR="006C31BE" w:rsidRPr="00DC5F22">
        <w:rPr>
          <w:rFonts w:ascii="Univia Pro Light" w:hAnsi="Univia Pro Light"/>
        </w:rPr>
        <w:fldChar w:fldCharType="separate"/>
      </w:r>
      <w:r w:rsidR="00152D36">
        <w:rPr>
          <w:rFonts w:ascii="Univia Pro Light" w:hAnsi="Univia Pro Light"/>
          <w:noProof/>
        </w:rPr>
        <w:t>3</w:t>
      </w:r>
      <w:r w:rsidR="006C31BE"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rPr>
        <w:t>Clasificador programático CONAC</w:t>
      </w:r>
      <w:bookmarkEnd w:id="50"/>
    </w:p>
    <w:p w:rsidR="000933E0" w:rsidRPr="00B857E3" w:rsidRDefault="000933E0" w:rsidP="00125F7F">
      <w:pPr>
        <w:pStyle w:val="Ttulo4"/>
        <w:rPr>
          <w:rFonts w:ascii="Univia Pro Light" w:hAnsi="Univia Pro Light"/>
        </w:rPr>
      </w:pPr>
      <w:bookmarkStart w:id="51" w:name="_Toc489541010"/>
      <w:r w:rsidRPr="00B857E3">
        <w:rPr>
          <w:rFonts w:ascii="Univia Pro Light" w:hAnsi="Univia Pro Light"/>
        </w:rPr>
        <w:lastRenderedPageBreak/>
        <w:t>Estructura Programática</w:t>
      </w:r>
      <w:bookmarkEnd w:id="51"/>
    </w:p>
    <w:p w:rsidR="000933E0"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definición de la estructura programática convoca a los servidores públicos de cada </w:t>
      </w:r>
      <w:r w:rsidR="00AF0527" w:rsidRPr="00B857E3">
        <w:rPr>
          <w:rFonts w:ascii="Univia Pro Light" w:hAnsi="Univia Pro Light" w:cstheme="minorHAnsi"/>
        </w:rPr>
        <w:t xml:space="preserve">Ejecutor </w:t>
      </w:r>
      <w:r w:rsidRPr="00B857E3">
        <w:rPr>
          <w:rFonts w:ascii="Univia Pro Light" w:hAnsi="Univia Pro Light" w:cstheme="minorHAnsi"/>
        </w:rPr>
        <w:t xml:space="preserve">del gasto: titulares y encargados de planeación, administrativos y </w:t>
      </w:r>
      <w:r w:rsidR="00AF0527" w:rsidRPr="00B857E3">
        <w:rPr>
          <w:rFonts w:ascii="Univia Pro Light" w:hAnsi="Univia Pro Light" w:cstheme="minorHAnsi"/>
        </w:rPr>
        <w:t xml:space="preserve">de </w:t>
      </w:r>
      <w:r w:rsidRPr="00B857E3">
        <w:rPr>
          <w:rFonts w:ascii="Univia Pro Light" w:hAnsi="Univia Pro Light" w:cstheme="minorHAnsi"/>
        </w:rPr>
        <w:t>las áreas sustantivas, a reflexionar sobre su mandato misional y generar programas en torno al mismo, así como</w:t>
      </w:r>
      <w:r w:rsidR="00AF0527" w:rsidRPr="00B857E3">
        <w:rPr>
          <w:rFonts w:ascii="Univia Pro Light" w:hAnsi="Univia Pro Light" w:cstheme="minorHAnsi"/>
        </w:rPr>
        <w:t>,</w:t>
      </w:r>
      <w:r w:rsidRPr="00B857E3">
        <w:rPr>
          <w:rFonts w:ascii="Univia Pro Light" w:hAnsi="Univia Pro Light" w:cstheme="minorHAnsi"/>
        </w:rPr>
        <w:t xml:space="preserve"> identificar las dificultades de gestión y generar programas y proyectos especiales. Se recomienda que en cada ejercicio fiscal, </w:t>
      </w:r>
      <w:r w:rsidR="004D4C94" w:rsidRPr="00B857E3">
        <w:rPr>
          <w:rFonts w:ascii="Univia Pro Light" w:hAnsi="Univia Pro Light" w:cstheme="minorHAnsi"/>
        </w:rPr>
        <w:t>en</w:t>
      </w:r>
      <w:r w:rsidR="00957F98" w:rsidRPr="00B857E3">
        <w:rPr>
          <w:rFonts w:ascii="Univia Pro Light" w:hAnsi="Univia Pro Light" w:cstheme="minorHAnsi"/>
        </w:rPr>
        <w:t xml:space="preserve"> un ejercicio de planeación estratégica </w:t>
      </w:r>
      <w:r w:rsidRPr="00B857E3">
        <w:rPr>
          <w:rFonts w:ascii="Univia Pro Light" w:hAnsi="Univia Pro Light" w:cstheme="minorHAnsi"/>
        </w:rPr>
        <w:t>se discuta al interior de cada institución, la permanencia o replanteamiento de su estructura programática</w:t>
      </w:r>
      <w:r w:rsidR="00AF0527" w:rsidRPr="00B857E3">
        <w:rPr>
          <w:rFonts w:ascii="Univia Pro Light" w:hAnsi="Univia Pro Light" w:cstheme="minorHAnsi"/>
        </w:rPr>
        <w:t xml:space="preserve"> conforme al logro de sus metas planteadas</w:t>
      </w:r>
      <w:r w:rsidRPr="00B857E3">
        <w:rPr>
          <w:rFonts w:ascii="Univia Pro Light" w:hAnsi="Univia Pro Light" w:cstheme="minorHAnsi"/>
        </w:rPr>
        <w:t>.</w:t>
      </w:r>
    </w:p>
    <w:p w:rsidR="005A7967" w:rsidRPr="00B857E3" w:rsidRDefault="005A7967"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Conforme al artículo 2, fracción XXV, de la Ley Estatal de Presupuesto y Responsabilidad Hacendaria, la estructura programática se define como: </w:t>
      </w:r>
    </w:p>
    <w:p w:rsidR="005A7967" w:rsidRPr="00B857E3" w:rsidRDefault="005A7967"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w:t>
      </w:r>
    </w:p>
    <w:p w:rsidR="000933E0" w:rsidRPr="00B857E3" w:rsidRDefault="000933E0" w:rsidP="000C3A8D">
      <w:pPr>
        <w:pStyle w:val="Ttulo5"/>
        <w:rPr>
          <w:rFonts w:ascii="Univia Pro Light" w:hAnsi="Univia Pro Light" w:cstheme="minorHAnsi"/>
        </w:rPr>
      </w:pPr>
      <w:bookmarkStart w:id="52" w:name="_Toc489541011"/>
      <w:r w:rsidRPr="00B857E3">
        <w:rPr>
          <w:rFonts w:ascii="Univia Pro Light" w:hAnsi="Univia Pro Light" w:cstheme="minorHAnsi"/>
        </w:rPr>
        <w:t>Categorías Programáticas</w:t>
      </w:r>
      <w:bookmarkEnd w:id="52"/>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Clasificación de las actividades presupuestarias debidamente identificadas a las cuales se les asignar</w:t>
      </w:r>
      <w:r w:rsidR="005A7967" w:rsidRPr="00B857E3">
        <w:rPr>
          <w:rFonts w:ascii="Univia Pro Light" w:hAnsi="Univia Pro Light" w:cstheme="minorHAnsi"/>
        </w:rPr>
        <w:t>á</w:t>
      </w:r>
      <w:r w:rsidRPr="00B857E3">
        <w:rPr>
          <w:rFonts w:ascii="Univia Pro Light" w:hAnsi="Univia Pro Light" w:cstheme="minorHAnsi"/>
        </w:rPr>
        <w:t>n los recursos monetarios para obtener los insumos reales, que una vez procesados, se transformarán en productos o servicios terminales o intermedios.</w:t>
      </w:r>
    </w:p>
    <w:p w:rsidR="000933E0" w:rsidRPr="00B857E3" w:rsidDel="00D63520"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Según sea el proceso de cada institución y la tecnología aplicada en los centros de gestión productiva, las categorías programáticas se interrelacionan de diversas maneras, pero siempre, respetando el orden jerárquico de las mismas.</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b/>
        </w:rPr>
        <w:t>Programa:</w:t>
      </w:r>
      <w:r w:rsidRPr="00B857E3">
        <w:rPr>
          <w:rFonts w:ascii="Univia Pro Light" w:hAnsi="Univia Pro Light" w:cstheme="minorHAnsi"/>
        </w:rPr>
        <w:t xml:space="preserve"> </w:t>
      </w:r>
      <w:r w:rsidR="000357B9" w:rsidRPr="00B857E3">
        <w:rPr>
          <w:rFonts w:ascii="Univia Pro Light" w:hAnsi="Univia Pro Light" w:cstheme="minorHAnsi"/>
        </w:rPr>
        <w:t xml:space="preserve">Categoría programática </w:t>
      </w:r>
      <w:r w:rsidR="00BB21E7" w:rsidRPr="00B857E3">
        <w:rPr>
          <w:rFonts w:ascii="Univia Pro Light" w:hAnsi="Univia Pro Light" w:cstheme="minorHAnsi"/>
        </w:rPr>
        <w:t>de</w:t>
      </w:r>
      <w:r w:rsidR="000357B9" w:rsidRPr="00B857E3">
        <w:rPr>
          <w:rFonts w:ascii="Univia Pro Light" w:hAnsi="Univia Pro Light" w:cstheme="minorHAnsi"/>
        </w:rPr>
        <w:t xml:space="preserve"> clasificación </w:t>
      </w:r>
      <w:r w:rsidR="00BB21E7" w:rsidRPr="00B857E3">
        <w:rPr>
          <w:rFonts w:ascii="Univia Pro Light" w:hAnsi="Univia Pro Light" w:cstheme="minorHAnsi"/>
        </w:rPr>
        <w:t xml:space="preserve">del gasto </w:t>
      </w:r>
      <w:r w:rsidR="000357B9" w:rsidRPr="00B857E3">
        <w:rPr>
          <w:rFonts w:ascii="Univia Pro Light" w:hAnsi="Univia Pro Light" w:cstheme="minorHAnsi"/>
        </w:rPr>
        <w:t xml:space="preserve">que expresa </w:t>
      </w:r>
      <w:r w:rsidR="00BB21E7" w:rsidRPr="00B857E3">
        <w:rPr>
          <w:rFonts w:ascii="Univia Pro Light" w:hAnsi="Univia Pro Light" w:cstheme="minorHAnsi"/>
        </w:rPr>
        <w:t>el</w:t>
      </w:r>
      <w:r w:rsidR="000357B9" w:rsidRPr="00B857E3">
        <w:rPr>
          <w:rFonts w:ascii="Univia Pro Light" w:hAnsi="Univia Pro Light" w:cstheme="minorHAnsi"/>
        </w:rPr>
        <w:t xml:space="preserve"> proceso </w:t>
      </w:r>
      <w:r w:rsidR="00BB21E7" w:rsidRPr="00B857E3">
        <w:rPr>
          <w:rFonts w:ascii="Univia Pro Light" w:hAnsi="Univia Pro Light" w:cstheme="minorHAnsi"/>
        </w:rPr>
        <w:t xml:space="preserve">de producción y provisión de uno o varios </w:t>
      </w:r>
      <w:r w:rsidR="000357B9" w:rsidRPr="00B857E3">
        <w:rPr>
          <w:rFonts w:ascii="Univia Pro Light" w:hAnsi="Univia Pro Light" w:cstheme="minorHAnsi"/>
        </w:rPr>
        <w:t xml:space="preserve">productos </w:t>
      </w:r>
      <w:r w:rsidR="00BB21E7" w:rsidRPr="00B857E3">
        <w:rPr>
          <w:rFonts w:ascii="Univia Pro Light" w:hAnsi="Univia Pro Light" w:cstheme="minorHAnsi"/>
        </w:rPr>
        <w:t>terminales</w:t>
      </w:r>
      <w:r w:rsidR="00BB21E7" w:rsidRPr="00B857E3">
        <w:rPr>
          <w:rFonts w:ascii="Univia Pro Light" w:hAnsi="Univia Pro Light" w:cstheme="minorHAnsi"/>
          <w:vertAlign w:val="superscript"/>
        </w:rPr>
        <w:footnoteReference w:id="1"/>
      </w:r>
      <w:r w:rsidR="00BB21E7" w:rsidRPr="00B857E3">
        <w:rPr>
          <w:rFonts w:ascii="Univia Pro Light" w:hAnsi="Univia Pro Light" w:cstheme="minorHAnsi"/>
        </w:rPr>
        <w:t>, o finales de</w:t>
      </w:r>
      <w:r w:rsidR="000357B9" w:rsidRPr="00B857E3">
        <w:rPr>
          <w:rFonts w:ascii="Univia Pro Light" w:hAnsi="Univia Pro Light" w:cstheme="minorHAnsi"/>
        </w:rPr>
        <w:t xml:space="preserve"> una </w:t>
      </w:r>
      <w:r w:rsidR="00BB21E7" w:rsidRPr="00B857E3">
        <w:rPr>
          <w:rFonts w:ascii="Univia Pro Light" w:hAnsi="Univia Pro Light" w:cstheme="minorHAnsi"/>
        </w:rPr>
        <w:t xml:space="preserve">o varias Dependencias y Entidades y que tiene un resultado definido, en cumplimiento de un objetivo o una estrategia del Plan </w:t>
      </w:r>
      <w:r w:rsidR="005A7967" w:rsidRPr="00B857E3">
        <w:rPr>
          <w:rFonts w:ascii="Univia Pro Light" w:hAnsi="Univia Pro Light" w:cstheme="minorHAnsi"/>
        </w:rPr>
        <w:t xml:space="preserve">Estatal </w:t>
      </w:r>
      <w:r w:rsidR="00BB21E7" w:rsidRPr="00B857E3">
        <w:rPr>
          <w:rFonts w:ascii="Univia Pro Light" w:hAnsi="Univia Pro Light" w:cstheme="minorHAnsi"/>
        </w:rPr>
        <w:t>de Desarrollo y demás planes del Sistema Estatal de Planeación, también conocido como programa presupuestario</w:t>
      </w:r>
      <w:r w:rsidRPr="00B857E3">
        <w:rPr>
          <w:rFonts w:ascii="Univia Pro Light" w:hAnsi="Univia Pro Light" w:cstheme="minorHAnsi"/>
        </w:rPr>
        <w:t>. Tiene las siguientes características:</w:t>
      </w:r>
    </w:p>
    <w:p w:rsidR="000933E0" w:rsidRPr="001107B1" w:rsidRDefault="000933E0" w:rsidP="001107B1">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Es la categoría programática de mayor nivel.</w:t>
      </w:r>
    </w:p>
    <w:p w:rsidR="00FE47C7" w:rsidRPr="001107B1" w:rsidRDefault="00FE47C7" w:rsidP="001107B1">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Refleja un objetivo estratégico de la red de acciones presupuestarias que desarrollan los ejecutores de gasto, a través de los productos y servicios que generan como producto terminal.</w:t>
      </w:r>
    </w:p>
    <w:p w:rsidR="000933E0" w:rsidRPr="001107B1" w:rsidRDefault="000933E0" w:rsidP="001107B1">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ubican como los nudos finales de la red de categorías programáticas de la Administración.</w:t>
      </w:r>
    </w:p>
    <w:p w:rsidR="000933E0" w:rsidRPr="001107B1" w:rsidRDefault="000933E0" w:rsidP="001107B1">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necesita de la intervención de una o más instituciones para el logro del resultado esperado.</w:t>
      </w:r>
    </w:p>
    <w:p w:rsidR="000933E0" w:rsidRPr="001107B1" w:rsidRDefault="000933E0" w:rsidP="001107B1">
      <w:pPr>
        <w:pStyle w:val="Prrafodelista"/>
        <w:numPr>
          <w:ilvl w:val="0"/>
          <w:numId w:val="32"/>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conforman por la agregación de categorías programáticas de menor nivel, que confluyen al logro de su producción. </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b/>
        </w:rPr>
        <w:t>Subprograma:</w:t>
      </w:r>
      <w:r w:rsidRPr="00B857E3">
        <w:rPr>
          <w:rFonts w:ascii="Univia Pro Light" w:hAnsi="Univia Pro Light" w:cstheme="minorHAnsi"/>
        </w:rPr>
        <w:t xml:space="preserve"> Corresponde a las actividades presupuestarias, cuyas relaciones de condicionamiento se establecen dentro de un programa. </w:t>
      </w:r>
      <w:r w:rsidR="005A7967" w:rsidRPr="00B857E3">
        <w:rPr>
          <w:rFonts w:ascii="Univia Pro Light" w:hAnsi="Univia Pro Light" w:cstheme="minorHAnsi"/>
        </w:rPr>
        <w:t xml:space="preserve">Corresponden </w:t>
      </w:r>
      <w:r w:rsidR="00715CBC" w:rsidRPr="00B857E3">
        <w:rPr>
          <w:rFonts w:ascii="Univia Pro Light" w:hAnsi="Univia Pro Light" w:cstheme="minorHAnsi"/>
        </w:rPr>
        <w:t>a una desagregación del</w:t>
      </w:r>
      <w:r w:rsidR="000357B9" w:rsidRPr="00B857E3">
        <w:rPr>
          <w:rFonts w:ascii="Univia Pro Light" w:hAnsi="Univia Pro Light" w:cstheme="minorHAnsi"/>
        </w:rPr>
        <w:t xml:space="preserve"> programa </w:t>
      </w:r>
      <w:r w:rsidR="00715CBC" w:rsidRPr="00B857E3">
        <w:rPr>
          <w:rFonts w:ascii="Univia Pro Light" w:hAnsi="Univia Pro Light" w:cstheme="minorHAnsi"/>
        </w:rPr>
        <w:t xml:space="preserve">y, en consecuencia, su </w:t>
      </w:r>
      <w:r w:rsidR="00715CBC" w:rsidRPr="00B857E3">
        <w:rPr>
          <w:rFonts w:ascii="Univia Pro Light" w:hAnsi="Univia Pro Light" w:cstheme="minorHAnsi"/>
        </w:rPr>
        <w:lastRenderedPageBreak/>
        <w:t xml:space="preserve">objetivo responde a un logro parcial de éste a través de la generación de un </w:t>
      </w:r>
      <w:r w:rsidR="000357B9" w:rsidRPr="00B857E3">
        <w:rPr>
          <w:rFonts w:ascii="Univia Pro Light" w:hAnsi="Univia Pro Light" w:cstheme="minorHAnsi"/>
        </w:rPr>
        <w:t xml:space="preserve">producto </w:t>
      </w:r>
      <w:r w:rsidR="00715CBC" w:rsidRPr="00B857E3">
        <w:rPr>
          <w:rFonts w:ascii="Univia Pro Light" w:hAnsi="Univia Pro Light" w:cstheme="minorHAnsi"/>
        </w:rPr>
        <w:t>y a los objetivos</w:t>
      </w:r>
      <w:r w:rsidR="000357B9" w:rsidRPr="00B857E3">
        <w:rPr>
          <w:rFonts w:ascii="Univia Pro Light" w:hAnsi="Univia Pro Light" w:cstheme="minorHAnsi"/>
        </w:rPr>
        <w:t xml:space="preserve"> del subsector </w:t>
      </w:r>
      <w:r w:rsidR="00715CBC" w:rsidRPr="00B857E3">
        <w:rPr>
          <w:rFonts w:ascii="Univia Pro Light" w:hAnsi="Univia Pro Light" w:cstheme="minorHAnsi"/>
        </w:rPr>
        <w:t>y sector</w:t>
      </w:r>
      <w:r w:rsidR="000357B9" w:rsidRPr="00B857E3">
        <w:rPr>
          <w:rFonts w:ascii="Univia Pro Light" w:hAnsi="Univia Pro Light" w:cstheme="minorHAnsi"/>
        </w:rPr>
        <w:t xml:space="preserve"> </w:t>
      </w:r>
      <w:r w:rsidR="00715CBC" w:rsidRPr="00B857E3">
        <w:rPr>
          <w:rFonts w:ascii="Univia Pro Light" w:hAnsi="Univia Pro Light" w:cstheme="minorHAnsi"/>
        </w:rPr>
        <w:t>correspondientes bajo una política o estrategia</w:t>
      </w:r>
      <w:r w:rsidR="00FE47C7" w:rsidRPr="00B857E3">
        <w:rPr>
          <w:rFonts w:ascii="Univia Pro Light" w:hAnsi="Univia Pro Light" w:cstheme="minorHAnsi"/>
        </w:rPr>
        <w:t>. Tiene las siguientes características:</w:t>
      </w:r>
    </w:p>
    <w:p w:rsidR="000933E0" w:rsidRPr="001107B1" w:rsidRDefault="000933E0" w:rsidP="001107B1">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Especifica los productos terminales del programa.</w:t>
      </w:r>
    </w:p>
    <w:p w:rsidR="000933E0" w:rsidRPr="001107B1" w:rsidRDefault="000933E0" w:rsidP="001107B1">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rsidR="000933E0" w:rsidRPr="001107B1" w:rsidRDefault="000933E0" w:rsidP="001107B1">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necesita de la intervención de una o más instituciones para el logro del resultado esperado.</w:t>
      </w:r>
    </w:p>
    <w:p w:rsidR="000933E0" w:rsidRPr="001107B1" w:rsidRDefault="000933E0" w:rsidP="001107B1">
      <w:pPr>
        <w:pStyle w:val="Prrafodelista"/>
        <w:numPr>
          <w:ilvl w:val="0"/>
          <w:numId w:val="33"/>
        </w:numPr>
        <w:tabs>
          <w:tab w:val="left" w:pos="1701"/>
        </w:tabs>
        <w:spacing w:before="240" w:beforeAutospacing="0" w:after="240" w:afterAutospacing="0"/>
        <w:ind w:left="1077" w:hanging="357"/>
        <w:contextualSpacing w:val="0"/>
        <w:rPr>
          <w:rFonts w:ascii="Univia Pro Light" w:hAnsi="Univia Pro Light" w:cstheme="minorHAnsi"/>
          <w:sz w:val="24"/>
        </w:rPr>
      </w:pPr>
      <w:r w:rsidRPr="001107B1">
        <w:rPr>
          <w:rFonts w:ascii="Univia Pro Light" w:hAnsi="Univia Pro Light" w:cstheme="minorHAnsi"/>
          <w:sz w:val="24"/>
        </w:rPr>
        <w:t>Se necesita de la intervención de una o más in</w:t>
      </w:r>
      <w:r w:rsidR="00D52EAC" w:rsidRPr="001107B1">
        <w:rPr>
          <w:rFonts w:ascii="Univia Pro Light" w:hAnsi="Univia Pro Light" w:cstheme="minorHAnsi"/>
          <w:sz w:val="24"/>
        </w:rPr>
        <w:t>stituciones para el logro del</w:t>
      </w:r>
      <w:r w:rsidRPr="001107B1">
        <w:rPr>
          <w:rFonts w:ascii="Univia Pro Light" w:hAnsi="Univia Pro Light" w:cstheme="minorHAnsi"/>
          <w:sz w:val="24"/>
        </w:rPr>
        <w:t xml:space="preserve"> producto terminal, asociado al subprograma.</w:t>
      </w:r>
    </w:p>
    <w:p w:rsidR="00687828" w:rsidRDefault="000933E0" w:rsidP="00687828">
      <w:pPr>
        <w:spacing w:before="240" w:after="240" w:line="360" w:lineRule="auto"/>
        <w:ind w:left="360"/>
        <w:jc w:val="both"/>
        <w:rPr>
          <w:rFonts w:ascii="Univia Pro Light" w:hAnsi="Univia Pro Light" w:cstheme="minorHAnsi"/>
        </w:rPr>
      </w:pPr>
      <w:r w:rsidRPr="00B857E3">
        <w:rPr>
          <w:rFonts w:ascii="Univia Pro Light" w:hAnsi="Univia Pro Light" w:cstheme="minorHAnsi"/>
          <w:b/>
        </w:rPr>
        <w:t>Proyecto</w:t>
      </w:r>
      <w:r w:rsidR="00FE47C7" w:rsidRPr="00B857E3">
        <w:rPr>
          <w:rFonts w:ascii="Univia Pro Light" w:hAnsi="Univia Pro Light" w:cstheme="minorHAnsi"/>
          <w:b/>
        </w:rPr>
        <w:t xml:space="preserve"> de Inversión Pública</w:t>
      </w:r>
      <w:r w:rsidRPr="00B857E3">
        <w:rPr>
          <w:rFonts w:ascii="Univia Pro Light" w:hAnsi="Univia Pro Light" w:cstheme="minorHAnsi"/>
          <w:b/>
        </w:rPr>
        <w:t>:</w:t>
      </w:r>
      <w:r w:rsidR="00687828">
        <w:rPr>
          <w:rFonts w:ascii="Univia Pro Light" w:hAnsi="Univia Pro Light" w:cstheme="minorHAnsi"/>
        </w:rPr>
        <w:t xml:space="preserve"> </w:t>
      </w:r>
      <w:r w:rsidR="007E4825" w:rsidRPr="00687828">
        <w:rPr>
          <w:rFonts w:ascii="Univia Pro Light" w:hAnsi="Univia Pro Light" w:cstheme="minorHAnsi"/>
        </w:rPr>
        <w:t>Conjunto</w:t>
      </w:r>
      <w:r w:rsidR="007E4825">
        <w:rPr>
          <w:rFonts w:ascii="Univia Pro Light" w:hAnsi="Univia Pro Light" w:cstheme="minorHAnsi"/>
        </w:rPr>
        <w:t xml:space="preserve"> organizado</w:t>
      </w:r>
      <w:r w:rsidR="00687828" w:rsidRPr="00687828">
        <w:rPr>
          <w:rFonts w:ascii="Univia Pro Light" w:hAnsi="Univia Pro Light" w:cstheme="minorHAnsi"/>
        </w:rPr>
        <w:t xml:space="preserve"> de insumos,</w:t>
      </w:r>
      <w:r w:rsidR="00687828">
        <w:rPr>
          <w:rFonts w:ascii="Univia Pro Light" w:hAnsi="Univia Pro Light" w:cstheme="minorHAnsi"/>
        </w:rPr>
        <w:t xml:space="preserve"> </w:t>
      </w:r>
      <w:r w:rsidR="00687828" w:rsidRPr="00687828">
        <w:rPr>
          <w:rFonts w:ascii="Univia Pro Light" w:hAnsi="Univia Pro Light" w:cstheme="minorHAnsi"/>
        </w:rPr>
        <w:t xml:space="preserve">actividades, recursos y/u obras tendientes a aumentar la </w:t>
      </w:r>
      <w:r w:rsidR="00687828" w:rsidRPr="00050F7C">
        <w:rPr>
          <w:rFonts w:ascii="Univia Pro Light" w:hAnsi="Univia Pro Light" w:cstheme="minorHAnsi"/>
        </w:rPr>
        <w:t>información</w:t>
      </w:r>
      <w:r w:rsidR="00687828">
        <w:rPr>
          <w:rFonts w:ascii="Univia Pro Light" w:hAnsi="Univia Pro Light" w:cstheme="minorHAnsi"/>
        </w:rPr>
        <w:t xml:space="preserve"> </w:t>
      </w:r>
      <w:r w:rsidR="00687828" w:rsidRPr="00687828">
        <w:rPr>
          <w:rFonts w:ascii="Univia Pro Light" w:hAnsi="Univia Pro Light" w:cstheme="minorHAnsi"/>
        </w:rPr>
        <w:t>bruta de capital fijo o el incremento de capital humano en un tiempo y</w:t>
      </w:r>
      <w:r w:rsidR="00687828">
        <w:rPr>
          <w:rFonts w:ascii="Univia Pro Light" w:hAnsi="Univia Pro Light" w:cstheme="minorHAnsi"/>
        </w:rPr>
        <w:t xml:space="preserve"> </w:t>
      </w:r>
      <w:r w:rsidR="00687828" w:rsidRPr="00687828">
        <w:rPr>
          <w:rFonts w:ascii="Univia Pro Light" w:hAnsi="Univia Pro Light" w:cstheme="minorHAnsi"/>
        </w:rPr>
        <w:t>con unos recursos finitos. Los proyectos se dividen en Proyectos de</w:t>
      </w:r>
      <w:r w:rsidR="00687828">
        <w:rPr>
          <w:rFonts w:ascii="Univia Pro Light" w:hAnsi="Univia Pro Light" w:cstheme="minorHAnsi"/>
        </w:rPr>
        <w:t xml:space="preserve"> </w:t>
      </w:r>
      <w:r w:rsidR="00687828" w:rsidRPr="00687828">
        <w:rPr>
          <w:rFonts w:ascii="Univia Pro Light" w:hAnsi="Univia Pro Light" w:cstheme="minorHAnsi"/>
        </w:rPr>
        <w:t>Inversión Real o Física, Proyectos de Desarrollo Humano y</w:t>
      </w:r>
      <w:r w:rsidR="00687828">
        <w:rPr>
          <w:rFonts w:ascii="Univia Pro Light" w:hAnsi="Univia Pro Light" w:cstheme="minorHAnsi"/>
        </w:rPr>
        <w:t xml:space="preserve"> </w:t>
      </w:r>
      <w:r w:rsidR="00687828" w:rsidRPr="00687828">
        <w:rPr>
          <w:rFonts w:ascii="Univia Pro Light" w:hAnsi="Univia Pro Light" w:cstheme="minorHAnsi"/>
        </w:rPr>
        <w:t>Proyectos Mixtos</w:t>
      </w:r>
      <w:r w:rsidR="00687828">
        <w:rPr>
          <w:rFonts w:ascii="Univia Pro Light" w:hAnsi="Univia Pro Light" w:cstheme="minorHAnsi"/>
        </w:rPr>
        <w:t>.</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rPr>
        <w:t>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en la capacidad o vida útil de los activos de infraestructura e inmuebles, actividades productivas o desarrollo humano.</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b/>
        </w:rPr>
        <w:lastRenderedPageBreak/>
        <w:t>Actividad:</w:t>
      </w:r>
      <w:r w:rsidRPr="00B857E3">
        <w:rPr>
          <w:rFonts w:ascii="Univia Pro Light" w:hAnsi="Univia Pro Light" w:cstheme="minorHAnsi"/>
        </w:rPr>
        <w:t xml:space="preserve"> 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rPr>
        <w:t xml:space="preserve">Refleja los procesos contenidos en las acciones presupuestarias de mínimo nivel e indivisible a los fines de asignación de recursos financieros, cuyos productos generados se denominan intermedios. </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rPr>
        <w:t>En función de su ubicación en la red de relaciones de condicionamiento con referencia a los programas, la categoría actividad puede ser; específica</w:t>
      </w:r>
      <w:r w:rsidR="00715CBC" w:rsidRPr="00B857E3">
        <w:rPr>
          <w:rFonts w:ascii="Univia Pro Light" w:hAnsi="Univia Pro Light" w:cstheme="minorHAnsi"/>
        </w:rPr>
        <w:t xml:space="preserve"> o </w:t>
      </w:r>
      <w:r w:rsidRPr="00B857E3">
        <w:rPr>
          <w:rFonts w:ascii="Univia Pro Light" w:hAnsi="Univia Pro Light" w:cstheme="minorHAnsi"/>
        </w:rPr>
        <w:t>centra</w:t>
      </w:r>
      <w:r w:rsidR="00715CBC" w:rsidRPr="00B857E3">
        <w:rPr>
          <w:rFonts w:ascii="Univia Pro Light" w:hAnsi="Univia Pro Light" w:cstheme="minorHAnsi"/>
        </w:rPr>
        <w:t>l</w:t>
      </w:r>
      <w:r w:rsidRPr="00B857E3">
        <w:rPr>
          <w:rFonts w:ascii="Univia Pro Light" w:hAnsi="Univia Pro Light" w:cstheme="minorHAnsi"/>
        </w:rPr>
        <w:t>.</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rPr>
        <w:t>Se denomina actividad específica, cuando el producto del proceso de producción de la acción presupuestaria, es condición exclusiva de un producto terminal y es parte integrante de la misma, expresada por las categorías; programa, subprograma o proyecto (tareas de</w:t>
      </w:r>
      <w:r w:rsidR="00452174" w:rsidRPr="00B857E3">
        <w:rPr>
          <w:rFonts w:ascii="Univia Pro Light" w:hAnsi="Univia Pro Light" w:cstheme="minorHAnsi"/>
        </w:rPr>
        <w:t xml:space="preserve"> educación</w:t>
      </w:r>
      <w:r w:rsidRPr="00B857E3">
        <w:rPr>
          <w:rFonts w:ascii="Univia Pro Light" w:hAnsi="Univia Pro Light" w:cstheme="minorHAnsi"/>
        </w:rPr>
        <w:t>,</w:t>
      </w:r>
      <w:r w:rsidR="00452174" w:rsidRPr="00B857E3">
        <w:rPr>
          <w:rFonts w:ascii="Univia Pro Light" w:hAnsi="Univia Pro Light" w:cstheme="minorHAnsi"/>
        </w:rPr>
        <w:t xml:space="preserve"> salud, </w:t>
      </w:r>
      <w:r w:rsidR="00AB3C0D" w:rsidRPr="00B857E3">
        <w:rPr>
          <w:rFonts w:ascii="Univia Pro Light" w:hAnsi="Univia Pro Light" w:cstheme="minorHAnsi"/>
        </w:rPr>
        <w:t>etc.</w:t>
      </w:r>
      <w:r w:rsidRPr="00B857E3">
        <w:rPr>
          <w:rFonts w:ascii="Univia Pro Light" w:hAnsi="Univia Pro Light" w:cstheme="minorHAnsi"/>
        </w:rPr>
        <w:t>)</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rPr>
        <w:t>Es actividad central cuando la ejecución de una acción presupuestaria condiciona a todos los procesos de producción terminal (programas-subprogramas) de un área, sin ser parte exclusiva de alguno de ellos (ej. acciones de dirección y apoyo a la gestión productiva).</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b/>
        </w:rPr>
        <w:t xml:space="preserve">Obra: </w:t>
      </w:r>
      <w:r w:rsidRPr="00B857E3">
        <w:rPr>
          <w:rFonts w:ascii="Univia Pro Light" w:hAnsi="Univia Pro Light" w:cstheme="minorHAnsi"/>
        </w:rPr>
        <w:t>Se denomina obra a cada uno de los elementos que asumen identidad propia como categoría programática de mínimo nivel. La obra constituye una unidad física perfectamente individualizada, puede ser objeto de contratación separada del resto de los componentes; actúa dentro del proyecto como una producción intermedia, porque no satisface por sí misma los objetivos del mismo.</w:t>
      </w:r>
    </w:p>
    <w:p w:rsidR="000933E0" w:rsidRPr="00B857E3" w:rsidRDefault="000933E0" w:rsidP="009A1B16">
      <w:pPr>
        <w:spacing w:before="240" w:after="240" w:line="360" w:lineRule="auto"/>
        <w:ind w:left="360"/>
        <w:jc w:val="both"/>
        <w:rPr>
          <w:rFonts w:ascii="Univia Pro Light" w:hAnsi="Univia Pro Light" w:cstheme="minorHAnsi"/>
        </w:rPr>
      </w:pPr>
      <w:r w:rsidRPr="00B857E3">
        <w:rPr>
          <w:rFonts w:ascii="Univia Pro Light" w:hAnsi="Univia Pro Light" w:cstheme="minorHAnsi"/>
        </w:rPr>
        <w:lastRenderedPageBreak/>
        <w:t>Se refiere a todo trabajo, construcciones, modificaciones, reparaciones o mejoras de arquitectura e ingeniería de interés público y que se destinan al cumplimiento de la misión de las instituciones públicas.</w:t>
      </w:r>
    </w:p>
    <w:p w:rsidR="000933E0" w:rsidRPr="00B857E3" w:rsidRDefault="004B3E81" w:rsidP="009A1B16">
      <w:pPr>
        <w:spacing w:before="240" w:after="240" w:line="360" w:lineRule="auto"/>
        <w:jc w:val="both"/>
        <w:rPr>
          <w:rFonts w:ascii="Univia Pro Light" w:hAnsi="Univia Pro Light" w:cstheme="minorHAnsi"/>
        </w:rPr>
      </w:pPr>
      <w:r w:rsidRPr="00B857E3">
        <w:rPr>
          <w:rFonts w:ascii="Univia Pro Light" w:eastAsia="Times New Roman" w:hAnsi="Univia Pro Light" w:cstheme="minorHAnsi"/>
          <w:b/>
          <w:bCs/>
          <w:color w:val="000000" w:themeColor="text1"/>
          <w:kern w:val="24"/>
          <w:sz w:val="14"/>
          <w:szCs w:val="14"/>
          <w:lang w:val="es-ES"/>
        </w:rPr>
        <w:t xml:space="preserve"> </w:t>
      </w:r>
      <w:r w:rsidR="000933E0" w:rsidRPr="00B857E3">
        <w:rPr>
          <w:rFonts w:ascii="Univia Pro Light" w:hAnsi="Univia Pro Light" w:cstheme="minorHAnsi"/>
        </w:rPr>
        <w:t xml:space="preserve">Para identificar la Estructura Programática en la clave presupuestal se visualizan </w:t>
      </w:r>
      <w:r w:rsidR="001E0611" w:rsidRPr="00B857E3">
        <w:rPr>
          <w:rFonts w:ascii="Univia Pro Light" w:hAnsi="Univia Pro Light" w:cstheme="minorHAnsi"/>
        </w:rPr>
        <w:t>once</w:t>
      </w:r>
      <w:r w:rsidR="000933E0" w:rsidRPr="00B857E3">
        <w:rPr>
          <w:rFonts w:ascii="Univia Pro Light" w:hAnsi="Univia Pro Light" w:cstheme="minorHAnsi"/>
        </w:rPr>
        <w:t xml:space="preserve"> dígitos. Los primeros </w:t>
      </w:r>
      <w:r w:rsidR="004150ED" w:rsidRPr="00B857E3">
        <w:rPr>
          <w:rFonts w:ascii="Univia Pro Light" w:hAnsi="Univia Pro Light" w:cstheme="minorHAnsi"/>
        </w:rPr>
        <w:t>tres</w:t>
      </w:r>
      <w:r w:rsidR="000933E0" w:rsidRPr="00B857E3">
        <w:rPr>
          <w:rFonts w:ascii="Univia Pro Light" w:hAnsi="Univia Pro Light" w:cstheme="minorHAnsi"/>
        </w:rPr>
        <w:t xml:space="preserve"> dígitos identifican al Programa, los dos siguientes ide</w:t>
      </w:r>
      <w:r w:rsidR="004150ED" w:rsidRPr="00B857E3">
        <w:rPr>
          <w:rFonts w:ascii="Univia Pro Light" w:hAnsi="Univia Pro Light" w:cstheme="minorHAnsi"/>
        </w:rPr>
        <w:t>ntifican al subprograma, los tres</w:t>
      </w:r>
      <w:r w:rsidR="000933E0" w:rsidRPr="00B857E3">
        <w:rPr>
          <w:rFonts w:ascii="Univia Pro Light" w:hAnsi="Univia Pro Light" w:cstheme="minorHAnsi"/>
        </w:rPr>
        <w:t xml:space="preserve"> inmediatos identifican a los proyectos y los tres últimos corresponden a las obras o actividades que realizan las unidades ejecutoras, como se muestra en la </w:t>
      </w:r>
      <w:r w:rsidR="00BD7409">
        <w:rPr>
          <w:rFonts w:ascii="Univia Pro Light" w:hAnsi="Univia Pro Light" w:cstheme="minorHAnsi"/>
        </w:rPr>
        <w:t>figura 7</w:t>
      </w:r>
      <w:r w:rsidR="003E61F6" w:rsidRPr="00B857E3">
        <w:rPr>
          <w:rFonts w:ascii="Univia Pro Light" w:hAnsi="Univia Pro Light" w:cstheme="minorHAnsi"/>
        </w:rPr>
        <w:t>.</w:t>
      </w:r>
    </w:p>
    <w:p w:rsidR="000933E0" w:rsidRPr="00B857E3" w:rsidRDefault="00F81B9E" w:rsidP="00B33970">
      <w:pPr>
        <w:spacing w:before="240" w:line="360" w:lineRule="auto"/>
        <w:jc w:val="center"/>
        <w:rPr>
          <w:rFonts w:ascii="Univia Pro Light" w:hAnsi="Univia Pro Light" w:cstheme="minorHAnsi"/>
        </w:rPr>
      </w:pPr>
      <w:r w:rsidRPr="00B857E3">
        <w:rPr>
          <w:rFonts w:ascii="Univia Pro Light" w:hAnsi="Univia Pro Light" w:cstheme="minorHAnsi"/>
        </w:rPr>
        <w:t xml:space="preserve">     </w:t>
      </w:r>
      <w:r w:rsidRPr="00B857E3">
        <w:rPr>
          <w:rFonts w:ascii="Univia Pro Light" w:hAnsi="Univia Pro Light" w:cstheme="minorHAnsi"/>
          <w:noProof/>
          <w:lang w:val="en-US" w:eastAsia="en-US"/>
        </w:rPr>
        <w:drawing>
          <wp:inline distT="0" distB="0" distL="0" distR="0">
            <wp:extent cx="2509736" cy="3911889"/>
            <wp:effectExtent l="0" t="0" r="508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737" cy="3921242"/>
                    </a:xfrm>
                    <a:prstGeom prst="rect">
                      <a:avLst/>
                    </a:prstGeom>
                    <a:noFill/>
                    <a:ln>
                      <a:noFill/>
                    </a:ln>
                    <a:extLst/>
                  </pic:spPr>
                </pic:pic>
              </a:graphicData>
            </a:graphic>
          </wp:inline>
        </w:drawing>
      </w:r>
      <w:r w:rsidR="001E0611" w:rsidRPr="00B857E3">
        <w:rPr>
          <w:rFonts w:ascii="Univia Pro Light" w:hAnsi="Univia Pro Light" w:cstheme="minorHAnsi"/>
        </w:rPr>
        <w:t xml:space="preserve">          </w:t>
      </w:r>
    </w:p>
    <w:p w:rsidR="00B33970" w:rsidRPr="00DC5F22" w:rsidRDefault="00B33970" w:rsidP="004B29D7">
      <w:pPr>
        <w:pStyle w:val="Epgrafe"/>
        <w:spacing w:before="0" w:beforeAutospacing="0"/>
        <w:jc w:val="center"/>
        <w:rPr>
          <w:rFonts w:ascii="Univia Pro Light" w:hAnsi="Univia Pro Light" w:cstheme="minorHAnsi"/>
        </w:rPr>
      </w:pPr>
      <w:bookmarkStart w:id="53" w:name="_Toc491686916"/>
      <w:r w:rsidRPr="00DC5F22">
        <w:rPr>
          <w:rFonts w:ascii="Univia Pro Light" w:hAnsi="Univia Pro Light"/>
        </w:rPr>
        <w:t xml:space="preserve">Figura </w:t>
      </w:r>
      <w:r w:rsidR="006C31BE" w:rsidRPr="00DC5F22">
        <w:rPr>
          <w:rFonts w:ascii="Univia Pro Light" w:hAnsi="Univia Pro Light"/>
        </w:rPr>
        <w:fldChar w:fldCharType="begin"/>
      </w:r>
      <w:r w:rsidRPr="00DC5F22">
        <w:rPr>
          <w:rFonts w:ascii="Univia Pro Light" w:hAnsi="Univia Pro Light"/>
        </w:rPr>
        <w:instrText xml:space="preserve"> SEQ Figura \* ARABIC </w:instrText>
      </w:r>
      <w:r w:rsidR="006C31BE" w:rsidRPr="00DC5F22">
        <w:rPr>
          <w:rFonts w:ascii="Univia Pro Light" w:hAnsi="Univia Pro Light"/>
        </w:rPr>
        <w:fldChar w:fldCharType="separate"/>
      </w:r>
      <w:r w:rsidR="00152D36">
        <w:rPr>
          <w:rFonts w:ascii="Univia Pro Light" w:hAnsi="Univia Pro Light"/>
          <w:noProof/>
        </w:rPr>
        <w:t>6</w:t>
      </w:r>
      <w:r w:rsidR="006C31BE" w:rsidRPr="00DC5F22">
        <w:rPr>
          <w:rFonts w:ascii="Univia Pro Light" w:hAnsi="Univia Pro Light"/>
        </w:rPr>
        <w:fldChar w:fldCharType="end"/>
      </w:r>
      <w:r w:rsidRPr="00DC5F22">
        <w:rPr>
          <w:rFonts w:ascii="Univia Pro Light" w:hAnsi="Univia Pro Light"/>
        </w:rPr>
        <w:t xml:space="preserve">. </w:t>
      </w:r>
      <w:r w:rsidRPr="00DC5F22">
        <w:rPr>
          <w:rFonts w:ascii="Univia Pro Light" w:hAnsi="Univia Pro Light"/>
          <w:b w:val="0"/>
          <w:noProof/>
        </w:rPr>
        <w:t>Estructura d</w:t>
      </w:r>
      <w:r w:rsidR="00255446" w:rsidRPr="00DC5F22">
        <w:rPr>
          <w:rFonts w:ascii="Univia Pro Light" w:hAnsi="Univia Pro Light"/>
          <w:b w:val="0"/>
          <w:noProof/>
        </w:rPr>
        <w:t>e la Clasificación Programática</w:t>
      </w:r>
      <w:bookmarkEnd w:id="53"/>
    </w:p>
    <w:p w:rsidR="000933E0" w:rsidRPr="00B857E3" w:rsidRDefault="000933E0" w:rsidP="000C3A8D">
      <w:pPr>
        <w:pStyle w:val="Ttulo5"/>
        <w:rPr>
          <w:rFonts w:ascii="Univia Pro Light" w:hAnsi="Univia Pro Light" w:cstheme="minorHAnsi"/>
        </w:rPr>
      </w:pPr>
      <w:bookmarkStart w:id="54" w:name="_Toc489541012"/>
      <w:r w:rsidRPr="00B857E3">
        <w:rPr>
          <w:rFonts w:ascii="Univia Pro Light" w:hAnsi="Univia Pro Light" w:cstheme="minorHAnsi"/>
        </w:rPr>
        <w:lastRenderedPageBreak/>
        <w:t>Elementos Programáticos</w:t>
      </w:r>
      <w:bookmarkEnd w:id="54"/>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Contienen la información cualitativa de lo que se pretende lograr con los recursos públicos; se identifican para sentar las bases de una asignación racional de los recursos que permita su adecuada ejecución, seguimiento y evaluación en el ámbito sectorial, regional e institucional, estos elementos son: misión, visión, objetivos y metas.</w:t>
      </w:r>
    </w:p>
    <w:p w:rsidR="000933E0"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elementos programáticos permitirán realizar el seguimiento y la evaluación del diseño, producto, resultado e impacto, de los programas sustantivos de los ejecutores del gasto.</w:t>
      </w:r>
    </w:p>
    <w:p w:rsidR="00D77D06" w:rsidRPr="00B857E3" w:rsidRDefault="000933E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Los elementos programáticos se analizarán en el Capítulo </w:t>
      </w:r>
      <w:r w:rsidR="00C53AC2">
        <w:rPr>
          <w:rFonts w:ascii="Univia Pro Light" w:hAnsi="Univia Pro Light" w:cstheme="minorHAnsi"/>
        </w:rPr>
        <w:t>4, apartado 4</w:t>
      </w:r>
      <w:r w:rsidRPr="00B857E3">
        <w:rPr>
          <w:rFonts w:ascii="Univia Pro Light" w:hAnsi="Univia Pro Light" w:cstheme="minorHAnsi"/>
        </w:rPr>
        <w:t>.3.1. Elaboración de Estructuras Programáticas, del presente Manual.</w:t>
      </w:r>
    </w:p>
    <w:p w:rsidR="000B1C15" w:rsidRPr="00B857E3" w:rsidRDefault="000B1C15" w:rsidP="00125F7F">
      <w:pPr>
        <w:pStyle w:val="Ttulo4"/>
        <w:rPr>
          <w:rFonts w:ascii="Univia Pro Light" w:hAnsi="Univia Pro Light"/>
        </w:rPr>
      </w:pPr>
      <w:bookmarkStart w:id="55" w:name="_Toc489541013"/>
      <w:r w:rsidRPr="00B857E3">
        <w:rPr>
          <w:rFonts w:ascii="Univia Pro Light" w:hAnsi="Univia Pro Light"/>
        </w:rPr>
        <w:t>Clasificación de Planes Estratégicos Sectorial</w:t>
      </w:r>
      <w:r w:rsidR="00AA3167" w:rsidRPr="00B857E3">
        <w:rPr>
          <w:rFonts w:ascii="Univia Pro Light" w:hAnsi="Univia Pro Light"/>
        </w:rPr>
        <w:t>es</w:t>
      </w:r>
      <w:r w:rsidRPr="00B857E3">
        <w:rPr>
          <w:rFonts w:ascii="Univia Pro Light" w:hAnsi="Univia Pro Light"/>
        </w:rPr>
        <w:t xml:space="preserve"> (PES)</w:t>
      </w:r>
      <w:bookmarkEnd w:id="55"/>
    </w:p>
    <w:p w:rsidR="00C601A4" w:rsidRPr="00C601A4" w:rsidRDefault="00C601A4" w:rsidP="00C601A4">
      <w:pPr>
        <w:spacing w:before="240" w:after="240" w:line="360" w:lineRule="auto"/>
        <w:jc w:val="both"/>
        <w:rPr>
          <w:rFonts w:ascii="Univia Pro Light" w:hAnsi="Univia Pro Light" w:cstheme="minorHAnsi"/>
        </w:rPr>
      </w:pPr>
      <w:bookmarkStart w:id="56" w:name="_Toc367785611"/>
      <w:bookmarkStart w:id="57" w:name="_Toc367785610"/>
      <w:bookmarkStart w:id="58" w:name="_Toc367785608"/>
      <w:bookmarkStart w:id="59" w:name="_Toc367785600"/>
      <w:r w:rsidRPr="00C601A4">
        <w:rPr>
          <w:rFonts w:ascii="Univia Pro Light" w:hAnsi="Univia Pro Light" w:cstheme="minorHAnsi"/>
        </w:rPr>
        <w:t>En cumplimiento al Plan Estatal de Desarrollo 2016-2022, para promover una política de gasto eficiente mediante el diseño e implementación de mecanismos de planeación estatal funcional y control del gasto que garanticen una correcta administración y asignación de los recursos públicos</w:t>
      </w:r>
      <w:r w:rsidRPr="0054429D">
        <w:rPr>
          <w:rFonts w:ascii="Univia Pro Light" w:hAnsi="Univia Pro Light" w:cstheme="minorHAnsi"/>
        </w:rPr>
        <w:t xml:space="preserve">, </w:t>
      </w:r>
      <w:r w:rsidR="001D7CD3" w:rsidRPr="0054429D">
        <w:rPr>
          <w:rFonts w:ascii="Univia Pro Light" w:hAnsi="Univia Pro Light" w:cstheme="minorHAnsi"/>
        </w:rPr>
        <w:t>se establecerán PES de conformidad con lo estipulado en la Ley Estatal de Planeación</w:t>
      </w:r>
      <w:r w:rsidRPr="0054429D">
        <w:rPr>
          <w:rFonts w:ascii="Univia Pro Light" w:hAnsi="Univia Pro Light" w:cstheme="minorHAnsi"/>
        </w:rPr>
        <w:t>.</w:t>
      </w:r>
    </w:p>
    <w:p w:rsidR="00C601A4" w:rsidRPr="00C601A4" w:rsidRDefault="00C601A4" w:rsidP="00C601A4">
      <w:pPr>
        <w:spacing w:before="240" w:after="240" w:line="360" w:lineRule="auto"/>
        <w:jc w:val="both"/>
        <w:rPr>
          <w:rFonts w:ascii="Univia Pro Light" w:hAnsi="Univia Pro Light" w:cstheme="minorHAnsi"/>
        </w:rPr>
      </w:pPr>
      <w:r w:rsidRPr="00C601A4">
        <w:rPr>
          <w:rFonts w:ascii="Univia Pro Light" w:hAnsi="Univia Pro Light" w:cstheme="minorHAnsi"/>
        </w:rPr>
        <w:t xml:space="preserve">Los Planes Estratégicos Sectoriales (PES) son instrumentos de planeación que establecen las prioridades, objetivos, estrategias, resultados, programas, metas, responsables y la estimación plurianual indicativa del gasto de funcionamiento y de inversión, requerido por cada sector para el cumplimiento de sus prioridades misionales y de política. Los PES son consistentes con el </w:t>
      </w:r>
      <w:proofErr w:type="spellStart"/>
      <w:r w:rsidRPr="00C601A4">
        <w:rPr>
          <w:rFonts w:ascii="Univia Pro Light" w:hAnsi="Univia Pro Light" w:cstheme="minorHAnsi"/>
        </w:rPr>
        <w:t>PED</w:t>
      </w:r>
      <w:proofErr w:type="spellEnd"/>
      <w:r w:rsidRPr="00C601A4">
        <w:rPr>
          <w:rFonts w:ascii="Univia Pro Light" w:hAnsi="Univia Pro Light" w:cstheme="minorHAnsi"/>
        </w:rPr>
        <w:t xml:space="preserve"> desde el ámbito de cada sector, estableciéndose su alineación a nivel de resultados y sus metas </w:t>
      </w:r>
      <w:r w:rsidRPr="00C601A4">
        <w:rPr>
          <w:rFonts w:ascii="Univia Pro Light" w:hAnsi="Univia Pro Light" w:cstheme="minorHAnsi"/>
        </w:rPr>
        <w:lastRenderedPageBreak/>
        <w:t>respectivas. Es decir, un resultado PES contribuye de manera directa o lógica al logro de</w:t>
      </w:r>
      <w:r w:rsidR="008D238A">
        <w:rPr>
          <w:rFonts w:ascii="Univia Pro Light" w:hAnsi="Univia Pro Light" w:cstheme="minorHAnsi"/>
        </w:rPr>
        <w:t>l</w:t>
      </w:r>
      <w:r w:rsidRPr="00C601A4">
        <w:rPr>
          <w:rFonts w:ascii="Univia Pro Light" w:hAnsi="Univia Pro Light" w:cstheme="minorHAnsi"/>
        </w:rPr>
        <w:t xml:space="preserve"> </w:t>
      </w:r>
      <w:proofErr w:type="spellStart"/>
      <w:r w:rsidRPr="00C601A4">
        <w:rPr>
          <w:rFonts w:ascii="Univia Pro Light" w:hAnsi="Univia Pro Light" w:cstheme="minorHAnsi"/>
        </w:rPr>
        <w:t>PED</w:t>
      </w:r>
      <w:proofErr w:type="spellEnd"/>
      <w:r w:rsidRPr="00C601A4">
        <w:rPr>
          <w:rFonts w:ascii="Univia Pro Light" w:hAnsi="Univia Pro Light" w:cstheme="minorHAnsi"/>
        </w:rPr>
        <w:t>.</w:t>
      </w:r>
    </w:p>
    <w:p w:rsidR="00C601A4" w:rsidRPr="00C601A4" w:rsidRDefault="00C601A4" w:rsidP="00C601A4">
      <w:pPr>
        <w:pStyle w:val="Ttulo5"/>
        <w:spacing w:line="360" w:lineRule="auto"/>
        <w:rPr>
          <w:rFonts w:ascii="Univia Pro Light" w:hAnsi="Univia Pro Light" w:cstheme="minorHAnsi"/>
        </w:rPr>
      </w:pPr>
      <w:bookmarkStart w:id="60" w:name="_Toc489541014"/>
      <w:r w:rsidRPr="00C601A4">
        <w:rPr>
          <w:rFonts w:ascii="Univia Pro Light" w:hAnsi="Univia Pro Light" w:cstheme="minorHAnsi"/>
        </w:rPr>
        <w:t>Objetivos y rectoría</w:t>
      </w:r>
      <w:bookmarkEnd w:id="60"/>
    </w:p>
    <w:p w:rsidR="00C601A4" w:rsidRPr="00C601A4" w:rsidRDefault="00C601A4" w:rsidP="00C601A4">
      <w:pPr>
        <w:spacing w:before="240" w:after="240" w:line="360" w:lineRule="auto"/>
        <w:jc w:val="both"/>
        <w:rPr>
          <w:rFonts w:ascii="Univia Pro Light" w:hAnsi="Univia Pro Light" w:cstheme="minorHAnsi"/>
        </w:rPr>
      </w:pPr>
      <w:r w:rsidRPr="00C601A4">
        <w:rPr>
          <w:rFonts w:ascii="Univia Pro Light" w:hAnsi="Univia Pro Light" w:cstheme="minorHAnsi"/>
        </w:rPr>
        <w:t>La Clasificación PES tiene por objetivos identificar:</w:t>
      </w:r>
    </w:p>
    <w:p w:rsidR="00C601A4" w:rsidRPr="00C601A4" w:rsidRDefault="00C601A4" w:rsidP="00C601A4">
      <w:pPr>
        <w:pStyle w:val="Prrafodelista"/>
        <w:numPr>
          <w:ilvl w:val="0"/>
          <w:numId w:val="69"/>
        </w:numPr>
        <w:spacing w:before="240" w:beforeAutospacing="0" w:after="240" w:afterAutospacing="0"/>
        <w:ind w:left="1429"/>
        <w:contextualSpacing w:val="0"/>
        <w:rPr>
          <w:rFonts w:ascii="Univia Pro Light" w:hAnsi="Univia Pro Light" w:cstheme="minorHAnsi"/>
          <w:sz w:val="24"/>
        </w:rPr>
      </w:pPr>
      <w:r w:rsidRPr="00C601A4">
        <w:rPr>
          <w:rFonts w:ascii="Univia Pro Light" w:hAnsi="Univia Pro Light" w:cstheme="minorHAnsi"/>
          <w:sz w:val="24"/>
        </w:rPr>
        <w:t xml:space="preserve">Las categorías estratégicas de los planes estratégicos sectoriales (PES); </w:t>
      </w:r>
    </w:p>
    <w:p w:rsidR="00C601A4" w:rsidRPr="00C601A4" w:rsidRDefault="00C601A4" w:rsidP="00C601A4">
      <w:pPr>
        <w:pStyle w:val="Prrafodelista"/>
        <w:numPr>
          <w:ilvl w:val="0"/>
          <w:numId w:val="69"/>
        </w:numPr>
        <w:spacing w:before="240" w:beforeAutospacing="0" w:after="240" w:afterAutospacing="0"/>
        <w:ind w:left="1429"/>
        <w:contextualSpacing w:val="0"/>
        <w:rPr>
          <w:rFonts w:ascii="Univia Pro Light" w:hAnsi="Univia Pro Light" w:cstheme="minorHAnsi"/>
          <w:sz w:val="24"/>
        </w:rPr>
      </w:pPr>
      <w:r w:rsidRPr="00C601A4">
        <w:rPr>
          <w:rFonts w:ascii="Univia Pro Light" w:hAnsi="Univia Pro Light" w:cstheme="minorHAnsi"/>
          <w:sz w:val="24"/>
        </w:rPr>
        <w:t xml:space="preserve">Su relación de subordinación al </w:t>
      </w:r>
      <w:proofErr w:type="spellStart"/>
      <w:r w:rsidRPr="00C601A4">
        <w:rPr>
          <w:rFonts w:ascii="Univia Pro Light" w:hAnsi="Univia Pro Light" w:cstheme="minorHAnsi"/>
          <w:sz w:val="24"/>
        </w:rPr>
        <w:t>PED</w:t>
      </w:r>
      <w:proofErr w:type="spellEnd"/>
      <w:r w:rsidRPr="00C601A4">
        <w:rPr>
          <w:rFonts w:ascii="Univia Pro Light" w:hAnsi="Univia Pro Light" w:cstheme="minorHAnsi"/>
          <w:sz w:val="24"/>
        </w:rPr>
        <w:t xml:space="preserve"> y a partir de esta alineación la conformación de la clasificación programática al ser completada con los programas y subprogramas alineados a los resultados PES. </w:t>
      </w:r>
    </w:p>
    <w:p w:rsidR="00C601A4" w:rsidRPr="00C601A4" w:rsidRDefault="00C601A4" w:rsidP="00C601A4">
      <w:pPr>
        <w:spacing w:before="240" w:after="240" w:line="360" w:lineRule="auto"/>
        <w:jc w:val="both"/>
        <w:rPr>
          <w:rFonts w:ascii="Univia Pro Light" w:hAnsi="Univia Pro Light" w:cstheme="minorHAnsi"/>
        </w:rPr>
      </w:pPr>
      <w:r w:rsidRPr="00C601A4">
        <w:rPr>
          <w:rFonts w:ascii="Univia Pro Light" w:hAnsi="Univia Pro Light" w:cstheme="minorHAnsi"/>
        </w:rPr>
        <w:t>El PES parte del modelo lógico en su nivel superior de objetivos sectoriales e incluye las estrategias diseñadas para alcanzarlos. De esta forma sirve para ordenar el gasto observando la lógica vertical al definir las estrategias, sus resultados y metas derivadas, las cuales orientarán tanto a los demás planes como los programas presupuestarios necesarios para su logro.</w:t>
      </w:r>
    </w:p>
    <w:p w:rsidR="00C601A4" w:rsidRPr="00C601A4" w:rsidRDefault="00C601A4" w:rsidP="00C601A4">
      <w:pPr>
        <w:pStyle w:val="Ttulo5"/>
        <w:rPr>
          <w:rFonts w:ascii="Univia Pro Light" w:hAnsi="Univia Pro Light" w:cstheme="minorHAnsi"/>
        </w:rPr>
      </w:pPr>
      <w:bookmarkStart w:id="61" w:name="_Toc489541015"/>
      <w:r w:rsidRPr="00C601A4">
        <w:rPr>
          <w:rFonts w:ascii="Univia Pro Light" w:hAnsi="Univia Pro Light" w:cstheme="minorHAnsi"/>
        </w:rPr>
        <w:t>Estructura de la clasificación Sectorial</w:t>
      </w:r>
      <w:bookmarkEnd w:id="61"/>
    </w:p>
    <w:p w:rsidR="00C601A4" w:rsidRPr="00C601A4" w:rsidRDefault="00C601A4" w:rsidP="00C601A4">
      <w:pPr>
        <w:spacing w:before="240" w:after="240" w:line="360" w:lineRule="auto"/>
        <w:ind w:left="644"/>
        <w:jc w:val="both"/>
        <w:rPr>
          <w:rFonts w:ascii="Univia Pro Light" w:hAnsi="Univia Pro Light" w:cstheme="minorHAnsi"/>
        </w:rPr>
      </w:pPr>
      <w:r w:rsidRPr="00C601A4">
        <w:rPr>
          <w:rFonts w:ascii="Univia Pro Light" w:hAnsi="Univia Pro Light" w:cstheme="minorHAnsi"/>
          <w:b/>
        </w:rPr>
        <w:t>Sector:</w:t>
      </w:r>
      <w:r w:rsidRPr="00C601A4">
        <w:rPr>
          <w:rFonts w:ascii="Univia Pro Light" w:hAnsi="Univia Pro Light" w:cstheme="minorHAnsi"/>
        </w:rPr>
        <w:t xml:space="preserve"> Facilita una óptima organización funcional de los Ejecutores de gasto en función de sus atribuciones, con la finalidad de coordinarse para alcanzar los resultados esperados de la gestión pública y ejecutar, respectivamente, las políticas y programas definidos por la administración Estatal.</w:t>
      </w:r>
    </w:p>
    <w:p w:rsidR="00C601A4" w:rsidRPr="00C601A4" w:rsidRDefault="00C601A4" w:rsidP="00C601A4">
      <w:pPr>
        <w:spacing w:before="240" w:after="240" w:line="360" w:lineRule="auto"/>
        <w:ind w:left="644"/>
        <w:jc w:val="both"/>
        <w:rPr>
          <w:rFonts w:ascii="Univia Pro Light" w:hAnsi="Univia Pro Light" w:cstheme="minorHAnsi"/>
        </w:rPr>
      </w:pPr>
      <w:r w:rsidRPr="00C601A4">
        <w:rPr>
          <w:rFonts w:ascii="Univia Pro Light" w:hAnsi="Univia Pro Light" w:cstheme="minorHAnsi"/>
          <w:b/>
        </w:rPr>
        <w:t>Subsector:</w:t>
      </w:r>
      <w:r w:rsidRPr="00C601A4">
        <w:rPr>
          <w:rFonts w:ascii="Univia Pro Light" w:hAnsi="Univia Pro Light" w:cstheme="minorHAnsi"/>
        </w:rPr>
        <w:t xml:space="preserve"> permite desagregar las principales áreas de cada ámbito de política en términos de su contribución específica al desarrollo sectorial.</w:t>
      </w:r>
    </w:p>
    <w:p w:rsidR="00C601A4" w:rsidRPr="00C601A4" w:rsidRDefault="00C601A4" w:rsidP="00C601A4">
      <w:pPr>
        <w:spacing w:before="240" w:after="240" w:line="360" w:lineRule="auto"/>
        <w:ind w:left="708"/>
        <w:jc w:val="both"/>
        <w:rPr>
          <w:rFonts w:ascii="Univia Pro Light" w:hAnsi="Univia Pro Light" w:cstheme="minorHAnsi"/>
        </w:rPr>
      </w:pPr>
      <w:r w:rsidRPr="00C601A4">
        <w:rPr>
          <w:rFonts w:ascii="Univia Pro Light" w:hAnsi="Univia Pro Light" w:cstheme="minorHAnsi"/>
          <w:b/>
        </w:rPr>
        <w:lastRenderedPageBreak/>
        <w:t>Objetivos sectoriales PES:</w:t>
      </w:r>
      <w:r w:rsidRPr="00C601A4">
        <w:rPr>
          <w:rFonts w:ascii="Univia Pro Light" w:hAnsi="Univia Pro Light" w:cstheme="minorHAnsi"/>
        </w:rPr>
        <w:t xml:space="preserve"> Elementos de planeación estratégica y compromisos de cada sector para contribuir al logro de los </w:t>
      </w:r>
      <w:r w:rsidR="007E4825" w:rsidRPr="00C601A4">
        <w:rPr>
          <w:rFonts w:ascii="Univia Pro Light" w:hAnsi="Univia Pro Light" w:cstheme="minorHAnsi"/>
        </w:rPr>
        <w:t>objetivos estratégicos</w:t>
      </w:r>
      <w:r w:rsidRPr="00C601A4">
        <w:rPr>
          <w:rFonts w:ascii="Univia Pro Light" w:hAnsi="Univia Pro Light" w:cstheme="minorHAnsi"/>
        </w:rPr>
        <w:t xml:space="preserve"> política pública transversal del Plan Estatal de Desarrollo. </w:t>
      </w:r>
    </w:p>
    <w:p w:rsidR="00C601A4" w:rsidRPr="00C601A4" w:rsidRDefault="00C601A4" w:rsidP="00C601A4">
      <w:pPr>
        <w:spacing w:before="240" w:after="240" w:line="360" w:lineRule="auto"/>
        <w:ind w:left="708"/>
        <w:jc w:val="both"/>
        <w:rPr>
          <w:rFonts w:ascii="Univia Pro Light" w:hAnsi="Univia Pro Light" w:cstheme="minorHAnsi"/>
        </w:rPr>
      </w:pPr>
      <w:r w:rsidRPr="00C601A4">
        <w:rPr>
          <w:rFonts w:ascii="Univia Pro Light" w:hAnsi="Univia Pro Light" w:cstheme="minorHAnsi"/>
          <w:b/>
        </w:rPr>
        <w:t>Estrategias:</w:t>
      </w:r>
      <w:r w:rsidRPr="00C601A4">
        <w:rPr>
          <w:rFonts w:ascii="Univia Pro Light" w:hAnsi="Univia Pro Light" w:cstheme="minorHAnsi"/>
        </w:rPr>
        <w:t xml:space="preserve"> Representan un conjunto de intervenciones planificadas y asociadas del subsector para alcanzar un objetivo sectorial. Por cada objetivo puede haber una o más estrategias y una estrategia corresponde a un objetivo.</w:t>
      </w:r>
    </w:p>
    <w:p w:rsidR="00C601A4" w:rsidRPr="00B857E3" w:rsidRDefault="00C601A4" w:rsidP="00C601A4">
      <w:pPr>
        <w:spacing w:before="240" w:after="240" w:line="360" w:lineRule="auto"/>
        <w:ind w:left="708"/>
        <w:jc w:val="both"/>
        <w:rPr>
          <w:rFonts w:ascii="Univia Pro Light" w:hAnsi="Univia Pro Light" w:cstheme="minorHAnsi"/>
        </w:rPr>
      </w:pPr>
      <w:r w:rsidRPr="00C601A4">
        <w:rPr>
          <w:rFonts w:ascii="Univia Pro Light" w:hAnsi="Univia Pro Light" w:cstheme="minorHAnsi"/>
          <w:b/>
        </w:rPr>
        <w:t>Línea de Acción:</w:t>
      </w:r>
      <w:r w:rsidRPr="00C601A4">
        <w:rPr>
          <w:rFonts w:ascii="Univia Pro Light" w:hAnsi="Univia Pro Light" w:cstheme="minorHAnsi"/>
        </w:rPr>
        <w:t xml:space="preserve"> Conjunto de acciones focalizan la intervención gubernamental.</w:t>
      </w:r>
    </w:p>
    <w:p w:rsidR="00C601A4" w:rsidRPr="00B857E3" w:rsidRDefault="00C601A4" w:rsidP="00C601A4">
      <w:pPr>
        <w:spacing w:before="240" w:after="240" w:line="360" w:lineRule="auto"/>
        <w:jc w:val="both"/>
        <w:rPr>
          <w:rFonts w:ascii="Univia Pro Light" w:hAnsi="Univia Pro Light" w:cstheme="minorHAnsi"/>
        </w:rPr>
      </w:pPr>
      <w:r w:rsidRPr="00B857E3">
        <w:rPr>
          <w:rFonts w:ascii="Univia Pro Light" w:hAnsi="Univia Pro Light" w:cstheme="minorHAnsi"/>
        </w:rPr>
        <w:t>La secuencia lógica del clasificador se presenta en la siguiente ilustración:</w:t>
      </w:r>
    </w:p>
    <w:p w:rsidR="00C601A4" w:rsidRPr="00B857E3" w:rsidRDefault="00C601A4" w:rsidP="00C601A4">
      <w:pPr>
        <w:spacing w:before="240" w:after="240" w:line="360" w:lineRule="auto"/>
        <w:ind w:left="717"/>
        <w:contextualSpacing/>
        <w:jc w:val="center"/>
        <w:rPr>
          <w:rFonts w:ascii="Univia Pro Light" w:hAnsi="Univia Pro Light" w:cstheme="minorHAnsi"/>
          <w:noProof/>
        </w:rPr>
      </w:pPr>
      <w:r>
        <w:rPr>
          <w:rFonts w:ascii="Univia Pro Light" w:hAnsi="Univia Pro Light" w:cstheme="minorHAnsi"/>
          <w:noProof/>
          <w:lang w:val="en-US" w:eastAsia="en-US"/>
        </w:rPr>
        <w:drawing>
          <wp:inline distT="0" distB="0" distL="0" distR="0">
            <wp:extent cx="2655600" cy="2264081"/>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ctoriales.png"/>
                    <pic:cNvPicPr/>
                  </pic:nvPicPr>
                  <pic:blipFill>
                    <a:blip r:embed="rId28"/>
                    <a:stretch>
                      <a:fillRect/>
                    </a:stretch>
                  </pic:blipFill>
                  <pic:spPr>
                    <a:xfrm>
                      <a:off x="0" y="0"/>
                      <a:ext cx="2672585" cy="2278562"/>
                    </a:xfrm>
                    <a:prstGeom prst="rect">
                      <a:avLst/>
                    </a:prstGeom>
                  </pic:spPr>
                </pic:pic>
              </a:graphicData>
            </a:graphic>
          </wp:inline>
        </w:drawing>
      </w:r>
    </w:p>
    <w:p w:rsidR="00C601A4" w:rsidRPr="00DC5F22" w:rsidRDefault="00C601A4" w:rsidP="00C601A4">
      <w:pPr>
        <w:pStyle w:val="Epgrafe"/>
        <w:jc w:val="center"/>
        <w:rPr>
          <w:rFonts w:ascii="Univia Pro Light" w:hAnsi="Univia Pro Light"/>
          <w:b w:val="0"/>
        </w:rPr>
      </w:pPr>
      <w:bookmarkStart w:id="62" w:name="_Toc491686917"/>
      <w:r w:rsidRPr="00DC5F22">
        <w:rPr>
          <w:rFonts w:ascii="Univia Pro Light" w:hAnsi="Univia Pro Light"/>
        </w:rPr>
        <w:t xml:space="preserve">Figura </w:t>
      </w:r>
      <w:r w:rsidR="006C31BE" w:rsidRPr="00DC5F22">
        <w:rPr>
          <w:rFonts w:ascii="Univia Pro Light" w:hAnsi="Univia Pro Light"/>
        </w:rPr>
        <w:fldChar w:fldCharType="begin"/>
      </w:r>
      <w:r w:rsidRPr="00DC5F22">
        <w:rPr>
          <w:rFonts w:ascii="Univia Pro Light" w:hAnsi="Univia Pro Light"/>
        </w:rPr>
        <w:instrText xml:space="preserve"> SEQ Figura \* ARABIC </w:instrText>
      </w:r>
      <w:r w:rsidR="006C31BE" w:rsidRPr="00DC5F22">
        <w:rPr>
          <w:rFonts w:ascii="Univia Pro Light" w:hAnsi="Univia Pro Light"/>
        </w:rPr>
        <w:fldChar w:fldCharType="separate"/>
      </w:r>
      <w:r w:rsidR="00152D36">
        <w:rPr>
          <w:rFonts w:ascii="Univia Pro Light" w:hAnsi="Univia Pro Light"/>
          <w:noProof/>
        </w:rPr>
        <w:t>7</w:t>
      </w:r>
      <w:r w:rsidR="006C31BE" w:rsidRPr="00DC5F22">
        <w:rPr>
          <w:rFonts w:ascii="Univia Pro Light" w:hAnsi="Univia Pro Light"/>
        </w:rPr>
        <w:fldChar w:fldCharType="end"/>
      </w:r>
      <w:r w:rsidRPr="00DC5F22">
        <w:rPr>
          <w:rFonts w:ascii="Univia Pro Light" w:hAnsi="Univia Pro Light"/>
          <w:b w:val="0"/>
        </w:rPr>
        <w:t>. Clasificación PES</w:t>
      </w:r>
      <w:bookmarkEnd w:id="62"/>
    </w:p>
    <w:p w:rsidR="000B1C15" w:rsidRPr="00B857E3" w:rsidRDefault="000B1C15" w:rsidP="00125F7F">
      <w:pPr>
        <w:pStyle w:val="Ttulo3"/>
        <w:rPr>
          <w:rFonts w:ascii="Univia Pro Light" w:hAnsi="Univia Pro Light"/>
        </w:rPr>
      </w:pPr>
      <w:bookmarkStart w:id="63" w:name="_Toc489541016"/>
      <w:r w:rsidRPr="00B857E3">
        <w:rPr>
          <w:rFonts w:ascii="Univia Pro Light" w:hAnsi="Univia Pro Light"/>
        </w:rPr>
        <w:t>Clasificación por Tipo y Objeto del Gasto</w:t>
      </w:r>
      <w:bookmarkEnd w:id="56"/>
      <w:bookmarkEnd w:id="63"/>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Clasificador por Tipo y Objeto del Gasto permite el registro único de todas las transacciones con incidencia económica-financiera. Clasifica las erogaciones en forma clara, precisa, integral y útil, con criterios internacionales y contables, </w:t>
      </w:r>
      <w:r w:rsidRPr="00B857E3">
        <w:rPr>
          <w:rFonts w:ascii="Univia Pro Light" w:hAnsi="Univia Pro Light" w:cstheme="minorHAnsi"/>
        </w:rPr>
        <w:lastRenderedPageBreak/>
        <w:t>posibilita un adecuado registro y exposición de las operaciones que facilitan la interrelación con las cuentas patrimoniales.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propósito principal del Clasificador por Tipo y Objeto del Gasto</w:t>
      </w:r>
      <w:r w:rsidR="003F49C4" w:rsidRPr="00B857E3">
        <w:rPr>
          <w:rFonts w:ascii="Univia Pro Light" w:hAnsi="Univia Pro Light" w:cstheme="minorHAnsi"/>
        </w:rPr>
        <w:t>,</w:t>
      </w:r>
      <w:r w:rsidRPr="00B857E3">
        <w:rPr>
          <w:rFonts w:ascii="Univia Pro Light" w:hAnsi="Univia Pro Light" w:cstheme="minorHAnsi"/>
        </w:rPr>
        <w:t xml:space="preserve"> es el registro de los gastos que se realizan en el proceso presupuestario, resume, ordena y presenta los gastos programados en el presupuesto, de acuerdo con la naturaleza de los bienes, servicios, activos y pasivos financieros.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w:t>
      </w:r>
      <w:r w:rsidR="00B56F8F" w:rsidRPr="00B857E3">
        <w:rPr>
          <w:rFonts w:ascii="Univia Pro Light" w:hAnsi="Univia Pro Light" w:cstheme="minorHAnsi"/>
        </w:rPr>
        <w:t>22</w:t>
      </w:r>
      <w:r w:rsidRPr="00B857E3">
        <w:rPr>
          <w:rFonts w:ascii="Univia Pro Light" w:hAnsi="Univia Pro Light" w:cstheme="minorHAnsi"/>
        </w:rPr>
        <w:t xml:space="preserve"> de </w:t>
      </w:r>
      <w:r w:rsidR="00B56F8F" w:rsidRPr="00B857E3">
        <w:rPr>
          <w:rFonts w:ascii="Univia Pro Light" w:hAnsi="Univia Pro Light" w:cstheme="minorHAnsi"/>
        </w:rPr>
        <w:t xml:space="preserve">diciembre </w:t>
      </w:r>
      <w:r w:rsidRPr="00B857E3">
        <w:rPr>
          <w:rFonts w:ascii="Univia Pro Light" w:hAnsi="Univia Pro Light" w:cstheme="minorHAnsi"/>
        </w:rPr>
        <w:t>de 201</w:t>
      </w:r>
      <w:r w:rsidR="00B56F8F" w:rsidRPr="00B857E3">
        <w:rPr>
          <w:rFonts w:ascii="Univia Pro Light" w:hAnsi="Univia Pro Light" w:cstheme="minorHAnsi"/>
        </w:rPr>
        <w:t>4</w:t>
      </w:r>
      <w:r w:rsidRPr="00B857E3">
        <w:rPr>
          <w:rFonts w:ascii="Univia Pro Light" w:hAnsi="Univia Pro Light" w:cstheme="minorHAnsi"/>
        </w:rPr>
        <w:t xml:space="preserve">. De esta manera el Estado se </w:t>
      </w:r>
      <w:r w:rsidR="00B56F8F" w:rsidRPr="00B857E3">
        <w:rPr>
          <w:rFonts w:ascii="Univia Pro Light" w:hAnsi="Univia Pro Light" w:cstheme="minorHAnsi"/>
        </w:rPr>
        <w:t xml:space="preserve">encuentra </w:t>
      </w:r>
      <w:r w:rsidRPr="00B857E3">
        <w:rPr>
          <w:rFonts w:ascii="Univia Pro Light" w:hAnsi="Univia Pro Light" w:cstheme="minorHAnsi"/>
        </w:rPr>
        <w:t>alinea</w:t>
      </w:r>
      <w:r w:rsidR="00AA0144" w:rsidRPr="00B857E3">
        <w:rPr>
          <w:rFonts w:ascii="Univia Pro Light" w:hAnsi="Univia Pro Light" w:cstheme="minorHAnsi"/>
        </w:rPr>
        <w:t>do</w:t>
      </w:r>
      <w:r w:rsidRPr="00B857E3">
        <w:rPr>
          <w:rFonts w:ascii="Univia Pro Light" w:hAnsi="Univia Pro Light" w:cstheme="minorHAnsi"/>
        </w:rPr>
        <w:t xml:space="preserve"> con el Sistema Nacional de Armon</w:t>
      </w:r>
      <w:r w:rsidR="00F020C6" w:rsidRPr="00B857E3">
        <w:rPr>
          <w:rFonts w:ascii="Univia Pro Light" w:hAnsi="Univia Pro Light" w:cstheme="minorHAnsi"/>
        </w:rPr>
        <w:t>ización Contable.</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Tipo: </w:t>
      </w:r>
      <w:r w:rsidRPr="00B857E3">
        <w:rPr>
          <w:rFonts w:ascii="Univia Pro Light" w:hAnsi="Univia Pro Light" w:cstheme="minorHAnsi"/>
        </w:rPr>
        <w:t>Agrupa las transacciones públicas</w:t>
      </w:r>
      <w:r w:rsidR="00AA0144" w:rsidRPr="00B857E3">
        <w:rPr>
          <w:rFonts w:ascii="Univia Pro Light" w:hAnsi="Univia Pro Light" w:cstheme="minorHAnsi"/>
        </w:rPr>
        <w:t xml:space="preserve"> identificándolas como un</w:t>
      </w:r>
      <w:r w:rsidRPr="00B857E3">
        <w:rPr>
          <w:rFonts w:ascii="Univia Pro Light" w:hAnsi="Univia Pro Light" w:cstheme="minorHAnsi"/>
        </w:rPr>
        <w:t xml:space="preserve"> acto de consumo, la creación o adquisición de un activo, o la disminución de pasivos, por lo que concentra los gastos en grandes agregados de la clasificación económica presentándolos en:</w:t>
      </w:r>
    </w:p>
    <w:p w:rsidR="000B1C15" w:rsidRPr="00C53AC2" w:rsidRDefault="000B1C15" w:rsidP="00942913">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Gasto Corriente;</w:t>
      </w:r>
    </w:p>
    <w:p w:rsidR="000B1C15" w:rsidRPr="00C53AC2" w:rsidRDefault="000B1C15" w:rsidP="00942913">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 xml:space="preserve">Gasto de Capital; </w:t>
      </w:r>
    </w:p>
    <w:p w:rsidR="000B1C15" w:rsidRPr="00C53AC2" w:rsidRDefault="000B1C15" w:rsidP="00942913">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Amortización de la deuda y disminución de pasivos;</w:t>
      </w:r>
    </w:p>
    <w:p w:rsidR="000B1C15" w:rsidRPr="00C53AC2" w:rsidRDefault="000B1C15" w:rsidP="00942913">
      <w:pPr>
        <w:pStyle w:val="Prrafodelista"/>
        <w:numPr>
          <w:ilvl w:val="0"/>
          <w:numId w:val="35"/>
        </w:numPr>
        <w:spacing w:before="0" w:beforeAutospacing="0" w:after="0" w:afterAutospacing="0"/>
        <w:ind w:left="1434" w:hanging="357"/>
        <w:contextualSpacing w:val="0"/>
        <w:rPr>
          <w:rFonts w:ascii="Univia Pro Light" w:hAnsi="Univia Pro Light" w:cstheme="minorHAnsi"/>
          <w:sz w:val="24"/>
        </w:rPr>
      </w:pPr>
      <w:r w:rsidRPr="00C53AC2">
        <w:rPr>
          <w:rFonts w:ascii="Univia Pro Light" w:hAnsi="Univia Pro Light" w:cstheme="minorHAnsi"/>
          <w:sz w:val="24"/>
        </w:rPr>
        <w:t>Pensiones y Jubilaciones; y,</w:t>
      </w:r>
    </w:p>
    <w:p w:rsidR="000B1C15" w:rsidRPr="00B857E3" w:rsidRDefault="000B1C15" w:rsidP="00942913">
      <w:pPr>
        <w:pStyle w:val="Prrafodelista"/>
        <w:numPr>
          <w:ilvl w:val="0"/>
          <w:numId w:val="35"/>
        </w:numPr>
        <w:spacing w:before="0" w:beforeAutospacing="0" w:after="0" w:afterAutospacing="0"/>
        <w:ind w:left="1434" w:hanging="357"/>
        <w:contextualSpacing w:val="0"/>
        <w:rPr>
          <w:rFonts w:ascii="Univia Pro Light" w:hAnsi="Univia Pro Light" w:cstheme="minorHAnsi"/>
        </w:rPr>
      </w:pPr>
      <w:r w:rsidRPr="00C53AC2">
        <w:rPr>
          <w:rFonts w:ascii="Univia Pro Light" w:hAnsi="Univia Pro Light" w:cstheme="minorHAnsi"/>
          <w:sz w:val="24"/>
        </w:rPr>
        <w:t>Participaciones</w:t>
      </w:r>
      <w:r w:rsidRPr="00B857E3">
        <w:rPr>
          <w:rFonts w:ascii="Univia Pro Light" w:hAnsi="Univia Pro Light" w:cstheme="minorHAnsi"/>
        </w:rPr>
        <w:t>.</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Objeto:</w:t>
      </w:r>
      <w:r w:rsidRPr="00B857E3">
        <w:rPr>
          <w:rFonts w:ascii="Univia Pro Light" w:hAnsi="Univia Pro Light" w:cstheme="minorHAnsi"/>
        </w:rPr>
        <w:t xml:space="preserve"> Corresponde a la desagregación del gasto, para identificar y agrupar los gastos de operación, transferencias, inversión pública, amortización de la deuda y disminución de pasivos, pensiones y jubilaciones, y participaciones.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Capítulo:</w:t>
      </w:r>
      <w:r w:rsidRPr="00B857E3">
        <w:rPr>
          <w:rFonts w:ascii="Univia Pro Light" w:hAnsi="Univia Pro Light" w:cstheme="minorHAnsi"/>
        </w:rPr>
        <w:t xml:space="preserve"> Elemento de la clasificación por objeto del gasto homologado a los clasificadores y disposiciones emitidas a nivel nacional por el CONAC</w:t>
      </w:r>
      <w:r w:rsidR="00AA0144" w:rsidRPr="00B857E3">
        <w:rPr>
          <w:rFonts w:ascii="Univia Pro Light" w:hAnsi="Univia Pro Light" w:cstheme="minorHAnsi"/>
        </w:rPr>
        <w:t>.</w:t>
      </w:r>
      <w:r w:rsidRPr="00B857E3">
        <w:rPr>
          <w:rFonts w:ascii="Univia Pro Light" w:hAnsi="Univia Pro Light" w:cstheme="minorHAnsi"/>
        </w:rPr>
        <w:t xml:space="preserve"> </w:t>
      </w:r>
      <w:r w:rsidR="00AA0144" w:rsidRPr="00B857E3">
        <w:rPr>
          <w:rFonts w:ascii="Univia Pro Light" w:hAnsi="Univia Pro Light" w:cstheme="minorHAnsi"/>
        </w:rPr>
        <w:t>C</w:t>
      </w:r>
      <w:r w:rsidRPr="00B857E3">
        <w:rPr>
          <w:rFonts w:ascii="Univia Pro Light" w:hAnsi="Univia Pro Light" w:cstheme="minorHAnsi"/>
        </w:rPr>
        <w:t xml:space="preserve">onstituye un conjunto homogéneo, claro y ordenado de los bienes y servicios que la Unidad Responsable adquiere y/o </w:t>
      </w:r>
      <w:r w:rsidR="005A7940" w:rsidRPr="00B857E3">
        <w:rPr>
          <w:rFonts w:ascii="Univia Pro Light" w:hAnsi="Univia Pro Light" w:cstheme="minorHAnsi"/>
        </w:rPr>
        <w:t>contrata para la consecución de</w:t>
      </w:r>
      <w:r w:rsidRPr="00B857E3">
        <w:rPr>
          <w:rFonts w:ascii="Univia Pro Light" w:hAnsi="Univia Pro Light" w:cstheme="minorHAnsi"/>
        </w:rPr>
        <w:t xml:space="preserve"> sus objetivos y metas.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En el clasificador por objeto del gasto existen nueve capítulos, identificados numéricamente a cuatro dígitos que van del 1000, 2000, 3000, etc.</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Concepto:</w:t>
      </w:r>
      <w:r w:rsidRPr="00B857E3">
        <w:rPr>
          <w:rFonts w:ascii="Univia Pro Light" w:hAnsi="Univia Pro Light" w:cstheme="minorHAnsi"/>
        </w:rPr>
        <w:t xml:space="preserve"> Son subconjuntos homogéneos y ordenados en forma específica, producto de la desagregación de los bienes y servicios, incluidos en cada capítulo.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concepto en el clasificador por objeto del gasto consta de 63 clasificaciones, los cuales se identifican numéricamente en múltiplos de 100.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Partida:</w:t>
      </w:r>
      <w:r w:rsidRPr="00B857E3">
        <w:rPr>
          <w:rFonts w:ascii="Univia Pro Light" w:hAnsi="Univia Pro Light" w:cstheme="minorHAnsi"/>
        </w:rPr>
        <w:t xml:space="preserve"> Es el nivel de agregación más específico en el cual se describen las expresiones concretas y detalladas de los bienes y servicios en que gasta la administración pública estatal y se compone de: </w:t>
      </w:r>
    </w:p>
    <w:p w:rsidR="000B1C15" w:rsidRPr="00B857E3" w:rsidRDefault="000B1C15" w:rsidP="00090EDB">
      <w:pPr>
        <w:numPr>
          <w:ilvl w:val="0"/>
          <w:numId w:val="24"/>
        </w:numPr>
        <w:spacing w:before="240" w:after="240" w:line="360" w:lineRule="auto"/>
        <w:jc w:val="both"/>
        <w:rPr>
          <w:rFonts w:ascii="Univia Pro Light" w:hAnsi="Univia Pro Light" w:cstheme="minorHAnsi"/>
        </w:rPr>
      </w:pPr>
      <w:r w:rsidRPr="00B857E3">
        <w:rPr>
          <w:rFonts w:ascii="Univia Pro Light" w:hAnsi="Univia Pro Light" w:cstheme="minorHAnsi"/>
          <w:b/>
        </w:rPr>
        <w:t>Partida genérica</w:t>
      </w:r>
      <w:r w:rsidRPr="00B857E3">
        <w:rPr>
          <w:rFonts w:ascii="Univia Pro Light" w:hAnsi="Univia Pro Light" w:cstheme="minorHAnsi"/>
        </w:rPr>
        <w:t xml:space="preserve">: Es establecida por el CONAC para lograr la armonización de todos los niveles de gobierno, está identificada numéricamente por tres dígitos. </w:t>
      </w:r>
    </w:p>
    <w:p w:rsidR="000B1C15" w:rsidRPr="00B857E3" w:rsidRDefault="000B1C15" w:rsidP="00090EDB">
      <w:pPr>
        <w:numPr>
          <w:ilvl w:val="0"/>
          <w:numId w:val="24"/>
        </w:numPr>
        <w:spacing w:before="240" w:after="240" w:line="360" w:lineRule="auto"/>
        <w:jc w:val="both"/>
        <w:rPr>
          <w:rFonts w:ascii="Univia Pro Light" w:hAnsi="Univia Pro Light" w:cstheme="minorHAnsi"/>
          <w:b/>
        </w:rPr>
      </w:pPr>
      <w:r w:rsidRPr="00B857E3">
        <w:rPr>
          <w:rFonts w:ascii="Univia Pro Light" w:hAnsi="Univia Pro Light" w:cstheme="minorHAnsi"/>
          <w:b/>
        </w:rPr>
        <w:t>Partida específica</w:t>
      </w:r>
      <w:r w:rsidRPr="00B857E3">
        <w:rPr>
          <w:rFonts w:ascii="Univia Pro Light" w:hAnsi="Univia Pro Light" w:cstheme="minorHAnsi"/>
        </w:rPr>
        <w:t>: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Identificador de Partida: </w:t>
      </w:r>
      <w:r w:rsidRPr="00B857E3">
        <w:rPr>
          <w:rFonts w:ascii="Univia Pro Light" w:hAnsi="Univia Pro Light" w:cstheme="minorHAnsi"/>
        </w:rPr>
        <w:t xml:space="preserve">Es el nivel de agregación de las partidas específicas que permite identificar el uso de los recursos, como son los servicios personales, </w:t>
      </w:r>
      <w:r w:rsidRPr="00B857E3">
        <w:rPr>
          <w:rFonts w:ascii="Univia Pro Light" w:hAnsi="Univia Pro Light" w:cstheme="minorHAnsi"/>
        </w:rPr>
        <w:lastRenderedPageBreak/>
        <w:t xml:space="preserve">los materiales y suministros, los servicios generales, entre otros, independientemente del capítulo del que formen parte.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Clase de Gasto:</w:t>
      </w:r>
      <w:r w:rsidRPr="00B857E3">
        <w:rPr>
          <w:rFonts w:ascii="Univia Pro Light" w:hAnsi="Univia Pro Light" w:cstheme="minorHAnsi"/>
        </w:rPr>
        <w:t xml:space="preserve"> Es la agrupación de partidas específicas que permiten priorizar el destino de los recursos. Es importante especificar que la asignación de los techos financieros se hace en base a este catálogo.</w:t>
      </w:r>
    </w:p>
    <w:p w:rsidR="000B1C15" w:rsidRPr="00B857E3" w:rsidRDefault="000B1C15" w:rsidP="009A1B16">
      <w:pPr>
        <w:spacing w:before="240" w:after="240" w:line="360" w:lineRule="auto"/>
        <w:jc w:val="both"/>
        <w:rPr>
          <w:rFonts w:ascii="Univia Pro Light" w:hAnsi="Univia Pro Light" w:cstheme="minorHAnsi"/>
          <w:noProof/>
        </w:rPr>
      </w:pPr>
      <w:r w:rsidRPr="00B857E3">
        <w:rPr>
          <w:rFonts w:ascii="Univia Pro Light" w:hAnsi="Univia Pro Light" w:cstheme="minorHAnsi"/>
        </w:rPr>
        <w:t>La clasificación por objeto del gasto se encuentra visible en la parte central de la clave presupuestal, mostrando seis dígitos correspondientes a la partida genérica y específica</w:t>
      </w:r>
      <w:r w:rsidR="00B214C4" w:rsidRPr="00B857E3">
        <w:rPr>
          <w:rFonts w:ascii="Univia Pro Light" w:hAnsi="Univia Pro Light" w:cstheme="minorHAnsi"/>
        </w:rPr>
        <w:t xml:space="preserve">, como lo muestra </w:t>
      </w:r>
      <w:r w:rsidR="00672BF9">
        <w:rPr>
          <w:rFonts w:ascii="Univia Pro Light" w:hAnsi="Univia Pro Light" w:cstheme="minorHAnsi"/>
        </w:rPr>
        <w:t>figura 9</w:t>
      </w:r>
      <w:r w:rsidRPr="00B857E3">
        <w:rPr>
          <w:rFonts w:ascii="Univia Pro Light" w:hAnsi="Univia Pro Light" w:cstheme="minorHAnsi"/>
        </w:rPr>
        <w:t>.</w:t>
      </w:r>
      <w:r w:rsidR="00D91D51" w:rsidRPr="00B857E3">
        <w:rPr>
          <w:rFonts w:ascii="Univia Pro Light" w:hAnsi="Univia Pro Light" w:cstheme="minorHAnsi"/>
          <w:noProof/>
        </w:rPr>
        <w:t xml:space="preserve"> </w:t>
      </w:r>
    </w:p>
    <w:p w:rsidR="003F49C4" w:rsidRPr="00B857E3" w:rsidRDefault="00EC542F" w:rsidP="00E455D4">
      <w:pPr>
        <w:tabs>
          <w:tab w:val="left" w:pos="453"/>
          <w:tab w:val="left" w:pos="1440"/>
          <w:tab w:val="left" w:pos="1547"/>
          <w:tab w:val="left" w:pos="1600"/>
          <w:tab w:val="left" w:pos="1813"/>
          <w:tab w:val="left" w:pos="2133"/>
          <w:tab w:val="left" w:pos="2253"/>
          <w:tab w:val="left" w:pos="2347"/>
          <w:tab w:val="left" w:pos="2733"/>
          <w:tab w:val="center" w:pos="4419"/>
        </w:tabs>
        <w:spacing w:line="360" w:lineRule="auto"/>
        <w:jc w:val="center"/>
        <w:rPr>
          <w:rFonts w:ascii="Univia Pro Light" w:hAnsi="Univia Pro Light" w:cstheme="minorHAnsi"/>
        </w:rPr>
      </w:pPr>
      <w:r w:rsidRPr="00EC542F">
        <w:rPr>
          <w:rFonts w:ascii="Univia Pro Light" w:hAnsi="Univia Pro Light" w:cstheme="minorHAnsi"/>
          <w:noProof/>
          <w:lang w:val="en-US" w:eastAsia="en-US"/>
        </w:rPr>
        <w:drawing>
          <wp:inline distT="0" distB="0" distL="0" distR="0">
            <wp:extent cx="3030725" cy="1232600"/>
            <wp:effectExtent l="3492" t="0" r="2223" b="2222"/>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3079399" cy="1252396"/>
                    </a:xfrm>
                    <a:prstGeom prst="rect">
                      <a:avLst/>
                    </a:prstGeom>
                    <a:noFill/>
                    <a:ln>
                      <a:noFill/>
                    </a:ln>
                    <a:extLst/>
                  </pic:spPr>
                </pic:pic>
              </a:graphicData>
            </a:graphic>
          </wp:inline>
        </w:drawing>
      </w:r>
    </w:p>
    <w:p w:rsidR="00EC542F" w:rsidRDefault="00B33970" w:rsidP="00E455D4">
      <w:pPr>
        <w:pStyle w:val="Epgrafe"/>
        <w:spacing w:before="0" w:beforeAutospacing="0" w:after="0" w:afterAutospacing="0"/>
        <w:jc w:val="center"/>
        <w:rPr>
          <w:rFonts w:ascii="Univia Pro Light" w:hAnsi="Univia Pro Light"/>
          <w:b w:val="0"/>
        </w:rPr>
      </w:pPr>
      <w:bookmarkStart w:id="64" w:name="_Toc491686918"/>
      <w:bookmarkStart w:id="65" w:name="_Toc367785612"/>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8</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Estructura por Objeto y Tipo de Gasto</w:t>
      </w:r>
      <w:bookmarkEnd w:id="64"/>
    </w:p>
    <w:p w:rsidR="000B1C15" w:rsidRPr="00B857E3" w:rsidRDefault="000B1C15" w:rsidP="00125F7F">
      <w:pPr>
        <w:pStyle w:val="Ttulo3"/>
        <w:rPr>
          <w:rFonts w:ascii="Univia Pro Light" w:hAnsi="Univia Pro Light"/>
        </w:rPr>
      </w:pPr>
      <w:bookmarkStart w:id="66" w:name="_Toc489541017"/>
      <w:r w:rsidRPr="00B857E3">
        <w:rPr>
          <w:rFonts w:ascii="Univia Pro Light" w:hAnsi="Univia Pro Light"/>
        </w:rPr>
        <w:t>Clasificación por Clave de Financiamiento</w:t>
      </w:r>
      <w:bookmarkEnd w:id="65"/>
      <w:bookmarkEnd w:id="66"/>
    </w:p>
    <w:p w:rsidR="00E455D4" w:rsidRPr="00E455D4" w:rsidRDefault="00E455D4" w:rsidP="00E455D4">
      <w:pPr>
        <w:spacing w:before="240" w:after="240" w:line="360" w:lineRule="auto"/>
        <w:jc w:val="both"/>
        <w:rPr>
          <w:rFonts w:ascii="Univia Pro Light" w:hAnsi="Univia Pro Light" w:cstheme="minorHAnsi"/>
        </w:rPr>
      </w:pPr>
      <w:r w:rsidRPr="00E455D4">
        <w:rPr>
          <w:rFonts w:ascii="Univia Pro Light" w:hAnsi="Univia Pro Light" w:cstheme="minorHAnsi"/>
        </w:rPr>
        <w:t>El clasificador por fuentes de financiamiento emitido por el CONAC consiste en presentar los gastos públicos según los agregados genéricos atendiendo a los recursos empleados para su financiamiento.</w:t>
      </w:r>
    </w:p>
    <w:p w:rsidR="00E455D4" w:rsidRPr="00E455D4" w:rsidRDefault="00E455D4" w:rsidP="00E455D4">
      <w:pPr>
        <w:spacing w:before="240" w:after="240" w:line="360" w:lineRule="auto"/>
        <w:jc w:val="both"/>
        <w:rPr>
          <w:rFonts w:ascii="Univia Pro Light" w:hAnsi="Univia Pro Light" w:cstheme="minorHAnsi"/>
        </w:rPr>
      </w:pPr>
      <w:r w:rsidRPr="00E455D4">
        <w:rPr>
          <w:rFonts w:ascii="Univia Pro Light" w:hAnsi="Univia Pro Light" w:cstheme="minorHAnsi"/>
        </w:rPr>
        <w:t xml:space="preserve"> Esta clasificación permite identificar la fuente u origen de los ingresos que financian los egresos y precisar la orientación específica de cada fuente a efecto de controlar su aplicación y da origen a la clasificación por clave de financiamiento.</w:t>
      </w:r>
    </w:p>
    <w:p w:rsidR="00E455D4" w:rsidRPr="00E455D4" w:rsidRDefault="00E455D4" w:rsidP="00E455D4">
      <w:pPr>
        <w:spacing w:before="240" w:after="240" w:line="360" w:lineRule="auto"/>
        <w:jc w:val="both"/>
        <w:rPr>
          <w:rFonts w:ascii="Univia Pro Light" w:hAnsi="Univia Pro Light" w:cstheme="minorHAnsi"/>
        </w:rPr>
      </w:pPr>
      <w:r w:rsidRPr="00E455D4">
        <w:rPr>
          <w:rFonts w:ascii="Univia Pro Light" w:hAnsi="Univia Pro Light" w:cstheme="minorHAnsi"/>
        </w:rPr>
        <w:t>Para el ejercicio 2018 la clave de financiamiento se estructura con siete apartados con nueve dígitos alfanuméricos visibles en la clave presupuestal.</w:t>
      </w:r>
    </w:p>
    <w:p w:rsidR="00E455D4" w:rsidRPr="00E455D4" w:rsidRDefault="00E455D4" w:rsidP="00E455D4">
      <w:pPr>
        <w:spacing w:before="240" w:after="240" w:line="360" w:lineRule="auto"/>
        <w:jc w:val="both"/>
        <w:rPr>
          <w:rFonts w:ascii="Univia Pro Light" w:hAnsi="Univia Pro Light" w:cstheme="minorHAnsi"/>
          <w:color w:val="1F4E79" w:themeColor="accent1" w:themeShade="80"/>
        </w:rPr>
      </w:pPr>
      <w:r w:rsidRPr="00E455D4">
        <w:rPr>
          <w:rFonts w:ascii="Univia Pro Light" w:hAnsi="Univia Pro Light" w:cstheme="minorHAnsi"/>
          <w:b/>
        </w:rPr>
        <w:lastRenderedPageBreak/>
        <w:t xml:space="preserve">Tipo y fuente de recurso: </w:t>
      </w:r>
      <w:r w:rsidRPr="00E455D4">
        <w:rPr>
          <w:rFonts w:ascii="Univia Pro Light" w:hAnsi="Univia Pro Light" w:cstheme="minorHAnsi"/>
        </w:rPr>
        <w:t xml:space="preserve">Corresponde a los dos primeros dígitos de la clave de financiamiento, y se fundamenta en el Clasificador por Fuentes de Financiamiento del CONAC publicado en el Diario Oficial de la Federación el 2 de enero de 2013, </w:t>
      </w:r>
      <w:r w:rsidRPr="00E455D4">
        <w:rPr>
          <w:rFonts w:ascii="Univia Pro Light" w:hAnsi="Univia Pro Light" w:cstheme="minorHAnsi"/>
          <w:color w:val="1F4E79" w:themeColor="accent1" w:themeShade="80"/>
        </w:rPr>
        <w:t>reformado el 20 de diciembre de 2016.</w:t>
      </w:r>
    </w:p>
    <w:p w:rsidR="00E455D4" w:rsidRPr="00E455D4" w:rsidRDefault="00E455D4" w:rsidP="00E455D4">
      <w:pPr>
        <w:spacing w:before="240" w:after="240" w:line="360" w:lineRule="auto"/>
        <w:jc w:val="both"/>
        <w:rPr>
          <w:rFonts w:ascii="Univia Pro Light" w:hAnsi="Univia Pro Light" w:cstheme="minorHAnsi"/>
          <w:color w:val="1F4E79" w:themeColor="accent1" w:themeShade="80"/>
        </w:rPr>
      </w:pPr>
      <w:r w:rsidRPr="00E455D4">
        <w:rPr>
          <w:rFonts w:ascii="Univia Pro Light" w:hAnsi="Univia Pro Light" w:cstheme="minorHAnsi"/>
          <w:color w:val="1F4E79" w:themeColor="accent1" w:themeShade="80"/>
        </w:rPr>
        <w:t>Este apartado identifica las fuentes de financiamiento y las clasifica en dos grupos:</w:t>
      </w:r>
    </w:p>
    <w:p w:rsidR="00E455D4" w:rsidRPr="00E455D4" w:rsidRDefault="00E455D4" w:rsidP="00E455D4">
      <w:pPr>
        <w:pStyle w:val="Prrafodelista"/>
        <w:numPr>
          <w:ilvl w:val="0"/>
          <w:numId w:val="76"/>
        </w:numPr>
        <w:rPr>
          <w:rFonts w:ascii="Univia Pro Light" w:hAnsi="Univia Pro Light" w:cstheme="minorHAnsi"/>
          <w:color w:val="1F4E79" w:themeColor="accent1" w:themeShade="80"/>
          <w:sz w:val="24"/>
          <w:szCs w:val="24"/>
        </w:rPr>
      </w:pPr>
      <w:r w:rsidRPr="00E455D4">
        <w:rPr>
          <w:rFonts w:ascii="Univia Pro Light" w:hAnsi="Univia Pro Light" w:cstheme="minorHAnsi"/>
          <w:b/>
          <w:color w:val="1F4E79" w:themeColor="accent1" w:themeShade="80"/>
          <w:sz w:val="24"/>
          <w:szCs w:val="24"/>
        </w:rPr>
        <w:t>No etiquetados:</w:t>
      </w:r>
      <w:r w:rsidRPr="00E455D4">
        <w:rPr>
          <w:rFonts w:ascii="Univia Pro Light" w:hAnsi="Univia Pro Light" w:cstheme="minorHAnsi"/>
          <w:color w:val="1F4E79" w:themeColor="accent1" w:themeShade="80"/>
          <w:sz w:val="24"/>
          <w:szCs w:val="24"/>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rsidR="00E455D4" w:rsidRPr="00E455D4" w:rsidRDefault="00E455D4" w:rsidP="00E455D4">
      <w:pPr>
        <w:pStyle w:val="Prrafodelista"/>
        <w:numPr>
          <w:ilvl w:val="0"/>
          <w:numId w:val="76"/>
        </w:numPr>
        <w:rPr>
          <w:rFonts w:ascii="Univia Pro Light" w:hAnsi="Univia Pro Light" w:cstheme="minorHAnsi"/>
          <w:color w:val="1F4E79" w:themeColor="accent1" w:themeShade="80"/>
          <w:sz w:val="24"/>
          <w:szCs w:val="24"/>
        </w:rPr>
      </w:pPr>
      <w:r w:rsidRPr="00E455D4">
        <w:rPr>
          <w:rFonts w:ascii="Univia Pro Light" w:hAnsi="Univia Pro Light" w:cstheme="minorHAnsi"/>
          <w:b/>
          <w:color w:val="1F4E79" w:themeColor="accent1" w:themeShade="80"/>
          <w:sz w:val="24"/>
          <w:szCs w:val="24"/>
        </w:rPr>
        <w:t>Etiquetados:</w:t>
      </w:r>
      <w:r w:rsidRPr="00E455D4">
        <w:rPr>
          <w:rFonts w:ascii="Univia Pro Light" w:hAnsi="Univia Pro Light" w:cstheme="minorHAnsi"/>
          <w:color w:val="1F4E79" w:themeColor="accent1" w:themeShade="80"/>
          <w:sz w:val="24"/>
          <w:szCs w:val="24"/>
        </w:rPr>
        <w:t xml:space="preserve"> Son los recursos que provienen de transferencias federales etiquetadas. Clasificando las fuentes como: Recursos federales, recursos estatales y otros recursos de transferencias federales etiquetadas.</w:t>
      </w:r>
    </w:p>
    <w:p w:rsidR="00E455D4" w:rsidRPr="00E455D4" w:rsidRDefault="00E455D4" w:rsidP="00E455D4">
      <w:pPr>
        <w:spacing w:before="240" w:after="240" w:line="360" w:lineRule="auto"/>
        <w:ind w:left="708"/>
        <w:jc w:val="both"/>
        <w:rPr>
          <w:rFonts w:ascii="Univia Pro Light" w:hAnsi="Univia Pro Light" w:cstheme="minorHAnsi"/>
          <w:color w:val="1F4E79" w:themeColor="accent1" w:themeShade="80"/>
        </w:rPr>
      </w:pPr>
      <w:r w:rsidRPr="00E455D4">
        <w:rPr>
          <w:rFonts w:ascii="Univia Pro Light" w:hAnsi="Univia Pro Light" w:cstheme="minorHAnsi"/>
          <w:b/>
          <w:color w:val="1F4E79" w:themeColor="accent1" w:themeShade="80"/>
        </w:rPr>
        <w:t xml:space="preserve">Sub-Fuente: </w:t>
      </w:r>
      <w:r w:rsidRPr="00E455D4">
        <w:rPr>
          <w:rFonts w:ascii="Univia Pro Light" w:hAnsi="Univia Pro Light" w:cstheme="minorHAnsi"/>
          <w:color w:val="1F4E79" w:themeColor="accent1" w:themeShade="80"/>
        </w:rPr>
        <w:t>Permite identificar los diferentes tipos en los que se dividen las fuentes de recursos establecidas en el apartado anterior, agrupándolos en once sub-fuentes, como son los impuestos, contribuciones de mejoras, derechos, productos, aprovechamientos, entre otros.</w:t>
      </w:r>
    </w:p>
    <w:p w:rsidR="00E455D4" w:rsidRPr="00E455D4" w:rsidRDefault="00E455D4" w:rsidP="00E455D4">
      <w:pPr>
        <w:spacing w:before="240" w:after="240" w:line="360" w:lineRule="auto"/>
        <w:ind w:left="708"/>
        <w:jc w:val="both"/>
        <w:rPr>
          <w:rFonts w:ascii="Univia Pro Light" w:hAnsi="Univia Pro Light" w:cstheme="minorHAnsi"/>
          <w:color w:val="1F4E79" w:themeColor="accent1" w:themeShade="80"/>
        </w:rPr>
      </w:pPr>
      <w:r w:rsidRPr="00E455D4">
        <w:rPr>
          <w:rFonts w:ascii="Univia Pro Light" w:hAnsi="Univia Pro Light" w:cstheme="minorHAnsi"/>
          <w:b/>
          <w:color w:val="1F4E79" w:themeColor="accent1" w:themeShade="80"/>
        </w:rPr>
        <w:t xml:space="preserve">Origen: </w:t>
      </w:r>
      <w:r w:rsidRPr="00E455D4">
        <w:rPr>
          <w:rFonts w:ascii="Univia Pro Light" w:hAnsi="Univia Pro Light" w:cstheme="minorHAnsi"/>
          <w:color w:val="1F4E79" w:themeColor="accent1" w:themeShade="80"/>
        </w:rPr>
        <w:t>Permite conocer los recursos de la sub-fuente a mayor detalle, mediante las cuales se identifica cada uno de los impuestos y derechos que el Estado está facultado a cobrar atendiendo a la Ley de Ingresos del Estado de Oaxaca.</w:t>
      </w:r>
    </w:p>
    <w:p w:rsidR="00E455D4" w:rsidRPr="00E455D4" w:rsidRDefault="00E455D4" w:rsidP="00E455D4">
      <w:pPr>
        <w:spacing w:before="240" w:after="240" w:line="360" w:lineRule="auto"/>
        <w:ind w:left="708"/>
        <w:jc w:val="both"/>
        <w:rPr>
          <w:rFonts w:ascii="Univia Pro Light" w:hAnsi="Univia Pro Light" w:cstheme="minorHAnsi"/>
          <w:color w:val="1F4E79" w:themeColor="accent1" w:themeShade="80"/>
        </w:rPr>
      </w:pPr>
      <w:r w:rsidRPr="00E455D4">
        <w:rPr>
          <w:rFonts w:ascii="Univia Pro Light" w:hAnsi="Univia Pro Light" w:cstheme="minorHAnsi"/>
          <w:b/>
          <w:color w:val="1F4E79" w:themeColor="accent1" w:themeShade="80"/>
        </w:rPr>
        <w:t xml:space="preserve">Sub-origen: </w:t>
      </w:r>
      <w:r w:rsidRPr="00E455D4">
        <w:rPr>
          <w:rFonts w:ascii="Univia Pro Light" w:hAnsi="Univia Pro Light" w:cstheme="minorHAnsi"/>
          <w:color w:val="1F4E79" w:themeColor="accent1" w:themeShade="80"/>
        </w:rPr>
        <w:t>Distingue los recursos federales clasificados en los diferentes Ramos del Presupuesto de Egresos de la Federación.</w:t>
      </w:r>
    </w:p>
    <w:p w:rsidR="00E455D4" w:rsidRPr="00E455D4" w:rsidRDefault="00E455D4" w:rsidP="00E455D4">
      <w:pPr>
        <w:spacing w:before="240" w:after="240" w:line="360" w:lineRule="auto"/>
        <w:ind w:left="708"/>
        <w:jc w:val="both"/>
        <w:rPr>
          <w:rFonts w:ascii="Univia Pro Light" w:hAnsi="Univia Pro Light" w:cstheme="minorHAnsi"/>
        </w:rPr>
      </w:pPr>
      <w:r w:rsidRPr="00E455D4">
        <w:rPr>
          <w:rFonts w:ascii="Univia Pro Light" w:hAnsi="Univia Pro Light" w:cstheme="minorHAnsi"/>
          <w:b/>
        </w:rPr>
        <w:lastRenderedPageBreak/>
        <w:t xml:space="preserve">Referencia: </w:t>
      </w:r>
      <w:r w:rsidRPr="00E455D4">
        <w:rPr>
          <w:rFonts w:ascii="Univia Pro Light" w:hAnsi="Univia Pro Light" w:cstheme="minorHAnsi"/>
        </w:rPr>
        <w:t xml:space="preserve">Permite diferenciar los recursos que provienen de capital y los que corresponden a productos financieros, para un mejor control de los recursos federales. </w:t>
      </w:r>
    </w:p>
    <w:p w:rsidR="00E455D4" w:rsidRPr="00E455D4" w:rsidRDefault="00E455D4" w:rsidP="00E455D4">
      <w:pPr>
        <w:spacing w:before="240" w:after="240" w:line="360" w:lineRule="auto"/>
        <w:ind w:left="708"/>
        <w:jc w:val="both"/>
        <w:rPr>
          <w:rFonts w:ascii="Univia Pro Light" w:hAnsi="Univia Pro Light" w:cstheme="minorHAnsi"/>
        </w:rPr>
      </w:pPr>
      <w:r w:rsidRPr="00E455D4">
        <w:rPr>
          <w:rFonts w:ascii="Univia Pro Light" w:hAnsi="Univia Pro Light" w:cstheme="minorHAnsi"/>
          <w:b/>
        </w:rPr>
        <w:t xml:space="preserve">Año: </w:t>
      </w:r>
      <w:r w:rsidRPr="00E455D4">
        <w:rPr>
          <w:rFonts w:ascii="Univia Pro Light" w:hAnsi="Univia Pro Light" w:cstheme="minorHAnsi"/>
        </w:rPr>
        <w:t xml:space="preserve">Especifica el ejercicio fiscal al que corresponde el recurso.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clasificación por clave de financiamiento corresponde al último bloque en la estructura de la clave presupuestal. Se conforma de </w:t>
      </w:r>
      <w:r w:rsidR="002D4584">
        <w:rPr>
          <w:rFonts w:ascii="Univia Pro Light" w:hAnsi="Univia Pro Light" w:cstheme="minorHAnsi"/>
        </w:rPr>
        <w:t>nueve</w:t>
      </w:r>
      <w:r w:rsidR="002D4584" w:rsidRPr="00B857E3">
        <w:rPr>
          <w:rFonts w:ascii="Univia Pro Light" w:hAnsi="Univia Pro Light" w:cstheme="minorHAnsi"/>
        </w:rPr>
        <w:t xml:space="preserve"> </w:t>
      </w:r>
      <w:r w:rsidRPr="00B857E3">
        <w:rPr>
          <w:rFonts w:ascii="Univia Pro Light" w:hAnsi="Univia Pro Light" w:cstheme="minorHAnsi"/>
        </w:rPr>
        <w:t>dígitos alfanuméricos como se muestra en la</w:t>
      </w:r>
      <w:r w:rsidR="0032003D">
        <w:rPr>
          <w:rFonts w:ascii="Univia Pro Light" w:hAnsi="Univia Pro Light" w:cstheme="minorHAnsi"/>
        </w:rPr>
        <w:t xml:space="preserve"> figura</w:t>
      </w:r>
      <w:r w:rsidRPr="00B857E3">
        <w:rPr>
          <w:rFonts w:ascii="Univia Pro Light" w:hAnsi="Univia Pro Light" w:cstheme="minorHAnsi"/>
        </w:rPr>
        <w:t xml:space="preserve"> </w:t>
      </w:r>
      <w:r w:rsidR="00672BF9">
        <w:rPr>
          <w:rFonts w:ascii="Univia Pro Light" w:hAnsi="Univia Pro Light" w:cstheme="minorHAnsi"/>
        </w:rPr>
        <w:t>10</w:t>
      </w:r>
      <w:r w:rsidR="005F0BBE" w:rsidRPr="00B857E3">
        <w:rPr>
          <w:rFonts w:ascii="Univia Pro Light" w:hAnsi="Univia Pro Light" w:cstheme="minorHAnsi"/>
        </w:rPr>
        <w:t>.</w:t>
      </w:r>
    </w:p>
    <w:p w:rsidR="000B1C15" w:rsidRPr="00B857E3" w:rsidRDefault="0086048F" w:rsidP="0086048F">
      <w:pPr>
        <w:spacing w:line="360" w:lineRule="auto"/>
        <w:jc w:val="center"/>
        <w:rPr>
          <w:rFonts w:ascii="Univia Pro Light" w:hAnsi="Univia Pro Light" w:cstheme="minorHAnsi"/>
          <w:sz w:val="22"/>
          <w:szCs w:val="22"/>
        </w:rPr>
      </w:pPr>
      <w:r w:rsidRPr="0086048F">
        <w:rPr>
          <w:rFonts w:ascii="Univia Pro Light" w:hAnsi="Univia Pro Light" w:cstheme="minorHAnsi"/>
          <w:noProof/>
          <w:sz w:val="22"/>
          <w:szCs w:val="22"/>
          <w:lang w:val="en-US" w:eastAsia="en-US"/>
        </w:rPr>
        <w:drawing>
          <wp:inline distT="0" distB="0" distL="0" distR="0">
            <wp:extent cx="2101175" cy="3490153"/>
            <wp:effectExtent l="0" t="0" r="0" b="0"/>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0"/>
                    <a:srcRect t="6413" b="4035"/>
                    <a:stretch/>
                  </pic:blipFill>
                  <pic:spPr bwMode="auto">
                    <a:xfrm>
                      <a:off x="0" y="0"/>
                      <a:ext cx="2106963" cy="3499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2636" w:rsidRPr="00B857E3" w:rsidRDefault="008E2636" w:rsidP="0086048F">
      <w:pPr>
        <w:pStyle w:val="Epgrafe"/>
        <w:spacing w:before="0" w:beforeAutospacing="0" w:after="0" w:afterAutospacing="0"/>
        <w:jc w:val="center"/>
        <w:rPr>
          <w:rFonts w:ascii="Univia Pro Light" w:hAnsi="Univia Pro Light"/>
        </w:rPr>
      </w:pPr>
      <w:bookmarkStart w:id="67" w:name="_Toc491686919"/>
      <w:bookmarkEnd w:id="57"/>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9</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Estructura por Clave de Financiamiento</w:t>
      </w:r>
      <w:bookmarkEnd w:id="67"/>
    </w:p>
    <w:p w:rsidR="000B1C15" w:rsidRPr="00B857E3" w:rsidRDefault="000B1C15" w:rsidP="00125F7F">
      <w:pPr>
        <w:pStyle w:val="Ttulo3"/>
        <w:rPr>
          <w:rFonts w:ascii="Univia Pro Light" w:hAnsi="Univia Pro Light"/>
        </w:rPr>
      </w:pPr>
      <w:bookmarkStart w:id="68" w:name="_Toc489541018"/>
      <w:r w:rsidRPr="00B857E3">
        <w:rPr>
          <w:rFonts w:ascii="Univia Pro Light" w:hAnsi="Univia Pro Light"/>
        </w:rPr>
        <w:lastRenderedPageBreak/>
        <w:t>Otras Clasificaciones</w:t>
      </w:r>
      <w:bookmarkEnd w:id="68"/>
    </w:p>
    <w:p w:rsidR="000B1C15" w:rsidRPr="00B857E3" w:rsidRDefault="000B1C15" w:rsidP="00125F7F">
      <w:pPr>
        <w:pStyle w:val="Ttulo4"/>
        <w:rPr>
          <w:rFonts w:ascii="Univia Pro Light" w:hAnsi="Univia Pro Light"/>
        </w:rPr>
      </w:pPr>
      <w:bookmarkStart w:id="69" w:name="_Toc489541019"/>
      <w:r w:rsidRPr="00B857E3">
        <w:rPr>
          <w:rFonts w:ascii="Univia Pro Light" w:hAnsi="Univia Pro Light"/>
        </w:rPr>
        <w:t>Clasificación por Ubicación Geográfica</w:t>
      </w:r>
      <w:bookmarkEnd w:id="69"/>
    </w:p>
    <w:p w:rsidR="0008639C" w:rsidRPr="00B857E3" w:rsidRDefault="000B1C15" w:rsidP="009A1B16">
      <w:pPr>
        <w:spacing w:before="240" w:after="240" w:line="360" w:lineRule="auto"/>
        <w:jc w:val="both"/>
        <w:rPr>
          <w:rFonts w:ascii="Univia Pro Light" w:hAnsi="Univia Pro Light" w:cstheme="minorHAnsi"/>
          <w:szCs w:val="22"/>
        </w:rPr>
      </w:pPr>
      <w:r w:rsidRPr="00B857E3">
        <w:rPr>
          <w:rFonts w:ascii="Univia Pro Light" w:hAnsi="Univia Pro Light" w:cstheme="minorHAnsi"/>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sidRPr="00B857E3">
        <w:rPr>
          <w:rFonts w:ascii="Univia Pro Light" w:hAnsi="Univia Pro Light" w:cstheme="minorHAnsi"/>
          <w:szCs w:val="22"/>
        </w:rPr>
        <w:t>desagregación que se describen:</w:t>
      </w:r>
    </w:p>
    <w:p w:rsidR="005A7940" w:rsidRPr="00B857E3" w:rsidRDefault="005A794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clasificador por ubicación geográfica está basado principalmente en el Sistema de Integración Territorial, con información del Censo General de Población y Vivienda vigente (</w:t>
      </w:r>
      <w:proofErr w:type="spellStart"/>
      <w:r w:rsidRPr="00B857E3">
        <w:rPr>
          <w:rFonts w:ascii="Univia Pro Light" w:hAnsi="Univia Pro Light" w:cstheme="minorHAnsi"/>
        </w:rPr>
        <w:t>ITER</w:t>
      </w:r>
      <w:proofErr w:type="spellEnd"/>
      <w:r w:rsidRPr="00B857E3">
        <w:rPr>
          <w:rFonts w:ascii="Univia Pro Light" w:hAnsi="Univia Pro Light" w:cstheme="minorHAnsi"/>
        </w:rPr>
        <w:t>, 2010), disponible en la página oficial del Instituto Nacional de Estadística y Geografía.</w:t>
      </w:r>
    </w:p>
    <w:p w:rsidR="000B1C15" w:rsidRPr="00B857E3" w:rsidRDefault="000B1C15" w:rsidP="009A1B1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Región: </w:t>
      </w:r>
      <w:r w:rsidRPr="00B857E3">
        <w:rPr>
          <w:rFonts w:ascii="Univia Pro Light" w:hAnsi="Univia Pro Light" w:cstheme="minorHAnsi"/>
        </w:rPr>
        <w:t xml:space="preserve">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w:t>
      </w:r>
      <w:r w:rsidR="005A7940" w:rsidRPr="00B857E3">
        <w:rPr>
          <w:rFonts w:ascii="Univia Pro Light" w:hAnsi="Univia Pro Light" w:cstheme="minorHAnsi"/>
        </w:rPr>
        <w:t xml:space="preserve">Cuenca del </w:t>
      </w:r>
      <w:r w:rsidRPr="00B857E3">
        <w:rPr>
          <w:rFonts w:ascii="Univia Pro Light" w:hAnsi="Univia Pro Light" w:cstheme="minorHAnsi"/>
        </w:rPr>
        <w:t>Papaloapan.</w:t>
      </w:r>
    </w:p>
    <w:p w:rsidR="000B1C15" w:rsidRPr="00B857E3" w:rsidRDefault="000B1C15" w:rsidP="009A1B1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Microrregión: </w:t>
      </w:r>
      <w:r w:rsidRPr="00B857E3">
        <w:rPr>
          <w:rFonts w:ascii="Univia Pro Light" w:hAnsi="Univia Pro Light" w:cstheme="minorHAnsi"/>
        </w:rPr>
        <w:t xml:space="preserve">Este componente no corresponde a la información del </w:t>
      </w:r>
      <w:proofErr w:type="spellStart"/>
      <w:r w:rsidRPr="00B857E3">
        <w:rPr>
          <w:rFonts w:ascii="Univia Pro Light" w:hAnsi="Univia Pro Light" w:cstheme="minorHAnsi"/>
        </w:rPr>
        <w:t>ITER</w:t>
      </w:r>
      <w:proofErr w:type="spellEnd"/>
      <w:r w:rsidRPr="00B857E3">
        <w:rPr>
          <w:rFonts w:ascii="Univia Pro Light" w:hAnsi="Univia Pro Light" w:cstheme="minorHAnsi"/>
        </w:rPr>
        <w:t xml:space="preserve"> 2010, como el resto del clasificador, sin embargo</w:t>
      </w:r>
      <w:r w:rsidR="005A7940" w:rsidRPr="00B857E3">
        <w:rPr>
          <w:rFonts w:ascii="Univia Pro Light" w:hAnsi="Univia Pro Light" w:cstheme="minorHAnsi"/>
        </w:rPr>
        <w:t>,</w:t>
      </w:r>
      <w:r w:rsidRPr="00B857E3">
        <w:rPr>
          <w:rFonts w:ascii="Univia Pro Light" w:hAnsi="Univia Pro Light" w:cstheme="minorHAnsi"/>
        </w:rPr>
        <w:t xml:space="preserve"> es necesaria su inclusión para conocer con mayor precisión el direccionamiento territorial del presupuesto, a través de las acciones gubernamentales, principalmente las de inversión pública. </w:t>
      </w:r>
      <w:r w:rsidR="00273119" w:rsidRPr="00B857E3">
        <w:rPr>
          <w:rFonts w:ascii="Univia Pro Light" w:hAnsi="Univia Pro Light" w:cstheme="minorHAnsi"/>
        </w:rPr>
        <w:t>La cual considera aspectos económicos, sociales, culturales y vías de comunicación, a nivel municipal para su conformación, sin guardar una relación con las regiones o distritos ya definidos.</w:t>
      </w:r>
    </w:p>
    <w:p w:rsidR="000B1C15" w:rsidRPr="00B857E3" w:rsidRDefault="000B1C15" w:rsidP="009A1B1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Distrito: </w:t>
      </w:r>
      <w:r w:rsidRPr="00B857E3">
        <w:rPr>
          <w:rFonts w:ascii="Univia Pro Light" w:hAnsi="Univia Pro Light" w:cstheme="minorHAnsi"/>
        </w:rPr>
        <w:t xml:space="preserve">Corresponde a las delimitaciones que subdividen las regiones del Estado para organizar la administración pública estatal, distribuyendo los </w:t>
      </w:r>
      <w:r w:rsidRPr="00B857E3">
        <w:rPr>
          <w:rFonts w:ascii="Univia Pro Light" w:hAnsi="Univia Pro Light" w:cstheme="minorHAnsi"/>
        </w:rPr>
        <w:lastRenderedPageBreak/>
        <w:t>servicios públicos de manera adecuada, actualmente el Clasificador comprende 30 Distritos.</w:t>
      </w:r>
    </w:p>
    <w:p w:rsidR="000B1C15" w:rsidRPr="00B857E3" w:rsidRDefault="000B1C15" w:rsidP="009A1B16">
      <w:pPr>
        <w:spacing w:before="240" w:after="240" w:line="360" w:lineRule="auto"/>
        <w:ind w:left="708"/>
        <w:jc w:val="both"/>
        <w:rPr>
          <w:rFonts w:ascii="Univia Pro Light" w:hAnsi="Univia Pro Light" w:cstheme="minorHAnsi"/>
        </w:rPr>
      </w:pPr>
      <w:r w:rsidRPr="00B857E3">
        <w:rPr>
          <w:rFonts w:ascii="Univia Pro Light" w:hAnsi="Univia Pro Light" w:cstheme="minorHAnsi"/>
          <w:b/>
        </w:rPr>
        <w:t xml:space="preserve">Municipio: </w:t>
      </w:r>
      <w:r w:rsidRPr="00B857E3">
        <w:rPr>
          <w:rFonts w:ascii="Univia Pro Light" w:hAnsi="Univia Pro Light" w:cstheme="minorHAnsi"/>
        </w:rPr>
        <w:t>División territorial política-administrativa de la Entidad. Consta de 570 municipios en los que se focalizan los programas de gobierno.</w:t>
      </w:r>
    </w:p>
    <w:p w:rsidR="003E61F6" w:rsidRPr="00B857E3" w:rsidRDefault="003E61F6" w:rsidP="009A1B16">
      <w:pPr>
        <w:spacing w:before="240" w:after="240" w:line="360" w:lineRule="auto"/>
        <w:ind w:left="708"/>
        <w:jc w:val="both"/>
        <w:rPr>
          <w:rFonts w:ascii="Univia Pro Light" w:hAnsi="Univia Pro Light" w:cstheme="minorHAnsi"/>
          <w:sz w:val="22"/>
          <w:szCs w:val="22"/>
        </w:rPr>
      </w:pPr>
      <w:r w:rsidRPr="00B857E3">
        <w:rPr>
          <w:rFonts w:ascii="Univia Pro Light" w:hAnsi="Univia Pro Light" w:cstheme="minorHAnsi"/>
          <w:b/>
        </w:rPr>
        <w:t xml:space="preserve">Localidad: </w:t>
      </w:r>
      <w:r w:rsidRPr="00B857E3">
        <w:rPr>
          <w:rFonts w:ascii="Univia Pro Light" w:hAnsi="Univia Pro Light" w:cstheme="minorHAnsi"/>
        </w:rPr>
        <w:t xml:space="preserve">Identifica el lugar ocupado con una o más viviendas habitadas. Por </w:t>
      </w:r>
      <w:r w:rsidRPr="00C65897">
        <w:rPr>
          <w:rFonts w:ascii="Univia Pro Light" w:hAnsi="Univia Pro Light" w:cstheme="minorHAnsi"/>
        </w:rPr>
        <w:t>la cantidad</w:t>
      </w:r>
      <w:r w:rsidRPr="00B857E3">
        <w:rPr>
          <w:rFonts w:ascii="Univia Pro Light" w:hAnsi="Univia Pro Light" w:cstheme="minorHAnsi"/>
        </w:rPr>
        <w:t xml:space="preserve"> de </w:t>
      </w:r>
      <w:proofErr w:type="spellStart"/>
      <w:r w:rsidRPr="00B857E3">
        <w:rPr>
          <w:rFonts w:ascii="Univia Pro Light" w:hAnsi="Univia Pro Light" w:cstheme="minorHAnsi"/>
        </w:rPr>
        <w:t>pobl</w:t>
      </w:r>
      <w:proofErr w:type="spellEnd"/>
      <w:r w:rsidR="00591DF9">
        <w:rPr>
          <w:rFonts w:ascii="Univia Pro Light" w:hAnsi="Univia Pro Light" w:cstheme="minorHAnsi"/>
        </w:rPr>
        <w:t xml:space="preserve">    </w:t>
      </w:r>
      <w:proofErr w:type="spellStart"/>
      <w:r w:rsidRPr="00B857E3">
        <w:rPr>
          <w:rFonts w:ascii="Univia Pro Light" w:hAnsi="Univia Pro Light" w:cstheme="minorHAnsi"/>
        </w:rPr>
        <w:t>ación</w:t>
      </w:r>
      <w:proofErr w:type="spellEnd"/>
      <w:r w:rsidRPr="00B857E3">
        <w:rPr>
          <w:rFonts w:ascii="Univia Pro Light" w:hAnsi="Univia Pro Light" w:cstheme="minorHAnsi"/>
        </w:rPr>
        <w:t>, se divide en urbanas (</w:t>
      </w:r>
      <w:r w:rsidR="0054429D">
        <w:rPr>
          <w:rFonts w:ascii="Univia Pro Light" w:hAnsi="Univia Pro Light" w:cstheme="minorHAnsi"/>
        </w:rPr>
        <w:t xml:space="preserve">cabeceras municipales y con población </w:t>
      </w:r>
      <w:r w:rsidRPr="00B857E3">
        <w:rPr>
          <w:rFonts w:ascii="Univia Pro Light" w:hAnsi="Univia Pro Light" w:cstheme="minorHAnsi"/>
        </w:rPr>
        <w:t>mayor de 2,500 habitantes) y rurales (</w:t>
      </w:r>
      <w:r w:rsidR="0054429D">
        <w:rPr>
          <w:rFonts w:ascii="Univia Pro Light" w:hAnsi="Univia Pro Light" w:cstheme="minorHAnsi"/>
        </w:rPr>
        <w:t xml:space="preserve">con población </w:t>
      </w:r>
      <w:r w:rsidRPr="00B857E3">
        <w:rPr>
          <w:rFonts w:ascii="Univia Pro Light" w:hAnsi="Univia Pro Light" w:cstheme="minorHAnsi"/>
        </w:rPr>
        <w:t xml:space="preserve">menor </w:t>
      </w:r>
      <w:r w:rsidR="0054429D">
        <w:rPr>
          <w:rFonts w:ascii="Univia Pro Light" w:hAnsi="Univia Pro Light" w:cstheme="minorHAnsi"/>
        </w:rPr>
        <w:t>a</w:t>
      </w:r>
      <w:r w:rsidRPr="00B857E3">
        <w:rPr>
          <w:rFonts w:ascii="Univia Pro Light" w:hAnsi="Univia Pro Light" w:cstheme="minorHAnsi"/>
        </w:rPr>
        <w:t xml:space="preserve"> 2,500 habitantes). Reconocido con un nombre dado por la ley o la costumbre. El clasificador enlista las más de 10 mil localidades existentes en el Estado.</w:t>
      </w:r>
    </w:p>
    <w:p w:rsidR="007E0A7B" w:rsidRPr="00B857E3" w:rsidRDefault="00C65897" w:rsidP="008E2636">
      <w:pPr>
        <w:spacing w:after="240" w:line="360" w:lineRule="auto"/>
        <w:ind w:left="708"/>
        <w:jc w:val="center"/>
        <w:rPr>
          <w:rFonts w:ascii="Univia Pro Light" w:hAnsi="Univia Pro Light" w:cstheme="minorHAnsi"/>
          <w:b/>
        </w:rPr>
      </w:pPr>
      <w:r>
        <w:rPr>
          <w:noProof/>
          <w:lang w:val="en-US" w:eastAsia="en-US"/>
        </w:rPr>
        <w:drawing>
          <wp:inline distT="0" distB="0" distL="0" distR="0">
            <wp:extent cx="2124000" cy="27891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0890" t="27309" r="27924" b="12757"/>
                    <a:stretch/>
                  </pic:blipFill>
                  <pic:spPr bwMode="auto">
                    <a:xfrm>
                      <a:off x="0" y="0"/>
                      <a:ext cx="2124000" cy="2789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2636" w:rsidRPr="00DC5F22" w:rsidRDefault="008E2636" w:rsidP="00F320D2">
      <w:pPr>
        <w:pStyle w:val="Epgrafe"/>
        <w:spacing w:before="0" w:beforeAutospacing="0"/>
        <w:jc w:val="center"/>
        <w:rPr>
          <w:rFonts w:ascii="Univia Pro Light" w:hAnsi="Univia Pro Light"/>
          <w:b w:val="0"/>
        </w:rPr>
      </w:pPr>
      <w:bookmarkStart w:id="70" w:name="_Toc491686920"/>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10</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Clasifi</w:t>
      </w:r>
      <w:r w:rsidR="00255446" w:rsidRPr="00DC5F22">
        <w:rPr>
          <w:rFonts w:ascii="Univia Pro Light" w:hAnsi="Univia Pro Light"/>
          <w:b w:val="0"/>
        </w:rPr>
        <w:t xml:space="preserve">cación por </w:t>
      </w:r>
      <w:r w:rsidR="00255446" w:rsidRPr="00C65897">
        <w:rPr>
          <w:rFonts w:ascii="Univia Pro Light" w:hAnsi="Univia Pro Light"/>
          <w:b w:val="0"/>
        </w:rPr>
        <w:t>Ubicación Geográfica</w:t>
      </w:r>
      <w:bookmarkEnd w:id="70"/>
    </w:p>
    <w:p w:rsidR="000B1C15" w:rsidRPr="00B857E3" w:rsidRDefault="000B1C15" w:rsidP="00125F7F">
      <w:pPr>
        <w:pStyle w:val="Ttulo4"/>
        <w:rPr>
          <w:rFonts w:ascii="Univia Pro Light" w:hAnsi="Univia Pro Light"/>
        </w:rPr>
      </w:pPr>
      <w:bookmarkStart w:id="71" w:name="_Toc489541020"/>
      <w:r w:rsidRPr="00B857E3">
        <w:rPr>
          <w:rFonts w:ascii="Univia Pro Light" w:hAnsi="Univia Pro Light"/>
        </w:rPr>
        <w:t>Clasificación Programable del Gasto</w:t>
      </w:r>
      <w:bookmarkEnd w:id="71"/>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Una clasificación más del gasto público, es identificarlo en Gasto Programable y Gasto No Programable.</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rsidR="00C546FB"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Gasto No Programable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rsidR="00712CC5"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Esta clasificación no es visible en la clave </w:t>
      </w:r>
      <w:r w:rsidR="00BB26E3" w:rsidRPr="00B857E3">
        <w:rPr>
          <w:rFonts w:ascii="Univia Pro Light" w:hAnsi="Univia Pro Light" w:cstheme="minorHAnsi"/>
        </w:rPr>
        <w:t>presupuestal,</w:t>
      </w:r>
      <w:r w:rsidR="000408B3" w:rsidRPr="00B857E3">
        <w:rPr>
          <w:rFonts w:ascii="Univia Pro Light" w:hAnsi="Univia Pro Light" w:cstheme="minorHAnsi"/>
        </w:rPr>
        <w:t xml:space="preserve"> </w:t>
      </w:r>
      <w:r w:rsidR="00BB26E3" w:rsidRPr="00B857E3">
        <w:rPr>
          <w:rFonts w:ascii="Univia Pro Light" w:hAnsi="Univia Pro Light" w:cstheme="minorHAnsi"/>
        </w:rPr>
        <w:t>pero</w:t>
      </w:r>
      <w:r w:rsidR="00B56F8F" w:rsidRPr="00B857E3">
        <w:rPr>
          <w:rFonts w:ascii="Univia Pro Light" w:hAnsi="Univia Pro Light" w:cstheme="minorHAnsi"/>
        </w:rPr>
        <w:t xml:space="preserve"> puede identificarse a través de la Clasificación Programática (</w:t>
      </w:r>
      <w:r w:rsidR="00BB26E3" w:rsidRPr="00B857E3">
        <w:rPr>
          <w:rFonts w:ascii="Univia Pro Light" w:hAnsi="Univia Pro Light" w:cstheme="minorHAnsi"/>
        </w:rPr>
        <w:t>tipología</w:t>
      </w:r>
      <w:r w:rsidR="00C20348">
        <w:rPr>
          <w:rFonts w:ascii="Univia Pro Light" w:hAnsi="Univia Pro Light" w:cstheme="minorHAnsi"/>
        </w:rPr>
        <w:t xml:space="preserve"> General) antes descrita, como se muestra en la tabla 4</w:t>
      </w:r>
      <w:r w:rsidR="0036225E" w:rsidRPr="00B857E3">
        <w:rPr>
          <w:rFonts w:ascii="Univia Pro Light" w:hAnsi="Univia Pro Light" w:cstheme="minorHAnsi"/>
        </w:rPr>
        <w:t>:</w:t>
      </w:r>
    </w:p>
    <w:tbl>
      <w:tblPr>
        <w:tblW w:w="8923" w:type="dxa"/>
        <w:tblInd w:w="55" w:type="dxa"/>
        <w:tblCellMar>
          <w:left w:w="70" w:type="dxa"/>
          <w:right w:w="70" w:type="dxa"/>
        </w:tblCellMar>
        <w:tblLook w:val="04A0"/>
      </w:tblPr>
      <w:tblGrid>
        <w:gridCol w:w="257"/>
        <w:gridCol w:w="146"/>
        <w:gridCol w:w="146"/>
        <w:gridCol w:w="146"/>
        <w:gridCol w:w="8228"/>
      </w:tblGrid>
      <w:tr w:rsidR="0085601D" w:rsidRPr="00B857E3" w:rsidTr="0032003D">
        <w:trPr>
          <w:trHeight w:val="255"/>
        </w:trPr>
        <w:tc>
          <w:tcPr>
            <w:tcW w:w="8923" w:type="dxa"/>
            <w:gridSpan w:val="5"/>
            <w:tcBorders>
              <w:top w:val="nil"/>
              <w:left w:val="nil"/>
              <w:bottom w:val="nil"/>
              <w:right w:val="nil"/>
            </w:tcBorders>
            <w:shd w:val="clear" w:color="auto" w:fill="EB6E19"/>
            <w:noWrap/>
            <w:vAlign w:val="bottom"/>
            <w:hideMark/>
          </w:tcPr>
          <w:p w:rsidR="0085601D" w:rsidRPr="00B857E3" w:rsidRDefault="0085601D" w:rsidP="003C019D">
            <w:pPr>
              <w:spacing w:before="40" w:after="100" w:afterAutospacing="1" w:line="276" w:lineRule="auto"/>
              <w:rPr>
                <w:rFonts w:ascii="Univia Pro Light" w:eastAsia="Times New Roman" w:hAnsi="Univia Pro Light" w:cstheme="minorHAnsi"/>
                <w:b/>
                <w:bCs/>
                <w:color w:val="FFFFFF"/>
                <w:sz w:val="20"/>
                <w:szCs w:val="20"/>
              </w:rPr>
            </w:pPr>
            <w:bookmarkStart w:id="72" w:name="m9"/>
            <w:bookmarkEnd w:id="58"/>
            <w:bookmarkEnd w:id="59"/>
            <w:bookmarkEnd w:id="72"/>
            <w:r w:rsidRPr="00B857E3">
              <w:rPr>
                <w:rFonts w:ascii="Univia Pro Light" w:eastAsia="Times New Roman" w:hAnsi="Univia Pro Light" w:cstheme="minorHAnsi"/>
                <w:b/>
                <w:bCs/>
                <w:color w:val="FFFFFF"/>
                <w:sz w:val="20"/>
                <w:szCs w:val="20"/>
              </w:rPr>
              <w:t>GASTO PROGRAMABLE</w:t>
            </w:r>
          </w:p>
        </w:tc>
      </w:tr>
      <w:tr w:rsidR="0085601D" w:rsidRPr="00B857E3" w:rsidTr="0032003D">
        <w:trPr>
          <w:trHeight w:val="255"/>
        </w:trPr>
        <w:tc>
          <w:tcPr>
            <w:tcW w:w="257" w:type="dxa"/>
            <w:tcBorders>
              <w:top w:val="nil"/>
              <w:left w:val="nil"/>
              <w:bottom w:val="nil"/>
              <w:right w:val="nil"/>
            </w:tcBorders>
            <w:shd w:val="clear" w:color="auto" w:fill="FFCD2D"/>
            <w:noWrap/>
            <w:vAlign w:val="bottom"/>
            <w:hideMark/>
          </w:tcPr>
          <w:p w:rsidR="0085601D" w:rsidRPr="003C019D" w:rsidRDefault="0085601D" w:rsidP="003C019D">
            <w:pPr>
              <w:spacing w:before="40" w:after="100" w:afterAutospacing="1" w:line="276" w:lineRule="auto"/>
              <w:rPr>
                <w:rFonts w:ascii="Univia Pro Light" w:eastAsia="Times New Roman" w:hAnsi="Univia Pro Light" w:cstheme="minorHAnsi"/>
                <w:b/>
                <w:bCs/>
                <w:color w:val="FFFFFF"/>
                <w:sz w:val="20"/>
                <w:szCs w:val="20"/>
              </w:rPr>
            </w:pPr>
            <w:r w:rsidRPr="003C019D">
              <w:rPr>
                <w:rFonts w:ascii="Univia Pro Light" w:eastAsia="Times New Roman" w:hAnsi="Univia Pro Light" w:cstheme="minorHAnsi"/>
                <w:b/>
                <w:bCs/>
                <w:color w:val="FFFFFF"/>
                <w:sz w:val="20"/>
                <w:szCs w:val="20"/>
              </w:rPr>
              <w:t> </w:t>
            </w:r>
          </w:p>
        </w:tc>
        <w:tc>
          <w:tcPr>
            <w:tcW w:w="8666" w:type="dxa"/>
            <w:gridSpan w:val="4"/>
            <w:tcBorders>
              <w:top w:val="nil"/>
              <w:left w:val="nil"/>
              <w:bottom w:val="nil"/>
              <w:right w:val="nil"/>
            </w:tcBorders>
            <w:shd w:val="clear" w:color="auto" w:fill="FFCD2D"/>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PROGRAMAS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vAlign w:val="center"/>
            <w:hideMark/>
          </w:tcPr>
          <w:p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Subsidios: Sector Social y Privado o Entidades Federativas y Municipios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Sujetos a reglas de operación</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Otros subsidios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Desempeño de las Funciones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Provisión de bienes públicos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Prestación de servicios públicos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Promoción y fomento</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Regulación y supervisión</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Proyectos de inversión</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Planeación, seguimiento y evaluación de políticas públicas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Específicos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Administrativos y de Apoyo</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Apoyo al proceso presupuestario y para mejorar la eficiencia institucional</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Apoyo a la función pública y al mejoramiento de la gestión</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520" w:type="dxa"/>
            <w:gridSpan w:val="3"/>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b/>
                <w:bCs/>
                <w:color w:val="000000"/>
                <w:sz w:val="20"/>
                <w:szCs w:val="20"/>
              </w:rPr>
            </w:pPr>
            <w:r w:rsidRPr="00B857E3">
              <w:rPr>
                <w:rFonts w:ascii="Univia Pro Light" w:eastAsia="Times New Roman" w:hAnsi="Univia Pro Light" w:cstheme="minorHAnsi"/>
                <w:b/>
                <w:bCs/>
                <w:color w:val="000000"/>
                <w:sz w:val="20"/>
                <w:szCs w:val="20"/>
              </w:rPr>
              <w:t>Obligaciones</w:t>
            </w:r>
          </w:p>
        </w:tc>
      </w:tr>
      <w:tr w:rsidR="0085601D" w:rsidRPr="00B857E3" w:rsidTr="0032003D">
        <w:trPr>
          <w:trHeight w:val="255"/>
        </w:trPr>
        <w:tc>
          <w:tcPr>
            <w:tcW w:w="257" w:type="dxa"/>
            <w:tcBorders>
              <w:top w:val="nil"/>
              <w:left w:val="nil"/>
              <w:bottom w:val="nil"/>
              <w:right w:val="nil"/>
            </w:tcBorders>
            <w:shd w:val="clear" w:color="auto" w:fill="auto"/>
            <w:noWrap/>
            <w:vAlign w:val="bottom"/>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146"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p>
        </w:tc>
        <w:tc>
          <w:tcPr>
            <w:tcW w:w="8228" w:type="dxa"/>
            <w:tcBorders>
              <w:top w:val="nil"/>
              <w:left w:val="nil"/>
              <w:bottom w:val="nil"/>
              <w:right w:val="nil"/>
            </w:tcBorders>
            <w:shd w:val="clear" w:color="auto" w:fill="auto"/>
            <w:noWrap/>
            <w:vAlign w:val="center"/>
            <w:hideMark/>
          </w:tcPr>
          <w:p w:rsidR="0085601D" w:rsidRPr="00B857E3" w:rsidRDefault="0085601D" w:rsidP="003C019D">
            <w:pPr>
              <w:spacing w:after="100" w:afterAutospacing="1" w:line="276" w:lineRule="auto"/>
              <w:rPr>
                <w:rFonts w:ascii="Univia Pro Light" w:eastAsia="Times New Roman" w:hAnsi="Univia Pro Light" w:cstheme="minorHAnsi"/>
                <w:color w:val="000000"/>
                <w:sz w:val="20"/>
                <w:szCs w:val="20"/>
              </w:rPr>
            </w:pPr>
            <w:r w:rsidRPr="00B857E3">
              <w:rPr>
                <w:rFonts w:ascii="Univia Pro Light" w:eastAsia="Times New Roman" w:hAnsi="Univia Pro Light" w:cstheme="minorHAnsi"/>
                <w:color w:val="000000"/>
                <w:sz w:val="20"/>
                <w:szCs w:val="20"/>
              </w:rPr>
              <w:t>Pensiones y jubilaciones</w:t>
            </w:r>
          </w:p>
        </w:tc>
      </w:tr>
      <w:tr w:rsidR="0085601D" w:rsidRPr="00B857E3" w:rsidTr="0032003D">
        <w:trPr>
          <w:trHeight w:val="255"/>
        </w:trPr>
        <w:tc>
          <w:tcPr>
            <w:tcW w:w="8923" w:type="dxa"/>
            <w:gridSpan w:val="5"/>
            <w:tcBorders>
              <w:top w:val="nil"/>
              <w:left w:val="nil"/>
              <w:bottom w:val="nil"/>
              <w:right w:val="nil"/>
            </w:tcBorders>
            <w:shd w:val="clear" w:color="auto" w:fill="EB6E19"/>
            <w:noWrap/>
            <w:vAlign w:val="bottom"/>
            <w:hideMark/>
          </w:tcPr>
          <w:p w:rsidR="0085601D" w:rsidRPr="00B857E3" w:rsidRDefault="0085601D" w:rsidP="003C019D">
            <w:pPr>
              <w:spacing w:before="40" w:after="100" w:afterAutospacing="1" w:line="276" w:lineRule="auto"/>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GASTO NO PROGRAMABLE</w:t>
            </w:r>
          </w:p>
        </w:tc>
      </w:tr>
      <w:tr w:rsidR="0085601D" w:rsidRPr="00B857E3" w:rsidTr="0032003D">
        <w:trPr>
          <w:trHeight w:val="255"/>
        </w:trPr>
        <w:tc>
          <w:tcPr>
            <w:tcW w:w="257" w:type="dxa"/>
            <w:tcBorders>
              <w:top w:val="nil"/>
              <w:left w:val="nil"/>
              <w:bottom w:val="nil"/>
              <w:right w:val="nil"/>
            </w:tcBorders>
            <w:shd w:val="clear" w:color="auto" w:fill="FFCD2D"/>
            <w:noWrap/>
            <w:vAlign w:val="bottom"/>
            <w:hideMark/>
          </w:tcPr>
          <w:p w:rsidR="0085601D" w:rsidRPr="003C019D" w:rsidRDefault="0085601D" w:rsidP="003C019D">
            <w:pPr>
              <w:spacing w:before="40" w:after="100" w:afterAutospacing="1" w:line="276" w:lineRule="auto"/>
              <w:rPr>
                <w:rFonts w:ascii="Univia Pro Light" w:eastAsia="Times New Roman" w:hAnsi="Univia Pro Light" w:cstheme="minorHAnsi"/>
                <w:b/>
                <w:bCs/>
                <w:color w:val="FFFFFF"/>
                <w:sz w:val="20"/>
                <w:szCs w:val="20"/>
              </w:rPr>
            </w:pPr>
            <w:r w:rsidRPr="003C019D">
              <w:rPr>
                <w:rFonts w:ascii="Univia Pro Light" w:eastAsia="Times New Roman" w:hAnsi="Univia Pro Light" w:cstheme="minorHAnsi"/>
                <w:b/>
                <w:bCs/>
                <w:color w:val="FFFFFF"/>
                <w:sz w:val="20"/>
                <w:szCs w:val="20"/>
              </w:rPr>
              <w:t> </w:t>
            </w:r>
          </w:p>
        </w:tc>
        <w:tc>
          <w:tcPr>
            <w:tcW w:w="8666" w:type="dxa"/>
            <w:gridSpan w:val="4"/>
            <w:tcBorders>
              <w:top w:val="nil"/>
              <w:left w:val="nil"/>
              <w:bottom w:val="nil"/>
              <w:right w:val="nil"/>
            </w:tcBorders>
            <w:shd w:val="clear" w:color="auto" w:fill="FFCD2D"/>
            <w:vAlign w:val="center"/>
            <w:hideMark/>
          </w:tcPr>
          <w:p w:rsidR="0085601D" w:rsidRPr="00B857E3" w:rsidRDefault="0085601D" w:rsidP="003C019D">
            <w:pPr>
              <w:spacing w:before="40" w:after="100" w:afterAutospacing="1" w:line="276" w:lineRule="auto"/>
              <w:jc w:val="both"/>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PARTICIPACIONES A ENTIDADES FEDERATIVAS Y MUNICIPIOS</w:t>
            </w:r>
          </w:p>
        </w:tc>
      </w:tr>
      <w:tr w:rsidR="0085601D" w:rsidRPr="00B857E3" w:rsidTr="0032003D">
        <w:trPr>
          <w:trHeight w:val="255"/>
        </w:trPr>
        <w:tc>
          <w:tcPr>
            <w:tcW w:w="257" w:type="dxa"/>
            <w:tcBorders>
              <w:top w:val="nil"/>
              <w:left w:val="nil"/>
              <w:bottom w:val="nil"/>
              <w:right w:val="nil"/>
            </w:tcBorders>
            <w:shd w:val="clear" w:color="auto" w:fill="FFCD2D"/>
            <w:noWrap/>
            <w:vAlign w:val="bottom"/>
            <w:hideMark/>
          </w:tcPr>
          <w:p w:rsidR="0085601D" w:rsidRPr="003C019D" w:rsidRDefault="0085601D" w:rsidP="00240C66">
            <w:pPr>
              <w:spacing w:before="40" w:line="276" w:lineRule="auto"/>
              <w:rPr>
                <w:rFonts w:ascii="Univia Pro Light" w:eastAsia="Times New Roman" w:hAnsi="Univia Pro Light" w:cstheme="minorHAnsi"/>
                <w:b/>
                <w:bCs/>
                <w:color w:val="FFFFFF"/>
                <w:sz w:val="20"/>
                <w:szCs w:val="20"/>
              </w:rPr>
            </w:pPr>
            <w:r w:rsidRPr="003C019D">
              <w:rPr>
                <w:rFonts w:ascii="Univia Pro Light" w:eastAsia="Times New Roman" w:hAnsi="Univia Pro Light" w:cstheme="minorHAnsi"/>
                <w:b/>
                <w:bCs/>
                <w:color w:val="FFFFFF"/>
                <w:sz w:val="20"/>
                <w:szCs w:val="20"/>
              </w:rPr>
              <w:t> </w:t>
            </w:r>
          </w:p>
        </w:tc>
        <w:tc>
          <w:tcPr>
            <w:tcW w:w="8666" w:type="dxa"/>
            <w:gridSpan w:val="4"/>
            <w:tcBorders>
              <w:top w:val="nil"/>
              <w:left w:val="nil"/>
              <w:bottom w:val="nil"/>
              <w:right w:val="nil"/>
            </w:tcBorders>
            <w:shd w:val="clear" w:color="auto" w:fill="FFCD2D"/>
            <w:vAlign w:val="center"/>
            <w:hideMark/>
          </w:tcPr>
          <w:p w:rsidR="0085601D" w:rsidRPr="00B857E3" w:rsidRDefault="0085601D" w:rsidP="00240C66">
            <w:pPr>
              <w:spacing w:before="40" w:line="276" w:lineRule="auto"/>
              <w:jc w:val="both"/>
              <w:rPr>
                <w:rFonts w:ascii="Univia Pro Light" w:eastAsia="Times New Roman" w:hAnsi="Univia Pro Light" w:cstheme="minorHAnsi"/>
                <w:b/>
                <w:bCs/>
                <w:color w:val="FFFFFF"/>
                <w:sz w:val="20"/>
                <w:szCs w:val="20"/>
              </w:rPr>
            </w:pPr>
            <w:r w:rsidRPr="00B857E3">
              <w:rPr>
                <w:rFonts w:ascii="Univia Pro Light" w:eastAsia="Times New Roman" w:hAnsi="Univia Pro Light" w:cstheme="minorHAnsi"/>
                <w:b/>
                <w:bCs/>
                <w:color w:val="FFFFFF"/>
                <w:sz w:val="20"/>
                <w:szCs w:val="20"/>
              </w:rPr>
              <w:t>COSTO FINANCIERO, DEUDA O APOYOS A DEUDORES Y AHORRADORES DE LA BANCA</w:t>
            </w:r>
          </w:p>
        </w:tc>
      </w:tr>
    </w:tbl>
    <w:p w:rsidR="00C738B9" w:rsidRPr="00DC5F22" w:rsidRDefault="00C738B9" w:rsidP="00240C66">
      <w:pPr>
        <w:pStyle w:val="Epgrafe"/>
        <w:spacing w:after="0" w:afterAutospacing="0"/>
        <w:ind w:left="142"/>
        <w:rPr>
          <w:rFonts w:ascii="Univia Pro Light" w:hAnsi="Univia Pro Light" w:cstheme="minorHAnsi"/>
          <w:b w:val="0"/>
        </w:rPr>
      </w:pPr>
      <w:bookmarkStart w:id="73" w:name="_Toc489540966"/>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4</w:t>
      </w:r>
      <w:r w:rsidR="006C31BE" w:rsidRPr="00B857E3">
        <w:rPr>
          <w:rFonts w:ascii="Univia Pro Light" w:hAnsi="Univia Pro Light"/>
        </w:rPr>
        <w:fldChar w:fldCharType="end"/>
      </w:r>
      <w:r w:rsidRPr="00DC5F22">
        <w:rPr>
          <w:rFonts w:ascii="Univia Pro Light" w:hAnsi="Univia Pro Light"/>
          <w:b w:val="0"/>
        </w:rPr>
        <w:t>. Clas</w:t>
      </w:r>
      <w:r w:rsidR="00255446" w:rsidRPr="00DC5F22">
        <w:rPr>
          <w:rFonts w:ascii="Univia Pro Light" w:hAnsi="Univia Pro Light"/>
          <w:b w:val="0"/>
        </w:rPr>
        <w:t>ificación programable del gasto</w:t>
      </w:r>
      <w:bookmarkEnd w:id="73"/>
    </w:p>
    <w:p w:rsidR="000B1C15" w:rsidRPr="00B857E3" w:rsidRDefault="000B1C15" w:rsidP="009A1B16">
      <w:pPr>
        <w:pStyle w:val="Ttulo2"/>
        <w:rPr>
          <w:rFonts w:ascii="Univia Pro Light" w:hAnsi="Univia Pro Light" w:cstheme="minorHAnsi"/>
        </w:rPr>
      </w:pPr>
      <w:bookmarkStart w:id="74" w:name="_Toc489541021"/>
      <w:r w:rsidRPr="00B857E3">
        <w:rPr>
          <w:rFonts w:ascii="Univia Pro Light" w:hAnsi="Univia Pro Light" w:cstheme="minorHAnsi"/>
        </w:rPr>
        <w:t>CLAVE PRESUPUES</w:t>
      </w:r>
      <w:r w:rsidRPr="00B857E3">
        <w:rPr>
          <w:rFonts w:ascii="Univia Pro Light" w:hAnsi="Univia Pro Light"/>
        </w:rPr>
        <w:t>TA</w:t>
      </w:r>
      <w:r w:rsidR="000E6D73" w:rsidRPr="00B857E3">
        <w:rPr>
          <w:rFonts w:ascii="Univia Pro Light" w:hAnsi="Univia Pro Light"/>
        </w:rPr>
        <w:t>RI</w:t>
      </w:r>
      <w:r w:rsidR="000E6D73" w:rsidRPr="00B857E3">
        <w:rPr>
          <w:rFonts w:ascii="Univia Pro Light" w:hAnsi="Univia Pro Light" w:cstheme="minorHAnsi"/>
        </w:rPr>
        <w:t>A</w:t>
      </w:r>
      <w:r w:rsidRPr="00B857E3">
        <w:rPr>
          <w:rFonts w:ascii="Univia Pro Light" w:hAnsi="Univia Pro Light" w:cstheme="minorHAnsi"/>
        </w:rPr>
        <w:t xml:space="preserve"> </w:t>
      </w:r>
      <w:r w:rsidR="00551010" w:rsidRPr="00B857E3">
        <w:rPr>
          <w:rFonts w:ascii="Univia Pro Light" w:hAnsi="Univia Pro Light" w:cstheme="minorHAnsi"/>
        </w:rPr>
        <w:t>2018</w:t>
      </w:r>
      <w:bookmarkEnd w:id="74"/>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Clave Presupuesta</w:t>
      </w:r>
      <w:r w:rsidR="000E6D73" w:rsidRPr="00B857E3">
        <w:rPr>
          <w:rFonts w:ascii="Univia Pro Light" w:hAnsi="Univia Pro Light" w:cstheme="minorHAnsi"/>
        </w:rPr>
        <w:t>ria</w:t>
      </w:r>
      <w:r w:rsidRPr="00B857E3">
        <w:rPr>
          <w:rFonts w:ascii="Univia Pro Light" w:hAnsi="Univia Pro Light" w:cstheme="minorHAnsi"/>
        </w:rPr>
        <w:t xml:space="preserve">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se constituye como el instrumento a través del cual se lleva a cabo el registro de las operaciones </w:t>
      </w:r>
      <w:r w:rsidR="00B856FD" w:rsidRPr="00B857E3">
        <w:rPr>
          <w:rFonts w:ascii="Univia Pro Light" w:hAnsi="Univia Pro Light" w:cstheme="minorHAnsi"/>
        </w:rPr>
        <w:t>presupuestarias</w:t>
      </w:r>
      <w:r w:rsidRPr="00B857E3">
        <w:rPr>
          <w:rFonts w:ascii="Univia Pro Light" w:hAnsi="Univia Pro Light" w:cstheme="minorHAnsi"/>
        </w:rPr>
        <w:t xml:space="preserve"> que se desarrollan durante el ejercicio fiscal correspondiente.</w:t>
      </w:r>
    </w:p>
    <w:p w:rsidR="00366BE8"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Clave Presupuesta</w:t>
      </w:r>
      <w:r w:rsidR="0036225E" w:rsidRPr="00B857E3">
        <w:rPr>
          <w:rFonts w:ascii="Univia Pro Light" w:hAnsi="Univia Pro Light" w:cstheme="minorHAnsi"/>
        </w:rPr>
        <w:t>ria</w:t>
      </w:r>
      <w:r w:rsidRPr="00B857E3">
        <w:rPr>
          <w:rFonts w:ascii="Univia Pro Light" w:hAnsi="Univia Pro Light" w:cstheme="minorHAnsi"/>
        </w:rPr>
        <w:t xml:space="preserve"> para el ejercicio fiscal </w:t>
      </w:r>
      <w:r w:rsidR="00551010" w:rsidRPr="00B857E3">
        <w:rPr>
          <w:rFonts w:ascii="Univia Pro Light" w:hAnsi="Univia Pro Light" w:cstheme="minorHAnsi"/>
        </w:rPr>
        <w:t>2018</w:t>
      </w:r>
      <w:r w:rsidRPr="00B857E3">
        <w:rPr>
          <w:rFonts w:ascii="Univia Pro Light" w:hAnsi="Univia Pro Light" w:cstheme="minorHAnsi"/>
        </w:rPr>
        <w:t xml:space="preserve"> se conforma </w:t>
      </w:r>
      <w:r w:rsidR="004C1323" w:rsidRPr="00B857E3">
        <w:rPr>
          <w:rFonts w:ascii="Univia Pro Light" w:hAnsi="Univia Pro Light" w:cstheme="minorHAnsi"/>
        </w:rPr>
        <w:t xml:space="preserve">de </w:t>
      </w:r>
      <w:r w:rsidR="00A50AFD" w:rsidRPr="00B857E3">
        <w:rPr>
          <w:rFonts w:ascii="Univia Pro Light" w:hAnsi="Univia Pro Light" w:cstheme="minorHAnsi"/>
        </w:rPr>
        <w:t>3</w:t>
      </w:r>
      <w:r w:rsidR="009D26DA">
        <w:rPr>
          <w:rFonts w:ascii="Univia Pro Light" w:hAnsi="Univia Pro Light" w:cstheme="minorHAnsi"/>
        </w:rPr>
        <w:t>2</w:t>
      </w:r>
      <w:r w:rsidRPr="00B857E3">
        <w:rPr>
          <w:rFonts w:ascii="Univia Pro Light" w:hAnsi="Univia Pro Light" w:cstheme="minorHAnsi"/>
        </w:rPr>
        <w:t xml:space="preserve"> dígitos, los cuales identifican las clasificaciones: Administrativa, Programática, por Tipo y Objeto del Gasto y Clave de Financiamiento vinculadas a otras</w:t>
      </w:r>
      <w:r w:rsidR="00366BE8" w:rsidRPr="00B857E3">
        <w:rPr>
          <w:rFonts w:ascii="Univia Pro Light" w:hAnsi="Univia Pro Light" w:cstheme="minorHAnsi"/>
        </w:rPr>
        <w:t xml:space="preserve"> </w:t>
      </w:r>
      <w:r w:rsidRPr="00B857E3">
        <w:rPr>
          <w:rFonts w:ascii="Univia Pro Light" w:hAnsi="Univia Pro Light" w:cstheme="minorHAnsi"/>
        </w:rPr>
        <w:t>clasificacione</w:t>
      </w:r>
      <w:r w:rsidR="00366BE8" w:rsidRPr="00B857E3">
        <w:rPr>
          <w:rFonts w:ascii="Univia Pro Light" w:hAnsi="Univia Pro Light" w:cstheme="minorHAnsi"/>
        </w:rPr>
        <w:t>s.</w:t>
      </w:r>
    </w:p>
    <w:p w:rsidR="00A50AFD" w:rsidRPr="00B857E3" w:rsidRDefault="00DB4820" w:rsidP="003B3313">
      <w:pPr>
        <w:spacing w:before="360" w:after="240" w:line="360" w:lineRule="auto"/>
        <w:jc w:val="center"/>
        <w:rPr>
          <w:rFonts w:ascii="Univia Pro Light" w:hAnsi="Univia Pro Light" w:cstheme="minorHAnsi"/>
          <w:b/>
        </w:rPr>
      </w:pPr>
      <w:r w:rsidRPr="00B857E3">
        <w:rPr>
          <w:rFonts w:ascii="Univia Pro Light" w:hAnsi="Univia Pro Light" w:cstheme="minorHAnsi"/>
          <w:b/>
          <w:color w:val="C45911" w:themeColor="accent2" w:themeShade="BF"/>
        </w:rPr>
        <w:t>INTEGRACIÓN DE LA CLAVE PRESUPUESTARIA 2018</w:t>
      </w:r>
    </w:p>
    <w:p w:rsidR="00A50AFD" w:rsidRPr="00B857E3" w:rsidRDefault="0095151F" w:rsidP="009A1B16">
      <w:pPr>
        <w:spacing w:before="240" w:after="240" w:line="360" w:lineRule="auto"/>
        <w:jc w:val="center"/>
        <w:rPr>
          <w:rFonts w:ascii="Univia Pro Light" w:hAnsi="Univia Pro Light" w:cstheme="minorHAnsi"/>
        </w:rPr>
      </w:pPr>
      <w:r>
        <w:rPr>
          <w:rFonts w:ascii="Univia Pro Light" w:hAnsi="Univia Pro Light" w:cstheme="minorHAnsi"/>
          <w:noProof/>
          <w:lang w:val="en-US" w:eastAsia="en-US"/>
        </w:rPr>
        <w:lastRenderedPageBreak/>
        <w:drawing>
          <wp:inline distT="0" distB="0" distL="0" distR="0">
            <wp:extent cx="5017986" cy="1780232"/>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1146" cy="1802639"/>
                    </a:xfrm>
                    <a:prstGeom prst="rect">
                      <a:avLst/>
                    </a:prstGeom>
                    <a:noFill/>
                  </pic:spPr>
                </pic:pic>
              </a:graphicData>
            </a:graphic>
          </wp:inline>
        </w:drawing>
      </w:r>
    </w:p>
    <w:p w:rsidR="00C738B9" w:rsidRPr="00DC5F22" w:rsidRDefault="00C738B9" w:rsidP="00F320D2">
      <w:pPr>
        <w:pStyle w:val="Epgrafe"/>
        <w:jc w:val="center"/>
        <w:rPr>
          <w:rFonts w:ascii="Univia Pro Light" w:hAnsi="Univia Pro Light" w:cstheme="minorHAnsi"/>
          <w:b w:val="0"/>
        </w:rPr>
      </w:pPr>
      <w:bookmarkStart w:id="75" w:name="_Toc491686921"/>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11</w:t>
      </w:r>
      <w:r w:rsidR="006C31BE" w:rsidRPr="00B857E3">
        <w:rPr>
          <w:rFonts w:ascii="Univia Pro Light" w:hAnsi="Univia Pro Light"/>
        </w:rPr>
        <w:fldChar w:fldCharType="end"/>
      </w:r>
      <w:r w:rsidRPr="00DC5F22">
        <w:rPr>
          <w:rFonts w:ascii="Univia Pro Light" w:hAnsi="Univia Pro Light"/>
          <w:b w:val="0"/>
        </w:rPr>
        <w:t>. Integración de la Clave Presupuestaria 2018</w:t>
      </w:r>
      <w:bookmarkEnd w:id="75"/>
    </w:p>
    <w:p w:rsidR="000B1C15" w:rsidRPr="00B857E3" w:rsidRDefault="000B1C15" w:rsidP="009A1B16">
      <w:pPr>
        <w:pStyle w:val="Ttulo2"/>
        <w:rPr>
          <w:rFonts w:ascii="Univia Pro Light" w:hAnsi="Univia Pro Light" w:cstheme="minorHAnsi"/>
          <w:lang w:eastAsia="es-ES"/>
        </w:rPr>
      </w:pPr>
      <w:bookmarkStart w:id="76" w:name="_Toc367785614"/>
      <w:bookmarkStart w:id="77" w:name="_Toc489541022"/>
      <w:r w:rsidRPr="00B857E3">
        <w:rPr>
          <w:rFonts w:ascii="Univia Pro Light" w:hAnsi="Univia Pro Light" w:cstheme="minorHAnsi"/>
        </w:rPr>
        <w:t>PROCESO DE PL</w:t>
      </w:r>
      <w:r w:rsidRPr="00B857E3">
        <w:rPr>
          <w:rFonts w:ascii="Univia Pro Light" w:hAnsi="Univia Pro Light"/>
        </w:rPr>
        <w:t>A</w:t>
      </w:r>
      <w:r w:rsidRPr="00B857E3">
        <w:rPr>
          <w:rFonts w:ascii="Univia Pro Light" w:hAnsi="Univia Pro Light" w:cstheme="minorHAnsi"/>
        </w:rPr>
        <w:t>NEACIÓN, PROGRAMACIÓN Y PRESUPUESTACIÓN</w:t>
      </w:r>
      <w:bookmarkEnd w:id="76"/>
      <w:bookmarkEnd w:id="77"/>
    </w:p>
    <w:p w:rsidR="000B1C15" w:rsidRPr="00B857E3" w:rsidRDefault="000B1C15" w:rsidP="00125F7F">
      <w:pPr>
        <w:pStyle w:val="Ttulo3"/>
        <w:rPr>
          <w:rFonts w:ascii="Univia Pro Light" w:hAnsi="Univia Pro Light"/>
        </w:rPr>
      </w:pPr>
      <w:bookmarkStart w:id="78" w:name="_Toc489541023"/>
      <w:bookmarkStart w:id="79" w:name="_Toc367785615"/>
      <w:r w:rsidRPr="00B857E3">
        <w:rPr>
          <w:rFonts w:ascii="Univia Pro Light" w:hAnsi="Univia Pro Light"/>
        </w:rPr>
        <w:t>Proceso Presupuestario.</w:t>
      </w:r>
      <w:bookmarkEnd w:id="78"/>
    </w:p>
    <w:p w:rsidR="000408B3"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proceso presupuestario del Estado está integrado por un conjunto de etapas secuenciales y lógicas dividi</w:t>
      </w:r>
      <w:r w:rsidR="000408B3" w:rsidRPr="00B857E3">
        <w:rPr>
          <w:rFonts w:ascii="Univia Pro Light" w:hAnsi="Univia Pro Light" w:cstheme="minorHAnsi"/>
        </w:rPr>
        <w:t>das</w:t>
      </w:r>
      <w:r w:rsidRPr="00B857E3">
        <w:rPr>
          <w:rFonts w:ascii="Univia Pro Light" w:hAnsi="Univia Pro Light" w:cstheme="minorHAnsi"/>
        </w:rPr>
        <w:t xml:space="preserve"> en </w:t>
      </w:r>
      <w:r w:rsidR="000408B3" w:rsidRPr="00B857E3">
        <w:rPr>
          <w:rFonts w:ascii="Univia Pro Light" w:hAnsi="Univia Pro Light" w:cstheme="minorHAnsi"/>
        </w:rPr>
        <w:t>tres</w:t>
      </w:r>
      <w:r w:rsidRPr="00B857E3">
        <w:rPr>
          <w:rFonts w:ascii="Univia Pro Light" w:hAnsi="Univia Pro Light" w:cstheme="minorHAnsi"/>
        </w:rPr>
        <w:t xml:space="preserve"> grandes fases: </w:t>
      </w:r>
    </w:p>
    <w:p w:rsidR="000408B3" w:rsidRPr="00C53AC2" w:rsidRDefault="000B1C15" w:rsidP="003B3313">
      <w:pPr>
        <w:pStyle w:val="Prrafodelista"/>
        <w:numPr>
          <w:ilvl w:val="0"/>
          <w:numId w:val="52"/>
        </w:numPr>
        <w:spacing w:before="120" w:beforeAutospacing="0" w:after="120" w:afterAutospacing="0"/>
        <w:ind w:left="714" w:hanging="357"/>
        <w:contextualSpacing w:val="0"/>
        <w:rPr>
          <w:rFonts w:ascii="Univia Pro Light" w:hAnsi="Univia Pro Light" w:cstheme="minorHAnsi"/>
          <w:sz w:val="24"/>
        </w:rPr>
      </w:pPr>
      <w:r w:rsidRPr="00C53AC2">
        <w:rPr>
          <w:rFonts w:ascii="Univia Pro Light" w:hAnsi="Univia Pro Light" w:cstheme="minorHAnsi"/>
          <w:sz w:val="24"/>
        </w:rPr>
        <w:t>La primera agrupa las etapas de planeación, programación y presupuestación;</w:t>
      </w:r>
    </w:p>
    <w:p w:rsidR="000408B3" w:rsidRPr="00C53AC2" w:rsidRDefault="000408B3" w:rsidP="003B3313">
      <w:pPr>
        <w:pStyle w:val="Prrafodelista"/>
        <w:numPr>
          <w:ilvl w:val="0"/>
          <w:numId w:val="52"/>
        </w:numPr>
        <w:spacing w:before="120" w:beforeAutospacing="0" w:after="120" w:afterAutospacing="0"/>
        <w:ind w:left="714" w:hanging="357"/>
        <w:contextualSpacing w:val="0"/>
        <w:rPr>
          <w:rFonts w:ascii="Univia Pro Light" w:hAnsi="Univia Pro Light" w:cstheme="minorHAnsi"/>
          <w:sz w:val="24"/>
        </w:rPr>
      </w:pPr>
      <w:r w:rsidRPr="00C53AC2">
        <w:rPr>
          <w:rFonts w:ascii="Univia Pro Light" w:hAnsi="Univia Pro Light" w:cstheme="minorHAnsi"/>
          <w:sz w:val="24"/>
        </w:rPr>
        <w:t>L</w:t>
      </w:r>
      <w:r w:rsidR="000B1C15" w:rsidRPr="00C53AC2">
        <w:rPr>
          <w:rFonts w:ascii="Univia Pro Light" w:hAnsi="Univia Pro Light" w:cstheme="minorHAnsi"/>
          <w:sz w:val="24"/>
        </w:rPr>
        <w:t>a segunda, se refiere a</w:t>
      </w:r>
      <w:r w:rsidRPr="00C53AC2">
        <w:rPr>
          <w:rFonts w:ascii="Univia Pro Light" w:hAnsi="Univia Pro Light" w:cstheme="minorHAnsi"/>
          <w:sz w:val="24"/>
        </w:rPr>
        <w:t xml:space="preserve"> </w:t>
      </w:r>
      <w:r w:rsidR="000B1C15" w:rsidRPr="00C53AC2">
        <w:rPr>
          <w:rFonts w:ascii="Univia Pro Light" w:hAnsi="Univia Pro Light" w:cstheme="minorHAnsi"/>
          <w:sz w:val="24"/>
        </w:rPr>
        <w:t>l</w:t>
      </w:r>
      <w:r w:rsidRPr="00C53AC2">
        <w:rPr>
          <w:rFonts w:ascii="Univia Pro Light" w:hAnsi="Univia Pro Light" w:cstheme="minorHAnsi"/>
          <w:sz w:val="24"/>
        </w:rPr>
        <w:t>a</w:t>
      </w:r>
      <w:r w:rsidR="000B1C15" w:rsidRPr="00C53AC2">
        <w:rPr>
          <w:rFonts w:ascii="Univia Pro Light" w:hAnsi="Univia Pro Light" w:cstheme="minorHAnsi"/>
          <w:sz w:val="24"/>
        </w:rPr>
        <w:t xml:space="preserve"> ejec</w:t>
      </w:r>
      <w:r w:rsidRPr="00C53AC2">
        <w:rPr>
          <w:rFonts w:ascii="Univia Pro Light" w:hAnsi="Univia Pro Light" w:cstheme="minorHAnsi"/>
          <w:sz w:val="24"/>
        </w:rPr>
        <w:t>ución y seguimiento; y,</w:t>
      </w:r>
    </w:p>
    <w:p w:rsidR="000B1C15" w:rsidRPr="00C53AC2" w:rsidRDefault="000408B3" w:rsidP="003B3313">
      <w:pPr>
        <w:pStyle w:val="Prrafodelista"/>
        <w:numPr>
          <w:ilvl w:val="0"/>
          <w:numId w:val="52"/>
        </w:numPr>
        <w:spacing w:before="120" w:beforeAutospacing="0" w:after="120" w:afterAutospacing="0"/>
        <w:ind w:left="714" w:hanging="357"/>
        <w:contextualSpacing w:val="0"/>
        <w:rPr>
          <w:rFonts w:ascii="Univia Pro Light" w:hAnsi="Univia Pro Light" w:cstheme="minorHAnsi"/>
          <w:sz w:val="24"/>
        </w:rPr>
      </w:pPr>
      <w:r w:rsidRPr="00C53AC2">
        <w:rPr>
          <w:rFonts w:ascii="Univia Pro Light" w:hAnsi="Univia Pro Light" w:cstheme="minorHAnsi"/>
          <w:sz w:val="24"/>
        </w:rPr>
        <w:t>La tercera contempla las etapas de</w:t>
      </w:r>
      <w:r w:rsidR="000B1C15" w:rsidRPr="00C53AC2">
        <w:rPr>
          <w:rFonts w:ascii="Univia Pro Light" w:hAnsi="Univia Pro Light" w:cstheme="minorHAnsi"/>
          <w:sz w:val="24"/>
        </w:rPr>
        <w:t xml:space="preserve"> evaluación y rendición de cuentas.</w:t>
      </w:r>
    </w:p>
    <w:p w:rsidR="00076900" w:rsidRPr="00B857E3" w:rsidRDefault="00B068B2" w:rsidP="00255446">
      <w:pPr>
        <w:pStyle w:val="Epgrafe"/>
        <w:spacing w:before="0" w:beforeAutospacing="0" w:after="0" w:afterAutospacing="0"/>
        <w:jc w:val="center"/>
        <w:rPr>
          <w:rFonts w:ascii="Univia Pro Light" w:hAnsi="Univia Pro Light" w:cstheme="minorHAnsi"/>
        </w:rPr>
      </w:pPr>
      <w:r w:rsidRPr="00B857E3">
        <w:rPr>
          <w:rFonts w:ascii="Univia Pro Light" w:hAnsi="Univia Pro Light" w:cstheme="minorHAnsi"/>
          <w:noProof/>
          <w:lang w:val="en-US"/>
        </w:rPr>
        <w:lastRenderedPageBreak/>
        <w:drawing>
          <wp:inline distT="0" distB="0" distL="0" distR="0">
            <wp:extent cx="3524250" cy="3524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4324" cy="3524324"/>
                    </a:xfrm>
                    <a:prstGeom prst="rect">
                      <a:avLst/>
                    </a:prstGeom>
                  </pic:spPr>
                </pic:pic>
              </a:graphicData>
            </a:graphic>
          </wp:inline>
        </w:drawing>
      </w:r>
    </w:p>
    <w:p w:rsidR="00125F7F" w:rsidRPr="00B857E3" w:rsidRDefault="00255446" w:rsidP="00E25783">
      <w:pPr>
        <w:pStyle w:val="Epgrafe"/>
        <w:spacing w:before="0" w:beforeAutospacing="0" w:after="0" w:afterAutospacing="0"/>
        <w:jc w:val="center"/>
        <w:rPr>
          <w:rFonts w:ascii="Univia Pro Light" w:hAnsi="Univia Pro Light" w:cstheme="minorHAnsi"/>
        </w:rPr>
      </w:pPr>
      <w:bookmarkStart w:id="80" w:name="_Toc491686922"/>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12</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Ciclo del Proceso Presupuestario</w:t>
      </w:r>
      <w:bookmarkEnd w:id="80"/>
    </w:p>
    <w:p w:rsidR="000B1C15" w:rsidRPr="00B857E3" w:rsidRDefault="000B1C15" w:rsidP="009A1B16">
      <w:pPr>
        <w:spacing w:before="240" w:after="240" w:line="360" w:lineRule="auto"/>
        <w:jc w:val="both"/>
        <w:rPr>
          <w:rFonts w:ascii="Univia Pro Light" w:hAnsi="Univia Pro Light" w:cstheme="minorHAnsi"/>
        </w:rPr>
      </w:pPr>
      <w:r w:rsidRPr="0080640D">
        <w:rPr>
          <w:rFonts w:ascii="Univia Pro Light" w:hAnsi="Univia Pro Light" w:cstheme="minorHAnsi"/>
        </w:rPr>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Es de resaltar la responsabilidad de los Ejecutores del gasto en todo el proceso presupuestario. En los siguientes párrafos se profundiza</w:t>
      </w:r>
      <w:r w:rsidR="0036225E" w:rsidRPr="00B857E3">
        <w:rPr>
          <w:rFonts w:ascii="Univia Pro Light" w:hAnsi="Univia Pro Light" w:cstheme="minorHAnsi"/>
        </w:rPr>
        <w:t xml:space="preserve"> e</w:t>
      </w:r>
      <w:r w:rsidRPr="00B857E3">
        <w:rPr>
          <w:rFonts w:ascii="Univia Pro Light" w:hAnsi="Univia Pro Light" w:cstheme="minorHAnsi"/>
        </w:rPr>
        <w:t>n las fases del proceso.</w:t>
      </w:r>
    </w:p>
    <w:p w:rsidR="000B1C15" w:rsidRPr="00B857E3" w:rsidRDefault="000B1C15" w:rsidP="009A1B16">
      <w:pPr>
        <w:pStyle w:val="Subttulo"/>
        <w:spacing w:before="240" w:after="240"/>
        <w:rPr>
          <w:rFonts w:ascii="Univia Pro Light" w:hAnsi="Univia Pro Light" w:cstheme="minorHAnsi"/>
          <w:spacing w:val="0"/>
          <w:sz w:val="24"/>
        </w:rPr>
      </w:pPr>
      <w:r w:rsidRPr="00B857E3">
        <w:rPr>
          <w:rFonts w:ascii="Univia Pro Light" w:hAnsi="Univia Pro Light" w:cstheme="minorHAnsi"/>
          <w:spacing w:val="0"/>
          <w:sz w:val="24"/>
        </w:rPr>
        <w:t>FASE 1</w:t>
      </w:r>
      <w:r w:rsidR="00096735" w:rsidRPr="00B857E3">
        <w:rPr>
          <w:rFonts w:ascii="Univia Pro Light" w:hAnsi="Univia Pro Light" w:cstheme="minorHAnsi"/>
          <w:spacing w:val="0"/>
          <w:sz w:val="24"/>
        </w:rPr>
        <w:t>.</w:t>
      </w:r>
      <w:r w:rsidRPr="00B857E3">
        <w:rPr>
          <w:rFonts w:ascii="Univia Pro Light" w:hAnsi="Univia Pro Light" w:cstheme="minorHAnsi"/>
          <w:spacing w:val="0"/>
          <w:sz w:val="24"/>
        </w:rPr>
        <w:t xml:space="preserve"> Planeación, Programación y Presupuestación (PPP).</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primera fase del proceso presupuestario comprende las etapas de planeación, programación y presupuestación:</w:t>
      </w:r>
    </w:p>
    <w:p w:rsidR="000B1C15" w:rsidRPr="00C53AC2" w:rsidRDefault="009523FF" w:rsidP="00090EDB">
      <w:pPr>
        <w:pStyle w:val="Prrafodelista"/>
        <w:numPr>
          <w:ilvl w:val="0"/>
          <w:numId w:val="13"/>
        </w:numPr>
        <w:spacing w:before="240" w:beforeAutospacing="0" w:after="240" w:afterAutospacing="0"/>
        <w:ind w:left="709" w:firstLine="0"/>
        <w:rPr>
          <w:rFonts w:ascii="Univia Pro Light" w:hAnsi="Univia Pro Light" w:cstheme="minorHAnsi"/>
          <w:sz w:val="24"/>
          <w:szCs w:val="24"/>
        </w:rPr>
      </w:pPr>
      <w:r w:rsidRPr="00C53AC2">
        <w:rPr>
          <w:rFonts w:ascii="Univia Pro Light" w:hAnsi="Univia Pro Light" w:cstheme="minorHAnsi"/>
          <w:b/>
          <w:sz w:val="24"/>
          <w:szCs w:val="24"/>
        </w:rPr>
        <w:lastRenderedPageBreak/>
        <w:t xml:space="preserve">Planeación: </w:t>
      </w:r>
      <w:r w:rsidR="00A146DF" w:rsidRPr="00C53AC2">
        <w:rPr>
          <w:rFonts w:ascii="Univia Pro Light" w:hAnsi="Univia Pro Light" w:cstheme="minorHAnsi"/>
          <w:sz w:val="24"/>
          <w:szCs w:val="24"/>
        </w:rPr>
        <w:t>Proceso racional organizado mediante el cual se establecen directrices, se definen estrategias y 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w:t>
      </w:r>
      <w:r w:rsidR="000B1C15" w:rsidRPr="00C53AC2">
        <w:rPr>
          <w:rFonts w:ascii="Univia Pro Light" w:hAnsi="Univia Pro Light" w:cstheme="minorHAnsi"/>
          <w:sz w:val="24"/>
          <w:szCs w:val="24"/>
        </w:rPr>
        <w:t xml:space="preserve">. </w:t>
      </w:r>
    </w:p>
    <w:p w:rsidR="000B1C15" w:rsidRPr="00B857E3" w:rsidRDefault="000B1C15" w:rsidP="009A1B16">
      <w:pPr>
        <w:spacing w:before="240" w:after="240" w:line="360" w:lineRule="auto"/>
        <w:rPr>
          <w:rFonts w:ascii="Univia Pro Light" w:hAnsi="Univia Pro Light" w:cstheme="minorHAnsi"/>
        </w:rPr>
      </w:pPr>
      <w:r w:rsidRPr="00B857E3">
        <w:rPr>
          <w:rFonts w:ascii="Univia Pro Light" w:hAnsi="Univia Pro Light" w:cstheme="minorHAnsi"/>
        </w:rPr>
        <w:t>Existen tres tipos de planeación: estratégica, táctica y operativa</w:t>
      </w:r>
      <w:r w:rsidR="00944AC0" w:rsidRPr="00B857E3">
        <w:rPr>
          <w:rFonts w:ascii="Univia Pro Light" w:hAnsi="Univia Pro Light" w:cstheme="minorHAnsi"/>
        </w:rPr>
        <w:t>:</w:t>
      </w:r>
    </w:p>
    <w:p w:rsidR="00F14D1D" w:rsidRPr="00B857E3" w:rsidRDefault="00DE656B" w:rsidP="003448CD">
      <w:pPr>
        <w:spacing w:line="360" w:lineRule="auto"/>
        <w:jc w:val="center"/>
        <w:rPr>
          <w:rFonts w:ascii="Univia Pro Light" w:hAnsi="Univia Pro Light" w:cstheme="minorHAnsi"/>
        </w:rPr>
      </w:pPr>
      <w:r w:rsidRPr="00B857E3">
        <w:rPr>
          <w:rFonts w:ascii="Univia Pro Light" w:hAnsi="Univia Pro Light" w:cstheme="minorHAnsi"/>
          <w:noProof/>
          <w:lang w:val="en-US" w:eastAsia="en-US"/>
        </w:rPr>
        <w:drawing>
          <wp:inline distT="0" distB="0" distL="0" distR="0">
            <wp:extent cx="2667000" cy="254388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7106"/>
                    <a:stretch/>
                  </pic:blipFill>
                  <pic:spPr bwMode="auto">
                    <a:xfrm>
                      <a:off x="0" y="0"/>
                      <a:ext cx="2674599" cy="2551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5446" w:rsidRPr="00DC5F22" w:rsidRDefault="00255446" w:rsidP="003448CD">
      <w:pPr>
        <w:pStyle w:val="Epgrafe"/>
        <w:spacing w:before="0" w:beforeAutospacing="0" w:after="0" w:afterAutospacing="0"/>
        <w:jc w:val="center"/>
        <w:rPr>
          <w:rFonts w:ascii="Univia Pro Light" w:hAnsi="Univia Pro Light" w:cstheme="minorHAnsi"/>
          <w:b w:val="0"/>
        </w:rPr>
      </w:pPr>
      <w:bookmarkStart w:id="81" w:name="_Toc491686923"/>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13</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Tipos de Planeación</w:t>
      </w:r>
      <w:bookmarkEnd w:id="81"/>
    </w:p>
    <w:p w:rsidR="000B1C15" w:rsidRPr="00C53AC2" w:rsidRDefault="000B1C15" w:rsidP="00C53AC2">
      <w:pPr>
        <w:pStyle w:val="Prrafodelista"/>
        <w:numPr>
          <w:ilvl w:val="0"/>
          <w:numId w:val="54"/>
        </w:numPr>
        <w:spacing w:before="240" w:beforeAutospacing="0" w:after="240" w:afterAutospacing="0"/>
        <w:ind w:left="714" w:hanging="357"/>
        <w:contextualSpacing w:val="0"/>
        <w:rPr>
          <w:rFonts w:ascii="Univia Pro Light" w:hAnsi="Univia Pro Light" w:cstheme="minorHAnsi"/>
          <w:sz w:val="24"/>
        </w:rPr>
      </w:pPr>
      <w:r w:rsidRPr="00C53AC2">
        <w:rPr>
          <w:rFonts w:ascii="Univia Pro Light" w:hAnsi="Univia Pro Light" w:cstheme="minorHAnsi"/>
          <w:b/>
          <w:sz w:val="24"/>
        </w:rPr>
        <w:t>Planeación Estratégica:</w:t>
      </w:r>
      <w:r w:rsidRPr="00C53AC2">
        <w:rPr>
          <w:rFonts w:ascii="Univia Pro Light" w:hAnsi="Univia Pro Light" w:cstheme="minorHAnsi"/>
          <w:sz w:val="24"/>
        </w:rPr>
        <w:t xml:space="preserve"> Se centra en la definición de la misión, visión, objetivos, estrategias, políticas generales, entre otros aspectos.</w:t>
      </w:r>
    </w:p>
    <w:p w:rsidR="000B1C15" w:rsidRPr="00C53AC2" w:rsidRDefault="000B1C15" w:rsidP="00C53AC2">
      <w:pPr>
        <w:pStyle w:val="Prrafodelista"/>
        <w:numPr>
          <w:ilvl w:val="0"/>
          <w:numId w:val="54"/>
        </w:numPr>
        <w:spacing w:before="240" w:beforeAutospacing="0" w:after="240" w:afterAutospacing="0"/>
        <w:ind w:left="714" w:hanging="357"/>
        <w:contextualSpacing w:val="0"/>
        <w:rPr>
          <w:rFonts w:ascii="Univia Pro Light" w:hAnsi="Univia Pro Light" w:cstheme="minorHAnsi"/>
          <w:sz w:val="24"/>
        </w:rPr>
      </w:pPr>
      <w:r w:rsidRPr="00C53AC2">
        <w:rPr>
          <w:rFonts w:ascii="Univia Pro Light" w:hAnsi="Univia Pro Light" w:cstheme="minorHAnsi"/>
          <w:b/>
          <w:sz w:val="24"/>
        </w:rPr>
        <w:t>Planeación Táctica:</w:t>
      </w:r>
      <w:r w:rsidRPr="00C53AC2">
        <w:rPr>
          <w:rFonts w:ascii="Univia Pro Light" w:hAnsi="Univia Pro Light" w:cstheme="minorHAnsi"/>
          <w:sz w:val="24"/>
        </w:rPr>
        <w:t xml:space="preserve"> Se enfoca al diseño de los programas</w:t>
      </w:r>
      <w:r w:rsidR="00F14D1D" w:rsidRPr="00C53AC2">
        <w:rPr>
          <w:rFonts w:ascii="Univia Pro Light" w:hAnsi="Univia Pro Light" w:cstheme="minorHAnsi"/>
          <w:sz w:val="24"/>
        </w:rPr>
        <w:t xml:space="preserve"> y subprogramas</w:t>
      </w:r>
      <w:r w:rsidRPr="00C53AC2">
        <w:rPr>
          <w:rFonts w:ascii="Univia Pro Light" w:hAnsi="Univia Pro Light" w:cstheme="minorHAnsi"/>
          <w:sz w:val="24"/>
        </w:rPr>
        <w:t xml:space="preserve"> que dan cumplimiento a los objetivos</w:t>
      </w:r>
      <w:r w:rsidR="00F14D1D" w:rsidRPr="00C53AC2">
        <w:rPr>
          <w:rFonts w:ascii="Univia Pro Light" w:hAnsi="Univia Pro Light" w:cstheme="minorHAnsi"/>
          <w:sz w:val="24"/>
        </w:rPr>
        <w:t xml:space="preserve"> estratégicos </w:t>
      </w:r>
      <w:r w:rsidRPr="00C53AC2">
        <w:rPr>
          <w:rFonts w:ascii="Univia Pro Light" w:hAnsi="Univia Pro Light" w:cstheme="minorHAnsi"/>
          <w:sz w:val="24"/>
        </w:rPr>
        <w:t xml:space="preserve">y ejes de gobierno contenidos en el </w:t>
      </w:r>
      <w:proofErr w:type="spellStart"/>
      <w:r w:rsidRPr="00C53AC2">
        <w:rPr>
          <w:rFonts w:ascii="Univia Pro Light" w:hAnsi="Univia Pro Light" w:cstheme="minorHAnsi"/>
          <w:sz w:val="24"/>
        </w:rPr>
        <w:t>PED</w:t>
      </w:r>
      <w:proofErr w:type="spellEnd"/>
      <w:r w:rsidRPr="00C53AC2">
        <w:rPr>
          <w:rFonts w:ascii="Univia Pro Light" w:hAnsi="Univia Pro Light" w:cstheme="minorHAnsi"/>
          <w:sz w:val="24"/>
        </w:rPr>
        <w:t>.</w:t>
      </w:r>
    </w:p>
    <w:p w:rsidR="000B1C15" w:rsidRPr="00C53AC2" w:rsidRDefault="000B1C15" w:rsidP="00C53AC2">
      <w:pPr>
        <w:pStyle w:val="Prrafodelista"/>
        <w:numPr>
          <w:ilvl w:val="0"/>
          <w:numId w:val="54"/>
        </w:numPr>
        <w:spacing w:before="240" w:beforeAutospacing="0" w:after="240" w:afterAutospacing="0"/>
        <w:ind w:left="714" w:hanging="357"/>
        <w:contextualSpacing w:val="0"/>
        <w:rPr>
          <w:rFonts w:ascii="Univia Pro Light" w:hAnsi="Univia Pro Light" w:cstheme="minorHAnsi"/>
          <w:sz w:val="24"/>
        </w:rPr>
      </w:pPr>
      <w:r w:rsidRPr="00C53AC2">
        <w:rPr>
          <w:rFonts w:ascii="Univia Pro Light" w:hAnsi="Univia Pro Light" w:cstheme="minorHAnsi"/>
          <w:b/>
          <w:sz w:val="24"/>
        </w:rPr>
        <w:t>Planeación Operativa:</w:t>
      </w:r>
      <w:r w:rsidRPr="00C53AC2">
        <w:rPr>
          <w:rFonts w:ascii="Univia Pro Light" w:hAnsi="Univia Pro Light" w:cstheme="minorHAnsi"/>
          <w:sz w:val="24"/>
        </w:rPr>
        <w:t xml:space="preserve"> Se d</w:t>
      </w:r>
      <w:r w:rsidR="00F14D1D" w:rsidRPr="00C53AC2">
        <w:rPr>
          <w:rFonts w:ascii="Univia Pro Light" w:hAnsi="Univia Pro Light" w:cstheme="minorHAnsi"/>
          <w:sz w:val="24"/>
        </w:rPr>
        <w:t>efinen</w:t>
      </w:r>
      <w:r w:rsidRPr="00C53AC2">
        <w:rPr>
          <w:rFonts w:ascii="Univia Pro Light" w:hAnsi="Univia Pro Light" w:cstheme="minorHAnsi"/>
          <w:sz w:val="24"/>
        </w:rPr>
        <w:t xml:space="preserve"> la</w:t>
      </w:r>
      <w:r w:rsidR="00F14D1D" w:rsidRPr="00C53AC2">
        <w:rPr>
          <w:rFonts w:ascii="Univia Pro Light" w:hAnsi="Univia Pro Light" w:cstheme="minorHAnsi"/>
          <w:sz w:val="24"/>
        </w:rPr>
        <w:t>s</w:t>
      </w:r>
      <w:r w:rsidRPr="00C53AC2">
        <w:rPr>
          <w:rFonts w:ascii="Univia Pro Light" w:hAnsi="Univia Pro Light" w:cstheme="minorHAnsi"/>
          <w:sz w:val="24"/>
        </w:rPr>
        <w:t xml:space="preserve"> actividades-presupuestarias, con asignación de recursos, mismos que </w:t>
      </w:r>
      <w:r w:rsidR="00F14D1D" w:rsidRPr="00C53AC2">
        <w:rPr>
          <w:rFonts w:ascii="Univia Pro Light" w:hAnsi="Univia Pro Light" w:cstheme="minorHAnsi"/>
          <w:sz w:val="24"/>
        </w:rPr>
        <w:t>deberán asignarse conforme</w:t>
      </w:r>
      <w:r w:rsidRPr="00C53AC2">
        <w:rPr>
          <w:rFonts w:ascii="Univia Pro Light" w:hAnsi="Univia Pro Light" w:cstheme="minorHAnsi"/>
          <w:sz w:val="24"/>
        </w:rPr>
        <w:t xml:space="preserve"> a las </w:t>
      </w:r>
      <w:r w:rsidRPr="00C53AC2">
        <w:rPr>
          <w:rFonts w:ascii="Univia Pro Light" w:hAnsi="Univia Pro Light" w:cstheme="minorHAnsi"/>
          <w:sz w:val="24"/>
        </w:rPr>
        <w:lastRenderedPageBreak/>
        <w:t xml:space="preserve">políticas del gasto para la formulación del </w:t>
      </w:r>
      <w:r w:rsidR="006F535A" w:rsidRPr="00C53AC2">
        <w:rPr>
          <w:rFonts w:ascii="Univia Pro Light" w:hAnsi="Univia Pro Light" w:cstheme="minorHAnsi"/>
          <w:sz w:val="24"/>
        </w:rPr>
        <w:t>Ante</w:t>
      </w:r>
      <w:r w:rsidR="00944AC0" w:rsidRPr="00C53AC2">
        <w:rPr>
          <w:rFonts w:ascii="Univia Pro Light" w:hAnsi="Univia Pro Light" w:cstheme="minorHAnsi"/>
          <w:sz w:val="24"/>
        </w:rPr>
        <w:t>p</w:t>
      </w:r>
      <w:r w:rsidRPr="00C53AC2">
        <w:rPr>
          <w:rFonts w:ascii="Univia Pro Light" w:hAnsi="Univia Pro Light" w:cstheme="minorHAnsi"/>
          <w:sz w:val="24"/>
        </w:rPr>
        <w:t>royect</w:t>
      </w:r>
      <w:r w:rsidR="00C546FB" w:rsidRPr="00C53AC2">
        <w:rPr>
          <w:rFonts w:ascii="Univia Pro Light" w:hAnsi="Univia Pro Light" w:cstheme="minorHAnsi"/>
          <w:sz w:val="24"/>
        </w:rPr>
        <w:t xml:space="preserve">o de Presupuesto de Egresos </w:t>
      </w:r>
      <w:r w:rsidR="00551010" w:rsidRPr="00C53AC2">
        <w:rPr>
          <w:rFonts w:ascii="Univia Pro Light" w:hAnsi="Univia Pro Light" w:cstheme="minorHAnsi"/>
          <w:sz w:val="24"/>
        </w:rPr>
        <w:t>2018</w:t>
      </w:r>
      <w:r w:rsidR="00C53AC2">
        <w:rPr>
          <w:rFonts w:ascii="Univia Pro Light" w:hAnsi="Univia Pro Light" w:cstheme="minorHAnsi"/>
          <w:sz w:val="24"/>
        </w:rPr>
        <w:t>.</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Cada Unidad Responsable deberá hacer un esfuerzo de planeación en los tres niveles, buscando que sus obras y actividades generen un producto o servicio que tenga valor para la población en general o para el grupo de beneficiarios que </w:t>
      </w:r>
      <w:r w:rsidR="00F14D1D" w:rsidRPr="00B857E3">
        <w:rPr>
          <w:rFonts w:ascii="Univia Pro Light" w:hAnsi="Univia Pro Light" w:cstheme="minorHAnsi"/>
        </w:rPr>
        <w:t>se haya determinado</w:t>
      </w:r>
      <w:r w:rsidRPr="00B857E3">
        <w:rPr>
          <w:rFonts w:ascii="Univia Pro Light" w:hAnsi="Univia Pro Light" w:cstheme="minorHAnsi"/>
        </w:rPr>
        <w:t xml:space="preserve">.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Planeación Estratégica se concreta a través de la programación-presupuestación, </w:t>
      </w:r>
      <w:r w:rsidR="00F518F0" w:rsidRPr="00B857E3">
        <w:rPr>
          <w:rFonts w:ascii="Univia Pro Light" w:hAnsi="Univia Pro Light" w:cstheme="minorHAnsi"/>
        </w:rPr>
        <w:t>h</w:t>
      </w:r>
      <w:r w:rsidRPr="00B857E3">
        <w:rPr>
          <w:rFonts w:ascii="Univia Pro Light" w:hAnsi="Univia Pro Light" w:cstheme="minorHAnsi"/>
        </w:rPr>
        <w:t>e ahí su importancia como medio de vinculación entre lo estratégico y lo operativo para dar respuesta a la problemática más sentida de la población</w:t>
      </w:r>
      <w:r w:rsidR="00EC51B4" w:rsidRPr="00B857E3">
        <w:rPr>
          <w:rFonts w:ascii="Univia Pro Light" w:hAnsi="Univia Pro Light" w:cstheme="minorHAnsi"/>
        </w:rPr>
        <w:t>;</w:t>
      </w:r>
      <w:r w:rsidRPr="00B857E3">
        <w:rPr>
          <w:rFonts w:ascii="Univia Pro Light" w:hAnsi="Univia Pro Light" w:cstheme="minorHAnsi"/>
        </w:rPr>
        <w:t xml:space="preserve"> identificados y plasmados en el Plan Estatal de Desarrollo </w:t>
      </w:r>
      <w:r w:rsidR="00CA63B7" w:rsidRPr="00B857E3">
        <w:rPr>
          <w:rFonts w:ascii="Univia Pro Light" w:hAnsi="Univia Pro Light" w:cstheme="minorHAnsi"/>
        </w:rPr>
        <w:t>vigente</w:t>
      </w:r>
      <w:r w:rsidRPr="00B857E3">
        <w:rPr>
          <w:rFonts w:ascii="Univia Pro Light" w:hAnsi="Univia Pro Light" w:cstheme="minorHAnsi"/>
        </w:rPr>
        <w:t xml:space="preserve">. </w:t>
      </w:r>
    </w:p>
    <w:p w:rsidR="000B1C15" w:rsidRPr="001C6A11" w:rsidRDefault="000B1C15" w:rsidP="002C1551">
      <w:pPr>
        <w:pStyle w:val="Prrafodelista"/>
        <w:numPr>
          <w:ilvl w:val="0"/>
          <w:numId w:val="13"/>
        </w:numPr>
        <w:tabs>
          <w:tab w:val="left" w:pos="993"/>
        </w:tabs>
        <w:spacing w:before="240" w:beforeAutospacing="0" w:after="240" w:afterAutospacing="0"/>
        <w:contextualSpacing w:val="0"/>
        <w:rPr>
          <w:rFonts w:ascii="Univia Pro Light" w:hAnsi="Univia Pro Light" w:cstheme="minorHAnsi"/>
          <w:sz w:val="24"/>
          <w:szCs w:val="24"/>
        </w:rPr>
      </w:pPr>
      <w:r w:rsidRPr="001C6A11">
        <w:rPr>
          <w:rFonts w:ascii="Univia Pro Light" w:hAnsi="Univia Pro Light" w:cstheme="minorHAnsi"/>
          <w:b/>
          <w:sz w:val="24"/>
          <w:szCs w:val="24"/>
        </w:rPr>
        <w:t>Programación:</w:t>
      </w:r>
      <w:r w:rsidR="001C6A11" w:rsidRPr="001C6A11">
        <w:rPr>
          <w:rFonts w:ascii="Univia Pro Light" w:hAnsi="Univia Pro Light" w:cstheme="minorHAnsi"/>
          <w:b/>
          <w:sz w:val="24"/>
          <w:szCs w:val="24"/>
        </w:rPr>
        <w:t xml:space="preserve"> </w:t>
      </w:r>
      <w:r w:rsidR="00B96AF3" w:rsidRPr="001C6A11">
        <w:rPr>
          <w:rFonts w:ascii="Univia Pro Light" w:hAnsi="Univia Pro Light" w:cstheme="minorHAnsi"/>
          <w:sz w:val="24"/>
          <w:szCs w:val="24"/>
        </w:rPr>
        <w:t>Comprende la aprobación técnica y financiera de cada proyecto, la inclusión de éste en los presupuestos de las Dependencias y Entidades.</w:t>
      </w:r>
    </w:p>
    <w:p w:rsidR="000B1C15" w:rsidRPr="00B857E3" w:rsidRDefault="000B1C15" w:rsidP="00090EDB">
      <w:pPr>
        <w:pStyle w:val="Prrafodelista"/>
        <w:numPr>
          <w:ilvl w:val="0"/>
          <w:numId w:val="13"/>
        </w:numPr>
        <w:tabs>
          <w:tab w:val="left" w:pos="993"/>
        </w:tabs>
        <w:spacing w:before="240" w:beforeAutospacing="0" w:after="240" w:afterAutospacing="0"/>
        <w:contextualSpacing w:val="0"/>
        <w:rPr>
          <w:rFonts w:ascii="Univia Pro Light" w:eastAsia="Times New Roman" w:hAnsi="Univia Pro Light" w:cstheme="minorHAnsi"/>
          <w:bCs/>
          <w:sz w:val="24"/>
          <w:szCs w:val="24"/>
          <w:lang w:eastAsia="es-ES"/>
        </w:rPr>
      </w:pPr>
      <w:r w:rsidRPr="00B857E3">
        <w:rPr>
          <w:rFonts w:ascii="Univia Pro Light" w:hAnsi="Univia Pro Light" w:cstheme="minorHAnsi"/>
          <w:b/>
          <w:sz w:val="24"/>
          <w:szCs w:val="24"/>
        </w:rPr>
        <w:t>Presupuestación:</w:t>
      </w:r>
      <w:r w:rsidRPr="00B857E3">
        <w:rPr>
          <w:rFonts w:ascii="Univia Pro Light" w:hAnsi="Univia Pro Light" w:cstheme="minorHAnsi"/>
          <w:sz w:val="24"/>
          <w:szCs w:val="24"/>
        </w:rPr>
        <w:t xml:space="preserve"> </w:t>
      </w:r>
      <w:r w:rsidR="00265981" w:rsidRPr="00B857E3">
        <w:rPr>
          <w:rFonts w:ascii="Univia Pro Light" w:hAnsi="Univia Pro Light" w:cstheme="minorHAnsi"/>
          <w:sz w:val="24"/>
          <w:szCs w:val="24"/>
        </w:rPr>
        <w:t>Es la acción encaminada a estimar y a cuantificar monetariamente los recursos humanos y materiales necesarios para cumplir con proyectos y acciones en un determinado período. Comprende las tareas de formulación, discusión y aprobación del Presupuesto de Egresos.</w:t>
      </w:r>
      <w:r w:rsidR="0070593F" w:rsidRPr="00B857E3">
        <w:rPr>
          <w:rFonts w:ascii="Univia Pro Light" w:hAnsi="Univia Pro Light" w:cstheme="minorHAnsi"/>
          <w:sz w:val="24"/>
          <w:szCs w:val="24"/>
        </w:rPr>
        <w:t xml:space="preserve"> Para el caso de los Proyectos de Inversión Pública, la información estará contenida dentro del Plan Anual de Inversión Pública (</w:t>
      </w:r>
      <w:proofErr w:type="spellStart"/>
      <w:r w:rsidR="0070593F" w:rsidRPr="00B857E3">
        <w:rPr>
          <w:rFonts w:ascii="Univia Pro Light" w:hAnsi="Univia Pro Light" w:cstheme="minorHAnsi"/>
          <w:sz w:val="24"/>
          <w:szCs w:val="24"/>
        </w:rPr>
        <w:t>PAIP</w:t>
      </w:r>
      <w:proofErr w:type="spellEnd"/>
      <w:r w:rsidR="0070593F" w:rsidRPr="00B857E3">
        <w:rPr>
          <w:rFonts w:ascii="Univia Pro Light" w:hAnsi="Univia Pro Light" w:cstheme="minorHAnsi"/>
          <w:sz w:val="24"/>
          <w:szCs w:val="24"/>
        </w:rPr>
        <w:t>).</w:t>
      </w:r>
    </w:p>
    <w:p w:rsidR="00096735" w:rsidRPr="00B857E3" w:rsidRDefault="00B82995" w:rsidP="009A1B16">
      <w:pPr>
        <w:spacing w:before="240" w:after="240"/>
        <w:jc w:val="center"/>
        <w:rPr>
          <w:rFonts w:ascii="Univia Pro Light" w:eastAsia="Times New Roman" w:hAnsi="Univia Pro Light" w:cstheme="minorHAnsi"/>
          <w:bCs/>
        </w:rPr>
      </w:pPr>
      <w:r w:rsidRPr="00B857E3">
        <w:rPr>
          <w:rFonts w:ascii="Univia Pro Light" w:hAnsi="Univia Pro Light" w:cstheme="minorHAnsi"/>
          <w:noProof/>
          <w:lang w:val="en-US" w:eastAsia="en-US"/>
        </w:rPr>
        <w:lastRenderedPageBreak/>
        <w:drawing>
          <wp:inline distT="0" distB="0" distL="0" distR="0">
            <wp:extent cx="3209925" cy="3024332"/>
            <wp:effectExtent l="0" t="0" r="0" b="508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7184" cy="3031172"/>
                    </a:xfrm>
                    <a:prstGeom prst="rect">
                      <a:avLst/>
                    </a:prstGeom>
                  </pic:spPr>
                </pic:pic>
              </a:graphicData>
            </a:graphic>
          </wp:inline>
        </w:drawing>
      </w:r>
    </w:p>
    <w:p w:rsidR="00413E65" w:rsidRPr="00B857E3" w:rsidRDefault="00413E65" w:rsidP="00E25783">
      <w:pPr>
        <w:pStyle w:val="Epgrafe"/>
        <w:jc w:val="center"/>
        <w:rPr>
          <w:rFonts w:ascii="Univia Pro Light" w:hAnsi="Univia Pro Light" w:cstheme="minorHAnsi"/>
          <w:sz w:val="24"/>
        </w:rPr>
      </w:pPr>
      <w:bookmarkStart w:id="82" w:name="_Toc491686924"/>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14</w:t>
      </w:r>
      <w:r w:rsidR="006C31BE" w:rsidRPr="00B857E3">
        <w:rPr>
          <w:rFonts w:ascii="Univia Pro Light" w:hAnsi="Univia Pro Light"/>
        </w:rPr>
        <w:fldChar w:fldCharType="end"/>
      </w:r>
      <w:r w:rsidRPr="00DC5F22">
        <w:rPr>
          <w:rFonts w:ascii="Univia Pro Light" w:hAnsi="Univia Pro Light"/>
          <w:b w:val="0"/>
        </w:rPr>
        <w:t>. Fase I del ciclo presupuestario</w:t>
      </w:r>
      <w:bookmarkEnd w:id="82"/>
    </w:p>
    <w:p w:rsidR="000B1C15" w:rsidRPr="00B857E3" w:rsidRDefault="000971F0" w:rsidP="00125F7F">
      <w:pPr>
        <w:pStyle w:val="Subttulo"/>
        <w:spacing w:before="360" w:after="480"/>
        <w:rPr>
          <w:rFonts w:ascii="Univia Pro Light" w:hAnsi="Univia Pro Light" w:cstheme="minorHAnsi"/>
          <w:spacing w:val="0"/>
          <w:sz w:val="24"/>
        </w:rPr>
      </w:pPr>
      <w:r w:rsidRPr="00B857E3">
        <w:rPr>
          <w:rFonts w:ascii="Univia Pro Light" w:hAnsi="Univia Pro Light" w:cstheme="minorHAnsi"/>
          <w:spacing w:val="0"/>
          <w:sz w:val="24"/>
        </w:rPr>
        <w:t>FASE 2</w:t>
      </w:r>
      <w:r w:rsidR="003B6D45" w:rsidRPr="00B857E3">
        <w:rPr>
          <w:rFonts w:ascii="Univia Pro Light" w:hAnsi="Univia Pro Light" w:cstheme="minorHAnsi"/>
          <w:spacing w:val="0"/>
          <w:sz w:val="24"/>
        </w:rPr>
        <w:t>.</w:t>
      </w:r>
      <w:r w:rsidR="00E45515" w:rsidRPr="00B857E3">
        <w:rPr>
          <w:rFonts w:ascii="Univia Pro Light" w:hAnsi="Univia Pro Light" w:cstheme="minorHAnsi"/>
          <w:spacing w:val="0"/>
          <w:sz w:val="24"/>
        </w:rPr>
        <w:t xml:space="preserve"> </w:t>
      </w:r>
      <w:r w:rsidR="000B1C15" w:rsidRPr="00B857E3">
        <w:rPr>
          <w:rFonts w:ascii="Univia Pro Light" w:hAnsi="Univia Pro Light" w:cstheme="minorHAnsi"/>
          <w:spacing w:val="0"/>
          <w:sz w:val="24"/>
        </w:rPr>
        <w:t>Ejecución</w:t>
      </w:r>
      <w:r w:rsidR="00EC51B4" w:rsidRPr="00B857E3">
        <w:rPr>
          <w:rFonts w:ascii="Univia Pro Light" w:hAnsi="Univia Pro Light" w:cstheme="minorHAnsi"/>
          <w:spacing w:val="0"/>
          <w:sz w:val="24"/>
        </w:rPr>
        <w:t xml:space="preserve"> y</w:t>
      </w:r>
      <w:r w:rsidR="003B6D45" w:rsidRPr="00B857E3">
        <w:rPr>
          <w:rFonts w:ascii="Univia Pro Light" w:hAnsi="Univia Pro Light" w:cstheme="minorHAnsi"/>
          <w:spacing w:val="0"/>
          <w:sz w:val="24"/>
        </w:rPr>
        <w:t xml:space="preserve"> seguimiento.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segunda fase del proceso presupuestario corresponde al ejercicio presupuestal y se compone de las etapas de ejecución</w:t>
      </w:r>
      <w:r w:rsidR="00EC51B4" w:rsidRPr="00B857E3">
        <w:rPr>
          <w:rFonts w:ascii="Univia Pro Light" w:hAnsi="Univia Pro Light" w:cstheme="minorHAnsi"/>
        </w:rPr>
        <w:t xml:space="preserve"> y</w:t>
      </w:r>
      <w:r w:rsidRPr="00B857E3">
        <w:rPr>
          <w:rFonts w:ascii="Univia Pro Light" w:hAnsi="Univia Pro Light" w:cstheme="minorHAnsi"/>
        </w:rPr>
        <w:t xml:space="preserve"> seguimiento</w:t>
      </w:r>
      <w:r w:rsidR="00EC51B4" w:rsidRPr="00B857E3">
        <w:rPr>
          <w:rFonts w:ascii="Univia Pro Light" w:hAnsi="Univia Pro Light" w:cstheme="minorHAnsi"/>
        </w:rPr>
        <w:t>.</w:t>
      </w:r>
    </w:p>
    <w:p w:rsidR="000B1C15" w:rsidRPr="00B857E3" w:rsidRDefault="000B1C15" w:rsidP="00090EDB">
      <w:pPr>
        <w:pStyle w:val="Prrafodelista"/>
        <w:numPr>
          <w:ilvl w:val="0"/>
          <w:numId w:val="14"/>
        </w:numPr>
        <w:tabs>
          <w:tab w:val="left" w:pos="993"/>
        </w:tabs>
        <w:spacing w:before="240" w:beforeAutospacing="0" w:after="240" w:afterAutospacing="0"/>
        <w:ind w:left="706" w:firstLine="0"/>
        <w:contextualSpacing w:val="0"/>
        <w:rPr>
          <w:rFonts w:ascii="Univia Pro Light" w:hAnsi="Univia Pro Light" w:cstheme="minorHAnsi"/>
          <w:sz w:val="24"/>
          <w:szCs w:val="24"/>
        </w:rPr>
      </w:pPr>
      <w:r w:rsidRPr="00B857E3">
        <w:rPr>
          <w:rFonts w:ascii="Univia Pro Light" w:hAnsi="Univia Pro Light" w:cstheme="minorHAnsi"/>
          <w:b/>
          <w:bCs/>
          <w:sz w:val="24"/>
          <w:szCs w:val="24"/>
        </w:rPr>
        <w:t xml:space="preserve">Ejecución: </w:t>
      </w:r>
      <w:r w:rsidRPr="00B857E3">
        <w:rPr>
          <w:rFonts w:ascii="Univia Pro Light" w:hAnsi="Univia Pro Light" w:cstheme="minorHAnsi"/>
          <w:bCs/>
          <w:sz w:val="24"/>
          <w:szCs w:val="24"/>
        </w:rPr>
        <w:t>Es la e</w:t>
      </w:r>
      <w:r w:rsidR="0070593F" w:rsidRPr="00B857E3">
        <w:rPr>
          <w:rFonts w:ascii="Univia Pro Light" w:hAnsi="Univia Pro Light" w:cstheme="minorHAnsi"/>
          <w:sz w:val="24"/>
          <w:szCs w:val="24"/>
        </w:rPr>
        <w:t xml:space="preserve">tapa del proceso </w:t>
      </w:r>
      <w:r w:rsidRPr="00B857E3">
        <w:rPr>
          <w:rFonts w:ascii="Univia Pro Light" w:hAnsi="Univia Pro Light" w:cstheme="minorHAnsi"/>
          <w:sz w:val="24"/>
          <w:szCs w:val="24"/>
        </w:rPr>
        <w:t>que consiste en la aplicación de los recursos humanos, materiales</w:t>
      </w:r>
      <w:r w:rsidR="00EC51B4" w:rsidRPr="00B857E3">
        <w:rPr>
          <w:rFonts w:ascii="Univia Pro Light" w:hAnsi="Univia Pro Light" w:cstheme="minorHAnsi"/>
          <w:sz w:val="24"/>
          <w:szCs w:val="24"/>
        </w:rPr>
        <w:t>,</w:t>
      </w:r>
      <w:r w:rsidRPr="00B857E3">
        <w:rPr>
          <w:rFonts w:ascii="Univia Pro Light" w:hAnsi="Univia Pro Light" w:cstheme="minorHAnsi"/>
          <w:sz w:val="24"/>
          <w:szCs w:val="24"/>
        </w:rPr>
        <w:t xml:space="preserve"> financieros y en la utilización de una serie de técnicas y procedimientos administrativos, contables, de productividad, de control y de manejo financiero para el logro de  los propósitos especificados  en la fase de programación. Cada </w:t>
      </w:r>
      <w:proofErr w:type="spellStart"/>
      <w:r w:rsidRPr="00B857E3">
        <w:rPr>
          <w:rFonts w:ascii="Univia Pro Light" w:hAnsi="Univia Pro Light" w:cstheme="minorHAnsi"/>
          <w:sz w:val="24"/>
          <w:szCs w:val="24"/>
        </w:rPr>
        <w:t>UR</w:t>
      </w:r>
      <w:proofErr w:type="spellEnd"/>
      <w:r w:rsidRPr="00B857E3">
        <w:rPr>
          <w:rFonts w:ascii="Univia Pro Light" w:hAnsi="Univia Pro Light" w:cstheme="minorHAnsi"/>
          <w:sz w:val="24"/>
          <w:szCs w:val="24"/>
        </w:rPr>
        <w:t xml:space="preserve"> deberá consultar su POA como referente inmediato al momento de aplicar el gasto ya que en este se determinan las estrategias a emprender para el logro de los resultados previstos en la Matriz de Indicadores para Resultados de cada Programa. </w:t>
      </w:r>
    </w:p>
    <w:p w:rsidR="000B1C15" w:rsidRPr="004F3B7A" w:rsidRDefault="000B1C15" w:rsidP="004F3B7A">
      <w:pPr>
        <w:pStyle w:val="Prrafodelista"/>
        <w:numPr>
          <w:ilvl w:val="0"/>
          <w:numId w:val="14"/>
        </w:numPr>
        <w:tabs>
          <w:tab w:val="left" w:pos="993"/>
        </w:tabs>
        <w:spacing w:before="0" w:beforeAutospacing="0" w:after="240" w:afterAutospacing="0"/>
        <w:contextualSpacing w:val="0"/>
        <w:rPr>
          <w:rFonts w:ascii="Univia Pro Light" w:hAnsi="Univia Pro Light" w:cstheme="minorHAnsi"/>
          <w:b/>
          <w:bCs/>
          <w:sz w:val="24"/>
          <w:szCs w:val="24"/>
          <w:lang w:val="es-MX"/>
        </w:rPr>
      </w:pPr>
      <w:r w:rsidRPr="0062204E">
        <w:rPr>
          <w:rFonts w:ascii="Univia Pro Light" w:hAnsi="Univia Pro Light" w:cstheme="minorHAnsi"/>
          <w:b/>
          <w:bCs/>
          <w:sz w:val="24"/>
          <w:szCs w:val="24"/>
          <w:lang w:val="es-MX"/>
        </w:rPr>
        <w:lastRenderedPageBreak/>
        <w:t>Seguimiento:</w:t>
      </w:r>
      <w:r w:rsidRPr="0062204E">
        <w:rPr>
          <w:rFonts w:ascii="Univia Pro Light" w:hAnsi="Univia Pro Light" w:cstheme="minorHAnsi"/>
          <w:bCs/>
          <w:sz w:val="24"/>
          <w:szCs w:val="24"/>
          <w:lang w:val="es-MX"/>
        </w:rPr>
        <w:t xml:space="preserve"> </w:t>
      </w:r>
      <w:r w:rsidR="0062204E" w:rsidRPr="0062204E">
        <w:rPr>
          <w:rFonts w:ascii="Univia Pro Light" w:hAnsi="Univia Pro Light" w:cstheme="minorHAnsi"/>
          <w:bCs/>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4F3B7A">
        <w:rPr>
          <w:rFonts w:ascii="Univia Pro Light" w:hAnsi="Univia Pro Light" w:cstheme="minorHAnsi"/>
          <w:bCs/>
          <w:sz w:val="24"/>
          <w:szCs w:val="24"/>
          <w:lang w:val="es-MX"/>
        </w:rPr>
        <w:t>proyectos.</w:t>
      </w:r>
    </w:p>
    <w:p w:rsidR="002F64FD" w:rsidRPr="00B857E3" w:rsidRDefault="002F64FD" w:rsidP="000D3A46">
      <w:pPr>
        <w:pStyle w:val="Prrafodelista"/>
        <w:tabs>
          <w:tab w:val="left" w:pos="993"/>
        </w:tabs>
        <w:spacing w:before="0" w:beforeAutospacing="0" w:after="0" w:afterAutospacing="0"/>
        <w:ind w:left="706"/>
        <w:contextualSpacing w:val="0"/>
        <w:jc w:val="left"/>
        <w:rPr>
          <w:rFonts w:ascii="Univia Pro Light" w:hAnsi="Univia Pro Light" w:cstheme="minorHAnsi"/>
          <w:b/>
          <w:bCs/>
          <w:sz w:val="24"/>
          <w:szCs w:val="24"/>
          <w:lang w:val="es-MX"/>
        </w:rPr>
      </w:pPr>
      <w:r w:rsidRPr="00B857E3">
        <w:rPr>
          <w:rFonts w:ascii="Univia Pro Light" w:hAnsi="Univia Pro Light" w:cstheme="minorHAnsi"/>
          <w:b/>
          <w:bCs/>
          <w:noProof/>
          <w:sz w:val="24"/>
          <w:szCs w:val="24"/>
          <w:lang w:val="es-MX" w:eastAsia="es-MX"/>
        </w:rPr>
        <w:t xml:space="preserve">                   </w:t>
      </w:r>
      <w:r w:rsidRPr="00B857E3">
        <w:rPr>
          <w:rFonts w:ascii="Univia Pro Light" w:hAnsi="Univia Pro Light" w:cstheme="minorHAnsi"/>
          <w:b/>
          <w:bCs/>
          <w:noProof/>
          <w:sz w:val="24"/>
          <w:szCs w:val="24"/>
          <w:lang w:val="en-US"/>
        </w:rPr>
        <w:drawing>
          <wp:inline distT="0" distB="0" distL="0" distR="0">
            <wp:extent cx="3589217"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911"/>
                    <a:stretch/>
                  </pic:blipFill>
                  <pic:spPr bwMode="auto">
                    <a:xfrm>
                      <a:off x="0" y="0"/>
                      <a:ext cx="3625518" cy="2155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1BC8" w:rsidRPr="00DC5F22" w:rsidRDefault="000D3A46" w:rsidP="00E25783">
      <w:pPr>
        <w:pStyle w:val="Epgrafe"/>
        <w:spacing w:before="0" w:beforeAutospacing="0" w:after="0" w:afterAutospacing="0"/>
        <w:jc w:val="center"/>
        <w:rPr>
          <w:rFonts w:ascii="Univia Pro Light" w:eastAsia="Times New Roman" w:hAnsi="Univia Pro Light" w:cstheme="minorHAnsi"/>
          <w:b w:val="0"/>
        </w:rPr>
      </w:pPr>
      <w:bookmarkStart w:id="83" w:name="_Toc491686925"/>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15</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Fase II del ciclo presupuestario</w:t>
      </w:r>
      <w:bookmarkEnd w:id="83"/>
    </w:p>
    <w:p w:rsidR="004C1BC8" w:rsidRPr="00B857E3" w:rsidRDefault="004C1BC8" w:rsidP="000D3A46">
      <w:pPr>
        <w:spacing w:before="480" w:after="360"/>
        <w:rPr>
          <w:rFonts w:ascii="Univia Pro Light" w:hAnsi="Univia Pro Light" w:cstheme="minorHAnsi"/>
          <w:b/>
        </w:rPr>
      </w:pPr>
      <w:r w:rsidRPr="00B857E3">
        <w:rPr>
          <w:rFonts w:ascii="Univia Pro Light" w:hAnsi="Univia Pro Light" w:cstheme="minorHAnsi"/>
          <w:b/>
        </w:rPr>
        <w:t>FASE 3</w:t>
      </w:r>
      <w:r w:rsidR="003B6D45" w:rsidRPr="00B857E3">
        <w:rPr>
          <w:rFonts w:ascii="Univia Pro Light" w:hAnsi="Univia Pro Light" w:cstheme="minorHAnsi"/>
          <w:b/>
        </w:rPr>
        <w:t>.</w:t>
      </w:r>
      <w:r w:rsidRPr="00B857E3">
        <w:rPr>
          <w:rFonts w:ascii="Univia Pro Light" w:hAnsi="Univia Pro Light" w:cstheme="minorHAnsi"/>
          <w:b/>
        </w:rPr>
        <w:t xml:space="preserve"> Evaluación y rendición de cuentas.</w:t>
      </w:r>
    </w:p>
    <w:p w:rsidR="002525E6" w:rsidRPr="00B857E3" w:rsidRDefault="002525E6"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tercera fase del proceso presupuestario corresponde a la evaluación y rendición de cuentas.</w:t>
      </w:r>
    </w:p>
    <w:p w:rsidR="00201480" w:rsidRPr="00201480" w:rsidRDefault="000B1C15" w:rsidP="007720C4">
      <w:pPr>
        <w:pStyle w:val="Prrafodelista"/>
        <w:numPr>
          <w:ilvl w:val="0"/>
          <w:numId w:val="14"/>
        </w:numPr>
        <w:tabs>
          <w:tab w:val="left" w:pos="993"/>
        </w:tabs>
        <w:spacing w:before="240" w:beforeAutospacing="0" w:after="240" w:afterAutospacing="0"/>
        <w:contextualSpacing w:val="0"/>
        <w:rPr>
          <w:rFonts w:ascii="Univia Pro Light" w:hAnsi="Univia Pro Light" w:cstheme="minorHAnsi"/>
          <w:bCs/>
          <w:sz w:val="24"/>
          <w:szCs w:val="24"/>
          <w:lang w:val="es-MX"/>
        </w:rPr>
      </w:pPr>
      <w:r w:rsidRPr="00201480">
        <w:rPr>
          <w:rFonts w:ascii="Univia Pro Light" w:hAnsi="Univia Pro Light" w:cstheme="minorHAnsi"/>
          <w:b/>
          <w:bCs/>
          <w:sz w:val="24"/>
          <w:szCs w:val="24"/>
          <w:lang w:val="es-MX"/>
        </w:rPr>
        <w:t>Evaluación:</w:t>
      </w:r>
      <w:r w:rsidRPr="00201480">
        <w:rPr>
          <w:rFonts w:ascii="Univia Pro Light" w:hAnsi="Univia Pro Light" w:cstheme="minorHAnsi"/>
          <w:bCs/>
          <w:sz w:val="24"/>
          <w:szCs w:val="24"/>
          <w:lang w:val="es-MX"/>
        </w:rPr>
        <w:t xml:space="preserve"> </w:t>
      </w:r>
      <w:r w:rsidR="00201480" w:rsidRPr="00201480">
        <w:rPr>
          <w:rFonts w:ascii="Univia Pro Light" w:hAnsi="Univia Pro Light" w:cstheme="minorHAnsi"/>
          <w:bCs/>
          <w:sz w:val="24"/>
          <w:szCs w:val="24"/>
          <w:lang w:val="es-MX"/>
        </w:rPr>
        <w:t>Se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p>
    <w:p w:rsidR="000971F0" w:rsidRPr="00B857E3" w:rsidRDefault="000B1C15" w:rsidP="00090EDB">
      <w:pPr>
        <w:pStyle w:val="Prrafodelista"/>
        <w:numPr>
          <w:ilvl w:val="0"/>
          <w:numId w:val="14"/>
        </w:numPr>
        <w:tabs>
          <w:tab w:val="left" w:pos="993"/>
        </w:tabs>
        <w:spacing w:before="240" w:beforeAutospacing="0" w:after="240" w:afterAutospacing="0"/>
        <w:ind w:left="706" w:firstLine="0"/>
        <w:contextualSpacing w:val="0"/>
        <w:rPr>
          <w:rFonts w:ascii="Univia Pro Light" w:hAnsi="Univia Pro Light" w:cstheme="minorHAnsi"/>
          <w:bCs/>
          <w:sz w:val="24"/>
          <w:szCs w:val="24"/>
          <w:lang w:val="es-MX"/>
        </w:rPr>
      </w:pPr>
      <w:r w:rsidRPr="00C53AC2">
        <w:rPr>
          <w:rFonts w:ascii="Univia Pro Light" w:hAnsi="Univia Pro Light" w:cstheme="minorHAnsi"/>
          <w:b/>
          <w:sz w:val="24"/>
          <w:szCs w:val="24"/>
        </w:rPr>
        <w:t xml:space="preserve">Rendición de Cuentas: </w:t>
      </w:r>
      <w:r w:rsidR="002525E6" w:rsidRPr="00C53AC2">
        <w:rPr>
          <w:rFonts w:ascii="Univia Pro Light" w:hAnsi="Univia Pro Light" w:cstheme="minorHAnsi"/>
          <w:sz w:val="24"/>
          <w:szCs w:val="24"/>
        </w:rPr>
        <w:t>Es</w:t>
      </w:r>
      <w:r w:rsidR="000971F0" w:rsidRPr="00C53AC2">
        <w:rPr>
          <w:rFonts w:ascii="Univia Pro Light" w:hAnsi="Univia Pro Light" w:cstheme="minorHAnsi"/>
          <w:sz w:val="24"/>
          <w:szCs w:val="24"/>
        </w:rPr>
        <w:t xml:space="preserve"> la obligación permanente de los mandatarios </w:t>
      </w:r>
      <w:r w:rsidR="002525E6" w:rsidRPr="00C53AC2">
        <w:rPr>
          <w:rFonts w:ascii="Univia Pro Light" w:hAnsi="Univia Pro Light" w:cstheme="minorHAnsi"/>
          <w:sz w:val="24"/>
          <w:szCs w:val="24"/>
        </w:rPr>
        <w:t xml:space="preserve">de informar </w:t>
      </w:r>
      <w:r w:rsidR="000971F0" w:rsidRPr="00C53AC2">
        <w:rPr>
          <w:rFonts w:ascii="Univia Pro Light" w:hAnsi="Univia Pro Light" w:cstheme="minorHAnsi"/>
          <w:sz w:val="24"/>
          <w:szCs w:val="24"/>
        </w:rPr>
        <w:t>a sus mandantes</w:t>
      </w:r>
      <w:r w:rsidR="002525E6" w:rsidRPr="00C53AC2">
        <w:rPr>
          <w:rFonts w:ascii="Univia Pro Light" w:hAnsi="Univia Pro Light" w:cstheme="minorHAnsi"/>
          <w:sz w:val="24"/>
          <w:szCs w:val="24"/>
        </w:rPr>
        <w:t>,</w:t>
      </w:r>
      <w:r w:rsidR="000971F0" w:rsidRPr="00C53AC2">
        <w:rPr>
          <w:rFonts w:ascii="Univia Pro Light" w:hAnsi="Univia Pro Light" w:cstheme="minorHAnsi"/>
          <w:sz w:val="24"/>
          <w:szCs w:val="24"/>
        </w:rPr>
        <w:t xml:space="preserve"> </w:t>
      </w:r>
      <w:r w:rsidR="002525E6" w:rsidRPr="00C53AC2">
        <w:rPr>
          <w:rFonts w:ascii="Univia Pro Light" w:hAnsi="Univia Pro Light" w:cstheme="minorHAnsi"/>
          <w:sz w:val="24"/>
          <w:szCs w:val="24"/>
        </w:rPr>
        <w:t>l</w:t>
      </w:r>
      <w:r w:rsidR="000971F0" w:rsidRPr="00C53AC2">
        <w:rPr>
          <w:rFonts w:ascii="Univia Pro Light" w:hAnsi="Univia Pro Light" w:cstheme="minorHAnsi"/>
          <w:sz w:val="24"/>
          <w:szCs w:val="24"/>
        </w:rPr>
        <w:t>o</w:t>
      </w:r>
      <w:r w:rsidR="002525E6" w:rsidRPr="00C53AC2">
        <w:rPr>
          <w:rFonts w:ascii="Univia Pro Light" w:hAnsi="Univia Pro Light" w:cstheme="minorHAnsi"/>
          <w:sz w:val="24"/>
          <w:szCs w:val="24"/>
        </w:rPr>
        <w:t>s</w:t>
      </w:r>
      <w:r w:rsidR="000971F0" w:rsidRPr="00C53AC2">
        <w:rPr>
          <w:rFonts w:ascii="Univia Pro Light" w:hAnsi="Univia Pro Light" w:cstheme="minorHAnsi"/>
          <w:sz w:val="24"/>
          <w:szCs w:val="24"/>
        </w:rPr>
        <w:t xml:space="preserve"> principales actos que llevan a cabo como resultado de una delegación de autoridad que se realiza mediante un </w:t>
      </w:r>
      <w:r w:rsidR="000971F0" w:rsidRPr="00C53AC2">
        <w:rPr>
          <w:rFonts w:ascii="Univia Pro Light" w:hAnsi="Univia Pro Light" w:cstheme="minorHAnsi"/>
          <w:sz w:val="24"/>
          <w:szCs w:val="24"/>
        </w:rPr>
        <w:lastRenderedPageBreak/>
        <w:t>contrato formal o informal y que implica sanciones en caso de incumplimiento</w:t>
      </w:r>
      <w:r w:rsidR="000971F0" w:rsidRPr="00B857E3">
        <w:rPr>
          <w:rFonts w:ascii="Univia Pro Light" w:hAnsi="Univia Pro Light" w:cstheme="minorHAnsi"/>
        </w:rPr>
        <w:t>.</w:t>
      </w:r>
    </w:p>
    <w:p w:rsidR="000D3A46" w:rsidRPr="00B857E3" w:rsidRDefault="000D3A46" w:rsidP="000D3A46">
      <w:pPr>
        <w:pStyle w:val="Epgrafe"/>
        <w:jc w:val="center"/>
      </w:pPr>
      <w:r w:rsidRPr="00B857E3">
        <w:rPr>
          <w:rFonts w:ascii="Univia Pro Light" w:hAnsi="Univia Pro Light" w:cstheme="minorHAnsi"/>
          <w:bCs w:val="0"/>
          <w:noProof/>
          <w:sz w:val="24"/>
          <w:szCs w:val="24"/>
          <w:lang w:val="en-US"/>
        </w:rPr>
        <w:drawing>
          <wp:inline distT="0" distB="0" distL="0" distR="0">
            <wp:extent cx="3558009" cy="2412124"/>
            <wp:effectExtent l="0" t="0" r="444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32" b="26120"/>
                    <a:stretch/>
                  </pic:blipFill>
                  <pic:spPr bwMode="auto">
                    <a:xfrm>
                      <a:off x="0" y="0"/>
                      <a:ext cx="3733380" cy="2531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48BD" w:rsidRPr="00B857E3" w:rsidRDefault="000D3A46" w:rsidP="000D3A46">
      <w:pPr>
        <w:pStyle w:val="Epgrafe"/>
        <w:jc w:val="center"/>
        <w:rPr>
          <w:rFonts w:ascii="Univia Pro Light" w:hAnsi="Univia Pro Light" w:cstheme="minorHAnsi"/>
          <w:bCs w:val="0"/>
          <w:noProof/>
          <w:sz w:val="24"/>
          <w:szCs w:val="24"/>
          <w:lang w:val="es-MX" w:eastAsia="es-MX"/>
        </w:rPr>
      </w:pPr>
      <w:bookmarkStart w:id="84" w:name="_Toc491686926"/>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16</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Fase III del ciclo presupuestario</w:t>
      </w:r>
      <w:bookmarkEnd w:id="84"/>
    </w:p>
    <w:p w:rsidR="000B1C15" w:rsidRPr="00B857E3" w:rsidRDefault="000B1C15" w:rsidP="00125F7F">
      <w:pPr>
        <w:pStyle w:val="Ttulo3"/>
        <w:rPr>
          <w:rFonts w:ascii="Univia Pro Light" w:hAnsi="Univia Pro Light"/>
        </w:rPr>
      </w:pPr>
      <w:bookmarkStart w:id="85" w:name="_Toc371356880"/>
      <w:bookmarkStart w:id="86" w:name="_Toc489541024"/>
      <w:r w:rsidRPr="00B857E3">
        <w:rPr>
          <w:rFonts w:ascii="Univia Pro Light" w:hAnsi="Univia Pro Light"/>
        </w:rPr>
        <w:t xml:space="preserve">Modelo de Planeación, Programación y Presupuestación para </w:t>
      </w:r>
      <w:bookmarkEnd w:id="85"/>
      <w:r w:rsidRPr="00B857E3">
        <w:rPr>
          <w:rFonts w:ascii="Univia Pro Light" w:hAnsi="Univia Pro Light"/>
        </w:rPr>
        <w:t>Resultados.</w:t>
      </w:r>
      <w:bookmarkEnd w:id="86"/>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Presupuesto basado en Resultados (</w:t>
      </w:r>
      <w:proofErr w:type="spellStart"/>
      <w:r w:rsidRPr="00B857E3">
        <w:rPr>
          <w:rFonts w:ascii="Univia Pro Light" w:hAnsi="Univia Pro Light" w:cstheme="minorHAnsi"/>
        </w:rPr>
        <w:t>PbR</w:t>
      </w:r>
      <w:proofErr w:type="spellEnd"/>
      <w:r w:rsidRPr="00B857E3">
        <w:rPr>
          <w:rFonts w:ascii="Univia Pro Light" w:hAnsi="Univia Pro Light" w:cstheme="minorHAnsi"/>
        </w:rPr>
        <w:t xml:space="preserve">) es un conjunto de elementos de planeación, programación, </w:t>
      </w:r>
      <w:r w:rsidR="002525E6" w:rsidRPr="00B857E3">
        <w:rPr>
          <w:rFonts w:ascii="Univia Pro Light" w:hAnsi="Univia Pro Light" w:cstheme="minorHAnsi"/>
        </w:rPr>
        <w:t xml:space="preserve">presupuestación, </w:t>
      </w:r>
      <w:r w:rsidR="007E3ECA">
        <w:rPr>
          <w:rFonts w:ascii="Univia Pro Light" w:hAnsi="Univia Pro Light" w:cstheme="minorHAnsi"/>
        </w:rPr>
        <w:t xml:space="preserve">ejecución, </w:t>
      </w:r>
      <w:r w:rsidR="002525E6" w:rsidRPr="00B857E3">
        <w:rPr>
          <w:rFonts w:ascii="Univia Pro Light" w:hAnsi="Univia Pro Light" w:cstheme="minorHAnsi"/>
        </w:rPr>
        <w:t>seguimiento</w:t>
      </w:r>
      <w:r w:rsidRPr="00B857E3">
        <w:rPr>
          <w:rFonts w:ascii="Univia Pro Light" w:hAnsi="Univia Pro Light" w:cstheme="minorHAnsi"/>
        </w:rPr>
        <w:t xml:space="preserve"> y evaluación mediante los cuales se determin</w:t>
      </w:r>
      <w:r w:rsidR="0070593F" w:rsidRPr="00B857E3">
        <w:rPr>
          <w:rFonts w:ascii="Univia Pro Light" w:hAnsi="Univia Pro Light" w:cstheme="minorHAnsi"/>
        </w:rPr>
        <w:t>an las actividades alineadas a</w:t>
      </w:r>
      <w:r w:rsidRPr="00B857E3">
        <w:rPr>
          <w:rFonts w:ascii="Univia Pro Light" w:hAnsi="Univia Pro Light" w:cstheme="minorHAnsi"/>
        </w:rPr>
        <w:t xml:space="preserve"> la asignación del presupuesto, s</w:t>
      </w:r>
      <w:r w:rsidR="0070593F" w:rsidRPr="00B857E3">
        <w:rPr>
          <w:rFonts w:ascii="Univia Pro Light" w:hAnsi="Univia Pro Light" w:cstheme="minorHAnsi"/>
        </w:rPr>
        <w:t xml:space="preserve">oportadas por herramientas que </w:t>
      </w:r>
      <w:r w:rsidRPr="00B857E3">
        <w:rPr>
          <w:rFonts w:ascii="Univia Pro Light" w:hAnsi="Univia Pro Light" w:cstheme="minorHAnsi"/>
        </w:rPr>
        <w:t xml:space="preserve">permiten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rendición de cuentas, procurando el resultado para el desarrollo integral del estado de Oaxaca.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El </w:t>
      </w:r>
      <w:proofErr w:type="spellStart"/>
      <w:r w:rsidRPr="00B857E3">
        <w:rPr>
          <w:rFonts w:ascii="Univia Pro Light" w:hAnsi="Univia Pro Light" w:cstheme="minorHAnsi"/>
        </w:rPr>
        <w:t>PbR</w:t>
      </w:r>
      <w:proofErr w:type="spellEnd"/>
      <w:r w:rsidRPr="00B857E3">
        <w:rPr>
          <w:rFonts w:ascii="Univia Pro Light" w:hAnsi="Univia Pro Light" w:cstheme="minorHAnsi"/>
        </w:rPr>
        <w:t xml:space="preserve"> apoya la asignación objetiva de los recursos públicos para fortalecer las políticas, programas y proyectos, </w:t>
      </w:r>
      <w:r w:rsidR="00B96AF3">
        <w:rPr>
          <w:rFonts w:ascii="Univia Pro Light" w:hAnsi="Univia Pro Light" w:cstheme="minorHAnsi"/>
        </w:rPr>
        <w:t xml:space="preserve">con el objetivo de elevar la cobertura y la calidad de los bienes y servicios públicos, </w:t>
      </w:r>
      <w:r w:rsidR="00B96AF3" w:rsidRPr="00DF3D17">
        <w:rPr>
          <w:rFonts w:ascii="Univia Pro Light" w:hAnsi="Univia Pro Light" w:cstheme="minorHAnsi"/>
        </w:rPr>
        <w:t>particularmente los que sean prioritarios y estratégicos para obtener los resultados esperados.</w:t>
      </w:r>
      <w:r w:rsidR="00B96AF3">
        <w:rPr>
          <w:rFonts w:ascii="Univia Pro Light" w:hAnsi="Univia Pro Light" w:cstheme="minorHAnsi"/>
        </w:rPr>
        <w:t xml:space="preserve"> A</w:t>
      </w:r>
      <w:r w:rsidRPr="00B857E3">
        <w:rPr>
          <w:rFonts w:ascii="Univia Pro Light" w:hAnsi="Univia Pro Light" w:cstheme="minorHAnsi"/>
        </w:rPr>
        <w:t xml:space="preserve"> fin de que aporten mejoras sustantivas que sean valoradas por la población. </w:t>
      </w:r>
    </w:p>
    <w:p w:rsidR="00752B24"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w:t>
      </w:r>
      <w:proofErr w:type="spellStart"/>
      <w:r w:rsidRPr="00B857E3">
        <w:rPr>
          <w:rFonts w:ascii="Univia Pro Light" w:hAnsi="Univia Pro Light" w:cstheme="minorHAnsi"/>
        </w:rPr>
        <w:t>PbR</w:t>
      </w:r>
      <w:proofErr w:type="spellEnd"/>
      <w:r w:rsidRPr="00B857E3">
        <w:rPr>
          <w:rFonts w:ascii="Univia Pro Light" w:hAnsi="Univia Pro Light" w:cstheme="minorHAnsi"/>
        </w:rPr>
        <w:t xml:space="preserve"> </w:t>
      </w:r>
      <w:r w:rsidR="006034B6" w:rsidRPr="00B857E3">
        <w:rPr>
          <w:rFonts w:ascii="Univia Pro Light" w:hAnsi="Univia Pro Light" w:cstheme="minorHAnsi"/>
        </w:rPr>
        <w:t xml:space="preserve">busca que por medio de la </w:t>
      </w:r>
      <w:r w:rsidRPr="00B857E3">
        <w:rPr>
          <w:rFonts w:ascii="Univia Pro Light" w:hAnsi="Univia Pro Light" w:cstheme="minorHAnsi"/>
        </w:rPr>
        <w:t>implementa</w:t>
      </w:r>
      <w:r w:rsidR="006034B6" w:rsidRPr="00B857E3">
        <w:rPr>
          <w:rFonts w:ascii="Univia Pro Light" w:hAnsi="Univia Pro Light" w:cstheme="minorHAnsi"/>
        </w:rPr>
        <w:t>ción de</w:t>
      </w:r>
      <w:r w:rsidRPr="00B857E3">
        <w:rPr>
          <w:rFonts w:ascii="Univia Pro Light" w:hAnsi="Univia Pro Light" w:cstheme="minorHAnsi"/>
        </w:rPr>
        <w:t xml:space="preserve"> la Metodología de Presupuesto por Programas a efecto de hacer más eficiente la asignación de recursos, </w:t>
      </w:r>
      <w:r w:rsidR="006034B6" w:rsidRPr="00B857E3">
        <w:rPr>
          <w:rFonts w:ascii="Univia Pro Light" w:hAnsi="Univia Pro Light" w:cstheme="minorHAnsi"/>
        </w:rPr>
        <w:t xml:space="preserve">así mismo el </w:t>
      </w:r>
      <w:proofErr w:type="spellStart"/>
      <w:r w:rsidR="006034B6" w:rsidRPr="00B857E3">
        <w:rPr>
          <w:rFonts w:ascii="Univia Pro Light" w:hAnsi="Univia Pro Light" w:cstheme="minorHAnsi"/>
        </w:rPr>
        <w:t>PbR</w:t>
      </w:r>
      <w:proofErr w:type="spellEnd"/>
      <w:r w:rsidR="006034B6" w:rsidRPr="00B857E3">
        <w:rPr>
          <w:rFonts w:ascii="Univia Pro Light" w:hAnsi="Univia Pro Light" w:cstheme="minorHAnsi"/>
        </w:rPr>
        <w:t xml:space="preserve"> se apoya de la Metodología del Marco Lógico (</w:t>
      </w:r>
      <w:proofErr w:type="spellStart"/>
      <w:r w:rsidR="006034B6" w:rsidRPr="00B857E3">
        <w:rPr>
          <w:rFonts w:ascii="Univia Pro Light" w:hAnsi="Univia Pro Light" w:cstheme="minorHAnsi"/>
        </w:rPr>
        <w:t>MML</w:t>
      </w:r>
      <w:proofErr w:type="spellEnd"/>
      <w:r w:rsidR="006034B6" w:rsidRPr="00B857E3">
        <w:rPr>
          <w:rFonts w:ascii="Univia Pro Light" w:hAnsi="Univia Pro Light" w:cstheme="minorHAnsi"/>
        </w:rPr>
        <w:t xml:space="preserve">) para la integración de la Matriz de Indicadores </w:t>
      </w:r>
      <w:r w:rsidR="00B96AF3">
        <w:rPr>
          <w:rFonts w:ascii="Univia Pro Light" w:hAnsi="Univia Pro Light" w:cstheme="minorHAnsi"/>
        </w:rPr>
        <w:t>para</w:t>
      </w:r>
      <w:r w:rsidR="006034B6" w:rsidRPr="00B857E3">
        <w:rPr>
          <w:rFonts w:ascii="Univia Pro Light" w:hAnsi="Univia Pro Light" w:cstheme="minorHAnsi"/>
        </w:rPr>
        <w:t xml:space="preserve"> Resultados (MIR) de cada uno de los programas presupuestales, los cuales servirán de insumo para el seguimiento y evaluación de los bienes y servicios finales e intermedios que ofrecen a la población las dependencias y entidades de la administración estatal.</w:t>
      </w:r>
    </w:p>
    <w:p w:rsidR="00752B24" w:rsidRPr="00B857E3" w:rsidRDefault="00752B24" w:rsidP="00125F7F">
      <w:pPr>
        <w:pStyle w:val="Ttulo4"/>
        <w:rPr>
          <w:rFonts w:ascii="Univia Pro Light" w:hAnsi="Univia Pro Light"/>
        </w:rPr>
      </w:pPr>
      <w:bookmarkStart w:id="87" w:name="_Toc489541025"/>
      <w:r w:rsidRPr="00B857E3">
        <w:rPr>
          <w:rFonts w:ascii="Univia Pro Light" w:hAnsi="Univia Pro Light"/>
        </w:rPr>
        <w:t>Metodología de Marco Lógico (</w:t>
      </w:r>
      <w:proofErr w:type="spellStart"/>
      <w:r w:rsidRPr="00B857E3">
        <w:rPr>
          <w:rFonts w:ascii="Univia Pro Light" w:hAnsi="Univia Pro Light"/>
        </w:rPr>
        <w:t>MML</w:t>
      </w:r>
      <w:proofErr w:type="spellEnd"/>
      <w:r w:rsidRPr="00B857E3">
        <w:rPr>
          <w:rFonts w:ascii="Univia Pro Light" w:hAnsi="Univia Pro Light"/>
        </w:rPr>
        <w:t>)</w:t>
      </w:r>
      <w:bookmarkEnd w:id="87"/>
    </w:p>
    <w:p w:rsidR="00752B24" w:rsidRPr="00B857E3" w:rsidRDefault="00752B24" w:rsidP="00B6301D">
      <w:pPr>
        <w:spacing w:before="120" w:after="120" w:line="360" w:lineRule="auto"/>
        <w:jc w:val="both"/>
        <w:rPr>
          <w:rFonts w:ascii="Univia Pro Light" w:hAnsi="Univia Pro Light" w:cstheme="minorHAnsi"/>
        </w:rPr>
      </w:pPr>
      <w:r w:rsidRPr="00B857E3">
        <w:rPr>
          <w:rFonts w:ascii="Univia Pro Light" w:hAnsi="Univia Pro Light" w:cstheme="minorHAnsi"/>
        </w:rPr>
        <w:t>La Metodología de Marco Lógico (</w:t>
      </w:r>
      <w:proofErr w:type="spellStart"/>
      <w:r w:rsidRPr="00B857E3">
        <w:rPr>
          <w:rFonts w:ascii="Univia Pro Light" w:hAnsi="Univia Pro Light" w:cstheme="minorHAnsi"/>
        </w:rPr>
        <w:t>MML</w:t>
      </w:r>
      <w:proofErr w:type="spellEnd"/>
      <w:r w:rsidRPr="00B857E3">
        <w:rPr>
          <w:rFonts w:ascii="Univia Pro Light" w:hAnsi="Univia Pro Light" w:cstheme="minorHAnsi"/>
        </w:rPr>
        <w:t xml:space="preserve">) es una herramienta que facilita el proceso de conceptualización, diseño, ejecución, monitoreo y evaluación de programas y proyectos. </w:t>
      </w:r>
    </w:p>
    <w:p w:rsidR="00752B24" w:rsidRPr="00B857E3" w:rsidRDefault="00752B24" w:rsidP="003B3313">
      <w:pPr>
        <w:spacing w:before="240" w:after="240"/>
        <w:rPr>
          <w:rFonts w:ascii="Univia Pro Light" w:hAnsi="Univia Pro Light" w:cstheme="minorHAnsi"/>
        </w:rPr>
      </w:pPr>
      <w:r w:rsidRPr="00B857E3">
        <w:rPr>
          <w:rFonts w:ascii="Univia Pro Light" w:hAnsi="Univia Pro Light" w:cstheme="minorHAnsi"/>
        </w:rPr>
        <w:t>Su uso permite:</w:t>
      </w:r>
    </w:p>
    <w:p w:rsidR="00752B24" w:rsidRPr="00B857E3" w:rsidRDefault="00752B24" w:rsidP="00B6301D">
      <w:pPr>
        <w:pStyle w:val="Prrafodelista"/>
        <w:numPr>
          <w:ilvl w:val="0"/>
          <w:numId w:val="41"/>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Presentar de forma sistemática y lógica los objetivos de un programa y sus relaciones de causalidad;</w:t>
      </w:r>
    </w:p>
    <w:p w:rsidR="00752B24" w:rsidRPr="00B857E3" w:rsidRDefault="00752B24" w:rsidP="00B6301D">
      <w:pPr>
        <w:pStyle w:val="Prrafodelista"/>
        <w:numPr>
          <w:ilvl w:val="0"/>
          <w:numId w:val="41"/>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Identificar y definir los factores externos al programa que pueden influir en el cumplimiento de los objetivos;</w:t>
      </w:r>
    </w:p>
    <w:p w:rsidR="00752B24" w:rsidRPr="00B857E3" w:rsidRDefault="00752B24" w:rsidP="00B6301D">
      <w:pPr>
        <w:pStyle w:val="Prrafodelista"/>
        <w:numPr>
          <w:ilvl w:val="0"/>
          <w:numId w:val="41"/>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Evaluar el avance en la consecución de los objetivos, así como examinar el desempeño del programa en todas sus etapas.</w:t>
      </w:r>
    </w:p>
    <w:p w:rsidR="00752B24" w:rsidRPr="00B857E3" w:rsidRDefault="00752B24" w:rsidP="00B6301D">
      <w:pPr>
        <w:pStyle w:val="Prrafodelista"/>
        <w:numPr>
          <w:ilvl w:val="0"/>
          <w:numId w:val="41"/>
        </w:numPr>
        <w:spacing w:before="120" w:beforeAutospacing="0" w:after="12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lastRenderedPageBreak/>
        <w:t>Propiciar que los involucrados en la ejecución del programa trabajen de manera coordinada para establecer los objetivos, indicadores, metas y riesgos del programa.</w:t>
      </w:r>
    </w:p>
    <w:p w:rsidR="00752B24" w:rsidRPr="00B857E3" w:rsidRDefault="00752B24" w:rsidP="00B6301D">
      <w:pPr>
        <w:spacing w:before="120" w:after="120"/>
        <w:ind w:left="360"/>
        <w:rPr>
          <w:rFonts w:ascii="Univia Pro Light" w:hAnsi="Univia Pro Light" w:cstheme="minorHAnsi"/>
        </w:rPr>
      </w:pPr>
      <w:r w:rsidRPr="00B857E3">
        <w:rPr>
          <w:rFonts w:ascii="Univia Pro Light" w:hAnsi="Univia Pro Light" w:cstheme="minorHAnsi"/>
        </w:rPr>
        <w:t xml:space="preserve">Las etapas de la </w:t>
      </w:r>
      <w:proofErr w:type="spellStart"/>
      <w:r w:rsidRPr="00B857E3">
        <w:rPr>
          <w:rFonts w:ascii="Univia Pro Light" w:hAnsi="Univia Pro Light" w:cstheme="minorHAnsi"/>
        </w:rPr>
        <w:t>MML</w:t>
      </w:r>
      <w:proofErr w:type="spellEnd"/>
      <w:r w:rsidRPr="00B857E3">
        <w:rPr>
          <w:rFonts w:ascii="Univia Pro Light" w:hAnsi="Univia Pro Light" w:cstheme="minorHAnsi"/>
        </w:rPr>
        <w:t xml:space="preserve"> son:</w:t>
      </w:r>
      <w:r w:rsidR="00E247C7">
        <w:rPr>
          <w:rFonts w:ascii="Univia Pro Light" w:hAnsi="Univia Pro Light" w:cstheme="minorHAnsi"/>
        </w:rPr>
        <w:t xml:space="preserve"> </w:t>
      </w:r>
    </w:p>
    <w:p w:rsidR="00752B24" w:rsidRPr="00B857E3" w:rsidRDefault="00C64A6E" w:rsidP="00C64A6E">
      <w:pPr>
        <w:spacing w:before="240" w:after="240"/>
        <w:jc w:val="center"/>
        <w:rPr>
          <w:rFonts w:ascii="Univia Pro Light" w:hAnsi="Univia Pro Light" w:cstheme="minorHAnsi"/>
          <w:lang w:val="es-ES" w:eastAsia="en-US"/>
        </w:rPr>
      </w:pPr>
      <w:r>
        <w:rPr>
          <w:rFonts w:ascii="Univia Pro Light" w:hAnsi="Univia Pro Light" w:cstheme="minorHAnsi"/>
          <w:noProof/>
          <w:lang w:val="en-US" w:eastAsia="en-US"/>
        </w:rPr>
        <w:drawing>
          <wp:inline distT="0" distB="0" distL="0" distR="0">
            <wp:extent cx="4484451" cy="2191533"/>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8942" cy="2227936"/>
                    </a:xfrm>
                    <a:prstGeom prst="rect">
                      <a:avLst/>
                    </a:prstGeom>
                    <a:noFill/>
                  </pic:spPr>
                </pic:pic>
              </a:graphicData>
            </a:graphic>
          </wp:inline>
        </w:drawing>
      </w:r>
    </w:p>
    <w:p w:rsidR="00752B24" w:rsidRPr="00DC5F22" w:rsidRDefault="000D3A46" w:rsidP="00E14E56">
      <w:pPr>
        <w:pStyle w:val="Epgrafe"/>
        <w:spacing w:after="0" w:afterAutospacing="0"/>
        <w:jc w:val="center"/>
        <w:rPr>
          <w:rFonts w:ascii="Univia Pro Light" w:hAnsi="Univia Pro Light" w:cstheme="minorHAnsi"/>
          <w:b w:val="0"/>
        </w:rPr>
      </w:pPr>
      <w:bookmarkStart w:id="88" w:name="_Toc491686927"/>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17</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Etapas de la Metodología del Marco Lógico (</w:t>
      </w:r>
      <w:r w:rsidR="00C464CF">
        <w:rPr>
          <w:rFonts w:ascii="Univia Pro Light" w:hAnsi="Univia Pro Light"/>
          <w:b w:val="0"/>
        </w:rPr>
        <w:t>Instancia Técnica de Evaluació</w:t>
      </w:r>
      <w:r w:rsidR="003405CB">
        <w:rPr>
          <w:rFonts w:ascii="Univia Pro Light" w:hAnsi="Univia Pro Light"/>
          <w:b w:val="0"/>
        </w:rPr>
        <w:t>n</w:t>
      </w:r>
      <w:r w:rsidRPr="00DC5F22">
        <w:rPr>
          <w:rFonts w:ascii="Univia Pro Light" w:hAnsi="Univia Pro Light"/>
          <w:b w:val="0"/>
        </w:rPr>
        <w:t>)</w:t>
      </w:r>
      <w:bookmarkEnd w:id="88"/>
    </w:p>
    <w:p w:rsidR="00752B24" w:rsidRPr="00B857E3" w:rsidRDefault="00752B24" w:rsidP="00B6301D">
      <w:pPr>
        <w:pStyle w:val="Prrafodelista"/>
        <w:numPr>
          <w:ilvl w:val="0"/>
          <w:numId w:val="42"/>
        </w:numPr>
        <w:autoSpaceDE w:val="0"/>
        <w:autoSpaceDN w:val="0"/>
        <w:adjustRightInd w:val="0"/>
        <w:spacing w:before="240" w:beforeAutospacing="0" w:after="240" w:afterAutospacing="0"/>
        <w:ind w:left="709" w:hanging="349"/>
        <w:contextualSpacing w:val="0"/>
        <w:rPr>
          <w:rFonts w:ascii="Univia Pro Light" w:hAnsi="Univia Pro Light" w:cstheme="minorHAnsi"/>
        </w:rPr>
      </w:pPr>
      <w:r w:rsidRPr="00B857E3">
        <w:rPr>
          <w:rFonts w:ascii="Univia Pro Light" w:hAnsi="Univia Pro Light" w:cstheme="minorHAnsi"/>
          <w:sz w:val="24"/>
          <w:szCs w:val="24"/>
        </w:rPr>
        <w:t>Definición del problema: Establecer de manera clara, objetiva y concreta cuál es el problema que origina o motiva la necesidad de la intervención gubernamental, así como identificar y caracterizar a la población (potencial y objetivo) o al área de enfoque que enfrenta dicho problema o necesidad.</w:t>
      </w:r>
    </w:p>
    <w:p w:rsidR="003A099F" w:rsidRPr="0095151F" w:rsidRDefault="00752B24" w:rsidP="00625C42">
      <w:pPr>
        <w:pStyle w:val="Prrafodelista"/>
        <w:numPr>
          <w:ilvl w:val="0"/>
          <w:numId w:val="42"/>
        </w:numPr>
        <w:spacing w:before="240" w:beforeAutospacing="0" w:after="240" w:afterAutospacing="0"/>
        <w:ind w:left="714" w:hanging="357"/>
        <w:contextualSpacing w:val="0"/>
        <w:rPr>
          <w:rFonts w:ascii="Univia Pro Light" w:hAnsi="Univia Pro Light" w:cstheme="minorHAnsi"/>
        </w:rPr>
      </w:pPr>
      <w:r w:rsidRPr="0095151F">
        <w:rPr>
          <w:rFonts w:ascii="Univia Pro Light" w:hAnsi="Univia Pro Light" w:cstheme="minorHAnsi"/>
          <w:sz w:val="24"/>
          <w:szCs w:val="24"/>
        </w:rPr>
        <w:t>Análisis del problema: Analizar el origen, comportamiento y consecuencias del problema definido</w:t>
      </w:r>
      <w:r w:rsidR="0094490F" w:rsidRPr="0095151F">
        <w:rPr>
          <w:rFonts w:ascii="Univia Pro Light" w:hAnsi="Univia Pro Light" w:cstheme="minorHAnsi"/>
          <w:sz w:val="24"/>
          <w:szCs w:val="24"/>
        </w:rPr>
        <w:t>;</w:t>
      </w:r>
      <w:r w:rsidRPr="0095151F">
        <w:rPr>
          <w:rFonts w:ascii="Univia Pro Light" w:hAnsi="Univia Pro Light" w:cstheme="minorHAnsi"/>
          <w:sz w:val="24"/>
          <w:szCs w:val="24"/>
        </w:rPr>
        <w:t xml:space="preserve"> a fin de establecer las diversas causas y su dinámica, así como sus efectos y tendencias de cambio (árbol de problemas).</w:t>
      </w:r>
    </w:p>
    <w:p w:rsidR="003A099F" w:rsidRDefault="003A099F" w:rsidP="003A099F">
      <w:pPr>
        <w:pStyle w:val="Prrafodelista"/>
        <w:spacing w:before="240" w:beforeAutospacing="0" w:after="240" w:afterAutospacing="0"/>
        <w:ind w:left="714"/>
        <w:contextualSpacing w:val="0"/>
        <w:rPr>
          <w:rFonts w:ascii="Univia Pro Light" w:hAnsi="Univia Pro Light" w:cstheme="minorHAnsi"/>
          <w:sz w:val="24"/>
          <w:szCs w:val="24"/>
        </w:rPr>
      </w:pPr>
      <w:r w:rsidRPr="00B857E3">
        <w:rPr>
          <w:rFonts w:ascii="Univia Pro Light" w:hAnsi="Univia Pro Light" w:cstheme="minorHAnsi"/>
          <w:noProof/>
          <w:lang w:val="en-US"/>
        </w:rPr>
        <w:drawing>
          <wp:anchor distT="0" distB="0" distL="114300" distR="114300" simplePos="0" relativeHeight="251656192" behindDoc="0" locked="0" layoutInCell="1" allowOverlap="1">
            <wp:simplePos x="0" y="0"/>
            <wp:positionH relativeFrom="column">
              <wp:posOffset>973181</wp:posOffset>
            </wp:positionH>
            <wp:positionV relativeFrom="paragraph">
              <wp:posOffset>176718</wp:posOffset>
            </wp:positionV>
            <wp:extent cx="3486541" cy="2363821"/>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3194" cy="2368332"/>
                    </a:xfrm>
                    <a:prstGeom prst="rect">
                      <a:avLst/>
                    </a:prstGeom>
                  </pic:spPr>
                </pic:pic>
              </a:graphicData>
            </a:graphic>
          </wp:anchor>
        </w:drawing>
      </w:r>
    </w:p>
    <w:p w:rsidR="003A099F" w:rsidRDefault="003A099F" w:rsidP="003A099F">
      <w:pPr>
        <w:pStyle w:val="Prrafodelista"/>
        <w:spacing w:before="240" w:beforeAutospacing="0" w:after="240" w:afterAutospacing="0"/>
        <w:ind w:left="714"/>
        <w:contextualSpacing w:val="0"/>
        <w:rPr>
          <w:rFonts w:ascii="Univia Pro Light" w:hAnsi="Univia Pro Light" w:cstheme="minorHAnsi"/>
          <w:sz w:val="24"/>
          <w:szCs w:val="24"/>
        </w:rPr>
      </w:pPr>
    </w:p>
    <w:p w:rsidR="003A099F" w:rsidRPr="00B857E3" w:rsidRDefault="003A099F" w:rsidP="003A099F">
      <w:pPr>
        <w:pStyle w:val="Prrafodelista"/>
        <w:spacing w:before="240" w:beforeAutospacing="0" w:after="240" w:afterAutospacing="0"/>
        <w:ind w:left="714"/>
        <w:contextualSpacing w:val="0"/>
        <w:rPr>
          <w:rFonts w:ascii="Univia Pro Light" w:hAnsi="Univia Pro Light" w:cstheme="minorHAnsi"/>
        </w:rPr>
      </w:pPr>
    </w:p>
    <w:p w:rsidR="00FA4FCC" w:rsidRPr="00B857E3" w:rsidRDefault="00FA4FCC" w:rsidP="009A1B16">
      <w:pPr>
        <w:pStyle w:val="Prrafodelista"/>
        <w:spacing w:before="240" w:beforeAutospacing="0" w:after="240" w:afterAutospacing="0"/>
        <w:jc w:val="center"/>
        <w:rPr>
          <w:rFonts w:ascii="Univia Pro Light" w:hAnsi="Univia Pro Light" w:cstheme="minorHAnsi"/>
        </w:rPr>
      </w:pPr>
    </w:p>
    <w:p w:rsidR="000E3192" w:rsidRDefault="000E3192" w:rsidP="00E14E56">
      <w:pPr>
        <w:pStyle w:val="Epgrafe"/>
        <w:jc w:val="center"/>
        <w:rPr>
          <w:rFonts w:ascii="Univia Pro Light" w:hAnsi="Univia Pro Light"/>
        </w:rPr>
      </w:pPr>
    </w:p>
    <w:p w:rsidR="000E3192" w:rsidRDefault="000E3192" w:rsidP="00E14E56">
      <w:pPr>
        <w:pStyle w:val="Epgrafe"/>
        <w:jc w:val="center"/>
        <w:rPr>
          <w:rFonts w:ascii="Univia Pro Light" w:hAnsi="Univia Pro Light"/>
        </w:rPr>
      </w:pPr>
    </w:p>
    <w:p w:rsidR="003A099F" w:rsidRDefault="003A099F" w:rsidP="003A099F">
      <w:pPr>
        <w:pStyle w:val="Epgrafe"/>
        <w:spacing w:before="0" w:beforeAutospacing="0" w:after="0" w:afterAutospacing="0"/>
        <w:jc w:val="center"/>
        <w:rPr>
          <w:rFonts w:ascii="Univia Pro Light" w:hAnsi="Univia Pro Light"/>
        </w:rPr>
      </w:pPr>
    </w:p>
    <w:p w:rsidR="00240C66" w:rsidRDefault="00240C66" w:rsidP="003A099F">
      <w:pPr>
        <w:pStyle w:val="Epgrafe"/>
        <w:spacing w:before="0" w:beforeAutospacing="0" w:after="0" w:afterAutospacing="0"/>
        <w:jc w:val="center"/>
        <w:rPr>
          <w:rFonts w:ascii="Univia Pro Light" w:hAnsi="Univia Pro Light"/>
        </w:rPr>
      </w:pPr>
    </w:p>
    <w:p w:rsidR="00240C66" w:rsidRDefault="00240C66" w:rsidP="003A099F">
      <w:pPr>
        <w:pStyle w:val="Epgrafe"/>
        <w:spacing w:before="0" w:beforeAutospacing="0" w:after="0" w:afterAutospacing="0"/>
        <w:jc w:val="center"/>
        <w:rPr>
          <w:rFonts w:ascii="Univia Pro Light" w:hAnsi="Univia Pro Light"/>
        </w:rPr>
      </w:pPr>
    </w:p>
    <w:p w:rsidR="00E14E56" w:rsidRPr="00DC5F22" w:rsidRDefault="00E14E56" w:rsidP="003A099F">
      <w:pPr>
        <w:pStyle w:val="Epgrafe"/>
        <w:spacing w:before="0" w:beforeAutospacing="0" w:after="0" w:afterAutospacing="0"/>
        <w:jc w:val="center"/>
        <w:rPr>
          <w:rFonts w:ascii="Univia Pro Light" w:hAnsi="Univia Pro Light" w:cstheme="minorHAnsi"/>
          <w:b w:val="0"/>
        </w:rPr>
      </w:pPr>
      <w:bookmarkStart w:id="89" w:name="_Toc491686928"/>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18</w:t>
      </w:r>
      <w:r w:rsidR="006C31BE" w:rsidRPr="00B857E3">
        <w:rPr>
          <w:rFonts w:ascii="Univia Pro Light" w:hAnsi="Univia Pro Light"/>
        </w:rPr>
        <w:fldChar w:fldCharType="end"/>
      </w:r>
      <w:r w:rsidRPr="00B857E3">
        <w:rPr>
          <w:rFonts w:ascii="Univia Pro Light" w:hAnsi="Univia Pro Light"/>
        </w:rPr>
        <w:t xml:space="preserve">. </w:t>
      </w:r>
      <w:r w:rsidRPr="00DC5F22">
        <w:rPr>
          <w:rFonts w:ascii="Univia Pro Light" w:hAnsi="Univia Pro Light"/>
          <w:b w:val="0"/>
        </w:rPr>
        <w:t>Árbol de problemas</w:t>
      </w:r>
      <w:bookmarkEnd w:id="89"/>
    </w:p>
    <w:p w:rsidR="00FA4FCC" w:rsidRPr="00240C66" w:rsidRDefault="00752B24" w:rsidP="00E427CF">
      <w:pPr>
        <w:pStyle w:val="Prrafodelista"/>
        <w:numPr>
          <w:ilvl w:val="0"/>
          <w:numId w:val="42"/>
        </w:numPr>
        <w:spacing w:before="240" w:beforeAutospacing="0" w:after="240" w:afterAutospacing="0"/>
        <w:rPr>
          <w:rFonts w:ascii="Univia Pro Light" w:hAnsi="Univia Pro Light" w:cstheme="minorHAnsi"/>
        </w:rPr>
      </w:pPr>
      <w:r w:rsidRPr="00B857E3">
        <w:rPr>
          <w:rFonts w:ascii="Univia Pro Light" w:hAnsi="Univia Pro Light" w:cstheme="minorHAnsi"/>
          <w:sz w:val="24"/>
          <w:szCs w:val="24"/>
        </w:rPr>
        <w:t>Definición del objetivo: Definir la situación futura a lograr que solventará las necesidades o problemas identificados en el análisis del problema (árbol de objetivos).</w:t>
      </w:r>
    </w:p>
    <w:p w:rsidR="00240C66" w:rsidRDefault="00240C66" w:rsidP="00240C66">
      <w:pPr>
        <w:spacing w:before="240" w:after="240"/>
        <w:rPr>
          <w:rFonts w:ascii="Univia Pro Light" w:hAnsi="Univia Pro Light" w:cstheme="minorHAnsi"/>
        </w:rPr>
      </w:pPr>
    </w:p>
    <w:p w:rsidR="00240C66" w:rsidRDefault="00240C66" w:rsidP="00240C66">
      <w:pPr>
        <w:spacing w:before="240" w:after="240"/>
        <w:rPr>
          <w:rFonts w:ascii="Univia Pro Light" w:hAnsi="Univia Pro Light" w:cstheme="minorHAnsi"/>
        </w:rPr>
      </w:pPr>
    </w:p>
    <w:p w:rsidR="00240C66" w:rsidRDefault="00240C66" w:rsidP="00240C66">
      <w:pPr>
        <w:spacing w:before="240" w:after="240"/>
        <w:rPr>
          <w:rFonts w:ascii="Univia Pro Light" w:hAnsi="Univia Pro Light" w:cstheme="minorHAnsi"/>
        </w:rPr>
      </w:pPr>
    </w:p>
    <w:p w:rsidR="00240C66" w:rsidRDefault="00240C66" w:rsidP="00240C66">
      <w:pPr>
        <w:spacing w:before="240" w:after="240"/>
        <w:rPr>
          <w:rFonts w:ascii="Univia Pro Light" w:hAnsi="Univia Pro Light" w:cstheme="minorHAnsi"/>
        </w:rPr>
      </w:pPr>
    </w:p>
    <w:p w:rsidR="003A099F" w:rsidRPr="003A099F" w:rsidRDefault="006C31BE" w:rsidP="003A099F">
      <w:pPr>
        <w:spacing w:before="240" w:after="240"/>
        <w:rPr>
          <w:rFonts w:ascii="Univia Pro Light" w:hAnsi="Univia Pro Light" w:cstheme="minorHAnsi"/>
        </w:rPr>
      </w:pPr>
      <w:r w:rsidRPr="006C31BE">
        <w:rPr>
          <w:rFonts w:ascii="Univia Pro Light" w:hAnsi="Univia Pro Light" w:cstheme="minorHAnsi"/>
          <w:noProof/>
        </w:rPr>
        <w:pict>
          <v:group id="33 Grupo" o:spid="_x0000_s1085" style="position:absolute;margin-left:93.6pt;margin-top:-.3pt;width:283.5pt;height:145.5pt;z-index:251660288;mso-width-relative:margin;mso-height-relative:margin" coordorigin=",-197" coordsize="33909,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qPkAQAAGIPAAAOAAAAZHJzL2Uyb0RvYy54bWzsV9tu4zYQfS/QfyD0&#10;7ljUxbogziLrXLDAtg26LfpMS7RFrCSyJB07W/TfO0NKtuOkaJDFAmlRA1FIkRzNnJk5Mzx/t+ta&#10;cs+1EbKfB/QsDAjvK1mLfj0Pfv3lZpIHxFjW16yVPZ8HD9wE7y6+/+58q0oeyUa2NdcEhPSm3Kp5&#10;0FiryunUVA3vmDmTivewuJK6Yxamej2tNduC9K6dRmE4m26lrpWWFTcG3l75xeDCyV+teGV/Wq0M&#10;t6SdB6CbdU/tnkt8Ti/OWbnWTDWiGtRgr9CiY6KHj+5FXTHLyEaLJ6I6UWlp5MqeVbKbytVKVNzZ&#10;ANbQ8MSaWy03ytmyLrdrtYcJoD3B6dViqx/v7zQR9TyI44D0rAMfxTG51RslEZytWpew51arT+pO&#10;Dy/Wfob27la6w/9gCdk5WB/2sPKdJRW8jGdhmKSAfgVrNE+yHCYO+KoB7xzOTWiRJcm4dD0ej4uw&#10;CMfjBU0jWuCe6fj1KSq512k/2Ss/GEghFL2BNP9KA48V3VsZJ0mapIOVRZjOir0pL7IySeMwe3L8&#10;b62EfDGHkDBfFxKfGqa4izSD7h4QiwB0j9hiw2otSc2JBXslidABW+U2Y2AQu3svwdXUJYFRH2X1&#10;2ZBeLhrWr/ml1nLbcFaDltS57uiol2NQyHL7g6whANnGSifoJLpokaRFQCCKnnMATeksiyOPYJwX&#10;NJw9ChNWKm3sLZcdwcE80MAO7jPs/qOxPqLGLRjTRraivhFt6yZ6vVy0mtwzYJIb9xukP9rW9mQ7&#10;D4o0Sp3kXuJ5F+udsMB0rejmQR7iD4+zEmG57ms3tky0fgxeb3sIccQJofEg2d1y53I1cpGFi0tZ&#10;PwByWnpmAyaGQSP1l4BsgdXmgfl9wzQPSPuhB/QLmiRIg26SpBl6WB+vLI9XWF+BqHlgA+KHC+uo&#10;E/Xu5SV4aSUcbgdNBp0hNL3K3z5GIWXeUoxGFGAtIAqf8iClRZHSgSGijMLO/2yAOssOYfE2A1SJ&#10;qoS/oa7C6AmJ/nP/AafsBhPM9zDdi2R0TH/eqAm0AIpZsRStsA+unQHSQKX6+ztRYdbj5IiPgfx8&#10;rH/o2Jr3JIoxgMZN/gjQnKhO+NcooLqRex9vn+L00feWrVDIWuiz34RtXG0YqR0XB1OBCk66kGfQ&#10;8h3Olaw2He+tb9k0b8Fq2ZtGKAP8U/JuyWvg4w+1rx9QYoCQkWWwuLo26o8ovwzDIno/WaThYpKE&#10;2fXkskiySRZeZ0mY5HRBF38i59Kk3BgOALD2SolBV3j7RNtne6ahu/TdmOvqPOM7tgZWBoVc5zGq&#10;CK8QEtTV6OpngJkALkk4i4CXloBaNCtcLsC61dxWDTjMYT7C7P3nSX7saE76KZpHeT7UC0QEmypo&#10;F4tZOFQ7moXQO4w6jlVzrGUvLHfctctDJcSo8Do5ZWHqmH3os7zO8PJfkzrYF/yfOm89daC1SotZ&#10;CjcRTJ0ZpY7fXpc6mCAxXhugEEdpRrMhDccEonFG4WIyNNyzOMfNmJyHJPwmCQQXOfeR4dKJN8Xj&#10;uUuzw9X44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0ZeT4AAAAAkBAAAP&#10;AAAAZHJzL2Rvd25yZXYueG1sTI9NS8NAEIbvgv9hGcFbu0nslzGbUop6KgVbQbxNs9MkNLsbstsk&#10;/feOJz0+vC/vPJOtR9OInjpfO6sgnkYgyBZO17ZU8Hl8m6xA+IBWY+MsKbiRh3V+f5dhqt1gP6g/&#10;hFLwiPUpKqhCaFMpfVGRQT91LVnOzq4zGBi7UuoOBx43jUyiaCEN1pYvVNjStqLicrgaBe8DDpun&#10;+LXfXc7b2/dxvv/axaTU48O4eQERaAx/ZfjVZ3XI2enkrlZ70TCvlglXFUwWIDhfzmfMJwXJczQD&#10;mWfy/wf5DwAAAP//AwBQSwMECgAAAAAAAAAhAOn/RK4D8wAAA/MAABQAAABkcnMvbWVkaWEvaW1h&#10;Z2UxLnBuZ4lQTkcNChoKAAAADUlIRFIAAAIKAAABDAgCAAABXRU5FAAAAAFzUkdCAK7OHOkAAAAE&#10;Z0FNQQAAsY8L/GEFAAAACXBIWXMAAA7EAAAOxAGVKw4bAADymElEQVR4Xuz9iXdW13n3jfcf6GpX&#10;Vle72r7Nr03bp2+fpG2exI6dxImb501ixwnJk6SOQdbIYLCNGYyNQYxCIIQACQkhhEASEkKAhBCj&#10;GEwwxuAZY2KwsRMPOLXrIY5f23HsOitvfp99f7cubZ170C0hCQH3tb7raJ999tnDta9p73Puoz/6&#10;w2VBI3cY9//0VvDRR2/785SU7jBUqT8ZStqwdVzT9rEcWzsLDtyfTcJfSEl9DGNxVQEVAcbQ0uHS&#10;/sKg0u9+9yF48cUOcUot7jmQo0TnvtyuQ9kqmYwSDOP991/heOTo+NdeP0aCivYdzG5sdzWCx5+s&#10;eOjE1FjBwaTyuoJ3fn1WneaoCWFU5et9wpdLQgmGAVcWlhcwDN3f0OYHQHpumZuQyvV5vugFExyh&#10;wl1druvWaVqsahy3YKVra1W9y2FU/oYk1GsYsN863bHXVR0CSV20ylVNewzV33NhRG10sbrJN0Hr&#10;v6r8p4SgP5RX0wxbtxv1GsbxR2ZRl1gOuOe3j66OVCeoPAJNGaDTARD3LluTv6nNqwFNWxP7pv6t&#10;pUFZrZsWZJsy3EXaVxGjXsNAk6xQzaZx6LcNoy73bz79qT8GOqUwZRAJJh0+wUXVMACinvbdeRxB&#10;OIwIuCp7w5HZ+683T/v7YxTVDcppGKo0xWygP5RBmimmewdGp06XI64VdXkMhqqAtAIBLq0pmD1h&#10;tHoC6lpdr4B0CVP25lunVEl0GIwBdOx2asCdmoGEsEo1bMy8r6Kf9MvXHl2xzgkM86/uAgbQvjNb&#10;VivMtFMSgKZVSXQYkArpNmaQBCy3KSKTHBjGJV0lR/2wStMkeQPduGVnQUm1q5YKYTNHjNXSNa5y&#10;0g5FubPH3SLmCqRVD9QzjF0Hxp1/db8qBZSTwCgN70nQXVWBRBXO9DMGpH++orQJC4FSySNR4fZd&#10;TjNLq11tjJBM1bx+S8+ECGqL21UP1DMM9Z4SaC3d3dPlKgWwXPlWS4iVda5S+OdridEXb/+n/33f&#10;v/x48Rdyyr80ofYrkxuum97y9Xu2XD9z2zfW/PROlTlztpZq4Y50jPFQGzmwXAkuWSucMjzrkmoI&#10;qWcYuGoVEmt185IZo5Wo3dyrUo4r1jqNRBLOPd/sq+imFMO4r/0bs9q/oWJlNfnUUFHn6sT4UG1r&#10;UxbpuaUu36Eol2PnnuyFK51odO7NkbypP6pE5IeBufB3xoBEUrSiLp+E2APPwgKoIzPWvstVit0g&#10;QlE9ojSHASmOohIxbvLEqyIm0dC63fkWOWVuYfbg4AMPzVE9URUnBrFKGXqkLgOWihph0rbd+VTK&#10;aBmMgjEozWHgv2lCPhRmN6zJCofh7WHu3+jURiuXT5ocWIlqnX6mrmcYVCqjSb0MlEJAVby07B9V&#10;r06VpiJYQo0yL8tr8kkD7ETqYag51U950oyBBKff/8E11kQEeBV6RUNm6BUQvf7mcxz9MPbsz6YW&#10;ipKmc6gHp8WrkvpUhiEzJYOIVVA9tZtmKJGa6AQuj5k/+9Tjzz67pWS1M9nOtKwZvXzFTdVVN8xd&#10;NKqi4saxP/hm0awbJt783Zrq79MfGgIkajfmEr9Yo5AbhtSr69D4hXfm7zs0Wd6eXta1jKtYVpIQ&#10;mo3SaidRql18TZOeOFmsxNZOH4awmKES9FBgft5864kXnztL+qMPnWF95LHZtPWLlx/lqEY5qhLI&#10;DQP91hICm4MFaNxWsGOv0108Q+EdY+ZNddYDc0EBKuX4wL5tVAE/7n+wxioNrXia9NOj89Qbjutb&#10;clUVUbZ0jKGuLOxZ2MBijpQUJAs02nXQdaxHN0rXODOnSrlGomv/rfs7VyCC1MgIVxfN9EURwtaN&#10;dcsWqkYDZbjLl+iL0EMKSwl9VozgjhKFt40W1yKk8hxpEelSphsGY1KlXGAATJ+uQTUbbzv5dN2y&#10;eyczLWuW3OdzA9I0ci/o16oQmaE5f5KImqqX+VQa5GeDBWTqSltqVvjUIFHVhsQLup+Muikh/OUk&#10;5IeBd1MiGa2YPfjr74QUMYkGfzkJ9ehGQvrkPx+PVCf4y0NAqp+l381X/Rn28HN/9SfptJjuML78&#10;939KpSCdSi+EVH88/OUkNOJmwyihmUpGfQzDqF+VpkkvJKf33nvvl7/85dtvv/3hhx9yfOedd/yF&#10;GJHJVV9LjNwwXn755V/84hc6T0aRYZw/f54jd1GpcgZMdPGDDz5499131cU06Y033vD3x8jPhtVC&#10;/5RIn2CMEr///e9V28CIwQygdejjjz9OIFT+Yj8Jpvr7L4x8dX2RL91NqXTD39Ef8ncOGaEVPtWb&#10;0lVxI9/fF15Aozj63ItN/R7GsJFCwHQo3TEMIAgfGLGQ4kigrjW6MlNTH2NQ1xW6ps+YCyGWEKyf&#10;aOvAYf9Mwl9ITqnGwAC0d0RFBO0ktLgddFJHdaQVobHdrQS1OX36Z2tiBRNTgjGwAOSoGlUFi2zV&#10;y6J522638hpc6tibW7PJL19pl9M93U/JwJadBXsPOAFLRgnGoCdUgOpYP1Ejtew76LYftee552C/&#10;NzaTkRoCNCEpAix1gNrS/k1qbew1BlUBuJlalFaNJGxsy9YMzlToKZw1BJI9dTjz5AkTY4opYdQz&#10;BmqknHaHBGqP1GWwJ9N9Pg5NTWKWJJaEjUFLAI46ZQwNbW6utAlGSX9/jHrNQ4T9nKoKwHqFSlf8&#10;5K91qrqW17rCkRr7RdxOK9ZiinlAqinDaLVr7O+PUVSWrEZt9EfqMtizXcpcyBggKoHBYh+gWu01&#10;zpnr1dr2vwHKSXlMC0w06xLVac0XhXSP1nTx0FUaliWRMPgq+kPcu6srt6bRcSSyLU+Oql1V7zhF&#10;AqVnPPZI4D9fP6FKeo0BJ9CyPY/7MaaLq/yjHW7b2plbUt0jY6pRR+1tFq/Kt23m9Ml1dLPbRJO1&#10;UIUopAZDmgR2qXCmM4klRTmLK/PJsaG+8+uzqqdnDNTFBY6u6u4aVZphMD+cAtZGchd65KMy1Bv/&#10;BKNPgs201dDqJoHZIE3lhZPdBqTaUutd3Q9VBPK1Y+ZrCccAM9p35iBwFCpd4woVThoztzivurFX&#10;jRGQr91iX0uMvjr9f46a//kxZVePXf3l29d/dWrz1+5u/feZ266vOXJXxUG370TlpktVja7mspp8&#10;bWzSY/htzSELsAwp0uMeYBu7Rm4MeBB5SiQP1lIXRakOkOjck13Z4NsrrigornQJXaI8CVUUUrIx&#10;3NfW88gCjdQDIWaDY+1G99yRhI4m9HUVYxbNdW1px1WtV9a7NzxUD+TngXGrWw1b/TOo3btjj6RK&#10;8pBIZFSZba1Zu/e6mW3f2Wt+FZ4YpR6DhnHmbK0KQ7KBVRvyItbPgBVRGfUTQwL7sD263Y9B7ESm&#10;UU2pMiyvrrohUpcBLlqNgHH+4qUuVQWlMw/cJbPz0ImpqoQZsPo/91d/Qr9J2JHmAIrHLVJrhJA0&#10;8GNgWqmFI2nku2u/2xufu2iU1RKBalQVGg+GC6fR0ul40+cYuEtjwPqdf3U/t8PacAwR0AdZWAM2&#10;hnqkG24MqJc4geqgG5QgvbIiW2NICEpadcTnehIV0ewURP16hk2/NR7qIXHfnTfooREY+4NvPnL8&#10;2M4dK5rWriYTRVfHVBj4ujQGTAHD2tx5W+t69yJOXYsrQWJp0Q2RZ0UG1ZKwxj6JAWu0qBlThxVh&#10;EmiOSpxCTx5T1zIOK0S6btlCirVvWEMrJFp3FL351hNhi8r/I+SHMbiiMWvNNY7UizaXFWdRkV7H&#10;IPHic86nVC6YqRkkE5MV1hjR7NSEBD74SBm303s9cSaNQtKQ6ly9aCZt+dJ/+MOvf/XWumYvTlhb&#10;83Rc8vpAt6iIm1F/alfnyKdG6t3UllM+d3pYI2nuxyBypBOguDK/tDrdmJxOUL9ut7UBiqEERLu0&#10;qMd2IYXOQQOA3BjqNo8tqihYuNK5EnUd0muCOmJS4QpzGrvSQ1b40AOLrMZ0qG3vDExZ6pVNY2WJ&#10;T/VFbgyoPIy08CMhMQafGgw6dGSCuBOhyMOhEL5EInJjYAAt7bfrPBkN7hiS0cCeH3h9SEaRugz+&#10;8mCTxmB+zVyTv5yE0h0D1eE77Z0Lf3mw6XKYh5AwTT7VF/UxBqP0a0yHPvzwwz6fobz88suvv/46&#10;hUm/88479sQD+vjjj1WP6I+Um2xn3CgyBmpUJ/z5QIlK6Gjk4VU6pOdSIj8P/kpsxD7VT+rz4Vif&#10;NLAHQh988EEvWWKOwilLnxg55Gu5AEIcfI0pyZfupqT64IunQTZsf+ewU7o6LVJfoTfeeIMjvfcX&#10;Lir1bwwZggjzCBQFnzUYNMgzQXRM/4ijB7eXF5FYi2h5QVr7UAxNK1fFyeGi4ULogmZCXdQSXfst&#10;khRbrQxgE3OkEeM6/Wx71yH3EEzjjeDYI0sp1tTXD4n6pAuaidZOt7Uh7kf6B1imayZsS2uEE4vZ&#10;utZx7jXW2MNloHz7zRsg007DUWtzY1dXbr9efwwprZn46KO3WTbrkaK6qF6ee77ZugL0iENpPb4x&#10;qKOxykYWnTpdDhjOngM5dBIuk6CrC2I/EYqAAYan3LUi9ksYHQHCV79tgMNMNRMd3T94A6jn4qqC&#10;1k73TrUeQADjOxCvDRRTwrZxQPie7Qih1g63/66BWJ8ZOIMtrSlghfnbR1enjzNPnqASX3U/KelM&#10;oAfVTf7ZnjZnSSDpiAxd5xK6rCV8v+BrHxnEQADib5vTmglGpwTMjSzIGUIkJwQzoRthF7PLUe8p&#10;1G4et23XOIUzvu04SjwTr71+TD1DNJSwXoaI72hqUPMr5w8zx9xLnzS7YNueaVxKfxN9EMlcgh6N&#10;CAxW2/z9HaDNhAHPsWGLY51mlzp9w3GUVCeYDHXR+CXoqZEmJr6jLy37x9ML/4GjfhL70KzPhFep&#10;1uqRI6msd49vSTByZl1NDycdf2QWwltS7WyROqbROZT0+8Wn048fr9nkfp8t/gBMiLkcJltOKGHg&#10;m8pPdO5zj1+5U3URV0hSwOzY88wB6AT12JM13KPe+pKZVkyipoeZCMTtV68a47I1+bLAJnlAj0Ho&#10;7ewJo5EbfCdlSHAjE2kFgKrS6CLA1HNUGZyr70HqmYCkGfLG3EzDja3uYYiD/Tqxu0m9I8EkcSTM&#10;oIDcjB7VGlQVR01APHRVcfqQEkszCSlgmM6SxD7VYJ10KMqtbXGnmhKKyQGQQ3lNAwP3hYMBguKK&#10;Xvn2LBR+hg+IRKmsE6W1nNH92BM91LdH+3OL3YM9NQy7kRGVJAfIMvb0MjZzTmpivyvlXo52dWWt&#10;qwrAGt+DoSTsg8aF1MNQOqA+A7nG0ur8udOzSotzsDZ68QD2UX5zLNaiGMdQXdp3ZpeX9XobAeiX&#10;vxRGUlu3OzNVWd8fPyFW2uJABtRCZqpeWZEz5/YxuqQmSZfX+Z4xARyl42L0wlm3Fon7AfQWBTfa&#10;ZODJQbKHd08+/9hTP3/86Rcf/9nLT5x55cmzrz757C9PnvvPk+dee+r515964b+e+vkb4NQv3nR4&#10;MYbX3n3hpbef5uiriJH7weHRGRqjOsAoEDh1iXxAuiv247zVFe5UhTmiLrpqQCg1kQB2Wz5Y1+zy&#10;xQ1ADfgJbZMkpF4zoXIKvHSzerBmo19Iqx8+MTWL4/aObKSGxKbYsig0RLrdTkHjFt9p1QP0XgBB&#10;pNYuEJOhRIS+ePs/fXX6//zf9/3LqPmf//HiL4wpuzqn/EtjV395Qu1Xbl//1ckN101t/tr0lq/f&#10;3frvsV/qXl99+M7yg2Nrjtxl77+I1CUz6HJaSjdudQbAmf5Kt2wCyFZ1g+ttfWusQPu49l3u1SOV&#10;Byq2MFAOVEpONIRk1MaYkHrNhPqnueUo86K6VtW5IG9rZ64EB/+GONAkaafIsT5pCary+l0t0Cmo&#10;rndWOOzlktireBo8ps93Ign1dybcz6bb/A/AQfOJub6iWLgsFUcdOaWTjvsxi49txLeRQ4GCvGsi&#10;z577BKuNwul+yIhXUbkboPggNLXfTv3PPNtGWp0xilonfAOGRVNy+IEJcJwEXVQv5Qlog+PMRe61&#10;m+UrbppccMP4yd+bvXDUxCnfu3v2KNJgSt63xv7gm6C66obxP/qWO07+3ricG9VLgTrVP1BRl4//&#10;RPTefOuJhPuGFzgTvpZuIlgyr+azYkSXCmc6s0l+iu8NJAMzwY0aHdNcuzFXb3to4mGgLgGxtHrj&#10;WLMBCfwEJWQQw17CJjPo1MilFG+hJQMdVQ1Iir2DKG8U38tIdHEhM+GriD1a2HVgCr6XmaAJ2mIg&#10;KPfK1bkrF4zRBzIwTXUVYyoXj4nMBOskjvNH/aWW2Trai9kCmeY78fNmx5BshTmyN6vqJj10YurW&#10;zrmaIbnGXjNx5mytAlbkZWVtPsfSNe7Ohx9euGy26yUomuJ+480AFpV8L+yBjmECaH2nTCWoAZ2j&#10;B/SM+VBYQosyU9i0ogr3AGB9izNl4LGTVb5zF0z3P3BX/Va/bYMt2rE3R6t6cugDHSAT3iFwcBOP&#10;PaHganU7fWiAIfQaK7AvqOCZaOvA4eiGgp+Jl84frWlyAkIvkRdukEjSV9Lc6Scztj+DOFPmjrt7&#10;ZiJNxHcU1iOD2oYDTA/ioy4NLu08WEjNjII0Gm82wXwG4RPDr6h278vKOEu6mRimp3By1pz5Xji4&#10;iixuW+9EhIRAuuiu0bbFSeyjOdAbb4LGqCCFelTSyM3E1t13M1FIxBM/205MpgsQQqS2qaWtNavw&#10;nmyt1FSRZkWnSgh0S+8HLrt3snrZtnFRc10W80fmwjvzt3bO0C3WRRMcAecUa3+QiYZef+MppTGG&#10;dFWhNvkWa3BkJubMzi6cMHrhXaN3dy7j6rxJ7tVHLmEwWBXt6Zxm3NcxJJwcg1Uaj60RaZhKC7/5&#10;7dtN28YhEPhFFfY6Ub95rL0zd+755q7Ds7R5wsRQhfVSYjLnNm+puva7BsgnUmYwCA63h71srloe&#10;q9JTTdkYPUhBZFQDARU1hG9oo38U0AdChoLOvbBFw2lq78UgfbMCwErlz7n7VkQKl8ulfe0bGM7J&#10;RzoYI+xbvWhmWaHbPjp5/KhedD28q131G8FPbkTpsUvURvCp+g2+XDdFPTa9RFvVFYCAcE9rp1Mo&#10;oIfpODS6RQ9gKCwjrRduWTxTA70k591fv0qahDSDIf36V2/FWnC6ghI88OAUKqSX4TQYVHLQCS5T&#10;+anT5QwTECz4C/2h1YtmNa5a4k/SIyYP/oQvbNKTLR29dhN6ZkK9xKehB0wAHT35dJ2/FkcJV8LI&#10;Rfnc6XSUtGlYn6QpV1oPwwkqLGdwiW7DDibA/MQAqGPj2qF4IzWqE1j/rZ13+5P+U2NlyfC8Nzs8&#10;lOyt0GTwtw2IojPRLxrOjl4UCgd4w2c/Ne1bf0FCvxhVaG4BuuBvGxBlZiIVZXRipFB5aUk8vvuV&#10;L4BIpsHf2X+6oJk48+SJfuH048f9nReD3njjDb17TeJCPq5DKAj8SSIKP29Ei2l+heWCZiKe+uzl&#10;RaePP/448kI6XCOnv99gGgDFXkR/5/XXX7dT36cY+Zl4++23JSZ0S5+Y6hd98MEHHNUMNeio72JB&#10;VKtitKJESNz1ySef9Pmzh6Gj+G92DTVF5kCUVCf0GwRmhSOcHcD09IuYy4s4GQnJ92xQKZ6NvrH+&#10;WiemZzjFx7c64sl3NwkhYZGfPyWkAfoJ7Ilv54IJh+YrvbJpkD32FUK2gTpYlJmGfpN9ySL8PscF&#10;UmYa+qDILqFtSmomlL5wGuRpUOceeWz2oKvtxaK6Vvd26JHYv3Fq2j6WoT1xshjYC0vvD8bPpQZz&#10;GtDW33X/N6tBlJSLSIxibve/4hD2Hczee8gZJZ2S6Nc3SZLRwKeh6/C96gpp9yZdjPXnX92PpJBQ&#10;mcuA2nfndR3M3nMgp7XTPcHWqw4hVOwChzzwaWjpcC8llMbezERt9ZYu+SgvOQ88NId+D4qkDA9J&#10;jCxtr9GT1tstwqLYZ2RIdHT/f7ODR+5menZ15f73fw98HXpBRqm6adymtpwD97tHsuoT0Hv2YEvs&#10;56dQ5CWlkUmEPfaAluEIiFQ4NKBTvZsKuAWQ0AtaQDX0l9KahtDlYvoteOiKfQXLwKyoNyY+lEFS&#10;9PrQCCf63Njm30rR+2dAvxRBsOA7BRidDU3zwej0uianNosDoLSmgW7Zu0a0JyitPgk6NbnAjOp9&#10;IeUwGNUwooheYTwBnccNwEqOeq1LowjBpfBUL+CAheX+u6/A19tPSmsaqB2eMhNnn2tQYwBrqF/a&#10;RCYDpktnbSTEeZhUX9dIInVPMOlhOMxNOA2cIvJyzuTrkkYdFsOd2Ltl/aVU06DoWC+5AprkCIsJ&#10;pa1tAVlAoOyUfpu90tvKSvt6RwwxQAa1p8t1lf7rbTN6y5RgYD/9qT/+bdzPeFPjnqk3cruvvT+U&#10;eBoI/8U4YO7IfucbioCxGOh1OcsMY7tzzzdv7hhZ0wDTMfR0VZYzPhKNvAmQDlaUFMEB1W/elElF&#10;TG25l5CSasPeQ/dQI5YHQ0lfZQfFX/wSHKeX/cXkiVf52kcAoa8MEOhdXiVsDgAdjnCZHPvfQQmR&#10;k3MtN777/75KiAXf3on9Q2NNMDkpJiPxNGzbna+3K/WqNnxXzwzMcHwv+wQ66xvoJqpCUfzJsBMD&#10;XNvsPkK9MPYrknCAzErCaVCmPkmrt/NDjC24hnsVU5GgTuohgRDXtrgXmZPtBiaeBr3/jH2UmKiu&#10;CAYwDbfccg2VY5Gxb8gF8kITVHXm2U30WE0PJ9EH2hVsXIy9rHYsLBvAANGGooqeGXUvSDa6d6gx&#10;HpzCxtqmxO9TJ54GIn3qqm+N/aitzv9gVIBxaBnr50gv9Qn9L//9n7607B8lKQ/N+kykzLixX5LD&#10;p57333+FIw6cHPUytfUcCpLRQHLhly0IAHHR3JK8gU0Dt5cH/ymBtGwdRgVmJtsHTOobYJbBKi2J&#10;/Xya6uh0wmnYMvHTN1/1Z5xyZEr0sxTD939wDRqgquA+9RBT6ZQ0sYBvexiJptUHWXDESz8tQCEY&#10;ji+UNv3g/1zDvebtGSzmTmkm29YZ2IOIKU46Dad/tkY3h9MAaEYYgLDcNu5quojWq6qqBvdLIYDv&#10;Qcl8w8NOGiDH0tj/vaSHGuCcuU5Qwh9/0E9QODWrcNKYZctzO/a6b8nrx+cUsN+xAYaj3TYF7pSU&#10;toU655uPUdJp0A4dnTCukQ5bGsA0jPr+NRaN4B7wjYieThWzP5n8JfMhIkJzbQ+rGxoapxzdYIPP&#10;KQAKVNa7I9yHLTXre3jKVWfKuospx64Crtp6q7bFBT60awYg6TRARL50SD9d0g8j1AyYPWE009Bf&#10;YJR0u3ojSUFAqNkWJUePTUGXfQ+GnhREVqx3vZKokkDg1E88hIWzWHkUpSu2ilIYqQ6jH1xVUANk&#10;t+UJlNC6RPUsq3G/ctu0YyJNw1j1AUo1DZDmgP4pcqUfnCq8UauCnBIFlqzML5wwmthg4bQsE3wK&#10;qFvAcpSIhy7R9DA8v8NW2H612IqfoKvmIQCnYjdpFeCI7srJmcnS/xph2jiSidWyX1YD/cJKTXAv&#10;c+970E1JpwE3QiChH6eoCtrD3mHKlUNLMqOaFeWTYM6YPG03SUa4S7eQAxAfhUbkKKFinXvceoqm&#10;P/robbijbgwR0ehDJ6bSEMKrjXpYA8hH4OgGg1KH4a/kyQa4YbMrxgCxM5J08gE+o6Qiv7LGTcmc&#10;2dn6fy1MiZVZ3+JuoR5U3/ejm5JOg32ej2mnl6ih6tLRoTQfhrZ2+t+Sap4wdnj1cAO8R8GDhcic&#10;+T2/TtRccrtgz1uGlNQ3mqb/En/lMCKO9Gf3bvfvGUjDWakyUqzoLt4YYKIpPOfuHvHXJxcAFWrU&#10;WDOO/QhYaYOjfKYmQAziFEgNGYBkXNGemlR5TZv8lewmoKMyXEpzlLenHjLlqDlSHmVSN4aUNByO&#10;prUaF9jSkaPfTyLd6r+mobKhZ4+SUwNcRswlTAlhdg+fjAriiuJ/05ZgGsxTSe9UBR2S1JDvZn52&#10;NrpGgskQE12ZFjc9nIYaUHjHmF07b+VoOQbdRWJbZ05Ns9PTZD+pe+LcYydfeOzULx4//dITZ15+&#10;4uz5J5999eRzv+z++oz7AM0p9/WZ8AM0b7kP0ES+PgPBShihdqXHpLESDI1LQN8wUZoBciwrcUqg&#10;HEqGHLchAP0AmTI6ZfErE6RTpJM56MdmhhpDG0hobwSO02OnAbEvmbCu1ucogCSFTBD2SXD3rs2T&#10;+CeEbgE0F28xjf5twv+49q5/vv6ez944519/VPT5W5Z+8dYVX8qrvHZ8zVcm1n31zvrr7tr49WnN&#10;X79789dntF5/71b3cYeaI3cV7/qhvj7ja4k5PHVVvbVuKIwhExEksbjS/4MsfeBlXWOOVmG2G2gw&#10;LqvOFbU+rUyA+KJqvvnk1GsaEBOAueR+WpUzqWn023xAP4dXuqkpW9EbORQjh7RZIel4qBbAPq0R&#10;/pZYdsn3IAkNbBqWd+VEpgGiRYQ0oQ3RELTNByRhmCZ8OInqBvcT8fBGhg8oaTkMEMG1U4Ps7eNP&#10;VvhOxFHPNOA9FDOgPtJWgB7Iw6iLylQvCcj0w2lytJLUv1AymKTQV82TbK4V4BZsmm8+JQ1gGtyn&#10;Trq/drJw5/d8RTFR23voDlonLuLY1Faw74DjsphOlzS65rosyZBcIEaYS4BpsCUCkNKQsHHBFgnZ&#10;5o48+64G2qYCxGYJn9D1TAP9o5zNNhOgngnUonkmAZgnfKxsFJlLY9sAVtiKbWrr+ZQMnqquMkv6&#10;ZKA5WqFm34kkdIHTEFEIfF51k3suu+fgOIx1c5uz6bCYHC7pw1gw7sbrvxr5zlKf0LfvBCrB24sP&#10;AnVi1hBrLHCqPSW0Ae7DKZsMzafCnsWVBdQ7b5L/n1cOM3yCJiUj4czJsLoIut6NkzpZ2ZGDMwy/&#10;HsDgyWRS6UCyaHVwp0FvitAoR2STmSDOXrHWcd8knatnnjwR2YxJjfc6nMwxTKw62k+aYaJMVEtt&#10;hJRAlZPz4ku7w3gp6qLlk+G7Wz8/cJfqVTyHOFMdVxGZkjlZE/NvXLhk1F253x5f8J15xe5LWHMX&#10;jZo49Xvjbr5hQdFNU/K+NemWb60su4FTfQlr/MSb1An1gyO1GTglkMAeJnzDbHCnAfPLMGmUCcAG&#10;+NyYFNKNxtbcrZ1upAOYBgQulDCkdslqP16gYQJknVOOhAxqOjoN4gIc4chtHGUixTgBzaLHFctK&#10;Iv1IDQmL3A/z2rzNRdNEJpwCWTymPKGBusBp8LXECIUzpnBk4pkVvBf5SCverq5ijLoUTsPn/upP&#10;9k392xs++ynSeui24id/Tc5Dsz5jz+AYIAJqhqQ0trkkbVDkotUfBmbXPjdV5MMNjiA6DRC5dIKE&#10;2S/UR+ETwLOplwOYBn0nTdGhQcsUzIJOGYZ6pqZFgzUNp55xWwOMBaDutjWAQ27fsIZwA1WoqHHb&#10;10xGOA3TvvUX9gGBT8e2lpmDcdf9+Zf//k/1fAUwQGqzaTAoVGHUXJVdcj05XU6CHMBpr2lAR2zx&#10;rCOZ3GCn7htEZU5Y4F04DVsmfloJdTEh6CWeXD1T8zgSJeiiVv8oNaqq8E7Tw5E+XMg0sI6LDc7p&#10;AU3QeVlXRdutu9znQyo3+H8urgKAxACMEjVUrHc2xwJ3A2PUWvi114+ZV0j8r52REcopuERb1S0M&#10;3O62hU0tTlpdpBz71BKIaIMetGlDm7SJjL3KQC/VIW1jABs5IKHl68uv3E/lSBA58V9OuxCiQmpG&#10;7UgAxkImGk8mjFM3AJEMMtG5O3sA0yDTGgITFAaH0nWCFHXJyE/Dw48vx16Lv8LOg9MfOdnApZb2&#10;XClvVexrpg1rspbXuKBiAEaJu2C9LUoE6SzQfoaIYIbCDVum+PMLpsb2CTRB/3FsjPTNt5746eF7&#10;MUTzJo1WVMIljpSRcIC7JtxYWnbTqlU3EmLMKXL/mFZYVX7D2B988/iD99fV/gQ8cvxYedEcjqWl&#10;Nyo41HCQKowwp4IyBU59t7rJTwOeRKVp3nmqfbmoMKewQzGoIjmushTQkm1gLjoCmpDDANJZtFBd&#10;GlyiZpogBGpsvy2M2RW0AAUL8qhasZJWpA4KZ2bjvbmEteEWOKDbXzv/Munjh9w/hJ4/LUvWprlq&#10;+Ucfu/9pDMRVoFMBQYyE5m4a1EWVJo10VC6YeXhXO0u+dZvdIk75dItikh3aZrXCTPQL9q12tWVQ&#10;phDp32ARfeaIVIlTeEEYSlsaO2NkGog+NAGgcHIWYwQLpo5h6VM6a7RKEuOuXuL2DqiE48njR0ks&#10;vDP/xefOUqeeV5KDA9i4bR4JbokfJvkicxI906D9WHRWF9759Vk5SZw2/mBlkf9P9vQYAyepsXol&#10;KaBmtdMV1fDRhx8q/KAxjsSFZ596/LEnK+2usH+mE/LJQ0FPnd6iBGuFFbWu/wwEk6uokaalGSTo&#10;LVhTnsWqmCCKHoaXuJ0jE/DrX70V/yW+rfX+22mnz3RqRDJNSgtwjwIr1rqYM3ZTbBqQAuSCtYIk&#10;8fCDhfgxSqhhFJN0WBEaWrMyq3D6rXrcsao4i5K1LW791dToNoephKP+gzIJgKSgWwRdjEGLai6h&#10;HKrZHpJUN6T7f6EvhDC5tnND68WruluPqQJO1cZLYVb+i4rcv5MjjenHsb/60nPlc6cjVRppSJI8&#10;EjYH5p+rG5yqmSOkqvUtE7mqLSbvG7igBPwioN576B44W7bWB/V4dotq5szNKV7ooia6Sz+YMCIr&#10;fDg5KA3SQWbdsoWYSxL6ZqgIhW1rdZJFmsKCDdig5RvqpZKDS6+8euTMc1swR9VNY7WTWt/qniFi&#10;rLfvccoBUySkjY3Z1YsLmS2kh14xFiwP+WXFbgj69CMVaowg8n/Al907WTciahgo5NsGCNa35CJ5&#10;vmiM/DSIsB4//8VumqEoR1BZ7+9kbtQ/gWmkPMsI+IUSaDGCHaNby2beySX1MkJkMkNMlepUhAqq&#10;Gl34pCiARTv1S+5I+DsHgwg9iJVtCGq6OPZhe1+im5B9PZ/RJRgay8YH5HXtW1A0ZTTTAKOVmYL0&#10;VoM2JkRqmjlg7NIwUc800BhWEqlXUQFPwJpLAQOTxJFMuGlclit76UUX7NPe9o1rTFLkGACaEdrQ&#10;D37jvhYrLujNTKUNYsFQUFN7gT1jBzTtL6RNREE2wPSJhqwtufF1zVNsdiE/Dc+c262ngIg/R7FD&#10;m+kqYESOMtc0+E+3Kp+eFd4xZsOqaRXz7+6zl4orUHl/HhNAGKQN3UM/neBzB5swO12HxmvhgnH3&#10;uf2k9SuL5t8+yC+O+Gl48OFKrPzeQ9MlJgQG2t1LRgkFFu7XlBRyDPmbmrBjTKSpp07hkU4HnY4/&#10;VimT7c8HRLWl83DR/mSQyE8DooGkHHnoXrq4dadzL8rvL7XUrNA3lUcmMbr038/89Kf+OHykkx6+&#10;42/uJ/Vy0dAFSkp18azqIvfZ4suAUmxTJsMgTAMTsHTNhVqDAbivEUsXZxr6S8PZy4tCkQFy+rm/&#10;+pMVP/nrL//9n5LWDzgiv7vKTMPgU/wAYT2Z2sbXz5n0IMhw8acBSYmIRjwu9WnoExd/GvT/iZT5&#10;0rJ/3DLx00gNamsFQGYaklHGKCWlyBe5DSk+3N3W2uJv7idlpqHfRCg46NHgBU3DmbjPo6fGRZyG&#10;Tz75RF+zvvAvv6aeBhp644039Hls0dtvv/3666/7kyQ08GlISPRvJK+iRel8Xhk++lRA+hq9bucI&#10;ffzxxx9++CH5lE94i4gCv48Rk+Q70ZuuuGkQE0MiZxi+Rn7+/Pn33nvPWuc0/Di5mwabSbTpAj9c&#10;nmwaqFatoKGcvvvuu/qSPb1RgYtFYgdHRJWZkLwPEdEKR5jg2w7ITYM+g65zCumeAZDupSp9ll+E&#10;RZagJRwht1BGTV8sknD4Dg0L+YYD6mWUfKmAENsLmZg0CZvgU7HZokXfoYtEdAPhUH+GgVDHpL6B&#10;y7ADPaJD0qahI4wh8niB9nBwCRvlOzeoFDEJDFzNpXLR8AXydww9oRPOir3zzsiZj0F0Fb7GJJRq&#10;GuIJHnH0FQ89qdERTvo/Or7HcYQhoYz4loL6Nw3Q4BooeQISYbxIDmPz7V2y1K8h9HsaRBg1z7ML&#10;Jl/jlU0DnIZ0KOGCSNZWl3y5DA3pNGQoQ0bnYz8QAPZe0oBfOxlSyuhDhoaQ9NuBh05MRQ2kDyFU&#10;ZkTRSNcHvfWZ8CMHGbro9E7sK6r6XR7TtK/390PxAECif+p0uV63NfhCI4xGrj7ItMDHkIlA+Rka&#10;CfTEyWI0YW7sx2AcQVPsQ1A4BHKkJIJ+x4T+6LumgHvPnK1tjH0c7fgjI+V9z4ujDydPVR64P7t9&#10;dx68gy/wyF8IKJR+Yyvqod9wZGgkEFKONNvnHzRHLR3usx7k6ydjIcjRT1kFfS8g/NmN/Ik/uRh0&#10;cfRBP9ov6f7Mx6rY/z5BK8RHQIAk5lL4xRc70BkAN1EhcjAz+OjOfUP7udAMRSjFChgjZR9kEZhi&#10;/bYehPkRMKFbdrofH1KJ0leiPsA7/fgQNLbmwjtkXeYEh6tfa4dAT/RtD4NpiwgNGZn7FZciwVgx&#10;Ofx6A7GNeG5QPg4cUxVRBoO+wkJhjFeYr6/lRIBZVILyje0TSPzXm6fVyrDRRVs/IMEYFQCnzC0A&#10;/ClKggu2b1vEgzLYEmKn999/BZe9bXc+OcyKrzpDF0YIt6KaRasIb9wXZYjvMTdME24ZsyXbZIoB&#10;NC+A2QxPQ2DmqNluwfAp0OISc62f4UtPCBlqYh+LRgkH/LvRgdGg6QNRIIMRH0PRtPELYfTPqcon&#10;hPv4X+wWy5GxMZjHEE/hL+wjAd99Axnqi4hFTeCYGv2kF56L1Vs7/YdNqptc/BPvt8nBMKEkTL2i&#10;HeUrHha0YjZoTikfySe4UoKr3E5tCADHYTZzg+kfGAlavmCl+77pA8cXI6BkMh6xgOFpnKwTlBNy&#10;hFsob6cYIcorjVnSZMj2wDgcK9B3yyiAUpFPQl8pozxIuEbPkBH2XuwVmBc4LDaGgNuaLJ3qCxIy&#10;3skQ+0hJr1OOeAAiZBJMOrXJDmrpqGJAKkEBtAUBoLz7ht7a6H+/GFIaoD7Eb3rqAaTGWdPkuKbv&#10;MMWzWGZGXAY2Ddh7EtgYGf5wwQB3VNhyAEw3bsJBFWBlhgam/uxBhiBY1Ll/BqyTmBrgYWjdLVPM&#10;twjn073/hdAQYUVJEXG1li6+30NM/dYH7C4iK1uOGSZBX1EDQexDTCXlWB3lwMSy7v9ekQwJrY72&#10;oAQqRO5JSNMEZkgJWpem4UbWt7idXN/jDMWRfYNQAT3zCN9QDKw4Via07smAsP720dWRn9oNLs48&#10;eSL9fy3LKFAbf3IB1G99EO/iQYciOTLqkmD0wQQ3AvyAffgRSNbt1MJKQG0KolCtiFUTmN1wlwnV&#10;HebV2CVBWNyaZv9tVn1PDp4T5RrPOeUYcj4ew6MPObF/+onktO25y/c+Nq2yfaT1eV0kLewbVjj9&#10;bxtFaCDxEktnOqGPwlonYB+Rnx7dC7iRSEcb29z3lEnAzU/+83H7d+RDAfpZXlqiDicj7RX6kyuJ&#10;NHHVDW7HQh8ZA6y+iJQaW3NrGt0kRrwE80sZHIhi1HT0wT5h/dCsz9zw2U/Zpw1OL/yHad/6i3HX&#10;/bmVTAj0YWy++5fQmGB1mCM9VGxCmoHYPi9aTfeQLqIDMtV5ReAacprUD32gahlycQTTwlF8JIcE&#10;p6mNimEYrAsd/tGPr8EWqvMQNoOmZTlOnS4HYZcGwLtLmuAD48V7h3uggHk0ITMwxZIwrgr90gdL&#10;6GPu+iIMpyqWDOjD7ROusl2TcLtFoLccpagSPMpojwu9JZMgouvQ+H49mOqHPlAvyid2lK7p+UY7&#10;zZfFPCw+F8ahM+QYcHbaWjag4qm5yVVQl/s3+qcWIV5a9o+RnGSgw0SfZ59roEXNNAk8GA4Bt2Cd&#10;sSHgymz9g0HqFxMvXbJNPCAugXh9wPahD+KV5C/1DA4KLF7SWhSY2TUQj5BfstpnqocoAyETXm4A&#10;0XK/4yX1jLZrm3q+nltdn7upzVkadUuAg1oMSFkBp4gaxdLRB0AaW2JpoE9OqYz9+5GEoKvZ2dfG&#10;b5Ug9FrlM8fGXIaAZMBcclBpCmiwlzG9GXtxGGBTETgtCxV1hJESJhYDp3yP0vzZ426B/8OmD8hP&#10;uK0SQd0mN2tmhZlfBiXT9uZbp0iA9K3bQNYP1A77MKjIjRQU4DrUoRDqKEcYqhUb0kb+MHCTfuIf&#10;6KdmOgzkxDKg/SgUw7YR9YgDB3KF+Afo4JHJZoDhABaEhBZ+KMPa5oI5d2YVTs5y/9x/auy/Zscm&#10;kRkcBowefa2ER1KkOdJRkFAVx4RKsJ13DUdhsMziw48t1dMwP/JE1G99kF3RrpGah5vIk1yBQTGS&#10;OVmAUbE0Qx0GfRgz5tqE21AATaYbkegOzalpHrv/8DTtKV85P7qwtyeRHhkLCZCYAyu0xuiM/e91&#10;QWF9PMq6/5W5oEwSNU1j9R/PCye4f1qCvu2N/VcE6onYfsVjIBQemVGA8dLyFUjW49cVMnMhKEkx&#10;bmzc5qL65u3uTRAGHi4vRQPxDxASQzO0Afv0mLm2xf3jZDWPFDrFLc4rnH4rXGA82mxdUJqHt+UU&#10;ffAVDSXdcss1xlBaD10qOctj/6PSwFgkE0A5FMP7MXPa1Lssn/GxqrZxMeR1zbkLVzrpL6txW08N&#10;W/NlMmri/ssaU4y8zp4wGmnWv3EMwS2KlkkjCWKpbDkJuCoOR6DlgUHlFapp80awAjJ2UhXF5OhS&#10;pJL6bU6993RlU0NR+bjlNfkPPDRHAfO5F/z/wAlpgPogoiWgNZnSsHLVhgK0kExsjB7Oh/2LAMaF&#10;CeoBMgyMjUEuuMf9WwnFrFxCRstK3X8zVEmDTVhoVHQqrsFc82AKiqTGgDoFMpVjMDe4dI2bEv2o&#10;5TIjRqeJ00hJt+90o8amMoOytXBS0hmCHGZN/+idMqSRRfEfDeEqVYmlsNGERLIYD3kJ7sWGqn6H&#10;mPXUxJFwTqkkj4mwAuoVKsEsy2/YJda06oBw5Oj4409s0Ao73i0YDVAfqFE793pPifb27HcMxZqW&#10;rvEdginquqJzgK4j5curC3AU4agSAsZpMmCQbIDNWQRhVfBFpkKcYnqsmJUhHeZTkqMUEtbbhhiD&#10;ks4sr3HBlQqDww/Owz2KD5ccPf5kBeMioZ/yIEPy6gq7bYykBWJICsjcSOJhL6dwSTwUS0HDVvdf&#10;aiXulokMWIW21DQrIwdCtaSlSIV3jLF7cT5KaIKUpkAYeANzCIpBSGgqqZDpCzfQwOEH+vhfLgPU&#10;h/sfuIvaGRsyKobS6coGP3itxuRGE7paGRUgVXF6HzvlLjdDsf8OTM3UrwrFR8ammg0S/bDCEJow&#10;ysyZ77YgxH1kXRyUwtg6m7TQ0u5eHKxpzO866F5vbts9kasaNTbmkl5nY/Ilr0wZ/Kyoy2tu99Ya&#10;xsJeBk4BMTlkDvbI+MMpjGXKsGsqhuBKZMVSEjahgNlRAv5LGKiNNOKh2cec6UaArGMrl1b7f9NX&#10;eI+b1tDeMSmr6vJUnjBEs0mLQJUXVbgyJavzCfYY8qEHFm1qc6qO+WZ0cCD1ax3p6oOW0SS0XUO9&#10;6gQSE4aD2qnQHoXWZHSRI0yBuRqSDAwJhYa26tApw1vbXGDBDPUIYTyjesK02ZIwTYVSGPSBTExL&#10;5QZ3GgEdU9PwHdOlIaCN1gdwebz3gSgwfZo7xsgAGXXnvhzlwHkE3WRaMHO2vsX9G3nuwlq5nOI8&#10;J7srvTTPudsFOcwyaXhOMSFiv1RVPFAMtcstc+bmMFkIMeU1fakh68YMhg0BKuRI8NIvZ963Puix&#10;rqo+8uCUU6fLH3lstmQd2MgBp1JlXQqNBC4MXjt7UOIMkgLBuUW58qcqYAoDzPdZAjBmKiFBK8o3&#10;u2U+dNH87MI73b+uc+v4WdnObxS5NaJ6qDK0zr1MHkdVTutlawu2drq4iGLVjVNIsKbEVzS1OeXc&#10;e+gez45LmWyaJEMavmHLjlxkvbYpj8mVRQtBeTEHxP7zZu7K1blz73XFyOdGaiBdtSEPbsvkmZAI&#10;qsFAATJljEg0bs1v7chjImSbUgDzTwcimTSNMEip5Nb8mGN7P9pmTWf5l5Z/sMBdISCjVUAvqEOw&#10;WCMU6JlbP2xwEqZ/jojGk0ZSSyv9vSwMOJKpYShAEshHXk3pFeokRkne0tX5+pemcyePoTDt9slT&#10;QEnale8mjTPFBaknND2wlyX/bcL/+OLt/3TtXf/81en/8/p7Pvu/7/uXG+f866j5n/9R0ed/vPgL&#10;tyz94piyq29d8aWccvc/+8eu/vL4mq9MqHX/uf/29e6f909ucP+/f2rz16Y1f316i/sv/ne3/vuM&#10;1uvv2aL/5e/+nT9YuveWmiN3gTkd3+a49shd645O8z2II8yZOT2z1tIHMUG8JcGoldAlJJ4ZIXzS&#10;qWD/f1eYd9eYBVPHkFixNq9w0hgTU/2rR9yOvLoC+mRAPKjWTmmUWcCPkV5Zm7d0TYECHsGKCdRM&#10;h+XEllS5H95Q+MixmX7w/ae09IF+KEyiYZQB5uIrOBXoCgNQ2ENJOAjCAWA8lHbbz9PdfhFp/VPp&#10;2hb3eZL2XTnl69xOAvUwZ7besvoNGr8yxTWqkrpquZIC9m+sDcwiNSgaljLDUA2ZAImatTGfvsMd&#10;Bn0obHc6AO5r+4YSs9q/AY6/sN13opsU4jIoGCW+hSySDJEJUAlzzjheCmPjkWkuMRfKF0w0LUgu&#10;mjJaOUCvBnJvWY2z4srs3JMtAxrWI3CVcH9Lh4vElIMh07+D1n/ApgBNcJxbmr91W7b9p+gQChlY&#10;cnQdGv/8iwc79o5/7GSV3lIbACXVB3VFvbFImoZhLobERT7d0omxARbqUV7QaSQT7NieRYBo6cqS&#10;rKJyPwHyJFKnhq09t0dA67JAJat7MosrC1p2FLBAJL281pWhQGl1PrymcisGmBuGID4COl+8qqBi&#10;nWsUGTr3fPOA91WHxz+gCR7tDtIH8Ovf/JfvR0BSbKaJITN3jFfhhGYzNdAT3QLgof5JuGC3E7u6&#10;VW9sY5RFhTK5i1akcgLctqoEhBtDaf8z2+erngDEq7SFDUXBKjb46BqYi4uAVnBK9a35lQ1jB+f9&#10;JTpH5EeltI0ZwBWQpiVZF4kRzBV/ZVdIqH9YCCwKiIigLlEzthwPUFKVX7nY+VmAydGDT460SA42&#10;W6G8DT4CcXbbbvdPs0nQMVQI/sJc2RVqQD/1P/WpkGM86D9H/JJGPSgbRxdXH4DvRyLSW4ywjiPQ&#10;bMIEpgMW7dnv/sW4Y0gsRhWLSGgnSsB56rR08Y/G/ejb4yd/7/Zp3xv7g29OvuummYWjbrv1hnE3&#10;O5AvzF00aurMUXfc/b2JU743e+EolznhJrs69a7vLCi6ccKPvnnnrd+akvet6qobJtx6w4Kim8gh&#10;fcf077oaCJmCUBn7qwQdW1HrHL5FIlrSKA2wbhTDjjNwTvUyb/ihp2SU1D8Q/FWs97ZEnSCogIla&#10;Jatn8hIGVKWiLl/huFluOmq93Li1J2KhHr0Pg+C659axTM2WVC5SuYF65EaAHHRCNG5zVc2Z6zTT&#10;1DU1YC7FLuSh20XXhxQqEUpD5Oe+Cgg5ltc5toeKkXAWsrKuPfPkicgLMoOL9zpyPv2pPw63DZnu&#10;ynr3dEtBOwlmlh4CCUMEqC6zydQjw0QEyDOZfX4IsI/1A1bznV+fJcqnQyapYN1mt6eGrOMKFClx&#10;Sf5RS+3QrgDiouK7R8+d4U01vXSvcsSerbh3xWLbzMo3DeRo9kAvfRhod9ns0XUVY/DgeBUq0dGW&#10;ZXTGFKC4O+ikn9Qpi4JdpJLNHb689dOfHp3B2DEqjF354kafdNH14fV3f+67kogIBfH82hQBBIdn&#10;ztbquareScEWEGOcOl2O8lCSuWBGxBNAaAQDKTZ54lXDow9MK81hWzGySBfyYCKh0EDWGTC55ivo&#10;pIDr01XAQCxfYPhiS0h96AN8eejEVMQCTt3/wF2IiJkZ2VFOtRSmu7QhaVZ8JdBRNET9Vj/whj8Z&#10;dVPFspIhBdykRZZrmlH6YJqGrtKrcDsrBGUowF0aEZAApROMXlx9uP/sRt+POGLusVxMJSGE5Eab&#10;oRpyfKxIeW2ZcLVr/63zJrktEAyQyqfWBziv9/AfmvUZ5ehnQMKKn/z1lomfttNkkD6oOaDNSQNR&#10;MWsPhqAnJ8AmC2iit3R/LKfnruClBOQB9baF8UvnjzJq5LwPfZAO4UmRBm226K1PCQd8JMepittw&#10;mKyuw0fapg11AoUmrY0gAX1AXiPjH1yIm6FJ0GoBsMao3JAvJaFv9Fa9Ms4Clm5chWUcFf4ZXnxp&#10;t+NLErqI+lB5KGlwzDQDLQgBisF4d3c5fZCqu+d0B7NtucXkcuQqp8oBqASKoSV1Cn2A7RxfWvaP&#10;KANQgkxAGpDQz+VQEuXbXSE0g7SOECsAEYjYbaY0iTZBCl5IEOkR5pFgwaO7ENGXzj+ngbRuz8FK&#10;mm5on11pBt6HPlACf9q6c5LqAh173eclSeBhfaHeRL1IP+qrfVWwe3fPvgQYNn2grciynim3btS1&#10;OOaGOgOwnRKLEHZVHMf86K0YP+CALqI++B4EhM2TxNBVTVkE+PZfvXseDcfwg6ef2E9YSz4zvmNv&#10;DoNF1LZ15rQ2ZckzrFwwxu0HLh4z6mtf6Fe8FPn/7+nA9AFIHzQWbQMkhArE5zChniMBIdjYiMMP&#10;LVVJrbyhVPrAPede2GLSIFOqNDYGblIjOSzz8V/4EE61LU0DWvIaK003wMIloxLqA+PXT87xtjdf&#10;9Wck4KMsh2wJCQooExszf9RfqjxWJ/LL0pCbQnGlc7LqvJYWpgmwWDaGTC4xTGkRKg0T9GizfZe3&#10;NLqF4SshiF0jinYenM4AgXgumyovXdVQsKymgJlC+Z98us7f8Ic/1DR6Q4AvhSeUhy02ar3QVVGV&#10;M3dyVk7OMK2nsdzaexSYREvHg5Jy7Abpg+YIYMr9UJNTAn2gEwQScih4EzEUICitHe5pPGHoyVOV&#10;LFZK52Uh6IDVLZEV4ROCUrPRbYNSHregq7jamrIxWBfUg/xk/kESD/Cw+pmouVolVAZVUZpMoEzl&#10;GMRN7ZMIipcUAoXAsTLYMJ8c+NgQW5pHAuvX33ylo2vRiUdXtO8ej6wQs773/qv+2oihD37zK0YE&#10;iAo0cRYlywS8+dYp1oH2AJ60Redc5cjUM4kkpBW6BHAya5vdLlzWT66ZceckJnFIwQwS3GKVrAMG&#10;8jlySQMEGsL62EtWViwCBJuSGnUyiuqDov9VdT6uYGWpWgD5HMXZ8Hs4WrjAa+YAsTMO4uZs2YBW&#10;yAYzN/fOTewfBhER/6A4Jxm0H0DnOdJJ9IHyWpOh8xzTfz49EogOo6iMhQQ4/ID7ULYytduI2wck&#10;0HZtLj12skplWCFguZiskrnZC5fk6ukYxkJXk0Gms6nNF3Zveex0v5K3AhhmM47A9TJGll54Z/5H&#10;H3548vjRZfdOdq0XOZkmMWduzuJZ2fXl8+uWLSy+J8u989Z77mR5QxCY6BLuwvRcU6wnYMnifFGP&#10;PnR2TVLvrWobD3U9/PhyypBpwkEadVwcc2GK8BTboRgIk8QLlKx2TyJVISMkZ9jWD+pACEImOIhX&#10;VX+Md/GwjTyGg1bE78CMWFpSVbBx6536FHHjNtd5CX1I2hsUEzB5TDHaglhrBpUvVG7IoyqYAMQQ&#10;ATYSJy+ICSjTChZOH6Pt0aJ7s2oq3f8zoDYEwzbBVQy5Vx8g5QA0gVMuVS6YqbQRnCcOVxo1o1E5&#10;B0BO2FWDroag80Qu2hZSVcmoRx9gCsotXUe5cQv4CtKMSh3C2Ku6Rx6b/dr5l184c3LTVh+Rt7Vm&#10;gY4dziTYboAuRVC5Or+6MXfuolHC8hU3LV9+4/jJ35tROGpJ6fdQlUUl7rmmLnE6a/K3x/7gm+Cu&#10;nJseOX5MqF5WvLFhAomJN3+3dPYMEns62hbfN378He6h5uTxN4z7j28vKfkOXa1vvcOYEgLOJmMi&#10;XtiW1NX1eUwAoUXCveqRTHQ+4SuJv/vdh41b7z72eCsGiylmRjBeFEYf0Bym2GZKFkF6Im4ALAis&#10;Q8SBpH/JLGf4te+EDhBNyTNQ29IYG/V71F//6i2TfkE5HNs3rCGBi1APQ2KNSoytLX4tVuk/p1hY&#10;FNJ6Rb7ZOICZtkuGijpXjOCQqtAxmENV5MTa6SGvD83b/ZiJFtZvGdfRdc/2fXfqUjzRM5ii55eC&#10;wiTrUE1TjzJYhwyr63NLqhyn5szOLpqVXVOTXVN969zJzk1zr91F+KvyYp9v+w9/QBWVAzAnynzx&#10;ubO42qefao48eYXeevM5Zg4mqjb4aFvDIczqCHa6vrUAu5JQti4tYhQMB+HGWErWMX+79vWIEWxf&#10;FfsJBFe5hFtAsm0BGQoc0o9NRJSPH+qyuSCTOmE1d23fM4lW0CW4TdP7t2+0YkWTvdyTtunrk84+&#10;9TgKo+OejiYa2tR+N6Yq8lwiAvXBnswi2794qQvfqG1G3Ca9jYRP0fUDt3HUQ4aQGrfepkorG/z/&#10;7zG7QtWKswU1TwKe6hYAX2ROAGPApYo7nKIbFCah27Fb8rBqV8XAnlbPU5kTLuFem6uWk2ZiVFiE&#10;QUJ81ZZySGDgsQ2wYM/BYoVJtKIyBqbcOmzQJdUj4lTxxqVCZ57dpA1iXDfTj7y2duRVN+QzERqd&#10;OA/CoMjFGF3ZgBpgHTOIEdTWOWGnaob/u7dXte8urN88VrMDKhe6NcC60vkcEVmstQqvXjQTlBW6&#10;l/NAGDhhzoDSCP3hXe0AAwc0uWSSJpTae79TBpAw1qVv4frb9sdCMMtUiN1EyM88227dE0X1IZ60&#10;1QiztNBUpbtjS5MIN3VJzqG106WXluWwJoN9Klk0ZfSWugqxY94ktyvFsb7V/ZYab8Bd6BLTgKZx&#10;PNTZytXKxc5vAFZU6g9ppkHpPonCMBqXQvrlV+5/+ImdB46sYpLUVUPkmUO4MQXoFbdvjrlQcZOx&#10;uNpHPBHfKiii55J1mXmNi4QFt7Ut7nRfbHQWrxspB0NDmXDsBB4oVfgadsPqqXCbyYLzxVNzaI4E&#10;y2IuSR84pYaWdXeTiBiyNAnLSP11FWMQaAaoLsX3uW2nM7J0gB7i7dFnU5UUq8FU+rBtz+2wklXE&#10;O++c4xQ3ikpQnewK6zA5CnlYtSQgcMQkp59xr8Sgx+oxPTt1ulw1I6MESIVTs4oWZhdOzmquKl0y&#10;YzQMwgZgGLr2+70sSj779BPGRzExtCsJyZw4XKM2ZYbdiwf8sklFGzVM2xIAqKt8AsNRKGVjGZmk&#10;GLp9l3tOQjTLBK1t9r5uyw53iUxW20gJeh4fZCYjJElhN7pBos/l6fzb3SbKpuqVi6ePry6+b9GU&#10;nOY6F2tpUTGIRJcIiTVArTdCIpMjE3f80XWMnUlUfjwl1odte+55+plGWCnTAlo68jt2u3CCSqld&#10;wRKgQGP7uIcfX45LRUcJVH7+i92IDoyjWzv2uE8Fqpfqk4g0M4HfQApBU+tENEFCTIDIVf3cmbZq&#10;V04L7QrKQAFCJl9R2oSr1cYFlSAr9JYE0FWIHJilF2bh15qNBcWrejmNhI85RzLVtTrbT5iqU+xa&#10;Wa37pQrzEr/jNKS0fmURM1i/sphJ9FkjlXrpA+pettbNPba/PfYtStKSG7C8Jk8BmZwsOShAnxYC&#10;ki1ReZkipiTewRk1rV4A41Yvmr62bCKJ8rnT503MevoJZ55TeLoBkCwKOsxaM+GSgPzSmOtDezXk&#10;9E3pyCH6vLLOvajPYq+i7iJodVvDmpaaFTG7NlL+73oyivoHeAfXmHvFAyy/5CUA6sGqNIUcDy4R&#10;9jijUlG8YvZUWzwMHaEV6G3C0eE6lEj9KGek0d5D9xDKEvWhCUXlBavW9/zz3GGmzWvL5eRXzhnp&#10;3zhMEC9hgyUWuAi4SWjkTMvGi/DJa4yK7Mow6EOG+kWfjv1Hm8hj0MEFrfxklHuINJyUQB/0GI71&#10;lnaTWKf7C8NOTatLZVdK77ndZ2VoZNAVpA9EBa+8+qg/GRqCmz8ZddPQY7i5eeVQCn0Yd92f1+X+&#10;DQnKhPnKSefHQAKtjAh9GAa6XK3LlUMpZvBzf/Un0771FxS44bOf0v+vEbgUSb+07B/Dn85FQCsZ&#10;fRg00EpGH4aOLtcZHIn6oF81gNML/8F+CcQRkIPJkc/lyKlKxoNWMvowdJTRh8Gk1Nwk+qSAjgC5&#10;V0KOGOCI9QshxakJQSsZfRg6gvlnnjwxpHjq0eMZfRg00EpGH0YIzY69eSD4rJFKGX3I0JBTRh/6&#10;oPLSknTw3a98Qcge9e3IpXTQ1tri27vC6JcxeiE9eiNGH3744XvvvcfR6J133iHnF7/4hapSJjmk&#10;yTl//jwJjhQj3zechPQ699lTTz712MOUh959910lRKpcxCXo5ZdfjgyBnpDpT5ITPfzkk0+49/XX&#10;X2dcH3zwge9EenRx9CFNMqOSeT7dX/r4448RDmRIUgIhIsiH5I8CkjyKkYgXvkEneoKk0i4Nvf32&#10;2+RIuE3E05H19IlWfv/738c40T/6IzEoppmOfPbIoIw+DAUhKEx0CvmTyHKEsK+DK6kXkdBJibpn&#10;RCLy/oFCqC+luU2usE+CWZQU10Lyl2MFqBAjJCtllzjFlzkt7CY5NRJOI2Ok9J6tzTs3bwRb169R&#10;90TUyTHWmps5zJ5MzgCIyaYzmnIdqVk8uRJowHwbsYRISB4G6B/83xhRka81RqYYSDAiC1EAMeUo&#10;TdDVoSOaQDr9SeyUcSK+SkPKHyzyXLjiSYsEkbh9+REiTazIYJFnjVrUj/UDookaJPSecE2RqGqn&#10;ZCjHlyJJ3+S4MhRSqC2XKCHGElE/pID6t57WKu0yI0wFhPSLR6j0J598ovFKvTMU0gj0GIr6CFuY&#10;xHDKmEebSojJpfPOZief1sHZX8Jm0BW5DhqLdfJyI0bHMBksI1UiQykojL0lGAT0OjWSBFtYPlhE&#10;c4qFBkCDow8pCKX03byUScowYC5nKB1CNyC4jb1HbJQpc266xBSojIj04Ma0Q64PkDzs8CzB0yR5&#10;WI50CdYn24vA2w5smyJDlygNhz6kSWGgZRZCrtZIxbhExO+z+k+hWmrlQJ2xLmToSqcRpA8DIOdK&#10;Y+oRLpuMbIHlZb+bMrtGGUpGl7Y+ZOhSoXPPN4/wL7iJMvqQoeEgfeqKo05H7PfSM/qQoSGn87H/&#10;uBmBvzbCKKMPGRpCOnO29sUXO+yrwyFeG5H/dWmk60M638PM0MUlFgbJhNuknzReQlFTmDnSaKTr&#10;w4hlXIag1k73/7i27HT/xpu0fQNXywN959NmkCW10iN5QkeuPugTyAYskBL+coZGAD3y2Gz7vC/Y&#10;tjtf/pxpat+dp1PNGj5E37j/6KO3w40mCtgieyTQyNUHfcpb3DQM+v8NyNCFUGO7/+/d+gb2inVj&#10;9xxw/xtE/44I12ETR2EMHHPauc/9zxC0hRylQayyEUEjUR/wtsg9TIR9GA/751fCiN2qu9KI6Ah9&#10;WFju/6+sPvsbomOv+79QCD2h1AMPzSHNbIYFpDDM9chZJV4cfYBHsAZuPnGyOOH/5sClilOk34n9&#10;Y0lBTiNDI4Gw9/rn1igD0P8HlIijG0xuKPqCOQRAmX2xf94VCgDu5eJO8cXRB2OW/sGr/YMFuIMm&#10;EJXCI9L6x0oktHgYUYFmhkTMYNeh8Vs63T9rO3B/NgKNSpjcE0Hpf88mA4V9Ray/X9pNDuGAP78Y&#10;dBH0AelvaHOcYvCKO/GnyD1+QP/8D7MhfdB+BQn86a6uXNkecs4937xlp/s/+LH6MjQclMJsc4n5&#10;YuL0r90FgiX9g9nq2H80TwhtTzGn1MCcksOcDts/3ElIF0EfEH1GDqfsP/YagwQYJOArtMuEzdCl&#10;9t3jt+1y+xgsyDBFvsYMDR7JIQOcs8+KkTIBBWxfFcJUMRFYK5s+AUHnuKp+LErCXZSxS5xaGqAD&#10;ew/dgylcsNL9i3hKskR88JGyixI4XQR9EDvQBMGYpSAK7ohNBjgbydRCLeSXRVwZukBC3GG4jHoY&#10;2cPwEMZwZJfTcHYM8vbURkyFK7D8+JW3oJCBwjJ/B47O+c/XT6iVYaOLs344/bM1OAf9t+mQy8ap&#10;FE4Wz0AxCvu6/vCHX772KEz0Jxm6YEKCsVOLqwqOPTyPU4taIyCT2Eb+JDJHAgZOJXUq9VACp0Fc&#10;wCwTU5WvH0tbuqT/4AwoQDfQomH2EhdHHyB7eKnxC6zDqhr9v38O8yNAJU6eqtTCSzXgr2O1ZuhC&#10;CXuvpwdMgW17kA+fZYY4JYGkkhYQXBUDnDI7dhqCS/h53aKIADUApTVOJVRG+yua/c6uySibejVs&#10;NGj6wCBxr5G4BeXWAwRsTGTfQLvXYVgJyMFCaF3BaehkuWTTo1NWF9RPGktD65F4N0MDo4NHJmOV&#10;EFz9b2VNxJ6DLnYy5gvwXEew76CTY2ZTII2BZ45URsAtYLbI0bIbw6f/UajHeSrDVZpuab+9uKLg&#10;ojyUGEx9kPhiXXxW70cHgr8Q8w8RZYhA5UOVkPEQTDfgpoIrpuTUM20kWIL7NjLUF0VmhPnSkx/Y&#10;iNRKH4B5hhDaVMV+MY8cOVW4i9wncxGU1LRaXGSQSlAJV7kd4HYo7zs3XDRo+oAfKKsdSzjIqHxW&#10;7HVfjd9gwkpaRiUeXEL0Q+kXTH9YdcA+c7IC7LMIdfj97CVK8IpZOPd8M0fYDgM1L8grEkngurLO&#10;xUUUwwBhm9ANvLeYnALMBTWEcVQICT3KEz6akCMCitaAtIuSvq/DQoOmD8Q/8AuVgIlvvnUKXjz6&#10;eBH5jEdRI9IMT+1ZG9CwhZB3MEIuVWlKanVFghpQBsAlOMiKnATzhyNGQ5gqlQfqVYaSkRkXMRDG&#10;YoDM6wrIq5gpVwDgOfNrBUKYMdLsCGazLJN5NEsXlpR/UCXaTuRemgv3uIaBBk0fJMGMhDGsWDcW&#10;0YS55Ec8I6fwV9bIdEBMtzIgnBhEHA5SQAZDq+2S6gKzLjRNhdgV8jlVfzKUgoiL9PwrAmbHLJFB&#10;kyX9gcNicjwog3nS7BDEkoOIqzynygGqTWFwstooQCeJ3IZ/CTFAfYiP0RmD9J4BM8jFVf5tRzMt&#10;BnLklwW0QoJOmsnATaMMkbtU0iyQoO1qQQUA5oQgLbJ2z1A8HTriXj2KADGFh0obt5kRMjmS1sx+&#10;7Rr3z/uGAfSTVc1wvqczEH346KO3uw6NJ0AigRIj9CaO+AdCF7iGsO474N5mIRNDbhvMAEMe8csG&#10;7k12CaiJUCtYScvAoFGRiCuzqk5N8AfLRcQCA4tX5YduPMJnijEvAG5rHq/+/GfOPHnit4+uHjp8&#10;8p+Pow9E1/RkOK1bv/VBrIEpyB8J8U6nYh9gVW35ACZKalNDi4FkoC2UDQcSiV91Kp9DAk1g/hZV&#10;9LwllqEIEYToHaGHTkzV0k4xEms/olztiKTGN6/7O/Qh8g/7BheoBPqAtVWfU5PUxp9cGPVPH3AI&#10;ETPMEYseb9TFaKwOcoygow8JVYIbVQnTYD6EWJPCVY1OQ1gnKJPaqFNpXVXagNuhzIMnKspqhnsR&#10;dgkRMwiXYBdsx4KgCTqFpdq2TjhNEVx/rfMPEQkeXEgfug7f27g1v66ll3VTVMLRn8didXqFLBHU&#10;ISQXEhr0Tx/oR8gXAysHrHIkk16qo6n9AwrGVQM52lgA4f6DFuJKq1gETPCbbz0R/loos+uakGCj&#10;sZclr5isHAHFMDOUEKwfhkcf1Bxm0Xc9RgpP7P0GkwoBcSJHJQdAA1k/0CpcI1Bp3OZ+S84p6wSZ&#10;57Bzdip7T4JFBYmcnGsZ6jBgZH7R5KIT8ZJZHIBn1ipCW0MGm0eBaMrS6eiDpoDElomfDvPTRKgP&#10;4Ozzu558ajk9V4yAXClGUmBCmIfNlX8793wz640jD92rYN6POW3qtz7QJ5rp3JMNpKkGVCJc7GqH&#10;LsT6Vsdl9GGoV2MfP9sJN32PkxNh1fDv6F10QlyYuLK1Bctr3MZR6Rq3Tw1qmgq6DmaXVufXb3VP&#10;ysKHZQCPIU+C8KWpD0o8NMtvRpEed92ff/nv/zS8mgxMImVoThEdzp8looJwZAwnoKDIukf/5dMo&#10;sG6zf9JHzBLGC+lQuvogNaBzR2I/gSVtG3Dpx52EVXR01PevGWpv+15HDtzEVPjed5Ne1RSxpoSt&#10;MBr5YDhX1H6UXkoFzAgT19Aa2xJcm8dR+ZGJE+TnwTX/qx/+Yd/Uv7UEvoIj6Zuv+jMVSwbTB/kl&#10;i8YtgbU9dGQCbgH/pp0YfAU9J1/uTmX8gNOmdPWBlcPWTse1cP9B8Y+8Fd5Wjxj7xA9/NEz6QFu+&#10;9zHCwKDPSqPV9x+dEfYKVl5RTy0k9woqDFs6ctp3ZmuHI4SeflqUpf3WCM8jkA6AUB9W/OSvLVOJ&#10;ZJA+0CjNcQy3gwVmU1s76pUywx0XtIKA5fTP1vgBp0f9iJeoXewQUAz0QbposD2iFFC8FBn/4EL6&#10;wLzSba0i1DT8woGiDIr07IkepmX/A8W4CBwIYnElLDwYLOGiovAQYkgEZnE1y+nowwXC/AN2trrR&#10;LVMjKkHUhHMjSFm1wW+RaTYVKZHWcqi/U9kPfaBVPYEvqcovrfYKQMP4B6VxbRzVXUHlwxxw521X&#10;peAmXJA50TFEXe7fRHKSQfpAh5u3Ow9LAtcJ7+RAEQL1hEiP7sE40uH+GOU15MubWHTakBEvRi1Y&#10;pgHb56c+tooYTn0A6lX9tgS7XniJzn05SCBp2w8gjaPr7BrIU+1+6MNHH72t5/mC2gar6vJYh5Ej&#10;/xWBNu8oRvQJKxnA5Il96ANHVl0kTi/8B50SbpIA80f95Q2f/ZStyVif6a4IpA/0VjES3ZC44+Je&#10;fLGDNBGngk6AG6Hz0mo91sAU+TFf1hTGRfAEwCtMhmVG4Ge8NH+Y9UGbSIi75D4ENo4uoatorNax&#10;TGtRhesnGj6ANWE/9AHCwyI6MM55q5gOCDTPkcywr2RaQmA8FJsw7up0/IPizpeW/SNQuGn55Dw0&#10;6zOf+6s/IaG7IpA+0J9IlwAdUILQTioBT8lEczhVnzn1A758iTEKsEgmA2ialLYc8/9C4R1jrv7c&#10;MD2ftj5YfyLA5KlXloM+M5UkNu2YePTYFBLExn7MaVD/9AEyPobAoMYvwsRH6a46jQbD/dTrBwk9&#10;kD4ojR8wX0F62rf+QvlWIAJbT9O3sEuWgzLQH72AaK9e2sQvr704P84aftJ7plgEW/gxfDPDBMPE&#10;wHh1RcIAIw2u+qe/Pf34cV/FkBEziMBopmSqIvESq8GW9lz6Js9gYFBoRTj1nV2T3vn1Wea0z+3X&#10;fusDdOZsLRaFVmVZhfhgSREngKGcKk3Xh209re1qmtaenUH5ugTUMUCaTAKqK2qjSeEiPh87qrTt&#10;0oCSpbmzJ4wunJxVON1HyAjo1f/2d7B3GKAWzU6hnxivUCuUb6dAMwvkJTB5pBVxMVjSqVfYA9EH&#10;axtY8zA0zDdo09oMDBi25w/0qq7VtWvGT0CNOZJfG3vqpHUYSlsc82MDW4dd0qQZhCeYOaVx47BC&#10;6ZaOfCeI3Y/tPEpc4C5o0UUZeMgpdpBTDB85CvrnFjkrXjgze25xHqqlhlauzCucmlVS6qTWjKnV&#10;STqUGUBVVkCFgbptaS2BmF+LAJVQTEgr9I20H3Yi6rc+nIr9vpZKaQa1Qwu1SSwuGHSqlbRDSZ5j&#10;Ryw9bPoQvx1hqG3KK1/v5s+6jWmEm8wiY8Tbgivn0bXkXm5BaUTHnCr5srJ+KmOiac/mIoCfZn1I&#10;wGHNwtzJWbPH3YI+VK52PwelzsLbxyASEVMFVI/Uyaq11zfD8lQSujKBeZQ3CKG9WuqkP4grk6uB&#10;hy8FigbiH2AN+kC8hIdFqtRS+JxODk56YpgzN2fObKcSw6YPEveIVkiTu7p/tGT5Wv/ASkZnmX7A&#10;lzv97ncfogDSBBu7zDMs0vThH6QSKANzzRSzsI6Y8BDUgM5Qclvs99Dzl+ahD8XFuUwH9axrcgUQ&#10;GwQ9tKTh7ZYGErOwDPdajqBlDyUjdZqvIJ8bSTDLr7x6BEmIj50Gog+Q2uAoMaL5lu09n1SQ30T6&#10;XdwZcwt0he46CxHTh+FZjdErmgMkmDn0U92rbXIP2kOWAXtSK1uCfADmklO9q+LrvYwI63jk6Hgt&#10;Mfc/MJ8J2tSWs6UjZ/1mJ/p7urIlQORHTBusQ6yrG8di7+FVeElAKI357btztW+BPEhkpSHxsNuB&#10;9JCjgi4rQ80qoEwK0BDVoniy/eSrACBH07q8tqClc9ziVQXrNt2uaAqVEBMiNEB9gPQoN3SyWkLQ&#10;CZ3SIU6tcwD14Ig+IKzDADUKpzQ3cJb+AAwD3dPWip0KUgYuMS55Etin9Ub47tPlQYz34JH7tuya&#10;+M6vzz5xsnjfARe9yJbBAYs6OEUxMCiIHWogrgq4iPBUoAbdhd2hifUt7oM05CCsnGobBlERV60J&#10;gCgzU+pACGmRikkzFcvRK1MATilmE60yKkyBpnZXgMEyagaLfibbMhm4PuhZBKAlhRkAeWI8WFYG&#10;LBe8pcMZ44SQPyUh5Q6HTQ6JotK8krK82RNGL12eV13vcqgWJ7NkiZPaEGY2LAGYXTGOmjk1D0uv&#10;wrhT5oqea0fCgD6oGDPH7Zs7b9M795cTMUBZUFkHDOeKtc584vbhBvlkylTHiyn8tE2nVfVu5wc+&#10;a13BpbXNbvbhLTWrHioEiiwiQI5VgyxmBBSQNuqq9l6BdYlJp0UKhEsOGg3xX2+efun8UY06ftlg&#10;NHB9gGgGAVV7dFoGla4oZOdYvMp53lV1Tp4YEt0Vv+LB2OC7VAJlUAIg/URc8+919VPVouljFszK&#10;NpMgwE3ZLSqRSTDAO5VRuzo1y5cOzNiQZrCXTeyEJqDnmjiDTJg0RLMpGyEmqIwYGwL+d+7x9sX4&#10;TyaVqH4TEimDMgHFlFAazJnfYz1NNxAGQIIlqMspzWd1rksJgXqoOYHWcVA0bcvoFDRAfaAZJRgJ&#10;nCXoxBKU1znPYN2yQVpIh8STiYjDLMuMQDErJWmCwhQj7kT7EeKEpgWEpkuMM62zMpE+0AHlUzPs&#10;I8ElGR4ps6wjV9t3uvWPlcdwnnthi8Z+KRKD0s8GFa5UxrwuIN8CGFwlpwJ8YMgyN1zSUR6DBGaC&#10;BCAHMUDyyDSVkHkiB3BVFSInCp+AioVprTAdivPmFvn/IMFVTSiS4Oxjt1MCKiAw9cwXCSa0ZLW7&#10;C2nU+lZAhPrcMxyIPjAq/SBdaesQ4NR6wKn4ZTGMer+g1LkLCa6AsDJg3UW6aVseLoW1HTNEsZV1&#10;blSMjas433CEkZpDmAQj5aSlM/RH+eZYuZFTEsycKuFIu42xnwTUtRQ8dqpBuxAMjZIpXO0IJ31w&#10;SbZfOY88NnvlOs92Mg3IDVILZICwUGEcInGXwySBRTdtaWrz5VVSmYA5lbIxy+tb3c8qlUlVzAtp&#10;q78nXpqc5SSkKHdlZf6KlXkL5sT2ZliulLiX5axmQJqqaJR02PSWHd7VaOqpjQhfA09BA9GHN996&#10;grbRcnhHAqsA42jV4hDxkU4gi+qNgVM6rY1Xs+ICgii3AGSiJPrytqyBUAlphUF3AVUYAQXogJu/&#10;UvdEiRzqR4WYy4gD0YwKWLL61vy6TW5XhDRX6QyjZvEQ/wOjS4hOnS7HmjAWRsTQiHAqYv5cHCCB&#10;K0BqNadImCQVYEGMOTAKwQJIJ5ecoyjNJ4zBMKsYk+vkuLs8MFk346WaSUh8pWAORbmY/8qGsSTm&#10;3jGmcNIYl4g1qgIYKZY3GErSqxtcT+iAOglkzlq350hhmLvf/e5DbpFEccroUHLPjiTUb31AyXAO&#10;zoK2+wUDUJMCyoAEc1XOQYZEfTWwREZSG9tcnKca7JLUTDWTwJ5pt06nSoQQux3vumsovMfrBld9&#10;TvfVsBizwqyTkJMFMJfoiFYMNH3k6PjL5sGcuVa0AsZq7ApymCC4oashyOdoIgtP6irdkzVmkHwm&#10;kaMCYBVgOqgcvlGSqTTnjOxSUpMltkdRnIdeNddltbXGntxFrsZhYbedVfdUM5rjfs/U7vIxeZva&#10;J/mRp03p6gNBJ2oAaB4wWo4YFVlQAXZLjMhUARkAJWSS4YWYKw2prnduVI6FU4AV0RoOSDcAc2bO&#10;wcSXNOwmUTjVP+VwIO5kvdVdQK3AX9w63tYsjfkHzbfS1MxEKqII1yqohOfCJU6MS/tIcrmMF0ll&#10;vBomIiUTzlE5QJwprc43S6Ec9IHQhRrgJPyX19V0qJhg9YCI3wih6aCJxZX5TFbL1uwVtc57JNac&#10;3tAUhw0BJpo6SSBLfvDpUd/6oLgTEdc67P4H7tL75WQiNBq2Vp8G88KwmO7CdEwvw+Oo8J3bkWBG&#10;K+lHkeRMDLqduIWjVmBUi9OA48yBCnPJ8wuvKh0oyZszLUsKo4bcDJW4HVucRnGlKyxDYs1p7lUP&#10;/aS34qPyUV2OOEOx4lInzQ4j0qBIM62yaOjJxq1OMZBaAKsRqVi+2yFETLHHur12o+M2UouzLV1T&#10;ULLacR7WUVgshZmyKTRBpsGMkSBWK83V+s256ENVQ+LQNzX2dPUYZYHWWfWdf3W/TDNjT/PxUd/6&#10;oIgTIJdUinrQgDyvGhNkUOGLAiQQ9thOiVmVhqFS4ppm/++SQmPAlMAvchBrybd4J7/MjZo2FXYB&#10;Uuz1MoLaipiBYaqWzM9G5eQ3/L9GbvcLLG6kOR2pSu0yeaXVLkJ99twWFVvfktu41Snk9n2TLoOH&#10;ccgHTGASxX9AwsD0IY5kOkZ1v7thUMiOJugUzqxdnwOfSStu4XZsFvJAelun+0U/dZrnAXIdBhUA&#10;TCsTQYvwnzIyoGHJeNAo+hnm0J+6TU4AqI3bqXb3gTv8sGMRvp6V+fOU1Lc+sHq2gaEbWFlkSAEM&#10;5jNc0ABztfSMo/W4aMpo2FdUlLt4nlNll1OWj5mhvAroLgBHAPxSvupX2qLYXijJWzDPbcMxGRy1&#10;AotAMw20awTUPWBKVV3vLz38+HINXHto/fqN1RPPP/bkC4+d/Pljp37xODj94uM/e+mJZ15+4swr&#10;4Mmz55989tUnn/3lyefAf548B1576nnw+lMvgP8Cp37+X0/9/A1wCvwCvNmDF7vx6jvPvvbuC+Dl&#10;t3+mhG8+ESEHSOrpZ+pw77be00hJyGYrE1WB28hTbUsvfTCmgTAfbtfWeYO4YLJbTnA7611OzVAS&#10;f8oh24QaJLgSpMglFyl1l29uz8P82yWAECqBoVTlBomfwhb0/1R6n7sMqW99+Oijt2VUAM2QpmGd&#10;AjEURtA5y5SQYVQq1zutZb3PjSS0f8wYKEPXFxRmW9xS09TDa9RPcZFqS6wGhtgG3MI52SwPtnbk&#10;0B/TsXgYl6lcbofO4HMwTgiNus1YCOEG8FND6PMT/+nqO//vL0/956/f/dlv3Pu5b8/+l+/O+9fv&#10;L/i3Hxf/r5uXfGF06Rezll+dXf6l3FXX5FddO27Nlyes/cpt675y+/qv3rHhujsbvja58etTmr42&#10;rflr0zZdP33z1+/e/PUZrdfP2HL9PVuvv3fr9TO3/fvMbd+4b9u/1xy5Cyzo/B7HtUfuWrE/1WMm&#10;1EBxC4wVP4GYgNjJ3+IhlcnYzZBTHsEijNGpZYZgNln+4jdQg9Iiv7TAeCPBXKVOFKNlR8/tCUFJ&#10;S6M2FeucAkjQd3e5Ly5TwEQoAg1HLoXeHn9kCb7iQvY/0vIPdEXDQ1AYoaJ5rczMdVjnYC5SThe3&#10;dOTabhfQAOCgIh9AVCMjoVOqUklbfgi6Gg8mT1Wp8vAxTZoweymwrGdoB49MRoAY5gDYOgz6UNT5&#10;fenDfW3fkD7Mav9G2+OlvgfdhHPDOh45Op5jGP+s2uBiTjRfMmRA7DQXcJVTSjId3FjX0lMGA4e0&#10;Aattzvzc5rosEnhgVm4KY9p3uX98Qya1cYo8yPQkRHgJHWjf1S0DMS0ioUsSJKVDSJPpPMoQ/7Lq&#10;AKhvfVDcKdFR8wgNR0F6zKjwYoiRjibZ8I6rSmNCXEA/acz8+9wp+QyDGkhzi4bHKYJolQNNjwHr&#10;RSaGjbS5FHhBZlgsHniGSNAJuJcbUSqtm4G95qWaBeWkQ8OgDzU/nYwaLNuXVXloAonqw5PQB+B7&#10;EBBjYaYU08ofMn0aOEOWNdGoQ/WQgDJxTCWTbh4VMIMy/EBbgo3bCioXj1EOJhzoXtbZygTkUNIq&#10;MaBdGzbnLY29/q0cuqeAQmC+tNWO558zN0eVR0C3CQeKygu278595tm2J05t2HvoHlYLA17vJdYH&#10;ooUXX+zQs1i6K4cr0bRoBzNDQpEi+QraQtgAMB6WuWLeGFwECeJ1jtSAn3G3d7ifgVMnLBAXSONn&#10;VEMILgHpZ+RSCFszCHCf5sIcUFrtNUSDAhdoY4ZaH2a1fVP6IOcA5nZ8W/pw9rWHfCcCQiwseoSf&#10;kUUtE6qQKTTSALmEV0wHDEFVyutcpiIWoX6bM0nSrnl3uUc6ZKJ7uh1wI7eTWd3k3vWIGDWArFtt&#10;QqQAoMyS2OpxTWW2PVNKASYRC0tCkYtnQT8psT6gYRJKjmawZZXhrwX0yofLZCp0MWfqduWso7E1&#10;liFch5FGkSijGBSmw1YsE5fs9ngsr3XiTscspzi2qxveRdoZqur8cDkoyC7aJNF/7qUwoyY4xKwO&#10;OAAdnvUDyuAR0wSD70RvQiW0/EN8l691+i9TIseeGmGZujUuLhK2dLrfgSkfNtpTTr1tIecDV01A&#10;SURUDmiyVGHnnthUFudFfDgTTW9Li3MWlOR17HY/n+hjMRlrizU6iYNH7vYs6A9F9QEDqaUkvUTP&#10;1F1kVDIkg81otYymbawLCS5xBBSWM6lY39NF2eYQchFu8N3PzvDLCnO9c9joKrEa+gSKJANGD0tW&#10;u00JMtUWCEsKVI6rhbnVDXkowGC9lXRx9eGjTz7w/QgIDWdJjUps33cnA69pdA9zNI+AaV3b5KZA&#10;kZUyTdbhEusH7VaDuooxRVNG79ieBXsl6IDEvPk5c2Y5EWRaOSISVKvIllNqQ2DkTHoem8YgLzFv&#10;khMGTiUVjbU9765yl/vVUVEu4QMBheVjCpGTjVujlq5zn5c00szvoSMT4ACnYkU6FNUHPV6wFa2E&#10;u7LeNUbnZFNRAydJTc4zkFbbYhD3Ul4dCqHoCGD7UbPie3zQCdAEPANlsATKoVEsGW0Z00OoMzRt&#10;23C0qLQiNELSlu15dS1umpnLSOBk0AzhExj15aEPpftG+34kol0HnHGVmALGDodJKLCxdTM5ZuxI&#10;a0YEpAK12b07646CG8fl3Dh+8vc4jhtzw92zR43/j2+PL/jO2B98k0xh9sJRcxeNIjFz3qg5RaPu&#10;uNtljqNY7Oq8+d+ZOuOmOdO+zS2L591wz8RvV1fdMO7mG4pm3VC25AbSlJk25yemt0CPU4GGgMww&#10;udZD3LvpLVDJd359FveIvVNmOj9fSRAvUQsjV40AWZcaAAkonZC7MENioE96VIfQKzq3FRggnxFS&#10;ydqa7LIl3qID3Uv54gpv1NdvzqekIrQQ2AkVECLuVSCfhpg57E2yh50aCBOPVlAY3cYXY3JOPLrA&#10;c2FAdHH1Afh+xBE8wdwUVbjBwlWGj1nBdRAZcunIg1NguDhDAQOXmGLWAO07/bvGFGBePv2pP/7J&#10;qJuGGqO+f417K6T3xAFmjb6RqNuUy0qGTsZjRa2zpxj3xjYnb12HJx88MllrXc+RJJR4/XD02BT4&#10;hZTQsDwAleIHlQYyrhHUthTA8UiQF/bS7qKewqnOLVIt6q5MwI0aajLgTKhHfhZErhqolnrmTM7S&#10;9gjaa9YlGZASVAhl9iwYEF10fdjzdLXvSm+CV/ZERXsvdopWcEQxHnlstvjANEnmEs4FvEUffvvo&#10;6sg3HAYXdOk/bviiXjsAWFU9CUG+ZcJIq4fMmoQhAi4pxJCxY1GBPvS5X5JYHyBq1J7a6gbXIU4t&#10;PgFSDISMfEk5MqdLJuJaRjesybItORUQ6KVpv6w4beGLMD/y18pROt7MU1tzXZZiIcWd4VW6VLHG&#10;/ZyKfOIBqiVTWlS8KoFL0UqpvtVdYtQMH3EhR6xIny66PiRcQkCMxWJCPVDSqcUSjJf8VRscNzCF&#10;CBDMN/4LiJcKD48+fO//uUoBMMBOaRugfZfTCpSWRSkzSwIzTb4Wn4BM0gr4uUphyapGdOTo+Gee&#10;bbv/6IwYJxJQUn2AZEJYoyCj1AWQdarmKNcDyCRHXVRCJXXVgFa4xVZx9+5ycewdu8lZbmuixH2J&#10;hExJLfeiKiqmxbpD77cwCGGlA8D9uqg4D93Y1JBFNKUC1isgDipTHSMu2rojd1tnTmW9U4DqBu9t&#10;yOQU9jFwvdOq/PR/Nj1i4yURY9HenaAcvZZCAv+gNGNnfrG74oa4p8WGbhweffjBD66hLW0WIRJa&#10;l5tsgNDnI+7qm8J1QetSK2D5QEvteEqlD8iBPokuDyXW4AdYgxKN0bYZD8U5HLmqZ5PGd051O2kE&#10;ETVgqTRl8k0stlg5TbjZLaS0Drt92vdmFI5i+UV61oJR9851CYcJNymhkhN+9M3p4906TIuwifk3&#10;Trz9JtZhpGcW+pJcvWPGD9U3QX4ThpJeUuXegVH3IuAqzo2BIw10+9TpcmLQ9B/uXFx9ePLlPvrJ&#10;LISPicjRMZ4YspvxWvc6TFFRtl5itRuHRx9YP6i58JmggWiFNXRZTY+3p8MG7gr3owCzqUUvYIpJ&#10;o2m4RIWLRqn0AaJehAOz8fDjy/XwX3vzcq+gpT1Xz2toBoFTe+4nTt39oG15FWnFtt35cLNiWclQ&#10;4+rPf4ZGa5u9haBp+VaYSzr+6aGgR91Nbc5ZUZ601FvvuvdJF1cffCcSkUw+UQTLYqwSI9JcaNS+&#10;UECHHyykgLae5k26pWu/K6ZXM0AKfZg/6i+5SkJHEP//FD/3V38SyYkHfZg88So1BzSJBu3EYNTM&#10;G8giA/MDkVuA8u2qAjDQ0XWPRo1Up9IH1IBW/UlsyWXLEeSDS9INkzkglbDYydC4pefFJzj1yX8+&#10;Hhn/4IJeSR9oblfsF3bYErxZbYtTVHEBabCg00AnuUQZDaGudSwCVN+W7u+BLqI+xL/CZMS40HOk&#10;RwPXSJUGhEmU4YjbJ1+v56iAGAgUnaIPdRVuKZhCH+w/EwicPjTrM+R8+e//VB9sN5CJYpB/w2c/&#10;pXtD0KXxY7/ExCleisA6zzTJzgoog9bQzCwzrsKl1V7tUR5OuSqdoYy9fSfQaB/rBy0hcBHamAPK&#10;EaEVeAwycV7iI5WqTxZ3armjewV4MQz68JWrPqOQV1BnOnY75tJDnZIIF0ICehI6aMsHWBQNPBld&#10;RH3wPYgj5gu79vQzjRoCiuEfOMRkQmMH2ixhkSojSDGtu7Spj39YMmM0CSkGM5hQHyT6wCSeozRE&#10;/67AtKUu92/0Tzzsn3tEQM+JlzCv4YIeaAgai3LMM1iahEankImhvfver848207PQXFFQcV6XwPG&#10;zmrbe8j9ZKKPeAk6eapSN6g6rIgMib/cTdIT8impjgpSVt0rwI5h0IdvXfe3YTfgVHhqwLrQPUC3&#10;4Q4GA5mIlJFKCwgTK4rYiBPQxdKHhTu/53sQ0LkXtj92qoH5Ro2J+hgjnVcal740ZjXJ0XwhOqsq&#10;s5fNHk1kVT53ijY/ajfmko91wDOQU1Pm3z1jBpP5B4w9om9Rk9wCQk/URL4UQJd0pGTCf/JE/3/8&#10;H9dovaeNFqEs9oQOoTKDK2gU5GtvU+EuWqGHYOCXr5/TnjJLI5W0OX3geJE4BvW9fqAWHI1EGUi4&#10;4ZqCpQjtPzyNBlbV5TXWZq1c4HwrTLR7hWHTB9oSL0KoD3hhNASmhLIO4m+xRRGAy1Lv1s6CrsOz&#10;NOSQLpY+/Po3/+V7EFD9NiciyE04fRo7R6zmRx+9/fqbzyEiREGH9pZ17Z5FvowddzFebifNPLa1&#10;ZrU2+T09jin0IR72P0X7Bfo/Zsy1moLwsW8yu5YCHXtmiiEh4QZfOn90ea0rgAvyuSn0AWYxeIkI&#10;R8wMCaUxKvBUawmKkSBqQu24qjVK5163TsDD7tjuVmD2/AFwNaE+mCcNM4E504ReNRno2PXXuvVD&#10;BPIDCcFVjizUwvJyuJoDrsI4jhqFQIXEuDGGObpY+uCbD4iJQIwat/V4Zi2jmTiCRhsCcv/Bb35F&#10;edz7Aw9OYZjYVKk9V7EFWFnpD0Ar9AJSv/RhYKBLY/OvoQ8EtKU1ztjTJfrGkQ5EQAEl1GES2qnX&#10;GI+dmEnAH/mKHE6eIe+5f6E/76ZU/oFawt1cOEJsTYIjKkF1mBYyaZgj5XEaTIN6Jg7KouBtYaVy&#10;YG5qfQA4Vnyo7Mq0b/0FLlUFbr7qz/QvRrkkzWFBhiOOt0B0hvWDeiKU1eRv6XSxAfySSzXPQJqj&#10;nDIJrTEAJoQx0uc9B3IWx7a6cda6hRwlQNvuiTFujSySDmsfBtBP7SYhXuQzCwSHTz5dZ04ecyZR&#10;c7sO3a85cQrIr250Swtunz1hdM36YdKHnJxr6W3CzdZ4aNFMgEcAHOYzFpspJlSDTUFJ9UF7QVaX&#10;NuxXrPW/PCQGJaEm6cru3Vnvv/cWjnV9tX9FgmP49qJt1RFppNAHIEHnlEATxQgTXALEoEqrMBqi&#10;dAj6r/0lQXLMvCoeBWgFRkUqwSlpKQmncHDdZpdW6Hn4WLNCCLkOCghwAP4+82yb2DVyCHct5yCG&#10;i+fqM+PFwOm3Zva4WmVqGt1gpUUCxlgJeMWNy9bk4y0pWbXSWbTh0Yf4tVwIZIxJ0T6SJoujBiIw&#10;49p9ov9KaJWbgqL68PY7L3Cz7cyIWQCLAltX1rqvo+E3SK+ryy28zX0lAKAP3KufJhav8maJeEmf&#10;ESA85UhaVcHNeH0ItyY42j/VxVEoEaoBaSU4UgC/QToEnbnmC739Q/eb6mEmkASYUVGBmmZX+Oe/&#10;2B1jSQ89+lTn9n3z33nnHMpDScTOXxhJxEjpG2YeQYHb2kEW8IHb97lPdJGvwhBpGzv3wgpch3K4&#10;xTSkdI07cgmNgu2Rpz1DgckTr3Ltdi+IQ7D4QRkkTgJLVpyDvaAQDwwEEWOfj1Z76QPaI17Yz1gj&#10;QCt2df9PIH+PPgNa55aYxCRafVKDolUBZcCxoKyaFbg5DOtp9AELp+lEw8WUEITOihCABaBIg9uU&#10;iD281OhC0qYzsSLDLKu57ZGTDf7CSCI4zHhZKYr52lAmkz7jE3YdcGueF587e3hXe+WCmUzNxppJ&#10;9x+doalZUVvQuNV5dcSAU/EELjHjsEVlXP6iUWN/8M3y8u+Ult3EsbrKvRwAipa41w7cmwfLfQLM&#10;XzyKS5QX7rz1hkeOH/vpoXYy69fncnzwyJ49HW33jM+ec+e4jtZNxx+8v3zljaBi9X/43d64RxBS&#10;Eg0wAisTCbQYkWdQSuqlD8w3XONmq53BIxkkapoKyte5b/mLI//9397vhD3QpoQCcYwNhVVJSVH2&#10;4oXZ0iIwPPpg8RLCnfDlVuPXirX5+sIaYPiCugrQf430kqAXXnTvWSDBChGZOxtI/TZvwmy/mKlR&#10;QgWYL8JavPr8yWMqyvPmLXJxCMCmWCUJoQIqTEKTbqJCgm4QNqN74PEHD6pR6ORx9w8Zjh/qAr/+&#10;1VvNVctVhnrcNxenZi1blr1g8pg9rRvXLLkv4U9Gw58iC8qX97Bimms9K1PTyaiXPtB7WIkzUtVa&#10;PQMsIiEE+kAmwTQlZSkJVSmPa8asKiDBMkmjFK6hA6SpsKwoa2WZ28nmdJj1IQXgJmCdgwVSVwXb&#10;YJFRvMAfRQwnab5kklauK3Cvrz60GoeAKByJ++om7mJzR89/nha27HT/JUwCMLckTzYOMK2qFmit&#10;BSyaIuE+FjH9VrcBVeI+3mN3caSSpo3uU0PAt8065/zLdcsWykeBZfdORiXIx3dx2tTUK7ZBc4jS&#10;kbefHp2nFgX1M4Q9lhbCCIqesAz2NSahHn3QAIDq1YoZwC+knAL0hnwVVlo/x7GFl8JuCjN+5QCK&#10;aWti2YJbi4ty1q7Muoj6QE9kOQA6oP6DFHEno0vz5aWRQCwPSqsLjp7YVN/qIn40AdvMZPnL3YSL&#10;0H460CwzZdrT1KpDII1kE0QhAxG2EABj5uaW5mO2JdCNTc6Mdu5w4THBCbdIMPSSqT69BXwPYm5B&#10;OWiFchTCffRhryWvbQqh29Rj4t62q0hCGEFEH4TqjW53QfWkJq8PL778IBzB0rNiDmuHUziHvYem&#10;knj5xYfVe/q9v3MFvamoc1EmoEk9oJA9kIsQVEBYMDWLGoZnNRZ5Pg1QBiEcoMGKWewEsIjaWRaX&#10;Rj4R3YE3Y19FwJNjYiObjA1tbscZy4W7YNQoDPOC7AIFtBQgE4FWwIPhN28AnFhP8JsooHCS2ykp&#10;KXayPudupwnL5rrv4AMKu0cH1e778nSGMEy3cCoPYKcihIpTBU6KPgD5HFmgksA/kP75L3bXbJy1&#10;fU+JJoX6Iz+ZBEyxdVhgZRtZSXNKSX8SkNcHlobSZkaix5kk8JvwQgsRc7jwlzRDats4UyOnWFur&#10;e8KASlCJvCo36mo8bKW1cMmoysobJ05xb2iz6qqouJFTu6olmq3DWIQJrLo4du1dz9pr4s3fPbRv&#10;D6dbGtffcav7be7MGTeO+8kNU+/6TsumnNffeMoWCSG0ERxCz91AJO4sXuVCKUyp7dNfEvTwEzsZ&#10;kT/pTaeeXrPzQOXqxqm4cT1cYr4UFDFwmyOuMnwFjbb5BqiWCBMbDFtA5y5v9bm3pd093iGBIqFU&#10;jdvcu+LwU4KoYob2DWvwAyQIhBbe6T65q7VESGj17t1um14qjZdGJZgIOhD+sCH85h2gVwknXVet&#10;Zqw5iI8hnT588JtfiQvcBmswFTTMKaM6eGQyaRU1ot5tu/wXkICFm1s3Z9WuvrXwNv+rN10F0hA9&#10;3CWNyZEDIWEbOwIaZXcJxkHf9h/+IPcKQ4FYSc7TT+xnkAtnZC0pzi5fdxsFMDMqs2PPuKp69+TV&#10;EIYEBl1yD3R6c3NJ98ZArPFLgJjm3V3jT5/tWbaKsNb1rd6fi//MtX7hqD0ovQCL99B8qSRwfCjJ&#10;K4z9Q3WZ+dLCMW2tBfPmubebuJGcrv3uo0wUlh3Ew2hmiaaWzR6NQC+f437ODpgy9UenGFadJqOf&#10;v7Br0VQ3QaFJqm262/UqAAWEUFUiQGK599Enm5liNIFeUV4VGjl9wPWEAeL+B+ZjOWjeHtmERCYa&#10;ov/OYixj8Hp+BwhYqY1MxF0+JwI02CVg8bSsza3uE9wrljqelsweIx1zU1LhY1ZxDWfqm+9tacyo&#10;oBI7mlY/ey7Bf3ajS0S65kMpo35GoKsGLS3Q4R17c/DXl1DIlIz0u1/NiIQ1fJtDO1FoiDzDqg3u&#10;EqGXFbBdFoBWwBBEeemMiTYX+If6VmcZjz1cTA2oR/GqApa/NG1lgKby7FOPk471Ky3SjehSc9Xy&#10;ovJxy9aMq9owgTlN6AoMCJKgUwaIsUD8VtW5RQGhF8dIPOn0AdGnKNdIsNIiga0NXQm1tHb6H25T&#10;hqO2ntQM/hTZJdOAn13a+zXduUW5yH1pkfuGj/4LWOG9MVc7YTQx6OJ7x7S055vfaN7mP/yKZxQT&#10;zYog98rRXgT02vmXOV1272SYRSBH0CxwuwqQCNdY5MCC+JDJa2lvxK+k8f6hobok6OTTNRhsZhZb&#10;4MbebfsYsg2fTMsHaAUzqG3+eF6hG/sOTVblq1c4vwFgMmLDVYX7NITY6V5OS+8bt3rRTNCw2rGU&#10;8ntaN7r7U5J0IAylNrVHPUM80Oqy2P/nJc2gTFC1hYhgo8zKUfdClfDrB73UdfTEpr0H72ZU8Z6B&#10;mxVH2laabAwWnRqVI5CplRkJAfUgDqEYYA42tnopb23K6tyTjQ1micKy1W5nGhSkSdYFJF6JygUz&#10;pR6wiVOFT0aoLq1op1njRDcUej5xcjkw3VB/Qmj6Q2DzyKdOVQ6pZn9yiZB4i5QQ5bK0bW7Pa9ya&#10;X9vkN07sQQEyZKYU6Etk4qG8q8rDJTEEG8+kYK2PP7qucLrz8KCqaKoSi6e5Tx1zlwp3bFwrfdDV&#10;yvn+J2kiJpS5VhodAAS6FGN5rasoD56BtPoWv2IGdIzu2akeAESAKMrVM48I+ZrGOyKe3+sDpP2s&#10;yDqMe5CnI8fmYWD2Hrqnvm08zciQtHa4YJSgE69KgkzpH6ZF/FUPnCu4J3vBjKzi5V4QifDoN2El&#10;bpeENnapvzPmnZknypcu8TMh9glimdLMhJiVkA7dP5765SVMmvE2vksxoKLhQiK8FIKAGN5xO/3B&#10;O8MQtCuyWTFiifUYR0WhjAWLBp9LqvKRJ40aS6SHlWgCV/f/dDrWXf9/TXuv2BEMqkRNwM8vnjkB&#10;eaXmZ840UBWcadgyrWaD+2+IAle5C9uH8ycBA6UM0ofKxWNivfuDHj4g/Xh7ltdMKDqmSwlJaqMJ&#10;bdvpRoSnwsbTBHONAJMgMzUOPbBItSWkHn1ISE4IYv9qEim3tS+nxh2zLoo7geQbI1SyMnfxUvcF&#10;VdsR21gzycy8XmpiHcYt5XX+LtqiHo5PPP3TeZOy9AMUQf2Bd5buk5iVkhnu5VP5k7Zd7mcfaCM6&#10;r64aIjk2UuHowyu5kQQBgPhuj3hHOG3uvEPKIBMmn2AeElsGq5Vm/aDXexTthESmjKgmMYwhSXOv&#10;+VX4g2RrbQB2bM8qmeOiKS5JGSoX3oOdYtK1EvC19Ie0K4UYEFwQuKIAdCl+ywedwfwRdUtDMGS2&#10;0ti8PdVbZ6n0QdxZXuN+gV4V+zQL0I6EgD8l6Fc+QIz0FAKOa+chAkwy8kTNcK1qqY87yUfrOMJ0&#10;rtZszIO/WBSa3lg1p3zuXXNvGwMruct26GK9S0XUr5UGR4BiPH7C/xcsAGvoiZ0KmBkptk6lnEqv&#10;rHNPssV6ORkNh8DStzfCCO5pIBzV1RAalEGZcD5eqiJEMTtCzBoCYHdxqoRIsS4hQEP97STKZt2B&#10;MlTMvZt0CsfeL6LPTAEdoEuRsAdCesnnKsZLuqHxksar+EJxlFQfaEDy8eAjZZzSdoSDeF5tYFu+&#10;gP7gQ4kp6RD8su1h+vHRx77Ty+fkuMf7YHLWmpXTsBmwSeKL3lMSKy7+yq4A/WQRu6IaUhBlVBIL&#10;JM/w1M92qm8JtyNQv1A9bES4QcvE9VPP6bMH6RjlqSfW1Aglgjr6TCcP3J+tJ6Sc9ryFEXtNizhw&#10;a6cbtcWTfZJWlSgbEqYYMl4KQ4L5mta9WzcsnjqWSSRNB3Cwg7sngenU0ISInaK35Ow5WLymwXkw&#10;hhzvA40S64N4ZOJOlEkzkQeB6za7qwot0I1lNX7BDSjJ7fsOTZYyuKCo+3UugIFH1uEIcB8mi2Ui&#10;vvhZSlK+bKl74kMNFJMyrCx0qzTUxnUuxmjFXXICpAGZCQNQmiMfL9l1cDx8UQ+RFXS1aZv7zBuy&#10;bsYjHvgNjiiMr+7Soa5DbrEnTtp2hYE5HYaNMrl0ZrCxsoTEwGKkNMkkE0/us2Jk6sGlp88c1fJV&#10;OfGUWB9aO8c1xJbOWBGkAUsJ+0hIjIg7ZTtXrBuLJsBcbsGBABSpY89M5BjLgVeyCA+YLcFvoKZU&#10;pbeGmLDlsybKqINDe8uq6tzKbGllHl2XPpTOHM8iDLUmcKSk7UWkTygMQRRWDedjjyDom2QClj3x&#10;VMORY8tRD0Sf0WFN6Zu6p0T6dnQkEHGC5khu9s23TrEwYxWBjYvfRB5SOtjRunbp3JaaFSvnTGX6&#10;fO5IpV76AO/2Hp6vr3GwwNrc4b5ZtGuf26WW7ApanJGJZcWH4v6QdTnTeMJbcQnJo5hy0AduRwRp&#10;jrkBJmraQi2aMrp4uXsSt7QsR/pAuqp4ApqATKvkwAgfQjfouTxsvIFkIOSDd9/7FaNDPUwf6Gef&#10;EfbIIQZS1zqupd29fMVs2m5Hxx73KwhfaLgIZQDM4yWmD3ICiLv0obk9D2mQfAAu4S68Z1ibh0jJ&#10;9qQmysh/UYNy5EmUTkhIP3j9tac4zp04mnUYiUGfRZSBLqGKdIZOxm8ZcfXVXx6XGAGWDemMdwTS&#10;mefcXgJzSkCb8BH+UBPKUL+y+NLTh5+/dOTlV+5HMqo3ji1elb+l0wWajbFP95CQnhAsYSYHEHpi&#10;qJAnjv48JaEAKwunwUFYSfrnzz1MptZwg0j0R7sQgs/tJqkxak+fkScWEubiLgkiRjr3wpY33n7+&#10;9M/WoAl1LXf6C8NOcg5g37aRvk8dXT/sPzwND1C1wf+47tgJ/xIrcScSgwANQBMGRqvmzYCDWof5&#10;rCEjxkU4lNBroQzSYQK8NJV5hBCzpme0cunDNnHxVFs6T/qwsXKZzxqpFNWHLbH/bnjop3ch/dv3&#10;3WkP8LkUb0GHlDatWb5myWxMS/HUxJ8mz1Bq0sdqTzy6IvLpoQun8tKSr3z+s5F/5zPo+PSn/ti3&#10;N4wU1QdIq0ZMpvaX9I7d8C8lHzywC2UA5fMG8o8iMzR0hD5ULCuJ/CZxcPFeR85I0Qejhx8vRxOK&#10;KtxekM8aRnrs6P2b1pTJz/qsDI0MuoL04ZXzh7VgqOv+WIu/MOyEPhAvZfRhBNIVpA9nYm+5AiKl&#10;VXX5b/3qnL8w7HR4V7uUYUXhJfNz/iuErqx46bkXdg7pI5tHjh8bhtXY5/7u//LtZWiwKbU+IMcc&#10;9aX7MF+fHg1zUmAkrh+GiNCHobYuAJXw7WVosCm1Pkz71l8g9+Ou+/MtEz9tn6CeP+ovyZeG2Meq&#10;IwoTIqMPg4yMPgwdpdYHqQEJfYYd6N+gIP1SADmK0wv/QZpjN4bI6MMgI6MPQ0ep9cG+No1PQPSV&#10;/txf/QluQV+t1seq0QRdSoiMPgwyMvowdHRlraeHmlLrAxYFh5vMjaaPjD4MHWX0YTAptT6YD5Vi&#10;KAGU4EjcifNN4WqFjD4MHWX0YTAptT7ov58AlAGOSBmkCVp+UUDKkPD/Fhsy+jB0lNGHwaQ+1w8y&#10;/0g/Eq/FGUsxW35xBJQB4V0RZPRh6Ah9mHHnpDNPnhhSMMu+vWGkzHo6Q/0mZhCVSB/f/coXhLsK&#10;siOXUsO3N4yU0YcMDTnN7v6UxCX2+7jhoYw+XGmU0YdUlNGHK40y+pCK0IdhWI3deP1XfXtXGH3w&#10;wQevv/76hx9++PLLL78Qo1/+8peffPIJOb7EsNMF6gM9f+eddxgF9N577/ncP/zh3Xff1WDJ5NIv&#10;fvGL3//+9/7aQOki6MMvz5+PLJsSgrWXrcMil9KEb+8KI2QC4ZAm9EnIEPKEtL399tvSGdHHH39M&#10;JoRSUYarZCJ2nJ4/f17Cx+1vvPEGEtmnFL743NmfP/vMU489/NLPX1C1VKUERA1qFELEyaEJalYP&#10;RWrONDwZMRZ6TvfoMEeqok7fifToIuhDmoQtMbviszKUNoVygKAjGYigl5oLoD4lUoRAI9lKcwui&#10;CSHTklGE1dRAPSTNJQpThksQ+mBtcSnNdimpCqmZGiCdpk8jVx+au/8bcUYfBkDIHPJhYiRZhCSI&#10;FNARueEq+WkK3IAJ0UQtIdL0DYWhRXpFghyZ/8EihjMATRCNXH3Qt1kz+nCBJFvrJSURmdnmiA+R&#10;Il3SZGrPEYoomy4li/H+SPdgJ6ALX44MImX0YYiIiU4ROyE9Cr4hFAnZ8BcufWI4fQq58w+sQqRS&#10;HOW/IE61TQGpaL8Iz+hTA6UB6IMa1YrKSJcYBVaBoFb2z4apsOGKJfgAQ8QZNAE9gVFMvbTiklYG&#10;+i/PgAwwED/gvsjpA2IkLqAAEeeSjFQMhZPMQTCUiNDkjASZZodIKwGRpq2QrAMclaC2Rx64f+fm&#10;jaBp9fJYqV6kpmXJLmSlSJ+lIcY7OiDWXAkU48HlQyYSAzZzPesHL2iBJlEpVUO+taEkZJqmlZaM&#10;opw6RfRJq290hiOF5dN0pKu2myGSiKdD1EBhKqQSNGFERYzDQ3Kn4nCa1vCSI6xzmgFLjz4gUqHo&#10;hxsOMIsCHCmD0JBDA8PAOyTVHA7N0SXmTF4ofYlPk6hZfMiQ50j3UtufXF6EkWWkmD/MgUYtSry/&#10;hNCbIKYgNATLCssuA64xhBQaztUrKo6KJ00xVgMSTy4bQtSZXGw9w0ysD/Ekuefm0G8YUYAajWDZ&#10;pe55FaRdgeFTn5RQAC4tYnIRUT+e3pSuPhjBDhRDpLRCT5ohrfYuRUKBGR0DgVmo9IXvj12uxHR7&#10;lo14Sh1Ua8Yj1D99iCxbLw9CjWGNtBpNkN+EMiqRkDzXRgwxdzaDJHwvY8Rs+lT35hBhDpkp3H6/&#10;/YPILKg8w2VGMJdxRUgDz5DRyAwHtFAeMA1QHyKEYxJ36A2knl1mhPnBBDA6BhvZlMhQhDDD4TID&#10;2eCUTH/eTSY2g0UYMo7MlO9H/2lw9CEhMX4GrIS6exmQOG4xVYZSUJoBJ9GLeDswwkLJPOlhgOoc&#10;MA2hPkB08fJwF6g05EeVoSEgRAVfIXdh0alifY7kaCIsAZ2PvQOhkoNFQ6sP0AVq/1ATDJXJF4Xs&#10;jpACAD+qDF1UYpqGaCt8OPRBSh+RvItI1hPtSKQw/BfufzN0adGQ60NIiBc+boRohQh9uMJfcc1Q&#10;SMOqD6kp1BNsNoskJNWfx4gCZKJUcjgDI8KesCG5iMyjhgyJRpA+pE9oixfnlISgQ6H0aw2gvT9f&#10;V4YyFNAlqQ8i+QokO6Fwvx37OQsUH575EhnKUBxdwvqQoQxlKEMROvd88/0/vVV47fVjPjdDA6KM&#10;e8hQhjJ0ydNHH739xMlicwyGI0fH/+53H77z67OnTpeTVs7777/ib8tQSsq4hwxlKEOXNuEAfOoP&#10;f5APSIEXX+zwRTPUF2XcQ4YylKFLks6crcXcc3zoxFQSjzw2m8zzr+6XG2C5QI7S8VANGUpNGfdw&#10;QWSyiIyGIUyGMpSh1PTRR2+fPFV59NiUJ04WE/Jv2VnQvjuPU6J7gQK+aHKiTLhcCFcGb771hOUb&#10;0NPXXj/GJV8oQykp4x4GTviGyEr23PPN/lpMcCkAMm4jQxmKp/fff6WxfdyGrb3Q0lHQuS9X6YNH&#10;JkceEqBiLBSw73rMgHIpU0AZcQ9c1WICUAx/YErKqeqJp4ySJqSMexggYf21tk0NLXgzlKEMRQj1&#10;2Xcwu6HNeYKS6oJV9WPlFWo2jSutKViwsqCp3bkKjDtRF+qG6d9zIEflAY4E/aKScAfJFhzcBXAV&#10;7/z6LGX2HprK0gTQ4qnT5SqjAI6cjr25XYeyUziPK5Yy7iFdIr5AEAlnEDjJJZkWmKQAd2Vikwxl&#10;KCRMM7ojQz+3rADUtTrHgFcgXVY7tqpxXO1m7wkE/IH5BtDa6dxDBFpPoG5STBLoqd0CWK/cf3TG&#10;uRe2bNlZwCl1GvAQmU2nCF2J7gHRVMTR33iBuMMEEUiY8BaARBjFRJB5/zpDGQpJMZb2kVasGysP&#10;IeAh9nRlH7g/m6vE+7gE0LTdry0AjgFTvm13fugtIsDccztNUE94bwTUIw1FeX3PepNp95VJV5B7&#10;2HlwumQCwULslGZpifRwevyRWb5cN2H9tVZVDCITr01PgUwKcDX8JU6IK1mwMpShPgnd2XPQWf/q&#10;JuckSqq9h+jc4602QEMx8ZZO4RIioCROIpIpoPJ7DuTgP/A0HJP5hlPPNFOSdsMn3lcUXUHuAWuO&#10;TEg+WMYqIWljYduyw29lqvD777/CKXLJIpQFKcU4xQ0gKCQECnPKelarCt0I4RVUkoQcjBEuR77E&#10;GspQhq5kwkOgKWiQ1uLoBdpBAIdlN201oInaFFpcVbCwvECPKHAneJewWJqQ/2jtHHfuhS30wXaW&#10;pKFqCOCTuKpLVxpdKe6BCdZ8r6p3K9lFq1za9joB0kaOnl8hl8jHri7/BoVg61CD7U3hA1hbIOgg&#10;vEuhB5m4EK2jDZySr9szlKGRTNjNI7HnwygRiA96QiKuojCqQTHZegqTyY0p7qJylA59QcvMLicE&#10;V6nTdFn6S3jHKeY+/lWoEIoF44GToE7bAT784DwyMQ70B9/AJbwXI7oCncQV4R6QS+ZYG0pltc49&#10;4AwIQJRAOGyvKRkIZ6gBCQYU1nqClSlpvfbAVT0NSyHctkYGiFrkpb0MZWgEElZeEkvcgxbI/sbs&#10;+HgLt0NCsE3I4/HQiakJoyI9t0vtGJKhdrML8MNW4t0AOZRJpuYoMiMKcwgfcTx2Kj/B0I6cKFfO&#10;sRMzfdcva7pSVg94CGIZ5ICpjTwK29Tm1gqCTL/SKAOFOU22gxkBAhTJEZAt1grmGxSIJYyk9h66&#10;gwJXYJCSoZFMrH0RSxShtMbpi95AxeDaG6IhKUhKgcj7IHgLu6XPKC2EQn7CNfkGEpEC8UAHw1P8&#10;Cj6AeFGnVY0OdjVEbA+qIN570eHLW1uvoGcPEPGOJAk882zbsYeLZbWJjCwfr6Dow2IlhEbPKkig&#10;HuXrk74I0Seo8MDROb433aTdJzkheoK2+AsZytDIIEIrlsh1re4HCiy40QKs6uEHJiC6xx5Zit0k&#10;ALLNGVQpAswoR8og5ArDWZRoxaCfsCULrQBqyF3SxAioFlBtxK9QXgt67qVvWHZyWOVbQ3g4RiF1&#10;lmprUED7VKpExkGVc4v8IlBV2ApaQVsv422AkegeUuxRxhMCaotcZC7h0jWeKIlFfvTxIqZZkoc0&#10;aO5DIBmICOG/7XICFh+RYumAViTlWueiG5IqeoJ8U4CrdAbQMXUyQxkaCUS8b9pBoqU9V4qAhwh/&#10;moCyoLlINTKs8oh6ZNNGsJW0An8BI055RWaCaQRItu9EmfAWy6RmmkbdrAasuXWGbmsIQrKAj1iN&#10;rso9bO3MkwXAFNDisYfnee5c1jTi3AOyaDOqScVFJ/vdgG2MGvQQiQRHrvpyvUmLWUQHiSQQCAUi&#10;HqHwEVnoWYXJN4gXXIl1spp1OzK3fd8k7qV+LXL19gVd4hIOQyv3vYcLuw5PPvfCFvU8QxkaflKY&#10;D7C5UgeOyLAe4wECJtKE4TLH6BdCbgKfECg1ok6Coyo3UDN2nMCfhGkfdkCXpB1AqwrAJdpVsQgU&#10;5gvhOyPxYAiLq3p+uS3Qut0uMDSWPoYURubyoBHnHmA60yCPzWzZOwlk+hIB4TZs5hKCpasv2k2a&#10;VF1NGNokA6Km8kgkwo1Q0slkQQ3QMjYdMMYwftFOFz3vPHCfcpq3j3vx5Qcfe7I0zbVRhjKUDqE+&#10;2FnW0CiFluwcyZQ/UGhv3y8S0ALbt5FvAEhvfWvBnv09MRNANYh7uBSxuQIaLR3v05EYuAWl0yJD&#10;p+HVZDDPQYetbymCQj2YJAq0HFiEW0rhgZIFr5cBjcTNpTffegITiVSZ/FU1ummQBJ+P/c7ApFlL&#10;gRSQe6fOM7GPqnIvmYh++nIpKH4RIl4BSY2vkBxuIUFUpTU4A2GVwKk2PYFtdAJ5nUglCCWZCCgJ&#10;QNOXsSxmaHgIEUIyEarDD0wwU4t+SbCx2hJyC7exyNjWePtYUu1e/5MXAfE2VEIOtL9/ITAliu9G&#10;CMqgXJFMojr6pk6iTYyR2uhVwl9LkMklxmU5DJAj7Vo0CYuklZX1BSvrCk48usBz9rKjEecesPjM&#10;ZRgj6A3U2hY/WwJzIw9BdEN5Zg7DyvQjx7rLxMgkI0TC8EEaAmTW0wRNcwutKMpQDQIVypHo9zsC&#10;oonnQ4j1S1GrR2qpUct/cJf8B2PBydnjigxl6ELo2ImZJnUh0CCzgACBTEcREPtQ5uVLOHLJdp8i&#10;Bjc1uFcWWUAF0BpqiH/mJ8sAbPGtd6vCktRmfaOrlg90L5WEUVpCoJUWHeIMapsncGNxpXsM88CD&#10;UzKrh+EjvX4q54y1RWQxpus2j13SLQo29xSjMIuJyKxHwNRSmwROLiSErQOoBAlAJQCFsewUpgkS&#10;HDHQko8UO5jh6jUsRkRju2QC0hwORKCfdjvoOphdVD6ufN3ErZ3ON3juZChDF0aIVmp9CWH6glJE&#10;LkVgoVVYWAoLWGdwete0/ycn59p0MGHc1Xl514z6fmKMGeOL/fBH0UvkWCWG3Nxr77jtqskTHcbm&#10;+wLZ2dd+/wfX/J8fJiifEPSH28tLS8oWz11RUkTikeO9vAKG6InL7puvw+ce8LGIzrngPyKIsH2w&#10;FWgDVM8eABZWoTQWHHttkYKAbcVqy2Rj/VUyGYiJKEMCcUeOseNUDkiQw5EmIjWo0TBHSNEQt+DP&#10;uIteySFxpPIUt+AzcBVaNQP6qfUHN6JjDJDuGajq0JEJWjNlKEMDI+RHIqTltSKVhbEPVLCuRQIR&#10;PFt5oyOIInIoqTbEO5iE7kHfUCL21+l1X/rMpz/1x5vWrz3z5IlLGgyBgeAtIjvbCX8neEnTcLgH&#10;xBEfgN3HxiElSA9sxR9gT0mLsxI4WVhOOWJVkUtZSeRVC1WEGJGlAEfJHKAkNdv3vBI+ChsY0Ao6&#10;QK/CRXdqqDOhtnCKM0vYK210AltbMNiI7tEBHIPSlKdLmcVEhi6QWHZLODv3ZDe25oL2ndksWFMs&#10;LBBClC5ZAS6hs/IrHONDIiT8uqude8C8/vbR1b+q/KdLFHSeITCQaXd+nRUDxo3joKjk+7FPj1Cb&#10;Px8BNOTu4aETUyOCIiBtWDoSWE9kDknFDoYFEoLIRWIN5ELsEvZXphbgRSy/T1isJBBDEe/gjcJM&#10;ASsf5su4h3tE9IdREHDRvdCjqE4WQLZQSAaNSN4FtqgSbqRdali40i32PWczlKH0CLujOBelO3hk&#10;sl7+3nvoDoTNFEqhG0CekTSOEmwJefgmz8BA3POt6/72cnIPCwrH6k3Ccz9/4Mjxeix7Og8hkjkS&#10;vAKzIF6h+EwQtSkzfsdl2Gho3QO+AVls3t5LUJIBAYUXsMYkNSGw5mFsji2WfddTKSGhcU8GvBTr&#10;A7yL/XJS4JR6LK5HZ8KrnAIaDR8qAKqyvlmohVfQXYtWpbu4oVcmFixaYWPmuXSGBkCEt/INDa15&#10;iKu+JoRgW6SCAJsM2xaufEP5+rFSK8VbEVHvL752zWW1erjr9m/Z0MQxDJdnehyxXCNwlD8OPQRu&#10;ANXGtXR2TbLaItB+CZM4/BZgaN0DBo5RnXqm2YZKHJ0sgsbKa2cJhBE9PFVMbZAjEWC3MpkeSTaw&#10;koa5i0bpEZPwg//jHmT9x809D6ZuvvkaMn/4I4fwYdfo0T13/ejHvS5xi/L/zw970kJurnuWFeYA&#10;3fXj/4jmZ2dfS0+yslw9euzGvXfcdtWU269lATt54lVz7r1lycLpZYvnFs+fPHP6qHum3lhT/X3G&#10;nnEYGUqTMEMokZ40RIBL0MqbY+QJX0KkGd/E4zJzD+ipDQ2egM6unn+OrecQ+OaHH19uxSx2JF/P&#10;YgGBoHaP8b5UEvHB2Lotu+5o23OX3sunTnyJ/D1zSj2x1oaKhuPZg35lg/NcurrnpzTFq/I797id&#10;/cjejmB+At5FfAPQZhSXtFMPB+GplsOshSkAl62hkmp3lblkRi+Dx2JPPXqcgeAhPHMzlKE0SMYI&#10;fQk9RGl1wdLuJ3YhpERoU7hiJs3KQ+kUHoJ1CQVwM/FLjcFyD1Syb+rf2umWiZ9+adk/2ulQI+Ie&#10;mmL/WUjoOpT94ku7m7e7SBdu2y8Ksf7ksAiA/5xi35kR/IeFtgZxT7AtEG7HykUef6oJPITmd4ho&#10;SNwDLpQVE0sH86VwBN5pUx6QsB0kFhMsXZEnCSV80Ur2AgHrNTFyFd//wTWDIpoXF+915MBMBlJe&#10;WiLGDpiYIPwrXDr8QM/bUJnlyGVM6CMzjlmx2MtQUedNUohNbTmNrT27uOHLICmAV8AD4Vo44lEW&#10;lju/QoiGUl/zhSFxDzoFJHAVSuAw5o/6y5uv+jMKTPvWX4y77s8fmuVaJ//0wn+wewcAcw9j86+x&#10;UWvXCAtOAkbBZxYKpLXPQdqKcYl1AIqGe9ixNwdGyY9iprCEAL4ph3vNiHGqrW+Ood+lrSF9XWrw&#10;3YMWPkADYDAW/ouJQPyyHw/DIxUAykm2ATUwwPFR37+s3MOPfnwNzEz2mItF6PnYW9jMQsIXIbgx&#10;lFqAZCOOCCLiS9STzkO2DF1yhFWSbgoYF6Softu4spr8rt7/MgGwuF8YWz3oEoJhihwPVBjLpQhP&#10;kDkzcPrVQXpziUrwAZFTeYUwh2MI8vENOIwv//2fqtjAYO5h/Ngv6cEMUKTP4gDjZhxIBvkMCusU&#10;pnE7/MGPhqbfgumO2IdMmtpdDK3mMGgUoC2CPD+1Q0NDsnrAvjAYW4oKjA1/AEMBjIApxtwIdJUj&#10;iP+J/MCQleU2ly4b9/DDH11T3zY+4SeYXv3PR1mKSpMRQeZCxWyvE4SOIQKiS718Fa5bcSdDvcuZ&#10;oWEj+8ReOqhrHYv/iOxsJASqisKiv/oRHBFeqNTgS58fNPfAUiByqsVBJOeGz36KNGABwaJB6RU/&#10;+Wu7dwAw9zBpwtVii0aHNSONxmmJJp4khN6sQct0avypqs/nkjIxgPE7eBZPA9wJTqW2xX1Wfeh0&#10;c6iePSCCjducfbfxGCxT8QWDJPRQTkKEIUkEOFucUE1fX3TBVrISZEYvG/egfc8jD5X85rdvH3vY&#10;rxJYZpKQ6UdwbQ+BW7SkM4YIcs/IHMGIeOg2NB+468XYVwu5neiS2lhSaJE71BudGRpOwqacif0X&#10;B+wUwDAxy3qqFwIxSMc3AKRICmvrBvyEREunVw+Se7i4MPcQPpq2p6EK+TlVfoqHNKiVMVkw3wBk&#10;Em25II8LbIKk75fkswf6bfaoqnFs49a89S25e7q8tdqw2X8v3rC02rlcLrGerd2YS+GWHT3hbbjg&#10;ioe5FvwEjiTe62opN3niVQMWTW7cF7eYtdNkSLNYv2DugeEwKHkCSQxqrIR2KgVObZsIhw0r7BJQ&#10;fIe3xk9oN8+q2hT7KZ/WsAD/yiVEf6gXsxkaNnrgeJEmNwI9Po0gzQcPBoWAHNFH2yS4jN2DRWOo&#10;SW1LrwjYysRD/oB7K9a7wvhR2EW4HK4SBNwDmcWr/Ks93PXYk6V+IoeShmr1ABGEhhIGtIMG70qq&#10;3GtLeIIVa/NKq/NX1eWRYNikbQ8URhsf+0T8+gOGVje5/+Kp2obCPdx81Z+xUK3L/RvtZo677s/J&#10;sWdfYTEukaCwSnJpy8RPk+jvU7Jw9YDJxqdGtokIAyM50nbFgDhOE1wCk7CY3LNKtu/OtS9cId9y&#10;z9SMg9HMZuiSJiIGPZdiuWA74ALCoxCYBNYKIQGITYoQDbNlaTkDkzFhzuzswjvGzC3Ou4zdg8Zu&#10;4VT6gNWLKx2X4Lb4xjFSBsj9tO/MWVlHybH6Z0Qs/rTgYzaH6KdzQ+geIBaw9qSa4ZkNSgbHpkZn&#10;0PtczzIT8BGvIOmM3+gElFGjWFLmcsCiyY3x7gGQMGjrM75YmMBzkJZLwKnc8NlP9fcpmbmHm292&#10;b02wGggXpAmBnsNPK4YUwjQJYqjYQFtJdoq4Gye5Rc8kDh6ZnHlqfRmQ9iUQDIyLHlNp/7C1I4+5&#10;thdDcAyK/clUTgj5DG0lUSAMPqIozcdDXPU//n+I7mXjHn74o2ukQfBBw1TIhYppV83YmAJo3J6u&#10;7B5GJfr4OS489OJoolx4ZDOgefu4QX8IMbTuQfR+97dEcHeIYAow7HDAqWGPvhFKuW7STIzlk7DC&#10;F+geDBh6jjgD8pUGen8Ou2+PwkizYiCBG7B8nAE34iQ+91d/wilHrlor6cDcQ/atX0Kr3aOC2JrM&#10;hpkQiBFlACZgS2du49b8pjb3bStbn8kTIJfwEIk3ASVRuqagZHVBUUVBcUXBmsZcvbKdocuDfve7&#10;D598arncA0CcAMaOo3IA8lBeV7B+c4IvS+IS8A3eJZTmzy3KLZyZXTj9VsBaQTqId5EXwXlc/dm/&#10;Q3RvvP6rPxl10yUNhuB0MPtamGMeEWXhVGmDMQrNUtqAY6iu99vsVY2pfAmcl/MOER8XouZEeNt2&#10;5xPGYUixt0CFMbx+yvtJw+EeIDoa8XWG+JGDZIUNyByeIIxfAFPFqT3PMSCjY8ZcVm8u6dmDsKnD&#10;hSpyihh6Y1EECA2A22DJav9unITSdocFBUEELJvackqr8xu3FZz+2RrNY4YuP9Izai0mDFpHYm7C&#10;THsCoYUCEYZdamh1/gDJCRed8Zg97hbnPOLybXWCiNI0wqlXRVFwKpSaG1B8bpHA0xNyKO8WKJPG&#10;lNW4e3FUc+bHfNU9scC8KHf+vf69DBdUbXNDo34uUaBwchanhEroRcQFUrlZfNs0k+LQJXMM9ISS&#10;ZoUEKZHrTOyUwvEOgJGKe517c9a3uvIRWIEQdNXMI2ly3L5T8ME6hYNMKK4CTx87HT+whcUwuYew&#10;9yHkGzhSAHvESCQfkWIpANORLZuVuSV5SEbPaTcus989sBiSiDB8BN08ZQogKMQU1RsdrxBobpSC&#10;EfXYcgHIwRAw6p13QM5TP2vRbymS/dIiQ5c6mfUByIktINBHy8cMYXc2d+SyoFxS5VQVyIUQzGJb&#10;zZxhpiU86QPziiJjVYFZXgMSrv4YTOvNkSDPuIQVK/Pmzsp2fuiOMe5qaW7h7WNMO9Aaurrw3lsp&#10;AFZW9rzHEQ/uUpfUEKCT5Etx4kEnI8qIZukS3kWezCDLDhKu/jGGYilpjvA5XO4nBMWYOGyp5TA1&#10;ap300YdXhr9TTpOG/NlDJCrRmogjYMAmhVgrkwlYqcx4yEXD6BRBypy5OV44WPB2Z15m7oHhwK4I&#10;c9LBts6cRRWeJwkjGmk7xzCSevjx5cyjHBIgcebZTZriDF0ehPvX7yHCiBXLhcVR3EYoaiIhi4mV&#10;VDAB1m0eu7y2YNma/JrG3M49sXd49vgtdXSWGFyaK3lLZl6TgfK0iKUO4xjF9Qrww9jI+4ZJY9wC&#10;YsLoBTO98ZU57tp/a/H0MRSYc292aB/Cmg1kUr8WK4K8lK0JEiK+Kvk8EHoOAKtDLRtEaIIE+KNM&#10;2nr08SLmGrP8+JMVcCPhD6dCGqbVA/Ra7D/c2gCatrunnZIbY5lWfCDiaQGCyJglE0COWmkD9o4C&#10;WgYWTs1i2WiXLj/3IMUwnwpCyQuhsAJpaGnPZU1QscFJPMoWKRYCW4A66S7BHLmBHAyKfiShFyfe&#10;fOsJcjJf5riESD+WtNcNsBctnW5yEQDNe/tOF7Rq9tFBZGn9ll5SJ2AxMf2ySlxdsroAbxEWIy1l&#10;px4Edd5st6uDCnNXZG+zT8gt2SmKIDem91ncpZK82RNG4x6Qc67SHO6NsVh8kw4iyiUwQF21Psvt&#10;GeJ1kJywgKAdKmD+NQR9ploL3XSLWEcH6BWto79WgOEzOkI62tJgmbUVtc75UVhlQsCovYemPvZk&#10;aZ+vmQyfexCde2EL6wYTPgNihwhqnEK4kmKqKNCyo6B6bW7RfbfOjZl+t284M4bptyIQYmIIFhBc&#10;VVru4TJ4LAYYSHb2tYi+jRRwCqPkMiVJEayMfVdHLxCDhOESU2P8N9jiF7GzCUIbzWHsPnAHM2vv&#10;HWR+G3FJkCYL1447D6NI/D1hXGV9j2gRUpRWO1uD8Ogu1v3oo2YfI4UsYbLNAfi7Yv+Bziysrtq6&#10;gUtSXtJYQ2pQfgTIM3dhEymj5oBaWVJVULMxf8PmPHVPL8TLAVBAzSGi6me49ME4ag8jHthW7HUk&#10;7qQtub1kYCyRegAdDlVS0DJI+YJYp0sqIwYqepMXlAshx5gJSONj0EcGvqktx34SwXQw6t/89m2m&#10;FZXUzOo3BorOuw6N10SnQ8PtHkT2SB0wc+IUU8sALJ80M1pd782Z5QM8B0xnVkhs3Jobcq0Xul+f&#10;iEAzZH5ecxCCynUJUAyOWxlNG3PvHoVNziqpyF9Qmuf80NSsOXPdB7bmzri1aEHPIgkzunpt7Inc&#10;5CyOZcuchyefKYy8vBuvIYxLl1y1vS+FoJjZelNOu9dgLtnMuoFOImcwHLWRgnEks733EyPnoYP4&#10;i1PK6EERaeYChZQoH314pZ/pDI1UYqnHmk/ax/SFjp8cjrIm61u9OK3ZGP2fiZyaLEkHsXGysBLC&#10;ZEABERWkunDSmDCwC60wFapOg6wwiQ1b3GegsIkyBdZzddiAD1M+oAyyrYclkVGEMPVhIOgU/XF7&#10;UIlCz3hYLM+4sA9uA6ooVxXCEBsLVzll+NSvq86YdFdCi9YZwS6FaN+Zw1qhpSOfJVppdUHVhrzd&#10;XW6RBwc4Mpu6Vz+PgHAS+nwsoVufG0ohXRz3oCVtCEYrUWOEymFGZYy002fcl1WiQDj9y2sSTCFW&#10;nskwt9wnmC3KM20cmT81J6gPFJDUWmeKZrk1srP+U7PwRixpy0q8jNJ5euj2Ou+LFZicxY0SCLPm&#10;CRF2mHZpCwHSjRGgMGFVlIzvOYCxeqJAf0L7nhCwtzX231sj+RFQDMsiTaN7MaEfWxTjD13iKm7j&#10;0JEJfr5jX23qcyWboeEhJoJwUm8ZIBVMIvOF3Qwti2DKGAH5zD7lkSuVDC0gQG7JAVKcZNBjQhKI&#10;EHKL4KnysBuRVTKo3jjWemLrAASbUyRcHSNtfQNUyKVki4YQuDepFUfXXHEemhu27lGcR+ftlLHr&#10;9nC82t6wU8AtemAeDxwD9sp0X3pkVy1zeY37QbENPx6aMhaFg/IbiOF2D+HH3RBThJKZk7kHuASb&#10;JwNCFmGTYOKo8KG2qcdDyDFQQBaTeWJiyIwXtdTgFgX7JDilQmpA/szIko9jwCsg5fPn5mDEAR1m&#10;khBHhlbb2CtUoTYEKN6CAzLDpgVdCqOqELRutxsihZFyc2bJEBZQNxSpIaDorV0SsCbmyy2HkUqy&#10;w/Jo6YsvPyhewTREVvOeoeEktIzI0ZiPY2BewjlCVu1UL8zYohAwueFcS9e0tpCQS3OtPOqGGFgU&#10;jMAjXRHngY6gR+SbMSUhFQObO6JeipIRu1nVOLZ9t+snJa0wCXUmBILHJewMXQ0HIuuvqIvOWH6P&#10;+pTmu+eXd4wJ3YCQ0MrTK25n+NZVzI6LC2O/AnH1TMmqbkwQ58VrN6yAY7AujBRVPyNiICHnSTC6&#10;+HgOvXvksdkX6CSGyT3QS+1N0+Pw5cgXXtyvwZSvy1/fkltana/9zeY29xBV4wfIAcwS62X0kSfu&#10;CtkXAXZK/IXXJObOuJXZ0r3xbjkezBkzpCmhqvBSzUa/SyPD5+SsOA9horzGgo6FGtgnIvWHCJWK&#10;NHKM+eZI9+INN0g4NI0CSBtho5SWnlv9nFKAmrkaL68C6wPkUmNv35ldVZ8v/9S6o2jV+sm1G3Ob&#10;tk3G+uw/PA15ldFBY0+eqvSTnaFhJCZi7yH3b94VkgNyyP/d7z48emwKE9Ta4cOp0DjiG1QYMIOK&#10;xDFAFsBFEFolhAoVkPAgGPITgARXkVtkDOMoHdQtZivtZXQUlnpwNvgh2pXpp1i8VRUikdb23f7n&#10;CxwZI523rjIElaE/QEokA0JCl+h/2JB7OhJxA7EdAiwJt6NW8jFUYiqm+l3J0ny8iAJHyof/dony&#10;tCjVo7D6YCBfxg04wxXLpFf0TWkaJZ8b1aiZKWCMBUwNw7/AJfswuYdTp8uZoYNH7sakggcfKXsz&#10;9v+TCWrk2AkZVtY5k2e2aXV99B8kGVQGNpFGPkhwhE3Mme5NCDfTsW3EZKIWgjmjcqSc2VpSWVBW&#10;0/MsncUdiCx0UCQuMRAlkEXmRqEWA7QAJ4SZZjXHEKRgfXaPG0Nx5C7uJR/ucbtFZNRjZZAbmCax&#10;Y1AqYFphsKbhpHVvSawYrYQfYqJF7I6NC30+9nDP4kCMYuBEAz4rQ8NIqJWF8wBLgViy5sNDoHcc&#10;z7+6X1+7UQCuYiimJi4eVgYZQzAkrsoBSFcozCGwYhQwmQSURJZ0o3KcFZ7krLDEWFJaWe9Kcrtq&#10;SKYXClCoUB3ACisHhI2acSCfCpWpu6w8o4hYaixGxD1g61dW5lfWFLAUIC3Q+fnTYy/LCLG9CkwN&#10;Ae6WjhzbC9L/XKJF9M6UUWDgptEkKAMwazJ0GMaWHQV1Lf7hsyrcc7CY+pUD0M3qhnywakNBbYur&#10;mRnHzD79TOOFLCCGdXMJqUUELZzBmJIWUwACTeamNsdQbKtKYmK0b67yKmkTnCY8o4tynRR2v+yM&#10;xNRv86GEReJk6iqySD7igsCpdWARMb3i1OIRBSnqM1AZXUoNRERNc6RRYijCDXUgiuAxu9l99ZZ7&#10;EXF0bM5st9GJGiBt0pZkT9UYF3ehHtQg52p9iGBxZY9fTAhszSu/fOyD3/zKz3GMCFEHZeszQwMj&#10;+K+ADBGVQBqQ4V37/IY44ofSkWNxmOQBcSJht4RLBPSIq6FvQIp0SiI+Pls615vRwgmjl8zPXrLS&#10;vdCxqtq/jSLzx9F5iKl+ix/7aJ6ABNWqMKBXtEV5ek6+bqfRiOgi3uq/CgiUiXcAAplhSYfYKmH+&#10;fc5vLZieheVBu+cWdv/arij6w1uvbr2B7rDIDnMw6ORg4rhkmXTMBmiI9IdbqjZ4Xaa3zNqbb53y&#10;kx2bbj1Pwutz+v77r7zz67OD8n75kLsHZBRjKsBlM/EJgTRLppkMWEBhTi0O0nKJHMmrImL4hXyo&#10;AEBoEkqAHLLMpQQF69+4JbcrTn9Qj/BGlCH0T9YZEsq0S/RNasaRnHB5oUAGWafdMPCP+rmSPOSv&#10;V04MLh7p/VNwEynUwGeW5rt7uwWXW+ZOziqLCH1yyBfaKUygcq1+4qGVO4AJDBYvToJoNPOLh5FD&#10;rBIij4gIWWwGG9v8dIcxrKDoVWKAxFIAoY2UMcguU2xtc8G2zpzGrT3hyKq6PJTLN9fq9ordbv4d&#10;7idphXdmUW2oCKgw+RW1TuoiPobKWzsTxygde3OlyBy5i4RVCMiM6HKaUOyvl2UJVV1MyVphwugF&#10;M7Ka2p3qwR8sD81FnUoaCB2DoN6iyGI746VahkMO08ckooYyJjIjAgWwdYcfmBDu1Q86DaZ7eOpn&#10;LWZQ1GlCSAuxGS2ReMPWnl+xax8GWBkgC2uXQmCCMUmy5rAGPhqzyCGsIAFnVQ+TJzkzoZEoh6AG&#10;ZFSV03MtDqgZwYr3MRSO6JLcBl1SDQJjUb4Vo8JwXoFdApZJ7B/ad49YFKNlgck6YiTVgqU9Alqc&#10;RwhGDU79pt9qi6QIetxJ70xqC1kKB5SwpTfzAudDcxMB3lG72xkaCcRKPRRLJgj3gD1VyCUH39ye&#10;R4SkArbeVTGpITBdkJAIyDOZXDKBKVld0NDqRNf+rYuBnHAbxL3KgYjekx1VMS3uu1UYabQCCDwG&#10;QT03cJpCGhPKeWpgKGjUTnFpPvYvyqXD4QPq0PIMIirre1mGeDBl2BaOBjigYLS/b6ymSYPgHljX&#10;MFUSL6JIrQBAGEuy6sEPN7TmYW4sakBGVTIChq3anD3a5vbdYIGF7QBPQD2IUY9x7Iacgc0fCbvL&#10;F+6O0M0C0h9arGvpKckl6tHVELamRvgQ2eW1vR5By3yT6Trc5qIMcwwU5lQOLKxE1XrEpDDMcR/K&#10;v31MXYsrXLLCWX9QNDd72eKcxQuziwqz3c8DY+GY07fYDy/wCoQnKOTWzjwFI/RBzQkMVvnoHl3i&#10;VEcumW6E0r+8xq35iuOcpYHbmSyimKGQzgwNmHDV0iYFPQIih5Qi3mgW0wrMDYTA1mtyy9Y6+UE7&#10;VEyRLItFp5WxfdRQhbVWYNGgey0fIJALymIvAk3OwgdIYtes9YZCv7kDSCaiiDjRyr4D2fWt+UTr&#10;4eeb6DxXtYVAr8I+G+hwCvNNyBgGeWZAaLqlo1dICnNkc1JXmA7wjvZz1BTAIdm44AMmzoIzQYoW&#10;WS7Yb8hYvhMT6JESx0HZ3R0E98AylgljVEgP4iLLjlsj7ULyrmymf3Gl842EALoagpLkcztiB7iF&#10;U12CO2JcGLkICc03c0xtTCegDIbY2dP5Xj3sFoJrbXQibeSjLbKYQN5F91omIC0RoUDErJOPkFFJ&#10;GA2RSeV0wxrlVDVoVRgNnWKfAXBWfmZ2TfNY/cMpd6rMO8a4BUT3gwSJeM+9MeiNL2ladX3u8hqv&#10;cmub8nEVda3uEQv95F4NMITVRqN1m1zQRFXl61xzGAj8PVOsiX7w+IK9B++WOAJilkcem62F195D&#10;9wByJBUZGh7CKzMv2IjQamjpoHmxuCqUZwUEAg4+NENoos1vSVX+kqoC5MeWHSlA/BeuEkCkgLBj&#10;e9aKee6RL1AON+JUtOyQccTx0O3KBi+WFOASxgEtQzG5qhtVWNAldDNeNSKAD+HwQ0grQ0alA/Sl&#10;dmP0aUQI22SL31kKgdqacxXoDzob+rODRyanjsMQg0F87Dc4m0v0OIzuBb0kh1TpX+UBLBTugXzc&#10;iRaGofVkgsPb42FWlbTCmdDIFlf6H9bv3p1VVuLeSFOQMjf2wV5A/WrCuY07xpSUedkKQwPSCB9+&#10;Ll4Z9ux3/2KTMqiT2o04rYjbSBfaPpqbs74lt2v/rfMm3VK5eExtrdsmmnP3rUX9kdSIcgLikYhE&#10;0nn1FmYidtgFUwamYHOH8w2wEcXT1hygAJdKqwuGee/o3yb8j89P/Kcv3v5PV9/5f1971z9/eeo/&#10;f3X6//z63Z+9/p7PfuPez/3v+/7l27P/5cY5//rdef86av7nv7/g335U9PkfF/+vHy/+ws1LvnDL&#10;0i+OLv3imLKrs5ZffeuKL2WXfymn/Eu5q67Jq7w2v+rasau/PG7Nl8fXfGXC2q9MqP3Kbeu+MrHu&#10;q7evd7hjw3V31l93Z8PXJjdcN7nx63dt/PqUpq9Nbf7aNIevT9t0/fSWr0/f/PW7hdZ/n9F6vcOW&#10;6+8BW6+/N4aZ28C/z9z2DeG+bf8+u/2bNUfuMqw8kH9f+zdWHswnvbYbJ1854EfeH5JwolOaVm01&#10;AARYOQYmUROKkJsiKEfg1AojzDK4iAFCYopG/CFjHcL+b0EECocTYmWR22KaMy3LTKdQV+HUdn19&#10;bm2LtwzEPXqci4Lol9JAW7hau5DWB2P6BQVwqxvcy0WqkwojZQRKSgXkONc09qx1xBbsm2qQrsEi&#10;+hlZLsS7HLhqykg6chX+a75YPNVv9l85JBQjDjj3fDPuH6CPituGjgbHPdgCBzGFiTL9WgMCOXmx&#10;kplmOk2aAVIIm7BWwExSwiAXnx/h8ub2nIh4wcewAItZpI2QnDTsxiCqCcwxRlkTwJHK6YZ6iDRY&#10;z0OEoUo8TH/SBK3gGm28iD5NODWLPWEGK1c7ZVhU4TQZ/tDJ/jaREKwGaFppk86EwJETvhG8ILuW&#10;SRBw5KF7h+etpMvJPay+f5L5BtL3tX1jWVeWTuUb5nd+Z1b7N15/9+d+8ClJCwWLIjlFePAHxNcm&#10;uiwdkFig1/OYOwQplCJUCXUwsRewSlJGrgJF2SYwwAw0bZlUxMclgpahydDUkq0VMy6BU1RAd6Gb&#10;qK1VAqgfNdeGhO41A7K+1bXS2OYGGG9k04FMSkXvsN3A4onmsCqyM3AVjukW/AQ5azb6ksYZg/JT&#10;gHpgNT2nTpgM55mRovKCjVvdJOp/+Lz2+rEh+keh6dCgPZq2R2EIqGZOIBi3pxFIMPYFL21LDaa8&#10;cWseZrG6sWf1UL3RCaju5QjX4J1CdcRdtWnPamuHe0UMhBGN9xCxHz3K1IKK6rzKeoQgv7L7/TCk&#10;cP7SPClAXYufLVMVzGLDVvcLUtWJXFIsIehqarmkKvSTQExSJXALowPtO3OQbylS4zaX7zaRkjxY&#10;HkQQ2SHrCbeeDXSJaVWEgkvQ71TEkIdOTCUTC2Wv0w06XTbuofxAgfmGNT+9k5VE8a4fWg6+YfHu&#10;H+IbhI8++cCPPwnBc30/ByCWaISiMYA4kQOUwylqpemWEiGBJBQVkSYhf6AjOQgq8mxreu1scPSn&#10;3W850yjuwSV6v7hpkFYqTRytjSMDJoLbt3T6YKi1KSu8Csqq3ZtOWGQ5Ho6d+5wCMiIrg25SCdZZ&#10;akU/GYVa7BPFle6bskqj8gzZPaWPPVo3yODATOwJQwByADYuliycwmH4Y59sMBZRWDl9gg5g+pRm&#10;LPiGkfOKx+A8exBHAKZfkhpOVbhojYAJZgJ0L+Z+eY1/PwH5SxjChwhFk3vl3gXSsrmbW7MJUljD&#10;Fk4aIxOsXUIEjvnD09AHfJW75VD2qjo38U4W92TjMJh1LSzoDL1KaEnxLtaHhMDch+VhBXqoNEKJ&#10;bG3Y4rCi1gX1tMh6wrRxYLDFcur90FV1bqXc0Oq/GgbMNUoxANoYv1AgB3+ABBPUyE4NkTRfHu6h&#10;bF9OzU8nmzOYs/3bCzq/Z6egdN8t5htA6b7RfvwpiVmA7Y88NptpQqI0cYLcAAmONrkCOUiXMqWV&#10;HG26gTxHCqBo2HqUxW5BhVHVmkYvbNhH1gHStQgUOMqOozj0pKqhYOWCMfMm3VJV17NxJNBKZH9G&#10;drlqQ68XBVHM6gaXT7VUbo4tGei/KUgE9Dm1yoRQbxXmakNvwdTu3exi91JspHwysJrXZAEYgrng&#10;qLEYFCvTFmzHKQ6n8+ife8AiiJXMNEZz/+Fp5CCj5GBKwiGFcsaAlelC41gOAqoxAyId7m1o65la&#10;ipHGIYdrghDMosKKEBHxMrTvyNYD3qLC6KUV88cU35tVs951Tx2m2kiZCJgeNMoatalNDXMJ8A2B&#10;5sh4YUukWAgCii0duayrIvkVsZgFJBPB4lX5rZ35a5t7ZcoKACQvzBc0CjwTk0LH5JsVHgIWuZrl&#10;I0f78SngC6fLwD3Mavvm/B3fW7Dju7gEgG+4r+0b83Z8x53udJgX21OKYN3RaZ4FfdE7vz4rm1uy&#10;2hkaxEyrYRAxlIg3U4/IARNaElaM4MDig3goxG7pyK+qzyfuNo9Cpr3mJGDEI2sFQ8J/IUdV88v8&#10;T3aKKtwLsvSQzIjPE7AMaheUB88bUqtSBFgP9QcNQr+sewDPESmcDmz15kbRe93PcFZt6DkdMLAG&#10;hNFbO/NIdOwdn/rp9CBS/9zD+++/gu/CwGkNC0e01WPvGhmQm3B49iwhnHUTZckrx0gBYHOJCwFu&#10;QRpcDaFwOBlWV3T/+8AFbqPTFpKFM7Pn3DkG1xL6G9JNW3NNym1JpL0mTrG2kbisX6DmSIsG99ui&#10;2G+IFOPYAzqYw6mMfsKRRt55SAiNAiBk5ieomeljNk+dLj9ybCYdO3Zi1kj4gdvl9OwBrxBFu0fE&#10;Nwhtj5d6LvRFWAq9yyg/AVA9zOWa7nC+Yp1b+1KgvjUP+xuxpIhx6BWWVjvhJCyz10mE0KkYUGoL&#10;+IC2X7i3rTVr2ezRRVNGkzD5BOF3hwxUizbhOWZPGK33CT30nnf323o2NPUW6QWk7ekdwNWpWM+I&#10;SvMjvycVbIOIPqtvdHX3btdbC8hcZ6a4J+eMKKGqAtgiy7aywr0uP29ezyc0MFYwB2tmBo1GWaBg&#10;MKsb+lZVgcpZmiimpM7ltT4fjrXv7vkVKjLglHcIfpfat3ugWzRM8yQeOjGVKBJTolWVGCFvwcKH&#10;dO2mnoWeQgwzQyFsbYFwwD4JmbxFuOzQElUrWUwYUW1dS35Z9yubBiaPWdH+ILPL2jZh/KKNzpoy&#10;/zqdwI2sKqiEUMIWs9SgiMCemmhnyVSL6eFU6X4BnoQaZWDU8KGpLbp22b47d1mMIXIP4Vdp3V3V&#10;PW9qm8SnBq3bQEgzLiY0fCdy5NCV7B7A8Re2e0akTa+9fkxTef7V/S3tudUbvQFlxoWI7OEbWnZ4&#10;kdu1L5uQiIRCvVBDUeFIOC8pErQ3mxAY3IY1WUtmuLU7KCrJDd2MT5TkFd7jfpnsHlPba9yx36C5&#10;dLfDYCDqEglrWraFOukeCXoVWTNRYXgaAqOB6aeHeDIaaq5zvqFrv+s2NkSvriwoc/rFpXmTbmnZ&#10;6t6+DXef4J66EeEqQDHrY/8nwwD3rNvEl+JPbCtibN2m3Nom939rMG74b7tlw+ZoFKhtNIEho7k4&#10;BlwCl/SAEAF44mSxtnw5Xri36Ns90ANaVf9kNG2C3RZQ7L0aRNAyDUwbVzVhxkqBeSUQINHj57sB&#10;ry0igMtMCe5HdyGINY25ZsRDUCx+S5FpsHWfUFfhNjq5FD6oMNCcaqOJpatdunV7gg0rhWDUFipM&#10;CmjXq3NvTkVdfvm6/K07vHBEijHq0t7hlS0IJMrwoSH2qxGc8YLpToVA2VI3kIQ8iQdzhGNTtxnF&#10;6vqCjVvdyy17D91z9JGqg0cXsW7ltOvwvYcfmICcnXu++SJ6jivcPYCzrz3keZEe6ZnQwSP3ISSo&#10;Hkpndlx6ioWVnpJgopEodKSzaxIShRThGCL6GNpi7BGVEMNRA/pLdExU6wS79z+dBYrnKEkr3KJN&#10;8ztvu+rTn/rjywajvn8N/HEfSYtti4VMSwiYJjaGmVUNLlPMTwcYATOzTR3jsP5YZmJ32NuwNb9s&#10;rXvrhzgeMThztpbjcLgHIyxFa6eL8W14QD5A0mNdB2Fap8gKxZTAN3BXpEwIJLuuxUcl+FiZRcCN&#10;iCaLLFvuJXvQhKzTJawhZawhfFXZsthn70r9Eyokm/qR4EhnSqry1212qsWQYfq+A9mEYxUb3Osf&#10;6AxMiHdsCSHfINjC02Ar2T6B62JtDre1xmraWlDIYnx63y/PpQPGokBMgEusKpBaGmIN66d/2Cnj&#10;HsCvf/Nfnh1pkL0kcujIhJNP1+AqwMOPL8cBIMMHDvtf1UZ2ITAx2BSOpLVJsHKde93eJFyqBxTS&#10;6YiE4CFsu8OgWB4Q7gCr5D9udv/N9/Tjx9XoJU0MZHz+Vfplnw1cwIxEHrHABDFNdhIbQiaKj82B&#10;SyvrnHnRrKUDDBGVAEwiN2IkaVEWSfNiMJ/NMmLAzyr69+zho4/eRgQRL3pm/cBi0kXbUKtpdnJj&#10;Bh0WKD8huDFilxPCMT3Rngyorc1mTbBje/TduN1d2XIPYf1MlYudi91GYWRT0n3vpXujEwcGSMBx&#10;bCXQKBipCgDNOkjWMQNeASgdeaPD1is0zVIAn9eTE4fiVT0PwVaudEOYv9D/Xib8IkjYSbSXftpp&#10;n+Be/IQkb2vsMQ+St6mj4NwLW7wEdNOFByZ9UsY9gH5tMdkqX1sNEWLKIpaCNP5Dr5YAfIO/EPsm&#10;h8KRUDwA2qQARZCapMCiClb8+Z37ciaOvxqreubJE799dPWvKv/pEsV7HTkwh4F89ytfwIBo08Is&#10;DMpiSwGssxnolbXOsKBZcMwe6mzp7DGh6DU3Kk5lVae7kkG2l1lQuxw51UQwX1oUckSLt++dFv/m&#10;Yb+of+4BQqRYRiA9BCOM54GH5jx6ck1tc7dhrXb9AwTvtS09v8gVsD7kN27Na2535d3j3wM5hOcM&#10;LyyJBccu2ykQZwH54UNjA+5Be4gcW5uyasrG7Njl3ENC40g3ipa6NYRz/t0fynZfg+n+MQ7+gLYU&#10;UNvyHMjymsMjJ+w24qLf3yUEdn99i/tAbMOaLPqp52BAzwxcJDLdb3k112VV1CRYVTD3dMlxZlY2&#10;61martvk/oESTgWvE+5agtoWF5UwQRypEy9S3ZAfmY4I8AfqksBqyS7hZaknDDC17ymRQB4uUAoT&#10;UsY9pP+AWsREnH91v80F8yUvzkwR0tnMorwqECHu5SouBO9CGdIIZGNr7tYdt597vrkr9okO2SaA&#10;kqIOeghnSwQBU6V8wkRrdPJEt7l02biHUd+/Bt/gWHQoG1a4oDMwUyF0SShZ7RhCAp2ta3U783YJ&#10;HlKS8vHuIazNwFxs6/TvWTERMk1Cwm4InV2T+6Wq/XYP8XTkoXvxVJgtuhjpmfZ2AIOv3+ouURJ/&#10;AE8Z9p792TVNvZYFZosV9WvMmEVl4lpDrhk6Y5/ooGZ5TnI6dmRXlOctvPdWcwBOggvdrzSxraWV&#10;TnzpT8nc7MLbRheX5c2b7v8haPhemoypjYiEMkmTwHsDZQqR27H7G1uzVyzOWrM2u2WrW+LMm+R/&#10;o0caNwbU/4rl7hMaSFtbq/McekoGIltPcKO0LHf+Uu/PQkQ+mWcc09pfnmn7bqfY8hYCyo9fAQmf&#10;5BMWWYV4xDPPbmKuMUBcwoJom0IlOU1mcS6ErnD3kP7rrQnp4JHJkgFBM2XQfNlpuNpIaD4ooGhA&#10;//MRXaNOE494sPLAN4TtXn7uYUX3W08ADSpO8m4IsaZ9PEqwjfFk4BaMpOJsjJ5NIoZOmWhxn/vS&#10;tr0RQdP2sUePTUEA0OXY3KaigbsH/QYCc8xIXJy+2v2CUXKjPZklq90PC9c2F+w5OE6BJ6QIBRCE&#10;HvrphPad7hN+4Ro2XLoCIhFqY83BLSzWMMdYSbwI0XHTtjxMHgGyStIHRTEUoBLbhyFdtvw7zOhl&#10;g6s//xljVzxgEczXRicJcvANrB6KK90luc800bwtF5ZSCV4cu8C99dvcjOAjiXSYlAcfKevsmoS8&#10;2poan2GrigukK9k9pPnjuHjCjjMLLvx/aTcCwNRoXkJgZZg7nLpOmdnQPaQmnIcMFvpFAEHksakt&#10;Z/G97hdh+vGz3ovVdzJCXGbuIfvWq7XWD0GkFWpiQmjNEQKzhp3EfCke5SjljQeW3a3huvpoRSFs&#10;PNBcBdwcqQrZQBKYTQz4K68e0fxG6IJWD/rEQrwXYkkLkpkJXAUSaZvXCByeZv1m73sx/VgxcYph&#10;WCCs4alMasg96BaEGKNWXXUDM1qxrOT/++/3P/nPxy9R/O7t52BX6B70sX7EpaXdvf/KWqG53X1j&#10;x/hmi5vw4QTSYKLZJ7SZAD9VD0B23QZXbA8Q9qoYUnv4wcJ04pH06Up2D31+WiNCKJE2/dB55osE&#10;Yq9YDRBCaZoEZcrWWGa8tuIzUEx5Di0aAAZFtwOWCHa7Fr62IO7af+uSGb1+9zAw9zB/1F/e8NlP&#10;nV74Dy8t+0cS0771F2RSz76pfxsW4+qWiZ8OcwSKUZhEsgL9hbkHhmNDAw1bC1bUJl49GErX5Mso&#10;W+SaDlA3GUN0mVPisHBZHwELGnvBvSr2D0qxA1gDFJZ7FUDLNiIeuCU1YaB7uw5MARIYTPTA3YPi&#10;lMhbECJytPPwyGOzw8AE84Gc4VTsDQq7SuGW7X7bpLphbH1rHoMJu65RYZLErAhwKivW9vquRghz&#10;DxjZyHxfQjDR/FLMPcgBMKPGIoDpt0Uu3tQ96dqZvXWHFwUkhrvc2qs7PMGCRHhlm8shEGgaUrUs&#10;WpkapZkL6rRiyO4DD805+vBKLSmee2GnJndgdMW6hzQ/zBcSxv3FFztQrsMPzrPpCGHLiNA2sYZQ&#10;CMmNVILa2pJCL/hjiUxJ9TQC8UBmTABA+G4e7mHepFvsPRE8hN4jBwNwDw/N+gy3YNkth1Nlyk/g&#10;PD73V39CwtzAzVf92Yqf/HVd7t98+e//NMwPC+heEtxOMY6ckkkOidQwHfzhj65BEWAFPGzpiO1d&#10;dzMkgtJq909Tqutzm9p6QjRsPSYbTVQZ9ChcMdgl2cCQ2zL0TFlkc6nroHvDkChBZhngAJhc+2Ig&#10;oBWLm4F0nzKWEwItpsJBePYAnX91PwYI0aExLBQ9UxcFvRFhr1UQkuguxNEKcNU2PakNoVQ0RIBD&#10;zYwEu8YI4x81M2YZSmBbHBFcZu7hq1d/hlETFCBDWGdbMwLcZ1HwkCqEGBgCmeZ27D4cNl4h7mIm&#10;PFcCoAAVsX//EA9qQHwltfFAHggFNK39pSvTPTz5cr+/bwiHkXxMBnoXCRcAIUI4v0SXmAzymWhO&#10;uRGHwVxzLKnqFf8ujP3alDLoJu5n66b8uooxddVZ2zvcb/6tGBGr0Bj7fLeWEZWL3eaS0vqt2cBW&#10;D9yCZVfaTLxl4jlIs7bQJR0NOBK7xRK6RY4hdD9WIDVMB0d9/xoUCrEPF9YRYKzQUD1wXrHOx7Wc&#10;huaeSnAMKBEOw2y3FZCGkmOOBGVXGWnc6gZfD+6cKVB60aqJbbuK5M4F4mamsrbJ/SxR/QnB1Dth&#10;eOCuU880dx2+96mftUiuoAt1D5h4zPrhBwtpRr40XLEKhCSU0ftz5hvSIe5C4hXvVDd5BhXG/udU&#10;y9bs9S3+y0ssNcLm4nGZuYdvfvXvVtUl/exX+JiaMgwf4WANgUrXbcpFnpA5SaqQ7BGWzIfjXl8P&#10;wRA4pD9yO2KNLAIEemtnLv5eOxUEqmk+nLgC3cP9Zzf6waekM89tgcNYE9iuPQcBBSRE06yFUISI&#10;n6hr8TKzpytb7xfsPXSH7q1ryF9UeKv9KzeB1cCh+/32ALPGLbiT1o68ZWtcPfbBG7B7d8+vowVO&#10;cSfKbFiTdct3v4joDuDZA3E9NwKF+YD0uOv+nKNMPDkRNwBsKXDDZz/FKUsKFbAyOBXS3E4lnGoL&#10;SwVSwHQwJ+daxF7MBJjvhFvfKBp23NYWlIkPcCNgTrlFAR+FLfIzmKdBuYgGMAUuXZn/xFMN4e5u&#10;RMs++vjD/Uc2Nm6bvbphUm3z7cceWfrYySrCPlyRSVHbnrt86W4auHugK4cfmEDMothEIkh7IJRR&#10;GXcE13JAuOOUkJBIYpZjD8+zaKixzf+fE0BsIpnTKYtZpNCuRkD3SstuYkbTdA+KKQDr1j73Kykm&#10;AU2RM1gw0fzWdX/LuAgHTGLigbjgpxX9MR3YeuZFnAwRLmkFRBOJUZq5a9nR94sWCL1imQikMGgR&#10;9eh5pqGhbTyrV60XmWvkIf65xZXmHtJ5jRWOPf5kBUpXs8m9owHbm7a59wIi6/UUQCqQh6PHpnTu&#10;n8HUYBfq28a//sZp30A3yRm0tOeu2+zeonFqfsB/ekhzjXOiA9ip9l0JHBLAtSyeMZoYDqwsz/7x&#10;D7+E6A7Fo2lMP6qK0Y/kDwVMB8fmfQnxNtut8Ah+4gngj3yA0hb4pwY1xHsCHEAYyQF5GtXMkYb0&#10;82G58D6JEM0mCIOA+tO9JVVusbJ+y8TnXzzoy3XTQNwDMqoGEBqYggUPl7S0aps8SG24RwGwFIid&#10;PBtD0pKCI+EMIH3qdDn1E2yqBuwad8lRE8ba0wWilXmTXISiU/2fNaCVrM885P9b7NxFo5jRNN2D&#10;RSKAhE6JVhRfKBixsIW0ckxAdQsJCiswsXwiGo4EQUoAuR+Lj1QyGUw0r/1CqjeXBDTZeC4gT4ig&#10;hBXJjlzFJcgrWExESU7hf8fu6CfJ8D3HTsxiHo3VSILkVQUQdOqxypEBCiAMESdh2P/A/DSXFFc4&#10;vXL+MOyyOdqwuZdpNg7DcFvEEx5p0rH1nBrPhd33z/nv/+7Fefw0xfA6NpWyUCQsDsA3mNkigVzV&#10;NLsvx6lFAVUtjP3HxorYx+pvucX9anoo3MNwwnSwIO8a+KAVdsIXllg9Y3wjxj0Z0K+IipWucYwF&#10;8Dx0MNSprSdNXxjeYXiZfQwss4/7V+x1gTQQ93A+9mkXcO6FLRHrTxfhl7kHRKSu1ZsJlhfKRF5Z&#10;1SLKsBXYJgnWn6vafZJ7IMzhRubAttW0v2moKXPyZy9IhGkDlcxf3G/3ADDuZtnNGShHO5haZ+hS&#10;mGN34SGUr6PlK8GRNAlB99ppPEL3kFDszOijqBIjKXO4nqVMKFKCLtk2hYm1mXjc/9bOno+oMwt4&#10;9F++fu6nxzufee7Ejj3jzG2T0Kf/61vztW1qoBLEV0+nQrHp7JqcZuxzhdOTp1tglyLKynq3QWRC&#10;LoQLRDiMoiH82Av9r01uCS24reBZpqOPgMiMidjdNV6zzOzLDyEzOABlKmgAlgPoD6dkIm90jxyU&#10;Gklg3VC6MnduzElk/eSycg85OdcyXtjIGI0PFwgMoJb7WMVVde5ptvaE67cl/nkvgNtcMsU3MOld&#10;h3pe/Bkw9e0eCOvOPLvpwNE5hx9aumXXRBNBesARbUfnseC4BITPNN8tKdq83d/S4YWSiEb3AolR&#10;RVVOTU32qkr3onTRlNFaDfx0T8u60vnL5+RwSuaiIuecazd6ZsE1vEXNhtza8qyVC/zmJsVYzCoR&#10;LiCEfj17iFhtwKkMOlE/ywgSxPs4D13SixB62GWF5Q+0ONCeplViCTXEVR0pTIL8ZDDRvPrznxH3&#10;4kG+PStDaVFvbLRdjYeehinqpzyn3BIucnEVqtC7is09yoAJWF0/ESdBrwhVMC6AoAGhPHtuvxWj&#10;tniHhCC98OKQ/I+5y48w2ZFVl4IwA2oVidIAnGdaSTAjqDCV6F0PEIkrcQzKx9LVbXL/dEH3hstB&#10;gGMwl4CYUbMeL1kBQ3WD+3I1CQsadu289XvXfQHRxT38/v3XUMNLFPZy+aQJV+sFU3uRNB1gxAit&#10;SHBXxLtj2eKrIiBT+WRAZ+U50DLmglPSmndkhhnXFA+Y+nYP77xzrrXTCYqshtrGDeiRQ5pAOp9/&#10;8eDxJzacfnYX8rpj25Tm2ru6ds968P6Kjz50X4S13SQD7FsWC1skiDS9qs4t5VgfVC4e01znv8+O&#10;M9AXd/Wlbq5ql4kEaoPHwoH169nDiIW5h2v+12cw2VJdJkUyAaS0djqICB0GXqF+89h09oLeiX18&#10;RavMtr0zwt+O0smGtvHvvf+qL5qh5PTIySamWyG8JqJiXZ5ZXgP6yIrctnlZ7W3fMwk9JY3zOPJQ&#10;ydtvnG+uWl63bCHHw7vazz71+AtnTj50pOb1155ipnASGK/iynxFDIJWD7SrF+E79+aQJlOrUoDj&#10;p2M2rYKCWX0lwUC4jeheNsjPvZqRYr7FfIyV7XAkBKZfKwOYTMn46UsGOdr0gbeA29i986/uZ1ov&#10;cF2eyj1gAiRekpLyuugbqwC5wf6G+awqWtr9fxMMV7uYeAKQ1l13v/6m88BG555vxjfov5cgWEge&#10;xaQGGBEFnogsIFODt32qEHPvGO0+q9fNJnu+Cvr17GHEwtzDdVe71QOsYF4UMsAZ+OaW9pV++KlR&#10;01SgfyMRwvYNFI8A6tfUh8zE1iB8Z59rkOl/8um6FGtYpBO7QwJZOvVMW2TqM5QOdR5wH+hmcpll&#10;YBOhnSJW7TrVOp4E01e+fuyBw/5Tu3CeOAnn8UjwmSxsB3p37pkjxw91Hfr/t3e2z1Uc2RnPf7Cp&#10;VCpbu6lNbSWbT9mP+ZKq/bqVSir7MRsjhABjjI3BGFhACKEXhIQk0BtIQhJIQjKIN4F4txEYMGAw&#10;tgGzGBs7trG9a8drg11e7KzLKdfm1/cZHbXmXl29I+nST5261dPT09PTffo85/TMnenpOrhzU2fz&#10;fP8Ooir05xeVqH5aAklYYIH6MbXJ9I8dTFp2zisvjv8bS4Kt2Nv33COOubnSqplTa8maq04OlXSU&#10;pPjpAQ9QIR31y3XVAp2AWpL/3lu3MKAYH4VTVy+eK3rKfRJm//YGdqkw+PjDO93Prikvjt6OjHHv&#10;6MjeVJG99jdZBcuytrVmY+vx090d0/Mbhx9MUJJwbUieiN2TQMgh1ODAWD7S1Dl7U5ML3TiQS6Px&#10;+h010tHDuUtVjI30ACUQ+5mgPRob+OBw36NKzn/ZH5VnRNlkONmbMCLXk+0IrdfiHXrPISTkAstd&#10;EhkgySskGCwyN9TPrWmZre5ApfKWutsPlWWz0EI1rGNPTunmuQue/o9Moofkl2qo60YhhAI2rHQj&#10;myV9YWJK8R+jNMGs6I5RwPji/td3dx9eYv0MfzMEzEc0X8EEFhNDv+vQMyqA3WRW4rFhLoe0C/oj&#10;tF73ve/IAq0Vm7BpdxARIvWujqym6qzGqqyyNVmFi2bkzX/E/84BboR/OGKmg18mNW1WvhapbL2R&#10;tGrQxEeMeCTodmXjHIwpQkt8jzNZWrseLVk24Nncgiez//RNikiXXYRQJNgLH0AM0MPRrh11hSvt&#10;2IoVC9vqVp08vPnOe5cggLaWmfnLZ7r3tiVe47aldYHolhp0bMWKRdTzfM+OluY57V05tQO/uJcs&#10;mCzr4cEEGvAphzTzlMqTacOXulZ3k0+aIP9sdEhBDx98eBrNEEVjphnmWNCAJxJzNBhahpkEg3fy&#10;zKIjJx4zo4P6RvUmAENYPYi9FpQaOJevGZoMiEyS7UJdNDfI57e4xr1TiM4yHu7YmbOjNbuleZb+&#10;AVDVOHfjpoxaXEr/zqWUQv+Yq8LQQAPK9zUPQfO2DP4vB3oe5qDbGSlGxMZLYQd+wMd9b9YKGBe8&#10;9c4hOjaZrel2wvrXbux87mzBrp7HX77aQGFMFZRg8cFwAEOgFaVb3AimdP8ZYsy67/+ZYH3w3jTr&#10;fUn25FLK5u2zDx6bVeIFu2sKcgrzsmuq3Md01xfMzM/NrizJKlyeZcZ6984sC5UkZiLQTAt5N1TO&#10;skOQW9deia7WAzETuxQr+IJ9x9BHhRL44u5nnZs3UhKeOHd27UuXy4d8Igi2eP1a9PzohZeWIPUD&#10;5xSz78prdcPhBkl6JpB7bUI/1G6f233U3XPiWP0fftRIQQ+b26JHFxDNf/G2iR832DgxQmgYOS9e&#10;rlT4BmvhVMb0lXzdZrBr5kA5DnpgC8Gz4BRojxXQaqbEpxAJhfEvara770wgoq6SXBdJFC5x70mt&#10;rc6ody4N58FWDRmKSD8TitrY+XI08clrgmU0DGJQEBarZ0gRN8jTvHxltUY5YFwA3aLbOGq6z8em&#10;u5Hzduf5l3I1WLi0bJJAUi7x4ZxdeqX6WK/7O5ucPKwVc1Chg8T8cZuAvkBOg/2zobXvOQVctMH+&#10;q+8cbYKMPulod3cHkS317gOi7psrZbMJ+vOW9tOAe9P+/EeKVmZBDwQru3fO3Hlwbn1HFHDgnajm&#10;rp45WpGWeuP6oMZIbXl/VZj7qCP68N5bt1oqiqwAEltKEiAJ20t5hKji5rUzWlA1gSqsN3zfiImA&#10;E6aHaGIeGPPxyvXoZTOMHeNY2zI7tjCTLFyjX8lgwkgxsoyv6h8MaAWNjzbSIk4Pp85XS1cYDOxy&#10;RWP8FjR6RsyCqiEoLv4FHgTNkudy9XpdZ7c7nJK08uMP79D1Fnmpx4uffmTvs4suXdkQi2fr2+fW&#10;bZ+zfVf/nQwc0mjXQMWlYfJh/TXxZGnc5l6yvXHtjHWFGfXG1l/+4qfoX5P32dv0gkYmPwSZUvQw&#10;RrKgxCldGIZ+d+It62Nc4gxIA/+GzakXGzE311934QLcgK1X/mBgXKqaBwwZ3lX7Xrfqq9uKElsI&#10;ggzY1OP8MVfdl9rE/78orDiSw5mS/ll8wUrGPGU2axpzajZmQwOyCUjpcvfMIVZeD0ZrtUrGx1+r&#10;4Izs5XSYVLoC++u789gZq1CigCCZEpSIDkuAOEOrTORTHtsV7RgITkfP0yrcXCjZ//eP3xI5wbqx&#10;wSiITrDdsMhzp9cwoZo6FxZVR1Q3JD0g9IwKpxcznnjnKUNJGqO2YUP8BqfEAHq4d++23fZRsMYw&#10;2KjgyFApwaxyTFCOMxdW+E2BnWInpq0ca2U++OiMnQghzd6D3W59s7HSPeHKCBUsmlGWn124Jnvt&#10;6uyCkn5TSJOSFzoRmpGeLSQU43BbCUV8w8dexdHmcet2nC+0lqmldT09VuvLzq0bdI0+0DZC1Gij&#10;7yaYwli08PTh/TH13VicJacjb6X7FATuFX7WlsY5taXz1y+fVbgwh/IWGuf1fbo9vaQJI0zQ2thR&#10;Ulx+Y/mMgq1QNXe6v0GoBs0HXWbAeIGJg6e5aWvU+QxTtCMVmP/YLywRxuvi5VwUtefEEy9fbbhy&#10;dfOZC2UoMHNZ+q/aGEq8wK4D7v8oZOK0aaZDElJ4JoU9M6LyJGJzLTmmd+FCbnb+kqw1q7Pto1sm&#10;aKNxRluDe9oQTbYvncBMsg/80hgEnuBCFKQiUA51Os1fnd3a4e66RxefmGuaFzEh36KEZBZhL5lM&#10;yZQ3KlKCQaGfMVkVqx+h5Wg+BGATwQ8mcJTJT/OIKpOdMeWi+NXhvqR/tjVZShMvg2L4/BCBtAhV&#10;fcUkVeUpKcTQTw833jyskZZXbmt5CPZ0/+F5KByV3vn9tSOn1nUff4qhUqDK+VIGtjFweFf3LBQR&#10;pwNlsntTvqCgCnV1W9s6iOiEo9YnPmPrH0gv4MCSGdNOCuvOtuWU1LljybQcrYoQF2N50Q/3vbZF&#10;WS7OXZmNtW3tdIpoJ9K56AdOJ4+JymlPW5f7qKdJbcGAZyQMMuUwgX/jSyLvxldKlLhkiVs/LVvj&#10;notABVG1lKPIUVDLhTONsC/dKycl2cSL/1Ay6880kny4L1SSHLXQq0xjBo5pjBWLGhcwfmDeMbjR&#10;xlBAB9r2zNGMsGVb1BVKQHv9gWNS+LPMRKbZFxGDiT8HGffoA5nF7muJbr0osY5UWddv7I4cycKA&#10;otKNFY+Vr3jSlB+BGOrWz9Dz6K5A4vF0fa6ZyrkKWm7nYgKySSaTkTZQBge8t3dHVd5CjqUeGWur&#10;XKJb0AbjD/ggyhoPMG2Z5kVPze5sWPfF3c+i3D7c+eDU6fOdf/r2m/tff17d/BhTEjKQCxgT87oQ&#10;ppsjQm+viUgaQxfLN6G7Pvr9y5wa5VGdnJTJS/eKNhT3+DSWjAHRw2uvt1Rve7Sh3d12v3X73Omz&#10;T+8/klNe79YWG3Y4w43gXMOTGKPomFSgQQQQnF467cdffsSKvmJZdIeZUeeCuQZOZ4V9QdXEsfsP&#10;z6rq+wC6DhlMSmrn0LkyixvqEmuglXMx/aY3ks0bswjc7ETbmtyLycoKXNzAPGEAENESh9PR+OAb&#10;G/u8ocRnq02SFzEBQatfBiGSiJUkqoUnUK+Ud9IMkDFDi/jLi2wePeEWfwi09WfLqG0JqW15gjKw&#10;i/k16UUuhl/DYFK/wz05gzLo6YP0bkjARIP+Z6ozMfk98nwu+sA0IcA9fNx9CSo2dnWtqWcZitSU&#10;+DQI8zF2CIJjxIjLl6cws4a5gL4N8y4rJEHhjr3zpDACvtHO5mW+Ta8qnEHNtATFpqRWQrAkeqqF&#10;fChtQ6J51Nb7wnx2yUm9dKF+7ZPusaWqvCUlz8wjsXHVYtJGD7hTFnOnnKqjAHVe7D3BjLbFc4Q0&#10;JCRh195dxX43mjBbMWhM21h+smDKoEaxMtRo3jCmSbYUA2WFJeRA29v6HkjBCJ85v1IDoTnOebUp&#10;SRn399MDvUwhDOKx3iVSMjJvv3OCTMYJ/5QTkJNchYHxw/2H0zD6mH7sfn2He1k0xzJ4PYlPfupi&#10;EOkfJata3IeRuWbbJZFDKontQk39juiXstn4L+6T0U9nFS+bgRQ8417vGnsPJVK9Yeb6gplrnnwk&#10;7zfO3ylYmlW8PKu2xElzR//paJVq3nXA3fUiIV7UVGzbsmTDigFkYytIKL05KSbJ3gq6Zcug7EVl&#10;LYzgFKJYDR4xBJkMhDYRcycZEStD5o1bJ4+f3oZcuX7of/7wNvWQyS+ei5hDHkR6QaWGQxLM1fSx&#10;I/NWFfoWIWDcgQ50HpxvessUtu9/MfTHe5+KDRyCjbDhZtpi9DH9tsqPx4bvlcb9kn1hUrTvXvDs&#10;/mXPnV7D1KAqqkXNUAyrHEGdEHTgy6/uqlXCJ7+/XZ7r/q6kSZq/IruiLNt9sD03+1BX08Gdmwgm&#10;YA5Jc3kB8wtbf+X8Ab0ZQYEs/p9v2o7uad2ybqVJZe6i0uWPHD8+D6deE40I3mbZqAElGNOIBmgY&#10;mTHW2dOT73faSEU+XyxTEaG8VQkkEYsLTfC26XmzFbRH81oPrZBgBNP4+vFb0waiBw6mirMvjuDt&#10;Ttivy682XHrt4Cd/eOv8lf1Yf0hMCudTH2rH9RglSIdid6oROMa8GLpAC6YcRbXK9IXLho25Wolc&#10;afwa+Ll/lbNlZr73wWdl0n3te12P0wDlECEpvt6b+F6Ke5NEWRR8UBUGMbrawRc6JZh+KaI8CymQ&#10;fwgapjsQ6cEM19xra8g62O1WOc3aYppFIfQ8xchRSb9nYoJm6DJ9A+ELvSfVGVKKq+fuPzQLs4JD&#10;J+9BoCW056XL5ZdeLmYT/VHsYmoaMC6gY9WlqAF+mBl3TRBmnNx8Scxk+0IxzSx+OcpsDYnmXc7J&#10;Y8L6HqsSyPHe6NEgWrLvkDNYTBAmlKrVUg8EgKrnL/iv/EXuYUKJ1lQ5EAdC7gvp2293YvHx2PTh&#10;dxNYgcJf3P2s91iltRkpXjcrv9ytKPh61VRRMIAe8lwYIakunPnHrwYs+6S884cwMWX0SSC4bhTz&#10;ZbAb1wIkocNp8yvX98KXyImT7uYE0zP5MSRsF/1GPlaLNJ3AHNQ1YsRihYcj/vylf9I4cHiNUSoV&#10;UtADI02zYAVsEMOWfkqzl8LY0NauOcSw0k4JemaaJEqgANZEl21C/HvgWP8/IcUfdm2kjUUkVBs5&#10;NSWz0SSLDPIWziAstSh17RMuSt1Wl3Out2nTuoUlRdlVW3J274zew6GFTtSXza4DswncOAtxD2zk&#10;nwuRG1Wqd8sU5+gllDg116/V0z9wjE5nErP40AM52oWSjd1tocPfeP1EZe78qrWP7ku8fzDlADFw&#10;z72wtXbbIuvJZEGHmMmQhFuy61smVoQxIqF/6L0r19t06suv7WtoixRUPiOZWiJI46cEjBT3v76L&#10;fp48s+ytdw5p+qDG/Pr3CYprXPC9+9Bc+zuLXH6NNd5PLBCXM6e7a9T53vtHOBHRv+xa7wuLiRLe&#10;vL372MllBA1Yc/IxF1gfasPAHTw6T+ufqt/Edx0MVIvWSU8wghhHCEybNJLNIwdKbVr50rm5/MzZ&#10;xRRem+ce3EAK86OnWhGfG5Cy5e7Ooj5PhCoyATHuctfw3m5de2XsUzINqJxghTPa3Qi6gpbTTi75&#10;+usNcpuYJuJU+oSZ+3Hft9H4pdtfOLeWbj9wdCV9zrEiDOYpfcXUq2t7dGtn/whKqD+2KQIeKQaN&#10;HoYJzrq3J9Kw6m3uzf7EPqRpt6kp6Z0H5x4+nsJ5weuUZusOBGIRA78NO9yXZKwkXqodOKRAAPz+&#10;97tOvwFsj3WWMvmC3jAwWP+61jnHn49ayCBdubq5qmk2LSewYLaI3rCk6mUGu3xlZPR9KV26oL44&#10;V2cEnFT5MMS4ayEeiohH+qeb3uh9/fq8wjLXgUh182PMNARlYiqO1BPhqjWaCMOB9aErZEHoDSuG&#10;kH/idC7T73riaUvmNk6QOhNiuHGzU3eAmAzYDvhM2h8wCnz6+dunL2zo3D9PH31DdEeQ2aE7uoxa&#10;VdPcA0f6p1uyu4qjxsgy6eTAUYb5pU+Xa4xImOlnBEdqXKiEScRA86s2aLHaB9qiW6aNOx5nL4Vv&#10;3X4OO6igFqYh+owdhc7bYiwTHOeMwmtWRySRt9Kt4/vcUJnraGDfjpX1G6LZyuGx9Z8HA6Y/573Y&#10;ewJCev1V97cD7L58JvUViWE6T/SJulTCAF169dCu7nkwB3OcX/rEn+l0MifiFMxN/57lcDBKevjg&#10;ozMoJWTA72vXNnJht985oWn/h8+uW3BqgoL6lySpaZldnHhZEGoaKy8hH7ZAg7HU0iSTlBXGpLbl&#10;iaMn3SM9UaMTPbu1JkuKIikrdn8hpovpOI2WxO9H+APPSH6NvGxGVBOmqXyVr44IderpHSJinYIY&#10;M1HNmIB6id4gAN2liHZ4+Oh3F+GDmOMwCqFD4EvMBwLHY4AgBu3C9DAo5BhtSGy5j7PTjeo9Ot8K&#10;qPeMJEaqpgEATabnGQJ1KbOso/tRvCutIEEPnfvcmioGQjpsggLbIXLaYHcbQYaMMgwK9hqzNS5D&#10;Q1NVJ2nMAulYAIGhUNtMW0aEj95/a+0T0USGJy6fPUo0b0+Z5z8+o6ZgGUK66KnZb/32UnTYVAW9&#10;IUpWp9EhbIqesTNYrSG7iDL0JL/+pPOlaUcOQ0CdI2L60dAD440uar1StgNVw8qfOrtYatF9xL2n&#10;D9m5P2f3gZyYKbc/u5nAAVwAuhszOgh6zN69PbMw0IhWKtQGqpXRIZ9qD3ZH73CtbcwprcyBKm/f&#10;uo4ZxbBeTdwoxrC+8uLJ5mdX7DtcDB+cu1i6rji+ylmzdml3e01D6SqFn11NlW11qypWu88iygWD&#10;ln2+uXLulM8NVXlL/NrKli9IuUZJ8IEToUVMHAoro6bCK1q4lChEIOGvWQEKUwlUQVPxiajzy6/u&#10;Ftf0/+MdW0zPxGh1MJFNMTviS3HNgEeE0wu9hI5GTUysiTMQaDn6ffZCQ3H1PAYu2hcwcjD5Dxxd&#10;+eq1NvqTjmUayrVaVzP3yPMLt7RF/1NDdKtZf2Vgboq/mWLay+TFDJ1/Kfd4b9EorPMowFkYejwn&#10;mj3SWGQwMHE0T5G6whXMPqS5snBn46aNqxYrX++jRbheBFWMDp56oG3YN6aPhVy++GYnGZh+I1rq&#10;oTyVkLb/ytQnvqbDfEwUHy6GSw+MaFfPvJNnVpG2tU5pnq0zYET0lFF5g9vEMNm1SQ4cy9na6Sy+&#10;yqOsHK4VDDjmwDF3efAbce6x3oVa7sc22UNsXD/XTBn6AttHZu8L82OnQApKcgrX5jRU5x3d24Hx&#10;1aof/c6xGHfqYXbRTe5EL2xwzdg6+8ql2rqC30ifTLDLvT1deCWqtmiNi2HXPDWjo8Otp6PlZLbW&#10;LUlJD3XrZ9hwYsdphvSYOjHlGPoYbUBjSEouGSY4CzUjpJkMmoH0FV3ENSIMB9YfGqAH5MXTQvqB&#10;hHqVXwuSTPScQ3rx4xUOH/VCZ8BwwEgxU+RRIZ173aubtYtxZ0zdwxR9jpeEWYlPdvLMotvv7JZb&#10;SkkdkhmoK1hRmbtIc7CjvmJbVfG6xe6ONO5XVGJ6gnkEoWL3ZIKwe4x+tC8t5JZFGwmdoZ70BJMS&#10;w6IHWunsyIvFvs5h0/1nGJo6+l9Oi5WxfIRNiAECUHnooXSLS9Rs639jh71ZkGtAfXXewQA9+l4A&#10;V04N1olISu2nGL4t9g6BEszwyb/Gru3rytKijW/QJfq3Tsf2LL0GIG/hjPxyd9SWiqXGDUjp0vnF&#10;i90Xjdwj3hvcMw8UJhqgQrXhAYBLINTQeeuKnmyumvvC6RXoB4J6WRfRyUOqGp386tWNCs72H3J3&#10;z+jk473udjfdBdfSdSRiw00Ym2HWZ0qBgZNTRVdXNc1m1qDY/N642XLo5FL8Nn+plrl29XodRzGt&#10;GH3VkHl44+oVIoaOLeVbN+STaK8rq85fyhSY7vQw6RiUHtBCRaYKS7HspO3RzzTS472AgWMtVpBg&#10;TWJro9gg7NRY/E1Un3qIHKmEqkgnx1A6F4ZMJDQi4JKjapJtdS74WJ8XrXsWL5qJ21Kdvxhu2LS6&#10;L3QoXEl88CApIT3oFhxMeklWW7Engq1P7qhkUB5PBONCD8sBoR7VAD0gsTveRCeIbjD6C00B44X7&#10;X9+9+ea+G79toHs1cZitHd3O/YIbmna51VpCc029PQcfCrburK+AGJ5tqBQ9MB835j4d6GGMSBc9&#10;HHk+VxO+pHbO4ecWMttRwfrEhxagCvSPXfySebTvmSKCAMJY6WVZ4iFRlLV9r/v3JiaDzObORyfa&#10;ZDAZsGXQAOYPGZe5ga3fWrZa1h+pynumuaKoubxw/dLH6ktyG8vyypY/5ogh8fwcorMPGQZNImib&#10;mppSRAODQUtSil4/u3t7W+KBwhtv9Ow5+KQUBqHAkNFJwPiC6IFJx+wjsi92L7p//GEgBqG7vdEF&#10;EPUVFsrjtwV6GCOGXlzCPTnR+9j23dGDqk07on/ZYSOe9z5emFKINg4kPkM4HC91WoCwABrAMZEK&#10;bqsqxmGBLcgsempOVGi6gQGFzwgOxA0SctLYd5/jdRvm9tvulTJnLra2716g9agQOkwQrl6vS553&#10;LYl3gombX7pcHhV9aNC9Y6vPDZKDO5qj3QGjwhD0gPfR1TPHFoiY9r5H/O77J7oOPdH4rLsPgeC5&#10;wAenz86XvYgKZRyIJNpry1prStC/ji3l0ENdkbut3TIeD7AGBAyJU+eWM+k0JZF1tZHrVtk4h+ic&#10;eC4qN8VQXV4WezX9tJZf/+rfogvLXAwdPbx2Yy++yQZM/57omU5+2/a5v0fhrdhdMkl92xz5jP6t&#10;48zDnm11RLIwBL8IPFGTvyzQQ8CDAVHdxcu5vS9u0hOuUe6Uh+ihpqIs2p7OCPSQDlj/rp4liipg&#10;CHwZSKKiYc7NN6I3K2Q2rpw7JWJory1VGFudv3RraX60OyAgIAlGD99lxDd9Az04/F/i9WrnLlWd&#10;PLPq/KWSm2/u++B3V278tqGj272hCHqoaXnovgADPbTXlbVWufUlk7bqTHCLAgImCIEeph2GpofX&#10;b7ZvT7xP3P7ooKBBv+X1c6fsWufE4ejuHc2VhT436B/80e6AgIAkBHqYdhiaHm6/3dnVE72hZUvb&#10;3JtvtN374tbHiVdoRSWmAy5fPM+IZow8DKoZkGEYNT0U/OpHHPh+xT/6mzeKfmYFkuVC7t9TZveC&#10;v/v5j38Q2zVGCfSQgRA9ZMZtsV//6t8DPQRMO4yaHub94m+w8v/5z39N+viSn5JGSLAJSfzLP/wl&#10;1WoTVtDmv/7TX/ErklAx5bCXTHI2/fpvVYz0iCTQQwbC6GFaB7YI1xLoIWA6YtT0gBFvyfkJlp1o&#10;QL/QA7/sokJMP4EFCZGBggzYgrR+VUz8YSWpExFVjEgCPWQgAj0EBEwuRk0PihVk64kkyMGy4/7L&#10;1osntNZEyYJf/YiEFqCMHog8dOAzv/whBEMCYtDh6RepkiXQQwYi0ENAwOQi3Jqedgj0MCxRVEsN&#10;iKLUyRKuJdBDwHREoIdph0APQ4siWT9H97UQWwDVIqZWP60AByYXtk1FuyMVriXQQ8B0RKCHaYdA&#10;D0MLB6a8heXfEFNIYWudyTe+/HtiP//xD5755Q/Jsb3DF64l0EPAdESgh2mHQA9DS0vOT+xJCWy6&#10;DD1McKPoZ0qwV+GFboiRgAZUzMpYQpxhRDJS4VoCPQRMRxg9fP/Hj//35S3TVL59s4dr4UICPWQO&#10;wq3pgIDJheghYyTQQ+Yg0ENAQAZjdd+nunwJnwMaIwI9TDPhWgI9BATEECMGSaCHMSLQwzQTriXQ&#10;Q0BADDFikAR6GCMeOnqY1rfFEK4l0MNDgvv379+5c+edBN59993fefjkk0/u3bv3zTffREUfesSI&#10;QRLoYYx4uOghYyTQw0MFnycEY4hYvoF8EQn49NNPv/zyy6+++go6Ad99911U79hAPVYbldMY8Pnn&#10;nytHe8G3336bKD6xiBGDZHzpQZcjcKXqWF0y5E2ff/jhh9bJAgMXpRKgPONCYX45ihHUYA0Gykfn&#10;niQ8LPQwvkDtYoqIhI+JBjxIYPExH9gjEhimyKJ4wH4NRh6jBqaNk1JztD0IjJxkB2mhNkGsSTKs&#10;AmkztT64ugT13KOeKCtxdQKZgFZRjE31yUg5ychMJwJUgvnWKQA5/qYQNWXCoK6LdTgtIYcEHSX6&#10;ia5hAhDoYTQI9BAwKcBmYRpkL7AOmFpsIgZCJpICmEU2v//+eyUEjIgsiw8OB9HGNIFYJ2WzsaRc&#10;qV11wsLfE2tSXswBKEY+CfUhUB+Sr00BJqDT6FK/TnJUYUpwFg6c0C6lfkZWmvBgEOhhNIAJYtyA&#10;BHoIeGDAWmHRYp54emC5RC0kOJCEbCImD8ieAnKiAzIXMuVcLHTLL2TgRwYj6tUHDEYt0oCBsFUs&#10;XZTSQlRiVAj0MBoEegiYmvjuu+/webERY3djqcGcZbntMbvJZiwnYELBcIyavRLE5wDBKNAcDv6C&#10;0En8GR2dCKyUoFJUROEYGDsXZQwmnR78pQOgm4HJoJgSshra5BdfgwHl9wHHqgFTAVpnF4uQMA5I&#10;BrsUbZAmIW2RxRDMaZUbLqMRMFlgCBgmhmO85nV/9MAARyfxgH6k0Z4YKClegWASyhNBZohG60Ro&#10;5/BbrwqpAW3mFDAnFdJU7SWtAiQSWuogTQUcwqZKji/GnR7oE5pNg9V1pLkorjfZByTfLpCr49en&#10;9uEPlkB5GwtZDSa/BgsoPyCDwXCPTnMCJgtm/QT5fBOEoReXdHpMBpbIdAizhaXmF8VSziSC+Ab+&#10;gDZTNoZGgmgjYV6xp9GGB/J1RaRj4RuZnAJzSQ+Q4EQUoDxphkqW1DAc5hMZUBtVUb/OqzrJBNRD&#10;AXKA2jBB4Lz0Bk3SGdWH5DDoOrX2BmQY0EDG1/w5MNGaFjDuYG5i9wCTlzGVSQHYJQaUuUyagdaI&#10;jw5xesAucFbTGNkvjIiIgV12bk5MYTs9aTVOJkZlcIeVzgzlU4cwHrpkABnQIeofrp1fyrCpwrp2&#10;8skhoXyD9nI4BdSrYBI7Sg1miIfDcAEPCUzDIy0JmKqQAUk/UhioEc3uIaIHeAnlGJ3Noq2+Ymmp&#10;R3RCvjLBJBrEBwARA4BXpvIcUztpJD5ISgUiXxei8VJa4KgxOikB0wK4gExh4NzAxOKtVMWcG0Ea&#10;FTBlIUeQEcQXjLL6zLWGlYHWiI/+ySUsQkJJIljMIUTnHDagtZTWkxb71xAw1SBVA6J/QyCMAFMD&#10;7EOkLgFTA9hbTVsZWCU0aj5GTw/DgShELRC0SWvUSowLZe4nHqQhk00SAKpQYeAuIgEdEjDRUCSR&#10;kq3JJFZg2kcDHBAwCGy1GUsUaU/AZENjwexOSQbJmFh6IPZEP8QHg1mcgEmE+f4+iAOi8QsIGBvw&#10;JAI9jBrMRN1wxoFWgunJnNVeEhTwM4fsavl2HAKoMBqkwTGB9EA7tOCge+tEA1EbA6YPLIYD0Lwy&#10;LcgDw1GygIcZ+IhMf1k3W4EM1iAZTCuQ8ND6/3yGQSc9WbNsYqOH4YPrD7FFZgCdDjceAoaEaEP+&#10;L7+a/igPXkjC8ehfdRAewigEtoAe6Ao6ym4XP0hMFXoYEvbUBEBXov5LIPDKdIFuXTB8UvpoaAMC&#10;RgJcSexmpFJ9wMWOPXGHoUDNtDfhl/c/cUc+e6NyHlGxS+UfJGgMV2ShuYHJQr7sXuzSHhimDT2k&#10;B50YdWrAJIHp5/M0Mw21Bvf7/jMPJkvLAwKGBPRgdJIeCYpJcSfV4htZdhwgSIs0UyO2mEaOCgiq&#10;kDJTLezOBHqgTy04DZg6SHboAgIyHloFwijhD5GGcmKmCW6AEpgdYgXiBh0yBZEJ9EBfB24YEVBQ&#10;oATMGvVjAgpmEz6Nc2pQYjKl68rE64lpvLQcUJjaAiUEBGQGMmRxKRnJa3kBgPhXphxiUAJg07UE&#10;FPVdQEBAQAbTQzJwgeX8WiiHQZSzbKDAcAIRjOwwlymnBWAI0QaXr54JCAgIeIjoYUQQVXziPfU/&#10;2LKJ3WLSf7/Z5FjS0e6BoBJb1VHiAQDCU+N1UQBu0200KCFqWUBAQMBABHp40NDavQx3SmC4jWMo&#10;iQWHpSyBobf4hhzy9Xg4u2JxD7uoBBAh6eYBFU7Zm2ABAQFTDYEepj1k9xUTwAoEJVAFfKBwwRCV&#10;DggICBgO/vzn/wcSnqi2rXx1DwAAAABJRU5ErkJgglBLAQItABQABgAIAAAAIQCxgme2CgEAABMC&#10;AAATAAAAAAAAAAAAAAAAAAAAAABbQ29udGVudF9UeXBlc10ueG1sUEsBAi0AFAAGAAgAAAAhADj9&#10;If/WAAAAlAEAAAsAAAAAAAAAAAAAAAAAOwEAAF9yZWxzLy5yZWxzUEsBAi0AFAAGAAgAAAAhAP+y&#10;+o+QBAAAYg8AAA4AAAAAAAAAAAAAAAAAOgIAAGRycy9lMm9Eb2MueG1sUEsBAi0AFAAGAAgAAAAh&#10;AKomDr68AAAAIQEAABkAAAAAAAAAAAAAAAAA9gYAAGRycy9fcmVscy9lMm9Eb2MueG1sLnJlbHNQ&#10;SwECLQAUAAYACAAAACEAl9GXk+AAAAAJAQAADwAAAAAAAAAAAAAAAADpBwAAZHJzL2Rvd25yZXYu&#10;eG1sUEsBAi0ACgAAAAAAAAAhAOn/RK4D8wAAA/MAABQAAAAAAAAAAAAAAAAA9ggAAGRycy9tZWRp&#10;YS9pbWFnZTEucG5nUEsFBgAAAAAGAAYAfAEAACv8AAAAAA==&#10;">
            <v:group id="18 Grupo" o:spid="_x0000_s1086" style="position:absolute;top:-197;width:33445;height:19056" coordorigin=",-197" coordsize="33453,19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Cuadro de texto 2" o:spid="_x0000_s1087" type="#_x0000_t202" style="position:absolute;left:194;top:-197;width:15167;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591DF9" w:rsidRPr="003448CD" w:rsidRDefault="00591DF9"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v:textbox>
              </v:shape>
              <v:shape id="Cuadro de texto 2" o:spid="_x0000_s1088" type="#_x0000_t202" style="position:absolute;left:21457;width:1199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91DF9" w:rsidRPr="003448CD" w:rsidRDefault="00591DF9"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89" type="#_x0000_t75" style="position:absolute;top:1828;width:20196;height:17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Y/7EAAAA2wAAAA8AAABkcnMvZG93bnJldi54bWxEj81qwzAQhO+FvoPYQi+lkeNASJ0ooRgK&#10;PjU/7QNsrK1lYq1cSXHct68CgRyHmfmGWW1G24mBfGgdK5hOMhDEtdMtNwq+vz5eFyBCRNbYOSYF&#10;fxRgs358WGGh3YX3NBxiIxKEQ4EKTIx9IWWoDVkME9cTJ+/HeYsxSd9I7fGS4LaTeZbNpcWW04LB&#10;nkpD9elwtgrcqRvKxfl3N6vc9JhX/mVryk+lnp/G9yWISGO8h2/tSivI3+D6Jf0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gY/7EAAAA2wAAAA8AAAAAAAAAAAAAAAAA&#10;nwIAAGRycy9kb3ducmV2LnhtbFBLBQYAAAAABAAEAPcAAACQAwAAAAA=&#10;">
                <v:imagedata r:id="rId40" o:title="" cropbottom="8320f" cropright="26625f"/>
                <v:path arrowok="t"/>
              </v:shape>
            </v:group>
            <v:shape id="Imagen 23" o:spid="_x0000_s1090" type="#_x0000_t75" style="position:absolute;left:20193;top:2571;width:1371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wXbFAAAA2wAAAA8AAABkcnMvZG93bnJldi54bWxEj91qAjEUhO8LfYdwCr2r2a4gshpFpNoK&#10;KvgD4t1hc9zddnOyJKmub28EwcthZr5hhuPW1OJMzleWFXx2EhDEudUVFwr2u9lHH4QPyBpry6Tg&#10;Sh7Go9eXIWbaXnhD520oRISwz1BBGUKTSenzkgz6jm2Io3eyzmCI0hVSO7xEuKllmiQ9abDiuFBi&#10;Q9OS8r/tv1FwWE33x++0TQ+99aL++p37LrmlUu9v7WQAIlAbnuFH+0cr6KZw/xJ/gB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4cF2xQAAANsAAAAPAAAAAAAAAAAAAAAA&#10;AJ8CAABkcnMvZG93bnJldi54bWxQSwUGAAAAAAQABAD3AAAAkQMAAAAA&#10;">
              <v:imagedata r:id="rId40" o:title="" cropbottom="10560f" cropleft="39094f"/>
              <v:path arrowok="t"/>
            </v:shape>
          </v:group>
        </w:pict>
      </w:r>
    </w:p>
    <w:p w:rsidR="00BA0507" w:rsidRPr="00B857E3" w:rsidRDefault="00BA0507" w:rsidP="00AA5676">
      <w:pPr>
        <w:pStyle w:val="Prrafodelista"/>
        <w:spacing w:before="0" w:beforeAutospacing="0" w:after="0" w:afterAutospacing="0"/>
        <w:rPr>
          <w:rFonts w:ascii="Univia Pro Light" w:hAnsi="Univia Pro Light" w:cstheme="minorHAnsi"/>
        </w:rPr>
      </w:pPr>
    </w:p>
    <w:p w:rsidR="008165E9" w:rsidRPr="00B857E3" w:rsidRDefault="008165E9" w:rsidP="00125F7F">
      <w:pPr>
        <w:pStyle w:val="Prrafodelista"/>
        <w:spacing w:before="240" w:beforeAutospacing="0" w:after="240" w:afterAutospacing="0"/>
        <w:rPr>
          <w:rFonts w:ascii="Univia Pro Light" w:hAnsi="Univia Pro Light" w:cstheme="minorHAnsi"/>
        </w:rPr>
      </w:pPr>
    </w:p>
    <w:p w:rsidR="00125F7F" w:rsidRPr="00B857E3" w:rsidRDefault="00125F7F" w:rsidP="00125F7F">
      <w:pPr>
        <w:pStyle w:val="Prrafodelista"/>
        <w:spacing w:before="240" w:beforeAutospacing="0" w:after="240" w:afterAutospacing="0"/>
        <w:rPr>
          <w:rFonts w:ascii="Univia Pro Light" w:hAnsi="Univia Pro Light" w:cstheme="minorHAnsi"/>
        </w:rPr>
      </w:pPr>
    </w:p>
    <w:p w:rsidR="00125F7F" w:rsidRPr="00B857E3" w:rsidRDefault="00125F7F" w:rsidP="00125F7F">
      <w:pPr>
        <w:pStyle w:val="Prrafodelista"/>
        <w:spacing w:before="240" w:beforeAutospacing="0" w:after="240" w:afterAutospacing="0"/>
        <w:rPr>
          <w:rFonts w:ascii="Univia Pro Light" w:hAnsi="Univia Pro Light" w:cstheme="minorHAnsi"/>
        </w:rPr>
      </w:pPr>
    </w:p>
    <w:p w:rsidR="00125F7F" w:rsidRPr="00B857E3" w:rsidRDefault="00125F7F" w:rsidP="00125F7F">
      <w:pPr>
        <w:pStyle w:val="Prrafodelista"/>
        <w:spacing w:before="240" w:beforeAutospacing="0" w:after="240" w:afterAutospacing="0"/>
        <w:rPr>
          <w:rFonts w:ascii="Univia Pro Light" w:hAnsi="Univia Pro Light" w:cstheme="minorHAnsi"/>
        </w:rPr>
      </w:pPr>
    </w:p>
    <w:p w:rsidR="003A099F" w:rsidRDefault="003A099F" w:rsidP="000E3192">
      <w:pPr>
        <w:pStyle w:val="Epgrafe"/>
        <w:rPr>
          <w:rFonts w:ascii="Univia Pro Light" w:hAnsi="Univia Pro Light" w:cstheme="minorHAnsi"/>
          <w:b w:val="0"/>
          <w:bCs w:val="0"/>
          <w:color w:val="595959" w:themeColor="text1" w:themeTint="A6"/>
          <w:sz w:val="22"/>
          <w:szCs w:val="22"/>
        </w:rPr>
      </w:pPr>
    </w:p>
    <w:p w:rsidR="003A099F" w:rsidRPr="00C001D0" w:rsidRDefault="003A099F" w:rsidP="003A099F">
      <w:pPr>
        <w:pStyle w:val="Epgrafe"/>
        <w:jc w:val="center"/>
        <w:rPr>
          <w:rFonts w:ascii="Univia Pro Light" w:hAnsi="Univia Pro Light" w:cstheme="minorHAnsi"/>
          <w:b w:val="0"/>
        </w:rPr>
      </w:pPr>
      <w:bookmarkStart w:id="90" w:name="_Toc491686929"/>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19</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Árbol de objetivos</w:t>
      </w:r>
      <w:bookmarkEnd w:id="90"/>
    </w:p>
    <w:p w:rsidR="002E413A" w:rsidRPr="00B857E3" w:rsidRDefault="00752B24" w:rsidP="00E427CF">
      <w:pPr>
        <w:pStyle w:val="Prrafodelista"/>
        <w:numPr>
          <w:ilvl w:val="0"/>
          <w:numId w:val="42"/>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Selección de alternativas: Determinar las medidas que constituirán la intervención gubernamental (selección de alternativas).</w:t>
      </w:r>
    </w:p>
    <w:p w:rsidR="00752B24" w:rsidRPr="00B857E3" w:rsidRDefault="00752B24" w:rsidP="00E427CF">
      <w:pPr>
        <w:pStyle w:val="Prrafodelista"/>
        <w:numPr>
          <w:ilvl w:val="0"/>
          <w:numId w:val="42"/>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Elaboración de la Matriz de Indicadores para Resultados (MIR): Sintetizar en un diagrama muy sencillo y homogéneo, la alternativa de solución </w:t>
      </w:r>
      <w:r w:rsidRPr="00B857E3">
        <w:rPr>
          <w:rFonts w:ascii="Univia Pro Light" w:hAnsi="Univia Pro Light" w:cstheme="minorHAnsi"/>
          <w:sz w:val="24"/>
          <w:szCs w:val="24"/>
        </w:rPr>
        <w:lastRenderedPageBreak/>
        <w:t>seleccionada, lo que permite darle sentido a la intervención gubernamental, estableciendo con claridad los objetivos y resultados esperados de los programas a los que se asignan recursos presupuestarios y definiendo los indicadores estratégicos y de gestión que permitan conocer los resultados generados por la acción gubernamental y con ello, el éxito o fracaso de su instrumentación.</w:t>
      </w:r>
    </w:p>
    <w:p w:rsidR="00752B24" w:rsidRPr="00B857E3" w:rsidRDefault="00752B24" w:rsidP="00125F7F">
      <w:pPr>
        <w:pStyle w:val="Ttulo4"/>
        <w:rPr>
          <w:rFonts w:ascii="Univia Pro Light" w:hAnsi="Univia Pro Light"/>
        </w:rPr>
      </w:pPr>
      <w:bookmarkStart w:id="91" w:name="_Toc489541026"/>
      <w:r w:rsidRPr="00B857E3">
        <w:rPr>
          <w:rFonts w:ascii="Univia Pro Light" w:hAnsi="Univia Pro Light"/>
        </w:rPr>
        <w:t>Matriz de Indicadores para Resultados (MIR)</w:t>
      </w:r>
      <w:bookmarkEnd w:id="91"/>
    </w:p>
    <w:p w:rsidR="00803EEF" w:rsidRPr="00B857E3" w:rsidRDefault="00752B24" w:rsidP="00856062">
      <w:pPr>
        <w:spacing w:before="240" w:after="240" w:line="360" w:lineRule="auto"/>
        <w:jc w:val="both"/>
        <w:rPr>
          <w:rFonts w:ascii="Univia Pro Light" w:hAnsi="Univia Pro Light" w:cstheme="minorHAnsi"/>
        </w:rPr>
      </w:pPr>
      <w:r w:rsidRPr="00B857E3">
        <w:rPr>
          <w:rFonts w:ascii="Univia Pro Light" w:hAnsi="Univia Pro Light" w:cstheme="minorHAnsi"/>
        </w:rPr>
        <w:t>La Matriz de Indicadores para Resultados (MIR) es un instrumento para el diseño, organización, ejecución, seguimiento, evaluación y mejora de los programas</w:t>
      </w:r>
      <w:r w:rsidR="00C65897">
        <w:rPr>
          <w:rFonts w:ascii="Univia Pro Light" w:hAnsi="Univia Pro Light" w:cstheme="minorHAnsi"/>
        </w:rPr>
        <w:t>,</w:t>
      </w:r>
      <w:r w:rsidR="00D53BAB">
        <w:rPr>
          <w:rFonts w:ascii="Univia Pro Light" w:hAnsi="Univia Pro Light" w:cstheme="minorHAnsi"/>
        </w:rPr>
        <w:t xml:space="preserve"> </w:t>
      </w:r>
      <w:r w:rsidR="00D53BAB" w:rsidRPr="00C65897">
        <w:rPr>
          <w:rFonts w:ascii="Univia Pro Light" w:hAnsi="Univia Pro Light" w:cstheme="minorHAnsi"/>
        </w:rPr>
        <w:t>la cual debe estar vinculada a los objetivos</w:t>
      </w:r>
      <w:r w:rsidRPr="00B857E3">
        <w:rPr>
          <w:rFonts w:ascii="Univia Pro Light" w:hAnsi="Univia Pro Light" w:cstheme="minorHAnsi"/>
        </w:rPr>
        <w:t xml:space="preserve"> del Plan Estatal de Desarrollo 201</w:t>
      </w:r>
      <w:r w:rsidR="00F33528">
        <w:rPr>
          <w:rFonts w:ascii="Univia Pro Light" w:hAnsi="Univia Pro Light" w:cstheme="minorHAnsi"/>
        </w:rPr>
        <w:t>6</w:t>
      </w:r>
      <w:r w:rsidRPr="00B857E3">
        <w:rPr>
          <w:rFonts w:ascii="Univia Pro Light" w:hAnsi="Univia Pro Light" w:cstheme="minorHAnsi"/>
        </w:rPr>
        <w:t>-20</w:t>
      </w:r>
      <w:r w:rsidR="00F33528">
        <w:rPr>
          <w:rFonts w:ascii="Univia Pro Light" w:hAnsi="Univia Pro Light" w:cstheme="minorHAnsi"/>
        </w:rPr>
        <w:t>22</w:t>
      </w:r>
      <w:r w:rsidRPr="00B857E3">
        <w:rPr>
          <w:rFonts w:ascii="Univia Pro Light" w:hAnsi="Univia Pro Light" w:cstheme="minorHAnsi"/>
        </w:rPr>
        <w:t xml:space="preserve"> y los objetivos estratégicos de las dependencias y entidades que los ejecutan.</w:t>
      </w:r>
    </w:p>
    <w:p w:rsidR="00752B24" w:rsidRPr="00B857E3" w:rsidRDefault="00752B24" w:rsidP="00856062">
      <w:pPr>
        <w:spacing w:before="240" w:after="240" w:line="360" w:lineRule="auto"/>
        <w:jc w:val="both"/>
        <w:rPr>
          <w:rFonts w:ascii="Univia Pro Light" w:hAnsi="Univia Pro Light" w:cstheme="minorHAnsi"/>
        </w:rPr>
      </w:pPr>
      <w:r w:rsidRPr="00B857E3">
        <w:rPr>
          <w:rFonts w:ascii="Univia Pro Light" w:hAnsi="Univia Pro Light" w:cstheme="minorHAnsi"/>
        </w:rPr>
        <w:t>La MIR consiste en una matriz de cuatro filas por cuatro columnas en la que, de forma resumida y sencilla, se presenta la siguiente información:</w:t>
      </w:r>
    </w:p>
    <w:p w:rsidR="00752B24" w:rsidRPr="00B857E3" w:rsidRDefault="00752B24" w:rsidP="00856062">
      <w:pPr>
        <w:pStyle w:val="Prrafodelista"/>
        <w:numPr>
          <w:ilvl w:val="0"/>
          <w:numId w:val="41"/>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objetivos del programa, su alineación y contribución a los objetivos de nivel superior (planeación nacional, estatal o sectorial).</w:t>
      </w:r>
    </w:p>
    <w:p w:rsidR="00752B24" w:rsidRPr="00B857E3" w:rsidRDefault="00752B24" w:rsidP="00856062">
      <w:pPr>
        <w:pStyle w:val="Prrafodelista"/>
        <w:numPr>
          <w:ilvl w:val="0"/>
          <w:numId w:val="41"/>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bienes y servicios que entrega el programa a sus beneficiarios para cumplir su objetivo, así como las actividades para producirlos.</w:t>
      </w:r>
    </w:p>
    <w:p w:rsidR="00752B24" w:rsidRPr="00B857E3" w:rsidRDefault="00752B24" w:rsidP="00856062">
      <w:pPr>
        <w:pStyle w:val="Prrafodelista"/>
        <w:numPr>
          <w:ilvl w:val="0"/>
          <w:numId w:val="41"/>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indicadores que miden el impacto del programa, el logro de los objetivos, la entrega de los bienes y servicios, así como la gestión de las actividades para producirlos, y que son también un referente para el seguimiento y la evaluación.</w:t>
      </w:r>
    </w:p>
    <w:p w:rsidR="00752B24" w:rsidRPr="00B857E3" w:rsidRDefault="00752B24" w:rsidP="00856062">
      <w:pPr>
        <w:pStyle w:val="Prrafodelista"/>
        <w:numPr>
          <w:ilvl w:val="0"/>
          <w:numId w:val="41"/>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t>Los medios para obtener y verificar la información con la que se construyen y calculan los indicadores.</w:t>
      </w:r>
    </w:p>
    <w:p w:rsidR="00752B24" w:rsidRPr="00B857E3" w:rsidRDefault="00752B24" w:rsidP="00856062">
      <w:pPr>
        <w:pStyle w:val="Prrafodelista"/>
        <w:numPr>
          <w:ilvl w:val="0"/>
          <w:numId w:val="41"/>
        </w:numPr>
        <w:spacing w:before="240" w:beforeAutospacing="0" w:after="240" w:afterAutospacing="0"/>
        <w:contextualSpacing w:val="0"/>
        <w:rPr>
          <w:rFonts w:ascii="Univia Pro Light" w:hAnsi="Univia Pro Light" w:cstheme="minorHAnsi"/>
        </w:rPr>
      </w:pPr>
      <w:r w:rsidRPr="00B857E3">
        <w:rPr>
          <w:rFonts w:ascii="Univia Pro Light" w:hAnsi="Univia Pro Light" w:cstheme="minorHAnsi"/>
          <w:sz w:val="24"/>
          <w:szCs w:val="24"/>
        </w:rPr>
        <w:lastRenderedPageBreak/>
        <w:t>Los riesgos y las contingencias que pueden afectar el desempeño del programa y que son ajenos a su gestión.</w:t>
      </w:r>
    </w:p>
    <w:p w:rsidR="00AA5676" w:rsidRPr="00B857E3" w:rsidRDefault="00AA5676" w:rsidP="002969AF">
      <w:pPr>
        <w:pStyle w:val="Epgrafe"/>
        <w:spacing w:before="0" w:beforeAutospacing="0" w:after="0" w:afterAutospacing="0"/>
        <w:jc w:val="center"/>
      </w:pPr>
      <w:r w:rsidRPr="00B857E3">
        <w:rPr>
          <w:rFonts w:ascii="Univia Pro Light" w:hAnsi="Univia Pro Light" w:cstheme="minorHAnsi"/>
          <w:noProof/>
          <w:lang w:val="en-US"/>
        </w:rPr>
        <w:drawing>
          <wp:inline distT="0" distB="0" distL="0" distR="0">
            <wp:extent cx="4667250" cy="2482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5177" cy="2507507"/>
                    </a:xfrm>
                    <a:prstGeom prst="rect">
                      <a:avLst/>
                    </a:prstGeom>
                  </pic:spPr>
                </pic:pic>
              </a:graphicData>
            </a:graphic>
          </wp:inline>
        </w:drawing>
      </w:r>
    </w:p>
    <w:p w:rsidR="00752B24" w:rsidRPr="00B857E3" w:rsidRDefault="00AA5676" w:rsidP="002969AF">
      <w:pPr>
        <w:pStyle w:val="Epgrafe"/>
        <w:spacing w:before="120" w:beforeAutospacing="0" w:after="0" w:afterAutospacing="0"/>
        <w:jc w:val="center"/>
        <w:rPr>
          <w:rFonts w:ascii="Univia Pro Light" w:hAnsi="Univia Pro Light" w:cstheme="minorHAnsi"/>
        </w:rPr>
      </w:pPr>
      <w:bookmarkStart w:id="92" w:name="_Toc489540967"/>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5</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Estructura de la Matriz de Indicadores para Resultados (MIR)</w:t>
      </w:r>
      <w:bookmarkEnd w:id="92"/>
    </w:p>
    <w:p w:rsidR="00752B24" w:rsidRPr="00B857E3" w:rsidRDefault="00752B24" w:rsidP="00AA5676">
      <w:pPr>
        <w:spacing w:before="480" w:after="240" w:line="360" w:lineRule="auto"/>
        <w:jc w:val="both"/>
        <w:rPr>
          <w:rFonts w:ascii="Univia Pro Light" w:hAnsi="Univia Pro Light" w:cstheme="minorHAnsi"/>
        </w:rPr>
      </w:pPr>
      <w:r w:rsidRPr="00B857E3">
        <w:rPr>
          <w:rFonts w:ascii="Univia Pro Light" w:hAnsi="Univia Pro Light" w:cstheme="minorHAnsi"/>
        </w:rPr>
        <w:t>A continuación, se describe brevemente la composición de cada una de las columnas de la MIR.</w:t>
      </w:r>
    </w:p>
    <w:p w:rsidR="00752B24" w:rsidRPr="00856062" w:rsidRDefault="00752B24" w:rsidP="00856062">
      <w:pPr>
        <w:pStyle w:val="Prrafodelista"/>
        <w:numPr>
          <w:ilvl w:val="0"/>
          <w:numId w:val="27"/>
        </w:numPr>
        <w:autoSpaceDE w:val="0"/>
        <w:autoSpaceDN w:val="0"/>
        <w:adjustRightInd w:val="0"/>
        <w:spacing w:before="240" w:beforeAutospacing="0" w:after="240" w:afterAutospacing="0"/>
        <w:ind w:left="730"/>
        <w:contextualSpacing w:val="0"/>
        <w:rPr>
          <w:rFonts w:ascii="Univia Pro Light" w:hAnsi="Univia Pro Light" w:cstheme="minorHAnsi"/>
          <w:sz w:val="24"/>
          <w:szCs w:val="24"/>
        </w:rPr>
      </w:pPr>
      <w:r w:rsidRPr="00856062">
        <w:rPr>
          <w:rFonts w:ascii="Univia Pro Light" w:hAnsi="Univia Pro Light" w:cstheme="minorHAnsi"/>
          <w:b/>
          <w:sz w:val="24"/>
          <w:szCs w:val="24"/>
        </w:rPr>
        <w:t>Resumen narrativo:</w:t>
      </w:r>
      <w:r w:rsidRPr="00856062">
        <w:rPr>
          <w:rFonts w:ascii="Univia Pro Light" w:hAnsi="Univia Pro Light" w:cstheme="minorHAnsi"/>
          <w:sz w:val="24"/>
          <w:szCs w:val="24"/>
        </w:rPr>
        <w:t xml:space="preserve"> En esta columna se describen los objetivos del programa en cuatro niveles vinculados causalmente (fin, propósito, componentes y actividades).</w:t>
      </w:r>
    </w:p>
    <w:p w:rsidR="00752B24" w:rsidRPr="00856062" w:rsidRDefault="00752B24" w:rsidP="00856062">
      <w:pPr>
        <w:pStyle w:val="Prrafodelista"/>
        <w:numPr>
          <w:ilvl w:val="1"/>
          <w:numId w:val="70"/>
        </w:numPr>
        <w:autoSpaceDE w:val="0"/>
        <w:autoSpaceDN w:val="0"/>
        <w:adjustRightInd w:val="0"/>
        <w:spacing w:before="240" w:beforeAutospacing="0" w:after="240" w:afterAutospacing="0"/>
        <w:ind w:left="1434" w:hanging="357"/>
        <w:contextualSpacing w:val="0"/>
        <w:rPr>
          <w:rFonts w:ascii="Univia Pro Light" w:hAnsi="Univia Pro Light" w:cstheme="minorHAnsi"/>
          <w:sz w:val="24"/>
          <w:szCs w:val="24"/>
        </w:rPr>
      </w:pPr>
      <w:r w:rsidRPr="000D225B">
        <w:rPr>
          <w:rFonts w:ascii="Univia Pro Light" w:hAnsi="Univia Pro Light" w:cstheme="minorHAnsi"/>
          <w:sz w:val="24"/>
          <w:szCs w:val="24"/>
        </w:rPr>
        <w:t>Fin</w:t>
      </w:r>
      <w:r w:rsidRPr="00856062">
        <w:rPr>
          <w:rFonts w:ascii="Univia Pro Light" w:hAnsi="Univia Pro Light" w:cstheme="minorHAnsi"/>
          <w:sz w:val="24"/>
          <w:szCs w:val="24"/>
        </w:rPr>
        <w:t xml:space="preserve">: Contribución del programa a un </w:t>
      </w:r>
      <w:r w:rsidRPr="00C65897">
        <w:rPr>
          <w:rFonts w:ascii="Univia Pro Light" w:hAnsi="Univia Pro Light" w:cstheme="minorHAnsi"/>
          <w:sz w:val="24"/>
          <w:szCs w:val="24"/>
        </w:rPr>
        <w:t xml:space="preserve">objetivo de desarrollo </w:t>
      </w:r>
      <w:r w:rsidR="002F3FF2" w:rsidRPr="00C65897">
        <w:rPr>
          <w:rFonts w:ascii="Univia Pro Light" w:hAnsi="Univia Pro Light" w:cstheme="minorHAnsi"/>
          <w:sz w:val="24"/>
          <w:szCs w:val="24"/>
        </w:rPr>
        <w:t>o de</w:t>
      </w:r>
      <w:r w:rsidR="000D225B" w:rsidRPr="00C65897">
        <w:rPr>
          <w:rFonts w:ascii="Univia Pro Light" w:hAnsi="Univia Pro Light" w:cstheme="minorHAnsi"/>
          <w:sz w:val="24"/>
          <w:szCs w:val="24"/>
        </w:rPr>
        <w:t>l</w:t>
      </w:r>
      <w:r w:rsidR="002F3FF2" w:rsidRPr="00C65897">
        <w:rPr>
          <w:rFonts w:ascii="Univia Pro Light" w:hAnsi="Univia Pro Light" w:cstheme="minorHAnsi"/>
          <w:sz w:val="24"/>
          <w:szCs w:val="24"/>
        </w:rPr>
        <w:t xml:space="preserve"> sector</w:t>
      </w:r>
      <w:r w:rsidRPr="00C65897">
        <w:rPr>
          <w:rFonts w:ascii="Univia Pro Light" w:hAnsi="Univia Pro Light" w:cstheme="minorHAnsi"/>
          <w:sz w:val="24"/>
          <w:szCs w:val="24"/>
        </w:rPr>
        <w:t>,</w:t>
      </w:r>
      <w:r w:rsidRPr="00856062">
        <w:rPr>
          <w:rFonts w:ascii="Univia Pro Light" w:hAnsi="Univia Pro Light" w:cstheme="minorHAnsi"/>
          <w:sz w:val="24"/>
          <w:szCs w:val="24"/>
        </w:rPr>
        <w:t xml:space="preserve"> para su solución en el mediano o el largo plazo.</w:t>
      </w:r>
    </w:p>
    <w:p w:rsidR="00752B24" w:rsidRPr="00856062" w:rsidRDefault="00752B24" w:rsidP="00856062">
      <w:pPr>
        <w:pStyle w:val="Prrafodelista"/>
        <w:numPr>
          <w:ilvl w:val="1"/>
          <w:numId w:val="70"/>
        </w:numPr>
        <w:autoSpaceDE w:val="0"/>
        <w:autoSpaceDN w:val="0"/>
        <w:adjustRightInd w:val="0"/>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Propósito: Resultado directo </w:t>
      </w:r>
      <w:r w:rsidR="007E1FE1" w:rsidRPr="00856062">
        <w:rPr>
          <w:rFonts w:ascii="Univia Pro Light" w:hAnsi="Univia Pro Light" w:cstheme="minorHAnsi"/>
          <w:sz w:val="24"/>
          <w:szCs w:val="24"/>
        </w:rPr>
        <w:t>o</w:t>
      </w:r>
      <w:r w:rsidRPr="00856062">
        <w:rPr>
          <w:rFonts w:ascii="Univia Pro Light" w:hAnsi="Univia Pro Light" w:cstheme="minorHAnsi"/>
          <w:sz w:val="24"/>
          <w:szCs w:val="24"/>
        </w:rPr>
        <w:t xml:space="preserve"> cambio esperado sobre la población objetivo como consecuencia de recibir los bienes o servicios que produce el programa.</w:t>
      </w:r>
    </w:p>
    <w:p w:rsidR="00752B24" w:rsidRPr="00856062" w:rsidRDefault="00752B24" w:rsidP="00856062">
      <w:pPr>
        <w:pStyle w:val="Prrafodelista"/>
        <w:numPr>
          <w:ilvl w:val="1"/>
          <w:numId w:val="70"/>
        </w:numPr>
        <w:autoSpaceDE w:val="0"/>
        <w:autoSpaceDN w:val="0"/>
        <w:adjustRightInd w:val="0"/>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Componentes: Son los bienes y/o servicios, es decir, los productos finales que entrega el programa a la población objetivo para cumplir </w:t>
      </w:r>
      <w:r w:rsidRPr="00856062">
        <w:rPr>
          <w:rFonts w:ascii="Univia Pro Light" w:hAnsi="Univia Pro Light" w:cstheme="minorHAnsi"/>
          <w:sz w:val="24"/>
          <w:szCs w:val="24"/>
        </w:rPr>
        <w:lastRenderedPageBreak/>
        <w:t>con su propósito. Para poder seleccionarlos es importante tener en cuenta el marco institucional del programa.</w:t>
      </w:r>
    </w:p>
    <w:p w:rsidR="00752B24" w:rsidRPr="00452731" w:rsidRDefault="00752B24" w:rsidP="00856062">
      <w:pPr>
        <w:pStyle w:val="Prrafodelista"/>
        <w:numPr>
          <w:ilvl w:val="1"/>
          <w:numId w:val="70"/>
        </w:numPr>
        <w:autoSpaceDE w:val="0"/>
        <w:autoSpaceDN w:val="0"/>
        <w:adjustRightInd w:val="0"/>
        <w:spacing w:before="240" w:beforeAutospacing="0" w:after="240" w:afterAutospacing="0"/>
        <w:contextualSpacing w:val="0"/>
        <w:rPr>
          <w:rFonts w:ascii="Univia Pro Light" w:hAnsi="Univia Pro Light" w:cstheme="minorHAnsi"/>
          <w:sz w:val="24"/>
          <w:szCs w:val="24"/>
        </w:rPr>
      </w:pPr>
      <w:r w:rsidRPr="00452731">
        <w:rPr>
          <w:rFonts w:ascii="Univia Pro Light" w:hAnsi="Univia Pro Light" w:cstheme="minorHAnsi"/>
          <w:sz w:val="24"/>
          <w:szCs w:val="24"/>
        </w:rPr>
        <w:t>Actividades: Son las acciones, actividades u obras,</w:t>
      </w:r>
      <w:r w:rsidR="000D225B" w:rsidRPr="00452731">
        <w:rPr>
          <w:rFonts w:ascii="Univia Pro Light" w:hAnsi="Univia Pro Light" w:cstheme="minorHAnsi"/>
          <w:sz w:val="24"/>
          <w:szCs w:val="24"/>
        </w:rPr>
        <w:t xml:space="preserve"> que </w:t>
      </w:r>
      <w:r w:rsidR="00452731">
        <w:rPr>
          <w:rFonts w:ascii="Univia Pro Light" w:hAnsi="Univia Pro Light" w:cstheme="minorHAnsi"/>
          <w:sz w:val="24"/>
          <w:szCs w:val="24"/>
        </w:rPr>
        <w:t>generan</w:t>
      </w:r>
      <w:r w:rsidR="000D225B" w:rsidRPr="00452731">
        <w:rPr>
          <w:rFonts w:ascii="Univia Pro Light" w:hAnsi="Univia Pro Light" w:cstheme="minorHAnsi"/>
          <w:sz w:val="24"/>
          <w:szCs w:val="24"/>
        </w:rPr>
        <w:t xml:space="preserve"> productos intermedios necesarios para producir y entregar cada uno de los componentes del programa</w:t>
      </w:r>
      <w:r w:rsidRPr="00452731">
        <w:rPr>
          <w:rFonts w:ascii="Univia Pro Light" w:hAnsi="Univia Pro Light" w:cstheme="minorHAnsi"/>
          <w:sz w:val="24"/>
          <w:szCs w:val="24"/>
        </w:rPr>
        <w:t>.</w:t>
      </w:r>
    </w:p>
    <w:p w:rsidR="00752B24" w:rsidRPr="005E55B5" w:rsidRDefault="00752B24" w:rsidP="002C1551">
      <w:pPr>
        <w:pStyle w:val="Prrafodelista"/>
        <w:numPr>
          <w:ilvl w:val="0"/>
          <w:numId w:val="27"/>
        </w:numPr>
        <w:autoSpaceDE w:val="0"/>
        <w:autoSpaceDN w:val="0"/>
        <w:adjustRightInd w:val="0"/>
        <w:spacing w:before="240" w:beforeAutospacing="0" w:after="240" w:afterAutospacing="0"/>
        <w:ind w:left="726" w:hanging="357"/>
        <w:contextualSpacing w:val="0"/>
        <w:rPr>
          <w:rFonts w:ascii="Univia Pro Light" w:hAnsi="Univia Pro Light" w:cstheme="minorHAnsi"/>
        </w:rPr>
      </w:pPr>
      <w:r w:rsidRPr="000D225B">
        <w:rPr>
          <w:rFonts w:ascii="Univia Pro Light" w:hAnsi="Univia Pro Light" w:cstheme="minorHAnsi"/>
          <w:b/>
          <w:sz w:val="24"/>
          <w:szCs w:val="24"/>
        </w:rPr>
        <w:t>Indicadores:</w:t>
      </w:r>
      <w:r w:rsidRPr="000D225B">
        <w:rPr>
          <w:rFonts w:ascii="Univia Pro Light" w:hAnsi="Univia Pro Light" w:cstheme="minorHAnsi"/>
          <w:sz w:val="24"/>
          <w:szCs w:val="24"/>
        </w:rPr>
        <w:t xml:space="preserve"> En esta columna se muestran los indicadores, que son instrumentos para medir el logro de cada uno de los cuatro niveles de objetivos y un referente para el seguimiento y evaluación de los resultados alcanzados del programa. </w:t>
      </w:r>
      <w:r w:rsidR="000D225B" w:rsidRPr="005E55B5">
        <w:rPr>
          <w:rFonts w:ascii="Univia Pro Light" w:hAnsi="Univia Pro Light" w:cstheme="minorHAnsi"/>
          <w:sz w:val="24"/>
          <w:szCs w:val="24"/>
        </w:rPr>
        <w:t xml:space="preserve">Se establecen como una relación entre una o más variables. </w:t>
      </w:r>
    </w:p>
    <w:p w:rsidR="00752B24" w:rsidRPr="005E55B5" w:rsidRDefault="00752B24" w:rsidP="005E55B5">
      <w:pPr>
        <w:pStyle w:val="Prrafodelista"/>
        <w:numPr>
          <w:ilvl w:val="0"/>
          <w:numId w:val="27"/>
        </w:numPr>
        <w:autoSpaceDE w:val="0"/>
        <w:autoSpaceDN w:val="0"/>
        <w:adjustRightInd w:val="0"/>
        <w:spacing w:before="240" w:beforeAutospacing="0" w:after="240" w:afterAutospacing="0"/>
        <w:ind w:left="709" w:hanging="283"/>
        <w:contextualSpacing w:val="0"/>
        <w:rPr>
          <w:rFonts w:ascii="Univia Pro Light" w:hAnsi="Univia Pro Light" w:cstheme="minorHAnsi"/>
          <w:sz w:val="24"/>
          <w:szCs w:val="24"/>
        </w:rPr>
      </w:pPr>
      <w:r w:rsidRPr="000D225B">
        <w:rPr>
          <w:rFonts w:ascii="Univia Pro Light" w:hAnsi="Univia Pro Light" w:cstheme="minorHAnsi"/>
          <w:b/>
          <w:sz w:val="24"/>
          <w:szCs w:val="24"/>
        </w:rPr>
        <w:t>Medios de verificación:</w:t>
      </w:r>
      <w:r w:rsidRPr="000D225B">
        <w:rPr>
          <w:rFonts w:ascii="Univia Pro Light" w:hAnsi="Univia Pro Light" w:cstheme="minorHAnsi"/>
          <w:sz w:val="24"/>
          <w:szCs w:val="24"/>
        </w:rPr>
        <w:t xml:space="preserve"> </w:t>
      </w:r>
      <w:r w:rsidR="000D225B" w:rsidRPr="005E55B5">
        <w:rPr>
          <w:rFonts w:ascii="Univia Pro Light" w:hAnsi="Univia Pro Light" w:cstheme="minorHAnsi"/>
          <w:sz w:val="24"/>
          <w:szCs w:val="24"/>
        </w:rPr>
        <w:t>Esta columna señala las fuentes de información respecto a las variables y cálculo de los indicadores. Las fuentes de información deben ser públicas, de tal forma que sujetos ajenos a la operación del programa puedan replicar los indicadores.</w:t>
      </w:r>
    </w:p>
    <w:p w:rsidR="00752B24" w:rsidRPr="00B857E3" w:rsidRDefault="00752B24" w:rsidP="00E427CF">
      <w:pPr>
        <w:pStyle w:val="Prrafodelista"/>
        <w:numPr>
          <w:ilvl w:val="0"/>
          <w:numId w:val="27"/>
        </w:numPr>
        <w:autoSpaceDE w:val="0"/>
        <w:autoSpaceDN w:val="0"/>
        <w:adjustRightInd w:val="0"/>
        <w:spacing w:before="240" w:beforeAutospacing="0" w:after="240" w:afterAutospacing="0"/>
        <w:ind w:left="726" w:hanging="357"/>
        <w:contextualSpacing w:val="0"/>
        <w:rPr>
          <w:rFonts w:ascii="Univia Pro Light" w:hAnsi="Univia Pro Light" w:cstheme="minorHAnsi"/>
        </w:rPr>
      </w:pPr>
      <w:r w:rsidRPr="00B857E3">
        <w:rPr>
          <w:rFonts w:ascii="Univia Pro Light" w:hAnsi="Univia Pro Light" w:cstheme="minorHAnsi"/>
          <w:b/>
          <w:sz w:val="24"/>
          <w:szCs w:val="24"/>
        </w:rPr>
        <w:t>Supuestos:</w:t>
      </w:r>
      <w:r w:rsidRPr="00B857E3">
        <w:rPr>
          <w:rFonts w:ascii="Univia Pro Light" w:hAnsi="Univia Pro Light" w:cstheme="minorHAnsi"/>
          <w:sz w:val="24"/>
          <w:szCs w:val="24"/>
        </w:rPr>
        <w:t xml:space="preserve"> En la cuarta columna se establecen los factores externos, que están fuera del ámbito de control de las instancias responsables del programa, que deben cumplirse para el logro de los objetivos de éste. Permite la identificación de los riesgos que comprometen los objetivos del programa.</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elementos anteriormente descritos integran las dos partes medulares de la MIR: la lógica vertical y la lógica horizontal.</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lógica vertical permite verificar la relación causa-efecto directa que existe entre los diferentes niveles de la MIR y está compuesta por las columnas de resumen narrativo y supuestos. Trata de asegurar que las acciones que se emprenden en un programa tengan clara correspondencia con la solución de su problemática, </w:t>
      </w:r>
      <w:r w:rsidRPr="00B857E3">
        <w:rPr>
          <w:rFonts w:ascii="Univia Pro Light" w:hAnsi="Univia Pro Light" w:cstheme="minorHAnsi"/>
        </w:rPr>
        <w:lastRenderedPageBreak/>
        <w:t>identificando las acciones que sobran o faltan e identificando los riesgos que afronta para el cumplimiento de su objetivo.</w:t>
      </w:r>
    </w:p>
    <w:p w:rsidR="00752B24" w:rsidRPr="00B857E3" w:rsidRDefault="00752B24" w:rsidP="009A1B16">
      <w:pPr>
        <w:autoSpaceDE w:val="0"/>
        <w:autoSpaceDN w:val="0"/>
        <w:adjustRightInd w:val="0"/>
        <w:spacing w:before="240" w:after="240"/>
        <w:ind w:left="370"/>
        <w:jc w:val="center"/>
        <w:rPr>
          <w:rFonts w:ascii="Univia Pro Light" w:hAnsi="Univia Pro Light" w:cstheme="minorHAnsi"/>
        </w:rPr>
      </w:pPr>
      <w:r w:rsidRPr="00B857E3">
        <w:rPr>
          <w:rFonts w:ascii="Univia Pro Light" w:hAnsi="Univia Pro Light" w:cstheme="minorHAnsi"/>
          <w:noProof/>
          <w:lang w:val="en-US" w:eastAsia="en-US"/>
        </w:rPr>
        <w:drawing>
          <wp:inline distT="0" distB="0" distL="0" distR="0">
            <wp:extent cx="3438525" cy="2058525"/>
            <wp:effectExtent l="0" t="0" r="0" b="0"/>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81700" cy="2084372"/>
                    </a:xfrm>
                    <a:prstGeom prst="rect">
                      <a:avLst/>
                    </a:prstGeom>
                  </pic:spPr>
                </pic:pic>
              </a:graphicData>
            </a:graphic>
          </wp:inline>
        </w:drawing>
      </w:r>
    </w:p>
    <w:p w:rsidR="00752B24" w:rsidRPr="00C001D0" w:rsidRDefault="00AA5676" w:rsidP="00E25783">
      <w:pPr>
        <w:pStyle w:val="Epgrafe"/>
        <w:jc w:val="center"/>
        <w:rPr>
          <w:rFonts w:ascii="Univia Pro Light" w:hAnsi="Univia Pro Light" w:cstheme="minorHAnsi"/>
          <w:b w:val="0"/>
        </w:rPr>
      </w:pPr>
      <w:bookmarkStart w:id="93" w:name="_Toc491686930"/>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20</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Lógica verti</w:t>
      </w:r>
      <w:r w:rsidR="00822536" w:rsidRPr="00C001D0">
        <w:rPr>
          <w:rFonts w:ascii="Univia Pro Light" w:hAnsi="Univia Pro Light"/>
          <w:b w:val="0"/>
        </w:rPr>
        <w:t>cal de la Matriz de Indicadores</w:t>
      </w:r>
      <w:r w:rsidRPr="00C001D0">
        <w:rPr>
          <w:rFonts w:ascii="Univia Pro Light" w:hAnsi="Univia Pro Light"/>
          <w:b w:val="0"/>
        </w:rPr>
        <w:t xml:space="preserve"> para Resultados</w:t>
      </w:r>
      <w:bookmarkEnd w:id="93"/>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lógica horizontal permite verificar la correspondencia de los elementos de monitoreo y evaluación del programa y está compuesto por las columnas de resumen narrativo, indicadores y medios de verificación. Busca proporcionar a los responsables del programa elementos donde puedan encontrar indicadores que permitan medir el avance y cumplimiento de cada uno de los niveles de objetivos de la MIR, ya sea en cuanto a resultados esperados, como en el uso racional de los recursos.</w:t>
      </w:r>
    </w:p>
    <w:p w:rsidR="00752B24" w:rsidRPr="00B857E3" w:rsidRDefault="00752B24" w:rsidP="009A1B16">
      <w:pPr>
        <w:spacing w:before="240" w:after="240" w:line="360" w:lineRule="auto"/>
        <w:jc w:val="center"/>
        <w:rPr>
          <w:rFonts w:ascii="Univia Pro Light" w:hAnsi="Univia Pro Light" w:cstheme="minorHAnsi"/>
        </w:rPr>
      </w:pPr>
      <w:r w:rsidRPr="00B857E3">
        <w:rPr>
          <w:rFonts w:ascii="Univia Pro Light" w:hAnsi="Univia Pro Light" w:cstheme="minorHAnsi"/>
          <w:noProof/>
          <w:lang w:val="en-US" w:eastAsia="en-US"/>
        </w:rPr>
        <w:drawing>
          <wp:inline distT="0" distB="0" distL="0" distR="0">
            <wp:extent cx="5400000" cy="1227489"/>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1227489"/>
                    </a:xfrm>
                    <a:prstGeom prst="rect">
                      <a:avLst/>
                    </a:prstGeom>
                  </pic:spPr>
                </pic:pic>
              </a:graphicData>
            </a:graphic>
          </wp:inline>
        </w:drawing>
      </w:r>
    </w:p>
    <w:p w:rsidR="00752B24" w:rsidRPr="00C001D0" w:rsidRDefault="00822536" w:rsidP="00E25783">
      <w:pPr>
        <w:pStyle w:val="Epgrafe"/>
        <w:jc w:val="center"/>
        <w:rPr>
          <w:rFonts w:ascii="Univia Pro Light" w:hAnsi="Univia Pro Light" w:cstheme="minorHAnsi"/>
          <w:b w:val="0"/>
        </w:rPr>
      </w:pPr>
      <w:bookmarkStart w:id="94" w:name="_Toc491686931"/>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21</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Lógica horizontal de la Matriz de Indicadores para Resultados</w:t>
      </w:r>
      <w:bookmarkEnd w:id="94"/>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Al considerar en forma conjunta la lógica vertical y la horizontal se obtiene la MIR.</w:t>
      </w:r>
    </w:p>
    <w:p w:rsidR="00752B24" w:rsidRPr="00B857E3" w:rsidRDefault="00752B24" w:rsidP="009A1B16">
      <w:pPr>
        <w:pStyle w:val="NormalSIAF"/>
        <w:spacing w:before="240" w:after="240"/>
        <w:rPr>
          <w:rFonts w:ascii="Univia Pro Light" w:hAnsi="Univia Pro Light" w:cstheme="minorHAnsi"/>
        </w:rPr>
      </w:pPr>
      <w:r w:rsidRPr="00B857E3">
        <w:rPr>
          <w:rFonts w:ascii="Univia Pro Light" w:hAnsi="Univia Pro Light" w:cstheme="minorHAnsi"/>
        </w:rPr>
        <w:lastRenderedPageBreak/>
        <w:t>Indicadores de Desempeño</w:t>
      </w:r>
    </w:p>
    <w:p w:rsidR="00752B24" w:rsidRPr="00B857E3" w:rsidRDefault="00752B24"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Un indicador es una herramienta que permite medir el avance en el logro de los objetivos y proporciona información para monitorear y evaluar los resultados del programa.</w:t>
      </w:r>
    </w:p>
    <w:p w:rsidR="00752B24" w:rsidRPr="00B857E3" w:rsidRDefault="00752B24" w:rsidP="009A1B16">
      <w:pPr>
        <w:widowControl w:val="0"/>
        <w:spacing w:before="240" w:after="240" w:line="360" w:lineRule="auto"/>
        <w:ind w:right="53"/>
        <w:jc w:val="both"/>
        <w:rPr>
          <w:rFonts w:ascii="Univia Pro Light" w:hAnsi="Univia Pro Light" w:cstheme="minorHAnsi"/>
        </w:rPr>
      </w:pPr>
      <w:r w:rsidRPr="00B857E3">
        <w:rPr>
          <w:rFonts w:ascii="Univia Pro Light" w:hAnsi="Univia Pro Light" w:cstheme="minorHAnsi"/>
        </w:rPr>
        <w:t>Los indicadores incluidos en la MIR deben medir aspectos relevantes en cada uno de los niveles de objetivos del resumen narrativo (fin, propósito, componentes y actividades), por lo que es necesario integrar al menos un indicador</w:t>
      </w:r>
      <w:r w:rsidR="007E1FE1" w:rsidRPr="00B857E3">
        <w:rPr>
          <w:rFonts w:ascii="Univia Pro Light" w:hAnsi="Univia Pro Light" w:cstheme="minorHAnsi"/>
        </w:rPr>
        <w:t xml:space="preserve"> en cada nivel</w:t>
      </w:r>
      <w:r w:rsidRPr="00B857E3">
        <w:rPr>
          <w:rFonts w:ascii="Univia Pro Light" w:hAnsi="Univia Pro Light" w:cstheme="minorHAnsi"/>
        </w:rPr>
        <w:t>, considerando que cada indicador mide un aspecto diferente en la MIR:</w:t>
      </w:r>
    </w:p>
    <w:p w:rsidR="00752B24" w:rsidRPr="00856062" w:rsidRDefault="00752B24" w:rsidP="00856062">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Los indicadores a nivel de </w:t>
      </w:r>
      <w:r w:rsidRPr="00856062">
        <w:rPr>
          <w:rFonts w:ascii="Univia Pro Light" w:hAnsi="Univia Pro Light" w:cstheme="minorHAnsi"/>
          <w:b/>
          <w:i/>
          <w:sz w:val="24"/>
          <w:szCs w:val="24"/>
        </w:rPr>
        <w:t>fin</w:t>
      </w:r>
      <w:r w:rsidRPr="00856062">
        <w:rPr>
          <w:rFonts w:ascii="Univia Pro Light" w:hAnsi="Univia Pro Light" w:cstheme="minorHAnsi"/>
          <w:sz w:val="24"/>
          <w:szCs w:val="24"/>
        </w:rPr>
        <w:t xml:space="preserve"> permiten verificar los efectos sociales y económicos a los que contribuye el programa. Por lo general, este resultado conocido como impacto, puede ser observado en el largo plazo.</w:t>
      </w:r>
    </w:p>
    <w:p w:rsidR="00752B24" w:rsidRPr="00856062" w:rsidRDefault="00752B24" w:rsidP="00856062">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Los indicadores a nivel de </w:t>
      </w:r>
      <w:r w:rsidRPr="00856062">
        <w:rPr>
          <w:rFonts w:ascii="Univia Pro Light" w:hAnsi="Univia Pro Light" w:cstheme="minorHAnsi"/>
          <w:b/>
          <w:i/>
          <w:sz w:val="24"/>
          <w:szCs w:val="24"/>
        </w:rPr>
        <w:t>propósito</w:t>
      </w:r>
      <w:r w:rsidRPr="00856062">
        <w:rPr>
          <w:rFonts w:ascii="Univia Pro Light" w:hAnsi="Univia Pro Light" w:cstheme="minorHAnsi"/>
          <w:sz w:val="24"/>
          <w:szCs w:val="24"/>
        </w:rPr>
        <w:t xml:space="preserve"> permiten verificar la solución de una problemática concreta en la población objetivo. Por lo general, este resultado puede ser medido en el mediano plazo.</w:t>
      </w:r>
    </w:p>
    <w:p w:rsidR="00752B24" w:rsidRPr="00856062" w:rsidRDefault="00752B24" w:rsidP="00856062">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Los indicadores a nivel de </w:t>
      </w:r>
      <w:r w:rsidRPr="00856062">
        <w:rPr>
          <w:rFonts w:ascii="Univia Pro Light" w:hAnsi="Univia Pro Light" w:cstheme="minorHAnsi"/>
          <w:b/>
          <w:i/>
          <w:sz w:val="24"/>
          <w:szCs w:val="24"/>
        </w:rPr>
        <w:t>componente</w:t>
      </w:r>
      <w:r w:rsidRPr="00856062">
        <w:rPr>
          <w:rFonts w:ascii="Univia Pro Light" w:hAnsi="Univia Pro Light" w:cstheme="minorHAnsi"/>
          <w:sz w:val="24"/>
          <w:szCs w:val="24"/>
        </w:rPr>
        <w:t xml:space="preserve"> permiten verificar la producción y entrega de los bienes o servicios por parte del programa.</w:t>
      </w:r>
    </w:p>
    <w:p w:rsidR="00752B24" w:rsidRPr="00856062" w:rsidRDefault="00752B24" w:rsidP="00856062">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Los indicadores a nivel de </w:t>
      </w:r>
      <w:r w:rsidRPr="00856062">
        <w:rPr>
          <w:rFonts w:ascii="Univia Pro Light" w:hAnsi="Univia Pro Light" w:cstheme="minorHAnsi"/>
          <w:b/>
          <w:i/>
          <w:sz w:val="24"/>
          <w:szCs w:val="24"/>
        </w:rPr>
        <w:t>actividad</w:t>
      </w:r>
      <w:r w:rsidRPr="00856062">
        <w:rPr>
          <w:rFonts w:ascii="Univia Pro Light" w:hAnsi="Univia Pro Light" w:cstheme="minorHAnsi"/>
          <w:sz w:val="24"/>
          <w:szCs w:val="24"/>
        </w:rPr>
        <w:t xml:space="preserve"> permiten verificar la gestión de los procesos del programa.</w:t>
      </w:r>
    </w:p>
    <w:p w:rsidR="00752B24" w:rsidRPr="00B857E3" w:rsidRDefault="00752B24" w:rsidP="00314CC2">
      <w:pPr>
        <w:spacing w:before="360" w:after="480"/>
        <w:rPr>
          <w:rFonts w:ascii="Univia Pro Light" w:hAnsi="Univia Pro Light" w:cstheme="minorHAnsi"/>
          <w:b/>
        </w:rPr>
      </w:pPr>
      <w:r w:rsidRPr="00B857E3">
        <w:rPr>
          <w:rFonts w:ascii="Univia Pro Light" w:hAnsi="Univia Pro Light" w:cstheme="minorHAnsi"/>
          <w:b/>
        </w:rPr>
        <w:t>Construcción de indicadores para desempeño</w:t>
      </w:r>
    </w:p>
    <w:p w:rsidR="00752B24" w:rsidRPr="00B857E3" w:rsidRDefault="00752B24"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Es recomendable proceder con las siguientes etapas para definir los indicadores:</w:t>
      </w:r>
    </w:p>
    <w:p w:rsidR="00752B24" w:rsidRPr="00856062" w:rsidRDefault="00752B24" w:rsidP="00856062">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Identificar los factores relevantes a medir para cada objetivo.</w:t>
      </w:r>
      <w:r w:rsidRPr="00856062">
        <w:rPr>
          <w:rFonts w:ascii="Univia Pro Light" w:eastAsia="MS PGothic" w:hAnsi="Univia Pro Light" w:cstheme="minorHAnsi"/>
          <w:sz w:val="24"/>
          <w:szCs w:val="24"/>
          <w:lang w:val="es-ES_tradnl"/>
        </w:rPr>
        <w:t xml:space="preserve"> El factor relevante corresponde a la o las palabras clave que están en cada objetivo y que se refieren a las características que mínimamente se desean medir; </w:t>
      </w:r>
      <w:r w:rsidRPr="00856062">
        <w:rPr>
          <w:rFonts w:ascii="Univia Pro Light" w:eastAsia="MS PGothic" w:hAnsi="Univia Pro Light" w:cstheme="minorHAnsi"/>
          <w:sz w:val="24"/>
          <w:szCs w:val="24"/>
          <w:lang w:val="es-ES_tradnl"/>
        </w:rPr>
        <w:lastRenderedPageBreak/>
        <w:t>por ejemplo, “Niños menores de cinco años que habitan en zonas de alta marginación presentan buena nutrición”, “Personas que se dedican a actividades productivas en el medio rural cuentan con mayor acceso a servicios financieros”, y “Niños y jóvenes de sectores vulnerables tienen acceso y permanencia a la educación inicial no escolarizada y básica”. La identificación de los factores relevantes permite tener claridad acerca de qué</w:t>
      </w:r>
      <w:r w:rsidR="008E65DD" w:rsidRPr="00856062">
        <w:rPr>
          <w:rFonts w:ascii="Univia Pro Light" w:eastAsia="MS PGothic" w:hAnsi="Univia Pro Light" w:cstheme="minorHAnsi"/>
          <w:sz w:val="24"/>
          <w:szCs w:val="24"/>
          <w:lang w:val="es-ES_tradnl"/>
        </w:rPr>
        <w:t xml:space="preserve"> se quiere</w:t>
      </w:r>
      <w:r w:rsidRPr="00856062">
        <w:rPr>
          <w:rFonts w:ascii="Univia Pro Light" w:eastAsia="MS PGothic" w:hAnsi="Univia Pro Light" w:cstheme="minorHAnsi"/>
          <w:sz w:val="24"/>
          <w:szCs w:val="24"/>
          <w:lang w:val="es-ES_tradnl"/>
        </w:rPr>
        <w:t xml:space="preserve"> medir y en quién </w:t>
      </w:r>
      <w:r w:rsidR="008E65DD" w:rsidRPr="00856062">
        <w:rPr>
          <w:rFonts w:ascii="Univia Pro Light" w:eastAsia="MS PGothic" w:hAnsi="Univia Pro Light" w:cstheme="minorHAnsi"/>
          <w:sz w:val="24"/>
          <w:szCs w:val="24"/>
          <w:lang w:val="es-ES_tradnl"/>
        </w:rPr>
        <w:t xml:space="preserve">se quiere </w:t>
      </w:r>
      <w:r w:rsidRPr="00856062">
        <w:rPr>
          <w:rFonts w:ascii="Univia Pro Light" w:eastAsia="MS PGothic" w:hAnsi="Univia Pro Light" w:cstheme="minorHAnsi"/>
          <w:sz w:val="24"/>
          <w:szCs w:val="24"/>
          <w:lang w:val="es-ES_tradnl"/>
        </w:rPr>
        <w:t>medir. Ambos aspectos son esenciales para la formulación de indicadores.</w:t>
      </w:r>
    </w:p>
    <w:p w:rsidR="00752B24" w:rsidRPr="00856062" w:rsidRDefault="00752B24" w:rsidP="00856062">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Formular los indicadores.</w:t>
      </w:r>
      <w:r w:rsidRPr="00856062">
        <w:rPr>
          <w:rFonts w:ascii="Univia Pro Light" w:eastAsia="MS PGothic" w:hAnsi="Univia Pro Light" w:cstheme="minorHAnsi"/>
          <w:sz w:val="24"/>
          <w:szCs w:val="24"/>
          <w:lang w:val="es-ES_tradnl"/>
        </w:rPr>
        <w:t xml:space="preserve"> Para ello, es importante tener en cuenta tres aspectos: </w:t>
      </w:r>
      <w:r w:rsidR="005E55B5">
        <w:rPr>
          <w:rFonts w:ascii="Univia Pro Light" w:eastAsia="MS PGothic" w:hAnsi="Univia Pro Light" w:cstheme="minorHAnsi"/>
          <w:sz w:val="24"/>
          <w:szCs w:val="24"/>
          <w:lang w:val="es-ES_tradnl"/>
        </w:rPr>
        <w:t xml:space="preserve">1) </w:t>
      </w:r>
      <w:r w:rsidRPr="00856062">
        <w:rPr>
          <w:rFonts w:ascii="Univia Pro Light" w:eastAsia="MS PGothic" w:hAnsi="Univia Pro Light" w:cstheme="minorHAnsi"/>
          <w:sz w:val="24"/>
          <w:szCs w:val="24"/>
          <w:lang w:val="es-ES_tradnl"/>
        </w:rPr>
        <w:t xml:space="preserve">qué se está midiendo, </w:t>
      </w:r>
      <w:r w:rsidR="005E55B5">
        <w:rPr>
          <w:rFonts w:ascii="Univia Pro Light" w:eastAsia="MS PGothic" w:hAnsi="Univia Pro Light" w:cstheme="minorHAnsi"/>
          <w:sz w:val="24"/>
          <w:szCs w:val="24"/>
          <w:lang w:val="es-ES_tradnl"/>
        </w:rPr>
        <w:t xml:space="preserve">2) </w:t>
      </w:r>
      <w:r w:rsidRPr="00856062">
        <w:rPr>
          <w:rFonts w:ascii="Univia Pro Light" w:eastAsia="MS PGothic" w:hAnsi="Univia Pro Light" w:cstheme="minorHAnsi"/>
          <w:sz w:val="24"/>
          <w:szCs w:val="24"/>
          <w:lang w:val="es-ES_tradnl"/>
        </w:rPr>
        <w:t xml:space="preserve">cuál es la medición que se debe utilizar (porcentaje, tasa de variación, promedio, índice), y </w:t>
      </w:r>
      <w:r w:rsidR="005E55B5">
        <w:rPr>
          <w:rFonts w:ascii="Univia Pro Light" w:eastAsia="MS PGothic" w:hAnsi="Univia Pro Light" w:cstheme="minorHAnsi"/>
          <w:sz w:val="24"/>
          <w:szCs w:val="24"/>
          <w:lang w:val="es-ES_tradnl"/>
        </w:rPr>
        <w:t xml:space="preserve">3) </w:t>
      </w:r>
      <w:r w:rsidRPr="00856062">
        <w:rPr>
          <w:rFonts w:ascii="Univia Pro Light" w:eastAsia="MS PGothic" w:hAnsi="Univia Pro Light" w:cstheme="minorHAnsi"/>
          <w:sz w:val="24"/>
          <w:szCs w:val="24"/>
          <w:lang w:val="es-ES_tradnl"/>
        </w:rPr>
        <w:t>cuál es el universo con</w:t>
      </w:r>
      <w:r w:rsidR="008E65DD" w:rsidRPr="00856062">
        <w:rPr>
          <w:rFonts w:ascii="Univia Pro Light" w:eastAsia="MS PGothic" w:hAnsi="Univia Pro Light" w:cstheme="minorHAnsi"/>
          <w:sz w:val="24"/>
          <w:szCs w:val="24"/>
          <w:lang w:val="es-ES_tradnl"/>
        </w:rPr>
        <w:t xml:space="preserve"> el</w:t>
      </w:r>
      <w:r w:rsidRPr="00856062">
        <w:rPr>
          <w:rFonts w:ascii="Univia Pro Light" w:eastAsia="MS PGothic" w:hAnsi="Univia Pro Light" w:cstheme="minorHAnsi"/>
          <w:sz w:val="24"/>
          <w:szCs w:val="24"/>
          <w:lang w:val="es-ES_tradnl"/>
        </w:rPr>
        <w:t xml:space="preserve"> que se va a comparar el desempeño del indicador.</w:t>
      </w:r>
    </w:p>
    <w:p w:rsidR="00752B24" w:rsidRPr="00856062" w:rsidRDefault="00752B24" w:rsidP="00856062">
      <w:pPr>
        <w:pStyle w:val="Prrafodelista"/>
        <w:widowControl w:val="0"/>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eastAsia="MS PGothic" w:hAnsi="Univia Pro Light" w:cstheme="minorHAnsi"/>
          <w:sz w:val="24"/>
          <w:szCs w:val="24"/>
          <w:lang w:val="es-ES_tradnl"/>
        </w:rPr>
        <w:t xml:space="preserve">Una vez que se ha definido qué se quiere </w:t>
      </w:r>
      <w:r w:rsidR="00803EEF" w:rsidRPr="00856062">
        <w:rPr>
          <w:rFonts w:ascii="Univia Pro Light" w:eastAsia="MS PGothic" w:hAnsi="Univia Pro Light" w:cstheme="minorHAnsi"/>
          <w:sz w:val="24"/>
          <w:szCs w:val="24"/>
          <w:lang w:val="es-ES_tradnl"/>
        </w:rPr>
        <w:t xml:space="preserve">medir, será posible seleccionar </w:t>
      </w:r>
      <w:r w:rsidRPr="00856062">
        <w:rPr>
          <w:rFonts w:ascii="Univia Pro Light" w:eastAsia="MS PGothic" w:hAnsi="Univia Pro Light" w:cstheme="minorHAnsi"/>
          <w:sz w:val="24"/>
          <w:szCs w:val="24"/>
          <w:lang w:val="es-ES_tradnl"/>
        </w:rPr>
        <w:t>la dimensión que corresponde al indicad</w:t>
      </w:r>
      <w:r w:rsidR="00803EEF" w:rsidRPr="00856062">
        <w:rPr>
          <w:rFonts w:ascii="Univia Pro Light" w:eastAsia="MS PGothic" w:hAnsi="Univia Pro Light" w:cstheme="minorHAnsi"/>
          <w:sz w:val="24"/>
          <w:szCs w:val="24"/>
          <w:lang w:val="es-ES_tradnl"/>
        </w:rPr>
        <w:t xml:space="preserve">or, es decir, si se establecerá </w:t>
      </w:r>
      <w:r w:rsidRPr="00856062">
        <w:rPr>
          <w:rFonts w:ascii="Univia Pro Light" w:eastAsia="MS PGothic" w:hAnsi="Univia Pro Light" w:cstheme="minorHAnsi"/>
          <w:sz w:val="24"/>
          <w:szCs w:val="24"/>
          <w:lang w:val="es-ES_tradnl"/>
        </w:rPr>
        <w:t>un indicador de eficacia, que mide el grado de cumplimiento de los</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objetivos; de eficiencia, que mide qué tan bien se utilizan los recursos;</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de calidad, que evalúa la satisfacción de los usuarios con la gestión del</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programa; o de economía, que mide la capacidad del programa para</w:t>
      </w:r>
      <w:r w:rsidR="00803EEF" w:rsidRPr="00856062">
        <w:rPr>
          <w:rFonts w:ascii="Univia Pro Light" w:eastAsia="MS PGothic" w:hAnsi="Univia Pro Light" w:cstheme="minorHAnsi"/>
          <w:sz w:val="24"/>
          <w:szCs w:val="24"/>
          <w:lang w:val="es-ES_tradnl"/>
        </w:rPr>
        <w:t xml:space="preserve"> </w:t>
      </w:r>
      <w:r w:rsidRPr="00856062">
        <w:rPr>
          <w:rFonts w:ascii="Univia Pro Light" w:eastAsia="MS PGothic" w:hAnsi="Univia Pro Light" w:cstheme="minorHAnsi"/>
          <w:sz w:val="24"/>
          <w:szCs w:val="24"/>
          <w:lang w:val="es-ES_tradnl"/>
        </w:rPr>
        <w:t>generar y movilizar recursos financieros.</w:t>
      </w:r>
    </w:p>
    <w:p w:rsidR="00752B24" w:rsidRPr="00856062" w:rsidRDefault="00752B24" w:rsidP="00856062">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 xml:space="preserve">Agregar metas y frecuencia de medición. </w:t>
      </w:r>
      <w:r w:rsidRPr="00856062">
        <w:rPr>
          <w:rFonts w:ascii="Univia Pro Light" w:eastAsia="MS PGothic" w:hAnsi="Univia Pro Light" w:cstheme="minorHAnsi"/>
          <w:sz w:val="24"/>
          <w:szCs w:val="24"/>
          <w:lang w:val="es-ES_tradnl"/>
        </w:rPr>
        <w:t>Es necesario fi</w:t>
      </w:r>
      <w:r w:rsidR="008E65DD" w:rsidRPr="00856062">
        <w:rPr>
          <w:rFonts w:ascii="Univia Pro Light" w:eastAsia="MS PGothic" w:hAnsi="Univia Pro Light" w:cstheme="minorHAnsi"/>
          <w:sz w:val="24"/>
          <w:szCs w:val="24"/>
          <w:lang w:val="es-ES_tradnl"/>
        </w:rPr>
        <w:t>j</w:t>
      </w:r>
      <w:r w:rsidRPr="00856062">
        <w:rPr>
          <w:rFonts w:ascii="Univia Pro Light" w:eastAsia="MS PGothic" w:hAnsi="Univia Pro Light" w:cstheme="minorHAnsi"/>
          <w:sz w:val="24"/>
          <w:szCs w:val="24"/>
          <w:lang w:val="es-ES_tradnl"/>
        </w:rPr>
        <w:t>ar metas para cada indicador, para lo cual hay que especificar una cantidad, magnitud o variación que se espera lograr como resultado de la intervención y señalar con qué periodicidad se calculará el indicador.</w:t>
      </w:r>
    </w:p>
    <w:p w:rsidR="00752B24" w:rsidRPr="00856062" w:rsidRDefault="00752B24" w:rsidP="00856062">
      <w:pPr>
        <w:pStyle w:val="Prrafodelista"/>
        <w:widowControl w:val="0"/>
        <w:numPr>
          <w:ilvl w:val="0"/>
          <w:numId w:val="29"/>
        </w:numPr>
        <w:spacing w:before="240" w:beforeAutospacing="0" w:after="240" w:afterAutospacing="0"/>
        <w:ind w:right="51"/>
        <w:contextualSpacing w:val="0"/>
        <w:rPr>
          <w:rFonts w:ascii="Univia Pro Light" w:eastAsia="MS PGothic" w:hAnsi="Univia Pro Light" w:cstheme="minorHAnsi"/>
          <w:sz w:val="24"/>
          <w:szCs w:val="24"/>
          <w:lang w:val="es-ES_tradnl"/>
        </w:rPr>
      </w:pPr>
      <w:r w:rsidRPr="00856062">
        <w:rPr>
          <w:rFonts w:ascii="Univia Pro Light" w:hAnsi="Univia Pro Light" w:cstheme="minorHAnsi"/>
          <w:sz w:val="24"/>
          <w:szCs w:val="24"/>
        </w:rPr>
        <w:t xml:space="preserve">Establecer una línea base. </w:t>
      </w:r>
      <w:r w:rsidRPr="00856062">
        <w:rPr>
          <w:rFonts w:ascii="Univia Pro Light" w:eastAsia="MS PGothic" w:hAnsi="Univia Pro Light" w:cstheme="minorHAnsi"/>
          <w:sz w:val="24"/>
          <w:szCs w:val="24"/>
          <w:lang w:val="es-ES_tradnl"/>
        </w:rPr>
        <w:t xml:space="preserve">La importancia de esta línea radica en que es el punto de referencia de los indicadores a partir del cual se les dará seguimiento. Es posible que para indicadores nuevos no se tenga </w:t>
      </w:r>
      <w:r w:rsidRPr="00856062">
        <w:rPr>
          <w:rFonts w:ascii="Univia Pro Light" w:eastAsia="MS PGothic" w:hAnsi="Univia Pro Light" w:cstheme="minorHAnsi"/>
          <w:sz w:val="24"/>
          <w:szCs w:val="24"/>
          <w:lang w:val="es-ES_tradnl"/>
        </w:rPr>
        <w:lastRenderedPageBreak/>
        <w:t xml:space="preserve">información </w:t>
      </w:r>
      <w:r w:rsidR="005E55B5">
        <w:rPr>
          <w:rFonts w:ascii="Univia Pro Light" w:eastAsia="MS PGothic" w:hAnsi="Univia Pro Light" w:cstheme="minorHAnsi"/>
          <w:sz w:val="24"/>
          <w:szCs w:val="24"/>
          <w:lang w:val="es-ES_tradnl"/>
        </w:rPr>
        <w:t>base</w:t>
      </w:r>
      <w:r w:rsidRPr="00856062">
        <w:rPr>
          <w:rFonts w:ascii="Univia Pro Light" w:eastAsia="MS PGothic" w:hAnsi="Univia Pro Light" w:cstheme="minorHAnsi"/>
          <w:sz w:val="24"/>
          <w:szCs w:val="24"/>
          <w:lang w:val="es-ES_tradnl"/>
        </w:rPr>
        <w:t>, por lo que se pueden buscar referencias en programas similares en otros países o en organizaciones internacionales, o bien, tomar como línea base la primera medición del indicador.</w:t>
      </w:r>
    </w:p>
    <w:p w:rsidR="00752B24" w:rsidRPr="00856062" w:rsidRDefault="00752B24" w:rsidP="00856062">
      <w:pPr>
        <w:pStyle w:val="Prrafodelista"/>
        <w:numPr>
          <w:ilvl w:val="0"/>
          <w:numId w:val="29"/>
        </w:numPr>
        <w:autoSpaceDE w:val="0"/>
        <w:autoSpaceDN w:val="0"/>
        <w:adjustRightInd w:val="0"/>
        <w:spacing w:before="240" w:beforeAutospacing="0" w:after="240" w:afterAutospacing="0"/>
        <w:ind w:hanging="357"/>
        <w:contextualSpacing w:val="0"/>
        <w:rPr>
          <w:rFonts w:ascii="Univia Pro Light" w:eastAsia="MS PGothic" w:hAnsi="Univia Pro Light" w:cstheme="minorHAnsi"/>
          <w:sz w:val="24"/>
          <w:szCs w:val="24"/>
          <w:lang w:val="es-ES_tradnl"/>
        </w:rPr>
      </w:pPr>
      <w:r w:rsidRPr="00856062">
        <w:rPr>
          <w:rFonts w:ascii="Univia Pro Light" w:eastAsia="MS PGothic" w:hAnsi="Univia Pro Light" w:cstheme="minorHAnsi"/>
          <w:sz w:val="24"/>
          <w:szCs w:val="24"/>
          <w:lang w:val="es-ES_tradnl"/>
        </w:rPr>
        <w:t>Antes de incorporar los indicadores a la MIR, hay que cerciorarse de que los indicadores cumplan con las siguientes características (</w:t>
      </w:r>
      <w:proofErr w:type="spellStart"/>
      <w:r w:rsidRPr="00856062">
        <w:rPr>
          <w:rFonts w:ascii="Univia Pro Light" w:eastAsia="MS PGothic" w:hAnsi="Univia Pro Light" w:cstheme="minorHAnsi"/>
          <w:sz w:val="24"/>
          <w:szCs w:val="24"/>
          <w:lang w:val="es-ES_tradnl"/>
        </w:rPr>
        <w:t>CREMAA</w:t>
      </w:r>
      <w:proofErr w:type="spellEnd"/>
      <w:r w:rsidRPr="00856062">
        <w:rPr>
          <w:rFonts w:ascii="Univia Pro Light" w:eastAsia="MS PGothic" w:hAnsi="Univia Pro Light" w:cstheme="minorHAnsi"/>
          <w:sz w:val="24"/>
          <w:szCs w:val="24"/>
          <w:lang w:val="es-ES_tradnl"/>
        </w:rPr>
        <w:t>):</w:t>
      </w:r>
    </w:p>
    <w:p w:rsidR="00752B24" w:rsidRPr="00856062" w:rsidRDefault="00752B24" w:rsidP="00856062">
      <w:pPr>
        <w:pStyle w:val="Prrafodelista"/>
        <w:numPr>
          <w:ilvl w:val="1"/>
          <w:numId w:val="71"/>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Claridad: El indicador debe ser preciso e inequívoco, es decir, debe ser interpretado sin ambigüedades y del mismo modo por cualquier persona. </w:t>
      </w:r>
    </w:p>
    <w:p w:rsidR="00752B24" w:rsidRPr="00856062" w:rsidRDefault="00752B24" w:rsidP="00856062">
      <w:pPr>
        <w:pStyle w:val="Prrafodelista"/>
        <w:numPr>
          <w:ilvl w:val="1"/>
          <w:numId w:val="71"/>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Relevancia: El indicador debe reflejar una dimensión relevante del logro del objetivo. De nada sirve un buen indicador si lo que mide no es importante respecto al objetivo.</w:t>
      </w:r>
    </w:p>
    <w:p w:rsidR="00752B24" w:rsidRPr="00856062" w:rsidRDefault="00752B24" w:rsidP="00856062">
      <w:pPr>
        <w:pStyle w:val="Prrafodelista"/>
        <w:numPr>
          <w:ilvl w:val="1"/>
          <w:numId w:val="71"/>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Economía: La información necesaria para generar el indicador debe estar disponible a un costo razonable.</w:t>
      </w:r>
    </w:p>
    <w:p w:rsidR="00752B24" w:rsidRPr="00856062" w:rsidRDefault="00752B24" w:rsidP="00856062">
      <w:pPr>
        <w:pStyle w:val="Prrafodelista"/>
        <w:numPr>
          <w:ilvl w:val="1"/>
          <w:numId w:val="71"/>
        </w:numPr>
        <w:spacing w:before="240" w:beforeAutospacing="0" w:after="240" w:afterAutospacing="0"/>
        <w:ind w:left="1434" w:hanging="357"/>
        <w:contextualSpacing w:val="0"/>
        <w:rPr>
          <w:rFonts w:ascii="Univia Pro Light" w:hAnsi="Univia Pro Light" w:cstheme="minorHAnsi"/>
          <w:sz w:val="24"/>
          <w:szCs w:val="24"/>
        </w:rPr>
      </w:pPr>
      <w:proofErr w:type="spellStart"/>
      <w:r w:rsidRPr="00856062">
        <w:rPr>
          <w:rFonts w:ascii="Univia Pro Light" w:hAnsi="Univia Pro Light" w:cstheme="minorHAnsi"/>
          <w:sz w:val="24"/>
          <w:szCs w:val="24"/>
        </w:rPr>
        <w:t>Monitoreable</w:t>
      </w:r>
      <w:proofErr w:type="spellEnd"/>
      <w:r w:rsidRPr="00856062">
        <w:rPr>
          <w:rFonts w:ascii="Univia Pro Light" w:hAnsi="Univia Pro Light" w:cstheme="minorHAnsi"/>
          <w:sz w:val="24"/>
          <w:szCs w:val="24"/>
        </w:rPr>
        <w:t>: El indicador debe ser sujeto a una verificación independiente.</w:t>
      </w:r>
    </w:p>
    <w:p w:rsidR="00752B24" w:rsidRPr="00856062" w:rsidRDefault="00752B24" w:rsidP="00856062">
      <w:pPr>
        <w:pStyle w:val="Prrafodelista"/>
        <w:numPr>
          <w:ilvl w:val="1"/>
          <w:numId w:val="71"/>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Adecuado</w:t>
      </w:r>
      <w:r w:rsidRPr="00856062">
        <w:rPr>
          <w:rFonts w:ascii="Univia Pro Light" w:hAnsi="Univia Pro Light" w:cstheme="minorHAnsi"/>
          <w:b/>
          <w:sz w:val="24"/>
          <w:szCs w:val="24"/>
        </w:rPr>
        <w:t>:</w:t>
      </w:r>
      <w:r w:rsidRPr="00856062">
        <w:rPr>
          <w:rFonts w:ascii="Univia Pro Light" w:hAnsi="Univia Pro Light" w:cstheme="minorHAnsi"/>
          <w:sz w:val="24"/>
          <w:szCs w:val="24"/>
        </w:rPr>
        <w:t xml:space="preserve"> El indicador debe medir lo que efectivamente se desea medir, es decir, debe cuantificar lo que cada nivel de objetivos plantea.</w:t>
      </w:r>
    </w:p>
    <w:p w:rsidR="00752B24" w:rsidRPr="00856062" w:rsidRDefault="00752B24" w:rsidP="00856062">
      <w:pPr>
        <w:pStyle w:val="Prrafodelista"/>
        <w:numPr>
          <w:ilvl w:val="1"/>
          <w:numId w:val="71"/>
        </w:numPr>
        <w:spacing w:before="240" w:beforeAutospacing="0" w:after="240" w:afterAutospacing="0"/>
        <w:ind w:left="1434" w:hanging="357"/>
        <w:contextualSpacing w:val="0"/>
        <w:rPr>
          <w:rFonts w:ascii="Univia Pro Light" w:hAnsi="Univia Pro Light" w:cstheme="minorHAnsi"/>
          <w:sz w:val="24"/>
          <w:szCs w:val="24"/>
        </w:rPr>
      </w:pPr>
      <w:r w:rsidRPr="00856062">
        <w:rPr>
          <w:rFonts w:ascii="Univia Pro Light" w:hAnsi="Univia Pro Light" w:cstheme="minorHAnsi"/>
          <w:sz w:val="24"/>
          <w:szCs w:val="24"/>
        </w:rPr>
        <w:t xml:space="preserve">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w:t>
      </w:r>
      <w:r w:rsidRPr="00856062">
        <w:rPr>
          <w:rFonts w:ascii="Univia Pro Light" w:hAnsi="Univia Pro Light" w:cstheme="minorHAnsi"/>
          <w:sz w:val="24"/>
          <w:szCs w:val="24"/>
        </w:rPr>
        <w:lastRenderedPageBreak/>
        <w:t>información objetiva adicional para monitorear el desempeño del programa.</w:t>
      </w:r>
    </w:p>
    <w:p w:rsidR="00752B24" w:rsidRPr="00856062" w:rsidRDefault="00752B24" w:rsidP="00856062">
      <w:pPr>
        <w:autoSpaceDE w:val="0"/>
        <w:autoSpaceDN w:val="0"/>
        <w:adjustRightInd w:val="0"/>
        <w:spacing w:before="240" w:after="240" w:line="360" w:lineRule="auto"/>
        <w:jc w:val="both"/>
        <w:rPr>
          <w:rFonts w:ascii="Univia Pro Light" w:hAnsi="Univia Pro Light" w:cstheme="minorHAnsi"/>
        </w:rPr>
      </w:pPr>
      <w:r w:rsidRPr="00856062">
        <w:rPr>
          <w:rFonts w:ascii="Univia Pro Light" w:hAnsi="Univia Pro Light" w:cstheme="minorHAnsi"/>
        </w:rPr>
        <w:t>Por último, es conveniente señalar que:</w:t>
      </w:r>
    </w:p>
    <w:p w:rsidR="00752B24" w:rsidRPr="00856062" w:rsidRDefault="00F33528" w:rsidP="00856062">
      <w:pPr>
        <w:pStyle w:val="Prrafodelista"/>
        <w:widowControl w:val="0"/>
        <w:numPr>
          <w:ilvl w:val="0"/>
          <w:numId w:val="43"/>
        </w:numPr>
        <w:spacing w:before="240" w:beforeAutospacing="0" w:after="240" w:afterAutospacing="0"/>
        <w:ind w:left="714" w:right="51" w:hanging="357"/>
        <w:contextualSpacing w:val="0"/>
        <w:rPr>
          <w:rFonts w:ascii="Univia Pro Light" w:hAnsi="Univia Pro Light" w:cstheme="minorHAnsi"/>
          <w:sz w:val="24"/>
          <w:szCs w:val="24"/>
        </w:rPr>
      </w:pPr>
      <w:r>
        <w:rPr>
          <w:rFonts w:ascii="Univia Pro Light" w:eastAsia="MS PGothic" w:hAnsi="Univia Pro Light" w:cstheme="minorHAnsi"/>
          <w:sz w:val="24"/>
          <w:szCs w:val="24"/>
          <w:lang w:val="es-ES_tradnl"/>
        </w:rPr>
        <w:t xml:space="preserve">Se recomienda </w:t>
      </w:r>
      <w:r w:rsidR="00752B24" w:rsidRPr="00856062">
        <w:rPr>
          <w:rFonts w:ascii="Univia Pro Light" w:eastAsia="MS PGothic" w:hAnsi="Univia Pro Light" w:cstheme="minorHAnsi"/>
          <w:sz w:val="24"/>
          <w:szCs w:val="24"/>
          <w:lang w:val="es-ES_tradnl"/>
        </w:rPr>
        <w:t>que los indicadores se discutan y se sometan a consenso con los distintos actores involucrados en el programa, como, por ejemplo, quienes desarrollan actividades de planeación, presupuesto, ejecución y evaluación. Esto permitirá que los indicadores otorguen información útil para todos los usuarios y que las recomendaciones que surjan a partir del seguimiento de dichos indicadores sean aceptadas con mayor facilidad por todos los involucrados.</w:t>
      </w:r>
    </w:p>
    <w:p w:rsidR="00752B24" w:rsidRPr="00856062" w:rsidRDefault="00752B24" w:rsidP="00856062">
      <w:pPr>
        <w:pStyle w:val="Prrafodelista"/>
        <w:widowControl w:val="0"/>
        <w:numPr>
          <w:ilvl w:val="0"/>
          <w:numId w:val="43"/>
        </w:numPr>
        <w:spacing w:before="240" w:beforeAutospacing="0" w:after="240" w:afterAutospacing="0"/>
        <w:ind w:left="714" w:right="51" w:hanging="357"/>
        <w:contextualSpacing w:val="0"/>
        <w:rPr>
          <w:rFonts w:ascii="Univia Pro Light" w:hAnsi="Univia Pro Light" w:cstheme="minorHAnsi"/>
          <w:sz w:val="24"/>
          <w:szCs w:val="24"/>
        </w:rPr>
      </w:pPr>
      <w:r w:rsidRPr="00856062">
        <w:rPr>
          <w:rFonts w:ascii="Univia Pro Light" w:eastAsia="MS PGothic" w:hAnsi="Univia Pro Light" w:cstheme="minorHAnsi"/>
          <w:sz w:val="24"/>
          <w:szCs w:val="24"/>
          <w:lang w:val="es-ES_tradnl"/>
        </w:rPr>
        <w:t xml:space="preserve">Es posible que se </w:t>
      </w:r>
      <w:r w:rsidR="00F33528">
        <w:rPr>
          <w:rFonts w:ascii="Univia Pro Light" w:eastAsia="MS PGothic" w:hAnsi="Univia Pro Light" w:cstheme="minorHAnsi"/>
          <w:sz w:val="24"/>
          <w:szCs w:val="24"/>
          <w:lang w:val="es-ES_tradnl"/>
        </w:rPr>
        <w:t>requiera más de un indicador</w:t>
      </w:r>
      <w:r w:rsidRPr="00856062">
        <w:rPr>
          <w:rFonts w:ascii="Univia Pro Light" w:eastAsia="MS PGothic" w:hAnsi="Univia Pro Light" w:cstheme="minorHAnsi"/>
          <w:sz w:val="24"/>
          <w:szCs w:val="24"/>
          <w:lang w:val="es-ES_tradnl"/>
        </w:rPr>
        <w:t xml:space="preserve"> por objetivo a efecto de medir distintos aspectos de éste; por ejemplo, al analizar el objetivo “Apoyo económico para alimentación entregado” puede ser útil </w:t>
      </w:r>
      <w:r w:rsidRPr="005E55B5">
        <w:rPr>
          <w:rFonts w:ascii="Univia Pro Light" w:eastAsia="MS PGothic" w:hAnsi="Univia Pro Light" w:cstheme="minorHAnsi"/>
          <w:sz w:val="24"/>
          <w:szCs w:val="24"/>
          <w:lang w:val="es-ES_tradnl"/>
        </w:rPr>
        <w:t xml:space="preserve">saber </w:t>
      </w:r>
      <w:r w:rsidR="00F33528" w:rsidRPr="005E55B5">
        <w:rPr>
          <w:rFonts w:ascii="Univia Pro Light" w:eastAsia="MS PGothic" w:hAnsi="Univia Pro Light" w:cstheme="minorHAnsi"/>
          <w:sz w:val="24"/>
          <w:szCs w:val="24"/>
          <w:lang w:val="es-ES_tradnl"/>
        </w:rPr>
        <w:t xml:space="preserve">1) </w:t>
      </w:r>
      <w:r w:rsidRPr="005E55B5">
        <w:rPr>
          <w:rFonts w:ascii="Univia Pro Light" w:eastAsia="MS PGothic" w:hAnsi="Univia Pro Light" w:cstheme="minorHAnsi"/>
          <w:sz w:val="24"/>
          <w:szCs w:val="24"/>
          <w:lang w:val="es-ES_tradnl"/>
        </w:rPr>
        <w:t xml:space="preserve">la cantidad de apoyos entregados por el programa en un año, respecto del anterior y además, </w:t>
      </w:r>
      <w:r w:rsidR="00F33528" w:rsidRPr="005E55B5">
        <w:rPr>
          <w:rFonts w:ascii="Univia Pro Light" w:eastAsia="MS PGothic" w:hAnsi="Univia Pro Light" w:cstheme="minorHAnsi"/>
          <w:sz w:val="24"/>
          <w:szCs w:val="24"/>
          <w:lang w:val="es-ES_tradnl"/>
        </w:rPr>
        <w:t xml:space="preserve">2) </w:t>
      </w:r>
      <w:r w:rsidRPr="005E55B5">
        <w:rPr>
          <w:rFonts w:ascii="Univia Pro Light" w:eastAsia="MS PGothic" w:hAnsi="Univia Pro Light" w:cstheme="minorHAnsi"/>
          <w:sz w:val="24"/>
          <w:szCs w:val="24"/>
          <w:lang w:val="es-ES_tradnl"/>
        </w:rPr>
        <w:t>el costo promedio de otorgarlos,</w:t>
      </w:r>
      <w:r w:rsidRPr="00856062">
        <w:rPr>
          <w:rFonts w:ascii="Univia Pro Light" w:eastAsia="MS PGothic" w:hAnsi="Univia Pro Light" w:cstheme="minorHAnsi"/>
          <w:sz w:val="24"/>
          <w:szCs w:val="24"/>
          <w:lang w:val="es-ES_tradnl"/>
        </w:rPr>
        <w:t xml:space="preserve"> a fin de implementar medidas de reducción de gastos de operación. Se debe tomar en cuenta que la MIR es un resumen de los aspectos principales del programa, por lo que no se debe exagerar en el número de indicadores.</w:t>
      </w:r>
    </w:p>
    <w:p w:rsidR="00752B24" w:rsidRPr="00B857E3" w:rsidRDefault="00752B24" w:rsidP="00856062">
      <w:pPr>
        <w:pStyle w:val="Prrafodelista"/>
        <w:widowControl w:val="0"/>
        <w:numPr>
          <w:ilvl w:val="0"/>
          <w:numId w:val="43"/>
        </w:numPr>
        <w:spacing w:before="240" w:beforeAutospacing="0" w:after="240" w:afterAutospacing="0"/>
        <w:ind w:left="714" w:right="51" w:hanging="357"/>
        <w:contextualSpacing w:val="0"/>
        <w:rPr>
          <w:rFonts w:ascii="Univia Pro Light" w:hAnsi="Univia Pro Light" w:cstheme="minorHAnsi"/>
        </w:rPr>
      </w:pPr>
      <w:r w:rsidRPr="00856062">
        <w:rPr>
          <w:rFonts w:ascii="Univia Pro Light" w:eastAsia="MS PGothic" w:hAnsi="Univia Pro Light" w:cstheme="minorHAnsi"/>
          <w:sz w:val="24"/>
          <w:szCs w:val="24"/>
          <w:lang w:val="es-ES_tradnl"/>
        </w:rPr>
        <w:t>Asimismo, es posible que los resultados del programa, principalmente en cuanto al fin, puedan verse a muy largo plazo o el costo de estimar el indicador sea muy alto; en estos casos, se recomienda construir indicadores proxy, que no miden en forma directa el factor relevante, pero</w:t>
      </w:r>
      <w:r w:rsidRPr="00B857E3">
        <w:rPr>
          <w:rFonts w:ascii="Univia Pro Light" w:eastAsia="MS PGothic" w:hAnsi="Univia Pro Light" w:cstheme="minorHAnsi"/>
          <w:sz w:val="24"/>
          <w:szCs w:val="24"/>
          <w:lang w:val="es-ES_tradnl"/>
        </w:rPr>
        <w:t xml:space="preserve"> sí alguna característica importante, o bien, se acercan mucho a él.</w:t>
      </w:r>
    </w:p>
    <w:p w:rsidR="00752B24" w:rsidRPr="00B857E3" w:rsidRDefault="00752B24" w:rsidP="00314CC2">
      <w:pPr>
        <w:pStyle w:val="NormalSIAF"/>
        <w:spacing w:before="360" w:after="480"/>
        <w:rPr>
          <w:rFonts w:ascii="Univia Pro Light" w:hAnsi="Univia Pro Light" w:cstheme="minorHAnsi"/>
        </w:rPr>
      </w:pPr>
      <w:r w:rsidRPr="00B857E3">
        <w:rPr>
          <w:rFonts w:ascii="Univia Pro Light" w:hAnsi="Univia Pro Light" w:cstheme="minorHAnsi"/>
        </w:rPr>
        <w:t>Ficha Técnica del Indicador</w:t>
      </w:r>
    </w:p>
    <w:p w:rsidR="00752B24" w:rsidRPr="00B857E3" w:rsidRDefault="00752B24" w:rsidP="009A1B16">
      <w:pPr>
        <w:autoSpaceDE w:val="0"/>
        <w:autoSpaceDN w:val="0"/>
        <w:adjustRightInd w:val="0"/>
        <w:spacing w:before="240" w:after="240" w:line="360" w:lineRule="auto"/>
        <w:contextualSpacing/>
        <w:jc w:val="both"/>
        <w:rPr>
          <w:rFonts w:ascii="Univia Pro Light" w:hAnsi="Univia Pro Light" w:cstheme="minorHAnsi"/>
        </w:rPr>
      </w:pPr>
      <w:r w:rsidRPr="00B857E3">
        <w:rPr>
          <w:rFonts w:ascii="Univia Pro Light" w:hAnsi="Univia Pro Light" w:cstheme="minorHAnsi"/>
        </w:rPr>
        <w:lastRenderedPageBreak/>
        <w:t>Cada uno de los indicadores de la MIR deberá contar con una ficha técnica que incluya los siguientes elementos mínimos para su adecuado seguimiento y evaluación:</w:t>
      </w:r>
    </w:p>
    <w:p w:rsidR="00752B24" w:rsidRPr="00B857E3" w:rsidRDefault="00752B24" w:rsidP="006751AF">
      <w:pPr>
        <w:pStyle w:val="Prrafodelista"/>
        <w:widowControl w:val="0"/>
        <w:numPr>
          <w:ilvl w:val="0"/>
          <w:numId w:val="44"/>
        </w:numPr>
        <w:spacing w:before="240" w:beforeAutospacing="0" w:after="240" w:afterAutospacing="0"/>
        <w:ind w:left="714" w:right="51" w:hanging="357"/>
        <w:contextualSpacing w:val="0"/>
        <w:rPr>
          <w:rFonts w:ascii="Univia Pro Light" w:eastAsia="MS PGothic" w:hAnsi="Univia Pro Light" w:cstheme="minorHAnsi"/>
          <w:sz w:val="24"/>
          <w:szCs w:val="24"/>
          <w:lang w:val="es-ES_tradnl"/>
        </w:rPr>
      </w:pPr>
      <w:r w:rsidRPr="00B857E3">
        <w:rPr>
          <w:rFonts w:ascii="Univia Pro Light" w:eastAsia="MS PGothic" w:hAnsi="Univia Pro Light" w:cstheme="minorHAnsi"/>
          <w:sz w:val="24"/>
          <w:szCs w:val="24"/>
          <w:lang w:val="es-ES_tradnl"/>
        </w:rPr>
        <w:t>Alineación.</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Alineación </w:t>
      </w:r>
      <w:proofErr w:type="spellStart"/>
      <w:r w:rsidRPr="00B857E3">
        <w:rPr>
          <w:rFonts w:ascii="Univia Pro Light" w:hAnsi="Univia Pro Light" w:cstheme="minorHAnsi"/>
          <w:sz w:val="24"/>
          <w:szCs w:val="24"/>
        </w:rPr>
        <w:t>PED</w:t>
      </w:r>
      <w:proofErr w:type="spellEnd"/>
      <w:r w:rsidRPr="00B857E3">
        <w:rPr>
          <w:rFonts w:ascii="Univia Pro Light" w:hAnsi="Univia Pro Light" w:cstheme="minorHAnsi"/>
          <w:sz w:val="24"/>
          <w:szCs w:val="24"/>
        </w:rPr>
        <w:t>.</w:t>
      </w:r>
    </w:p>
    <w:p w:rsidR="00314CC2" w:rsidRPr="00B857E3" w:rsidRDefault="00752B24" w:rsidP="000F719D">
      <w:pPr>
        <w:pStyle w:val="Prrafodelista"/>
        <w:numPr>
          <w:ilvl w:val="0"/>
          <w:numId w:val="72"/>
        </w:numPr>
        <w:autoSpaceDE w:val="0"/>
        <w:autoSpaceDN w:val="0"/>
        <w:adjustRightInd w:val="0"/>
        <w:spacing w:before="120" w:beforeAutospacing="0" w:after="120" w:afterAutospacing="0"/>
        <w:ind w:left="1418" w:hanging="28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Eje: Uno de los cuatro ejes rectores establecidos en el Plan Estatal de </w:t>
      </w:r>
      <w:r w:rsidR="004B6B9D" w:rsidRPr="00B857E3">
        <w:rPr>
          <w:rFonts w:ascii="Univia Pro Light" w:hAnsi="Univia Pro Light" w:cstheme="minorHAnsi"/>
          <w:sz w:val="24"/>
          <w:szCs w:val="24"/>
        </w:rPr>
        <w:t>Desarrollo de Oaxaca (</w:t>
      </w:r>
      <w:proofErr w:type="spellStart"/>
      <w:r w:rsidR="004B6B9D" w:rsidRPr="00B857E3">
        <w:rPr>
          <w:rFonts w:ascii="Univia Pro Light" w:hAnsi="Univia Pro Light" w:cstheme="minorHAnsi"/>
          <w:sz w:val="24"/>
          <w:szCs w:val="24"/>
        </w:rPr>
        <w:t>PED</w:t>
      </w:r>
      <w:proofErr w:type="spellEnd"/>
      <w:r w:rsidR="004B6B9D" w:rsidRPr="00B857E3">
        <w:rPr>
          <w:rFonts w:ascii="Univia Pro Light" w:hAnsi="Univia Pro Light" w:cstheme="minorHAnsi"/>
          <w:sz w:val="24"/>
          <w:szCs w:val="24"/>
        </w:rPr>
        <w:t xml:space="preserve">) </w:t>
      </w:r>
      <w:r w:rsidRPr="00B857E3">
        <w:rPr>
          <w:rFonts w:ascii="Univia Pro Light" w:hAnsi="Univia Pro Light" w:cstheme="minorHAnsi"/>
          <w:sz w:val="24"/>
          <w:szCs w:val="24"/>
        </w:rPr>
        <w:t>2016</w:t>
      </w:r>
      <w:r w:rsidR="004B6B9D" w:rsidRPr="00B857E3">
        <w:rPr>
          <w:rFonts w:ascii="Univia Pro Light" w:hAnsi="Univia Pro Light" w:cstheme="minorHAnsi"/>
          <w:sz w:val="24"/>
          <w:szCs w:val="24"/>
        </w:rPr>
        <w:t>-2022</w:t>
      </w:r>
      <w:r w:rsidRPr="00B857E3">
        <w:rPr>
          <w:rFonts w:ascii="Univia Pro Light" w:hAnsi="Univia Pro Light" w:cstheme="minorHAnsi"/>
          <w:sz w:val="24"/>
          <w:szCs w:val="24"/>
        </w:rPr>
        <w:t xml:space="preserve"> a los cuales contribuye para su cumplimiento.</w:t>
      </w:r>
    </w:p>
    <w:p w:rsidR="00314CC2" w:rsidRPr="00B857E3" w:rsidRDefault="00752B24" w:rsidP="000F719D">
      <w:pPr>
        <w:pStyle w:val="Prrafodelista"/>
        <w:numPr>
          <w:ilvl w:val="0"/>
          <w:numId w:val="72"/>
        </w:numPr>
        <w:autoSpaceDE w:val="0"/>
        <w:autoSpaceDN w:val="0"/>
        <w:adjustRightInd w:val="0"/>
        <w:spacing w:before="120" w:beforeAutospacing="0" w:after="120" w:afterAutospacing="0"/>
        <w:ind w:left="1418" w:hanging="28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Tema: El nombre del Tema identificado dentro del Eje rector del </w:t>
      </w:r>
      <w:proofErr w:type="spellStart"/>
      <w:r w:rsidRPr="00B857E3">
        <w:rPr>
          <w:rFonts w:ascii="Univia Pro Light" w:hAnsi="Univia Pro Light" w:cstheme="minorHAnsi"/>
          <w:sz w:val="24"/>
          <w:szCs w:val="24"/>
        </w:rPr>
        <w:t>PED</w:t>
      </w:r>
      <w:proofErr w:type="spellEnd"/>
      <w:r w:rsidRPr="00B857E3">
        <w:rPr>
          <w:rFonts w:ascii="Univia Pro Light" w:hAnsi="Univia Pro Light" w:cstheme="minorHAnsi"/>
          <w:sz w:val="24"/>
          <w:szCs w:val="24"/>
        </w:rPr>
        <w:t xml:space="preserve"> seleccionado.</w:t>
      </w:r>
    </w:p>
    <w:p w:rsidR="00314CC2" w:rsidRPr="00B857E3" w:rsidRDefault="00752B24" w:rsidP="000F719D">
      <w:pPr>
        <w:pStyle w:val="Prrafodelista"/>
        <w:numPr>
          <w:ilvl w:val="0"/>
          <w:numId w:val="72"/>
        </w:numPr>
        <w:autoSpaceDE w:val="0"/>
        <w:autoSpaceDN w:val="0"/>
        <w:adjustRightInd w:val="0"/>
        <w:spacing w:before="120" w:beforeAutospacing="0" w:after="120" w:afterAutospacing="0"/>
        <w:ind w:left="1418" w:hanging="28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Objetivo: Descripción del Objetivo derivado del Tema del </w:t>
      </w:r>
      <w:proofErr w:type="spellStart"/>
      <w:r w:rsidRPr="00B857E3">
        <w:rPr>
          <w:rFonts w:ascii="Univia Pro Light" w:hAnsi="Univia Pro Light" w:cstheme="minorHAnsi"/>
          <w:sz w:val="24"/>
          <w:szCs w:val="24"/>
        </w:rPr>
        <w:t>PED</w:t>
      </w:r>
      <w:proofErr w:type="spellEnd"/>
      <w:r w:rsidRPr="00B857E3">
        <w:rPr>
          <w:rFonts w:ascii="Univia Pro Light" w:hAnsi="Univia Pro Light" w:cstheme="minorHAnsi"/>
          <w:sz w:val="24"/>
          <w:szCs w:val="24"/>
        </w:rPr>
        <w:t xml:space="preserve"> seleccionado.</w:t>
      </w:r>
    </w:p>
    <w:p w:rsidR="00752B24" w:rsidRPr="00B857E3" w:rsidRDefault="00752B24" w:rsidP="00E427CF">
      <w:pPr>
        <w:pStyle w:val="Prrafodelista"/>
        <w:numPr>
          <w:ilvl w:val="0"/>
          <w:numId w:val="72"/>
        </w:numPr>
        <w:autoSpaceDE w:val="0"/>
        <w:autoSpaceDN w:val="0"/>
        <w:adjustRightInd w:val="0"/>
        <w:spacing w:before="240" w:beforeAutospacing="0" w:after="240" w:afterAutospacing="0"/>
        <w:ind w:left="1418" w:hanging="284"/>
        <w:contextualSpacing w:val="0"/>
        <w:rPr>
          <w:rFonts w:ascii="Univia Pro Light" w:hAnsi="Univia Pro Light" w:cstheme="minorHAnsi"/>
          <w:sz w:val="24"/>
          <w:szCs w:val="24"/>
        </w:rPr>
      </w:pPr>
      <w:r w:rsidRPr="00B857E3">
        <w:rPr>
          <w:rFonts w:ascii="Univia Pro Light" w:hAnsi="Univia Pro Light" w:cstheme="minorHAnsi"/>
          <w:sz w:val="24"/>
          <w:szCs w:val="24"/>
        </w:rPr>
        <w:t>Estrategia: Estrategia seleccionad</w:t>
      </w:r>
      <w:r w:rsidR="007E1FE1" w:rsidRPr="00B857E3">
        <w:rPr>
          <w:rFonts w:ascii="Univia Pro Light" w:hAnsi="Univia Pro Light" w:cstheme="minorHAnsi"/>
          <w:sz w:val="24"/>
          <w:szCs w:val="24"/>
        </w:rPr>
        <w:t>a</w:t>
      </w:r>
      <w:r w:rsidRPr="00B857E3">
        <w:rPr>
          <w:rFonts w:ascii="Univia Pro Light" w:hAnsi="Univia Pro Light" w:cstheme="minorHAnsi"/>
          <w:sz w:val="24"/>
          <w:szCs w:val="24"/>
        </w:rPr>
        <w:t xml:space="preserve"> desprendida del Objetivo descrito anteriormente.</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Alineación PES: Inclusión del nombre del Sector que cuenta con un Plan Estratégico Sectorial.</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Unidad Responsable: Se anotará(n) el o los nombres de la dependencia(s) o entidad(es) correspondiente(s).</w:t>
      </w:r>
    </w:p>
    <w:p w:rsidR="00752B24" w:rsidRPr="00B857E3" w:rsidRDefault="00752B24" w:rsidP="006751AF">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Nivel del indicador: Indicar el nivel que le corresponda dentro de la Matriz de Indicadores para Resultados (fin, propósito, componente o actividad).</w:t>
      </w:r>
    </w:p>
    <w:p w:rsidR="00752B24" w:rsidRPr="00B857E3" w:rsidRDefault="00752B24" w:rsidP="006751AF">
      <w:pPr>
        <w:pStyle w:val="Prrafodelista"/>
        <w:widowControl w:val="0"/>
        <w:numPr>
          <w:ilvl w:val="0"/>
          <w:numId w:val="44"/>
        </w:numPr>
        <w:spacing w:before="240" w:beforeAutospacing="0" w:after="240" w:afterAutospacing="0"/>
        <w:ind w:left="714" w:right="51" w:hanging="357"/>
        <w:contextualSpacing w:val="0"/>
        <w:rPr>
          <w:rFonts w:ascii="Univia Pro Light" w:eastAsia="MS PGothic" w:hAnsi="Univia Pro Light" w:cstheme="minorHAnsi"/>
          <w:sz w:val="24"/>
          <w:szCs w:val="24"/>
          <w:lang w:val="es-ES_tradnl"/>
        </w:rPr>
      </w:pPr>
      <w:r w:rsidRPr="00B857E3">
        <w:rPr>
          <w:rFonts w:ascii="Univia Pro Light" w:eastAsia="MS PGothic" w:hAnsi="Univia Pro Light" w:cstheme="minorHAnsi"/>
          <w:sz w:val="24"/>
          <w:szCs w:val="24"/>
          <w:lang w:val="es-ES_tradnl"/>
        </w:rPr>
        <w:t>Estructura del indicador.</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 xml:space="preserve">Nombre del indicador: Es la expresión que identifica </w:t>
      </w:r>
      <w:r w:rsidR="00BA4EB4" w:rsidRPr="00B857E3">
        <w:rPr>
          <w:rFonts w:ascii="Univia Pro Light" w:hAnsi="Univia Pro Light" w:cstheme="minorHAnsi"/>
          <w:sz w:val="24"/>
          <w:szCs w:val="24"/>
        </w:rPr>
        <w:t xml:space="preserve">lo que se desea medir </w:t>
      </w:r>
      <w:r w:rsidR="00160CBC" w:rsidRPr="00B857E3">
        <w:rPr>
          <w:rFonts w:ascii="Univia Pro Light" w:hAnsi="Univia Pro Light" w:cstheme="minorHAnsi"/>
          <w:sz w:val="24"/>
          <w:szCs w:val="24"/>
        </w:rPr>
        <w:t>con</w:t>
      </w:r>
      <w:r w:rsidR="00BA4EB4" w:rsidRPr="00B857E3">
        <w:rPr>
          <w:rFonts w:ascii="Univia Pro Light" w:hAnsi="Univia Pro Light" w:cstheme="minorHAnsi"/>
          <w:sz w:val="24"/>
          <w:szCs w:val="24"/>
        </w:rPr>
        <w:t xml:space="preserve"> base a un objetivo, pudiendo ser este cuantitativo o cualitativo.</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Definición del indicador: Es una breve explicación de lo que representa el resultado obtenido de la aplicación de la fórmula del indicador. Debe especificar lo que se espera medir del objetivo a que está asociado y debe ayudar a entender la utilidad o uso del indicador.</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Método o fórmula de cálculo del indicador: </w:t>
      </w:r>
      <w:r w:rsidR="00BA4EB4" w:rsidRPr="00B857E3">
        <w:rPr>
          <w:rFonts w:ascii="Univia Pro Light" w:hAnsi="Univia Pro Light" w:cstheme="minorHAnsi"/>
          <w:sz w:val="24"/>
          <w:szCs w:val="24"/>
        </w:rPr>
        <w:t xml:space="preserve">Relación matemática de las variables que deben entregar como resultado, lo que dice el nombre del indicador. Los tipos de fórmulas más utilizadas en la construcción de indicadores son: 1) porcentaje (proporciones), 2) tasa de variación, 3) razón o promedio, </w:t>
      </w:r>
      <w:proofErr w:type="gramStart"/>
      <w:r w:rsidR="00BA4EB4" w:rsidRPr="00B857E3">
        <w:rPr>
          <w:rFonts w:ascii="Univia Pro Light" w:hAnsi="Univia Pro Light" w:cstheme="minorHAnsi"/>
          <w:sz w:val="24"/>
          <w:szCs w:val="24"/>
        </w:rPr>
        <w:t>y</w:t>
      </w:r>
      <w:proofErr w:type="gramEnd"/>
      <w:r w:rsidR="00BA4EB4" w:rsidRPr="00B857E3">
        <w:rPr>
          <w:rFonts w:ascii="Univia Pro Light" w:hAnsi="Univia Pro Light" w:cstheme="minorHAnsi"/>
          <w:sz w:val="24"/>
          <w:szCs w:val="24"/>
        </w:rPr>
        <w:t xml:space="preserve"> 4) índices</w:t>
      </w:r>
      <w:r w:rsidRPr="00B857E3">
        <w:rPr>
          <w:rFonts w:ascii="Univia Pro Light" w:hAnsi="Univia Pro Light" w:cstheme="minorHAnsi"/>
          <w:sz w:val="24"/>
          <w:szCs w:val="24"/>
        </w:rPr>
        <w:t>.</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Tipo de indicador: Señalar que tipo de indicador es, Estratégico o de Gestión.</w:t>
      </w:r>
    </w:p>
    <w:p w:rsidR="00752B24" w:rsidRPr="00B857E3" w:rsidRDefault="00752B24" w:rsidP="00E427CF">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rPr>
      </w:pPr>
      <w:r w:rsidRPr="00B857E3">
        <w:rPr>
          <w:rFonts w:ascii="Univia Pro Light" w:hAnsi="Univia Pro Light" w:cstheme="minorHAnsi"/>
          <w:sz w:val="24"/>
          <w:szCs w:val="24"/>
        </w:rPr>
        <w:t>Estratégico: Mide el grado de cumplimiento de los objetivos de las políticas públicas y de los programas. Incluye a los indicadores de Fin, Propósito y aquellos de Componentes que consideran subsidios, bienes y/o servicios que impactan directamente a la población objetivo o área de enfoque.</w:t>
      </w:r>
    </w:p>
    <w:p w:rsidR="00752B24" w:rsidRPr="005E55B5" w:rsidRDefault="00752B24" w:rsidP="00E427CF">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rPr>
      </w:pPr>
      <w:r w:rsidRPr="005E55B5">
        <w:rPr>
          <w:rFonts w:ascii="Univia Pro Light" w:hAnsi="Univia Pro Light" w:cstheme="minorHAnsi"/>
          <w:sz w:val="24"/>
          <w:szCs w:val="24"/>
        </w:rPr>
        <w:t>Gestión: Mide el avance y logro en procesos y actividades, es decir, sobre la forma en que los bienes y/o servicios públicos son generados y entregados. Incluye los indicadores de Actividades y aquéllos de Componentes que entregan bienes y/o servicios para ser utilizados por otras instancias.</w:t>
      </w:r>
      <w:r w:rsidR="00FE505F" w:rsidRPr="005E55B5">
        <w:rPr>
          <w:rFonts w:ascii="Univia Pro Light" w:hAnsi="Univia Pro Light" w:cstheme="minorHAnsi"/>
          <w:sz w:val="24"/>
          <w:szCs w:val="24"/>
        </w:rPr>
        <w:t xml:space="preserve"> </w:t>
      </w:r>
    </w:p>
    <w:p w:rsidR="005E55B5" w:rsidRPr="003C4C1E" w:rsidRDefault="005E55B5" w:rsidP="005E55B5">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3C4C1E">
        <w:rPr>
          <w:rFonts w:ascii="Univia Pro Light" w:hAnsi="Univia Pro Light" w:cstheme="minorHAnsi"/>
          <w:sz w:val="24"/>
          <w:szCs w:val="24"/>
        </w:rPr>
        <w:lastRenderedPageBreak/>
        <w:t>Subtipo de indicador: Definido de acuerdo a una etapa de proceso productivo, relacionado de forma directo con el nivel del objetivo, se define como:</w:t>
      </w:r>
    </w:p>
    <w:p w:rsidR="005E55B5" w:rsidRPr="003C4C1E" w:rsidRDefault="005E55B5" w:rsidP="005E55B5">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3C4C1E">
        <w:rPr>
          <w:rFonts w:ascii="Univia Pro Light" w:hAnsi="Univia Pro Light" w:cstheme="minorHAnsi"/>
          <w:sz w:val="24"/>
          <w:szCs w:val="24"/>
        </w:rPr>
        <w:t>De Impacto: Definidos para el nivel Fin, miden los resultados a nivel del fin último esperado con la entrega de los bienes o servicios. La información que entrega se refiere por el ejemplo al mejoramiento en las condiciones de la población objetivo, y que son exclusivamente atribuibles a dichos bienes.</w:t>
      </w:r>
    </w:p>
    <w:p w:rsidR="005E55B5" w:rsidRPr="003C4C1E" w:rsidRDefault="005E55B5" w:rsidP="005E55B5">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3C4C1E">
        <w:rPr>
          <w:rFonts w:ascii="Univia Pro Light" w:hAnsi="Univia Pro Light" w:cstheme="minorHAnsi"/>
          <w:sz w:val="24"/>
          <w:szCs w:val="24"/>
        </w:rPr>
        <w:t xml:space="preserve">De Resultados: Definidos para el nivel Propósito y mide los cambios en el comportamiento o estado o certificación de los beneficiarios una vez recibidos los bienes o servicios. </w:t>
      </w:r>
    </w:p>
    <w:p w:rsidR="005E55B5" w:rsidRPr="003C4C1E" w:rsidRDefault="005E55B5" w:rsidP="005E55B5">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3C4C1E">
        <w:rPr>
          <w:rFonts w:ascii="Univia Pro Light" w:hAnsi="Univia Pro Light" w:cstheme="minorHAnsi"/>
          <w:sz w:val="24"/>
          <w:szCs w:val="24"/>
        </w:rPr>
        <w:t>Productos: Definido para el nivel de Componentes, donde se muestran los bienes y servicios de manera cuantitativa producidos y provistos por un organismo público o una acción gubernamental. Es el resultado de una combinación específica de insumos por lo cual dichos productos están directamente relacionados con ellos. Por si solo un indicador de producto, (por ejemplo número de vacunas aplicadas, número de viviendas construidas, etc.) no da cuenta del logro de los objetivos o de los recursos invertidos en la generación de dichos productos.</w:t>
      </w:r>
    </w:p>
    <w:p w:rsidR="005E55B5" w:rsidRPr="003C4C1E" w:rsidRDefault="005E55B5" w:rsidP="005E55B5">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3C4C1E">
        <w:rPr>
          <w:rFonts w:ascii="Univia Pro Light" w:hAnsi="Univia Pro Light" w:cstheme="minorHAnsi"/>
          <w:sz w:val="24"/>
          <w:szCs w:val="24"/>
        </w:rPr>
        <w:t xml:space="preserve">Proceso: Son definidos a nivel Actividad y miden el desempeño de las actividades vinculadas con la ejecución o forma en que el trabajo es realizado para producir los bienes y servicios, tales como procedimientos de compra (días de demora del proceso de compra) o procesos tecnológicos (números de horas de los sistemas sin línea atribuibles al equipo de soporte). Estos indicadores son útiles para la </w:t>
      </w:r>
      <w:r w:rsidRPr="003C4C1E">
        <w:rPr>
          <w:rFonts w:ascii="Univia Pro Light" w:hAnsi="Univia Pro Light" w:cstheme="minorHAnsi"/>
          <w:sz w:val="24"/>
          <w:szCs w:val="24"/>
        </w:rPr>
        <w:lastRenderedPageBreak/>
        <w:t>evaluación del desempeño en ámbitos donde los productos o resultados son más complejos de medir, como por ejemplo actividades de investigación, culturales, etc.</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rPr>
      </w:pPr>
      <w:r w:rsidRPr="00B857E3">
        <w:rPr>
          <w:rFonts w:ascii="Univia Pro Light" w:hAnsi="Univia Pro Light" w:cstheme="minorHAnsi"/>
          <w:sz w:val="24"/>
          <w:szCs w:val="24"/>
        </w:rPr>
        <w:t xml:space="preserve">Unidad de medida: </w:t>
      </w:r>
      <w:r w:rsidR="000A7E6F" w:rsidRPr="00B857E3">
        <w:rPr>
          <w:rFonts w:ascii="Univia Pro Light" w:hAnsi="Univia Pro Light" w:cstheme="minorHAnsi"/>
          <w:sz w:val="24"/>
          <w:szCs w:val="24"/>
        </w:rPr>
        <w:t>Magnitud de referencia que permite cuantificar y comparar elementos que se encuentran en función de las variables a la fórmula de cálculo del indicador</w:t>
      </w:r>
      <w:r w:rsidRPr="00B857E3">
        <w:rPr>
          <w:rFonts w:ascii="Univia Pro Light" w:hAnsi="Univia Pro Light" w:cstheme="minorHAnsi"/>
          <w:sz w:val="24"/>
          <w:szCs w:val="24"/>
        </w:rPr>
        <w:t>.</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rPr>
      </w:pPr>
      <w:r w:rsidRPr="00B857E3">
        <w:rPr>
          <w:rFonts w:ascii="Univia Pro Light" w:hAnsi="Univia Pro Light" w:cstheme="minorHAnsi"/>
          <w:sz w:val="24"/>
          <w:szCs w:val="24"/>
        </w:rPr>
        <w:t>Dimensión: La dimensión del indicador se define como el aspecto del logro del objetivo a cuantificar, esto es, la perspectiva con que se valora cada objetivo. Se consideran cuatro dimensiones generales para los indicadores:</w:t>
      </w:r>
    </w:p>
    <w:p w:rsidR="00752B24" w:rsidRPr="00B857E3" w:rsidRDefault="00752B24" w:rsidP="00E427CF">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B857E3">
        <w:rPr>
          <w:rFonts w:ascii="Univia Pro Light" w:hAnsi="Univia Pro Light" w:cstheme="minorHAnsi"/>
          <w:sz w:val="24"/>
          <w:szCs w:val="24"/>
        </w:rPr>
        <w:t>Eficacia: Miden el grado del cumplimiento del objetivo establecido, es decir, dan evidencia sobre el grado en que se están alcanzando los objetivos descritos. Este tipo de indicadores son los más comunes dentro de la MIR.</w:t>
      </w:r>
    </w:p>
    <w:p w:rsidR="00752B24" w:rsidRPr="00B857E3" w:rsidRDefault="00752B24" w:rsidP="00E427CF">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B857E3">
        <w:rPr>
          <w:rFonts w:ascii="Univia Pro Light" w:hAnsi="Univia Pro Light" w:cstheme="minorHAnsi"/>
          <w:sz w:val="24"/>
          <w:szCs w:val="24"/>
        </w:rPr>
        <w:t>Eficiencia: Miden la relación entre el logro del programa y los recursos utilizados para su cumplimiento. Estos indicadores cuantifican lo que cuesta alcanzar el objetivo planteado, sin limitarlo a recursos económicos; también abarca los recursos humanos y materiales que el programa emplea para cumplir el objetivo específico.</w:t>
      </w:r>
    </w:p>
    <w:p w:rsidR="00752B24" w:rsidRPr="00B857E3" w:rsidRDefault="00752B24" w:rsidP="00E427CF">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Economía: Miden la capacidad del programa para administrar, generar o movilizar de manera adecuada los recursos financieros. Estos indicadores cuantifican el uso adecuado de estos recursos, entendido como la aptitud del programa para atraer recursos </w:t>
      </w:r>
      <w:r w:rsidRPr="00B857E3">
        <w:rPr>
          <w:rFonts w:ascii="Univia Pro Light" w:hAnsi="Univia Pro Light" w:cstheme="minorHAnsi"/>
          <w:sz w:val="24"/>
          <w:szCs w:val="24"/>
        </w:rPr>
        <w:lastRenderedPageBreak/>
        <w:t>monetarios ajenos a él que le permitan potenciar su capacidad financiera y recuperar recursos financieros prestados.</w:t>
      </w:r>
    </w:p>
    <w:p w:rsidR="00752B24" w:rsidRPr="00B857E3" w:rsidRDefault="00752B24" w:rsidP="00E427CF">
      <w:pPr>
        <w:pStyle w:val="Prrafodelista"/>
        <w:numPr>
          <w:ilvl w:val="1"/>
          <w:numId w:val="28"/>
        </w:numPr>
        <w:autoSpaceDE w:val="0"/>
        <w:autoSpaceDN w:val="0"/>
        <w:adjustRightInd w:val="0"/>
        <w:spacing w:before="240" w:beforeAutospacing="0" w:after="240" w:afterAutospacing="0"/>
        <w:ind w:left="1418"/>
        <w:contextualSpacing w:val="0"/>
        <w:rPr>
          <w:rFonts w:ascii="Univia Pro Light" w:hAnsi="Univia Pro Light" w:cstheme="minorHAnsi"/>
          <w:sz w:val="24"/>
          <w:szCs w:val="24"/>
        </w:rPr>
      </w:pPr>
      <w:r w:rsidRPr="00B857E3">
        <w:rPr>
          <w:rFonts w:ascii="Univia Pro Light" w:hAnsi="Univia Pro Light" w:cstheme="minorHAnsi"/>
          <w:sz w:val="24"/>
          <w:szCs w:val="24"/>
        </w:rPr>
        <w:t>Calidad: Miden los atributos, las capacidades o las características que tienen o deben tener los bienes y servicios que se producen, permiten monitorear los atributos de estos productos desde diferentes perspectivas: la oportunidad, la accesibilidad, la percepción de los usuarios y la precisión en la entrega de los servicios.</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Frecuencia de medición: Se refiere a la periodicidad en el tiempo con que se realiza la medición </w:t>
      </w:r>
      <w:r w:rsidR="005E55B5">
        <w:rPr>
          <w:rFonts w:ascii="Univia Pro Light" w:hAnsi="Univia Pro Light" w:cstheme="minorHAnsi"/>
          <w:sz w:val="24"/>
          <w:szCs w:val="24"/>
        </w:rPr>
        <w:t xml:space="preserve">o cálculo </w:t>
      </w:r>
      <w:r w:rsidRPr="00B857E3">
        <w:rPr>
          <w:rFonts w:ascii="Univia Pro Light" w:hAnsi="Univia Pro Light" w:cstheme="minorHAnsi"/>
          <w:sz w:val="24"/>
          <w:szCs w:val="24"/>
        </w:rPr>
        <w:t xml:space="preserve">del indicador pudiendo ser </w:t>
      </w:r>
      <w:r w:rsidR="0024417C">
        <w:rPr>
          <w:rFonts w:ascii="Univia Pro Light" w:hAnsi="Univia Pro Light" w:cstheme="minorHAnsi"/>
          <w:sz w:val="24"/>
          <w:szCs w:val="24"/>
        </w:rPr>
        <w:t>t</w:t>
      </w:r>
      <w:r w:rsidR="0024417C" w:rsidRPr="00B857E3">
        <w:rPr>
          <w:rFonts w:ascii="Univia Pro Light" w:hAnsi="Univia Pro Light" w:cstheme="minorHAnsi"/>
          <w:sz w:val="24"/>
          <w:szCs w:val="24"/>
        </w:rPr>
        <w:t>rimestral</w:t>
      </w:r>
      <w:r w:rsidR="0024417C">
        <w:rPr>
          <w:rFonts w:ascii="Univia Pro Light" w:hAnsi="Univia Pro Light" w:cstheme="minorHAnsi"/>
          <w:sz w:val="24"/>
          <w:szCs w:val="24"/>
        </w:rPr>
        <w:t>, s</w:t>
      </w:r>
      <w:r w:rsidR="0024417C" w:rsidRPr="00B857E3">
        <w:rPr>
          <w:rFonts w:ascii="Univia Pro Light" w:hAnsi="Univia Pro Light" w:cstheme="minorHAnsi"/>
          <w:sz w:val="24"/>
          <w:szCs w:val="24"/>
        </w:rPr>
        <w:t>emestral</w:t>
      </w:r>
      <w:r w:rsidR="0024417C">
        <w:rPr>
          <w:rFonts w:ascii="Univia Pro Light" w:hAnsi="Univia Pro Light" w:cstheme="minorHAnsi"/>
          <w:sz w:val="24"/>
          <w:szCs w:val="24"/>
        </w:rPr>
        <w:t>, a</w:t>
      </w:r>
      <w:r w:rsidR="005E55B5">
        <w:rPr>
          <w:rFonts w:ascii="Univia Pro Light" w:hAnsi="Univia Pro Light" w:cstheme="minorHAnsi"/>
          <w:sz w:val="24"/>
          <w:szCs w:val="24"/>
        </w:rPr>
        <w:t>nual u o</w:t>
      </w:r>
      <w:r w:rsidRPr="00B857E3">
        <w:rPr>
          <w:rFonts w:ascii="Univia Pro Light" w:hAnsi="Univia Pro Light" w:cstheme="minorHAnsi"/>
          <w:sz w:val="24"/>
          <w:szCs w:val="24"/>
        </w:rPr>
        <w:t>tro.</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Sentido esperado: Es la dirección esperada sobre el comportamiento del indicador para identificar su desempeño, pudiendo ser ascendente o descendente.</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Tipo de valor: Indica si el valor de las variables es flujo o acumulado.</w:t>
      </w:r>
    </w:p>
    <w:p w:rsidR="00752B24" w:rsidRPr="002839E9"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2839E9">
        <w:rPr>
          <w:rFonts w:ascii="Univia Pro Light" w:hAnsi="Univia Pro Light" w:cstheme="minorHAnsi"/>
          <w:sz w:val="24"/>
          <w:szCs w:val="24"/>
        </w:rPr>
        <w:t>Variables:</w:t>
      </w:r>
      <w:r w:rsidR="002C2CF0" w:rsidRPr="002839E9">
        <w:rPr>
          <w:rFonts w:ascii="Univia Pro Light" w:hAnsi="Univia Pro Light" w:cstheme="minorHAnsi"/>
          <w:sz w:val="24"/>
          <w:szCs w:val="24"/>
        </w:rPr>
        <w:t xml:space="preserve"> Son los elementos con los que se calcula el indicador, consta de: nombre, descripción, fuente de información, unidad de medida y método de recopilación de datos.</w:t>
      </w:r>
      <w:r w:rsidR="002839E9" w:rsidRPr="002839E9">
        <w:rPr>
          <w:rFonts w:ascii="Univia Pro Light" w:hAnsi="Univia Pro Light" w:cstheme="minorHAnsi"/>
          <w:sz w:val="24"/>
          <w:szCs w:val="24"/>
        </w:rPr>
        <w:t xml:space="preserve"> </w:t>
      </w:r>
    </w:p>
    <w:p w:rsidR="002839E9" w:rsidRPr="002839E9" w:rsidRDefault="002839E9" w:rsidP="002839E9">
      <w:pPr>
        <w:autoSpaceDE w:val="0"/>
        <w:autoSpaceDN w:val="0"/>
        <w:adjustRightInd w:val="0"/>
        <w:spacing w:before="240" w:after="240"/>
        <w:ind w:firstLine="284"/>
        <w:rPr>
          <w:rFonts w:ascii="Univia Pro Light" w:hAnsi="Univia Pro Light" w:cstheme="minorHAnsi"/>
          <w:highlight w:val="cyan"/>
        </w:rPr>
      </w:pPr>
      <w:r w:rsidRPr="002839E9">
        <w:rPr>
          <w:rFonts w:ascii="Univia Pro Light" w:hAnsi="Univia Pro Light" w:cstheme="minorHAnsi"/>
        </w:rPr>
        <w:t>c)</w:t>
      </w:r>
      <w:r w:rsidRPr="002839E9">
        <w:rPr>
          <w:rFonts w:ascii="Univia Pro Light" w:hAnsi="Univia Pro Light" w:cstheme="minorHAnsi"/>
        </w:rPr>
        <w:tab/>
        <w:t>Línea base y metas.</w:t>
      </w:r>
    </w:p>
    <w:p w:rsidR="00752B24" w:rsidRPr="00B857E3" w:rsidRDefault="00752B24" w:rsidP="002839E9">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Línea base: Es el valor del indicador y el año que se establece como punto de partida para dar seguimiento al indicador.</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Metas: </w:t>
      </w:r>
      <w:r w:rsidR="000A7E6F" w:rsidRPr="002839E9">
        <w:rPr>
          <w:rFonts w:ascii="Univia Pro Light" w:hAnsi="Univia Pro Light" w:cstheme="minorHAnsi"/>
          <w:sz w:val="24"/>
          <w:szCs w:val="24"/>
        </w:rPr>
        <w:t xml:space="preserve">Valor </w:t>
      </w:r>
      <w:r w:rsidR="002C2CF0" w:rsidRPr="002839E9">
        <w:rPr>
          <w:rFonts w:ascii="Univia Pro Light" w:hAnsi="Univia Pro Light" w:cstheme="minorHAnsi"/>
          <w:sz w:val="24"/>
          <w:szCs w:val="24"/>
        </w:rPr>
        <w:t xml:space="preserve">esperado </w:t>
      </w:r>
      <w:r w:rsidR="000A7E6F" w:rsidRPr="002839E9">
        <w:rPr>
          <w:rFonts w:ascii="Univia Pro Light" w:hAnsi="Univia Pro Light" w:cstheme="minorHAnsi"/>
          <w:sz w:val="24"/>
          <w:szCs w:val="24"/>
        </w:rPr>
        <w:t>definido</w:t>
      </w:r>
      <w:r w:rsidR="000A7E6F" w:rsidRPr="00B857E3">
        <w:rPr>
          <w:rFonts w:ascii="Univia Pro Light" w:hAnsi="Univia Pro Light" w:cstheme="minorHAnsi"/>
          <w:sz w:val="24"/>
          <w:szCs w:val="24"/>
        </w:rPr>
        <w:t xml:space="preserve"> de acuerdo a la frecuencia de medición para</w:t>
      </w:r>
      <w:r w:rsidR="002408A7" w:rsidRPr="00B857E3">
        <w:rPr>
          <w:rFonts w:ascii="Univia Pro Light" w:hAnsi="Univia Pro Light" w:cstheme="minorHAnsi"/>
          <w:sz w:val="24"/>
          <w:szCs w:val="24"/>
        </w:rPr>
        <w:t xml:space="preserve"> las variables y el indicador que se pretende alcanzar</w:t>
      </w:r>
      <w:r w:rsidRPr="00B857E3">
        <w:rPr>
          <w:rFonts w:ascii="Univia Pro Light" w:hAnsi="Univia Pro Light" w:cstheme="minorHAnsi"/>
          <w:sz w:val="24"/>
          <w:szCs w:val="24"/>
        </w:rPr>
        <w:t>.</w:t>
      </w:r>
    </w:p>
    <w:p w:rsidR="00752B24" w:rsidRPr="002839E9" w:rsidRDefault="00752B24" w:rsidP="002839E9">
      <w:pPr>
        <w:pStyle w:val="Prrafodelista"/>
        <w:widowControl w:val="0"/>
        <w:numPr>
          <w:ilvl w:val="0"/>
          <w:numId w:val="43"/>
        </w:numPr>
        <w:spacing w:before="240" w:beforeAutospacing="0" w:after="240" w:afterAutospacing="0"/>
        <w:ind w:right="51" w:hanging="357"/>
        <w:contextualSpacing w:val="0"/>
        <w:rPr>
          <w:rFonts w:ascii="Univia Pro Light" w:hAnsi="Univia Pro Light" w:cstheme="minorHAnsi"/>
          <w:sz w:val="24"/>
          <w:lang w:val="es-ES_tradnl"/>
        </w:rPr>
      </w:pPr>
      <w:r w:rsidRPr="002839E9">
        <w:rPr>
          <w:rFonts w:ascii="Univia Pro Light" w:hAnsi="Univia Pro Light" w:cstheme="minorHAnsi"/>
          <w:sz w:val="24"/>
          <w:lang w:val="es-ES_tradnl"/>
        </w:rPr>
        <w:lastRenderedPageBreak/>
        <w:t>Comportamiento del indicador.</w:t>
      </w:r>
    </w:p>
    <w:p w:rsidR="00752B24" w:rsidRPr="00B857E3" w:rsidRDefault="00752B24" w:rsidP="002839E9">
      <w:pPr>
        <w:pStyle w:val="Prrafodelista"/>
        <w:numPr>
          <w:ilvl w:val="0"/>
          <w:numId w:val="28"/>
        </w:numPr>
        <w:autoSpaceDE w:val="0"/>
        <w:autoSpaceDN w:val="0"/>
        <w:adjustRightInd w:val="0"/>
        <w:spacing w:before="240" w:beforeAutospacing="0" w:after="240" w:afterAutospacing="0"/>
        <w:ind w:left="11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Avance de metas: </w:t>
      </w:r>
      <w:r w:rsidR="002408A7" w:rsidRPr="00B857E3">
        <w:rPr>
          <w:rFonts w:ascii="Univia Pro Light" w:hAnsi="Univia Pro Light" w:cstheme="minorHAnsi"/>
          <w:sz w:val="24"/>
          <w:szCs w:val="24"/>
        </w:rPr>
        <w:t>Valor alcanzado sobre las metas programadas</w:t>
      </w:r>
      <w:r w:rsidRPr="00B857E3">
        <w:rPr>
          <w:rFonts w:ascii="Univia Pro Light" w:hAnsi="Univia Pro Light" w:cstheme="minorHAnsi"/>
          <w:sz w:val="24"/>
          <w:szCs w:val="24"/>
        </w:rPr>
        <w:t>.</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Parámetros de semaforización: Indica el nivel alcanzado respecto a la meta conforme a semáforos.</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Evaluación del indicador: Espacio libre para</w:t>
      </w:r>
      <w:r w:rsidR="00041896" w:rsidRPr="00B857E3">
        <w:rPr>
          <w:rFonts w:ascii="Univia Pro Light" w:hAnsi="Univia Pro Light" w:cstheme="minorHAnsi"/>
          <w:sz w:val="24"/>
          <w:szCs w:val="24"/>
        </w:rPr>
        <w:t xml:space="preserve"> que</w:t>
      </w:r>
      <w:r w:rsidRPr="00B857E3">
        <w:rPr>
          <w:rFonts w:ascii="Univia Pro Light" w:hAnsi="Univia Pro Light" w:cstheme="minorHAnsi"/>
          <w:sz w:val="24"/>
          <w:szCs w:val="24"/>
        </w:rPr>
        <w:t xml:space="preserve"> la Secretaría de Finanzas y la Instancia Técnica de Evaluación</w:t>
      </w:r>
      <w:r w:rsidR="00B65CD1">
        <w:rPr>
          <w:rFonts w:ascii="Univia Pro Light" w:hAnsi="Univia Pro Light" w:cstheme="minorHAnsi"/>
          <w:sz w:val="24"/>
          <w:szCs w:val="24"/>
        </w:rPr>
        <w:t xml:space="preserve"> (</w:t>
      </w:r>
      <w:proofErr w:type="spellStart"/>
      <w:r w:rsidR="00B65CD1">
        <w:rPr>
          <w:rFonts w:ascii="Univia Pro Light" w:hAnsi="Univia Pro Light" w:cstheme="minorHAnsi"/>
          <w:sz w:val="24"/>
          <w:szCs w:val="24"/>
        </w:rPr>
        <w:t>ITE</w:t>
      </w:r>
      <w:proofErr w:type="spellEnd"/>
      <w:r w:rsidR="00B65CD1">
        <w:rPr>
          <w:rFonts w:ascii="Univia Pro Light" w:hAnsi="Univia Pro Light" w:cstheme="minorHAnsi"/>
          <w:sz w:val="24"/>
          <w:szCs w:val="24"/>
        </w:rPr>
        <w:t>)</w:t>
      </w:r>
      <w:r w:rsidR="00924123">
        <w:rPr>
          <w:rStyle w:val="Refdenotaalpie"/>
          <w:rFonts w:ascii="Univia Pro Light" w:hAnsi="Univia Pro Light"/>
          <w:sz w:val="24"/>
          <w:szCs w:val="24"/>
        </w:rPr>
        <w:footnoteReference w:id="2"/>
      </w:r>
      <w:r w:rsidRPr="00B857E3">
        <w:rPr>
          <w:rFonts w:ascii="Univia Pro Light" w:hAnsi="Univia Pro Light" w:cstheme="minorHAnsi"/>
          <w:sz w:val="24"/>
          <w:szCs w:val="24"/>
        </w:rPr>
        <w:t xml:space="preserve"> </w:t>
      </w:r>
      <w:r w:rsidR="00041896" w:rsidRPr="00B857E3">
        <w:rPr>
          <w:rFonts w:ascii="Univia Pro Light" w:hAnsi="Univia Pro Light" w:cstheme="minorHAnsi"/>
          <w:sz w:val="24"/>
          <w:szCs w:val="24"/>
        </w:rPr>
        <w:t xml:space="preserve">puedan emitir sus observaciones o comentarios </w:t>
      </w:r>
      <w:r w:rsidRPr="00B857E3">
        <w:rPr>
          <w:rFonts w:ascii="Univia Pro Light" w:hAnsi="Univia Pro Light" w:cstheme="minorHAnsi"/>
          <w:sz w:val="24"/>
          <w:szCs w:val="24"/>
        </w:rPr>
        <w:t>respecto al comportamiento del indicador.</w:t>
      </w:r>
    </w:p>
    <w:p w:rsidR="00752B24" w:rsidRPr="00B857E3" w:rsidRDefault="00752B24" w:rsidP="00E427CF">
      <w:pPr>
        <w:pStyle w:val="Prrafodelista"/>
        <w:numPr>
          <w:ilvl w:val="0"/>
          <w:numId w:val="28"/>
        </w:numPr>
        <w:autoSpaceDE w:val="0"/>
        <w:autoSpaceDN w:val="0"/>
        <w:adjustRightInd w:val="0"/>
        <w:spacing w:before="240" w:beforeAutospacing="0" w:after="240" w:afterAutospacing="0"/>
        <w:ind w:left="1134"/>
        <w:contextualSpacing w:val="0"/>
        <w:rPr>
          <w:rFonts w:ascii="Univia Pro Light" w:hAnsi="Univia Pro Light" w:cstheme="minorHAnsi"/>
          <w:sz w:val="24"/>
          <w:szCs w:val="24"/>
        </w:rPr>
      </w:pPr>
      <w:r w:rsidRPr="00B857E3">
        <w:rPr>
          <w:rFonts w:ascii="Univia Pro Light" w:hAnsi="Univia Pro Light" w:cstheme="minorHAnsi"/>
          <w:sz w:val="24"/>
          <w:szCs w:val="24"/>
        </w:rPr>
        <w:t>Responsables de la información. Nombre de las o los servidores públicos responsables de reportar la información por parte de la unidad responsable.</w:t>
      </w:r>
    </w:p>
    <w:p w:rsidR="000B1C15" w:rsidRPr="00B857E3" w:rsidRDefault="000B1C15" w:rsidP="00314CC2">
      <w:pPr>
        <w:pStyle w:val="Ttulo3"/>
        <w:rPr>
          <w:rFonts w:ascii="Univia Pro Light" w:hAnsi="Univia Pro Light"/>
        </w:rPr>
      </w:pPr>
      <w:bookmarkStart w:id="95" w:name="_Toc367785616"/>
      <w:bookmarkStart w:id="96" w:name="_Toc371356881"/>
      <w:bookmarkStart w:id="97" w:name="_Toc489541027"/>
      <w:r w:rsidRPr="00B857E3">
        <w:rPr>
          <w:rFonts w:ascii="Univia Pro Light" w:hAnsi="Univia Pro Light"/>
        </w:rPr>
        <w:t xml:space="preserve">Proceso de integración del Anteproyecto de Presupuesto de Egresos </w:t>
      </w:r>
      <w:bookmarkEnd w:id="95"/>
      <w:bookmarkEnd w:id="96"/>
      <w:r w:rsidR="00551010" w:rsidRPr="00B857E3">
        <w:rPr>
          <w:rFonts w:ascii="Univia Pro Light" w:hAnsi="Univia Pro Light"/>
        </w:rPr>
        <w:t>2018</w:t>
      </w:r>
      <w:bookmarkEnd w:id="97"/>
    </w:p>
    <w:p w:rsidR="003F64E1" w:rsidRPr="00B857E3" w:rsidRDefault="003F64E1" w:rsidP="00314CC2">
      <w:pPr>
        <w:pStyle w:val="Ttulo4"/>
        <w:rPr>
          <w:rFonts w:ascii="Univia Pro Light" w:hAnsi="Univia Pro Light"/>
        </w:rPr>
      </w:pPr>
      <w:bookmarkStart w:id="98" w:name="_Toc489541028"/>
      <w:r w:rsidRPr="00B857E3">
        <w:rPr>
          <w:rFonts w:ascii="Univia Pro Light" w:hAnsi="Univia Pro Light"/>
        </w:rPr>
        <w:t>Revisión y/o actualización de la Planeación Institucional</w:t>
      </w:r>
      <w:r w:rsidR="000B1C15" w:rsidRPr="00B857E3">
        <w:rPr>
          <w:rFonts w:ascii="Univia Pro Light" w:hAnsi="Univia Pro Light"/>
        </w:rPr>
        <w:t>.</w:t>
      </w:r>
      <w:bookmarkEnd w:id="98"/>
    </w:p>
    <w:p w:rsidR="000B1C15" w:rsidRPr="00B857E3" w:rsidRDefault="003F64E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primer paso que se debe dar para la integración del Programa Operativo Anual es la revisión de los documentos legales de creación de cada Ejecutor de </w:t>
      </w:r>
      <w:r w:rsidR="008043F2" w:rsidRPr="00B857E3">
        <w:rPr>
          <w:rFonts w:ascii="Univia Pro Light" w:hAnsi="Univia Pro Light" w:cstheme="minorHAnsi"/>
        </w:rPr>
        <w:t xml:space="preserve">gasto, a fin de corroborar la misión, visión, objetivo general y objetivos </w:t>
      </w:r>
      <w:r w:rsidR="005C5871" w:rsidRPr="00B857E3">
        <w:rPr>
          <w:rFonts w:ascii="Univia Pro Light" w:hAnsi="Univia Pro Light" w:cstheme="minorHAnsi"/>
        </w:rPr>
        <w:t>estratégicos</w:t>
      </w:r>
      <w:r w:rsidR="008043F2" w:rsidRPr="00B857E3">
        <w:rPr>
          <w:rFonts w:ascii="Univia Pro Light" w:hAnsi="Univia Pro Light" w:cstheme="minorHAnsi"/>
        </w:rPr>
        <w:t xml:space="preserve"> de cada Ejecutor de gasto.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Misión:</w:t>
      </w:r>
      <w:r w:rsidRPr="00B857E3">
        <w:rPr>
          <w:rFonts w:ascii="Univia Pro Light" w:hAnsi="Univia Pro Light" w:cstheme="minorHAnsi"/>
        </w:rPr>
        <w:t xml:space="preserve"> Es la razón de ser de la Unidad Responsable, la cual explica su existencia, le da sentido a la organización. Responde a las siguientes preguntas ¿Quiénes son?, ¿Qué hacen?, ¿Para quién? y ¿Qué esperan?</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Deriva del fundamento legal que da razón a la Unidad Responsable,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Enfatiza aspectos de su marco de competencia que al conjugarse con los propósitos y estrategias de los demás entes del Gobierno del Estado, generarán mejores resultados y un mayor impacto social.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Al describir la misión de la Unidad Responsable, se deben considerar los elementos antes enunciados así como el instrumento jurídico que sustente dicha definición (Ley, Decreto de creación u otro documento).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proceso de integración del POA, puede definirse la misión, o bien puede hacerse una revisión o actualización de la misma en el caso que ya exista.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Es necesario reformular la misión, cuando:</w:t>
      </w:r>
    </w:p>
    <w:p w:rsidR="000B1C15" w:rsidRPr="007B758D" w:rsidRDefault="000B1C15" w:rsidP="00090EDB">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 xml:space="preserve">Se han realizado cambios a la </w:t>
      </w:r>
      <w:r w:rsidR="00DC5CB7" w:rsidRPr="007B758D">
        <w:rPr>
          <w:rFonts w:ascii="Univia Pro Light" w:hAnsi="Univia Pro Light" w:cstheme="minorHAnsi"/>
          <w:sz w:val="24"/>
          <w:szCs w:val="24"/>
        </w:rPr>
        <w:t>L</w:t>
      </w:r>
      <w:r w:rsidRPr="007B758D">
        <w:rPr>
          <w:rFonts w:ascii="Univia Pro Light" w:hAnsi="Univia Pro Light" w:cstheme="minorHAnsi"/>
          <w:sz w:val="24"/>
          <w:szCs w:val="24"/>
        </w:rPr>
        <w:t xml:space="preserve">ey </w:t>
      </w:r>
      <w:r w:rsidR="00DC5CB7" w:rsidRPr="007B758D">
        <w:rPr>
          <w:rFonts w:ascii="Univia Pro Light" w:hAnsi="Univia Pro Light" w:cstheme="minorHAnsi"/>
          <w:sz w:val="24"/>
          <w:szCs w:val="24"/>
        </w:rPr>
        <w:t>C</w:t>
      </w:r>
      <w:r w:rsidRPr="007B758D">
        <w:rPr>
          <w:rFonts w:ascii="Univia Pro Light" w:hAnsi="Univia Pro Light" w:cstheme="minorHAnsi"/>
          <w:sz w:val="24"/>
          <w:szCs w:val="24"/>
        </w:rPr>
        <w:t>onstitutiva de la Unidad Responsable.</w:t>
      </w:r>
    </w:p>
    <w:p w:rsidR="000B1C15" w:rsidRPr="007B758D" w:rsidRDefault="000B1C15" w:rsidP="00090EDB">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Han habido cambios fundamentales a las funciones y atribuciones de la Unidad Responsable.</w:t>
      </w:r>
    </w:p>
    <w:p w:rsidR="000B1C15" w:rsidRPr="007B758D" w:rsidRDefault="000B1C15" w:rsidP="00090EDB">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La declaración de misión no representa lo que la Unidad Responsable produce y los resultados que se espera lograr.</w:t>
      </w:r>
    </w:p>
    <w:p w:rsidR="000B1C15" w:rsidRPr="007B758D" w:rsidRDefault="000B1C15" w:rsidP="00090EDB">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Si no ha habido antes un proceso de revisión o de identificación de misión.</w:t>
      </w:r>
    </w:p>
    <w:p w:rsidR="000B1C15" w:rsidRPr="007B758D" w:rsidRDefault="000B1C15" w:rsidP="00090EDB">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t>Si la redacción de la misión sólo explica lo establecido en el ámbito de la ley que crea la Unidad Responsable y no explica claramente qu</w:t>
      </w:r>
      <w:r w:rsidR="00DC5CB7" w:rsidRPr="007B758D">
        <w:rPr>
          <w:rFonts w:ascii="Univia Pro Light" w:hAnsi="Univia Pro Light" w:cstheme="minorHAnsi"/>
          <w:sz w:val="24"/>
          <w:szCs w:val="24"/>
        </w:rPr>
        <w:t>é</w:t>
      </w:r>
      <w:r w:rsidRPr="007B758D">
        <w:rPr>
          <w:rFonts w:ascii="Univia Pro Light" w:hAnsi="Univia Pro Light" w:cstheme="minorHAnsi"/>
          <w:sz w:val="24"/>
          <w:szCs w:val="24"/>
        </w:rPr>
        <w:t xml:space="preserve"> produce, para quienes y qué se espera como resultado.</w:t>
      </w:r>
    </w:p>
    <w:p w:rsidR="000B1C15" w:rsidRPr="007B758D" w:rsidRDefault="000B1C15" w:rsidP="00090EDB">
      <w:pPr>
        <w:pStyle w:val="Prrafodelista"/>
        <w:numPr>
          <w:ilvl w:val="0"/>
          <w:numId w:val="7"/>
        </w:numPr>
        <w:spacing w:before="240" w:beforeAutospacing="0" w:after="240" w:afterAutospacing="0"/>
        <w:contextualSpacing w:val="0"/>
        <w:rPr>
          <w:rFonts w:ascii="Univia Pro Light" w:hAnsi="Univia Pro Light" w:cstheme="minorHAnsi"/>
          <w:sz w:val="24"/>
          <w:szCs w:val="24"/>
        </w:rPr>
      </w:pPr>
      <w:r w:rsidRPr="007B758D">
        <w:rPr>
          <w:rFonts w:ascii="Univia Pro Light" w:hAnsi="Univia Pro Light" w:cstheme="minorHAnsi"/>
          <w:sz w:val="24"/>
          <w:szCs w:val="24"/>
        </w:rPr>
        <w:lastRenderedPageBreak/>
        <w:t>Si la Unidad Responsable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política–administrativa.</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Visión:</w:t>
      </w:r>
      <w:r w:rsidRPr="00B857E3">
        <w:rPr>
          <w:rFonts w:ascii="Univia Pro Light" w:hAnsi="Univia Pro Light" w:cstheme="minorHAnsi"/>
        </w:rPr>
        <w:t xml:space="preserve"> Consiste en la imagen positiva de la realización de su misión en un plazo de tiempo dado. Es la imagen deseada o de futuro de la organización en un lapso de tiempo determinado.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Objetivo general:</w:t>
      </w:r>
      <w:r w:rsidRPr="00B857E3">
        <w:rPr>
          <w:rFonts w:ascii="Univia Pro Light" w:hAnsi="Univia Pro Light" w:cstheme="minorHAnsi"/>
        </w:rPr>
        <w:t xml:space="preserve"> Son los fines que se pretenden alcanzar en el Plan Estatal de Desarrollo </w:t>
      </w:r>
      <w:r w:rsidR="00DC36BD" w:rsidRPr="00B857E3">
        <w:rPr>
          <w:rFonts w:ascii="Univia Pro Light" w:hAnsi="Univia Pro Light" w:cstheme="minorHAnsi"/>
        </w:rPr>
        <w:t>vigente</w:t>
      </w:r>
      <w:r w:rsidRPr="00B857E3">
        <w:rPr>
          <w:rFonts w:ascii="Univia Pro Light" w:hAnsi="Univia Pro Light" w:cstheme="minorHAnsi"/>
        </w:rPr>
        <w:t xml:space="preserve"> y a los mandatos misionales (base legal de creación), a través de los proyectos y acciones. Su identificación responde a la pregunta ¿Para qué se van a llevar a cabo estas acciones y proyectos?</w:t>
      </w:r>
    </w:p>
    <w:p w:rsidR="0006318C" w:rsidRPr="00B857E3" w:rsidRDefault="0006318C" w:rsidP="00314CC2">
      <w:pPr>
        <w:pStyle w:val="Ttulo4"/>
        <w:rPr>
          <w:rFonts w:ascii="Univia Pro Light" w:hAnsi="Univia Pro Light"/>
        </w:rPr>
      </w:pPr>
      <w:bookmarkStart w:id="99" w:name="_Toc489541029"/>
      <w:r w:rsidRPr="00B857E3">
        <w:rPr>
          <w:rFonts w:ascii="Univia Pro Light" w:hAnsi="Univia Pro Light"/>
        </w:rPr>
        <w:t>Análisis Misional</w:t>
      </w:r>
      <w:bookmarkEnd w:id="99"/>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 el análisis de la razón de ser de la entidad a partir de su mandato institucional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análisis misional determina el ¿Para qué ha sido creada la institución? ¿Qué fines y objetivos debe cumplir? ¿Cuáles son los resultados de la institución</w:t>
      </w:r>
      <w:r w:rsidR="00DC5CB7" w:rsidRPr="00B857E3">
        <w:rPr>
          <w:rFonts w:ascii="Univia Pro Light" w:hAnsi="Univia Pro Light" w:cstheme="minorHAnsi"/>
        </w:rPr>
        <w:t xml:space="preserve">? ¿Cuál es el </w:t>
      </w:r>
      <w:r w:rsidRPr="00B857E3">
        <w:rPr>
          <w:rFonts w:ascii="Univia Pro Light" w:hAnsi="Univia Pro Light" w:cstheme="minorHAnsi"/>
        </w:rPr>
        <w:t>producto de la operación de sus procesos?, además que ubica a la institución dentro del contexto de los Planes Estatal de Desarrollo y Sectoriales, estableciendo su relación y niveles de contribución.</w:t>
      </w:r>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El análisis implica identificar el conjunto de factores que definen el servicio público que realiza la institución. Para realizar lo anterior se plantean una serie de preguntas que se deben responder como parte de este primer paso.</w:t>
      </w:r>
    </w:p>
    <w:p w:rsidR="0006318C" w:rsidRPr="00B857E3" w:rsidRDefault="0006318C" w:rsidP="00314CC2">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¿Cuáles son las prioridades institucionales para el cumplimiento con lo dispuesto en su mandato legal (misión, visión, atribuciones, competencias, facultades, objetivos de política u otras categorías de objetivos)?</w:t>
      </w:r>
    </w:p>
    <w:p w:rsidR="0006318C" w:rsidRPr="00B857E3" w:rsidRDefault="0006318C" w:rsidP="00314CC2">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¿Qué bienes o servicios genera la institución y los provee a la sociedad (salud, infraestructura, educación, seguridad pública, etc.)?</w:t>
      </w:r>
    </w:p>
    <w:p w:rsidR="0006318C" w:rsidRPr="00B857E3" w:rsidRDefault="0006318C" w:rsidP="00314CC2">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¿A quiénes entrega esos bienes o servicios (población objetivo)?</w:t>
      </w:r>
    </w:p>
    <w:p w:rsidR="0006318C" w:rsidRPr="00B857E3" w:rsidRDefault="0006318C" w:rsidP="00314CC2">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¿Cuáles son los resultados esperados que se propuso (cambio en condiciones de vida de la población objetivo)?</w:t>
      </w:r>
    </w:p>
    <w:p w:rsidR="0006318C" w:rsidRPr="00B857E3" w:rsidRDefault="0006318C" w:rsidP="00314CC2">
      <w:pPr>
        <w:pStyle w:val="Prrafodelista"/>
        <w:numPr>
          <w:ilvl w:val="0"/>
          <w:numId w:val="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¿Qué capacidades tiene la institución para proveer el servicio (recursos humanos, infraestructura, etc.)?</w:t>
      </w:r>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Misión constituye la razón de la existencia de la institución y está expresada en un objetivo permanente que define la intención real para la cual fue creada.</w:t>
      </w:r>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Misión tiene relación directa con el mandato social; es decir, lo que la sociedad demanda al Estado y éste delega a una institución para su cumplimiento. </w:t>
      </w:r>
    </w:p>
    <w:p w:rsidR="001B2A98" w:rsidRPr="00B857E3" w:rsidRDefault="006C31BE" w:rsidP="001B2A98">
      <w:pPr>
        <w:rPr>
          <w:rFonts w:ascii="Univia Pro Light" w:hAnsi="Univia Pro Light"/>
          <w:b/>
          <w:sz w:val="20"/>
          <w:szCs w:val="20"/>
          <w:lang w:val="es-ES" w:eastAsia="en-US"/>
        </w:rPr>
      </w:pPr>
      <w:r w:rsidRPr="006C31BE">
        <w:rPr>
          <w:rFonts w:ascii="Univia Pro Light" w:hAnsi="Univia Pro Light"/>
          <w:b/>
          <w:noProof/>
          <w:sz w:val="20"/>
          <w:szCs w:val="20"/>
        </w:rPr>
        <w:lastRenderedPageBreak/>
        <w:pict>
          <v:group id="Grupo 13" o:spid="_x0000_s1091" style="position:absolute;margin-left:18.6pt;margin-top:4.7pt;width:393pt;height:125.25pt;z-index:251658240;mso-width-relative:margin;mso-height-relative:margin" coordsize="5553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nTUQQAACQYAAAOAAAAZHJzL2Uyb0RvYy54bWzsWM1u2zgQvhfoOwi6N5ZkyZKNOIXXaYIC&#10;2TZouuiZpqgfgCK5JB07+zb7LPtiOyQl2XG8cZpNegjsgyz+zJDzzfDTcE4/rhvq3RKpas6mfngS&#10;+B5hmOc1K6f+H98vPmS+pzRiOaKckal/R5T/8ez9u9OVmJCIV5zmRHqghKnJSkz9SmsxGQwUrkiD&#10;1AkXhMFgwWWDNDRlOcglWoH2hg6iIBgNVlzmQnJMlILeczfon1n9RUGw/loUimiPTn3Ym7ZPaZ8L&#10;8xycnaJJKZGoatxuAz1jFw2qGSzaqzpHGnlLWT9Q1dRYcsULfYJ5M+BFUWNibQBrwmDHmkvJl8La&#10;Uk5WpehhAmh3cHq2Wvzl9lp6dQ6+G/oeQw346FIuBfegDeCsRDmBOZdS3Ihr2XaUrmXsXReyMf9g&#10;ibe2sN71sJK19jB0xuNxGAaAPoaxMBkHozRxwOMKvPNADlefWskkSYYBTHaScQay1mWDbuGB2V+/&#10;nZWAIFIbnNT/w+mmQoJY+JXBoMOpg+kbBNc/f7NySbknSc5ZTlAOuIUONyvTg6YmCvDbg1gYxkOD&#10;DUAD1iVJG5IddmE0zCLotAik0XAXADQRUulLwhvPvEx9CBmWm63ZcES3V0qD1wCwbp7Zg+K0zi9q&#10;Sm1Dlos5ld4tgjOSzedBNDIWgMi9aZR5K3BflMJuH9cxjs4DZ8d9HdCiDBQbNzk07Ju+o8QopOwb&#10;KSAUIWIit4IhAdJvDWFMmA7dUIVy4nacBPDrNtxJ2O1bhUZzAZb2ulsF3UynpNPt7G7nG1FiOaQX&#10;bk1/TLiXsCtzpnvhpmZc7rOMglXtym5+B5KDxqCk14u1PabOOaZrwfM7iEnJHakpgS9qCIErpPQ1&#10;ksBiEDXAzPorPArKwXm8ffO9isu/9vWb+XBoYNT3VsCKU1/9uUSS+B79zOA4jcM4BrXaNuIkjaAh&#10;t0cW2yNs2cw5BFUI3wCB7auZr2n3Wkje/AACn5lVYQgxDGtPfaxl15hrx9bwCcBkNrPTgDoF0lfs&#10;RmCj3ABtovv7+geSoj0HGk7QF94dYTTZOQlurpFkfLbUvKjtMdng2roA6MSQ4K/glfQQsbSE/FRi&#10;idPR0HAnMMsoykYPmSXK0qjl1hRYyJEyHNKO0zvGeBlmCYJZME67g7pNQE9nliD47cgspHglZrHO&#10;2ZyAI7O8EWaBFNwldv+Rsfwcr0TZMItNRmJ4JU5NOgDfLvhStjnb/Yzl9XnlfBQEaff9fGbGkgZD&#10;YKeH3HTMWF4iY8kMsEdeeXsZC5DAo8Rib3nG8XB7OnwTiuE+n5iExBDLMAu7S+J+Ynn9q9CncTIP&#10;n5Gw7LscuAsNXTa/8/zQtWWLw4788xL8Mz7yz5u8MY0P0E/v9yfRj8todpKZgwWoTV3lZ25JjJvi&#10;i02bti8/pgZg6PJYHNkq+zyhOHKshPyqSoitt0Ip2tbX2rK5qXVvt20Qb4r7Z/8CAAD//wMAUEsD&#10;BBQABgAIAAAAIQDlF8ik4AAAAAgBAAAPAAAAZHJzL2Rvd25yZXYueG1sTI9PS8NAFMTvgt9heYI3&#10;u/ljtYnZlFLUUynYCqW31+Q1Cc2+Ddltkn5715MehxlmfpMtJ92KgXrbGFYQzgIQxIUpG64UfO8/&#10;nhYgrEMusTVMCm5kYZnf32WYlmbkLxp2rhK+hG2KCmrnulRKW9Sk0c5MR+y9s+k1Oi/7SpY9jr5c&#10;tzIKghepsWG/UGNH65qKy+6qFXyOOK7i8H3YXM7r23E/3x42ISn1+DCt3kA4mtxfGH7xPTrknulk&#10;rlxa0SqIXyOfVJA8g/D2Ioq9PimI5kkCMs/k/wP5DwAAAP//AwBQSwECLQAUAAYACAAAACEAtoM4&#10;kv4AAADhAQAAEwAAAAAAAAAAAAAAAAAAAAAAW0NvbnRlbnRfVHlwZXNdLnhtbFBLAQItABQABgAI&#10;AAAAIQA4/SH/1gAAAJQBAAALAAAAAAAAAAAAAAAAAC8BAABfcmVscy8ucmVsc1BLAQItABQABgAI&#10;AAAAIQC9ZBnTUQQAACQYAAAOAAAAAAAAAAAAAAAAAC4CAABkcnMvZTJvRG9jLnhtbFBLAQItABQA&#10;BgAIAAAAIQDlF8ik4AAAAAgBAAAPAAAAAAAAAAAAAAAAAKsGAABkcnMvZG93bnJldi54bWxQSwUG&#10;AAAAAAQABADzAAAAuAcAAAAA&#10;">
            <v:roundrect id="Rectángulo redondeado 11" o:spid="_x0000_s1092" style="position:absolute;left:1143;top:5905;width:1238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XWcEA&#10;AADaAAAADwAAAGRycy9kb3ducmV2LnhtbERPS4vCMBC+C/sfwizsRTR1FZFqlHVB8CL1jcehGdu6&#10;zaQ0Wa3/3giCp+Hje85k1phSXKl2hWUFvW4Egji1uuBMwX636IxAOI+ssbRMCu7kYDb9aE0w1vbG&#10;G7pufSZCCLsYFeTeV7GULs3JoOvaijhwZ1sb9AHWmdQ13kK4KeV3FA2lwYJDQ44V/eaU/m3/jYLi&#10;tFocklFyOrb7Jhns5uvoMlgr9fXZ/IxBeGr8W/xyL3WYD89Xnl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l1nBAAAA2gAAAA8AAAAAAAAAAAAAAAAAmAIAAGRycy9kb3du&#10;cmV2LnhtbFBLBQYAAAAABAAEAPUAAACGAwAAAAA=&#10;" fillcolor="#8cc026" strokecolor="#92d050" strokeweight="1pt">
              <v:stroke joinstyle="miter"/>
              <v:textbox>
                <w:txbxContent>
                  <w:p w:rsidR="00591DF9" w:rsidRPr="001B2A98" w:rsidRDefault="00591DF9"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Razón de ser ¿Por qué existe?</w:t>
                    </w:r>
                  </w:p>
                </w:txbxContent>
              </v:textbox>
            </v:roundrect>
            <v:roundrect id="Rectángulo redondeado 13" o:spid="_x0000_s1093" style="position:absolute;left:14763;top:6286;width:12288;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FSsIA&#10;AADbAAAADwAAAGRycy9kb3ducmV2LnhtbERPTWsCMRC9F/wPYQRvNWsPWlaj6GqhVFDUQultSKa7&#10;i5tJ2ERd/70pFHqbx/uc2aKzjbhSG2rHCkbDDASxdqbmUsHn6e35FUSIyAYbx6TgTgEW897TDHPj&#10;bnyg6zGWIoVwyFFBFaPPpQy6Ioth6Dxx4n5cazEm2JbStHhL4baRL1k2lhZrTg0Veioq0ufjxSrY&#10;1R96tdmu/Zcvl8X3Zqx3xV4rNeh3yymISF38F/+5302aP4HfX9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cVKwgAAANsAAAAPAAAAAAAAAAAAAAAAAJgCAABkcnMvZG93&#10;bnJldi54bWxQSwUGAAAAAAQABAD1AAAAhwMAAAAA&#10;" fillcolor="#00a097" strokecolor="#00b050" strokeweight="1pt">
              <v:stroke joinstyle="miter"/>
              <v:textbox>
                <w:txbxContent>
                  <w:p w:rsidR="00591DF9" w:rsidRPr="001B2A98" w:rsidRDefault="00591DF9" w:rsidP="001B2A98">
                    <w:pPr>
                      <w:pStyle w:val="NormalWeb"/>
                      <w:spacing w:before="0" w:beforeAutospacing="0" w:after="0" w:afterAutospacing="0"/>
                      <w:jc w:val="center"/>
                      <w:rPr>
                        <w:rFonts w:ascii="Univia Pro Light" w:hAnsi="Univia Pro Light"/>
                        <w:sz w:val="16"/>
                        <w:lang w:val="es-MX"/>
                      </w:rPr>
                    </w:pPr>
                    <w:r w:rsidRPr="001B2A98">
                      <w:rPr>
                        <w:rFonts w:ascii="Univia Pro Light" w:hAnsi="Univia Pro Light" w:cstheme="minorBidi"/>
                        <w:color w:val="FFFFFF" w:themeColor="light1"/>
                        <w:kern w:val="24"/>
                        <w:sz w:val="18"/>
                        <w:szCs w:val="28"/>
                        <w:lang w:val="es-MX"/>
                      </w:rPr>
                      <w:t>Bienes y servicios que genera y entrega</w:t>
                    </w:r>
                  </w:p>
                </w:txbxContent>
              </v:textbox>
            </v:roundrect>
            <v:roundrect id="Rectángulo redondeado 3" o:spid="_x0000_s1094" style="position:absolute;left:28384;top:6477;width:12383;height:7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bJL8A&#10;AADaAAAADwAAAGRycy9kb3ducmV2LnhtbERPzYrCMBC+C/sOYRb2pqkeRKpRirKssCtS9QGGZmyq&#10;zaQkUbtvbw6Cx4/vf7HqbSvu5EPjWMF4lIEgrpxuuFZwOn4PZyBCRNbYOiYF/xRgtfwYLDDX7sEl&#10;3Q+xFimEQ44KTIxdLmWoDFkMI9cRJ+7svMWYoK+l9vhI4baVkyybSosNpwaDHa0NVdfDzSrY+N3v&#10;z3Q7XpfFX7VvfVGe+otR6uuzL+YgIvXxLX65t1pB2pqupBs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1skvwAAANoAAAAPAAAAAAAAAAAAAAAAAJgCAABkcnMvZG93bnJl&#10;di54bWxQSwUGAAAAAAQABAD1AAAAhAMAAAAA&#10;" fillcolor="#d60071" strokecolor="#7030a0" strokeweight="1pt">
              <v:stroke joinstyle="miter"/>
              <v:textbox>
                <w:txbxContent>
                  <w:p w:rsidR="00591DF9" w:rsidRPr="001B2A98" w:rsidRDefault="00591DF9" w:rsidP="001B2A98">
                    <w:pPr>
                      <w:pStyle w:val="NormalWeb"/>
                      <w:spacing w:before="0" w:beforeAutospacing="0" w:after="0" w:afterAutospacing="0"/>
                      <w:jc w:val="center"/>
                      <w:rPr>
                        <w:rFonts w:ascii="Univia Pro Light" w:hAnsi="Univia Pro Light"/>
                        <w:sz w:val="24"/>
                        <w:lang w:val="es-MX"/>
                      </w:rPr>
                    </w:pPr>
                    <w:r w:rsidRPr="001B2A98">
                      <w:rPr>
                        <w:rFonts w:ascii="Univia Pro Light" w:hAnsi="Univia Pro Light" w:cstheme="minorBidi"/>
                        <w:color w:val="FFFFFF" w:themeColor="light1"/>
                        <w:kern w:val="24"/>
                        <w:sz w:val="18"/>
                        <w:szCs w:val="20"/>
                        <w:lang w:val="es-MX"/>
                      </w:rPr>
                      <w:t>Transformación deseada como aporte de la institución</w:t>
                    </w:r>
                  </w:p>
                </w:txbxContent>
              </v:textbox>
            </v:roundrect>
            <v:roundrect id="Rectángulo redondeado 5" o:spid="_x0000_s1095" style="position:absolute;left:42005;top:6381;width:12382;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EB8IA&#10;AADbAAAADwAAAGRycy9kb3ducmV2LnhtbESPS2/CQAyE70j9DytX6o1s4FBBYEFQNRJXHhduVtZ5&#10;iKw3yi4k9NfXByRutmY883m9HV2rHtSHxrOBWZKCIi68bbgycDnn0wWoEJEttp7JwJMCbDcfkzVm&#10;1g98pMcpVkpCOGRooI6xy7QORU0OQ+I7YtFK3zuMsvaVtj0OEu5aPU/Tb+2wYWmosaOfmorb6e4M&#10;7K4x3/+VQ54uz/dfqma+LOzBmK/PcbcCFWmMb/Pr+mAFX+jlFxl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8QHwgAAANsAAAAPAAAAAAAAAAAAAAAAAJgCAABkcnMvZG93&#10;bnJldi54bWxQSwUGAAAAAAQABAD1AAAAhwMAAAAA&#10;" fillcolor="#e95c17" strokecolor="#823b0b [1605]" strokeweight="1pt">
              <v:stroke joinstyle="miter"/>
              <v:textbox>
                <w:txbxContent>
                  <w:p w:rsidR="00591DF9" w:rsidRPr="001B2A98" w:rsidRDefault="00591DF9" w:rsidP="001B2A98">
                    <w:pPr>
                      <w:pStyle w:val="NormalWeb"/>
                      <w:spacing w:before="0" w:beforeAutospacing="0" w:after="0" w:afterAutospacing="0"/>
                      <w:jc w:val="center"/>
                      <w:rPr>
                        <w:rFonts w:ascii="Univia Pro Light" w:hAnsi="Univia Pro Light"/>
                        <w:sz w:val="18"/>
                        <w:szCs w:val="18"/>
                        <w:lang w:val="es-MX"/>
                      </w:rPr>
                    </w:pPr>
                    <w:r w:rsidRPr="001B2A98">
                      <w:rPr>
                        <w:rFonts w:ascii="Univia Pro Light" w:hAnsi="Univia Pro Light" w:cstheme="minorBidi"/>
                        <w:color w:val="FFFFFF" w:themeColor="light1"/>
                        <w:kern w:val="24"/>
                        <w:sz w:val="18"/>
                        <w:szCs w:val="18"/>
                        <w:lang w:val="es-MX"/>
                      </w:rPr>
                      <w:t>Población objetivo</w:t>
                    </w:r>
                  </w:p>
                </w:txbxContent>
              </v:textbox>
            </v:roundrect>
            <v:roundrect id="Rectángulo redondeado 9" o:spid="_x0000_s1096" style="position:absolute;width:55530;height:14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MlMUA&#10;AADaAAAADwAAAGRycy9kb3ducmV2LnhtbESPT2vCQBTE74V+h+UVvNWNUkSjq0iLNLZ48M9Bb4/s&#10;Mwlm34bd1STfvlso9DjMzG+YxaoztXiQ85VlBaNhAoI4t7riQsHpuHmdgvABWWNtmRT05GG1fH5a&#10;YKpty3t6HEIhIoR9igrKEJpUSp+XZNAPbUMcvat1BkOUrpDaYRvhppbjJJlIgxXHhRIbei8pvx3u&#10;RsG02PVvbba9Z5+uP39/tM3167JVavDSrecgAnXhP/zXzrSCGfxeiT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gyUxQAAANoAAAAPAAAAAAAAAAAAAAAAAJgCAABkcnMv&#10;ZG93bnJldi54bWxQSwUGAAAAAAQABAD1AAAAigMAAAAA&#10;" filled="f" strokecolor="#1f4d78 [1604]" strokeweight="1pt">
              <v:stroke joinstyle="miter"/>
            </v:roundrect>
          </v:group>
        </w:pict>
      </w:r>
    </w:p>
    <w:p w:rsidR="00263106" w:rsidRPr="00B857E3" w:rsidRDefault="00263106" w:rsidP="00263106">
      <w:pPr>
        <w:spacing w:line="276" w:lineRule="auto"/>
        <w:jc w:val="center"/>
        <w:rPr>
          <w:rFonts w:ascii="Univia Pro Medium" w:hAnsi="Univia Pro Medium"/>
          <w:b/>
          <w:color w:val="833C0B" w:themeColor="accent2" w:themeShade="80"/>
          <w:sz w:val="20"/>
          <w:szCs w:val="20"/>
          <w:lang w:val="es-ES" w:eastAsia="en-US"/>
        </w:rPr>
      </w:pPr>
      <w:r w:rsidRPr="00B857E3">
        <w:rPr>
          <w:rFonts w:ascii="Univia Pro Medium" w:hAnsi="Univia Pro Medium"/>
          <w:b/>
          <w:color w:val="833C0B" w:themeColor="accent2" w:themeShade="80"/>
          <w:sz w:val="20"/>
          <w:szCs w:val="20"/>
          <w:lang w:val="es-ES" w:eastAsia="en-US"/>
        </w:rPr>
        <w:t>LA MISIÓN DETERMINA LA</w:t>
      </w:r>
    </w:p>
    <w:p w:rsidR="00C23DC5" w:rsidRPr="00B857E3" w:rsidRDefault="00263106" w:rsidP="00263106">
      <w:pPr>
        <w:spacing w:line="276" w:lineRule="auto"/>
        <w:jc w:val="center"/>
        <w:rPr>
          <w:rFonts w:ascii="Univia Pro Medium" w:hAnsi="Univia Pro Medium"/>
          <w:b/>
          <w:color w:val="833C0B" w:themeColor="accent2" w:themeShade="80"/>
          <w:sz w:val="20"/>
          <w:szCs w:val="20"/>
          <w:lang w:val="es-ES" w:eastAsia="en-US"/>
        </w:rPr>
      </w:pPr>
      <w:r w:rsidRPr="00B857E3">
        <w:rPr>
          <w:rFonts w:ascii="Univia Pro Medium" w:hAnsi="Univia Pro Medium"/>
          <w:b/>
          <w:color w:val="00B050"/>
          <w:sz w:val="20"/>
          <w:szCs w:val="20"/>
          <w:lang w:val="es-ES" w:eastAsia="en-US"/>
        </w:rPr>
        <w:t>INTENCIÓN,</w:t>
      </w:r>
      <w:r w:rsidRPr="00B857E3">
        <w:rPr>
          <w:rFonts w:ascii="Univia Pro Medium" w:hAnsi="Univia Pro Medium"/>
          <w:b/>
          <w:color w:val="833C0B" w:themeColor="accent2" w:themeShade="80"/>
          <w:sz w:val="20"/>
          <w:szCs w:val="20"/>
          <w:lang w:val="es-ES" w:eastAsia="en-US"/>
        </w:rPr>
        <w:t xml:space="preserve"> </w:t>
      </w:r>
      <w:r w:rsidRPr="00B857E3">
        <w:rPr>
          <w:rFonts w:ascii="Univia Pro Medium" w:hAnsi="Univia Pro Medium"/>
          <w:b/>
          <w:color w:val="00B050"/>
          <w:sz w:val="20"/>
          <w:szCs w:val="20"/>
          <w:lang w:val="es-ES" w:eastAsia="en-US"/>
        </w:rPr>
        <w:t>PRODUCTOS</w:t>
      </w:r>
      <w:r w:rsidRPr="00B857E3">
        <w:rPr>
          <w:rFonts w:ascii="Univia Pro Medium" w:hAnsi="Univia Pro Medium"/>
          <w:b/>
          <w:color w:val="ED7D31" w:themeColor="accent2"/>
          <w:sz w:val="20"/>
          <w:szCs w:val="20"/>
          <w:lang w:val="es-ES" w:eastAsia="en-US"/>
        </w:rPr>
        <w:t xml:space="preserve"> </w:t>
      </w:r>
      <w:r w:rsidRPr="00B857E3">
        <w:rPr>
          <w:rFonts w:ascii="Univia Pro Medium" w:hAnsi="Univia Pro Medium"/>
          <w:b/>
          <w:color w:val="00B050"/>
          <w:sz w:val="20"/>
          <w:szCs w:val="20"/>
          <w:lang w:val="es-ES" w:eastAsia="en-US"/>
        </w:rPr>
        <w:t xml:space="preserve">Y </w:t>
      </w:r>
      <w:r w:rsidRPr="00B857E3">
        <w:rPr>
          <w:rFonts w:ascii="Univia Pro Medium" w:hAnsi="Univia Pro Medium"/>
          <w:b/>
          <w:color w:val="FF0000"/>
          <w:sz w:val="20"/>
          <w:szCs w:val="20"/>
          <w:lang w:val="es-ES" w:eastAsia="en-US"/>
        </w:rPr>
        <w:t>RESULTADOS</w:t>
      </w:r>
      <w:r w:rsidRPr="00B857E3">
        <w:rPr>
          <w:rFonts w:ascii="Univia Pro Medium" w:hAnsi="Univia Pro Medium"/>
          <w:b/>
          <w:color w:val="833C0B" w:themeColor="accent2" w:themeShade="80"/>
          <w:sz w:val="20"/>
          <w:szCs w:val="20"/>
          <w:lang w:val="es-ES" w:eastAsia="en-US"/>
        </w:rPr>
        <w:t xml:space="preserve"> PARA LOS </w:t>
      </w:r>
      <w:r w:rsidRPr="00B857E3">
        <w:rPr>
          <w:rFonts w:ascii="Univia Pro Medium" w:hAnsi="Univia Pro Medium"/>
          <w:b/>
          <w:color w:val="ED7D31" w:themeColor="accent2"/>
          <w:sz w:val="20"/>
          <w:szCs w:val="20"/>
          <w:lang w:val="es-ES" w:eastAsia="en-US"/>
        </w:rPr>
        <w:t>USUARIOS</w:t>
      </w:r>
    </w:p>
    <w:p w:rsidR="00263106" w:rsidRPr="00B857E3" w:rsidRDefault="00263106" w:rsidP="009A1B16">
      <w:pPr>
        <w:spacing w:before="240" w:after="240" w:line="360" w:lineRule="auto"/>
        <w:jc w:val="both"/>
        <w:rPr>
          <w:rFonts w:ascii="Univia Pro Light" w:hAnsi="Univia Pro Light" w:cstheme="minorHAnsi"/>
        </w:rPr>
      </w:pPr>
    </w:p>
    <w:p w:rsidR="00263106" w:rsidRPr="00B857E3" w:rsidRDefault="00263106" w:rsidP="009A1B16">
      <w:pPr>
        <w:spacing w:before="240" w:after="240" w:line="360" w:lineRule="auto"/>
        <w:jc w:val="both"/>
        <w:rPr>
          <w:rFonts w:ascii="Univia Pro Light" w:hAnsi="Univia Pro Light" w:cstheme="minorHAnsi"/>
        </w:rPr>
      </w:pPr>
    </w:p>
    <w:p w:rsidR="0032506F" w:rsidRPr="00B857E3" w:rsidRDefault="0032506F" w:rsidP="0032506F">
      <w:pPr>
        <w:pStyle w:val="Epgrafe"/>
        <w:jc w:val="center"/>
        <w:rPr>
          <w:rFonts w:ascii="Univia Pro Light" w:hAnsi="Univia Pro Light"/>
        </w:rPr>
      </w:pPr>
    </w:p>
    <w:p w:rsidR="0032506F" w:rsidRPr="00C001D0" w:rsidRDefault="0032506F" w:rsidP="0032506F">
      <w:pPr>
        <w:pStyle w:val="Epgrafe"/>
        <w:jc w:val="center"/>
        <w:rPr>
          <w:rFonts w:ascii="Univia Pro Light" w:hAnsi="Univia Pro Light"/>
          <w:b w:val="0"/>
        </w:rPr>
      </w:pPr>
      <w:bookmarkStart w:id="100" w:name="_Toc491686932"/>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22</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Elementos de la misión</w:t>
      </w:r>
      <w:bookmarkEnd w:id="100"/>
    </w:p>
    <w:p w:rsidR="000D3EA2" w:rsidRPr="00B857E3" w:rsidRDefault="0006318C" w:rsidP="000D3EA2">
      <w:pPr>
        <w:spacing w:before="240" w:after="240" w:line="360" w:lineRule="auto"/>
        <w:jc w:val="both"/>
        <w:rPr>
          <w:rFonts w:ascii="Univia Pro Light" w:hAnsi="Univia Pro Light" w:cstheme="minorHAnsi"/>
          <w:noProof/>
        </w:rPr>
      </w:pPr>
      <w:r w:rsidRPr="00B857E3">
        <w:rPr>
          <w:rFonts w:ascii="Univia Pro Light" w:hAnsi="Univia Pro Light" w:cstheme="minorHAnsi"/>
        </w:rPr>
        <w:t>Una correcta definición de Misión debe ser clara, comprensible, de fácil interpretación y específica. A continuación se ilustra un ejemplo.</w:t>
      </w:r>
    </w:p>
    <w:p w:rsidR="00B02A7E" w:rsidRPr="00B857E3" w:rsidRDefault="006426BA" w:rsidP="006426BA">
      <w:pPr>
        <w:spacing w:before="240" w:after="240" w:line="360" w:lineRule="auto"/>
        <w:jc w:val="center"/>
        <w:rPr>
          <w:rFonts w:ascii="Univia Pro Light" w:hAnsi="Univia Pro Light"/>
        </w:rPr>
      </w:pPr>
      <w:r w:rsidRPr="00B857E3">
        <w:rPr>
          <w:noProof/>
          <w:lang w:val="en-US" w:eastAsia="en-US"/>
        </w:rPr>
        <w:drawing>
          <wp:inline distT="0" distB="0" distL="0" distR="0">
            <wp:extent cx="4939639" cy="1935804"/>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1913" t="30108" r="18300" b="21247"/>
                    <a:stretch/>
                  </pic:blipFill>
                  <pic:spPr bwMode="auto">
                    <a:xfrm>
                      <a:off x="0" y="0"/>
                      <a:ext cx="4939639" cy="19358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506F" w:rsidRPr="00C001D0" w:rsidRDefault="0032506F" w:rsidP="0032506F">
      <w:pPr>
        <w:pStyle w:val="Epgrafe"/>
        <w:jc w:val="center"/>
        <w:rPr>
          <w:rFonts w:ascii="Univia Pro Light" w:hAnsi="Univia Pro Light" w:cstheme="minorHAnsi"/>
          <w:b w:val="0"/>
        </w:rPr>
      </w:pPr>
      <w:bookmarkStart w:id="101" w:name="_Toc491686933"/>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23</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Ejemplo de definición de misión</w:t>
      </w:r>
      <w:bookmarkEnd w:id="101"/>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Visión representa la situación deseada y factible que la institución decide concretar en un período de tiempo definido en cumplimiento de la Misión. Se trata de una habilidad particular que desarrolla la institución para visibilizar el espacio y el tiempo en el que se encontrará a futuro. </w:t>
      </w:r>
    </w:p>
    <w:p w:rsidR="0006318C" w:rsidRPr="00B857E3" w:rsidRDefault="0006318C" w:rsidP="009A1B16">
      <w:pPr>
        <w:spacing w:before="240" w:after="240" w:line="360" w:lineRule="auto"/>
        <w:rPr>
          <w:rFonts w:ascii="Univia Pro Light" w:hAnsi="Univia Pro Light" w:cstheme="minorHAnsi"/>
        </w:rPr>
      </w:pPr>
      <w:r w:rsidRPr="00B857E3">
        <w:rPr>
          <w:rFonts w:ascii="Univia Pro Light" w:hAnsi="Univia Pro Light" w:cstheme="minorHAnsi"/>
        </w:rPr>
        <w:t>Para definir la visión, nos focalizamos en tres componentes vitales:</w:t>
      </w:r>
    </w:p>
    <w:p w:rsidR="0006318C" w:rsidRPr="00B857E3" w:rsidRDefault="0006318C" w:rsidP="00061622">
      <w:pPr>
        <w:pStyle w:val="Prrafodelista"/>
        <w:numPr>
          <w:ilvl w:val="0"/>
          <w:numId w:val="9"/>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Metas ambiciosas:</w:t>
      </w:r>
      <w:r w:rsidRPr="00B857E3">
        <w:rPr>
          <w:rFonts w:ascii="Univia Pro Light" w:hAnsi="Univia Pro Light" w:cstheme="minorHAnsi"/>
          <w:sz w:val="24"/>
          <w:szCs w:val="24"/>
        </w:rPr>
        <w:t xml:space="preserve"> pocas, precisas y contundentes.</w:t>
      </w:r>
    </w:p>
    <w:p w:rsidR="0006318C" w:rsidRPr="00B857E3" w:rsidRDefault="0006318C" w:rsidP="00061622">
      <w:pPr>
        <w:pStyle w:val="Prrafodelista"/>
        <w:numPr>
          <w:ilvl w:val="0"/>
          <w:numId w:val="9"/>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lastRenderedPageBreak/>
        <w:t>Población objetivo:</w:t>
      </w:r>
      <w:r w:rsidRPr="00B857E3">
        <w:rPr>
          <w:rFonts w:ascii="Univia Pro Light" w:hAnsi="Univia Pro Light" w:cstheme="minorHAnsi"/>
          <w:sz w:val="24"/>
          <w:szCs w:val="24"/>
        </w:rPr>
        <w:t xml:space="preserve"> es el “nicho de mercado” de la institución. No se debe generalizar a toda la sociedad civil, sino que existen grupos-meta específicos que deben ser atendidos por instituciones diferentes.</w:t>
      </w:r>
    </w:p>
    <w:p w:rsidR="0006318C" w:rsidRDefault="0006318C" w:rsidP="00061622">
      <w:pPr>
        <w:pStyle w:val="Prrafodelista"/>
        <w:numPr>
          <w:ilvl w:val="0"/>
          <w:numId w:val="9"/>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Horizonte de tiempo.</w:t>
      </w:r>
      <w:r w:rsidRPr="00B857E3">
        <w:rPr>
          <w:rFonts w:ascii="Univia Pro Light" w:hAnsi="Univia Pro Light" w:cstheme="minorHAnsi"/>
          <w:sz w:val="24"/>
          <w:szCs w:val="24"/>
        </w:rPr>
        <w:t xml:space="preserve"> Debe concretarse en un momento del tiempo (mediano plazo).</w:t>
      </w:r>
    </w:p>
    <w:p w:rsidR="0006318C" w:rsidRDefault="0006318C" w:rsidP="009A1B16">
      <w:pPr>
        <w:spacing w:before="240" w:after="240" w:line="360" w:lineRule="auto"/>
        <w:rPr>
          <w:rFonts w:ascii="Univia Pro Light" w:hAnsi="Univia Pro Light" w:cstheme="minorHAnsi"/>
        </w:rPr>
      </w:pPr>
      <w:r w:rsidRPr="00B857E3">
        <w:rPr>
          <w:rFonts w:ascii="Univia Pro Light" w:hAnsi="Univia Pro Light" w:cstheme="minorHAnsi"/>
        </w:rPr>
        <w:t xml:space="preserve">La visión debe responder a </w:t>
      </w:r>
      <w:r w:rsidR="00B65CD1">
        <w:rPr>
          <w:rFonts w:ascii="Univia Pro Light" w:hAnsi="Univia Pro Light" w:cstheme="minorHAnsi"/>
        </w:rPr>
        <w:t>un conjunto de</w:t>
      </w:r>
      <w:r w:rsidRPr="00B857E3">
        <w:rPr>
          <w:rFonts w:ascii="Univia Pro Light" w:hAnsi="Univia Pro Light" w:cstheme="minorHAnsi"/>
        </w:rPr>
        <w:t xml:space="preserve"> preguntas</w:t>
      </w:r>
      <w:r w:rsidR="00B65CD1">
        <w:rPr>
          <w:rFonts w:ascii="Univia Pro Light" w:hAnsi="Univia Pro Light" w:cstheme="minorHAnsi"/>
        </w:rPr>
        <w:t xml:space="preserve"> como se muestra en la tabla 6.</w:t>
      </w:r>
    </w:p>
    <w:tbl>
      <w:tblPr>
        <w:tblW w:w="8496" w:type="dxa"/>
        <w:jc w:val="center"/>
        <w:tblBorders>
          <w:top w:val="single" w:sz="8" w:space="0" w:color="4F81BD"/>
          <w:left w:val="single" w:sz="8" w:space="0" w:color="4F81BD"/>
          <w:bottom w:val="single" w:sz="8" w:space="0" w:color="4F81BD"/>
          <w:right w:val="single" w:sz="8" w:space="0" w:color="4F81BD"/>
        </w:tblBorders>
        <w:tblLook w:val="04A0"/>
      </w:tblPr>
      <w:tblGrid>
        <w:gridCol w:w="3583"/>
        <w:gridCol w:w="268"/>
        <w:gridCol w:w="4645"/>
      </w:tblGrid>
      <w:tr w:rsidR="0006318C" w:rsidRPr="00B857E3" w:rsidTr="00FF2AF8">
        <w:trPr>
          <w:trHeight w:val="272"/>
          <w:jc w:val="center"/>
        </w:trPr>
        <w:tc>
          <w:tcPr>
            <w:tcW w:w="3583" w:type="dxa"/>
            <w:shd w:val="clear" w:color="auto" w:fill="4F81BD"/>
            <w:vAlign w:val="center"/>
          </w:tcPr>
          <w:p w:rsidR="0006318C" w:rsidRPr="00B857E3" w:rsidRDefault="0006318C" w:rsidP="00FF2AF8">
            <w:pPr>
              <w:jc w:val="center"/>
              <w:rPr>
                <w:rFonts w:ascii="Univia Pro Light" w:eastAsia="MS Mincho" w:hAnsi="Univia Pro Light" w:cstheme="minorHAnsi"/>
                <w:b/>
                <w:bCs/>
                <w:color w:val="FFFFFF"/>
                <w:sz w:val="20"/>
              </w:rPr>
            </w:pPr>
            <w:r w:rsidRPr="00B857E3">
              <w:rPr>
                <w:rFonts w:ascii="Univia Pro Light" w:eastAsia="MS Mincho" w:hAnsi="Univia Pro Light" w:cstheme="minorHAnsi"/>
                <w:b/>
                <w:bCs/>
                <w:color w:val="FFFFFF"/>
                <w:sz w:val="20"/>
              </w:rPr>
              <w:t>PREGUNTAS</w:t>
            </w:r>
          </w:p>
        </w:tc>
        <w:tc>
          <w:tcPr>
            <w:tcW w:w="268" w:type="dxa"/>
            <w:shd w:val="clear" w:color="auto" w:fill="4F81BD"/>
          </w:tcPr>
          <w:p w:rsidR="0006318C" w:rsidRPr="00B857E3" w:rsidRDefault="0006318C" w:rsidP="00FF2AF8">
            <w:pPr>
              <w:ind w:left="33" w:hanging="33"/>
              <w:jc w:val="center"/>
              <w:rPr>
                <w:rFonts w:ascii="Univia Pro Light" w:eastAsia="MS Mincho" w:hAnsi="Univia Pro Light" w:cstheme="minorHAnsi"/>
                <w:b/>
                <w:bCs/>
                <w:color w:val="FFFFFF"/>
                <w:sz w:val="20"/>
              </w:rPr>
            </w:pPr>
          </w:p>
        </w:tc>
        <w:tc>
          <w:tcPr>
            <w:tcW w:w="4645" w:type="dxa"/>
            <w:shd w:val="clear" w:color="auto" w:fill="4F81BD"/>
            <w:vAlign w:val="center"/>
          </w:tcPr>
          <w:p w:rsidR="0006318C" w:rsidRPr="00B857E3" w:rsidRDefault="0006318C" w:rsidP="00FF2AF8">
            <w:pPr>
              <w:jc w:val="center"/>
              <w:rPr>
                <w:rFonts w:ascii="Univia Pro Light" w:eastAsia="MS Mincho" w:hAnsi="Univia Pro Light" w:cstheme="minorHAnsi"/>
                <w:b/>
                <w:bCs/>
                <w:color w:val="FFFFFF"/>
                <w:sz w:val="20"/>
              </w:rPr>
            </w:pPr>
            <w:r w:rsidRPr="00B857E3">
              <w:rPr>
                <w:rFonts w:ascii="Univia Pro Light" w:eastAsia="MS Mincho" w:hAnsi="Univia Pro Light" w:cstheme="minorHAnsi"/>
                <w:b/>
                <w:bCs/>
                <w:color w:val="FFFFFF"/>
                <w:sz w:val="20"/>
              </w:rPr>
              <w:t>RESPUESTAS</w:t>
            </w:r>
          </w:p>
        </w:tc>
      </w:tr>
      <w:tr w:rsidR="0006318C" w:rsidRPr="00B857E3" w:rsidTr="00FF2AF8">
        <w:trPr>
          <w:trHeight w:val="801"/>
          <w:jc w:val="center"/>
        </w:trPr>
        <w:tc>
          <w:tcPr>
            <w:tcW w:w="3583" w:type="dxa"/>
            <w:tcBorders>
              <w:top w:val="single" w:sz="8" w:space="0" w:color="4F81BD"/>
              <w:left w:val="single" w:sz="8" w:space="0" w:color="4F81BD"/>
              <w:bottom w:val="single" w:sz="8" w:space="0" w:color="4F81BD"/>
            </w:tcBorders>
            <w:shd w:val="clear" w:color="auto" w:fill="auto"/>
            <w:vAlign w:val="center"/>
          </w:tcPr>
          <w:p w:rsidR="0006318C" w:rsidRPr="00B857E3" w:rsidRDefault="0006318C" w:rsidP="00FF2AF8">
            <w:pPr>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¿Qué y cómo queremos ser dentro de (n) años?</w:t>
            </w:r>
          </w:p>
        </w:tc>
        <w:tc>
          <w:tcPr>
            <w:tcW w:w="268" w:type="dxa"/>
            <w:tcBorders>
              <w:top w:val="single" w:sz="8" w:space="0" w:color="4F81BD"/>
              <w:bottom w:val="single" w:sz="8" w:space="0" w:color="4F81BD"/>
            </w:tcBorders>
          </w:tcPr>
          <w:p w:rsidR="0006318C" w:rsidRPr="00B857E3" w:rsidRDefault="0006318C" w:rsidP="00FF2AF8">
            <w:pPr>
              <w:ind w:left="33" w:hanging="33"/>
              <w:jc w:val="both"/>
              <w:rPr>
                <w:rFonts w:ascii="Univia Pro Light" w:eastAsia="MS Mincho" w:hAnsi="Univia Pro Light" w:cstheme="minorHAnsi"/>
                <w:sz w:val="20"/>
              </w:rPr>
            </w:pPr>
          </w:p>
        </w:tc>
        <w:tc>
          <w:tcPr>
            <w:tcW w:w="4645" w:type="dxa"/>
            <w:tcBorders>
              <w:top w:val="single" w:sz="8" w:space="0" w:color="4F81BD"/>
              <w:bottom w:val="single" w:sz="8" w:space="0" w:color="4F81BD"/>
              <w:right w:val="single" w:sz="8" w:space="0" w:color="4F81BD"/>
            </w:tcBorders>
            <w:shd w:val="clear" w:color="auto" w:fill="auto"/>
            <w:vAlign w:val="center"/>
          </w:tcPr>
          <w:p w:rsidR="0006318C" w:rsidRPr="00B857E3" w:rsidRDefault="0006318C" w:rsidP="00FF2AF8">
            <w:pPr>
              <w:jc w:val="both"/>
              <w:rPr>
                <w:rFonts w:ascii="Univia Pro Light" w:eastAsia="MS Mincho" w:hAnsi="Univia Pro Light" w:cstheme="minorHAnsi"/>
                <w:sz w:val="20"/>
              </w:rPr>
            </w:pPr>
            <w:r w:rsidRPr="00B857E3">
              <w:rPr>
                <w:rFonts w:ascii="Univia Pro Light" w:eastAsia="MS Mincho" w:hAnsi="Univia Pro Light" w:cstheme="minorHAnsi"/>
                <w:sz w:val="20"/>
              </w:rPr>
              <w:t>Imagen de futuro plausible.</w:t>
            </w:r>
          </w:p>
        </w:tc>
      </w:tr>
      <w:tr w:rsidR="0006318C" w:rsidRPr="00B857E3" w:rsidTr="00FF2AF8">
        <w:trPr>
          <w:trHeight w:val="873"/>
          <w:jc w:val="center"/>
        </w:trPr>
        <w:tc>
          <w:tcPr>
            <w:tcW w:w="3583" w:type="dxa"/>
            <w:shd w:val="clear" w:color="auto" w:fill="auto"/>
            <w:vAlign w:val="center"/>
          </w:tcPr>
          <w:p w:rsidR="0006318C" w:rsidRPr="00B857E3" w:rsidRDefault="0006318C" w:rsidP="00FF2AF8">
            <w:pPr>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¿En qué nos queremos convertir?</w:t>
            </w:r>
          </w:p>
        </w:tc>
        <w:tc>
          <w:tcPr>
            <w:tcW w:w="268" w:type="dxa"/>
          </w:tcPr>
          <w:p w:rsidR="0006318C" w:rsidRPr="00B857E3" w:rsidRDefault="0006318C" w:rsidP="00FF2AF8">
            <w:pPr>
              <w:ind w:left="33" w:hanging="33"/>
              <w:jc w:val="both"/>
              <w:rPr>
                <w:rFonts w:ascii="Univia Pro Light" w:eastAsia="MS Mincho" w:hAnsi="Univia Pro Light" w:cstheme="minorHAnsi"/>
                <w:sz w:val="20"/>
              </w:rPr>
            </w:pPr>
          </w:p>
        </w:tc>
        <w:tc>
          <w:tcPr>
            <w:tcW w:w="4645" w:type="dxa"/>
            <w:shd w:val="clear" w:color="auto" w:fill="auto"/>
            <w:vAlign w:val="center"/>
          </w:tcPr>
          <w:p w:rsidR="0006318C" w:rsidRPr="00B857E3" w:rsidRDefault="0006318C" w:rsidP="00FF2AF8">
            <w:pPr>
              <w:jc w:val="both"/>
              <w:rPr>
                <w:rFonts w:ascii="Univia Pro Light" w:eastAsia="MS Mincho" w:hAnsi="Univia Pro Light" w:cstheme="minorHAnsi"/>
                <w:sz w:val="20"/>
              </w:rPr>
            </w:pPr>
            <w:r w:rsidRPr="00B857E3">
              <w:rPr>
                <w:rFonts w:ascii="Univia Pro Light" w:eastAsia="MS Mincho" w:hAnsi="Univia Pro Light" w:cstheme="minorHAnsi"/>
                <w:sz w:val="20"/>
              </w:rPr>
              <w:t>Cambio institucional, cambios en procesos y productos.</w:t>
            </w:r>
          </w:p>
        </w:tc>
      </w:tr>
      <w:tr w:rsidR="0006318C" w:rsidRPr="00B857E3" w:rsidTr="00FF2AF8">
        <w:trPr>
          <w:trHeight w:val="661"/>
          <w:jc w:val="center"/>
        </w:trPr>
        <w:tc>
          <w:tcPr>
            <w:tcW w:w="3583" w:type="dxa"/>
            <w:tcBorders>
              <w:top w:val="single" w:sz="8" w:space="0" w:color="4F81BD"/>
              <w:left w:val="single" w:sz="8" w:space="0" w:color="4F81BD"/>
              <w:bottom w:val="single" w:sz="8" w:space="0" w:color="4F81BD"/>
            </w:tcBorders>
            <w:shd w:val="clear" w:color="auto" w:fill="auto"/>
            <w:vAlign w:val="center"/>
          </w:tcPr>
          <w:p w:rsidR="0006318C" w:rsidRPr="00B857E3" w:rsidRDefault="0006318C" w:rsidP="00FF2AF8">
            <w:pPr>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¿Para quién trabajaremos?</w:t>
            </w:r>
          </w:p>
        </w:tc>
        <w:tc>
          <w:tcPr>
            <w:tcW w:w="268" w:type="dxa"/>
            <w:tcBorders>
              <w:top w:val="single" w:sz="8" w:space="0" w:color="4F81BD"/>
              <w:bottom w:val="single" w:sz="8" w:space="0" w:color="4F81BD"/>
            </w:tcBorders>
          </w:tcPr>
          <w:p w:rsidR="0006318C" w:rsidRPr="00B857E3" w:rsidRDefault="0006318C" w:rsidP="00FF2AF8">
            <w:pPr>
              <w:ind w:left="33" w:hanging="33"/>
              <w:jc w:val="both"/>
              <w:rPr>
                <w:rFonts w:ascii="Univia Pro Light" w:eastAsia="MS Mincho" w:hAnsi="Univia Pro Light" w:cstheme="minorHAnsi"/>
                <w:sz w:val="20"/>
              </w:rPr>
            </w:pPr>
          </w:p>
        </w:tc>
        <w:tc>
          <w:tcPr>
            <w:tcW w:w="4645" w:type="dxa"/>
            <w:tcBorders>
              <w:top w:val="single" w:sz="8" w:space="0" w:color="4F81BD"/>
              <w:bottom w:val="single" w:sz="8" w:space="0" w:color="4F81BD"/>
              <w:right w:val="single" w:sz="8" w:space="0" w:color="4F81BD"/>
            </w:tcBorders>
            <w:shd w:val="clear" w:color="auto" w:fill="auto"/>
            <w:vAlign w:val="center"/>
          </w:tcPr>
          <w:p w:rsidR="0006318C" w:rsidRPr="00B857E3" w:rsidRDefault="0006318C" w:rsidP="00FF2AF8">
            <w:pPr>
              <w:jc w:val="both"/>
              <w:rPr>
                <w:rFonts w:ascii="Univia Pro Light" w:eastAsia="MS Mincho" w:hAnsi="Univia Pro Light" w:cstheme="minorHAnsi"/>
                <w:sz w:val="20"/>
              </w:rPr>
            </w:pPr>
            <w:r w:rsidRPr="00B857E3">
              <w:rPr>
                <w:rFonts w:ascii="Univia Pro Light" w:eastAsia="MS Mincho" w:hAnsi="Univia Pro Light" w:cstheme="minorHAnsi"/>
                <w:sz w:val="20"/>
              </w:rPr>
              <w:t>Población objetivo.</w:t>
            </w:r>
          </w:p>
        </w:tc>
      </w:tr>
      <w:tr w:rsidR="0006318C" w:rsidRPr="00B857E3" w:rsidTr="00FF2AF8">
        <w:trPr>
          <w:trHeight w:val="803"/>
          <w:jc w:val="center"/>
        </w:trPr>
        <w:tc>
          <w:tcPr>
            <w:tcW w:w="3583" w:type="dxa"/>
            <w:shd w:val="clear" w:color="auto" w:fill="auto"/>
            <w:vAlign w:val="center"/>
          </w:tcPr>
          <w:p w:rsidR="0006318C" w:rsidRPr="00B857E3" w:rsidRDefault="0006318C" w:rsidP="00B75F2C">
            <w:pPr>
              <w:spacing w:before="100" w:beforeAutospacing="1" w:after="100" w:afterAutospacing="1"/>
              <w:jc w:val="both"/>
              <w:rPr>
                <w:rFonts w:ascii="Univia Pro Light" w:eastAsia="MS Mincho" w:hAnsi="Univia Pro Light" w:cstheme="minorHAnsi"/>
                <w:b/>
                <w:bCs/>
                <w:sz w:val="20"/>
              </w:rPr>
            </w:pPr>
            <w:r w:rsidRPr="00B857E3">
              <w:rPr>
                <w:rFonts w:ascii="Univia Pro Light" w:eastAsia="MS Mincho" w:hAnsi="Univia Pro Light" w:cstheme="minorHAnsi"/>
                <w:b/>
                <w:bCs/>
                <w:sz w:val="20"/>
              </w:rPr>
              <w:t>¿En qué nos diferenciaremos?</w:t>
            </w:r>
          </w:p>
        </w:tc>
        <w:tc>
          <w:tcPr>
            <w:tcW w:w="268" w:type="dxa"/>
          </w:tcPr>
          <w:p w:rsidR="0006318C" w:rsidRPr="00B857E3" w:rsidRDefault="0006318C" w:rsidP="00B75F2C">
            <w:pPr>
              <w:spacing w:before="100" w:beforeAutospacing="1" w:after="100" w:afterAutospacing="1"/>
              <w:ind w:left="33" w:hanging="33"/>
              <w:jc w:val="both"/>
              <w:rPr>
                <w:rFonts w:ascii="Univia Pro Light" w:eastAsia="MS Mincho" w:hAnsi="Univia Pro Light" w:cstheme="minorHAnsi"/>
                <w:sz w:val="20"/>
              </w:rPr>
            </w:pPr>
          </w:p>
        </w:tc>
        <w:tc>
          <w:tcPr>
            <w:tcW w:w="4645" w:type="dxa"/>
            <w:shd w:val="clear" w:color="auto" w:fill="auto"/>
            <w:vAlign w:val="center"/>
          </w:tcPr>
          <w:p w:rsidR="0006318C" w:rsidRPr="00B857E3" w:rsidRDefault="0006318C" w:rsidP="00B75F2C">
            <w:pPr>
              <w:spacing w:before="100" w:beforeAutospacing="1" w:after="100" w:afterAutospacing="1"/>
              <w:jc w:val="both"/>
              <w:rPr>
                <w:rFonts w:ascii="Univia Pro Light" w:eastAsia="MS Mincho" w:hAnsi="Univia Pro Light" w:cstheme="minorHAnsi"/>
                <w:sz w:val="20"/>
              </w:rPr>
            </w:pPr>
            <w:r w:rsidRPr="00B857E3">
              <w:rPr>
                <w:rFonts w:ascii="Univia Pro Light" w:eastAsia="MS Mincho" w:hAnsi="Univia Pro Light" w:cstheme="minorHAnsi"/>
                <w:sz w:val="20"/>
              </w:rPr>
              <w:t>Queremos ser distintos a lo que somos, nos queremos diferenciar en algo que hoy no somos.</w:t>
            </w:r>
          </w:p>
        </w:tc>
      </w:tr>
    </w:tbl>
    <w:p w:rsidR="00822536" w:rsidRPr="00C001D0" w:rsidRDefault="00822536" w:rsidP="00B75F2C">
      <w:pPr>
        <w:pStyle w:val="Epgrafe"/>
        <w:ind w:left="142" w:firstLine="142"/>
        <w:rPr>
          <w:rFonts w:ascii="Univia Pro Light" w:hAnsi="Univia Pro Light" w:cstheme="minorHAnsi"/>
          <w:b w:val="0"/>
        </w:rPr>
      </w:pPr>
      <w:bookmarkStart w:id="102" w:name="_Toc489540968"/>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6</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Preguntas para la definición de la visión</w:t>
      </w:r>
      <w:bookmarkEnd w:id="102"/>
    </w:p>
    <w:p w:rsidR="0006318C" w:rsidRPr="00B857E3" w:rsidRDefault="0006318C" w:rsidP="009A1B16">
      <w:pPr>
        <w:spacing w:before="240" w:after="240" w:line="360" w:lineRule="auto"/>
        <w:rPr>
          <w:rFonts w:ascii="Univia Pro Light" w:hAnsi="Univia Pro Light" w:cstheme="minorHAnsi"/>
        </w:rPr>
      </w:pPr>
      <w:r w:rsidRPr="00B857E3">
        <w:rPr>
          <w:rFonts w:ascii="Univia Pro Light" w:hAnsi="Univia Pro Light" w:cstheme="minorHAnsi"/>
        </w:rPr>
        <w:t>A continuación se ilustra un ejemplo:</w:t>
      </w:r>
    </w:p>
    <w:p w:rsidR="003D4138" w:rsidRPr="00B857E3" w:rsidRDefault="00B75F2C" w:rsidP="002969AF">
      <w:pPr>
        <w:spacing w:line="360" w:lineRule="auto"/>
        <w:jc w:val="center"/>
        <w:rPr>
          <w:rFonts w:ascii="Univia Pro Light" w:hAnsi="Univia Pro Light" w:cstheme="minorHAnsi"/>
          <w:b/>
          <w:bCs/>
        </w:rPr>
      </w:pPr>
      <w:r w:rsidRPr="00B857E3">
        <w:rPr>
          <w:noProof/>
          <w:lang w:val="en-US" w:eastAsia="en-US"/>
        </w:rPr>
        <w:drawing>
          <wp:inline distT="0" distB="0" distL="0" distR="0">
            <wp:extent cx="5040000" cy="1697548"/>
            <wp:effectExtent l="0" t="0" r="825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3354" t="41818" r="16615" b="22219"/>
                    <a:stretch/>
                  </pic:blipFill>
                  <pic:spPr bwMode="auto">
                    <a:xfrm>
                      <a:off x="0" y="0"/>
                      <a:ext cx="5040000" cy="16975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2536" w:rsidRPr="00B857E3" w:rsidRDefault="00822536" w:rsidP="002969AF">
      <w:pPr>
        <w:pStyle w:val="Epgrafe"/>
        <w:spacing w:before="120" w:beforeAutospacing="0" w:after="0" w:afterAutospacing="0"/>
        <w:jc w:val="center"/>
        <w:rPr>
          <w:rFonts w:ascii="Univia Pro Light" w:hAnsi="Univia Pro Light" w:cstheme="minorHAnsi"/>
        </w:rPr>
      </w:pPr>
      <w:bookmarkStart w:id="103" w:name="_Toc491686934"/>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24</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Ejemplo de definición de visión</w:t>
      </w:r>
      <w:bookmarkEnd w:id="103"/>
    </w:p>
    <w:p w:rsidR="0006318C" w:rsidRPr="00B857E3" w:rsidRDefault="0006318C"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Generalmente la visión no se mide debido a que representa la intención de ser bajo un conjunto de supuestos; se constituye en un referente o norte institucional a observar.</w:t>
      </w:r>
    </w:p>
    <w:p w:rsidR="0006318C" w:rsidRPr="00B857E3" w:rsidRDefault="0006318C" w:rsidP="009A1B16">
      <w:pPr>
        <w:spacing w:before="240" w:after="240" w:line="360" w:lineRule="auto"/>
        <w:jc w:val="both"/>
        <w:rPr>
          <w:rFonts w:ascii="Univia Pro Light" w:hAnsi="Univia Pro Light" w:cstheme="minorHAnsi"/>
          <w:noProof/>
        </w:rPr>
      </w:pPr>
      <w:r w:rsidRPr="00B857E3">
        <w:rPr>
          <w:rFonts w:ascii="Univia Pro Light" w:hAnsi="Univia Pro Light" w:cstheme="minorHAnsi"/>
          <w:noProof/>
        </w:rPr>
        <w:t>Como resultado del análisis misional se tendrá una clara idea de lo que persigue la institución y cuáles son sus objetivos y productos principales vinculados a su “razón de ser”.</w:t>
      </w:r>
    </w:p>
    <w:p w:rsidR="000B1C15" w:rsidRPr="00B857E3" w:rsidRDefault="000B1C15" w:rsidP="00314CC2">
      <w:pPr>
        <w:pStyle w:val="Ttulo4"/>
        <w:rPr>
          <w:rFonts w:ascii="Univia Pro Light" w:hAnsi="Univia Pro Light"/>
        </w:rPr>
      </w:pPr>
      <w:bookmarkStart w:id="104" w:name="_Ref366138018"/>
      <w:bookmarkStart w:id="105" w:name="_Toc366145010"/>
      <w:bookmarkStart w:id="106" w:name="_Toc367785620"/>
      <w:bookmarkStart w:id="107" w:name="_Toc371356885"/>
      <w:bookmarkStart w:id="108" w:name="_Toc489541030"/>
      <w:r w:rsidRPr="00B857E3">
        <w:rPr>
          <w:rFonts w:ascii="Univia Pro Light" w:hAnsi="Univia Pro Light"/>
        </w:rPr>
        <w:t>Definición de Objetivos Estratégicos</w:t>
      </w:r>
      <w:bookmarkEnd w:id="104"/>
      <w:bookmarkEnd w:id="105"/>
      <w:bookmarkEnd w:id="106"/>
      <w:bookmarkEnd w:id="107"/>
      <w:bookmarkEnd w:id="108"/>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objetivos estratégicos deben ser específicos y acotados, medibles (a través de indicadores)</w:t>
      </w:r>
      <w:r w:rsidR="0031681E" w:rsidRPr="00B857E3">
        <w:rPr>
          <w:rFonts w:ascii="Univia Pro Light" w:hAnsi="Univia Pro Light" w:cstheme="minorHAnsi"/>
        </w:rPr>
        <w:t>,</w:t>
      </w:r>
      <w:r w:rsidRPr="00B857E3">
        <w:rPr>
          <w:rFonts w:ascii="Univia Pro Light" w:hAnsi="Univia Pro Light" w:cstheme="minorHAnsi"/>
        </w:rPr>
        <w:t xml:space="preserve"> realistas y alcanzables pero a la vez desafiantes y oportunos, considerando las capacidades internas de la institución y el ambiente externo.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 formulación de un objetivo estratégico debe referirse a dos temas esenciales:</w:t>
      </w:r>
    </w:p>
    <w:p w:rsidR="000B1C15" w:rsidRPr="00B857E3" w:rsidRDefault="00417294" w:rsidP="00090EDB">
      <w:pPr>
        <w:pStyle w:val="Prrafodelista"/>
        <w:numPr>
          <w:ilvl w:val="0"/>
          <w:numId w:val="11"/>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Á</w:t>
      </w:r>
      <w:r w:rsidR="000B1C15" w:rsidRPr="00B857E3">
        <w:rPr>
          <w:rFonts w:ascii="Univia Pro Light" w:hAnsi="Univia Pro Light" w:cstheme="minorHAnsi"/>
          <w:sz w:val="24"/>
          <w:szCs w:val="24"/>
        </w:rPr>
        <w:t>rea de actividad</w:t>
      </w:r>
      <w:r w:rsidRPr="00B857E3">
        <w:rPr>
          <w:rFonts w:ascii="Univia Pro Light" w:hAnsi="Univia Pro Light" w:cstheme="minorHAnsi"/>
          <w:sz w:val="24"/>
          <w:szCs w:val="24"/>
        </w:rPr>
        <w:t xml:space="preserve"> y</w:t>
      </w:r>
    </w:p>
    <w:p w:rsidR="000B1C15" w:rsidRPr="00B857E3" w:rsidRDefault="00055332" w:rsidP="00090EDB">
      <w:pPr>
        <w:pStyle w:val="Prrafodelista"/>
        <w:numPr>
          <w:ilvl w:val="0"/>
          <w:numId w:val="11"/>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L</w:t>
      </w:r>
      <w:r w:rsidR="000B1C15" w:rsidRPr="00B857E3">
        <w:rPr>
          <w:rFonts w:ascii="Univia Pro Light" w:hAnsi="Univia Pro Light" w:cstheme="minorHAnsi"/>
          <w:sz w:val="24"/>
          <w:szCs w:val="24"/>
        </w:rPr>
        <w:t>ogro concreto</w:t>
      </w:r>
    </w:p>
    <w:p w:rsidR="000B1C15" w:rsidRPr="00B857E3" w:rsidRDefault="000B1C15" w:rsidP="009A1B16">
      <w:pPr>
        <w:spacing w:before="240" w:after="240" w:line="360" w:lineRule="auto"/>
        <w:rPr>
          <w:rFonts w:ascii="Univia Pro Light" w:hAnsi="Univia Pro Light" w:cstheme="minorHAnsi"/>
        </w:rPr>
      </w:pPr>
      <w:r w:rsidRPr="00B857E3">
        <w:rPr>
          <w:rFonts w:ascii="Univia Pro Light" w:hAnsi="Univia Pro Light" w:cstheme="minorHAnsi"/>
        </w:rPr>
        <w:t>A continuación se presenta un ejemplo que ilustra lo anterior.</w:t>
      </w:r>
    </w:p>
    <w:p w:rsidR="00146DF9" w:rsidRPr="00B857E3" w:rsidRDefault="00E96059" w:rsidP="00240C66">
      <w:pPr>
        <w:spacing w:line="360" w:lineRule="auto"/>
        <w:jc w:val="center"/>
        <w:rPr>
          <w:rFonts w:ascii="Univia Pro Light" w:hAnsi="Univia Pro Light" w:cstheme="minorHAnsi"/>
        </w:rPr>
      </w:pPr>
      <w:r w:rsidRPr="00B857E3">
        <w:rPr>
          <w:noProof/>
          <w:lang w:val="en-US" w:eastAsia="en-US"/>
        </w:rPr>
        <w:lastRenderedPageBreak/>
        <w:drawing>
          <wp:inline distT="0" distB="0" distL="0" distR="0">
            <wp:extent cx="4453461" cy="1420238"/>
            <wp:effectExtent l="0" t="0" r="4445" b="889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3589" t="32628" r="11843" b="25076"/>
                    <a:stretch/>
                  </pic:blipFill>
                  <pic:spPr bwMode="auto">
                    <a:xfrm>
                      <a:off x="0" y="0"/>
                      <a:ext cx="4552121" cy="1451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4E91" w:rsidRPr="00B857E3" w:rsidRDefault="00261F16" w:rsidP="00240C66">
      <w:pPr>
        <w:pStyle w:val="Epgrafe"/>
        <w:spacing w:before="0" w:beforeAutospacing="0" w:after="0" w:afterAutospacing="0"/>
        <w:jc w:val="center"/>
        <w:rPr>
          <w:rFonts w:ascii="Univia Pro Light" w:hAnsi="Univia Pro Light" w:cstheme="minorHAnsi"/>
        </w:rPr>
      </w:pPr>
      <w:bookmarkStart w:id="109" w:name="_Toc491686935"/>
      <w:bookmarkStart w:id="110" w:name="_Toc366145041"/>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25</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Ejemplo de definición</w:t>
      </w:r>
      <w:r w:rsidRPr="00B857E3">
        <w:rPr>
          <w:rFonts w:ascii="Univia Pro Light" w:hAnsi="Univia Pro Light"/>
        </w:rPr>
        <w:t xml:space="preserve"> </w:t>
      </w:r>
      <w:r w:rsidRPr="00C001D0">
        <w:rPr>
          <w:rFonts w:ascii="Univia Pro Light" w:hAnsi="Univia Pro Light"/>
          <w:b w:val="0"/>
        </w:rPr>
        <w:t>de objetivo estratégico</w:t>
      </w:r>
      <w:bookmarkEnd w:id="109"/>
    </w:p>
    <w:p w:rsidR="000B1C15" w:rsidRPr="00B857E3" w:rsidRDefault="000B1C15" w:rsidP="00314CC2">
      <w:pPr>
        <w:pStyle w:val="Ttulo4"/>
        <w:rPr>
          <w:rFonts w:ascii="Univia Pro Light" w:hAnsi="Univia Pro Light"/>
        </w:rPr>
      </w:pPr>
      <w:bookmarkStart w:id="111" w:name="_Ref366138046"/>
      <w:bookmarkStart w:id="112" w:name="_Toc366145011"/>
      <w:bookmarkStart w:id="113" w:name="_Toc371356886"/>
      <w:bookmarkStart w:id="114" w:name="_Toc367785621"/>
      <w:bookmarkStart w:id="115" w:name="_Toc489541031"/>
      <w:bookmarkEnd w:id="110"/>
      <w:r w:rsidRPr="00B857E3">
        <w:rPr>
          <w:rFonts w:ascii="Univia Pro Light" w:hAnsi="Univia Pro Light"/>
        </w:rPr>
        <w:t>Definición de Productos Institucionales</w:t>
      </w:r>
      <w:bookmarkEnd w:id="111"/>
      <w:bookmarkEnd w:id="112"/>
      <w:bookmarkEnd w:id="113"/>
      <w:bookmarkEnd w:id="114"/>
      <w:bookmarkEnd w:id="115"/>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Una institución se crea para p</w:t>
      </w:r>
      <w:r w:rsidR="00417294" w:rsidRPr="00B857E3">
        <w:rPr>
          <w:rFonts w:ascii="Univia Pro Light" w:hAnsi="Univia Pro Light" w:cstheme="minorHAnsi"/>
        </w:rPr>
        <w:t xml:space="preserve">roducir resultados que </w:t>
      </w:r>
      <w:r w:rsidR="0031681E" w:rsidRPr="00B857E3">
        <w:rPr>
          <w:rFonts w:ascii="Univia Pro Light" w:hAnsi="Univia Pro Light" w:cstheme="minorHAnsi"/>
        </w:rPr>
        <w:t>responda</w:t>
      </w:r>
      <w:r w:rsidR="004B1326" w:rsidRPr="00B857E3">
        <w:rPr>
          <w:rFonts w:ascii="Univia Pro Light" w:hAnsi="Univia Pro Light" w:cstheme="minorHAnsi"/>
        </w:rPr>
        <w:t>n</w:t>
      </w:r>
      <w:r w:rsidRPr="00B857E3">
        <w:rPr>
          <w:rFonts w:ascii="Univia Pro Light" w:hAnsi="Univia Pro Light" w:cstheme="minorHAnsi"/>
        </w:rPr>
        <w:t xml:space="preserve"> a las políticas públicas. Sin embargo, los resultados están condicionados a la generación de productos establecidos, identificados y asignados a cada entidad pública.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productos institucionales son consistentes con el mandato legal de la institución pública, su misión y visión.</w:t>
      </w:r>
      <w:r w:rsidR="003448CD">
        <w:rPr>
          <w:rFonts w:ascii="Univia Pro Light" w:hAnsi="Univia Pro Light" w:cstheme="minorHAnsi"/>
        </w:rPr>
        <w:t xml:space="preserve"> </w:t>
      </w:r>
    </w:p>
    <w:p w:rsidR="00417294"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Se derivan de los objetivos estratégicos y generalmente configuran los programas:</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4786"/>
        <w:gridCol w:w="284"/>
        <w:gridCol w:w="3468"/>
      </w:tblGrid>
      <w:tr w:rsidR="000B1C15" w:rsidRPr="003448CD" w:rsidTr="000B1C15">
        <w:trPr>
          <w:jc w:val="center"/>
        </w:trPr>
        <w:tc>
          <w:tcPr>
            <w:tcW w:w="4786" w:type="dxa"/>
            <w:shd w:val="clear" w:color="auto" w:fill="4F81BD"/>
            <w:vAlign w:val="center"/>
          </w:tcPr>
          <w:p w:rsidR="000B1C15" w:rsidRPr="003448CD" w:rsidRDefault="000B1C15" w:rsidP="003448CD">
            <w:pPr>
              <w:spacing w:before="120" w:after="120"/>
              <w:jc w:val="center"/>
              <w:rPr>
                <w:rFonts w:ascii="Univia Pro Light" w:eastAsia="MS Mincho" w:hAnsi="Univia Pro Light" w:cstheme="minorHAnsi"/>
                <w:b/>
                <w:bCs/>
                <w:color w:val="FFFFFF"/>
                <w:sz w:val="20"/>
                <w:szCs w:val="20"/>
              </w:rPr>
            </w:pPr>
            <w:r w:rsidRPr="003448CD">
              <w:rPr>
                <w:rFonts w:ascii="Univia Pro Light" w:eastAsia="MS Mincho" w:hAnsi="Univia Pro Light" w:cstheme="minorHAnsi"/>
                <w:b/>
                <w:bCs/>
                <w:color w:val="FFFFFF"/>
                <w:sz w:val="20"/>
                <w:szCs w:val="20"/>
              </w:rPr>
              <w:t>Objetivo Estratégico</w:t>
            </w:r>
          </w:p>
        </w:tc>
        <w:tc>
          <w:tcPr>
            <w:tcW w:w="284" w:type="dxa"/>
            <w:shd w:val="clear" w:color="auto" w:fill="4F81BD"/>
          </w:tcPr>
          <w:p w:rsidR="000B1C15" w:rsidRPr="003448CD" w:rsidRDefault="000B1C15" w:rsidP="003448CD">
            <w:pPr>
              <w:spacing w:before="120" w:after="120"/>
              <w:jc w:val="center"/>
              <w:rPr>
                <w:rFonts w:ascii="Univia Pro Light" w:eastAsia="MS Mincho" w:hAnsi="Univia Pro Light" w:cstheme="minorHAnsi"/>
                <w:b/>
                <w:bCs/>
                <w:color w:val="FFFFFF"/>
                <w:sz w:val="20"/>
                <w:szCs w:val="20"/>
              </w:rPr>
            </w:pPr>
          </w:p>
        </w:tc>
        <w:tc>
          <w:tcPr>
            <w:tcW w:w="3468" w:type="dxa"/>
            <w:shd w:val="clear" w:color="auto" w:fill="4F81BD"/>
            <w:vAlign w:val="center"/>
          </w:tcPr>
          <w:p w:rsidR="000B1C15" w:rsidRPr="003448CD" w:rsidRDefault="000B1C15" w:rsidP="003448CD">
            <w:pPr>
              <w:spacing w:before="120" w:after="120"/>
              <w:jc w:val="center"/>
              <w:rPr>
                <w:rFonts w:ascii="Univia Pro Light" w:eastAsia="MS Mincho" w:hAnsi="Univia Pro Light" w:cstheme="minorHAnsi"/>
                <w:b/>
                <w:bCs/>
                <w:color w:val="FFFFFF"/>
                <w:sz w:val="20"/>
                <w:szCs w:val="20"/>
              </w:rPr>
            </w:pPr>
            <w:r w:rsidRPr="003448CD">
              <w:rPr>
                <w:rFonts w:ascii="Univia Pro Light" w:eastAsia="MS Mincho" w:hAnsi="Univia Pro Light" w:cstheme="minorHAnsi"/>
                <w:b/>
                <w:bCs/>
                <w:color w:val="FFFFFF"/>
                <w:sz w:val="20"/>
                <w:szCs w:val="20"/>
              </w:rPr>
              <w:t>Producto Institucional</w:t>
            </w:r>
          </w:p>
        </w:tc>
      </w:tr>
      <w:tr w:rsidR="000B1C15" w:rsidRPr="003448CD"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rsidR="000B1C15" w:rsidRPr="003448CD" w:rsidRDefault="000B1C15" w:rsidP="003448CD">
            <w:pPr>
              <w:spacing w:before="60" w:after="60"/>
              <w:jc w:val="both"/>
              <w:rPr>
                <w:rFonts w:ascii="Univia Pro Light" w:eastAsia="MS Mincho" w:hAnsi="Univia Pro Light" w:cstheme="minorHAnsi"/>
                <w:bCs/>
                <w:sz w:val="20"/>
                <w:szCs w:val="20"/>
              </w:rPr>
            </w:pPr>
            <w:r w:rsidRPr="003448CD">
              <w:rPr>
                <w:rFonts w:ascii="Univia Pro Light" w:eastAsia="MS Mincho" w:hAnsi="Univia Pro Light" w:cstheme="minorHAnsi"/>
                <w:bCs/>
                <w:sz w:val="20"/>
                <w:szCs w:val="20"/>
              </w:rPr>
              <w:t>Ofrecer soporte y acompañamiento para desatar procesos que eliminen las brechas de desigualdad.</w:t>
            </w:r>
          </w:p>
        </w:tc>
        <w:tc>
          <w:tcPr>
            <w:tcW w:w="284" w:type="dxa"/>
            <w:tcBorders>
              <w:top w:val="single" w:sz="8" w:space="0" w:color="4F81BD"/>
              <w:bottom w:val="single" w:sz="8" w:space="0" w:color="4F81BD"/>
            </w:tcBorders>
          </w:tcPr>
          <w:p w:rsidR="000B1C15" w:rsidRPr="003448CD" w:rsidRDefault="000B1C15" w:rsidP="003448CD">
            <w:pPr>
              <w:spacing w:before="60" w:after="60"/>
              <w:jc w:val="both"/>
              <w:rPr>
                <w:rFonts w:ascii="Univia Pro Light" w:eastAsia="MS Mincho" w:hAnsi="Univia Pro Light" w:cstheme="minorHAnsi"/>
                <w:sz w:val="20"/>
                <w:szCs w:val="20"/>
              </w:rPr>
            </w:pPr>
          </w:p>
        </w:tc>
        <w:tc>
          <w:tcPr>
            <w:tcW w:w="3468" w:type="dxa"/>
            <w:tcBorders>
              <w:top w:val="single" w:sz="8" w:space="0" w:color="4F81BD"/>
              <w:bottom w:val="single" w:sz="8" w:space="0" w:color="4F81BD"/>
              <w:right w:val="single" w:sz="8" w:space="0" w:color="4F81BD"/>
            </w:tcBorders>
            <w:shd w:val="clear" w:color="auto" w:fill="auto"/>
            <w:vAlign w:val="center"/>
          </w:tcPr>
          <w:p w:rsidR="000B1C15" w:rsidRPr="003448CD" w:rsidRDefault="000B1C15" w:rsidP="003448CD">
            <w:pPr>
              <w:spacing w:before="60" w:after="60"/>
              <w:jc w:val="both"/>
              <w:rPr>
                <w:rFonts w:ascii="Univia Pro Light" w:eastAsia="MS Mincho" w:hAnsi="Univia Pro Light" w:cstheme="minorHAnsi"/>
                <w:sz w:val="20"/>
                <w:szCs w:val="20"/>
              </w:rPr>
            </w:pPr>
            <w:r w:rsidRPr="003448CD">
              <w:rPr>
                <w:rFonts w:ascii="Univia Pro Light" w:eastAsia="MS Mincho" w:hAnsi="Univia Pro Light" w:cstheme="minorHAnsi"/>
                <w:sz w:val="20"/>
                <w:szCs w:val="20"/>
              </w:rPr>
              <w:t>Prevención y atención de la violencia de género.</w:t>
            </w:r>
          </w:p>
        </w:tc>
      </w:tr>
      <w:tr w:rsidR="000B1C15" w:rsidRPr="003448CD" w:rsidTr="000B1C15">
        <w:trPr>
          <w:jc w:val="center"/>
        </w:trPr>
        <w:tc>
          <w:tcPr>
            <w:tcW w:w="4786" w:type="dxa"/>
            <w:shd w:val="clear" w:color="auto" w:fill="auto"/>
            <w:vAlign w:val="center"/>
          </w:tcPr>
          <w:p w:rsidR="000B1C15" w:rsidRPr="003448CD" w:rsidRDefault="000B1C15" w:rsidP="003448CD">
            <w:pPr>
              <w:spacing w:before="60" w:after="60"/>
              <w:jc w:val="both"/>
              <w:rPr>
                <w:rFonts w:ascii="Univia Pro Light" w:eastAsia="MS Mincho" w:hAnsi="Univia Pro Light" w:cstheme="minorHAnsi"/>
                <w:bCs/>
                <w:sz w:val="20"/>
                <w:szCs w:val="20"/>
              </w:rPr>
            </w:pPr>
            <w:r w:rsidRPr="003448CD">
              <w:rPr>
                <w:rFonts w:ascii="Univia Pro Light" w:eastAsia="MS Mincho" w:hAnsi="Univia Pro Light" w:cstheme="minorHAnsi"/>
                <w:bCs/>
                <w:sz w:val="20"/>
                <w:szCs w:val="20"/>
              </w:rPr>
              <w:t>Promover y fomentar la participación equitativa de la mujer, en lo político, cultural, económico y social.</w:t>
            </w:r>
          </w:p>
        </w:tc>
        <w:tc>
          <w:tcPr>
            <w:tcW w:w="284" w:type="dxa"/>
          </w:tcPr>
          <w:p w:rsidR="000B1C15" w:rsidRPr="003448CD" w:rsidRDefault="000B1C15" w:rsidP="003448CD">
            <w:pPr>
              <w:spacing w:before="60" w:after="60"/>
              <w:jc w:val="both"/>
              <w:rPr>
                <w:rFonts w:ascii="Univia Pro Light" w:eastAsia="MS Mincho" w:hAnsi="Univia Pro Light" w:cstheme="minorHAnsi"/>
                <w:sz w:val="20"/>
                <w:szCs w:val="20"/>
              </w:rPr>
            </w:pPr>
          </w:p>
        </w:tc>
        <w:tc>
          <w:tcPr>
            <w:tcW w:w="3468" w:type="dxa"/>
            <w:shd w:val="clear" w:color="auto" w:fill="auto"/>
            <w:vAlign w:val="center"/>
          </w:tcPr>
          <w:p w:rsidR="000B1C15" w:rsidRPr="003448CD" w:rsidRDefault="000B1C15" w:rsidP="003448CD">
            <w:pPr>
              <w:spacing w:before="60" w:after="60"/>
              <w:jc w:val="both"/>
              <w:rPr>
                <w:rFonts w:ascii="Univia Pro Light" w:eastAsia="MS Mincho" w:hAnsi="Univia Pro Light" w:cstheme="minorHAnsi"/>
                <w:sz w:val="20"/>
                <w:szCs w:val="20"/>
              </w:rPr>
            </w:pPr>
            <w:r w:rsidRPr="003448CD">
              <w:rPr>
                <w:rFonts w:ascii="Univia Pro Light" w:eastAsia="MS Mincho" w:hAnsi="Univia Pro Light" w:cstheme="minorHAnsi"/>
                <w:sz w:val="20"/>
                <w:szCs w:val="20"/>
              </w:rPr>
              <w:t>Promoción y fomento de los derechos de las mujeres.</w:t>
            </w:r>
          </w:p>
        </w:tc>
      </w:tr>
    </w:tbl>
    <w:p w:rsidR="003448CD" w:rsidRDefault="003448CD" w:rsidP="003448CD">
      <w:pPr>
        <w:pStyle w:val="Epgrafe"/>
        <w:spacing w:before="0" w:beforeAutospacing="0" w:after="0" w:afterAutospacing="0"/>
        <w:ind w:firstLine="142"/>
        <w:rPr>
          <w:rFonts w:ascii="Univia Pro Light" w:hAnsi="Univia Pro Light"/>
        </w:rPr>
      </w:pPr>
      <w:bookmarkStart w:id="116" w:name="_Toc489540969"/>
    </w:p>
    <w:p w:rsidR="00261F16" w:rsidRPr="00C001D0" w:rsidRDefault="00261F16" w:rsidP="003448CD">
      <w:pPr>
        <w:pStyle w:val="Epgrafe"/>
        <w:spacing w:before="0" w:beforeAutospacing="0" w:after="0" w:afterAutospacing="0"/>
        <w:ind w:firstLine="142"/>
        <w:rPr>
          <w:rFonts w:ascii="Univia Pro Light" w:hAnsi="Univia Pro Light" w:cstheme="minorHAnsi"/>
          <w:b w:val="0"/>
        </w:rPr>
      </w:pPr>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7</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Relación entre un objetivo estratégico y un producto institucional</w:t>
      </w:r>
      <w:bookmarkEnd w:id="116"/>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Los productos específicos en su conjunto conforman los productos institucionales. Un producto específico</w:t>
      </w:r>
      <w:r w:rsidR="0085188D" w:rsidRPr="00B857E3">
        <w:rPr>
          <w:rFonts w:ascii="Univia Pro Light" w:hAnsi="Univia Pro Light" w:cstheme="minorHAnsi"/>
        </w:rPr>
        <w:t>,</w:t>
      </w:r>
      <w:r w:rsidRPr="00B857E3">
        <w:rPr>
          <w:rFonts w:ascii="Univia Pro Light" w:hAnsi="Univia Pro Light" w:cstheme="minorHAnsi"/>
        </w:rPr>
        <w:t xml:space="preserve"> es la expresión concreta de un proceso de producción determinado que puede establecerse a p</w:t>
      </w:r>
      <w:r w:rsidR="0031681E" w:rsidRPr="00B857E3">
        <w:rPr>
          <w:rFonts w:ascii="Univia Pro Light" w:hAnsi="Univia Pro Light" w:cstheme="minorHAnsi"/>
        </w:rPr>
        <w:t>artir de acciones concretas que</w:t>
      </w:r>
      <w:r w:rsidRPr="00B857E3">
        <w:rPr>
          <w:rFonts w:ascii="Univia Pro Light" w:hAnsi="Univia Pro Light" w:cstheme="minorHAnsi"/>
        </w:rPr>
        <w:t xml:space="preserve"> combinadas eficientemente, permiten la transformación de los insumos para obtener el producto.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Los productos específicos que, según el mandato legal, están facultadas las instituciones públicas a generar son: </w:t>
      </w:r>
    </w:p>
    <w:p w:rsidR="000B1C15" w:rsidRPr="00B857E3" w:rsidRDefault="000B1C15" w:rsidP="00A72CF6">
      <w:pPr>
        <w:pStyle w:val="Prrafodelista"/>
        <w:numPr>
          <w:ilvl w:val="0"/>
          <w:numId w:val="12"/>
        </w:numPr>
        <w:spacing w:before="120" w:beforeAutospacing="0" w:after="12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Normas o reglas,</w:t>
      </w:r>
      <w:r w:rsidRPr="00B857E3">
        <w:rPr>
          <w:rFonts w:ascii="Univia Pro Light" w:hAnsi="Univia Pro Light" w:cstheme="minorHAnsi"/>
          <w:sz w:val="24"/>
          <w:szCs w:val="24"/>
        </w:rPr>
        <w:t xml:space="preserve"> que afectan el comportamiento de la institución y de la propia sociedad para generar ciertos fines. Se conocen como productos de naturaleza regulatoria (leyes, decretos, reglamentos, etc.</w:t>
      </w:r>
      <w:r w:rsidR="0031681E" w:rsidRPr="00B857E3">
        <w:rPr>
          <w:rFonts w:ascii="Univia Pro Light" w:hAnsi="Univia Pro Light" w:cstheme="minorHAnsi"/>
          <w:sz w:val="24"/>
          <w:szCs w:val="24"/>
        </w:rPr>
        <w:t>)</w:t>
      </w:r>
      <w:r w:rsidRPr="00B857E3">
        <w:rPr>
          <w:rFonts w:ascii="Univia Pro Light" w:hAnsi="Univia Pro Light" w:cstheme="minorHAnsi"/>
          <w:sz w:val="24"/>
          <w:szCs w:val="24"/>
        </w:rPr>
        <w:t>; se r</w:t>
      </w:r>
      <w:r w:rsidR="009E0590" w:rsidRPr="00B857E3">
        <w:rPr>
          <w:rFonts w:ascii="Univia Pro Light" w:hAnsi="Univia Pro Light" w:cstheme="minorHAnsi"/>
          <w:sz w:val="24"/>
          <w:szCs w:val="24"/>
        </w:rPr>
        <w:t>econocen como normas los planes</w:t>
      </w:r>
      <w:r w:rsidRPr="00B857E3">
        <w:rPr>
          <w:rFonts w:ascii="Univia Pro Light" w:hAnsi="Univia Pro Light" w:cstheme="minorHAnsi"/>
          <w:sz w:val="24"/>
          <w:szCs w:val="24"/>
        </w:rPr>
        <w:t>.</w:t>
      </w:r>
    </w:p>
    <w:p w:rsidR="000B1C15" w:rsidRPr="00B857E3" w:rsidRDefault="000B1C15" w:rsidP="00A72CF6">
      <w:pPr>
        <w:pStyle w:val="Prrafodelista"/>
        <w:numPr>
          <w:ilvl w:val="0"/>
          <w:numId w:val="12"/>
        </w:numPr>
        <w:spacing w:before="120" w:beforeAutospacing="0" w:after="12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 xml:space="preserve">Bienes, </w:t>
      </w:r>
      <w:r w:rsidRPr="00B857E3">
        <w:rPr>
          <w:rFonts w:ascii="Univia Pro Light" w:hAnsi="Univia Pro Light" w:cstheme="minorHAnsi"/>
          <w:sz w:val="24"/>
          <w:szCs w:val="24"/>
        </w:rPr>
        <w:t>son productos físicos, tangibles, acumulables, sujetos a desgaste y depreciación por el uso, por lo que requieren mantenimiento (infraestructura).</w:t>
      </w:r>
    </w:p>
    <w:p w:rsidR="000B1C15" w:rsidRPr="00B857E3" w:rsidRDefault="000B1C15" w:rsidP="00A72CF6">
      <w:pPr>
        <w:pStyle w:val="Prrafodelista"/>
        <w:numPr>
          <w:ilvl w:val="0"/>
          <w:numId w:val="12"/>
        </w:numPr>
        <w:spacing w:before="120" w:beforeAutospacing="0" w:after="12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b/>
          <w:sz w:val="24"/>
          <w:szCs w:val="24"/>
        </w:rPr>
        <w:t>Servicios</w:t>
      </w:r>
      <w:r w:rsidRPr="00B857E3">
        <w:rPr>
          <w:rFonts w:ascii="Univia Pro Light" w:hAnsi="Univia Pro Light" w:cstheme="minorHAnsi"/>
          <w:sz w:val="24"/>
          <w:szCs w:val="24"/>
        </w:rPr>
        <w:t>, son productos intangibles y no pueden ser acumulados. Su efecto es inmediato y se producen al tiempo de su consumo, generando un contacto directo con la ciudadanía, tales como: (trámites, prestaciones directas, entre otros).</w:t>
      </w:r>
    </w:p>
    <w:p w:rsidR="000B1C15" w:rsidRPr="00B857E3" w:rsidRDefault="000B1C15" w:rsidP="00314CC2">
      <w:pPr>
        <w:pStyle w:val="Ttulo4"/>
        <w:rPr>
          <w:rFonts w:ascii="Univia Pro Light" w:hAnsi="Univia Pro Light"/>
        </w:rPr>
      </w:pPr>
      <w:bookmarkStart w:id="117" w:name="_Toc366145013"/>
      <w:bookmarkStart w:id="118" w:name="_Toc367785622"/>
      <w:bookmarkStart w:id="119" w:name="_Toc371356887"/>
      <w:bookmarkStart w:id="120" w:name="_Toc489541032"/>
      <w:r w:rsidRPr="00B857E3">
        <w:rPr>
          <w:rFonts w:ascii="Univia Pro Light" w:hAnsi="Univia Pro Light"/>
        </w:rPr>
        <w:t>Vinculación a la Estructura Organizacional</w:t>
      </w:r>
      <w:bookmarkEnd w:id="117"/>
      <w:bookmarkEnd w:id="118"/>
      <w:bookmarkEnd w:id="119"/>
      <w:bookmarkEnd w:id="120"/>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Es importante organizar la producción de las instituciones públicas, según la estructura organizacional que soporta la misma.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el efecto se debe analizar, describir y establecer, dentro de cada nivel de la institución, los productos específicos bajo su responsabilidad. Por ejemplo, una institución que trabaja en el campo de la salud pública, es un área de </w:t>
      </w:r>
      <w:r w:rsidRPr="00B857E3">
        <w:rPr>
          <w:rFonts w:ascii="Univia Pro Light" w:hAnsi="Univia Pro Light" w:cstheme="minorHAnsi"/>
        </w:rPr>
        <w:lastRenderedPageBreak/>
        <w:t>responsabilidad general, pero puede que a determinados niveles internos sólo les corresponda la elaboración de políticas y no así otros temas (como infraestructura o la prestación del servicio de salud propiamente dicho).</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rsidR="00E64F8E"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Asimismo,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w:t>
      </w:r>
      <w:r w:rsidR="0085188D" w:rsidRPr="00B857E3">
        <w:rPr>
          <w:rFonts w:ascii="Univia Pro Light" w:hAnsi="Univia Pro Light" w:cstheme="minorHAnsi"/>
        </w:rPr>
        <w:t xml:space="preserve">de la estructura programática. </w:t>
      </w:r>
    </w:p>
    <w:p w:rsidR="004C0049" w:rsidRDefault="006C31BE" w:rsidP="009A1B16">
      <w:pPr>
        <w:spacing w:before="240" w:after="240" w:line="360" w:lineRule="auto"/>
        <w:jc w:val="both"/>
        <w:rPr>
          <w:rFonts w:ascii="Univia Pro Light" w:hAnsi="Univia Pro Light" w:cstheme="minorHAnsi"/>
        </w:rPr>
      </w:pPr>
      <w:r w:rsidRPr="006C31BE">
        <w:rPr>
          <w:rFonts w:ascii="Univia Pro Light" w:hAnsi="Univia Pro Light" w:cstheme="minorHAnsi"/>
          <w:noProof/>
        </w:rPr>
        <w:pict>
          <v:shape id="Cuadro de texto 34" o:spid="_x0000_s1097" type="#_x0000_t202" style="position:absolute;left:0;text-align:left;margin-left:310.35pt;margin-top:275.85pt;width:126.75pt;height:2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WrhAIAAHMFAAAOAAAAZHJzL2Uyb0RvYy54bWysVEtvGyEQvlfqf0Dcm7UdPxLL68h1lKqS&#10;lUR1qpwxC/GqwFDA3nV/fQZ213bTXlL1AsPMN8O8Zze1VmQvnC/B5LR/0aNEGA5FaV5y+v3p7tMV&#10;JT4wUzAFRuT0IDy9mX/8MKvsVAxgC6oQjqAR46eVzek2BDvNMs+3QjN/AVYYFEpwmgV8upescKxC&#10;61plg15vnFXgCuuAC++Re9sI6TzZl1Lw8CClF4GonKJvIZ0unZt4ZvMZm744Zrclb91g/+CFZqXB&#10;T4+mbllgZOfKP0zpkjvwIMMFB52BlCUXKQaMpt97E816y6xIsWByvD2myf8/s/x+/+hIWeT0ckiJ&#10;YRprtNyxwgEpBAmiDkBQgmmqrJ8iem0RH+rPUGO5O75HZoy+lk7HG+MiKMeEH45JRlOER6Vx73oy&#10;GFHCUTa4Gk1GqQrZSds6H74I0CQSOXVYxJRbtl/5gJ4gtIPEzwzclUqlQipDqpyOL9HkbxLUUCZy&#10;RGqJ1kyMqPE8UeGgRMQo801ITEkKIDJSM4qlcmTPsI0Y58KEFHuyi+iIkujEexRb/Mmr9yg3cXQ/&#10;gwlHZV0acCn6N24XPzqXZYPHRJ7FHclQb+qmF1JJImsDxQEL7qCZHG/5XYlVWTEfHpnDUcEa4/iH&#10;BzykAsw+tBQlW3C//saPeOxglFJS4ejl1P/cMScoUV8N9vZ1fziMs5oew9FkgA93LtmcS8xOLwHL&#10;0sdFY3kiIz6ojpQO9DNuiUX8FUXMcPw7p6Ejl6FZCLhluFgsEgin07KwMmvLo+lYpdhzT/Uzc7Zt&#10;zDgd99ANKZu+6c8GGzUNLHYBZJma95TVtgA42amn2y0UV8f5O6FOu3L+CgAA//8DAFBLAwQUAAYA&#10;CAAAACEATD7r6eIAAAALAQAADwAAAGRycy9kb3ducmV2LnhtbEyPy07DMBBF90j8gzVI7KjTiDya&#10;xqmqSBUSgkVLN+yc2E0i7HGI3Tbw9Qwr2M3j6M6ZcjNbwy568oNDActFBExj69SAnYDj2+4hB+aD&#10;RCWNQy3gS3vYVLc3pSyUu+JeXw6hYxSCvpAC+hDGgnPf9tpKv3CjRtqd3GRloHbquJrklcKt4XEU&#10;pdzKAelCL0dd97r9OJytgOd69yr3TWzzb1M/vZy24+fxPRHi/m7eroEFPYc/GH71SR0qcmrcGZVn&#10;RkAaRxmhApJkSQURefYYA2toskoz4FXJ//9Q/QAAAP//AwBQSwECLQAUAAYACAAAACEAtoM4kv4A&#10;AADhAQAAEwAAAAAAAAAAAAAAAAAAAAAAW0NvbnRlbnRfVHlwZXNdLnhtbFBLAQItABQABgAIAAAA&#10;IQA4/SH/1gAAAJQBAAALAAAAAAAAAAAAAAAAAC8BAABfcmVscy8ucmVsc1BLAQItABQABgAIAAAA&#10;IQAt6vWrhAIAAHMFAAAOAAAAAAAAAAAAAAAAAC4CAABkcnMvZTJvRG9jLnhtbFBLAQItABQABgAI&#10;AAAAIQBMPuvp4gAAAAsBAAAPAAAAAAAAAAAAAAAAAN4EAABkcnMvZG93bnJldi54bWxQSwUGAAAA&#10;AAQABADzAAAA7QUAAAAA&#10;" filled="f" stroked="f" strokeweight=".5pt">
            <v:textbox>
              <w:txbxContent>
                <w:p w:rsidR="00591DF9" w:rsidRPr="00EB6F32" w:rsidRDefault="00591DF9" w:rsidP="00EB6F32">
                  <w:pPr>
                    <w:jc w:val="right"/>
                    <w:rPr>
                      <w:rFonts w:ascii="Univia Pro Light" w:hAnsi="Univia Pro Light"/>
                      <w:i/>
                      <w:sz w:val="20"/>
                    </w:rPr>
                  </w:pPr>
                  <w:r w:rsidRPr="00EB6F32">
                    <w:rPr>
                      <w:rFonts w:ascii="Univia Pro Light" w:hAnsi="Univia Pro Light"/>
                      <w:i/>
                      <w:sz w:val="20"/>
                    </w:rPr>
                    <w:t>(Continua)</w:t>
                  </w:r>
                </w:p>
              </w:txbxContent>
            </v:textbox>
          </v:shape>
        </w:pict>
      </w:r>
      <w:r w:rsidR="00061622">
        <w:rPr>
          <w:rFonts w:ascii="Univia Pro Light" w:hAnsi="Univia Pro Light" w:cstheme="minorHAnsi"/>
        </w:rPr>
        <w:t xml:space="preserve">En este caso, en la tabla 8 </w:t>
      </w:r>
      <w:r w:rsidR="000B1C15" w:rsidRPr="00B857E3">
        <w:rPr>
          <w:rFonts w:ascii="Univia Pro Light" w:hAnsi="Univia Pro Light" w:cstheme="minorHAnsi"/>
        </w:rPr>
        <w:t>se presenta un ejemplo práctico</w:t>
      </w:r>
      <w:r w:rsidR="00055332" w:rsidRPr="00B857E3">
        <w:rPr>
          <w:rFonts w:ascii="Univia Pro Light" w:hAnsi="Univia Pro Light" w:cstheme="minorHAnsi"/>
        </w:rPr>
        <w:t xml:space="preserve"> que correspondería al </w:t>
      </w:r>
      <w:r w:rsidR="00315A96">
        <w:rPr>
          <w:rFonts w:ascii="Univia Pro Light" w:hAnsi="Univia Pro Light" w:cstheme="minorHAnsi"/>
        </w:rPr>
        <w:t xml:space="preserve">extinto </w:t>
      </w:r>
      <w:r w:rsidR="00055332" w:rsidRPr="00B857E3">
        <w:rPr>
          <w:rFonts w:ascii="Univia Pro Light" w:hAnsi="Univia Pro Light" w:cstheme="minorHAnsi"/>
        </w:rPr>
        <w:t>Instituto de la Mujer Oaxaqueña</w:t>
      </w:r>
      <w:r w:rsidR="000B1C15" w:rsidRPr="00B857E3">
        <w:rPr>
          <w:rFonts w:ascii="Univia Pro Light" w:hAnsi="Univia Pro Light" w:cstheme="minorHAnsi"/>
        </w:rPr>
        <w:t>.</w:t>
      </w: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3164"/>
        <w:gridCol w:w="3118"/>
        <w:gridCol w:w="2362"/>
      </w:tblGrid>
      <w:tr w:rsidR="000B1C15" w:rsidRPr="00B857E3" w:rsidTr="00C247CE">
        <w:trPr>
          <w:tblHeader/>
          <w:jc w:val="center"/>
        </w:trPr>
        <w:tc>
          <w:tcPr>
            <w:tcW w:w="3164" w:type="dxa"/>
            <w:tcBorders>
              <w:top w:val="single" w:sz="8" w:space="0" w:color="4F81BD"/>
            </w:tcBorders>
            <w:shd w:val="clear" w:color="auto" w:fill="4F81BD"/>
            <w:vAlign w:val="center"/>
          </w:tcPr>
          <w:p w:rsidR="000B1C15" w:rsidRPr="00B857E3" w:rsidRDefault="000B1C15" w:rsidP="003448CD">
            <w:pPr>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NIVEL ORGANIZACIONAL</w:t>
            </w:r>
          </w:p>
        </w:tc>
        <w:tc>
          <w:tcPr>
            <w:tcW w:w="3118" w:type="dxa"/>
            <w:tcBorders>
              <w:top w:val="single" w:sz="8" w:space="0" w:color="4F81BD"/>
              <w:bottom w:val="single" w:sz="8" w:space="0" w:color="4F81BD"/>
            </w:tcBorders>
            <w:shd w:val="clear" w:color="auto" w:fill="4F81BD"/>
            <w:vAlign w:val="center"/>
          </w:tcPr>
          <w:p w:rsidR="000B1C15" w:rsidRPr="00B857E3" w:rsidRDefault="000B1C15" w:rsidP="003448CD">
            <w:pPr>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PRODUCTOS ESPECÍFICOS</w:t>
            </w:r>
          </w:p>
        </w:tc>
        <w:tc>
          <w:tcPr>
            <w:tcW w:w="2362" w:type="dxa"/>
            <w:tcBorders>
              <w:top w:val="single" w:sz="8" w:space="0" w:color="4F81BD"/>
              <w:bottom w:val="single" w:sz="8" w:space="0" w:color="4F81BD"/>
            </w:tcBorders>
            <w:shd w:val="clear" w:color="auto" w:fill="4F81BD"/>
            <w:vAlign w:val="center"/>
          </w:tcPr>
          <w:p w:rsidR="000B1C15" w:rsidRPr="00B857E3" w:rsidRDefault="000B1C15" w:rsidP="003448CD">
            <w:pPr>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PRODUCTOS INSTITUCIONALES</w:t>
            </w:r>
          </w:p>
        </w:tc>
      </w:tr>
      <w:tr w:rsidR="000B1C15" w:rsidRPr="00B857E3"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Junta Directiva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Normas, convenios, políticas</w:t>
            </w:r>
          </w:p>
        </w:tc>
        <w:tc>
          <w:tcPr>
            <w:tcW w:w="2362" w:type="dxa"/>
            <w:vMerge w:val="restart"/>
            <w:tcBorders>
              <w:top w:val="single" w:sz="8" w:space="0" w:color="4F81BD"/>
              <w:left w:val="dotted" w:sz="4" w:space="0" w:color="8DB3E2"/>
              <w:bottom w:val="single" w:sz="4" w:space="0" w:color="4F81BD"/>
              <w:right w:val="single" w:sz="8" w:space="0" w:color="4F81BD"/>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p>
        </w:tc>
      </w:tr>
      <w:tr w:rsidR="000B1C15" w:rsidRPr="00B857E3" w:rsidTr="00C247CE">
        <w:trPr>
          <w:jc w:val="center"/>
        </w:trPr>
        <w:tc>
          <w:tcPr>
            <w:tcW w:w="3164" w:type="dxa"/>
            <w:tcBorders>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General</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Reglamentos, convenios, políticas, gestión</w:t>
            </w:r>
          </w:p>
        </w:tc>
        <w:tc>
          <w:tcPr>
            <w:tcW w:w="2362" w:type="dxa"/>
            <w:vMerge/>
            <w:tcBorders>
              <w:top w:val="single" w:sz="8" w:space="0" w:color="4F81BD"/>
              <w:left w:val="dotted" w:sz="4" w:space="0" w:color="8DB3E2"/>
              <w:bottom w:val="single" w:sz="4" w:space="0" w:color="4F81BD"/>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p>
        </w:tc>
      </w:tr>
      <w:tr w:rsidR="000B1C15" w:rsidRPr="00B857E3"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Departamento Jurídico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Servicios legales</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p>
        </w:tc>
      </w:tr>
      <w:tr w:rsidR="000B1C15" w:rsidRPr="00B857E3" w:rsidTr="00C247CE">
        <w:trPr>
          <w:jc w:val="center"/>
        </w:trPr>
        <w:tc>
          <w:tcPr>
            <w:tcW w:w="3164" w:type="dxa"/>
            <w:tcBorders>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Departamento Administrativo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Servicios administrativos y financieros</w:t>
            </w:r>
          </w:p>
        </w:tc>
        <w:tc>
          <w:tcPr>
            <w:tcW w:w="2362" w:type="dxa"/>
            <w:vMerge/>
            <w:tcBorders>
              <w:top w:val="single" w:sz="8" w:space="0" w:color="4F81BD"/>
              <w:left w:val="dotted" w:sz="4" w:space="0" w:color="8DB3E2"/>
              <w:bottom w:val="single" w:sz="4" w:space="0" w:color="4F81BD"/>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p>
        </w:tc>
      </w:tr>
      <w:tr w:rsidR="000B1C15" w:rsidRPr="00B857E3" w:rsidTr="00C247CE">
        <w:trPr>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de Planeación, Desarrollo de Proyectos y Perspectiva</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Planes y proyectos (pre-inversión)</w:t>
            </w:r>
          </w:p>
        </w:tc>
        <w:tc>
          <w:tcPr>
            <w:tcW w:w="2362" w:type="dxa"/>
            <w:vMerge/>
            <w:tcBorders>
              <w:top w:val="single" w:sz="8" w:space="0" w:color="4F81BD"/>
              <w:left w:val="dotted" w:sz="4" w:space="0" w:color="8DB3E2"/>
              <w:bottom w:val="single" w:sz="4" w:space="0" w:color="4F81BD"/>
              <w:right w:val="single" w:sz="8" w:space="0" w:color="4F81BD"/>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p>
        </w:tc>
      </w:tr>
      <w:tr w:rsidR="000B1C15" w:rsidRPr="00B857E3" w:rsidTr="00C247CE">
        <w:trPr>
          <w:trHeight w:val="1516"/>
          <w:jc w:val="center"/>
        </w:trPr>
        <w:tc>
          <w:tcPr>
            <w:tcW w:w="3164" w:type="dxa"/>
            <w:tcBorders>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t>Dirección de Institucionalización</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Capacitación</w:t>
            </w:r>
          </w:p>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Difusión y promoción</w:t>
            </w:r>
          </w:p>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Coordinación gubernamental</w:t>
            </w:r>
          </w:p>
          <w:p w:rsidR="000B1C15" w:rsidRPr="00B857E3" w:rsidRDefault="00255CB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 xml:space="preserve">Análisis </w:t>
            </w:r>
            <w:r w:rsidR="000B1C15" w:rsidRPr="00B857E3">
              <w:rPr>
                <w:rFonts w:ascii="Univia Pro Light" w:eastAsia="MS Mincho" w:hAnsi="Univia Pro Light" w:cstheme="minorHAnsi"/>
                <w:sz w:val="20"/>
                <w:szCs w:val="20"/>
              </w:rPr>
              <w:t>normativo incorporación de género</w:t>
            </w:r>
          </w:p>
        </w:tc>
        <w:tc>
          <w:tcPr>
            <w:tcW w:w="2362" w:type="dxa"/>
            <w:tcBorders>
              <w:top w:val="single" w:sz="4" w:space="0" w:color="4F81BD"/>
              <w:lef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Promoción y fomento  de los derechos de las mujeres</w:t>
            </w:r>
          </w:p>
        </w:tc>
      </w:tr>
      <w:tr w:rsidR="000B1C15" w:rsidRPr="00B857E3" w:rsidTr="00C247CE">
        <w:trPr>
          <w:trHeight w:val="1171"/>
          <w:jc w:val="center"/>
        </w:trPr>
        <w:tc>
          <w:tcPr>
            <w:tcW w:w="3164" w:type="dxa"/>
            <w:tcBorders>
              <w:top w:val="single" w:sz="8" w:space="0" w:color="4F81BD"/>
              <w:left w:val="single" w:sz="8" w:space="0" w:color="4F81BD"/>
              <w:bottom w:val="single" w:sz="8" w:space="0" w:color="4F81BD"/>
              <w:right w:val="dotted" w:sz="4" w:space="0" w:color="8DB3E2"/>
            </w:tcBorders>
            <w:shd w:val="clear" w:color="auto" w:fill="auto"/>
            <w:vAlign w:val="center"/>
          </w:tcPr>
          <w:p w:rsidR="000B1C15" w:rsidRPr="00B857E3" w:rsidRDefault="000B1C15" w:rsidP="003448CD">
            <w:pPr>
              <w:jc w:val="both"/>
              <w:rPr>
                <w:rFonts w:ascii="Univia Pro Light" w:eastAsia="MS Mincho" w:hAnsi="Univia Pro Light" w:cstheme="minorHAnsi"/>
                <w:bCs/>
                <w:sz w:val="20"/>
                <w:szCs w:val="20"/>
              </w:rPr>
            </w:pPr>
            <w:r w:rsidRPr="00B857E3">
              <w:rPr>
                <w:rFonts w:ascii="Univia Pro Light" w:eastAsia="MS Mincho" w:hAnsi="Univia Pro Light" w:cstheme="minorHAnsi"/>
                <w:bCs/>
                <w:sz w:val="20"/>
                <w:szCs w:val="20"/>
              </w:rPr>
              <w:lastRenderedPageBreak/>
              <w:t>Dirección de Prevención y Atención a la Violencia de Género</w:t>
            </w:r>
          </w:p>
        </w:tc>
        <w:tc>
          <w:tcPr>
            <w:tcW w:w="3118" w:type="dxa"/>
            <w:tcBorders>
              <w:top w:val="single" w:sz="8" w:space="0" w:color="4F81BD"/>
              <w:left w:val="dotted" w:sz="4" w:space="0" w:color="8DB3E2"/>
              <w:bottom w:val="single" w:sz="8" w:space="0" w:color="4F81BD"/>
              <w:right w:val="dotted" w:sz="4" w:space="0" w:color="8DB3E2"/>
            </w:tcBorders>
            <w:shd w:val="clear" w:color="auto" w:fill="auto"/>
            <w:vAlign w:val="center"/>
          </w:tcPr>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Apoyo jurídico</w:t>
            </w:r>
          </w:p>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Apoyo psicológico</w:t>
            </w:r>
          </w:p>
          <w:p w:rsidR="000B1C15" w:rsidRPr="00B857E3" w:rsidRDefault="000B1C15" w:rsidP="003448CD">
            <w:pPr>
              <w:pStyle w:val="Prrafodelista"/>
              <w:numPr>
                <w:ilvl w:val="0"/>
                <w:numId w:val="4"/>
              </w:numPr>
              <w:spacing w:before="0" w:beforeAutospacing="0" w:after="0" w:afterAutospacing="0" w:line="240" w:lineRule="auto"/>
              <w:ind w:left="175" w:hanging="175"/>
              <w:contextualSpacing w:val="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Registro y atención de la violencia</w:t>
            </w:r>
          </w:p>
        </w:tc>
        <w:tc>
          <w:tcPr>
            <w:tcW w:w="2362" w:type="dxa"/>
            <w:tcBorders>
              <w:top w:val="single" w:sz="8" w:space="0" w:color="4F81BD"/>
              <w:left w:val="dotted" w:sz="4" w:space="0" w:color="8DB3E2"/>
              <w:bottom w:val="single" w:sz="8" w:space="0" w:color="4F81BD"/>
              <w:right w:val="single" w:sz="8" w:space="0" w:color="4F81BD"/>
            </w:tcBorders>
            <w:shd w:val="clear" w:color="auto" w:fill="auto"/>
            <w:vAlign w:val="center"/>
          </w:tcPr>
          <w:p w:rsidR="000B1C15" w:rsidRPr="00B857E3" w:rsidRDefault="000B1C15" w:rsidP="003448CD">
            <w:pPr>
              <w:jc w:val="both"/>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Prevención y atención de la violencia de género</w:t>
            </w:r>
          </w:p>
        </w:tc>
      </w:tr>
    </w:tbl>
    <w:p w:rsidR="00875D03" w:rsidRPr="00C001D0" w:rsidRDefault="00875D03" w:rsidP="00E96059">
      <w:pPr>
        <w:pStyle w:val="Epgrafe"/>
        <w:ind w:firstLine="142"/>
        <w:rPr>
          <w:rFonts w:ascii="Univia Pro Light" w:hAnsi="Univia Pro Light" w:cstheme="minorHAnsi"/>
          <w:b w:val="0"/>
        </w:rPr>
      </w:pPr>
      <w:bookmarkStart w:id="121" w:name="_Toc489540970"/>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8</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Relación entre productos y niveles organizacionales</w:t>
      </w:r>
      <w:bookmarkEnd w:id="121"/>
    </w:p>
    <w:p w:rsidR="000B1C15" w:rsidRPr="00B857E3" w:rsidRDefault="000B1C15" w:rsidP="009A1B16">
      <w:pPr>
        <w:spacing w:before="240" w:after="240" w:line="360" w:lineRule="auto"/>
        <w:rPr>
          <w:rFonts w:ascii="Univia Pro Light" w:hAnsi="Univia Pro Light" w:cstheme="minorHAnsi"/>
        </w:rPr>
      </w:pPr>
      <w:r w:rsidRPr="00B857E3">
        <w:rPr>
          <w:rFonts w:ascii="Univia Pro Light" w:hAnsi="Univia Pro Light" w:cstheme="minorHAnsi"/>
        </w:rPr>
        <w:t>Los productos específicos podrán ser intermedios o finales, dependiendo de si requieren o no de un proceso de transformación posterior.</w:t>
      </w:r>
    </w:p>
    <w:p w:rsidR="000B1C15" w:rsidRPr="00B857E3" w:rsidRDefault="000B1C15" w:rsidP="00F8535E">
      <w:pPr>
        <w:pStyle w:val="Ttulo4"/>
        <w:rPr>
          <w:rFonts w:ascii="Univia Pro Light" w:hAnsi="Univia Pro Light"/>
        </w:rPr>
      </w:pPr>
      <w:bookmarkStart w:id="122" w:name="_Toc366145014"/>
      <w:bookmarkStart w:id="123" w:name="_Toc367785623"/>
      <w:bookmarkStart w:id="124" w:name="_Toc371356888"/>
      <w:bookmarkStart w:id="125" w:name="_Toc489541033"/>
      <w:r w:rsidRPr="00B857E3">
        <w:rPr>
          <w:rFonts w:ascii="Univia Pro Light" w:hAnsi="Univia Pro Light"/>
        </w:rPr>
        <w:t>Estructuras Programática</w:t>
      </w:r>
      <w:bookmarkEnd w:id="122"/>
      <w:bookmarkEnd w:id="123"/>
      <w:bookmarkEnd w:id="124"/>
      <w:r w:rsidRPr="00B857E3">
        <w:rPr>
          <w:rFonts w:ascii="Univia Pro Light" w:hAnsi="Univia Pro Light"/>
        </w:rPr>
        <w:t>s</w:t>
      </w:r>
      <w:bookmarkEnd w:id="125"/>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Los Ejecutores del gasto desarrollan procesos productivos para que la población disponga de productos, representados en bienes y servicios. Se espera que los productos generen resultados e impactos que logren cambios en la calidad de vida de la población. La planificación estratégica </w:t>
      </w:r>
      <w:r w:rsidR="006814C3" w:rsidRPr="00B857E3">
        <w:rPr>
          <w:rFonts w:ascii="Univia Pro Light" w:hAnsi="Univia Pro Light" w:cstheme="minorHAnsi"/>
        </w:rPr>
        <w:t>de los programas presupuestarios debe pensar en qué resultados e impactos desea lograr la institución, para lo cual en el presupuesto se deberán definir los productos finales e intermedios a ser entregados a la población, y cuáles son los procesos que deberá llevar a cabo con base en lo establecido en su decreto de creación u otro documento normativo que regule las atribuciones y facultades de cada</w:t>
      </w:r>
      <w:r w:rsidR="003D428F" w:rsidRPr="00B857E3">
        <w:rPr>
          <w:rFonts w:ascii="Univia Pro Light" w:hAnsi="Univia Pro Light" w:cstheme="minorHAnsi"/>
        </w:rPr>
        <w:t xml:space="preserve"> </w:t>
      </w:r>
      <w:r w:rsidR="003D428F" w:rsidRPr="00C001D0">
        <w:rPr>
          <w:rFonts w:ascii="Univia Pro Light" w:hAnsi="Univia Pro Light" w:cstheme="minorHAnsi"/>
        </w:rPr>
        <w:t>una de las</w:t>
      </w:r>
      <w:r w:rsidR="006814C3" w:rsidRPr="00C001D0">
        <w:rPr>
          <w:rFonts w:ascii="Univia Pro Light" w:hAnsi="Univia Pro Light" w:cstheme="minorHAnsi"/>
        </w:rPr>
        <w:t xml:space="preserve"> </w:t>
      </w:r>
      <w:r w:rsidR="006814C3" w:rsidRPr="00B857E3">
        <w:rPr>
          <w:rFonts w:ascii="Univia Pro Light" w:hAnsi="Univia Pro Light" w:cstheme="minorHAnsi"/>
        </w:rPr>
        <w:t>dependencia</w:t>
      </w:r>
      <w:r w:rsidR="003D428F" w:rsidRPr="00B857E3">
        <w:rPr>
          <w:rFonts w:ascii="Univia Pro Light" w:hAnsi="Univia Pro Light" w:cstheme="minorHAnsi"/>
        </w:rPr>
        <w:t>s</w:t>
      </w:r>
      <w:r w:rsidR="006814C3" w:rsidRPr="00B857E3">
        <w:rPr>
          <w:rFonts w:ascii="Univia Pro Light" w:hAnsi="Univia Pro Light" w:cstheme="minorHAnsi"/>
        </w:rPr>
        <w:t xml:space="preserve"> o entidades de la administración estatal.</w:t>
      </w:r>
    </w:p>
    <w:p w:rsidR="004D6E62" w:rsidRPr="00B857E3" w:rsidRDefault="004D6E62"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análisis situacional tiene por objetivo revisar la situación en la que se encuentra la institución, tanto con respecto al entorno en el que se desenvuelve como en relación con su propia dinámica.</w:t>
      </w:r>
    </w:p>
    <w:p w:rsidR="004D6E62" w:rsidRPr="00B857E3" w:rsidRDefault="004D6E62"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 través del análisis situacional es posible conocer el desempeño actual de la institución y los factores a los cuales debe enfrentarse para el cumplimiento de su mandato misional. A diferencia del análisis misional, donde la institución reconoce </w:t>
      </w:r>
      <w:r w:rsidRPr="00B857E3">
        <w:rPr>
          <w:rFonts w:ascii="Univia Pro Light" w:hAnsi="Univia Pro Light" w:cstheme="minorHAnsi"/>
        </w:rPr>
        <w:lastRenderedPageBreak/>
        <w:t>su mandato, el análisis situacional determina sus capacidades, limitantes y posibilidades y por ende los factores de viabilidad para el cumplimiento de su mandato.</w:t>
      </w:r>
    </w:p>
    <w:p w:rsidR="004D6E62" w:rsidRPr="00B857E3" w:rsidRDefault="004D6E62"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Para el análisis situacional se plantean algunas preguntas:</w:t>
      </w:r>
    </w:p>
    <w:p w:rsidR="004D6E62" w:rsidRPr="00B857E3" w:rsidRDefault="004D6E62" w:rsidP="003E272B">
      <w:pPr>
        <w:pStyle w:val="Prrafodelista"/>
        <w:numPr>
          <w:ilvl w:val="0"/>
          <w:numId w:val="10"/>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¿A qué problemas críticos se está enfrentando la institución?</w:t>
      </w:r>
    </w:p>
    <w:p w:rsidR="004D6E62" w:rsidRPr="00B857E3" w:rsidRDefault="004D6E62" w:rsidP="003E272B">
      <w:pPr>
        <w:pStyle w:val="Prrafodelista"/>
        <w:numPr>
          <w:ilvl w:val="0"/>
          <w:numId w:val="10"/>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¿Cuáles son las expectativas de la población objetivo sobre los bienes y servicios recibidos?</w:t>
      </w:r>
    </w:p>
    <w:p w:rsidR="004D6E62" w:rsidRPr="00B857E3" w:rsidRDefault="004D6E62"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Como resultado del análisis situacional se obtienen conclusiones que indican por donde debe ir la intervención pública es decir sus objetivos estratégicos. Adicionalmente se puede tener un diagnóstico general de las dificultades que impiden el cumplimiento del mandato misional del ejecutor del gasto y visualizar las acciones que deban realizarse para mejorar en la prestación del servicio público (producción de bienes y servicios).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w:t>
      </w:r>
    </w:p>
    <w:p w:rsidR="000B1C15" w:rsidRDefault="000B1C15" w:rsidP="009A1B16">
      <w:pPr>
        <w:spacing w:before="240" w:after="240" w:line="360" w:lineRule="auto"/>
        <w:rPr>
          <w:rFonts w:ascii="Univia Pro Light" w:hAnsi="Univia Pro Light" w:cstheme="minorHAnsi"/>
          <w:sz w:val="22"/>
          <w:szCs w:val="22"/>
        </w:rPr>
      </w:pPr>
      <w:r w:rsidRPr="00B857E3">
        <w:rPr>
          <w:rFonts w:ascii="Univia Pro Light" w:hAnsi="Univia Pro Light" w:cstheme="minorHAnsi"/>
        </w:rPr>
        <w:t xml:space="preserve">Para elaborar las estructuras programáticas es necesario realizar los siguientes pasos de manera </w:t>
      </w:r>
      <w:r w:rsidR="00615C00" w:rsidRPr="00B857E3">
        <w:rPr>
          <w:rFonts w:ascii="Univia Pro Light" w:hAnsi="Univia Pro Light" w:cstheme="minorHAnsi"/>
        </w:rPr>
        <w:t>general</w:t>
      </w:r>
      <w:r w:rsidRPr="00B857E3">
        <w:rPr>
          <w:rStyle w:val="Refdenotaalpie"/>
          <w:rFonts w:ascii="Univia Pro Light" w:hAnsi="Univia Pro Light" w:cstheme="minorHAnsi"/>
          <w:sz w:val="22"/>
          <w:szCs w:val="22"/>
        </w:rPr>
        <w:footnoteReference w:id="3"/>
      </w:r>
      <w:r w:rsidRPr="00B857E3">
        <w:rPr>
          <w:rFonts w:ascii="Univia Pro Light" w:hAnsi="Univia Pro Light" w:cstheme="minorHAnsi"/>
          <w:sz w:val="22"/>
          <w:szCs w:val="22"/>
        </w:rPr>
        <w:t>:</w:t>
      </w:r>
    </w:p>
    <w:p w:rsidR="00D21FE7" w:rsidRPr="00B857E3" w:rsidRDefault="00D21FE7" w:rsidP="009A1B16">
      <w:pPr>
        <w:spacing w:before="240" w:after="240" w:line="360" w:lineRule="auto"/>
        <w:rPr>
          <w:rFonts w:ascii="Univia Pro Light" w:hAnsi="Univia Pro Light" w:cstheme="minorHAnsi"/>
          <w:sz w:val="22"/>
          <w:szCs w:val="22"/>
        </w:rPr>
      </w:pPr>
    </w:p>
    <w:p w:rsidR="008D2290" w:rsidRPr="00B857E3" w:rsidRDefault="001A1C41" w:rsidP="009A1B16">
      <w:pPr>
        <w:pStyle w:val="Epgrafe"/>
        <w:spacing w:before="240" w:beforeAutospacing="0" w:after="240" w:afterAutospacing="0"/>
        <w:jc w:val="center"/>
        <w:rPr>
          <w:rFonts w:ascii="Univia Pro Light" w:hAnsi="Univia Pro Light" w:cstheme="minorHAnsi"/>
        </w:rPr>
      </w:pPr>
      <w:r w:rsidRPr="00B857E3">
        <w:rPr>
          <w:rFonts w:ascii="Univia Pro Light" w:hAnsi="Univia Pro Light" w:cstheme="minorHAnsi"/>
          <w:noProof/>
          <w:lang w:val="en-US"/>
        </w:rPr>
        <w:lastRenderedPageBreak/>
        <w:drawing>
          <wp:inline distT="0" distB="0" distL="0" distR="0">
            <wp:extent cx="5160945" cy="2450250"/>
            <wp:effectExtent l="0" t="0" r="1905" b="7620"/>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7611" cy="2633826"/>
                    </a:xfrm>
                    <a:prstGeom prst="rect">
                      <a:avLst/>
                    </a:prstGeom>
                  </pic:spPr>
                </pic:pic>
              </a:graphicData>
            </a:graphic>
          </wp:inline>
        </w:drawing>
      </w:r>
    </w:p>
    <w:p w:rsidR="00130574" w:rsidRPr="00C001D0" w:rsidRDefault="00130574" w:rsidP="00D21FE7">
      <w:pPr>
        <w:pStyle w:val="Epgrafe"/>
        <w:jc w:val="center"/>
        <w:rPr>
          <w:rFonts w:ascii="Univia Pro Light" w:hAnsi="Univia Pro Light" w:cstheme="minorHAnsi"/>
          <w:b w:val="0"/>
        </w:rPr>
      </w:pPr>
      <w:bookmarkStart w:id="126" w:name="_Toc491686936"/>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26</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 xml:space="preserve">Pasos para la </w:t>
      </w:r>
      <w:r w:rsidR="00D83C24" w:rsidRPr="00C001D0">
        <w:rPr>
          <w:rFonts w:ascii="Univia Pro Light" w:hAnsi="Univia Pro Light"/>
          <w:b w:val="0"/>
        </w:rPr>
        <w:t>elaboración</w:t>
      </w:r>
      <w:r w:rsidRPr="00C001D0">
        <w:rPr>
          <w:rFonts w:ascii="Univia Pro Light" w:hAnsi="Univia Pro Light"/>
          <w:b w:val="0"/>
        </w:rPr>
        <w:t xml:space="preserve"> de la Estructura Programática</w:t>
      </w:r>
      <w:bookmarkEnd w:id="126"/>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Al momento de definir las estructuras programáticas, se deben seleccionar los productos terminales para configurar los programas. Al interior de los programas se definirán los subprogramas, proyectos y actividades u obras.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Un subprograma está vinculado necesariamente a un producto terminal, razón por la cual</w:t>
      </w:r>
      <w:r w:rsidR="00255CB5" w:rsidRPr="00B857E3">
        <w:rPr>
          <w:rFonts w:ascii="Univia Pro Light" w:hAnsi="Univia Pro Light" w:cstheme="minorHAnsi"/>
        </w:rPr>
        <w:t>,</w:t>
      </w:r>
      <w:r w:rsidRPr="00B857E3">
        <w:rPr>
          <w:rFonts w:ascii="Univia Pro Light" w:hAnsi="Univia Pro Light" w:cstheme="minorHAnsi"/>
        </w:rPr>
        <w:t xml:space="preserve"> de los productos institucionales surgen</w:t>
      </w:r>
      <w:r w:rsidR="009E0590" w:rsidRPr="00B857E3">
        <w:rPr>
          <w:rFonts w:ascii="Univia Pro Light" w:hAnsi="Univia Pro Light" w:cstheme="minorHAnsi"/>
        </w:rPr>
        <w:t xml:space="preserve"> los</w:t>
      </w:r>
      <w:r w:rsidRPr="00B857E3">
        <w:rPr>
          <w:rFonts w:ascii="Univia Pro Light" w:hAnsi="Univia Pro Light" w:cstheme="minorHAnsi"/>
        </w:rPr>
        <w:t xml:space="preserve"> subprogramas. </w:t>
      </w:r>
    </w:p>
    <w:p w:rsidR="00C949DA" w:rsidRPr="00B857E3" w:rsidRDefault="000B1C15" w:rsidP="00F8535E">
      <w:pPr>
        <w:pStyle w:val="Ttulo4"/>
        <w:rPr>
          <w:rFonts w:ascii="Univia Pro Light" w:hAnsi="Univia Pro Light"/>
        </w:rPr>
      </w:pPr>
      <w:bookmarkStart w:id="127" w:name="_Toc489541034"/>
      <w:r w:rsidRPr="00B857E3">
        <w:rPr>
          <w:rFonts w:ascii="Univia Pro Light" w:hAnsi="Univia Pro Light"/>
        </w:rPr>
        <w:t xml:space="preserve">Actualización de la Estructura Programática para </w:t>
      </w:r>
      <w:r w:rsidR="00551010" w:rsidRPr="00B857E3">
        <w:rPr>
          <w:rFonts w:ascii="Univia Pro Light" w:hAnsi="Univia Pro Light"/>
        </w:rPr>
        <w:t>2018</w:t>
      </w:r>
      <w:bookmarkEnd w:id="127"/>
    </w:p>
    <w:p w:rsidR="00C949DA" w:rsidRPr="00B857E3" w:rsidRDefault="00E11222"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el Presupuesto </w:t>
      </w:r>
      <w:r w:rsidR="00551010" w:rsidRPr="00B857E3">
        <w:rPr>
          <w:rFonts w:ascii="Univia Pro Light" w:hAnsi="Univia Pro Light" w:cstheme="minorHAnsi"/>
        </w:rPr>
        <w:t>2018</w:t>
      </w:r>
      <w:r w:rsidR="00DF197B" w:rsidRPr="00B857E3">
        <w:rPr>
          <w:rFonts w:ascii="Univia Pro Light" w:hAnsi="Univia Pro Light" w:cstheme="minorHAnsi"/>
        </w:rPr>
        <w:t>,</w:t>
      </w:r>
      <w:r w:rsidRPr="00B857E3">
        <w:rPr>
          <w:rFonts w:ascii="Univia Pro Light" w:hAnsi="Univia Pro Light" w:cstheme="minorHAnsi"/>
        </w:rPr>
        <w:t xml:space="preserve"> con el propósito de dar continuidad y fortalecer la estructura programática diseñada para el ejercicio 201</w:t>
      </w:r>
      <w:r w:rsidR="00E01F83" w:rsidRPr="00B857E3">
        <w:rPr>
          <w:rFonts w:ascii="Univia Pro Light" w:hAnsi="Univia Pro Light" w:cstheme="minorHAnsi"/>
        </w:rPr>
        <w:t>7</w:t>
      </w:r>
      <w:r w:rsidRPr="00B857E3">
        <w:rPr>
          <w:rFonts w:ascii="Univia Pro Light" w:hAnsi="Univia Pro Light" w:cstheme="minorHAnsi"/>
        </w:rPr>
        <w:t>, se trabajará de forma coordinada con los Ejecutores de gasto para ratificar o rectificar su estructura programática definiéndola mediante una lógica sectorial con la finalidad de fortalecer el cumplimiento de objetivos, cuando a estos contribuyan más de una unidad responsable.</w:t>
      </w:r>
    </w:p>
    <w:p w:rsidR="00C949DA" w:rsidRPr="00B857E3" w:rsidRDefault="00E11222"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Por lo tanto l</w:t>
      </w:r>
      <w:r w:rsidR="00C949DA" w:rsidRPr="00B857E3">
        <w:rPr>
          <w:rFonts w:ascii="Univia Pro Light" w:hAnsi="Univia Pro Light" w:cstheme="minorHAnsi"/>
        </w:rPr>
        <w:t>os criterios</w:t>
      </w:r>
      <w:r w:rsidRPr="00B857E3">
        <w:rPr>
          <w:rFonts w:ascii="Univia Pro Light" w:hAnsi="Univia Pro Light" w:cstheme="minorHAnsi"/>
        </w:rPr>
        <w:t xml:space="preserve"> con los que se debe </w:t>
      </w:r>
      <w:r w:rsidR="007208F8" w:rsidRPr="00B857E3">
        <w:rPr>
          <w:rFonts w:ascii="Univia Pro Light" w:hAnsi="Univia Pro Light" w:cstheme="minorHAnsi"/>
        </w:rPr>
        <w:t>const</w:t>
      </w:r>
      <w:r w:rsidRPr="00B857E3">
        <w:rPr>
          <w:rFonts w:ascii="Univia Pro Light" w:hAnsi="Univia Pro Light" w:cstheme="minorHAnsi"/>
        </w:rPr>
        <w:t>ruir</w:t>
      </w:r>
      <w:r w:rsidR="0065636B" w:rsidRPr="00B857E3">
        <w:rPr>
          <w:rFonts w:ascii="Univia Pro Light" w:hAnsi="Univia Pro Light" w:cstheme="minorHAnsi"/>
        </w:rPr>
        <w:t xml:space="preserve"> </w:t>
      </w:r>
      <w:r w:rsidR="007208F8" w:rsidRPr="00B857E3">
        <w:rPr>
          <w:rFonts w:ascii="Univia Pro Light" w:hAnsi="Univia Pro Light" w:cstheme="minorHAnsi"/>
        </w:rPr>
        <w:t>la estructura programática son los</w:t>
      </w:r>
      <w:r w:rsidR="00C949DA" w:rsidRPr="00B857E3">
        <w:rPr>
          <w:rFonts w:ascii="Univia Pro Light" w:hAnsi="Univia Pro Light" w:cstheme="minorHAnsi"/>
        </w:rPr>
        <w:t xml:space="preserve"> siguiente</w:t>
      </w:r>
      <w:r w:rsidR="007208F8" w:rsidRPr="00B857E3">
        <w:rPr>
          <w:rFonts w:ascii="Univia Pro Light" w:hAnsi="Univia Pro Light" w:cstheme="minorHAnsi"/>
        </w:rPr>
        <w:t>s</w:t>
      </w:r>
      <w:r w:rsidR="00C949DA" w:rsidRPr="00B857E3">
        <w:rPr>
          <w:rFonts w:ascii="Univia Pro Light" w:hAnsi="Univia Pro Light" w:cstheme="minorHAnsi"/>
        </w:rPr>
        <w:t>:</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 xml:space="preserve">La definición de los programas </w:t>
      </w:r>
      <w:r w:rsidR="00E11222" w:rsidRPr="00B857E3">
        <w:rPr>
          <w:rFonts w:ascii="Univia Pro Light" w:hAnsi="Univia Pro Light" w:cstheme="minorHAnsi"/>
          <w:sz w:val="24"/>
          <w:szCs w:val="24"/>
        </w:rPr>
        <w:t xml:space="preserve">debe </w:t>
      </w:r>
      <w:r w:rsidRPr="00B857E3">
        <w:rPr>
          <w:rFonts w:ascii="Univia Pro Light" w:hAnsi="Univia Pro Light" w:cstheme="minorHAnsi"/>
          <w:sz w:val="24"/>
          <w:szCs w:val="24"/>
        </w:rPr>
        <w:t>responde</w:t>
      </w:r>
      <w:r w:rsidR="00E11222" w:rsidRPr="00B857E3">
        <w:rPr>
          <w:rFonts w:ascii="Univia Pro Light" w:hAnsi="Univia Pro Light" w:cstheme="minorHAnsi"/>
          <w:sz w:val="24"/>
          <w:szCs w:val="24"/>
        </w:rPr>
        <w:t>r</w:t>
      </w:r>
      <w:r w:rsidRPr="00B857E3">
        <w:rPr>
          <w:rFonts w:ascii="Univia Pro Light" w:hAnsi="Univia Pro Light" w:cstheme="minorHAnsi"/>
          <w:sz w:val="24"/>
          <w:szCs w:val="24"/>
        </w:rPr>
        <w:t xml:space="preserve"> al proceso productivo </w:t>
      </w:r>
      <w:r w:rsidR="00FC41FB" w:rsidRPr="00B857E3">
        <w:rPr>
          <w:rFonts w:ascii="Univia Pro Light" w:hAnsi="Univia Pro Light" w:cstheme="minorHAnsi"/>
          <w:sz w:val="24"/>
          <w:szCs w:val="24"/>
        </w:rPr>
        <w:t>de</w:t>
      </w:r>
      <w:r w:rsidRPr="00B857E3">
        <w:rPr>
          <w:rFonts w:ascii="Univia Pro Light" w:hAnsi="Univia Pro Light" w:cstheme="minorHAnsi"/>
          <w:sz w:val="24"/>
          <w:szCs w:val="24"/>
        </w:rPr>
        <w:t xml:space="preserve"> productos terminales bien definidos que permiten dar resultados precisos de la suma de las intervenciones públicas</w:t>
      </w:r>
      <w:r w:rsidR="00FC41FB" w:rsidRPr="00B857E3">
        <w:rPr>
          <w:rFonts w:ascii="Univia Pro Light" w:hAnsi="Univia Pro Light" w:cstheme="minorHAnsi"/>
          <w:sz w:val="24"/>
          <w:szCs w:val="24"/>
        </w:rPr>
        <w:t xml:space="preserve"> y dar cumplimiento a los objetivos plasmados en el </w:t>
      </w:r>
      <w:proofErr w:type="spellStart"/>
      <w:r w:rsidR="00FC41FB" w:rsidRPr="00B857E3">
        <w:rPr>
          <w:rFonts w:ascii="Univia Pro Light" w:hAnsi="Univia Pro Light" w:cstheme="minorHAnsi"/>
          <w:sz w:val="24"/>
          <w:szCs w:val="24"/>
        </w:rPr>
        <w:t>PED</w:t>
      </w:r>
      <w:proofErr w:type="spellEnd"/>
      <w:r w:rsidRPr="00B857E3">
        <w:rPr>
          <w:rFonts w:ascii="Univia Pro Light" w:hAnsi="Univia Pro Light" w:cstheme="minorHAnsi"/>
          <w:sz w:val="24"/>
          <w:szCs w:val="24"/>
        </w:rPr>
        <w:t xml:space="preserve">. Así por ejemplo, en el sector educación existe el programa de </w:t>
      </w:r>
      <w:r w:rsidRPr="00B857E3">
        <w:rPr>
          <w:rFonts w:ascii="Univia Pro Light" w:hAnsi="Univia Pro Light" w:cstheme="minorHAnsi"/>
          <w:b/>
          <w:sz w:val="24"/>
          <w:szCs w:val="24"/>
        </w:rPr>
        <w:t>“Formación profesional y posgrado”</w:t>
      </w:r>
      <w:r w:rsidRPr="00B857E3">
        <w:rPr>
          <w:rFonts w:ascii="Univia Pro Light" w:hAnsi="Univia Pro Light" w:cstheme="minorHAnsi"/>
          <w:sz w:val="24"/>
          <w:szCs w:val="24"/>
        </w:rPr>
        <w:t xml:space="preserve">, donde en términos del presupuesto por programas, la producción se resume en los </w:t>
      </w:r>
      <w:r w:rsidRPr="00B857E3">
        <w:rPr>
          <w:rFonts w:ascii="Univia Pro Light" w:hAnsi="Univia Pro Light" w:cstheme="minorHAnsi"/>
          <w:b/>
          <w:sz w:val="24"/>
          <w:szCs w:val="24"/>
        </w:rPr>
        <w:t>profesionistas formados</w:t>
      </w:r>
      <w:r w:rsidRPr="00B857E3">
        <w:rPr>
          <w:rFonts w:ascii="Univia Pro Light" w:hAnsi="Univia Pro Light" w:cstheme="minorHAnsi"/>
          <w:sz w:val="24"/>
          <w:szCs w:val="24"/>
        </w:rPr>
        <w:t>. En instituciones correspondientes a sectores productivos tal como la Secretar</w:t>
      </w:r>
      <w:r w:rsidR="00E11222" w:rsidRPr="00B857E3">
        <w:rPr>
          <w:rFonts w:ascii="Univia Pro Light" w:hAnsi="Univia Pro Light" w:cstheme="minorHAnsi"/>
          <w:sz w:val="24"/>
          <w:szCs w:val="24"/>
        </w:rPr>
        <w:t>í</w:t>
      </w:r>
      <w:r w:rsidRPr="00B857E3">
        <w:rPr>
          <w:rFonts w:ascii="Univia Pro Light" w:hAnsi="Univia Pro Light" w:cstheme="minorHAnsi"/>
          <w:sz w:val="24"/>
          <w:szCs w:val="24"/>
        </w:rPr>
        <w:t xml:space="preserve">a de Desarrollo Agropecuario, Pesca y Acuacultura, se tiene un programa de </w:t>
      </w:r>
      <w:r w:rsidRPr="00B857E3">
        <w:rPr>
          <w:rFonts w:ascii="Univia Pro Light" w:hAnsi="Univia Pro Light" w:cstheme="minorHAnsi"/>
          <w:b/>
          <w:sz w:val="24"/>
          <w:szCs w:val="24"/>
        </w:rPr>
        <w:t>“Desarrollo agrícola”</w:t>
      </w:r>
      <w:r w:rsidRPr="00B857E3">
        <w:rPr>
          <w:rFonts w:ascii="Univia Pro Light" w:hAnsi="Univia Pro Light" w:cstheme="minorHAnsi"/>
          <w:sz w:val="24"/>
          <w:szCs w:val="24"/>
        </w:rPr>
        <w:t xml:space="preserve"> y el producto institucional se debe reflejar en aspectos como agricultores capacitados, áreas tecnificadas, entre otros. </w:t>
      </w:r>
    </w:p>
    <w:p w:rsidR="00521FD2" w:rsidRPr="00B857E3" w:rsidRDefault="00521FD2"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Las agregaciones asimilables a programas, como son: </w:t>
      </w:r>
      <w:r w:rsidRPr="00B857E3">
        <w:rPr>
          <w:rFonts w:ascii="Univia Pro Light" w:hAnsi="Univia Pro Light" w:cstheme="minorHAnsi"/>
          <w:b/>
          <w:sz w:val="24"/>
          <w:szCs w:val="24"/>
        </w:rPr>
        <w:t>“00….99 Actividades Centrales” y “900….999 Partidas No Asignables a Programas”</w:t>
      </w:r>
      <w:r w:rsidRPr="00B857E3">
        <w:rPr>
          <w:rFonts w:ascii="Univia Pro Light" w:hAnsi="Univia Pro Light" w:cstheme="minorHAnsi"/>
          <w:sz w:val="24"/>
          <w:szCs w:val="24"/>
        </w:rPr>
        <w:t>, no contarán con productos terminales ni resultados, debido a que no son programas en sí mismos, y sólo se utilizan para agregar el gasto.</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Cuando existan dos formas de clasificar a los programas, se debe optar por una de ellas y</w:t>
      </w:r>
      <w:r w:rsidR="00161D55" w:rsidRPr="00B857E3">
        <w:rPr>
          <w:rFonts w:ascii="Univia Pro Light" w:hAnsi="Univia Pro Light" w:cstheme="minorHAnsi"/>
          <w:sz w:val="24"/>
          <w:szCs w:val="24"/>
        </w:rPr>
        <w:t xml:space="preserve"> en todo caso analizar la posibilidad de atender el programa mediante subprogramas diseñados de forma específica</w:t>
      </w:r>
      <w:r w:rsidRPr="00B857E3">
        <w:rPr>
          <w:rFonts w:ascii="Univia Pro Light" w:hAnsi="Univia Pro Light" w:cstheme="minorHAnsi"/>
          <w:sz w:val="24"/>
          <w:szCs w:val="24"/>
        </w:rPr>
        <w:t>. Así por ejemplo, e</w:t>
      </w:r>
      <w:r w:rsidR="00D71A64" w:rsidRPr="00B857E3">
        <w:rPr>
          <w:rFonts w:ascii="Univia Pro Light" w:hAnsi="Univia Pro Light" w:cstheme="minorHAnsi"/>
          <w:sz w:val="24"/>
          <w:szCs w:val="24"/>
        </w:rPr>
        <w:t xml:space="preserve">l programa de Seguridad y Protección Pública se definen </w:t>
      </w:r>
      <w:r w:rsidRPr="00B857E3">
        <w:rPr>
          <w:rFonts w:ascii="Univia Pro Light" w:hAnsi="Univia Pro Light" w:cstheme="minorHAnsi"/>
          <w:sz w:val="24"/>
          <w:szCs w:val="24"/>
        </w:rPr>
        <w:t>subprogramas por</w:t>
      </w:r>
      <w:r w:rsidR="00D71A64" w:rsidRPr="00B857E3">
        <w:rPr>
          <w:rFonts w:ascii="Univia Pro Light" w:hAnsi="Univia Pro Light" w:cstheme="minorHAnsi"/>
          <w:sz w:val="24"/>
          <w:szCs w:val="24"/>
        </w:rPr>
        <w:t xml:space="preserve"> el</w:t>
      </w:r>
      <w:r w:rsidRPr="00B857E3">
        <w:rPr>
          <w:rFonts w:ascii="Univia Pro Light" w:hAnsi="Univia Pro Light" w:cstheme="minorHAnsi"/>
          <w:sz w:val="24"/>
          <w:szCs w:val="24"/>
        </w:rPr>
        <w:t xml:space="preserve"> tipo de </w:t>
      </w:r>
      <w:r w:rsidR="00D71A64" w:rsidRPr="00B857E3">
        <w:rPr>
          <w:rFonts w:ascii="Univia Pro Light" w:hAnsi="Univia Pro Light" w:cstheme="minorHAnsi"/>
          <w:sz w:val="24"/>
          <w:szCs w:val="24"/>
        </w:rPr>
        <w:t xml:space="preserve">servicio otorgado, </w:t>
      </w:r>
      <w:r w:rsidRPr="00B857E3">
        <w:rPr>
          <w:rFonts w:ascii="Univia Pro Light" w:hAnsi="Univia Pro Light" w:cstheme="minorHAnsi"/>
          <w:sz w:val="24"/>
          <w:szCs w:val="24"/>
        </w:rPr>
        <w:t xml:space="preserve">los subprogramas </w:t>
      </w:r>
      <w:r w:rsidR="00D71A64" w:rsidRPr="00B857E3">
        <w:rPr>
          <w:rFonts w:ascii="Univia Pro Light" w:hAnsi="Univia Pro Light" w:cstheme="minorHAnsi"/>
          <w:sz w:val="24"/>
          <w:szCs w:val="24"/>
        </w:rPr>
        <w:t>son “protección y orden público” “servicio de atención de emergencia” “servicio de prevención del delito” “servicio de vialidad” “servicio de vigilancia Bancaria, Industrial o Comercial”</w:t>
      </w:r>
      <w:r w:rsidRPr="00B857E3">
        <w:rPr>
          <w:rFonts w:ascii="Univia Pro Light" w:hAnsi="Univia Pro Light" w:cstheme="minorHAnsi"/>
          <w:sz w:val="24"/>
          <w:szCs w:val="24"/>
        </w:rPr>
        <w:t>, etc. y; así sucesivamente para los siguientes programas, siempre y cuando se pueda identificar</w:t>
      </w:r>
      <w:r w:rsidR="00D71A64" w:rsidRPr="00B857E3">
        <w:rPr>
          <w:rFonts w:ascii="Univia Pro Light" w:hAnsi="Univia Pro Light" w:cstheme="minorHAnsi"/>
          <w:sz w:val="24"/>
          <w:szCs w:val="24"/>
        </w:rPr>
        <w:t xml:space="preserve"> con</w:t>
      </w:r>
      <w:r w:rsidRPr="00B857E3">
        <w:rPr>
          <w:rFonts w:ascii="Univia Pro Light" w:hAnsi="Univia Pro Light" w:cstheme="minorHAnsi"/>
          <w:sz w:val="24"/>
          <w:szCs w:val="24"/>
        </w:rPr>
        <w:t xml:space="preserve"> un producto </w:t>
      </w:r>
      <w:r w:rsidR="00D71A64" w:rsidRPr="00B857E3">
        <w:rPr>
          <w:rFonts w:ascii="Univia Pro Light" w:hAnsi="Univia Pro Light" w:cstheme="minorHAnsi"/>
          <w:sz w:val="24"/>
          <w:szCs w:val="24"/>
        </w:rPr>
        <w:t>final</w:t>
      </w:r>
      <w:r w:rsidR="006244DC" w:rsidRPr="00B857E3">
        <w:rPr>
          <w:rFonts w:ascii="Univia Pro Light" w:hAnsi="Univia Pro Light" w:cstheme="minorHAnsi"/>
          <w:sz w:val="24"/>
          <w:szCs w:val="24"/>
        </w:rPr>
        <w:t xml:space="preserve"> </w:t>
      </w:r>
      <w:r w:rsidR="00C75801" w:rsidRPr="00B857E3">
        <w:rPr>
          <w:rFonts w:ascii="Univia Pro Light" w:hAnsi="Univia Pro Light" w:cstheme="minorHAnsi"/>
          <w:sz w:val="24"/>
          <w:szCs w:val="24"/>
        </w:rPr>
        <w:t>o en su caso</w:t>
      </w:r>
      <w:r w:rsidR="006244DC" w:rsidRPr="00B857E3">
        <w:rPr>
          <w:rFonts w:ascii="Univia Pro Light" w:hAnsi="Univia Pro Light" w:cstheme="minorHAnsi"/>
          <w:sz w:val="24"/>
          <w:szCs w:val="24"/>
        </w:rPr>
        <w:t xml:space="preserve"> el Plan Estatal de Desarrollo lo permita</w:t>
      </w:r>
      <w:r w:rsidRPr="00B857E3">
        <w:rPr>
          <w:rFonts w:ascii="Univia Pro Light" w:hAnsi="Univia Pro Light" w:cstheme="minorHAnsi"/>
          <w:sz w:val="24"/>
          <w:szCs w:val="24"/>
        </w:rPr>
        <w:t>.</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Los programas también pueden dividirse por su contribución a los sectores, cuando exista una institución que cubra una variedad de los mismos. Por ejemplo programas orientados a</w:t>
      </w:r>
      <w:r w:rsidR="00A43570" w:rsidRPr="00B857E3">
        <w:rPr>
          <w:rFonts w:ascii="Univia Pro Light" w:hAnsi="Univia Pro Light" w:cstheme="minorHAnsi"/>
          <w:sz w:val="24"/>
          <w:szCs w:val="24"/>
        </w:rPr>
        <w:t xml:space="preserve"> </w:t>
      </w:r>
      <w:r w:rsidRPr="00B857E3">
        <w:rPr>
          <w:rFonts w:ascii="Univia Pro Light" w:hAnsi="Univia Pro Light" w:cstheme="minorHAnsi"/>
          <w:sz w:val="24"/>
          <w:szCs w:val="24"/>
        </w:rPr>
        <w:t>l</w:t>
      </w:r>
      <w:r w:rsidR="00A43570" w:rsidRPr="00B857E3">
        <w:rPr>
          <w:rFonts w:ascii="Univia Pro Light" w:hAnsi="Univia Pro Light" w:cstheme="minorHAnsi"/>
          <w:sz w:val="24"/>
          <w:szCs w:val="24"/>
        </w:rPr>
        <w:t>a</w:t>
      </w:r>
      <w:r w:rsidRPr="00B857E3">
        <w:rPr>
          <w:rFonts w:ascii="Univia Pro Light" w:hAnsi="Univia Pro Light" w:cstheme="minorHAnsi"/>
          <w:sz w:val="24"/>
          <w:szCs w:val="24"/>
        </w:rPr>
        <w:t xml:space="preserve"> </w:t>
      </w:r>
      <w:r w:rsidR="00A43570" w:rsidRPr="00B857E3">
        <w:rPr>
          <w:rFonts w:ascii="Univia Pro Light" w:hAnsi="Univia Pro Light" w:cstheme="minorHAnsi"/>
          <w:sz w:val="24"/>
          <w:szCs w:val="24"/>
        </w:rPr>
        <w:t>producción</w:t>
      </w:r>
      <w:r w:rsidRPr="00B857E3">
        <w:rPr>
          <w:rFonts w:ascii="Univia Pro Light" w:hAnsi="Univia Pro Light" w:cstheme="minorHAnsi"/>
          <w:sz w:val="24"/>
          <w:szCs w:val="24"/>
        </w:rPr>
        <w:t xml:space="preserve">. Lo anterior no impide que </w:t>
      </w:r>
      <w:r w:rsidR="00A43570" w:rsidRPr="00B857E3">
        <w:rPr>
          <w:rFonts w:ascii="Univia Pro Light" w:hAnsi="Univia Pro Light" w:cstheme="minorHAnsi"/>
          <w:sz w:val="24"/>
          <w:szCs w:val="24"/>
        </w:rPr>
        <w:t>se</w:t>
      </w:r>
      <w:r w:rsidRPr="00B857E3">
        <w:rPr>
          <w:rFonts w:ascii="Univia Pro Light" w:hAnsi="Univia Pro Light" w:cstheme="minorHAnsi"/>
          <w:sz w:val="24"/>
          <w:szCs w:val="24"/>
        </w:rPr>
        <w:t xml:space="preserve"> genere</w:t>
      </w:r>
      <w:r w:rsidR="00A43570" w:rsidRPr="00B857E3">
        <w:rPr>
          <w:rFonts w:ascii="Univia Pro Light" w:hAnsi="Univia Pro Light" w:cstheme="minorHAnsi"/>
          <w:sz w:val="24"/>
          <w:szCs w:val="24"/>
        </w:rPr>
        <w:t>n</w:t>
      </w:r>
      <w:r w:rsidRPr="00B857E3">
        <w:rPr>
          <w:rFonts w:ascii="Univia Pro Light" w:hAnsi="Univia Pro Light" w:cstheme="minorHAnsi"/>
          <w:sz w:val="24"/>
          <w:szCs w:val="24"/>
        </w:rPr>
        <w:t xml:space="preserve"> varios program</w:t>
      </w:r>
      <w:r w:rsidR="00625463" w:rsidRPr="00B857E3">
        <w:rPr>
          <w:rFonts w:ascii="Univia Pro Light" w:hAnsi="Univia Pro Light" w:cstheme="minorHAnsi"/>
          <w:sz w:val="24"/>
          <w:szCs w:val="24"/>
        </w:rPr>
        <w:t xml:space="preserve">as que cubran al sector; así, </w:t>
      </w:r>
      <w:r w:rsidR="00C75801" w:rsidRPr="00B857E3">
        <w:rPr>
          <w:rFonts w:ascii="Univia Pro Light" w:hAnsi="Univia Pro Light" w:cstheme="minorHAnsi"/>
          <w:sz w:val="24"/>
          <w:szCs w:val="24"/>
        </w:rPr>
        <w:t>en el sector agrícola se pueden identificar programas de “Fortalecimiento Agrícola”, “Seguro Agrícola”, “Desarrollo Agrícola Rural Sustentable”,</w:t>
      </w:r>
      <w:r w:rsidRPr="00B857E3">
        <w:rPr>
          <w:rFonts w:ascii="Univia Pro Light" w:hAnsi="Univia Pro Light" w:cstheme="minorHAnsi"/>
          <w:sz w:val="24"/>
          <w:szCs w:val="24"/>
        </w:rPr>
        <w:t xml:space="preserve"> etc.</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Toda institución debe contribuir obligatoriamente por lo menos con un programa, expresando su mandato misional a través del mismo.</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Los proyectos de inversión pública deben ser identificados mediante su registro en el Banco de Proyectos de inversión pública, a cargo de la Subsecretaría de Planeación e Inversión Pública. Lo anterior implica el cumplimiento del ciclo de proyectos y su validación correspondiente. De igual forma, al margen del programa y subprograma, los proyectos deben considerar unidades de medida para los productos generados en ellos.</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Las actividades son identificadas principalmente por el tipo del gasto: inversión y operación. </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hAnsi="Univia Pro Light" w:cstheme="minorHAnsi"/>
          <w:b/>
          <w:sz w:val="24"/>
        </w:rPr>
      </w:pPr>
      <w:r w:rsidRPr="00B857E3">
        <w:rPr>
          <w:rFonts w:ascii="Univia Pro Light" w:hAnsi="Univia Pro Light" w:cstheme="minorHAnsi"/>
          <w:sz w:val="24"/>
          <w:szCs w:val="24"/>
        </w:rPr>
        <w:t xml:space="preserve">Las actividades centrales </w:t>
      </w:r>
      <w:r w:rsidR="008E48A2" w:rsidRPr="00B857E3">
        <w:rPr>
          <w:rFonts w:ascii="Univia Pro Light" w:hAnsi="Univia Pro Light" w:cstheme="minorHAnsi"/>
          <w:sz w:val="24"/>
          <w:szCs w:val="24"/>
        </w:rPr>
        <w:t xml:space="preserve">son utilizadas cuando existen áreas que contribuyen </w:t>
      </w:r>
      <w:r w:rsidRPr="00B857E3">
        <w:rPr>
          <w:rFonts w:ascii="Univia Pro Light" w:hAnsi="Univia Pro Light" w:cstheme="minorHAnsi"/>
          <w:sz w:val="24"/>
          <w:szCs w:val="24"/>
        </w:rPr>
        <w:t>a más de un programa. En caso de que una institución cuente o contribuya con un solo programa, no se deben crear actividades centrales, sino que las mismas</w:t>
      </w:r>
      <w:r w:rsidR="00CA2BF4" w:rsidRPr="00B857E3">
        <w:rPr>
          <w:rFonts w:ascii="Univia Pro Light" w:hAnsi="Univia Pro Light" w:cstheme="minorHAnsi"/>
          <w:sz w:val="24"/>
          <w:szCs w:val="24"/>
        </w:rPr>
        <w:t xml:space="preserve"> deben </w:t>
      </w:r>
      <w:r w:rsidRPr="00B857E3">
        <w:rPr>
          <w:rFonts w:ascii="Univia Pro Light" w:hAnsi="Univia Pro Light" w:cstheme="minorHAnsi"/>
          <w:sz w:val="24"/>
          <w:szCs w:val="24"/>
        </w:rPr>
        <w:t>forma</w:t>
      </w:r>
      <w:r w:rsidR="00CA2BF4" w:rsidRPr="00B857E3">
        <w:rPr>
          <w:rFonts w:ascii="Univia Pro Light" w:hAnsi="Univia Pro Light" w:cstheme="minorHAnsi"/>
          <w:sz w:val="24"/>
          <w:szCs w:val="24"/>
        </w:rPr>
        <w:t>r</w:t>
      </w:r>
      <w:r w:rsidRPr="00B857E3">
        <w:rPr>
          <w:rFonts w:ascii="Univia Pro Light" w:hAnsi="Univia Pro Light" w:cstheme="minorHAnsi"/>
          <w:sz w:val="24"/>
          <w:szCs w:val="24"/>
        </w:rPr>
        <w:t xml:space="preserve"> parte del programa.</w:t>
      </w:r>
    </w:p>
    <w:p w:rsidR="00C949DA" w:rsidRPr="00B857E3" w:rsidRDefault="00C949DA" w:rsidP="00090EDB">
      <w:pPr>
        <w:pStyle w:val="Prrafodelista"/>
        <w:numPr>
          <w:ilvl w:val="0"/>
          <w:numId w:val="5"/>
        </w:numPr>
        <w:spacing w:before="240" w:beforeAutospacing="0" w:after="240" w:afterAutospacing="0"/>
        <w:contextualSpacing w:val="0"/>
        <w:rPr>
          <w:rFonts w:ascii="Univia Pro Light" w:eastAsia="Times New Roman" w:hAnsi="Univia Pro Light" w:cstheme="minorHAnsi"/>
          <w:b/>
          <w:sz w:val="24"/>
        </w:rPr>
      </w:pPr>
      <w:r w:rsidRPr="00B857E3">
        <w:rPr>
          <w:rFonts w:ascii="Univia Pro Light" w:hAnsi="Univia Pro Light" w:cstheme="minorHAnsi"/>
          <w:sz w:val="24"/>
        </w:rPr>
        <w:t xml:space="preserve"> La estructura programática está relacionada de manera general con el organigrama de la institución</w:t>
      </w:r>
      <w:r w:rsidR="008E48A2" w:rsidRPr="00B857E3">
        <w:rPr>
          <w:rFonts w:ascii="Univia Pro Light" w:hAnsi="Univia Pro Light" w:cstheme="minorHAnsi"/>
          <w:sz w:val="24"/>
        </w:rPr>
        <w:t xml:space="preserve"> y con los productos o servicios que se ofrecen</w:t>
      </w:r>
      <w:r w:rsidRPr="00B857E3">
        <w:rPr>
          <w:rFonts w:ascii="Univia Pro Light" w:hAnsi="Univia Pro Light" w:cstheme="minorHAnsi"/>
          <w:sz w:val="24"/>
        </w:rPr>
        <w:t xml:space="preserve">; sin embargo no se deben identificar categorías programáticas para cada unidad organizacional, sino relacionar las mismas en torno a las </w:t>
      </w:r>
      <w:r w:rsidRPr="00B857E3">
        <w:rPr>
          <w:rFonts w:ascii="Univia Pro Light" w:hAnsi="Univia Pro Light" w:cstheme="minorHAnsi"/>
          <w:sz w:val="24"/>
        </w:rPr>
        <w:lastRenderedPageBreak/>
        <w:t>funciones que se cumplen y los productos o servicios que dan origen a la institución</w:t>
      </w:r>
      <w:r w:rsidR="008E48A2" w:rsidRPr="00B857E3">
        <w:rPr>
          <w:rFonts w:ascii="Univia Pro Light" w:hAnsi="Univia Pro Light" w:cstheme="minorHAnsi"/>
          <w:sz w:val="24"/>
        </w:rPr>
        <w:t xml:space="preserve"> a través de las Unidades Ejecutoras</w:t>
      </w:r>
      <w:r w:rsidRPr="00B857E3">
        <w:rPr>
          <w:rFonts w:ascii="Univia Pro Light" w:hAnsi="Univia Pro Light" w:cstheme="minorHAnsi"/>
          <w:sz w:val="24"/>
        </w:rPr>
        <w:t>.</w:t>
      </w:r>
    </w:p>
    <w:p w:rsidR="000B1C15" w:rsidRPr="00B857E3" w:rsidRDefault="00E9505F"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En virtud de lo anterior, l</w:t>
      </w:r>
      <w:r w:rsidR="009F7C99" w:rsidRPr="00B857E3">
        <w:rPr>
          <w:rFonts w:ascii="Univia Pro Light" w:hAnsi="Univia Pro Light" w:cstheme="minorHAnsi"/>
        </w:rPr>
        <w:t>a</w:t>
      </w:r>
      <w:r w:rsidR="000B1C15" w:rsidRPr="00B857E3">
        <w:rPr>
          <w:rFonts w:ascii="Univia Pro Light" w:hAnsi="Univia Pro Light" w:cstheme="minorHAnsi"/>
        </w:rPr>
        <w:t xml:space="preserve"> estructura programática </w:t>
      </w:r>
      <w:r w:rsidR="009F7C99" w:rsidRPr="00B857E3">
        <w:rPr>
          <w:rFonts w:ascii="Univia Pro Light" w:hAnsi="Univia Pro Light" w:cstheme="minorHAnsi"/>
        </w:rPr>
        <w:t xml:space="preserve">vigente se encuentra </w:t>
      </w:r>
      <w:r w:rsidR="000B1C15" w:rsidRPr="00B857E3">
        <w:rPr>
          <w:rFonts w:ascii="Univia Pro Light" w:hAnsi="Univia Pro Light" w:cstheme="minorHAnsi"/>
        </w:rPr>
        <w:t xml:space="preserve">definida a partir </w:t>
      </w:r>
      <w:r w:rsidR="000B1C15" w:rsidRPr="002839E9">
        <w:rPr>
          <w:rFonts w:ascii="Univia Pro Light" w:hAnsi="Univia Pro Light" w:cstheme="minorHAnsi"/>
        </w:rPr>
        <w:t>de</w:t>
      </w:r>
      <w:r w:rsidR="006751AF" w:rsidRPr="002839E9">
        <w:rPr>
          <w:rFonts w:ascii="Univia Pro Light" w:hAnsi="Univia Pro Light" w:cstheme="minorHAnsi"/>
        </w:rPr>
        <w:t xml:space="preserve"> una lógica sectorial apoyada</w:t>
      </w:r>
      <w:r w:rsidR="006751AF">
        <w:rPr>
          <w:rFonts w:ascii="Univia Pro Light" w:hAnsi="Univia Pro Light" w:cstheme="minorHAnsi"/>
        </w:rPr>
        <w:t xml:space="preserve"> del</w:t>
      </w:r>
      <w:r w:rsidR="000B1C15" w:rsidRPr="00B857E3">
        <w:rPr>
          <w:rFonts w:ascii="Univia Pro Light" w:hAnsi="Univia Pro Light" w:cstheme="minorHAnsi"/>
        </w:rPr>
        <w:t xml:space="preserve"> marco misional de cada </w:t>
      </w:r>
      <w:r w:rsidR="009E0590" w:rsidRPr="00B857E3">
        <w:rPr>
          <w:rFonts w:ascii="Univia Pro Light" w:hAnsi="Univia Pro Light" w:cstheme="minorHAnsi"/>
        </w:rPr>
        <w:t>Ejecutor de gasto y se clasifican en:</w:t>
      </w:r>
    </w:p>
    <w:p w:rsidR="000B1C15" w:rsidRPr="003E272B" w:rsidRDefault="000B1C15" w:rsidP="003E272B">
      <w:pPr>
        <w:pStyle w:val="Prrafodelista"/>
        <w:numPr>
          <w:ilvl w:val="0"/>
          <w:numId w:val="59"/>
        </w:numPr>
        <w:autoSpaceDE w:val="0"/>
        <w:autoSpaceDN w:val="0"/>
        <w:adjustRightInd w:val="0"/>
        <w:spacing w:before="120" w:beforeAutospacing="0" w:after="120" w:afterAutospacing="0"/>
        <w:ind w:left="714" w:hanging="357"/>
        <w:contextualSpacing w:val="0"/>
        <w:rPr>
          <w:rFonts w:ascii="Univia Pro Light" w:hAnsi="Univia Pro Light" w:cstheme="minorHAnsi"/>
          <w:sz w:val="24"/>
        </w:rPr>
      </w:pPr>
      <w:r w:rsidRPr="003E272B">
        <w:rPr>
          <w:rFonts w:ascii="Univia Pro Light" w:hAnsi="Univia Pro Light" w:cstheme="minorHAnsi"/>
          <w:sz w:val="24"/>
        </w:rPr>
        <w:t xml:space="preserve">Actividades centrales, </w:t>
      </w:r>
    </w:p>
    <w:p w:rsidR="000B1C15" w:rsidRPr="003E272B" w:rsidRDefault="000B1C15" w:rsidP="003E272B">
      <w:pPr>
        <w:pStyle w:val="Prrafodelista"/>
        <w:numPr>
          <w:ilvl w:val="0"/>
          <w:numId w:val="59"/>
        </w:numPr>
        <w:autoSpaceDE w:val="0"/>
        <w:autoSpaceDN w:val="0"/>
        <w:adjustRightInd w:val="0"/>
        <w:spacing w:before="120" w:beforeAutospacing="0" w:after="120" w:afterAutospacing="0"/>
        <w:ind w:left="714" w:hanging="357"/>
        <w:contextualSpacing w:val="0"/>
        <w:rPr>
          <w:rFonts w:ascii="Univia Pro Light" w:hAnsi="Univia Pro Light" w:cstheme="minorHAnsi"/>
          <w:sz w:val="24"/>
        </w:rPr>
      </w:pPr>
      <w:r w:rsidRPr="003E272B">
        <w:rPr>
          <w:rFonts w:ascii="Univia Pro Light" w:hAnsi="Univia Pro Light" w:cstheme="minorHAnsi"/>
          <w:sz w:val="24"/>
        </w:rPr>
        <w:t xml:space="preserve">Programas </w:t>
      </w:r>
      <w:r w:rsidR="009F7C99" w:rsidRPr="003E272B">
        <w:rPr>
          <w:rFonts w:ascii="Univia Pro Light" w:hAnsi="Univia Pro Light" w:cstheme="minorHAnsi"/>
          <w:sz w:val="24"/>
        </w:rPr>
        <w:t>orientados a resultados</w:t>
      </w:r>
      <w:r w:rsidR="00F07953" w:rsidRPr="003E272B">
        <w:rPr>
          <w:rFonts w:ascii="Univia Pro Light" w:hAnsi="Univia Pro Light" w:cstheme="minorHAnsi"/>
          <w:sz w:val="24"/>
        </w:rPr>
        <w:t xml:space="preserve"> o misionales,</w:t>
      </w:r>
      <w:r w:rsidRPr="003E272B">
        <w:rPr>
          <w:rFonts w:ascii="Univia Pro Light" w:hAnsi="Univia Pro Light" w:cstheme="minorHAnsi"/>
          <w:sz w:val="24"/>
        </w:rPr>
        <w:t xml:space="preserve"> y</w:t>
      </w:r>
    </w:p>
    <w:p w:rsidR="000B1C15" w:rsidRPr="003E272B" w:rsidRDefault="000B1C15" w:rsidP="003E272B">
      <w:pPr>
        <w:pStyle w:val="Prrafodelista"/>
        <w:numPr>
          <w:ilvl w:val="0"/>
          <w:numId w:val="59"/>
        </w:numPr>
        <w:autoSpaceDE w:val="0"/>
        <w:autoSpaceDN w:val="0"/>
        <w:adjustRightInd w:val="0"/>
        <w:spacing w:before="120" w:beforeAutospacing="0" w:after="120" w:afterAutospacing="0"/>
        <w:ind w:left="714" w:hanging="357"/>
        <w:contextualSpacing w:val="0"/>
        <w:rPr>
          <w:rFonts w:ascii="Univia Pro Light" w:hAnsi="Univia Pro Light" w:cstheme="minorHAnsi"/>
          <w:sz w:val="24"/>
        </w:rPr>
      </w:pPr>
      <w:r w:rsidRPr="003E272B">
        <w:rPr>
          <w:rFonts w:ascii="Univia Pro Light" w:hAnsi="Univia Pro Light" w:cstheme="minorHAnsi"/>
          <w:sz w:val="24"/>
        </w:rPr>
        <w:t>Partidas no asignables a programas.</w:t>
      </w:r>
    </w:p>
    <w:p w:rsidR="00E84D1E" w:rsidRPr="00B857E3" w:rsidRDefault="000B1C15" w:rsidP="00A92195">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 xml:space="preserve">Esta clasificación </w:t>
      </w:r>
      <w:r w:rsidR="00E84D1E" w:rsidRPr="00B857E3">
        <w:rPr>
          <w:rFonts w:ascii="Univia Pro Light" w:hAnsi="Univia Pro Light" w:cstheme="minorHAnsi"/>
        </w:rPr>
        <w:t>permite identificar</w:t>
      </w:r>
      <w:r w:rsidRPr="00B857E3">
        <w:rPr>
          <w:rFonts w:ascii="Univia Pro Light" w:hAnsi="Univia Pro Light" w:cstheme="minorHAnsi"/>
        </w:rPr>
        <w:t xml:space="preserve"> los productos o servicios generados por el sector público y </w:t>
      </w:r>
      <w:r w:rsidR="00F70E24" w:rsidRPr="00B857E3">
        <w:rPr>
          <w:rFonts w:ascii="Univia Pro Light" w:hAnsi="Univia Pro Light" w:cstheme="minorHAnsi"/>
        </w:rPr>
        <w:t>darles seguimiento a través de</w:t>
      </w:r>
      <w:r w:rsidRPr="00B857E3">
        <w:rPr>
          <w:rFonts w:ascii="Univia Pro Light" w:hAnsi="Univia Pro Light" w:cstheme="minorHAnsi"/>
        </w:rPr>
        <w:t xml:space="preserve"> la Matriz de </w:t>
      </w:r>
      <w:r w:rsidR="00E9505F" w:rsidRPr="00B857E3">
        <w:rPr>
          <w:rFonts w:ascii="Univia Pro Light" w:hAnsi="Univia Pro Light" w:cstheme="minorHAnsi"/>
        </w:rPr>
        <w:t xml:space="preserve">Indicadores </w:t>
      </w:r>
      <w:r w:rsidR="000F3B36">
        <w:rPr>
          <w:rFonts w:ascii="Univia Pro Light" w:hAnsi="Univia Pro Light" w:cstheme="minorHAnsi"/>
        </w:rPr>
        <w:t>para</w:t>
      </w:r>
      <w:r w:rsidR="00E9505F" w:rsidRPr="00B857E3">
        <w:rPr>
          <w:rFonts w:ascii="Univia Pro Light" w:hAnsi="Univia Pro Light" w:cstheme="minorHAnsi"/>
        </w:rPr>
        <w:t xml:space="preserve"> Resultados</w:t>
      </w:r>
      <w:r w:rsidRPr="00B857E3">
        <w:rPr>
          <w:rFonts w:ascii="Univia Pro Light" w:hAnsi="Univia Pro Light" w:cstheme="minorHAnsi"/>
        </w:rPr>
        <w:t xml:space="preserve"> (MIR) </w:t>
      </w:r>
      <w:r w:rsidR="00F70E24" w:rsidRPr="00B857E3">
        <w:rPr>
          <w:rFonts w:ascii="Univia Pro Light" w:hAnsi="Univia Pro Light" w:cstheme="minorHAnsi"/>
        </w:rPr>
        <w:t>creada a partir de</w:t>
      </w:r>
      <w:r w:rsidRPr="00B857E3">
        <w:rPr>
          <w:rFonts w:ascii="Univia Pro Light" w:hAnsi="Univia Pro Light" w:cstheme="minorHAnsi"/>
        </w:rPr>
        <w:t xml:space="preserve"> la </w:t>
      </w:r>
      <w:r w:rsidR="00E9505F" w:rsidRPr="00B857E3">
        <w:rPr>
          <w:rFonts w:ascii="Univia Pro Light" w:hAnsi="Univia Pro Light" w:cstheme="minorHAnsi"/>
        </w:rPr>
        <w:t>M</w:t>
      </w:r>
      <w:r w:rsidRPr="00B857E3">
        <w:rPr>
          <w:rFonts w:ascii="Univia Pro Light" w:hAnsi="Univia Pro Light" w:cstheme="minorHAnsi"/>
        </w:rPr>
        <w:t xml:space="preserve">etodología del </w:t>
      </w:r>
      <w:r w:rsidR="00E9505F" w:rsidRPr="00B857E3">
        <w:rPr>
          <w:rFonts w:ascii="Univia Pro Light" w:hAnsi="Univia Pro Light" w:cstheme="minorHAnsi"/>
        </w:rPr>
        <w:t>M</w:t>
      </w:r>
      <w:r w:rsidRPr="00B857E3">
        <w:rPr>
          <w:rFonts w:ascii="Univia Pro Light" w:hAnsi="Univia Pro Light" w:cstheme="minorHAnsi"/>
        </w:rPr>
        <w:t xml:space="preserve">arco </w:t>
      </w:r>
      <w:r w:rsidR="00E9505F" w:rsidRPr="00B857E3">
        <w:rPr>
          <w:rFonts w:ascii="Univia Pro Light" w:hAnsi="Univia Pro Light" w:cstheme="minorHAnsi"/>
        </w:rPr>
        <w:t>L</w:t>
      </w:r>
      <w:r w:rsidRPr="00B857E3">
        <w:rPr>
          <w:rFonts w:ascii="Univia Pro Light" w:hAnsi="Univia Pro Light" w:cstheme="minorHAnsi"/>
        </w:rPr>
        <w:t>ó</w:t>
      </w:r>
      <w:r w:rsidR="00E84D1E" w:rsidRPr="00B857E3">
        <w:rPr>
          <w:rFonts w:ascii="Univia Pro Light" w:hAnsi="Univia Pro Light" w:cstheme="minorHAnsi"/>
        </w:rPr>
        <w:t xml:space="preserve">gico </w:t>
      </w:r>
      <w:r w:rsidR="00E9505F" w:rsidRPr="00B857E3">
        <w:rPr>
          <w:rFonts w:ascii="Univia Pro Light" w:hAnsi="Univia Pro Light" w:cstheme="minorHAnsi"/>
        </w:rPr>
        <w:t>(</w:t>
      </w:r>
      <w:proofErr w:type="spellStart"/>
      <w:r w:rsidR="00E9505F" w:rsidRPr="00B857E3">
        <w:rPr>
          <w:rFonts w:ascii="Univia Pro Light" w:hAnsi="Univia Pro Light" w:cstheme="minorHAnsi"/>
        </w:rPr>
        <w:t>MML</w:t>
      </w:r>
      <w:proofErr w:type="spellEnd"/>
      <w:r w:rsidR="00E9505F" w:rsidRPr="00B857E3">
        <w:rPr>
          <w:rFonts w:ascii="Univia Pro Light" w:hAnsi="Univia Pro Light" w:cstheme="minorHAnsi"/>
        </w:rPr>
        <w:t>)</w:t>
      </w:r>
      <w:r w:rsidR="00A92195" w:rsidRPr="00B857E3">
        <w:rPr>
          <w:rFonts w:ascii="Univia Pro Light" w:hAnsi="Univia Pro Light" w:cstheme="minorHAnsi"/>
        </w:rPr>
        <w:t xml:space="preserve"> solo para </w:t>
      </w:r>
      <w:r w:rsidR="00E84D1E" w:rsidRPr="00B857E3">
        <w:rPr>
          <w:rFonts w:ascii="Univia Pro Light" w:hAnsi="Univia Pro Light" w:cstheme="minorHAnsi"/>
        </w:rPr>
        <w:t xml:space="preserve">los programas </w:t>
      </w:r>
      <w:r w:rsidR="00F07953" w:rsidRPr="00B857E3">
        <w:rPr>
          <w:rFonts w:ascii="Univia Pro Light" w:hAnsi="Univia Pro Light" w:cstheme="minorHAnsi"/>
        </w:rPr>
        <w:t>orientados a resultados o misionales.</w:t>
      </w:r>
    </w:p>
    <w:p w:rsidR="00F27139" w:rsidRPr="00B857E3" w:rsidRDefault="000B1C15" w:rsidP="00A92195">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De esta manera</w:t>
      </w:r>
      <w:r w:rsidR="00E9505F" w:rsidRPr="00B857E3">
        <w:rPr>
          <w:rFonts w:ascii="Univia Pro Light" w:hAnsi="Univia Pro Light" w:cstheme="minorHAnsi"/>
        </w:rPr>
        <w:t>,</w:t>
      </w:r>
      <w:r w:rsidRPr="00B857E3">
        <w:rPr>
          <w:rFonts w:ascii="Univia Pro Light" w:hAnsi="Univia Pro Light" w:cstheme="minorHAnsi"/>
        </w:rPr>
        <w:t xml:space="preserve"> tener una Estructura Programática con estas características</w:t>
      </w:r>
      <w:r w:rsidR="00E84D1E" w:rsidRPr="00B857E3">
        <w:rPr>
          <w:rFonts w:ascii="Univia Pro Light" w:hAnsi="Univia Pro Light" w:cstheme="minorHAnsi"/>
        </w:rPr>
        <w:t>,</w:t>
      </w:r>
      <w:r w:rsidRPr="00B857E3">
        <w:rPr>
          <w:rFonts w:ascii="Univia Pro Light" w:hAnsi="Univia Pro Light" w:cstheme="minorHAnsi"/>
        </w:rPr>
        <w:t xml:space="preserve"> </w:t>
      </w:r>
      <w:r w:rsidR="009F7C99" w:rsidRPr="00B857E3">
        <w:rPr>
          <w:rFonts w:ascii="Univia Pro Light" w:hAnsi="Univia Pro Light" w:cstheme="minorHAnsi"/>
        </w:rPr>
        <w:t>permite</w:t>
      </w:r>
      <w:r w:rsidR="00E84D1E" w:rsidRPr="00B857E3">
        <w:rPr>
          <w:rFonts w:ascii="Univia Pro Light" w:hAnsi="Univia Pro Light" w:cstheme="minorHAnsi"/>
        </w:rPr>
        <w:t xml:space="preserve"> identificar el gasto y</w:t>
      </w:r>
      <w:r w:rsidRPr="00B857E3">
        <w:rPr>
          <w:rFonts w:ascii="Univia Pro Light" w:hAnsi="Univia Pro Light" w:cstheme="minorHAnsi"/>
        </w:rPr>
        <w:t xml:space="preserve"> presentar información </w:t>
      </w:r>
      <w:r w:rsidR="00E84D1E" w:rsidRPr="00B857E3">
        <w:rPr>
          <w:rFonts w:ascii="Univia Pro Light" w:hAnsi="Univia Pro Light" w:cstheme="minorHAnsi"/>
        </w:rPr>
        <w:t xml:space="preserve">transparente y comprensible </w:t>
      </w:r>
      <w:r w:rsidRPr="00B857E3">
        <w:rPr>
          <w:rFonts w:ascii="Univia Pro Light" w:hAnsi="Univia Pro Light" w:cstheme="minorHAnsi"/>
        </w:rPr>
        <w:t xml:space="preserve">a la </w:t>
      </w:r>
      <w:r w:rsidR="00E84D1E" w:rsidRPr="00B857E3">
        <w:rPr>
          <w:rFonts w:ascii="Univia Pro Light" w:hAnsi="Univia Pro Light" w:cstheme="minorHAnsi"/>
        </w:rPr>
        <w:t>ciudadanía</w:t>
      </w:r>
      <w:r w:rsidRPr="00B857E3">
        <w:rPr>
          <w:rFonts w:ascii="Univia Pro Light" w:hAnsi="Univia Pro Light" w:cstheme="minorHAnsi"/>
        </w:rPr>
        <w:t xml:space="preserve">. </w:t>
      </w:r>
    </w:p>
    <w:p w:rsidR="000B1C15" w:rsidRPr="00B857E3" w:rsidRDefault="000B1C15"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Una cualidad de dicha Estructura Programática es su perman</w:t>
      </w:r>
      <w:r w:rsidR="00E84D1E" w:rsidRPr="00B857E3">
        <w:rPr>
          <w:rFonts w:ascii="Univia Pro Light" w:hAnsi="Univia Pro Light" w:cstheme="minorHAnsi"/>
        </w:rPr>
        <w:t xml:space="preserve">encia en el tiempo y </w:t>
      </w:r>
      <w:r w:rsidR="00A92195" w:rsidRPr="00B857E3">
        <w:rPr>
          <w:rFonts w:ascii="Univia Pro Light" w:hAnsi="Univia Pro Light" w:cstheme="minorHAnsi"/>
        </w:rPr>
        <w:t xml:space="preserve">su </w:t>
      </w:r>
      <w:r w:rsidR="00A92195" w:rsidRPr="00C001D0">
        <w:rPr>
          <w:rFonts w:ascii="Univia Pro Light" w:hAnsi="Univia Pro Light" w:cstheme="minorHAnsi"/>
        </w:rPr>
        <w:t xml:space="preserve">modificación procederá solo cuando se implemente </w:t>
      </w:r>
      <w:r w:rsidR="00A92195" w:rsidRPr="00B857E3">
        <w:rPr>
          <w:rFonts w:ascii="Univia Pro Light" w:hAnsi="Univia Pro Light" w:cstheme="minorHAnsi"/>
        </w:rPr>
        <w:t xml:space="preserve">un nuevo </w:t>
      </w:r>
      <w:proofErr w:type="spellStart"/>
      <w:r w:rsidR="00A92195" w:rsidRPr="00B857E3">
        <w:rPr>
          <w:rFonts w:ascii="Univia Pro Light" w:hAnsi="Univia Pro Light" w:cstheme="minorHAnsi"/>
        </w:rPr>
        <w:t>PED</w:t>
      </w:r>
      <w:proofErr w:type="spellEnd"/>
      <w:r w:rsidR="00A92195" w:rsidRPr="00B857E3">
        <w:rPr>
          <w:rFonts w:ascii="Univia Pro Light" w:hAnsi="Univia Pro Light" w:cstheme="minorHAnsi"/>
        </w:rPr>
        <w:t xml:space="preserve"> y así se requiera, o en su caso cuando se requiera como resultado del seguimiento y la evaluación</w:t>
      </w:r>
      <w:r w:rsidR="00E84D1E" w:rsidRPr="00B857E3">
        <w:rPr>
          <w:rFonts w:ascii="Univia Pro Light" w:hAnsi="Univia Pro Light" w:cstheme="minorHAnsi"/>
        </w:rPr>
        <w:t>.</w:t>
      </w:r>
    </w:p>
    <w:p w:rsidR="009F7C99" w:rsidRPr="00B857E3" w:rsidRDefault="009F7C99"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w:t>
      </w:r>
      <w:r w:rsidR="007B538E" w:rsidRPr="00B857E3">
        <w:rPr>
          <w:rFonts w:ascii="Univia Pro Light" w:hAnsi="Univia Pro Light" w:cstheme="minorHAnsi"/>
        </w:rPr>
        <w:t>los</w:t>
      </w:r>
      <w:r w:rsidRPr="00B857E3">
        <w:rPr>
          <w:rFonts w:ascii="Univia Pro Light" w:hAnsi="Univia Pro Light" w:cstheme="minorHAnsi"/>
        </w:rPr>
        <w:t xml:space="preserve"> ejercicio</w:t>
      </w:r>
      <w:r w:rsidR="007B538E" w:rsidRPr="00B857E3">
        <w:rPr>
          <w:rFonts w:ascii="Univia Pro Light" w:hAnsi="Univia Pro Light" w:cstheme="minorHAnsi"/>
        </w:rPr>
        <w:t>s</w:t>
      </w:r>
      <w:r w:rsidRPr="00B857E3">
        <w:rPr>
          <w:rFonts w:ascii="Univia Pro Light" w:hAnsi="Univia Pro Light" w:cstheme="minorHAnsi"/>
        </w:rPr>
        <w:t xml:space="preserve"> 2016</w:t>
      </w:r>
      <w:r w:rsidR="007B538E" w:rsidRPr="00B857E3">
        <w:rPr>
          <w:rFonts w:ascii="Univia Pro Light" w:hAnsi="Univia Pro Light" w:cstheme="minorHAnsi"/>
        </w:rPr>
        <w:t xml:space="preserve"> y 2017</w:t>
      </w:r>
      <w:r w:rsidR="00322F18" w:rsidRPr="00B857E3">
        <w:rPr>
          <w:rFonts w:ascii="Univia Pro Light" w:hAnsi="Univia Pro Light" w:cstheme="minorHAnsi"/>
        </w:rPr>
        <w:t xml:space="preserve">, al realizar una reingeniería total </w:t>
      </w:r>
      <w:r w:rsidRPr="00B857E3">
        <w:rPr>
          <w:rFonts w:ascii="Univia Pro Light" w:hAnsi="Univia Pro Light" w:cstheme="minorHAnsi"/>
        </w:rPr>
        <w:t xml:space="preserve">se </w:t>
      </w:r>
      <w:r w:rsidR="00322F18" w:rsidRPr="00B857E3">
        <w:rPr>
          <w:rFonts w:ascii="Univia Pro Light" w:hAnsi="Univia Pro Light" w:cstheme="minorHAnsi"/>
        </w:rPr>
        <w:t>obtuvieron nuevas</w:t>
      </w:r>
      <w:r w:rsidR="000B1C15" w:rsidRPr="00B857E3">
        <w:rPr>
          <w:rFonts w:ascii="Univia Pro Light" w:hAnsi="Univia Pro Light" w:cstheme="minorHAnsi"/>
        </w:rPr>
        <w:t xml:space="preserve"> Estructuras Programáticas</w:t>
      </w:r>
      <w:r w:rsidR="00322F18" w:rsidRPr="00B857E3">
        <w:rPr>
          <w:rFonts w:ascii="Univia Pro Light" w:hAnsi="Univia Pro Light" w:cstheme="minorHAnsi"/>
        </w:rPr>
        <w:t>, que</w:t>
      </w:r>
      <w:r w:rsidR="000B1C15" w:rsidRPr="00B857E3">
        <w:rPr>
          <w:rFonts w:ascii="Univia Pro Light" w:hAnsi="Univia Pro Light" w:cstheme="minorHAnsi"/>
        </w:rPr>
        <w:t xml:space="preserve"> permitie</w:t>
      </w:r>
      <w:r w:rsidR="00322F18" w:rsidRPr="00B857E3">
        <w:rPr>
          <w:rFonts w:ascii="Univia Pro Light" w:hAnsi="Univia Pro Light" w:cstheme="minorHAnsi"/>
        </w:rPr>
        <w:t>ran</w:t>
      </w:r>
      <w:r w:rsidR="000B1C15" w:rsidRPr="00B857E3">
        <w:rPr>
          <w:rFonts w:ascii="Univia Pro Light" w:hAnsi="Univia Pro Light" w:cstheme="minorHAnsi"/>
        </w:rPr>
        <w:t xml:space="preserve"> definir un Clasificador Programático a través de un Marco de Desempeño Estratégico, atendiendo a los objetivos del </w:t>
      </w:r>
      <w:proofErr w:type="spellStart"/>
      <w:r w:rsidR="000B1C15" w:rsidRPr="00B857E3">
        <w:rPr>
          <w:rFonts w:ascii="Univia Pro Light" w:hAnsi="Univia Pro Light" w:cstheme="minorHAnsi"/>
        </w:rPr>
        <w:t>PED</w:t>
      </w:r>
      <w:proofErr w:type="spellEnd"/>
      <w:r w:rsidR="000B1C15" w:rsidRPr="00B857E3">
        <w:rPr>
          <w:rFonts w:ascii="Univia Pro Light" w:hAnsi="Univia Pro Light" w:cstheme="minorHAnsi"/>
        </w:rPr>
        <w:t xml:space="preserve"> pero también a los objetivos sectoriales</w:t>
      </w:r>
      <w:r w:rsidR="007B538E" w:rsidRPr="00B857E3">
        <w:rPr>
          <w:rFonts w:ascii="Univia Pro Light" w:hAnsi="Univia Pro Light" w:cstheme="minorHAnsi"/>
        </w:rPr>
        <w:t>, mismos que pueden irse adecuando en su alineación en el tiempo</w:t>
      </w:r>
      <w:r w:rsidRPr="00B857E3">
        <w:rPr>
          <w:rFonts w:ascii="Univia Pro Light" w:hAnsi="Univia Pro Light" w:cstheme="minorHAnsi"/>
        </w:rPr>
        <w:t>.</w:t>
      </w:r>
    </w:p>
    <w:tbl>
      <w:tblPr>
        <w:tblpPr w:leftFromText="141" w:rightFromText="141" w:vertAnchor="text" w:horzAnchor="margin" w:tblpXSpec="center" w:tblpY="2643"/>
        <w:tblW w:w="0" w:type="auto"/>
        <w:tblBorders>
          <w:top w:val="single" w:sz="8" w:space="0" w:color="4F81BD"/>
          <w:left w:val="single" w:sz="8" w:space="0" w:color="4F81BD"/>
          <w:bottom w:val="single" w:sz="8" w:space="0" w:color="4F81BD"/>
          <w:right w:val="single" w:sz="8" w:space="0" w:color="4F81BD"/>
        </w:tblBorders>
        <w:tblLook w:val="04A0"/>
      </w:tblPr>
      <w:tblGrid>
        <w:gridCol w:w="1150"/>
        <w:gridCol w:w="1517"/>
        <w:gridCol w:w="222"/>
        <w:gridCol w:w="1072"/>
        <w:gridCol w:w="1639"/>
        <w:gridCol w:w="3070"/>
      </w:tblGrid>
      <w:tr w:rsidR="00316FE9" w:rsidRPr="00B857E3" w:rsidTr="00EB6F32">
        <w:trPr>
          <w:trHeight w:val="20"/>
        </w:trPr>
        <w:tc>
          <w:tcPr>
            <w:tcW w:w="0" w:type="auto"/>
            <w:shd w:val="clear" w:color="auto" w:fill="4F81BD"/>
            <w:vAlign w:val="center"/>
          </w:tcPr>
          <w:p w:rsidR="00316FE9" w:rsidRPr="00B857E3" w:rsidRDefault="00316FE9" w:rsidP="009344F6">
            <w:pPr>
              <w:spacing w:before="60" w:after="60"/>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lastRenderedPageBreak/>
              <w:t>Programa</w:t>
            </w:r>
          </w:p>
        </w:tc>
        <w:tc>
          <w:tcPr>
            <w:tcW w:w="0" w:type="auto"/>
            <w:shd w:val="clear" w:color="auto" w:fill="4F81BD"/>
            <w:vAlign w:val="center"/>
          </w:tcPr>
          <w:p w:rsidR="00316FE9" w:rsidRPr="00B857E3" w:rsidRDefault="00316FE9" w:rsidP="009344F6">
            <w:pPr>
              <w:spacing w:before="60" w:after="60"/>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Subprograma</w:t>
            </w:r>
          </w:p>
        </w:tc>
        <w:tc>
          <w:tcPr>
            <w:tcW w:w="0" w:type="auto"/>
            <w:shd w:val="clear" w:color="auto" w:fill="4F81BD"/>
          </w:tcPr>
          <w:p w:rsidR="00316FE9" w:rsidRPr="00B857E3" w:rsidRDefault="00316FE9" w:rsidP="009344F6">
            <w:pPr>
              <w:spacing w:before="60" w:after="60"/>
              <w:jc w:val="center"/>
              <w:rPr>
                <w:rFonts w:ascii="Univia Pro Light" w:eastAsia="MS Mincho" w:hAnsi="Univia Pro Light" w:cstheme="minorHAnsi"/>
                <w:b/>
                <w:bCs/>
                <w:color w:val="FFFFFF"/>
                <w:sz w:val="20"/>
                <w:szCs w:val="20"/>
              </w:rPr>
            </w:pPr>
          </w:p>
        </w:tc>
        <w:tc>
          <w:tcPr>
            <w:tcW w:w="0" w:type="auto"/>
            <w:shd w:val="clear" w:color="auto" w:fill="4F81BD"/>
            <w:vAlign w:val="center"/>
          </w:tcPr>
          <w:p w:rsidR="00316FE9" w:rsidRPr="00B857E3" w:rsidRDefault="00316FE9" w:rsidP="009344F6">
            <w:pPr>
              <w:spacing w:before="60" w:after="60"/>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Proyecto</w:t>
            </w:r>
          </w:p>
        </w:tc>
        <w:tc>
          <w:tcPr>
            <w:tcW w:w="0" w:type="auto"/>
            <w:shd w:val="clear" w:color="auto" w:fill="4F81BD"/>
            <w:vAlign w:val="center"/>
          </w:tcPr>
          <w:p w:rsidR="00316FE9" w:rsidRPr="00B857E3" w:rsidRDefault="00316FE9" w:rsidP="009344F6">
            <w:pPr>
              <w:spacing w:before="60" w:after="60"/>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Actividad/Obra</w:t>
            </w:r>
          </w:p>
        </w:tc>
        <w:tc>
          <w:tcPr>
            <w:tcW w:w="3070" w:type="dxa"/>
            <w:shd w:val="clear" w:color="auto" w:fill="4F81BD"/>
            <w:vAlign w:val="center"/>
          </w:tcPr>
          <w:p w:rsidR="00316FE9" w:rsidRPr="00B857E3" w:rsidRDefault="00316FE9" w:rsidP="009344F6">
            <w:pPr>
              <w:spacing w:before="60" w:after="60"/>
              <w:jc w:val="center"/>
              <w:rPr>
                <w:rFonts w:ascii="Univia Pro Light" w:eastAsia="MS Mincho" w:hAnsi="Univia Pro Light" w:cstheme="minorHAnsi"/>
                <w:b/>
                <w:bCs/>
                <w:color w:val="FFFFFF"/>
                <w:sz w:val="20"/>
                <w:szCs w:val="20"/>
              </w:rPr>
            </w:pPr>
            <w:r w:rsidRPr="00B857E3">
              <w:rPr>
                <w:rFonts w:ascii="Univia Pro Light" w:eastAsia="MS Mincho" w:hAnsi="Univia Pro Light" w:cstheme="minorHAnsi"/>
                <w:b/>
                <w:bCs/>
                <w:color w:val="FFFFFF"/>
                <w:sz w:val="20"/>
                <w:szCs w:val="20"/>
              </w:rPr>
              <w:t>Denominación</w:t>
            </w:r>
          </w:p>
        </w:tc>
      </w:tr>
      <w:tr w:rsidR="00316FE9" w:rsidRPr="00B857E3" w:rsidTr="00EB6F32">
        <w:trPr>
          <w:trHeight w:val="20"/>
        </w:trPr>
        <w:tc>
          <w:tcPr>
            <w:tcW w:w="0" w:type="auto"/>
            <w:tcBorders>
              <w:top w:val="single" w:sz="8" w:space="0" w:color="4F81BD"/>
              <w:left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b/>
                <w:bCs/>
                <w:sz w:val="20"/>
                <w:szCs w:val="20"/>
              </w:rPr>
            </w:pPr>
            <w:r w:rsidRPr="00B857E3">
              <w:rPr>
                <w:rFonts w:ascii="Univia Pro Light" w:eastAsia="MS Mincho" w:hAnsi="Univia Pro Light" w:cstheme="minorHAnsi"/>
                <w:b/>
                <w:bCs/>
                <w:sz w:val="20"/>
                <w:szCs w:val="20"/>
              </w:rPr>
              <w:t>000 - 099</w:t>
            </w:r>
          </w:p>
        </w:tc>
        <w:tc>
          <w:tcPr>
            <w:tcW w:w="0" w:type="auto"/>
            <w:tcBorders>
              <w:top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w:t>
            </w:r>
          </w:p>
        </w:tc>
        <w:tc>
          <w:tcPr>
            <w:tcW w:w="0" w:type="auto"/>
            <w:tcBorders>
              <w:top w:val="single" w:sz="8" w:space="0" w:color="4F81BD"/>
              <w:bottom w:val="single" w:sz="8" w:space="0" w:color="4F81BD"/>
            </w:tcBorders>
          </w:tcPr>
          <w:p w:rsidR="00316FE9" w:rsidRPr="00B857E3" w:rsidRDefault="00316FE9" w:rsidP="009344F6">
            <w:pPr>
              <w:spacing w:before="60" w:after="60"/>
              <w:jc w:val="center"/>
              <w:rPr>
                <w:rFonts w:ascii="Univia Pro Light" w:eastAsia="MS Mincho" w:hAnsi="Univia Pro Light" w:cstheme="minorHAnsi"/>
                <w:sz w:val="20"/>
                <w:szCs w:val="20"/>
              </w:rPr>
            </w:pPr>
          </w:p>
        </w:tc>
        <w:tc>
          <w:tcPr>
            <w:tcW w:w="0" w:type="auto"/>
            <w:tcBorders>
              <w:top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000</w:t>
            </w:r>
          </w:p>
        </w:tc>
        <w:tc>
          <w:tcPr>
            <w:tcW w:w="0" w:type="auto"/>
            <w:tcBorders>
              <w:top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rsidR="00316FE9" w:rsidRPr="00B857E3" w:rsidRDefault="00316FE9" w:rsidP="009344F6">
            <w:pPr>
              <w:spacing w:before="60" w:after="6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Actividades Centrales</w:t>
            </w:r>
          </w:p>
        </w:tc>
      </w:tr>
      <w:tr w:rsidR="00316FE9" w:rsidRPr="00B857E3" w:rsidTr="00EB6F32">
        <w:trPr>
          <w:trHeight w:val="20"/>
        </w:trPr>
        <w:tc>
          <w:tcPr>
            <w:tcW w:w="0" w:type="auto"/>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b/>
                <w:bCs/>
                <w:sz w:val="20"/>
                <w:szCs w:val="20"/>
              </w:rPr>
            </w:pPr>
            <w:r w:rsidRPr="00B857E3">
              <w:rPr>
                <w:rFonts w:ascii="Univia Pro Light" w:eastAsia="MS Mincho" w:hAnsi="Univia Pro Light" w:cstheme="minorHAnsi"/>
                <w:b/>
                <w:bCs/>
                <w:sz w:val="20"/>
                <w:szCs w:val="20"/>
              </w:rPr>
              <w:t>100 - 899</w:t>
            </w:r>
          </w:p>
        </w:tc>
        <w:tc>
          <w:tcPr>
            <w:tcW w:w="0" w:type="auto"/>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01-99</w:t>
            </w:r>
          </w:p>
        </w:tc>
        <w:tc>
          <w:tcPr>
            <w:tcW w:w="0" w:type="auto"/>
          </w:tcPr>
          <w:p w:rsidR="00316FE9" w:rsidRPr="00B857E3" w:rsidRDefault="00316FE9" w:rsidP="009344F6">
            <w:pPr>
              <w:spacing w:before="60" w:after="60"/>
              <w:jc w:val="center"/>
              <w:rPr>
                <w:rFonts w:ascii="Univia Pro Light" w:eastAsia="MS Mincho" w:hAnsi="Univia Pro Light" w:cstheme="minorHAnsi"/>
                <w:sz w:val="20"/>
                <w:szCs w:val="20"/>
              </w:rPr>
            </w:pPr>
          </w:p>
        </w:tc>
        <w:tc>
          <w:tcPr>
            <w:tcW w:w="0" w:type="auto"/>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001-999</w:t>
            </w:r>
          </w:p>
        </w:tc>
        <w:tc>
          <w:tcPr>
            <w:tcW w:w="0" w:type="auto"/>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001-999</w:t>
            </w:r>
          </w:p>
        </w:tc>
        <w:tc>
          <w:tcPr>
            <w:tcW w:w="3070" w:type="dxa"/>
            <w:shd w:val="clear" w:color="auto" w:fill="auto"/>
            <w:vAlign w:val="center"/>
          </w:tcPr>
          <w:p w:rsidR="00316FE9" w:rsidRPr="00B857E3" w:rsidRDefault="00316FE9" w:rsidP="009344F6">
            <w:pPr>
              <w:spacing w:before="60" w:after="6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Programas Orientados a Resultados</w:t>
            </w:r>
          </w:p>
        </w:tc>
      </w:tr>
      <w:tr w:rsidR="00316FE9" w:rsidRPr="00B857E3" w:rsidTr="00EB6F32">
        <w:trPr>
          <w:trHeight w:val="20"/>
        </w:trPr>
        <w:tc>
          <w:tcPr>
            <w:tcW w:w="0" w:type="auto"/>
            <w:tcBorders>
              <w:top w:val="single" w:sz="8" w:space="0" w:color="4F81BD"/>
              <w:left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b/>
                <w:bCs/>
                <w:sz w:val="20"/>
                <w:szCs w:val="20"/>
              </w:rPr>
            </w:pPr>
            <w:r w:rsidRPr="00B857E3">
              <w:rPr>
                <w:rFonts w:ascii="Univia Pro Light" w:eastAsia="MS Mincho" w:hAnsi="Univia Pro Light" w:cstheme="minorHAnsi"/>
                <w:b/>
                <w:bCs/>
                <w:sz w:val="20"/>
                <w:szCs w:val="20"/>
              </w:rPr>
              <w:t xml:space="preserve">900 - 999 </w:t>
            </w:r>
          </w:p>
        </w:tc>
        <w:tc>
          <w:tcPr>
            <w:tcW w:w="0" w:type="auto"/>
            <w:tcBorders>
              <w:top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01-99</w:t>
            </w:r>
          </w:p>
        </w:tc>
        <w:tc>
          <w:tcPr>
            <w:tcW w:w="0" w:type="auto"/>
            <w:tcBorders>
              <w:top w:val="single" w:sz="8" w:space="0" w:color="4F81BD"/>
              <w:bottom w:val="single" w:sz="8" w:space="0" w:color="4F81BD"/>
            </w:tcBorders>
          </w:tcPr>
          <w:p w:rsidR="00316FE9" w:rsidRPr="00B857E3" w:rsidRDefault="00316FE9" w:rsidP="009344F6">
            <w:pPr>
              <w:spacing w:before="60" w:after="60"/>
              <w:jc w:val="center"/>
              <w:rPr>
                <w:rFonts w:ascii="Univia Pro Light" w:eastAsia="MS Mincho" w:hAnsi="Univia Pro Light" w:cstheme="minorHAnsi"/>
                <w:sz w:val="20"/>
                <w:szCs w:val="20"/>
              </w:rPr>
            </w:pPr>
          </w:p>
        </w:tc>
        <w:tc>
          <w:tcPr>
            <w:tcW w:w="0" w:type="auto"/>
            <w:tcBorders>
              <w:top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w:t>
            </w:r>
          </w:p>
        </w:tc>
        <w:tc>
          <w:tcPr>
            <w:tcW w:w="0" w:type="auto"/>
            <w:tcBorders>
              <w:top w:val="single" w:sz="8" w:space="0" w:color="4F81BD"/>
              <w:bottom w:val="single" w:sz="8" w:space="0" w:color="4F81BD"/>
            </w:tcBorders>
            <w:shd w:val="clear" w:color="auto" w:fill="auto"/>
            <w:vAlign w:val="center"/>
          </w:tcPr>
          <w:p w:rsidR="00316FE9" w:rsidRPr="00B857E3" w:rsidRDefault="00316FE9" w:rsidP="009344F6">
            <w:pPr>
              <w:spacing w:before="60" w:after="60"/>
              <w:jc w:val="center"/>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rsidR="00316FE9" w:rsidRPr="00B857E3" w:rsidRDefault="00316FE9" w:rsidP="009344F6">
            <w:pPr>
              <w:spacing w:before="60" w:after="60"/>
              <w:rPr>
                <w:rFonts w:ascii="Univia Pro Light" w:eastAsia="MS Mincho" w:hAnsi="Univia Pro Light" w:cstheme="minorHAnsi"/>
                <w:sz w:val="20"/>
                <w:szCs w:val="20"/>
              </w:rPr>
            </w:pPr>
            <w:r w:rsidRPr="00B857E3">
              <w:rPr>
                <w:rFonts w:ascii="Univia Pro Light" w:eastAsia="MS Mincho" w:hAnsi="Univia Pro Light" w:cstheme="minorHAnsi"/>
                <w:sz w:val="20"/>
                <w:szCs w:val="20"/>
              </w:rPr>
              <w:t xml:space="preserve">Partidas no asignables a programas </w:t>
            </w:r>
          </w:p>
        </w:tc>
      </w:tr>
    </w:tbl>
    <w:p w:rsidR="00322F18" w:rsidRPr="00B857E3" w:rsidRDefault="00322F18"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el ejercicio </w:t>
      </w:r>
      <w:r w:rsidR="00551010" w:rsidRPr="00B857E3">
        <w:rPr>
          <w:rFonts w:ascii="Univia Pro Light" w:hAnsi="Univia Pro Light" w:cstheme="minorHAnsi"/>
        </w:rPr>
        <w:t>2018</w:t>
      </w:r>
      <w:r w:rsidRPr="00B857E3">
        <w:rPr>
          <w:rFonts w:ascii="Univia Pro Light" w:hAnsi="Univia Pro Light" w:cstheme="minorHAnsi"/>
        </w:rPr>
        <w:t xml:space="preserve"> con la colaboración de los Ejecutores de gasto se debe realizar un ajuste a dicha Estructura Programática y al clasificador programático a fin de mejorar su clasificación, así como para atender las recomendaciones </w:t>
      </w:r>
      <w:r w:rsidR="000F3B36" w:rsidRPr="00DF3D17">
        <w:rPr>
          <w:rFonts w:ascii="Univia Pro Light" w:hAnsi="Univia Pro Light" w:cstheme="minorHAnsi"/>
        </w:rPr>
        <w:t>derivadas del Sistema de Evaluación del Desempeño</w:t>
      </w:r>
      <w:r w:rsidR="00980E68" w:rsidRPr="00DF3D17">
        <w:rPr>
          <w:rFonts w:ascii="Univia Pro Light" w:hAnsi="Univia Pro Light" w:cstheme="minorHAnsi"/>
        </w:rPr>
        <w:t xml:space="preserve"> de la </w:t>
      </w:r>
      <w:r w:rsidRPr="00DF3D17">
        <w:rPr>
          <w:rFonts w:ascii="Univia Pro Light" w:hAnsi="Univia Pro Light" w:cstheme="minorHAnsi"/>
        </w:rPr>
        <w:t>Instancia Técnica de Evaluación</w:t>
      </w:r>
      <w:r w:rsidR="00980E68" w:rsidRPr="00DF3D17">
        <w:rPr>
          <w:rFonts w:ascii="Univia Pro Light" w:hAnsi="Univia Pro Light" w:cstheme="minorHAnsi"/>
        </w:rPr>
        <w:t xml:space="preserve">, </w:t>
      </w:r>
      <w:r w:rsidR="007B538E" w:rsidRPr="00DF3D17">
        <w:rPr>
          <w:rFonts w:ascii="Univia Pro Light" w:hAnsi="Univia Pro Light" w:cstheme="minorHAnsi"/>
        </w:rPr>
        <w:t>las áreas de seguimiento</w:t>
      </w:r>
      <w:r w:rsidR="00980E68" w:rsidRPr="00DF3D17">
        <w:rPr>
          <w:rFonts w:ascii="Univia Pro Light" w:hAnsi="Univia Pro Light" w:cstheme="minorHAnsi"/>
        </w:rPr>
        <w:t xml:space="preserve"> y el </w:t>
      </w:r>
      <w:proofErr w:type="spellStart"/>
      <w:r w:rsidR="00980E68" w:rsidRPr="00DF3D17">
        <w:rPr>
          <w:rFonts w:ascii="Univia Pro Light" w:hAnsi="Univia Pro Light" w:cstheme="minorHAnsi"/>
        </w:rPr>
        <w:t>PED</w:t>
      </w:r>
      <w:proofErr w:type="spellEnd"/>
      <w:r w:rsidR="00980E68" w:rsidRPr="00DF3D17">
        <w:rPr>
          <w:rFonts w:ascii="Univia Pro Light" w:hAnsi="Univia Pro Light" w:cstheme="minorHAnsi"/>
        </w:rPr>
        <w:t xml:space="preserve"> 2016-2022</w:t>
      </w:r>
      <w:r w:rsidRPr="00DF3D17">
        <w:rPr>
          <w:rFonts w:ascii="Univia Pro Light" w:hAnsi="Univia Pro Light" w:cstheme="minorHAnsi"/>
        </w:rPr>
        <w:t>.</w:t>
      </w:r>
    </w:p>
    <w:p w:rsidR="00316FE9" w:rsidRPr="00C001D0" w:rsidRDefault="00316FE9" w:rsidP="00316FE9">
      <w:pPr>
        <w:pStyle w:val="Epgrafe"/>
        <w:spacing w:before="360" w:beforeAutospacing="0"/>
        <w:ind w:left="142"/>
        <w:rPr>
          <w:rFonts w:ascii="Univia Pro Light" w:hAnsi="Univia Pro Light" w:cstheme="minorHAnsi"/>
          <w:b w:val="0"/>
          <w:sz w:val="24"/>
          <w:szCs w:val="24"/>
        </w:rPr>
      </w:pPr>
      <w:bookmarkStart w:id="128" w:name="_Toc489540971"/>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9</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Clasificación de los programas</w:t>
      </w:r>
      <w:bookmarkEnd w:id="128"/>
    </w:p>
    <w:p w:rsidR="00E5600D" w:rsidRPr="00B857E3" w:rsidRDefault="0071477C" w:rsidP="00D83C24">
      <w:pPr>
        <w:spacing w:line="360" w:lineRule="auto"/>
        <w:jc w:val="both"/>
        <w:rPr>
          <w:rFonts w:ascii="Univia Pro Light" w:hAnsi="Univia Pro Light" w:cstheme="minorHAnsi"/>
        </w:rPr>
      </w:pPr>
      <w:r w:rsidRPr="00B857E3">
        <w:rPr>
          <w:rFonts w:ascii="Univia Pro Light" w:hAnsi="Univia Pro Light" w:cstheme="minorHAnsi"/>
          <w:b/>
        </w:rPr>
        <w:t>Los P</w:t>
      </w:r>
      <w:r w:rsidR="00B8091D" w:rsidRPr="00B857E3">
        <w:rPr>
          <w:rFonts w:ascii="Univia Pro Light" w:hAnsi="Univia Pro Light" w:cstheme="minorHAnsi"/>
          <w:b/>
        </w:rPr>
        <w:t xml:space="preserve">rogramas Orientados a Resultados (Programas </w:t>
      </w:r>
      <w:proofErr w:type="spellStart"/>
      <w:r w:rsidR="00B8091D" w:rsidRPr="00B857E3">
        <w:rPr>
          <w:rFonts w:ascii="Univia Pro Light" w:hAnsi="Univia Pro Light" w:cstheme="minorHAnsi"/>
          <w:b/>
        </w:rPr>
        <w:t>PbR</w:t>
      </w:r>
      <w:proofErr w:type="spellEnd"/>
      <w:r w:rsidR="00B8091D" w:rsidRPr="00B857E3">
        <w:rPr>
          <w:rFonts w:ascii="Univia Pro Light" w:hAnsi="Univia Pro Light" w:cstheme="minorHAnsi"/>
          <w:b/>
        </w:rPr>
        <w:t>)</w:t>
      </w:r>
      <w:r w:rsidR="009D4394" w:rsidRPr="00B857E3">
        <w:rPr>
          <w:rFonts w:ascii="Univia Pro Light" w:hAnsi="Univia Pro Light" w:cstheme="minorHAnsi"/>
          <w:b/>
        </w:rPr>
        <w:t xml:space="preserve">, </w:t>
      </w:r>
      <w:r w:rsidR="00980E68" w:rsidRPr="002839E9">
        <w:rPr>
          <w:rFonts w:ascii="Univia Pro Light" w:hAnsi="Univia Pro Light" w:cstheme="minorHAnsi"/>
        </w:rPr>
        <w:t>responden y corresponden a la lógica sectorial en donde una o varias instituciones colaboran de acuerdo a su mandato misional</w:t>
      </w:r>
      <w:r w:rsidR="00F07953" w:rsidRPr="002839E9">
        <w:rPr>
          <w:rFonts w:ascii="Univia Pro Light" w:hAnsi="Univia Pro Light" w:cstheme="minorHAnsi"/>
        </w:rPr>
        <w:t>,</w:t>
      </w:r>
      <w:r w:rsidR="00B8091D" w:rsidRPr="00B857E3">
        <w:rPr>
          <w:rFonts w:ascii="Univia Pro Light" w:hAnsi="Univia Pro Light" w:cstheme="minorHAnsi"/>
        </w:rPr>
        <w:t xml:space="preserve"> se definen una vez y son ejecutados en forma continua y permanente, mientras las instituciones participantes estén vigentes. Pueden ser ajustados, con base al análisis situacional, buscando siempre una mejor identificación de los productos terminales e intermedios, así como los indicadores de productos y resultados.</w:t>
      </w:r>
    </w:p>
    <w:p w:rsidR="00B8091D" w:rsidRPr="00B857E3" w:rsidRDefault="00B8091D" w:rsidP="009A1B16">
      <w:pPr>
        <w:spacing w:before="240" w:after="240" w:line="360" w:lineRule="auto"/>
        <w:jc w:val="both"/>
        <w:rPr>
          <w:rFonts w:ascii="Univia Pro Light" w:hAnsi="Univia Pro Light" w:cstheme="minorHAnsi"/>
        </w:rPr>
      </w:pPr>
      <w:r w:rsidRPr="00B857E3">
        <w:rPr>
          <w:rFonts w:ascii="Univia Pro Light" w:hAnsi="Univia Pro Light" w:cstheme="minorHAnsi"/>
          <w:b/>
        </w:rPr>
        <w:t>Proyecto</w:t>
      </w:r>
      <w:r w:rsidRPr="00B857E3">
        <w:rPr>
          <w:rFonts w:ascii="Univia Pro Light" w:hAnsi="Univia Pro Light" w:cstheme="minorHAnsi"/>
        </w:rPr>
        <w:t xml:space="preserve"> es también una unidad evaluable, cuyo producto contribuye al logro del propósito de un plan o programa.</w:t>
      </w:r>
    </w:p>
    <w:p w:rsidR="00B8091D" w:rsidRPr="00B857E3" w:rsidRDefault="00B8091D" w:rsidP="009A1B16">
      <w:pPr>
        <w:spacing w:before="240" w:after="240" w:line="360" w:lineRule="auto"/>
        <w:contextualSpacing/>
        <w:jc w:val="both"/>
        <w:rPr>
          <w:rFonts w:ascii="Univia Pro Light" w:hAnsi="Univia Pro Light" w:cstheme="minorHAnsi"/>
        </w:rPr>
      </w:pPr>
      <w:r w:rsidRPr="00B857E3">
        <w:rPr>
          <w:rFonts w:ascii="Univia Pro Light" w:hAnsi="Univia Pro Light" w:cstheme="minorHAnsi"/>
        </w:rPr>
        <w:t xml:space="preserve">Los proyectos están conformados por: </w:t>
      </w:r>
    </w:p>
    <w:p w:rsidR="00B8091D" w:rsidRPr="00B857E3" w:rsidRDefault="00B8091D" w:rsidP="00090EDB">
      <w:pPr>
        <w:pStyle w:val="Prrafodelista"/>
        <w:numPr>
          <w:ilvl w:val="0"/>
          <w:numId w:val="7"/>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Conjunto de actividades o de acciones necesarias para la ejecución de la inversión.</w:t>
      </w:r>
    </w:p>
    <w:p w:rsidR="00B8091D" w:rsidRPr="00B857E3" w:rsidRDefault="00B8091D" w:rsidP="00090EDB">
      <w:pPr>
        <w:pStyle w:val="Prrafodelista"/>
        <w:numPr>
          <w:ilvl w:val="0"/>
          <w:numId w:val="7"/>
        </w:numPr>
        <w:spacing w:before="240" w:beforeAutospacing="0" w:after="240" w:afterAutospacing="0"/>
        <w:rPr>
          <w:rFonts w:ascii="Univia Pro Light" w:hAnsi="Univia Pro Light" w:cstheme="minorHAnsi"/>
          <w:sz w:val="24"/>
          <w:szCs w:val="24"/>
        </w:rPr>
      </w:pPr>
      <w:r w:rsidRPr="00B857E3">
        <w:rPr>
          <w:rFonts w:ascii="Univia Pro Light" w:hAnsi="Univia Pro Light" w:cstheme="minorHAnsi"/>
          <w:sz w:val="24"/>
          <w:szCs w:val="24"/>
        </w:rPr>
        <w:t>Obras y construcción que componen la unidad productiva.</w:t>
      </w:r>
    </w:p>
    <w:p w:rsidR="00B8091D" w:rsidRPr="00B857E3" w:rsidRDefault="00B8091D"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Los proyectos de inversión se clasifican en:</w:t>
      </w:r>
    </w:p>
    <w:p w:rsidR="00B8091D" w:rsidRPr="00B857E3" w:rsidRDefault="00B8091D" w:rsidP="00A72CF6">
      <w:pPr>
        <w:numPr>
          <w:ilvl w:val="0"/>
          <w:numId w:val="25"/>
        </w:numPr>
        <w:tabs>
          <w:tab w:val="left" w:pos="1276"/>
        </w:tabs>
        <w:spacing w:before="120" w:after="120" w:line="360" w:lineRule="auto"/>
        <w:ind w:left="709" w:firstLine="0"/>
        <w:jc w:val="both"/>
        <w:rPr>
          <w:rFonts w:ascii="Univia Pro Light" w:hAnsi="Univia Pro Light" w:cstheme="minorHAnsi"/>
        </w:rPr>
      </w:pPr>
      <w:r w:rsidRPr="00B857E3">
        <w:rPr>
          <w:rFonts w:ascii="Univia Pro Light" w:hAnsi="Univia Pro Light" w:cstheme="minorHAnsi"/>
          <w:b/>
        </w:rPr>
        <w:t xml:space="preserve">Inversión real o física: </w:t>
      </w:r>
      <w:r w:rsidRPr="00B857E3">
        <w:rPr>
          <w:rFonts w:ascii="Univia Pro Light" w:hAnsi="Univia Pro Light" w:cstheme="minorHAnsi"/>
        </w:rPr>
        <w:t>Inversión dirigida a la formación bruta de capital físico;</w:t>
      </w:r>
    </w:p>
    <w:p w:rsidR="00B8091D" w:rsidRPr="00B857E3" w:rsidRDefault="00B8091D" w:rsidP="00A72CF6">
      <w:pPr>
        <w:numPr>
          <w:ilvl w:val="0"/>
          <w:numId w:val="25"/>
        </w:numPr>
        <w:tabs>
          <w:tab w:val="left" w:pos="1276"/>
        </w:tabs>
        <w:spacing w:before="120" w:after="120" w:line="360" w:lineRule="auto"/>
        <w:ind w:left="709" w:firstLine="0"/>
        <w:jc w:val="both"/>
        <w:rPr>
          <w:rFonts w:ascii="Univia Pro Light" w:hAnsi="Univia Pro Light" w:cstheme="minorHAnsi"/>
        </w:rPr>
      </w:pPr>
      <w:r w:rsidRPr="00B857E3">
        <w:rPr>
          <w:rFonts w:ascii="Univia Pro Light" w:hAnsi="Univia Pro Light" w:cstheme="minorHAnsi"/>
          <w:b/>
        </w:rPr>
        <w:t>Desarrollo humano:</w:t>
      </w:r>
      <w:r w:rsidRPr="00B857E3">
        <w:rPr>
          <w:rFonts w:ascii="Univia Pro Light" w:hAnsi="Univia Pro Light" w:cstheme="minorHAnsi"/>
        </w:rPr>
        <w:t xml:space="preserve"> Aquellos cuyo propósito central genere o propicie condiciones para desarrollar potencialidades de los habitantes, principalmente en condiciones de vulnerabilidad,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rsidR="00B8091D" w:rsidRPr="00B857E3" w:rsidRDefault="00B8091D" w:rsidP="00F63574">
      <w:pPr>
        <w:spacing w:before="240" w:after="240" w:line="360" w:lineRule="auto"/>
        <w:ind w:left="709"/>
        <w:jc w:val="both"/>
        <w:rPr>
          <w:rFonts w:ascii="Univia Pro Light" w:hAnsi="Univia Pro Light" w:cstheme="minorHAnsi"/>
        </w:rPr>
      </w:pPr>
      <w:r w:rsidRPr="00B857E3">
        <w:rPr>
          <w:rFonts w:ascii="Univia Pro Light" w:hAnsi="Univia Pro Light" w:cstheme="minorHAnsi"/>
        </w:rPr>
        <w:t>Dichos proyectos deberán fundamentarse con objetivos preferentemente en los temas de:</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Educación;</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Salud;</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Generación de ingresos;</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Acceso a la alimentación;</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Ambiente sano y de calidad;</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Desarrollo sustentable; y</w:t>
      </w:r>
    </w:p>
    <w:p w:rsidR="00B8091D" w:rsidRPr="003E272B" w:rsidRDefault="00B8091D" w:rsidP="003E272B">
      <w:pPr>
        <w:pStyle w:val="Prrafodelista"/>
        <w:numPr>
          <w:ilvl w:val="0"/>
          <w:numId w:val="60"/>
        </w:numPr>
        <w:spacing w:before="120" w:beforeAutospacing="0" w:after="120" w:afterAutospacing="0"/>
        <w:ind w:left="2137" w:hanging="357"/>
        <w:contextualSpacing w:val="0"/>
        <w:rPr>
          <w:rFonts w:ascii="Univia Pro Light" w:hAnsi="Univia Pro Light" w:cstheme="minorHAnsi"/>
          <w:sz w:val="24"/>
        </w:rPr>
      </w:pPr>
      <w:r w:rsidRPr="003E272B">
        <w:rPr>
          <w:rFonts w:ascii="Univia Pro Light" w:hAnsi="Univia Pro Light" w:cstheme="minorHAnsi"/>
          <w:sz w:val="24"/>
        </w:rPr>
        <w:t>Respeto y promoción de Derechos Humanos.</w:t>
      </w:r>
    </w:p>
    <w:p w:rsidR="00B8091D" w:rsidRPr="00B857E3" w:rsidRDefault="00B8091D" w:rsidP="00177EA9">
      <w:pPr>
        <w:numPr>
          <w:ilvl w:val="0"/>
          <w:numId w:val="25"/>
        </w:numPr>
        <w:tabs>
          <w:tab w:val="left" w:pos="1276"/>
        </w:tabs>
        <w:spacing w:before="240" w:after="240" w:line="360" w:lineRule="auto"/>
        <w:ind w:left="709" w:firstLine="0"/>
        <w:jc w:val="both"/>
        <w:rPr>
          <w:rFonts w:ascii="Univia Pro Light" w:hAnsi="Univia Pro Light" w:cstheme="minorHAnsi"/>
        </w:rPr>
      </w:pPr>
      <w:r w:rsidRPr="00B857E3">
        <w:rPr>
          <w:rFonts w:ascii="Univia Pro Light" w:hAnsi="Univia Pro Light" w:cstheme="minorHAnsi"/>
          <w:b/>
        </w:rPr>
        <w:t>Mixtos:</w:t>
      </w:r>
      <w:r w:rsidRPr="00B857E3">
        <w:rPr>
          <w:rFonts w:ascii="Univia Pro Light" w:hAnsi="Univia Pro Light" w:cstheme="minorHAnsi"/>
        </w:rPr>
        <w:t xml:space="preserve"> Los que combinan actividades, acciones u obras con características de las dos clasificaciones anteriormente mencionadas.</w:t>
      </w:r>
    </w:p>
    <w:p w:rsidR="00B8091D" w:rsidRPr="00B857E3" w:rsidRDefault="00B8091D" w:rsidP="009A1B16">
      <w:pPr>
        <w:spacing w:before="240" w:after="240" w:line="360" w:lineRule="auto"/>
        <w:ind w:left="709"/>
        <w:jc w:val="both"/>
        <w:rPr>
          <w:rFonts w:ascii="Univia Pro Light" w:hAnsi="Univia Pro Light" w:cstheme="minorHAnsi"/>
          <w:b/>
        </w:rPr>
      </w:pPr>
      <w:r w:rsidRPr="00B857E3">
        <w:rPr>
          <w:rFonts w:ascii="Univia Pro Light" w:hAnsi="Univia Pro Light" w:cstheme="minorHAnsi"/>
          <w:b/>
        </w:rPr>
        <w:t>Elementos de un proyecto de inversión</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lastRenderedPageBreak/>
        <w:t xml:space="preserve">Estudios de </w:t>
      </w:r>
      <w:proofErr w:type="spellStart"/>
      <w:r w:rsidRPr="00B857E3">
        <w:rPr>
          <w:rFonts w:ascii="Univia Pro Light" w:hAnsi="Univia Pro Light" w:cstheme="minorHAnsi"/>
        </w:rPr>
        <w:t>prefactibilidad</w:t>
      </w:r>
      <w:proofErr w:type="spellEnd"/>
      <w:r w:rsidRPr="00B857E3">
        <w:rPr>
          <w:rFonts w:ascii="Univia Pro Light" w:hAnsi="Univia Pro Light" w:cstheme="minorHAnsi"/>
        </w:rPr>
        <w:t xml:space="preserve"> o </w:t>
      </w:r>
      <w:proofErr w:type="spellStart"/>
      <w:r w:rsidRPr="00B857E3">
        <w:rPr>
          <w:rFonts w:ascii="Univia Pro Light" w:hAnsi="Univia Pro Light" w:cstheme="minorHAnsi"/>
        </w:rPr>
        <w:t>preinversión</w:t>
      </w:r>
      <w:proofErr w:type="spellEnd"/>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Ubicación Geográfica</w:t>
      </w:r>
    </w:p>
    <w:p w:rsidR="00B8091D" w:rsidRPr="00B857E3" w:rsidRDefault="00B8091D" w:rsidP="00F8535E">
      <w:pPr>
        <w:numPr>
          <w:ilvl w:val="0"/>
          <w:numId w:val="6"/>
        </w:numPr>
        <w:spacing w:before="120" w:after="120" w:line="360" w:lineRule="auto"/>
        <w:ind w:left="1560" w:hanging="284"/>
        <w:jc w:val="both"/>
        <w:rPr>
          <w:rFonts w:ascii="Univia Pro Light" w:hAnsi="Univia Pro Light" w:cstheme="minorHAnsi"/>
        </w:rPr>
      </w:pPr>
      <w:r w:rsidRPr="00B857E3">
        <w:rPr>
          <w:rFonts w:ascii="Univia Pro Light" w:hAnsi="Univia Pro Light" w:cstheme="minorHAnsi"/>
        </w:rPr>
        <w:t>Diagnóstico (Situación que motiva la realización del proyecto, resaltando la problemática que se pretende resolver)</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Objetivo específico</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Periodo de duración (Fechas de inicio y termino)</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 xml:space="preserve">Número de beneficiarios directos </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Metas</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Unidad de medida</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 xml:space="preserve">Tipo </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Cantidad</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Actividades interrelacionadas, ordenadas y priorizadas</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Costos por actividad de inversión, operación y mantenimiento</w:t>
      </w:r>
    </w:p>
    <w:p w:rsidR="00B8091D" w:rsidRPr="00B857E3" w:rsidRDefault="00B8091D" w:rsidP="00F8535E">
      <w:pPr>
        <w:numPr>
          <w:ilvl w:val="0"/>
          <w:numId w:val="6"/>
        </w:numPr>
        <w:tabs>
          <w:tab w:val="left" w:pos="1560"/>
        </w:tabs>
        <w:spacing w:before="120" w:after="120" w:line="360" w:lineRule="auto"/>
        <w:ind w:left="1276" w:firstLine="0"/>
        <w:jc w:val="both"/>
        <w:rPr>
          <w:rFonts w:ascii="Univia Pro Light" w:hAnsi="Univia Pro Light" w:cstheme="minorHAnsi"/>
        </w:rPr>
      </w:pPr>
      <w:r w:rsidRPr="00B857E3">
        <w:rPr>
          <w:rFonts w:ascii="Univia Pro Light" w:hAnsi="Univia Pro Light" w:cstheme="minorHAnsi"/>
        </w:rPr>
        <w:t>Indicador de producto.</w:t>
      </w:r>
    </w:p>
    <w:p w:rsidR="00B8091D" w:rsidRPr="00B857E3" w:rsidRDefault="00B8091D" w:rsidP="00F8535E">
      <w:pPr>
        <w:spacing w:before="240" w:after="240" w:line="360" w:lineRule="auto"/>
        <w:jc w:val="both"/>
        <w:rPr>
          <w:rFonts w:ascii="Univia Pro Light" w:hAnsi="Univia Pro Light" w:cstheme="minorHAnsi"/>
        </w:rPr>
      </w:pPr>
      <w:r w:rsidRPr="00B857E3">
        <w:rPr>
          <w:rFonts w:ascii="Univia Pro Light" w:hAnsi="Univia Pro Light" w:cstheme="minorHAnsi"/>
        </w:rPr>
        <w:t>Si no cumple con estos elementos no será considerado proyecto de inversión.</w:t>
      </w:r>
    </w:p>
    <w:p w:rsidR="00B8091D" w:rsidRPr="00B857E3" w:rsidRDefault="00B8091D" w:rsidP="00F8535E">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cambio de ubicación geográfica, objetivo definido o problema que atiende, conlleva necesariamente a establecer que es un proyecto diferente, por lo cual, estos campos no pueden ser modificados. </w:t>
      </w:r>
    </w:p>
    <w:p w:rsidR="000B1C15" w:rsidRPr="00B857E3" w:rsidRDefault="00A214A5" w:rsidP="009A1B16">
      <w:pPr>
        <w:autoSpaceDE w:val="0"/>
        <w:autoSpaceDN w:val="0"/>
        <w:adjustRightInd w:val="0"/>
        <w:spacing w:before="240" w:after="240" w:line="360" w:lineRule="auto"/>
        <w:jc w:val="both"/>
        <w:rPr>
          <w:rFonts w:ascii="Univia Pro Light" w:hAnsi="Univia Pro Light" w:cstheme="minorHAnsi"/>
        </w:rPr>
      </w:pPr>
      <w:r w:rsidRPr="00B857E3">
        <w:rPr>
          <w:rFonts w:ascii="Univia Pro Light" w:hAnsi="Univia Pro Light" w:cstheme="minorHAnsi"/>
        </w:rPr>
        <w:t xml:space="preserve"> Cada Ejecutor de gasto en el</w:t>
      </w:r>
      <w:r w:rsidR="000B1C15" w:rsidRPr="00B857E3">
        <w:rPr>
          <w:rFonts w:ascii="Univia Pro Light" w:hAnsi="Univia Pro Light" w:cstheme="minorHAnsi"/>
        </w:rPr>
        <w:t xml:space="preserve"> ámbito de</w:t>
      </w:r>
      <w:r w:rsidR="00BF6FAB" w:rsidRPr="00B857E3">
        <w:rPr>
          <w:rFonts w:ascii="Univia Pro Light" w:hAnsi="Univia Pro Light" w:cstheme="minorHAnsi"/>
        </w:rPr>
        <w:t xml:space="preserve"> su</w:t>
      </w:r>
      <w:r w:rsidR="000B1C15" w:rsidRPr="00B857E3">
        <w:rPr>
          <w:rFonts w:ascii="Univia Pro Light" w:hAnsi="Univia Pro Light" w:cstheme="minorHAnsi"/>
        </w:rPr>
        <w:t xml:space="preserve"> competencia, </w:t>
      </w:r>
      <w:r w:rsidR="009F7C99" w:rsidRPr="00B857E3">
        <w:rPr>
          <w:rFonts w:ascii="Univia Pro Light" w:hAnsi="Univia Pro Light" w:cstheme="minorHAnsi"/>
        </w:rPr>
        <w:t>contribuye</w:t>
      </w:r>
      <w:r w:rsidRPr="00B857E3">
        <w:rPr>
          <w:rFonts w:ascii="Univia Pro Light" w:hAnsi="Univia Pro Light" w:cstheme="minorHAnsi"/>
        </w:rPr>
        <w:t xml:space="preserve"> </w:t>
      </w:r>
      <w:r w:rsidR="009F7C99" w:rsidRPr="00B857E3">
        <w:rPr>
          <w:rFonts w:ascii="Univia Pro Light" w:hAnsi="Univia Pro Light" w:cstheme="minorHAnsi"/>
        </w:rPr>
        <w:t>par</w:t>
      </w:r>
      <w:r w:rsidRPr="00B857E3">
        <w:rPr>
          <w:rFonts w:ascii="Univia Pro Light" w:hAnsi="Univia Pro Light" w:cstheme="minorHAnsi"/>
        </w:rPr>
        <w:t xml:space="preserve">a lograr los objetivos planteados en el programa, </w:t>
      </w:r>
      <w:r w:rsidR="000B1C15" w:rsidRPr="00B857E3">
        <w:rPr>
          <w:rFonts w:ascii="Univia Pro Light" w:hAnsi="Univia Pro Light" w:cstheme="minorHAnsi"/>
        </w:rPr>
        <w:t>permitiendo con ello visualizar los result</w:t>
      </w:r>
      <w:r w:rsidRPr="00B857E3">
        <w:rPr>
          <w:rFonts w:ascii="Univia Pro Light" w:hAnsi="Univia Pro Light" w:cstheme="minorHAnsi"/>
        </w:rPr>
        <w:t>ados de la intervención pública y</w:t>
      </w:r>
      <w:r w:rsidR="000B1C15" w:rsidRPr="00B857E3">
        <w:rPr>
          <w:rFonts w:ascii="Univia Pro Light" w:hAnsi="Univia Pro Light" w:cstheme="minorHAnsi"/>
        </w:rPr>
        <w:t xml:space="preserve"> permitiendo</w:t>
      </w:r>
      <w:r w:rsidRPr="00B857E3">
        <w:rPr>
          <w:rFonts w:ascii="Univia Pro Light" w:hAnsi="Univia Pro Light" w:cstheme="minorHAnsi"/>
        </w:rPr>
        <w:t xml:space="preserve"> también</w:t>
      </w:r>
      <w:r w:rsidR="000B1C15" w:rsidRPr="00B857E3">
        <w:rPr>
          <w:rFonts w:ascii="Univia Pro Light" w:hAnsi="Univia Pro Light" w:cstheme="minorHAnsi"/>
        </w:rPr>
        <w:t xml:space="preserve"> cerrar el ciclo presupuestario y consolidar con ello en Sistema de Evaluación del Desempeño.</w:t>
      </w:r>
    </w:p>
    <w:p w:rsidR="000B1C15" w:rsidRPr="00B857E3" w:rsidRDefault="0081034E"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Por ello, </w:t>
      </w:r>
      <w:r w:rsidR="00B12FC2" w:rsidRPr="00B857E3">
        <w:rPr>
          <w:rFonts w:ascii="Univia Pro Light" w:hAnsi="Univia Pro Light" w:cstheme="minorHAnsi"/>
          <w:b/>
        </w:rPr>
        <w:t>p</w:t>
      </w:r>
      <w:r w:rsidR="009F7C99" w:rsidRPr="00B857E3">
        <w:rPr>
          <w:rFonts w:ascii="Univia Pro Light" w:hAnsi="Univia Pro Light" w:cstheme="minorHAnsi"/>
          <w:b/>
        </w:rPr>
        <w:t xml:space="preserve">ara la creación y actualización de </w:t>
      </w:r>
      <w:r w:rsidR="000B1C15" w:rsidRPr="00B857E3">
        <w:rPr>
          <w:rFonts w:ascii="Univia Pro Light" w:hAnsi="Univia Pro Light" w:cstheme="minorHAnsi"/>
          <w:b/>
        </w:rPr>
        <w:t>las es</w:t>
      </w:r>
      <w:r w:rsidRPr="00B857E3">
        <w:rPr>
          <w:rFonts w:ascii="Univia Pro Light" w:hAnsi="Univia Pro Light" w:cstheme="minorHAnsi"/>
          <w:b/>
        </w:rPr>
        <w:t xml:space="preserve">tructuras programáticas del </w:t>
      </w:r>
      <w:r w:rsidR="00551010" w:rsidRPr="00B857E3">
        <w:rPr>
          <w:rFonts w:ascii="Univia Pro Light" w:hAnsi="Univia Pro Light" w:cstheme="minorHAnsi"/>
          <w:b/>
        </w:rPr>
        <w:t>2018</w:t>
      </w:r>
      <w:r w:rsidR="000B1C15" w:rsidRPr="00B857E3">
        <w:rPr>
          <w:rFonts w:ascii="Univia Pro Light" w:hAnsi="Univia Pro Light" w:cstheme="minorHAnsi"/>
        </w:rPr>
        <w:t xml:space="preserve">, </w:t>
      </w:r>
      <w:r w:rsidR="00326165">
        <w:rPr>
          <w:rFonts w:ascii="Univia Pro Light" w:hAnsi="Univia Pro Light" w:cstheme="minorHAnsi"/>
        </w:rPr>
        <w:t xml:space="preserve">además de dar cumplimiento al marco Normativo en la </w:t>
      </w:r>
      <w:r w:rsidR="00326165" w:rsidRPr="007E2F76">
        <w:rPr>
          <w:rFonts w:ascii="Univia Pro Light" w:hAnsi="Univia Pro Light" w:cstheme="minorHAnsi"/>
        </w:rPr>
        <w:t xml:space="preserve">materia </w:t>
      </w:r>
      <w:r w:rsidR="0004144F" w:rsidRPr="007E2F76">
        <w:rPr>
          <w:rFonts w:ascii="Univia Pro Light" w:hAnsi="Univia Pro Light" w:cstheme="minorHAnsi"/>
        </w:rPr>
        <w:t xml:space="preserve">y derivado de la </w:t>
      </w:r>
      <w:r w:rsidR="006403A3" w:rsidRPr="007E2F76">
        <w:rPr>
          <w:rFonts w:ascii="Univia Pro Light" w:hAnsi="Univia Pro Light" w:cstheme="minorHAnsi"/>
        </w:rPr>
        <w:t xml:space="preserve">implementación del </w:t>
      </w:r>
      <w:proofErr w:type="spellStart"/>
      <w:r w:rsidR="006403A3" w:rsidRPr="007E2F76">
        <w:rPr>
          <w:rFonts w:ascii="Univia Pro Light" w:hAnsi="Univia Pro Light" w:cstheme="minorHAnsi"/>
        </w:rPr>
        <w:t>PED</w:t>
      </w:r>
      <w:proofErr w:type="spellEnd"/>
      <w:r w:rsidR="006403A3" w:rsidRPr="007E2F76">
        <w:rPr>
          <w:rFonts w:ascii="Univia Pro Light" w:hAnsi="Univia Pro Light" w:cstheme="minorHAnsi"/>
        </w:rPr>
        <w:t xml:space="preserve"> 2016-2022 </w:t>
      </w:r>
      <w:r w:rsidRPr="007E2F76">
        <w:rPr>
          <w:rFonts w:ascii="Univia Pro Light" w:hAnsi="Univia Pro Light" w:cstheme="minorHAnsi"/>
        </w:rPr>
        <w:t xml:space="preserve">se </w:t>
      </w:r>
      <w:r w:rsidR="009F7C99" w:rsidRPr="007E2F76">
        <w:rPr>
          <w:rFonts w:ascii="Univia Pro Light" w:hAnsi="Univia Pro Light" w:cstheme="minorHAnsi"/>
        </w:rPr>
        <w:t>deberán seguir</w:t>
      </w:r>
      <w:r w:rsidRPr="007E2F76">
        <w:rPr>
          <w:rFonts w:ascii="Univia Pro Light" w:hAnsi="Univia Pro Light" w:cstheme="minorHAnsi"/>
        </w:rPr>
        <w:t xml:space="preserve"> </w:t>
      </w:r>
      <w:r w:rsidR="00305F69" w:rsidRPr="007E2F76">
        <w:rPr>
          <w:rFonts w:ascii="Univia Pro Light" w:hAnsi="Univia Pro Light" w:cstheme="minorHAnsi"/>
        </w:rPr>
        <w:t xml:space="preserve">de forma secuencial </w:t>
      </w:r>
      <w:r w:rsidR="00255CB5" w:rsidRPr="007E2F76">
        <w:rPr>
          <w:rFonts w:ascii="Univia Pro Light" w:hAnsi="Univia Pro Light" w:cstheme="minorHAnsi"/>
        </w:rPr>
        <w:t>los siguientes pasos:</w:t>
      </w:r>
    </w:p>
    <w:p w:rsidR="00305F69" w:rsidRPr="00B857E3" w:rsidRDefault="00305F69" w:rsidP="00177EA9">
      <w:pPr>
        <w:spacing w:before="360" w:after="480"/>
        <w:rPr>
          <w:rFonts w:ascii="Univia Pro Light" w:hAnsi="Univia Pro Light" w:cstheme="minorHAnsi"/>
          <w:b/>
        </w:rPr>
      </w:pPr>
      <w:r w:rsidRPr="00B857E3">
        <w:rPr>
          <w:rFonts w:ascii="Univia Pro Light" w:hAnsi="Univia Pro Light" w:cstheme="minorHAnsi"/>
          <w:b/>
        </w:rPr>
        <w:t>Primer paso: Revisión Lógica del programa</w:t>
      </w:r>
    </w:p>
    <w:p w:rsidR="002F6B14" w:rsidRPr="00B857E3" w:rsidRDefault="00FA7B97"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w:t>
      </w:r>
      <w:r w:rsidR="00B12FC2" w:rsidRPr="00B857E3">
        <w:rPr>
          <w:rFonts w:ascii="Univia Pro Light" w:hAnsi="Univia Pro Light" w:cstheme="minorHAnsi"/>
        </w:rPr>
        <w:t xml:space="preserve">os Ejecutores de gasto </w:t>
      </w:r>
      <w:r w:rsidR="00A27A40" w:rsidRPr="00B857E3">
        <w:rPr>
          <w:rFonts w:ascii="Univia Pro Light" w:hAnsi="Univia Pro Light" w:cstheme="minorHAnsi"/>
        </w:rPr>
        <w:t>que colaboran</w:t>
      </w:r>
      <w:r w:rsidRPr="00B857E3">
        <w:rPr>
          <w:rFonts w:ascii="Univia Pro Light" w:hAnsi="Univia Pro Light" w:cstheme="minorHAnsi"/>
        </w:rPr>
        <w:t xml:space="preserve"> en el programa</w:t>
      </w:r>
      <w:r w:rsidR="00A27A40" w:rsidRPr="00B857E3">
        <w:rPr>
          <w:rFonts w:ascii="Univia Pro Light" w:hAnsi="Univia Pro Light" w:cstheme="minorHAnsi"/>
        </w:rPr>
        <w:t xml:space="preserve"> </w:t>
      </w:r>
      <w:r w:rsidR="002F6B14" w:rsidRPr="00B857E3">
        <w:rPr>
          <w:rFonts w:ascii="Univia Pro Light" w:hAnsi="Univia Pro Light" w:cstheme="minorHAnsi"/>
        </w:rPr>
        <w:t>deberán revisar si éste además de la MIR cuenta con árbol de problemas, árbol de objetivos y selección de alternativas, de ser así, se debe revisar la lógica vertical del programa de ta</w:t>
      </w:r>
      <w:r w:rsidR="00526A40" w:rsidRPr="00B857E3">
        <w:rPr>
          <w:rFonts w:ascii="Univia Pro Light" w:hAnsi="Univia Pro Light" w:cstheme="minorHAnsi"/>
        </w:rPr>
        <w:t>l forma que se realice una auto</w:t>
      </w:r>
      <w:r w:rsidR="002F6B14" w:rsidRPr="00B857E3">
        <w:rPr>
          <w:rFonts w:ascii="Univia Pro Light" w:hAnsi="Univia Pro Light" w:cstheme="minorHAnsi"/>
        </w:rPr>
        <w:t xml:space="preserve">evaluación sobre el diseño del programa que está operando. </w:t>
      </w:r>
    </w:p>
    <w:p w:rsidR="00B07575" w:rsidRPr="00B857E3" w:rsidRDefault="00EF5DD3"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w:t>
      </w:r>
      <w:r w:rsidR="002F6B14" w:rsidRPr="00B857E3">
        <w:rPr>
          <w:rFonts w:ascii="Univia Pro Light" w:hAnsi="Univia Pro Light" w:cstheme="minorHAnsi"/>
        </w:rPr>
        <w:t>n</w:t>
      </w:r>
      <w:r w:rsidRPr="00B857E3">
        <w:rPr>
          <w:rFonts w:ascii="Univia Pro Light" w:hAnsi="Univia Pro Light" w:cstheme="minorHAnsi"/>
        </w:rPr>
        <w:t xml:space="preserve"> el</w:t>
      </w:r>
      <w:r w:rsidR="002F6B14" w:rsidRPr="00B857E3">
        <w:rPr>
          <w:rFonts w:ascii="Univia Pro Light" w:hAnsi="Univia Pro Light" w:cstheme="minorHAnsi"/>
        </w:rPr>
        <w:t xml:space="preserve"> caso de que el programa no cuente con los elementos antes citados</w:t>
      </w:r>
      <w:r w:rsidR="0032109A" w:rsidRPr="00B857E3">
        <w:rPr>
          <w:rFonts w:ascii="Univia Pro Light" w:hAnsi="Univia Pro Light" w:cstheme="minorHAnsi"/>
        </w:rPr>
        <w:t xml:space="preserve">, los Ejecutores de gastos deberán </w:t>
      </w:r>
      <w:r w:rsidR="00DA4F7F" w:rsidRPr="00B857E3">
        <w:rPr>
          <w:rFonts w:ascii="Univia Pro Light" w:hAnsi="Univia Pro Light" w:cstheme="minorHAnsi"/>
        </w:rPr>
        <w:t>utilizar</w:t>
      </w:r>
      <w:r w:rsidR="0032109A" w:rsidRPr="00B857E3">
        <w:rPr>
          <w:rFonts w:ascii="Univia Pro Light" w:hAnsi="Univia Pro Light" w:cstheme="minorHAnsi"/>
        </w:rPr>
        <w:t xml:space="preserve"> la metodología </w:t>
      </w:r>
      <w:r w:rsidR="00FA7B97" w:rsidRPr="00B857E3">
        <w:rPr>
          <w:rFonts w:ascii="Univia Pro Light" w:hAnsi="Univia Pro Light" w:cstheme="minorHAnsi"/>
        </w:rPr>
        <w:t>del</w:t>
      </w:r>
      <w:r w:rsidR="0032109A" w:rsidRPr="00B857E3">
        <w:rPr>
          <w:rFonts w:ascii="Univia Pro Light" w:hAnsi="Univia Pro Light" w:cstheme="minorHAnsi"/>
        </w:rPr>
        <w:t xml:space="preserve"> “Diseño inverso de la Matriz de Marco L</w:t>
      </w:r>
      <w:r w:rsidR="00B8091D" w:rsidRPr="00B857E3">
        <w:rPr>
          <w:rFonts w:ascii="Univia Pro Light" w:hAnsi="Univia Pro Light" w:cstheme="minorHAnsi"/>
        </w:rPr>
        <w:t>ógico”</w:t>
      </w:r>
      <w:r w:rsidR="00DA4F7F" w:rsidRPr="00B857E3">
        <w:rPr>
          <w:rFonts w:ascii="Univia Pro Light" w:hAnsi="Univia Pro Light" w:cstheme="minorHAnsi"/>
        </w:rPr>
        <w:t xml:space="preserve"> con la finalidad de corroborar los elementos existentes o en su caso de recuperar lógicamente los elementos q</w:t>
      </w:r>
      <w:r w:rsidR="001972D7" w:rsidRPr="00B857E3">
        <w:rPr>
          <w:rFonts w:ascii="Univia Pro Light" w:hAnsi="Univia Pro Light" w:cstheme="minorHAnsi"/>
        </w:rPr>
        <w:t xml:space="preserve">ue faltan para tener programas </w:t>
      </w:r>
      <w:r w:rsidR="00DA4F7F" w:rsidRPr="00B857E3">
        <w:rPr>
          <w:rFonts w:ascii="Univia Pro Light" w:hAnsi="Univia Pro Light" w:cstheme="minorHAnsi"/>
        </w:rPr>
        <w:t>diseñados con la lógica de la</w:t>
      </w:r>
      <w:r w:rsidR="00D1333D" w:rsidRPr="00B857E3">
        <w:rPr>
          <w:rFonts w:ascii="Univia Pro Light" w:hAnsi="Univia Pro Light" w:cstheme="minorHAnsi"/>
        </w:rPr>
        <w:t xml:space="preserve"> </w:t>
      </w:r>
      <w:proofErr w:type="spellStart"/>
      <w:r w:rsidR="00DA4F7F" w:rsidRPr="00B857E3">
        <w:rPr>
          <w:rFonts w:ascii="Univia Pro Light" w:hAnsi="Univia Pro Light" w:cstheme="minorHAnsi"/>
        </w:rPr>
        <w:t>MML</w:t>
      </w:r>
      <w:proofErr w:type="spellEnd"/>
      <w:r w:rsidR="0032109A" w:rsidRPr="00B857E3">
        <w:rPr>
          <w:rFonts w:ascii="Univia Pro Light" w:hAnsi="Univia Pro Light" w:cstheme="minorHAnsi"/>
        </w:rPr>
        <w:t xml:space="preserve">. </w:t>
      </w:r>
    </w:p>
    <w:p w:rsidR="00B8091D" w:rsidRPr="00B857E3" w:rsidRDefault="00EF5DD3"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Como establece </w:t>
      </w:r>
      <w:proofErr w:type="spellStart"/>
      <w:r w:rsidRPr="00924123">
        <w:rPr>
          <w:rFonts w:ascii="Univia Pro Light" w:hAnsi="Univia Pro Light" w:cstheme="minorHAnsi"/>
        </w:rPr>
        <w:t>Aldunate</w:t>
      </w:r>
      <w:proofErr w:type="spellEnd"/>
      <w:r w:rsidRPr="00924123">
        <w:rPr>
          <w:rFonts w:ascii="Univia Pro Light" w:hAnsi="Univia Pro Light" w:cstheme="minorHAnsi"/>
        </w:rPr>
        <w:t xml:space="preserve"> y Córdoba</w:t>
      </w:r>
      <w:r w:rsidR="00924123" w:rsidRPr="00924123">
        <w:rPr>
          <w:rStyle w:val="Refdenotaalpie"/>
          <w:rFonts w:ascii="Univia Pro Light" w:hAnsi="Univia Pro Light"/>
        </w:rPr>
        <w:footnoteReference w:id="4"/>
      </w:r>
      <w:r w:rsidR="00A273B2" w:rsidRPr="00924123">
        <w:rPr>
          <w:rFonts w:ascii="Univia Pro Light" w:hAnsi="Univia Pro Light" w:cstheme="minorHAnsi"/>
        </w:rPr>
        <w:t>,</w:t>
      </w:r>
      <w:r w:rsidR="00A273B2" w:rsidRPr="00B857E3">
        <w:rPr>
          <w:rFonts w:ascii="Univia Pro Light" w:hAnsi="Univia Pro Light" w:cstheme="minorHAnsi"/>
        </w:rPr>
        <w:t xml:space="preserve"> </w:t>
      </w:r>
      <w:r w:rsidR="00B07575" w:rsidRPr="00B857E3">
        <w:rPr>
          <w:rFonts w:ascii="Univia Pro Light" w:hAnsi="Univia Pro Light" w:cstheme="minorHAnsi"/>
        </w:rPr>
        <w:t>e</w:t>
      </w:r>
      <w:r w:rsidR="00A273B2" w:rsidRPr="00B857E3">
        <w:rPr>
          <w:rFonts w:ascii="Univia Pro Light" w:hAnsi="Univia Pro Light" w:cstheme="minorHAnsi"/>
        </w:rPr>
        <w:t>ste</w:t>
      </w:r>
      <w:r w:rsidR="00B07575" w:rsidRPr="00B857E3">
        <w:rPr>
          <w:rFonts w:ascii="Univia Pro Light" w:hAnsi="Univia Pro Light" w:cstheme="minorHAnsi"/>
        </w:rPr>
        <w:t xml:space="preserve"> proceso se implementa principalmente para programas en funcionamiento y se le conoce como diseño inverso dado que el proceso lógico de</w:t>
      </w:r>
      <w:r w:rsidR="00FA7B97" w:rsidRPr="00B857E3">
        <w:rPr>
          <w:rFonts w:ascii="Univia Pro Light" w:hAnsi="Univia Pro Light" w:cstheme="minorHAnsi"/>
        </w:rPr>
        <w:t xml:space="preserve"> la</w:t>
      </w:r>
      <w:r w:rsidR="00B07575" w:rsidRPr="00B857E3">
        <w:rPr>
          <w:rFonts w:ascii="Univia Pro Light" w:hAnsi="Univia Pro Light" w:cstheme="minorHAnsi"/>
        </w:rPr>
        <w:t xml:space="preserve"> </w:t>
      </w:r>
      <w:proofErr w:type="spellStart"/>
      <w:r w:rsidR="00B07575" w:rsidRPr="00B857E3">
        <w:rPr>
          <w:rFonts w:ascii="Univia Pro Light" w:hAnsi="Univia Pro Light" w:cstheme="minorHAnsi"/>
        </w:rPr>
        <w:t>MML</w:t>
      </w:r>
      <w:proofErr w:type="spellEnd"/>
      <w:r w:rsidR="00B07575" w:rsidRPr="00B857E3">
        <w:rPr>
          <w:rFonts w:ascii="Univia Pro Light" w:hAnsi="Univia Pro Light" w:cstheme="minorHAnsi"/>
        </w:rPr>
        <w:t xml:space="preserve"> es diagnosticar y diseñar antes de implementar; en los programas ya en marcha, este orden natural no se siguió o no fue el adecuado, al menos</w:t>
      </w:r>
      <w:r w:rsidRPr="00B857E3">
        <w:rPr>
          <w:rFonts w:ascii="Univia Pro Light" w:hAnsi="Univia Pro Light" w:cstheme="minorHAnsi"/>
        </w:rPr>
        <w:t xml:space="preserve"> no en lo que respecta a la </w:t>
      </w:r>
      <w:proofErr w:type="spellStart"/>
      <w:r w:rsidRPr="00B857E3">
        <w:rPr>
          <w:rFonts w:ascii="Univia Pro Light" w:hAnsi="Univia Pro Light" w:cstheme="minorHAnsi"/>
        </w:rPr>
        <w:t>MML</w:t>
      </w:r>
      <w:proofErr w:type="spellEnd"/>
      <w:r w:rsidRPr="00B857E3">
        <w:rPr>
          <w:rFonts w:ascii="Univia Pro Light" w:hAnsi="Univia Pro Light" w:cstheme="minorHAnsi"/>
        </w:rPr>
        <w:t>.</w:t>
      </w:r>
      <w:r w:rsidR="00CE5D74" w:rsidRPr="00B857E3">
        <w:rPr>
          <w:rFonts w:ascii="Univia Pro Light" w:hAnsi="Univia Pro Light" w:cstheme="minorHAnsi"/>
        </w:rPr>
        <w:t xml:space="preserve"> </w:t>
      </w:r>
      <w:r w:rsidRPr="00B857E3">
        <w:rPr>
          <w:rFonts w:ascii="Univia Pro Light" w:hAnsi="Univia Pro Light" w:cstheme="minorHAnsi"/>
        </w:rPr>
        <w:t>S</w:t>
      </w:r>
      <w:r w:rsidR="00B07575" w:rsidRPr="00B857E3">
        <w:rPr>
          <w:rFonts w:ascii="Univia Pro Light" w:hAnsi="Univia Pro Light" w:cstheme="minorHAnsi"/>
        </w:rPr>
        <w:t xml:space="preserve">e trata de partir del diseño ya </w:t>
      </w:r>
      <w:r w:rsidR="00B07575" w:rsidRPr="00B857E3">
        <w:rPr>
          <w:rFonts w:ascii="Univia Pro Light" w:hAnsi="Univia Pro Light" w:cstheme="minorHAnsi"/>
        </w:rPr>
        <w:lastRenderedPageBreak/>
        <w:t xml:space="preserve">implementado, para tratar de recuperar </w:t>
      </w:r>
      <w:r w:rsidR="00305F69" w:rsidRPr="00B857E3">
        <w:rPr>
          <w:rFonts w:ascii="Univia Pro Light" w:hAnsi="Univia Pro Light" w:cstheme="minorHAnsi"/>
        </w:rPr>
        <w:t>la</w:t>
      </w:r>
      <w:r w:rsidR="00B07575" w:rsidRPr="00B857E3">
        <w:rPr>
          <w:rFonts w:ascii="Univia Pro Light" w:hAnsi="Univia Pro Light" w:cstheme="minorHAnsi"/>
        </w:rPr>
        <w:t xml:space="preserve"> </w:t>
      </w:r>
      <w:proofErr w:type="spellStart"/>
      <w:r w:rsidR="00B07575" w:rsidRPr="00B857E3">
        <w:rPr>
          <w:rFonts w:ascii="Univia Pro Light" w:hAnsi="Univia Pro Light" w:cstheme="minorHAnsi"/>
        </w:rPr>
        <w:t>MML</w:t>
      </w:r>
      <w:proofErr w:type="spellEnd"/>
      <w:r w:rsidR="00B07575" w:rsidRPr="00B857E3">
        <w:rPr>
          <w:rFonts w:ascii="Univia Pro Light" w:hAnsi="Univia Pro Light" w:cstheme="minorHAnsi"/>
        </w:rPr>
        <w:t xml:space="preserve"> que lo </w:t>
      </w:r>
      <w:proofErr w:type="spellStart"/>
      <w:r w:rsidR="00B07575" w:rsidRPr="00B857E3">
        <w:rPr>
          <w:rFonts w:ascii="Univia Pro Light" w:hAnsi="Univia Pro Light" w:cstheme="minorHAnsi"/>
        </w:rPr>
        <w:t>fundamenta</w:t>
      </w:r>
      <w:proofErr w:type="spellEnd"/>
      <w:r w:rsidR="00305F69" w:rsidRPr="00B857E3">
        <w:rPr>
          <w:rFonts w:ascii="Univia Pro Light" w:hAnsi="Univia Pro Light" w:cstheme="minorHAnsi"/>
        </w:rPr>
        <w:t>, por lo que para ello se debe realizar lo siguiente</w:t>
      </w:r>
      <w:r w:rsidRPr="00B857E3">
        <w:rPr>
          <w:rFonts w:ascii="Univia Pro Light" w:hAnsi="Univia Pro Light" w:cstheme="minorHAnsi"/>
        </w:rPr>
        <w:t>:</w:t>
      </w:r>
    </w:p>
    <w:p w:rsidR="00305F69" w:rsidRPr="00B857E3" w:rsidRDefault="00CC3F88" w:rsidP="00E427CF">
      <w:pPr>
        <w:pStyle w:val="Prrafodelista"/>
        <w:numPr>
          <w:ilvl w:val="0"/>
          <w:numId w:val="53"/>
        </w:numPr>
        <w:spacing w:before="240" w:beforeAutospacing="0" w:after="240" w:afterAutospacing="0"/>
        <w:rPr>
          <w:rFonts w:ascii="Univia Pro Light" w:hAnsi="Univia Pro Light" w:cstheme="minorHAnsi"/>
          <w:sz w:val="24"/>
          <w:lang w:val="es-MX"/>
        </w:rPr>
      </w:pPr>
      <w:r w:rsidRPr="00B857E3">
        <w:rPr>
          <w:rFonts w:ascii="Univia Pro Light" w:hAnsi="Univia Pro Light" w:cstheme="minorHAnsi"/>
          <w:sz w:val="24"/>
          <w:lang w:val="es-MX"/>
        </w:rPr>
        <w:t xml:space="preserve">Los enlaces </w:t>
      </w:r>
      <w:r w:rsidR="008C5FE2" w:rsidRPr="00B857E3">
        <w:rPr>
          <w:rFonts w:ascii="Univia Pro Light" w:hAnsi="Univia Pro Light" w:cstheme="minorHAnsi"/>
          <w:sz w:val="24"/>
          <w:lang w:val="es-MX"/>
        </w:rPr>
        <w:t xml:space="preserve">Administrativos y de Planeación con autoridad y capacidad de decisión de los </w:t>
      </w:r>
      <w:r w:rsidR="00CE5D74" w:rsidRPr="00B857E3">
        <w:rPr>
          <w:rFonts w:ascii="Univia Pro Light" w:hAnsi="Univia Pro Light" w:cstheme="minorHAnsi"/>
          <w:sz w:val="24"/>
          <w:lang w:val="es-MX"/>
        </w:rPr>
        <w:t xml:space="preserve">Ejecutores </w:t>
      </w:r>
      <w:r w:rsidR="008C5FE2" w:rsidRPr="00B857E3">
        <w:rPr>
          <w:rFonts w:ascii="Univia Pro Light" w:hAnsi="Univia Pro Light" w:cstheme="minorHAnsi"/>
          <w:sz w:val="24"/>
          <w:lang w:val="es-MX"/>
        </w:rPr>
        <w:t>de gasto que colaboran en cada programa</w:t>
      </w:r>
      <w:r w:rsidR="00BF6FAB" w:rsidRPr="00B857E3">
        <w:rPr>
          <w:rFonts w:ascii="Univia Pro Light" w:hAnsi="Univia Pro Light" w:cstheme="minorHAnsi"/>
          <w:sz w:val="24"/>
          <w:lang w:val="es-MX"/>
        </w:rPr>
        <w:t>,</w:t>
      </w:r>
      <w:r w:rsidR="008C5FE2" w:rsidRPr="00B857E3">
        <w:rPr>
          <w:rFonts w:ascii="Univia Pro Light" w:hAnsi="Univia Pro Light" w:cstheme="minorHAnsi"/>
          <w:sz w:val="24"/>
          <w:lang w:val="es-MX"/>
        </w:rPr>
        <w:t xml:space="preserve"> deberán formar un </w:t>
      </w:r>
      <w:r w:rsidR="008C5FE2" w:rsidRPr="008D7173">
        <w:rPr>
          <w:rFonts w:ascii="Univia Pro Light" w:hAnsi="Univia Pro Light" w:cstheme="minorHAnsi"/>
          <w:b/>
          <w:sz w:val="24"/>
          <w:lang w:val="es-MX"/>
        </w:rPr>
        <w:t xml:space="preserve">grupo </w:t>
      </w:r>
      <w:r w:rsidR="00724BA8" w:rsidRPr="008D7173">
        <w:rPr>
          <w:rFonts w:ascii="Univia Pro Light" w:hAnsi="Univia Pro Light" w:cstheme="minorHAnsi"/>
          <w:b/>
          <w:sz w:val="24"/>
          <w:lang w:val="es-MX"/>
        </w:rPr>
        <w:t>colegiado de discusión</w:t>
      </w:r>
      <w:r w:rsidR="00724BA8" w:rsidRPr="00B857E3">
        <w:rPr>
          <w:rFonts w:ascii="Univia Pro Light" w:hAnsi="Univia Pro Light" w:cstheme="minorHAnsi"/>
          <w:sz w:val="24"/>
          <w:lang w:val="es-MX"/>
        </w:rPr>
        <w:t xml:space="preserve"> para</w:t>
      </w:r>
      <w:r w:rsidR="001676CF" w:rsidRPr="00B857E3">
        <w:rPr>
          <w:rFonts w:ascii="Univia Pro Light" w:hAnsi="Univia Pro Light" w:cstheme="minorHAnsi"/>
          <w:sz w:val="24"/>
          <w:lang w:val="es-MX"/>
        </w:rPr>
        <w:t xml:space="preserve"> debatir y</w:t>
      </w:r>
      <w:r w:rsidR="00724BA8" w:rsidRPr="00B857E3">
        <w:rPr>
          <w:rFonts w:ascii="Univia Pro Light" w:hAnsi="Univia Pro Light" w:cstheme="minorHAnsi"/>
          <w:sz w:val="24"/>
          <w:lang w:val="es-MX"/>
        </w:rPr>
        <w:t xml:space="preserve"> consensuar sobre ¿Qué problema trata de resolver el programa? y sobre ¿Quiénes padecen el problema</w:t>
      </w:r>
      <w:r w:rsidR="00980720" w:rsidRPr="00B857E3">
        <w:rPr>
          <w:rFonts w:ascii="Univia Pro Light" w:hAnsi="Univia Pro Light" w:cstheme="minorHAnsi"/>
          <w:sz w:val="24"/>
          <w:lang w:val="es-MX"/>
        </w:rPr>
        <w:t>?</w:t>
      </w:r>
    </w:p>
    <w:p w:rsidR="00724BA8" w:rsidRDefault="00724BA8" w:rsidP="009A1B16">
      <w:pPr>
        <w:spacing w:before="240" w:after="240" w:line="360" w:lineRule="auto"/>
        <w:jc w:val="both"/>
        <w:rPr>
          <w:rFonts w:ascii="Univia Pro Light" w:hAnsi="Univia Pro Light" w:cstheme="minorHAnsi"/>
        </w:rPr>
      </w:pPr>
      <w:r w:rsidRPr="00A47005">
        <w:rPr>
          <w:rFonts w:ascii="Univia Pro Light" w:hAnsi="Univia Pro Light" w:cstheme="minorHAnsi"/>
        </w:rPr>
        <w:t xml:space="preserve">Para que el ejercicio pueda realizarse con mayor asertividad, las respuestas a las preguntas anteriores, no deben ser lo que en un inicio </w:t>
      </w:r>
      <w:r w:rsidR="00CE5D74" w:rsidRPr="00A47005">
        <w:rPr>
          <w:rFonts w:ascii="Univia Pro Light" w:hAnsi="Univia Pro Light" w:cstheme="minorHAnsi"/>
        </w:rPr>
        <w:t xml:space="preserve">se </w:t>
      </w:r>
      <w:r w:rsidRPr="00A47005">
        <w:rPr>
          <w:rFonts w:ascii="Univia Pro Light" w:hAnsi="Univia Pro Light" w:cstheme="minorHAnsi"/>
        </w:rPr>
        <w:t>pretendió</w:t>
      </w:r>
      <w:r w:rsidR="00980720" w:rsidRPr="00A47005">
        <w:rPr>
          <w:rFonts w:ascii="Univia Pro Light" w:hAnsi="Univia Pro Light" w:cstheme="minorHAnsi"/>
        </w:rPr>
        <w:t xml:space="preserve"> atender, ni a </w:t>
      </w:r>
      <w:r w:rsidR="00CE5D74" w:rsidRPr="00A47005">
        <w:rPr>
          <w:rFonts w:ascii="Univia Pro Light" w:hAnsi="Univia Pro Light" w:cstheme="minorHAnsi"/>
        </w:rPr>
        <w:t xml:space="preserve">lo </w:t>
      </w:r>
      <w:r w:rsidR="00980720" w:rsidRPr="00A47005">
        <w:rPr>
          <w:rFonts w:ascii="Univia Pro Light" w:hAnsi="Univia Pro Light" w:cstheme="minorHAnsi"/>
        </w:rPr>
        <w:t xml:space="preserve">que se atiende </w:t>
      </w:r>
      <w:r w:rsidR="00CE5D74" w:rsidRPr="00A47005">
        <w:rPr>
          <w:rFonts w:ascii="Univia Pro Light" w:hAnsi="Univia Pro Light" w:cstheme="minorHAnsi"/>
        </w:rPr>
        <w:t>según el</w:t>
      </w:r>
      <w:r w:rsidR="00980720" w:rsidRPr="00A47005">
        <w:rPr>
          <w:rFonts w:ascii="Univia Pro Light" w:hAnsi="Univia Pro Light" w:cstheme="minorHAnsi"/>
        </w:rPr>
        <w:t xml:space="preserve"> ordenamiento legal. Por lo que para llegar a un acuerdo sobre dichas cuestiones se necesita revisar el </w:t>
      </w:r>
      <w:r w:rsidR="00980720" w:rsidRPr="00A47005">
        <w:rPr>
          <w:rFonts w:ascii="Univia Pro Light" w:hAnsi="Univia Pro Light" w:cstheme="minorHAnsi"/>
          <w:b/>
        </w:rPr>
        <w:t xml:space="preserve">“aquí y ahora” </w:t>
      </w:r>
      <w:r w:rsidR="00980720" w:rsidRPr="00A47005">
        <w:rPr>
          <w:rFonts w:ascii="Univia Pro Light" w:hAnsi="Univia Pro Light" w:cstheme="minorHAnsi"/>
        </w:rPr>
        <w:t xml:space="preserve">sobre lo que el programa </w:t>
      </w:r>
      <w:r w:rsidR="00CE5D74" w:rsidRPr="00A47005">
        <w:rPr>
          <w:rFonts w:ascii="Univia Pro Light" w:hAnsi="Univia Pro Light" w:cstheme="minorHAnsi"/>
        </w:rPr>
        <w:t>está</w:t>
      </w:r>
      <w:r w:rsidR="00980720" w:rsidRPr="00A47005">
        <w:rPr>
          <w:rFonts w:ascii="Univia Pro Light" w:hAnsi="Univia Pro Light" w:cstheme="minorHAnsi"/>
        </w:rPr>
        <w:t xml:space="preserve"> dando como productos y/o servicios a la población</w:t>
      </w:r>
      <w:r w:rsidR="00CE5D74" w:rsidRPr="00A47005">
        <w:rPr>
          <w:rFonts w:ascii="Univia Pro Light" w:hAnsi="Univia Pro Light" w:cstheme="minorHAnsi"/>
        </w:rPr>
        <w:t xml:space="preserve"> actualmente</w:t>
      </w:r>
      <w:r w:rsidR="00980720" w:rsidRPr="00A47005">
        <w:rPr>
          <w:rFonts w:ascii="Univia Pro Light" w:hAnsi="Univia Pro Light" w:cstheme="minorHAnsi"/>
        </w:rPr>
        <w:t xml:space="preserve">. Para realizar lo anterior </w:t>
      </w:r>
      <w:r w:rsidR="00566306" w:rsidRPr="00A47005">
        <w:rPr>
          <w:rFonts w:ascii="Univia Pro Light" w:hAnsi="Univia Pro Light" w:cstheme="minorHAnsi"/>
        </w:rPr>
        <w:t xml:space="preserve">se puede tener como apoyo </w:t>
      </w:r>
      <w:r w:rsidR="00061622" w:rsidRPr="00A47005">
        <w:rPr>
          <w:rFonts w:ascii="Univia Pro Light" w:hAnsi="Univia Pro Light" w:cstheme="minorHAnsi"/>
        </w:rPr>
        <w:t>la tabla 10</w:t>
      </w:r>
      <w:r w:rsidR="00980720" w:rsidRPr="00A47005">
        <w:rPr>
          <w:rFonts w:ascii="Univia Pro Light" w:hAnsi="Univia Pro Light" w:cstheme="minorHAnsi"/>
        </w:rPr>
        <w:t>.</w:t>
      </w:r>
    </w:p>
    <w:tbl>
      <w:tblPr>
        <w:tblW w:w="5480" w:type="dxa"/>
        <w:jc w:val="center"/>
        <w:tblCellMar>
          <w:left w:w="70" w:type="dxa"/>
          <w:right w:w="70" w:type="dxa"/>
        </w:tblCellMar>
        <w:tblLook w:val="04A0"/>
      </w:tblPr>
      <w:tblGrid>
        <w:gridCol w:w="5480"/>
      </w:tblGrid>
      <w:tr w:rsidR="003E7290" w:rsidRPr="00B857E3" w:rsidTr="001676CF">
        <w:trPr>
          <w:trHeight w:val="277"/>
          <w:jc w:val="center"/>
        </w:trPr>
        <w:tc>
          <w:tcPr>
            <w:tcW w:w="5480" w:type="dxa"/>
            <w:tcBorders>
              <w:top w:val="nil"/>
              <w:left w:val="nil"/>
              <w:bottom w:val="nil"/>
              <w:right w:val="nil"/>
            </w:tcBorders>
            <w:shd w:val="clear" w:color="auto" w:fill="ED7D31" w:themeFill="accent2"/>
            <w:noWrap/>
            <w:vAlign w:val="center"/>
            <w:hideMark/>
          </w:tcPr>
          <w:p w:rsidR="003E7290" w:rsidRPr="00B857E3" w:rsidRDefault="003E7290" w:rsidP="00130FEE">
            <w:pPr>
              <w:jc w:val="center"/>
              <w:rPr>
                <w:rFonts w:ascii="Univia Pro Light" w:eastAsia="Times New Roman" w:hAnsi="Univia Pro Light" w:cstheme="minorHAnsi"/>
                <w:b/>
                <w:bCs/>
                <w:iCs/>
                <w:color w:val="FFFFFF"/>
                <w:sz w:val="20"/>
                <w:szCs w:val="28"/>
              </w:rPr>
            </w:pPr>
            <w:r w:rsidRPr="00B857E3">
              <w:rPr>
                <w:rFonts w:ascii="Univia Pro Light" w:eastAsia="Times New Roman" w:hAnsi="Univia Pro Light" w:cstheme="minorHAnsi"/>
                <w:b/>
                <w:bCs/>
                <w:iCs/>
                <w:color w:val="FFFFFF"/>
                <w:sz w:val="20"/>
                <w:szCs w:val="28"/>
              </w:rPr>
              <w:t>Según el consenso de los expertos</w:t>
            </w:r>
          </w:p>
        </w:tc>
      </w:tr>
      <w:tr w:rsidR="003E7290" w:rsidRPr="00B857E3" w:rsidTr="001676CF">
        <w:trPr>
          <w:trHeight w:val="57"/>
          <w:jc w:val="center"/>
        </w:trPr>
        <w:tc>
          <w:tcPr>
            <w:tcW w:w="5480" w:type="dxa"/>
            <w:tcBorders>
              <w:top w:val="nil"/>
              <w:left w:val="nil"/>
              <w:bottom w:val="nil"/>
              <w:right w:val="nil"/>
            </w:tcBorders>
            <w:shd w:val="clear" w:color="auto" w:fill="auto"/>
            <w:noWrap/>
            <w:vAlign w:val="center"/>
            <w:hideMark/>
          </w:tcPr>
          <w:p w:rsidR="003E7290" w:rsidRPr="00B857E3" w:rsidRDefault="003E7290" w:rsidP="00130FEE">
            <w:pPr>
              <w:rPr>
                <w:rFonts w:ascii="Univia Pro Light" w:eastAsia="Times New Roman" w:hAnsi="Univia Pro Light" w:cstheme="minorHAnsi"/>
                <w:b/>
                <w:bCs/>
                <w:i/>
                <w:iCs/>
                <w:color w:val="FFFFFF"/>
                <w:sz w:val="20"/>
                <w:szCs w:val="28"/>
              </w:rPr>
            </w:pPr>
          </w:p>
        </w:tc>
      </w:tr>
      <w:tr w:rsidR="003E7290" w:rsidRPr="00B857E3" w:rsidTr="001676CF">
        <w:trPr>
          <w:trHeight w:val="277"/>
          <w:jc w:val="center"/>
        </w:trPr>
        <w:tc>
          <w:tcPr>
            <w:tcW w:w="5480" w:type="dxa"/>
            <w:tcBorders>
              <w:top w:val="dotted" w:sz="4" w:space="0" w:color="auto"/>
              <w:left w:val="dotted" w:sz="4" w:space="0" w:color="auto"/>
              <w:bottom w:val="dotted" w:sz="4" w:space="0" w:color="auto"/>
              <w:right w:val="dotted" w:sz="4" w:space="0" w:color="auto"/>
            </w:tcBorders>
            <w:shd w:val="clear" w:color="000000" w:fill="FFF2CC"/>
            <w:noWrap/>
            <w:vAlign w:val="center"/>
            <w:hideMark/>
          </w:tcPr>
          <w:p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Nombre del Programa:</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¿Cuál es la intención o el problema que atiende el programa?</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¿Quién es el beneficiario del programa?</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¿Qué producto(s) entrega el programa?</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000000" w:fill="FFF2CC"/>
            <w:noWrap/>
            <w:vAlign w:val="center"/>
            <w:hideMark/>
          </w:tcPr>
          <w:p w:rsidR="003E7290" w:rsidRPr="00B857E3" w:rsidRDefault="003E7290" w:rsidP="00130FEE">
            <w:pPr>
              <w:rPr>
                <w:rFonts w:ascii="Univia Pro Light" w:eastAsia="Times New Roman" w:hAnsi="Univia Pro Light" w:cstheme="minorHAnsi"/>
                <w:b/>
                <w:bCs/>
                <w:color w:val="000000"/>
                <w:sz w:val="20"/>
                <w:szCs w:val="28"/>
              </w:rPr>
            </w:pPr>
            <w:r w:rsidRPr="00B857E3">
              <w:rPr>
                <w:rFonts w:ascii="Univia Pro Light" w:eastAsia="Times New Roman" w:hAnsi="Univia Pro Light" w:cstheme="minorHAnsi"/>
                <w:b/>
                <w:bCs/>
                <w:color w:val="000000"/>
                <w:sz w:val="20"/>
                <w:szCs w:val="28"/>
              </w:rPr>
              <w:t>Comentarios</w:t>
            </w:r>
            <w:r w:rsidR="00CE5D74" w:rsidRPr="00B857E3">
              <w:rPr>
                <w:rFonts w:ascii="Univia Pro Light" w:eastAsia="Times New Roman" w:hAnsi="Univia Pro Light" w:cstheme="minorHAnsi"/>
                <w:b/>
                <w:bCs/>
                <w:color w:val="000000"/>
                <w:sz w:val="20"/>
                <w:szCs w:val="28"/>
              </w:rPr>
              <w:t xml:space="preserve"> relevantes</w:t>
            </w:r>
            <w:r w:rsidRPr="00B857E3">
              <w:rPr>
                <w:rFonts w:ascii="Univia Pro Light" w:eastAsia="Times New Roman" w:hAnsi="Univia Pro Light" w:cstheme="minorHAnsi"/>
                <w:b/>
                <w:bCs/>
                <w:color w:val="000000"/>
                <w:sz w:val="20"/>
                <w:szCs w:val="28"/>
              </w:rPr>
              <w:t>:</w:t>
            </w:r>
          </w:p>
        </w:tc>
      </w:tr>
      <w:tr w:rsidR="003E7290" w:rsidRPr="00B857E3" w:rsidTr="001676CF">
        <w:trPr>
          <w:trHeight w:val="277"/>
          <w:jc w:val="center"/>
        </w:trPr>
        <w:tc>
          <w:tcPr>
            <w:tcW w:w="5480" w:type="dxa"/>
            <w:tcBorders>
              <w:top w:val="nil"/>
              <w:left w:val="dotted" w:sz="4" w:space="0" w:color="auto"/>
              <w:bottom w:val="dotted" w:sz="4" w:space="0" w:color="auto"/>
              <w:right w:val="dotted" w:sz="4" w:space="0" w:color="auto"/>
            </w:tcBorders>
            <w:shd w:val="clear" w:color="auto" w:fill="auto"/>
            <w:noWrap/>
            <w:vAlign w:val="center"/>
            <w:hideMark/>
          </w:tcPr>
          <w:p w:rsidR="003E7290" w:rsidRPr="00B857E3" w:rsidRDefault="003E7290" w:rsidP="00130FEE">
            <w:pPr>
              <w:rPr>
                <w:rFonts w:ascii="Univia Pro Light" w:eastAsia="Times New Roman" w:hAnsi="Univia Pro Light" w:cstheme="minorHAnsi"/>
                <w:color w:val="000000"/>
                <w:sz w:val="20"/>
                <w:szCs w:val="28"/>
              </w:rPr>
            </w:pPr>
            <w:r w:rsidRPr="00B857E3">
              <w:rPr>
                <w:rFonts w:ascii="Courier New" w:eastAsia="Times New Roman" w:hAnsi="Courier New" w:cs="Courier New"/>
                <w:color w:val="000000"/>
                <w:sz w:val="20"/>
                <w:szCs w:val="28"/>
              </w:rPr>
              <w:t> </w:t>
            </w:r>
          </w:p>
        </w:tc>
      </w:tr>
    </w:tbl>
    <w:p w:rsidR="006D6537" w:rsidRPr="00C001D0" w:rsidRDefault="00EC1495" w:rsidP="00EC1495">
      <w:pPr>
        <w:pStyle w:val="Epgrafe"/>
        <w:jc w:val="center"/>
        <w:rPr>
          <w:rFonts w:ascii="Univia Pro Light" w:hAnsi="Univia Pro Light" w:cstheme="minorHAnsi"/>
          <w:b w:val="0"/>
          <w:bCs w:val="0"/>
        </w:rPr>
      </w:pPr>
      <w:bookmarkStart w:id="129" w:name="_Toc489540972"/>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10</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Diagnóstico general del programa en operación</w:t>
      </w:r>
      <w:bookmarkEnd w:id="129"/>
    </w:p>
    <w:p w:rsidR="003E7290" w:rsidRPr="00B857E3" w:rsidRDefault="003E7290"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Una vez que existan consenso sobre cuál es la problemática que se atiende con el programa </w:t>
      </w:r>
      <w:r w:rsidR="001676CF" w:rsidRPr="00B857E3">
        <w:rPr>
          <w:rFonts w:ascii="Univia Pro Light" w:hAnsi="Univia Pro Light" w:cstheme="minorHAnsi"/>
        </w:rPr>
        <w:t xml:space="preserve">se </w:t>
      </w:r>
      <w:r w:rsidRPr="00B857E3">
        <w:rPr>
          <w:rFonts w:ascii="Univia Pro Light" w:hAnsi="Univia Pro Light" w:cstheme="minorHAnsi"/>
        </w:rPr>
        <w:t>procede a realizar el árbol del Problema para representar</w:t>
      </w:r>
      <w:r w:rsidR="00CE5D74" w:rsidRPr="00B857E3">
        <w:rPr>
          <w:rFonts w:ascii="Univia Pro Light" w:hAnsi="Univia Pro Light" w:cstheme="minorHAnsi"/>
        </w:rPr>
        <w:t>lo</w:t>
      </w:r>
      <w:r w:rsidRPr="00B857E3">
        <w:rPr>
          <w:rFonts w:ascii="Univia Pro Light" w:hAnsi="Univia Pro Light" w:cstheme="minorHAnsi"/>
        </w:rPr>
        <w:t xml:space="preserve"> </w:t>
      </w:r>
      <w:r w:rsidRPr="00B857E3">
        <w:rPr>
          <w:rFonts w:ascii="Univia Pro Light" w:hAnsi="Univia Pro Light" w:cstheme="minorHAnsi"/>
        </w:rPr>
        <w:lastRenderedPageBreak/>
        <w:t xml:space="preserve">gráficamente, </w:t>
      </w:r>
      <w:r w:rsidR="00CE5D74" w:rsidRPr="00B857E3">
        <w:rPr>
          <w:rFonts w:ascii="Univia Pro Light" w:hAnsi="Univia Pro Light" w:cstheme="minorHAnsi"/>
        </w:rPr>
        <w:t xml:space="preserve">así como, </w:t>
      </w:r>
      <w:r w:rsidRPr="00B857E3">
        <w:rPr>
          <w:rFonts w:ascii="Univia Pro Light" w:hAnsi="Univia Pro Light" w:cstheme="minorHAnsi"/>
        </w:rPr>
        <w:t>las causas y los efectos que se presentan si persiste el problema.</w:t>
      </w:r>
    </w:p>
    <w:p w:rsidR="00A21DE2" w:rsidRPr="00B857E3" w:rsidRDefault="003E7290" w:rsidP="00E427CF">
      <w:pPr>
        <w:pStyle w:val="Prrafodelista"/>
        <w:numPr>
          <w:ilvl w:val="0"/>
          <w:numId w:val="53"/>
        </w:numPr>
        <w:spacing w:before="240" w:beforeAutospacing="0" w:after="240" w:afterAutospacing="0"/>
        <w:rPr>
          <w:rFonts w:ascii="Univia Pro Light" w:hAnsi="Univia Pro Light" w:cstheme="minorHAnsi"/>
          <w:sz w:val="24"/>
          <w:lang w:val="es-MX"/>
        </w:rPr>
      </w:pPr>
      <w:r w:rsidRPr="00B857E3">
        <w:rPr>
          <w:rFonts w:ascii="Univia Pro Light" w:hAnsi="Univia Pro Light" w:cstheme="minorHAnsi"/>
          <w:sz w:val="24"/>
          <w:lang w:val="es-MX"/>
        </w:rPr>
        <w:t>Se</w:t>
      </w:r>
      <w:r w:rsidR="006D7207" w:rsidRPr="00B857E3">
        <w:rPr>
          <w:rFonts w:ascii="Univia Pro Light" w:hAnsi="Univia Pro Light" w:cstheme="minorHAnsi"/>
          <w:sz w:val="24"/>
          <w:lang w:val="es-MX"/>
        </w:rPr>
        <w:t xml:space="preserve"> plantea la pregunta ¿Cómo se espera que se resuelva el problema? En este punto se</w:t>
      </w:r>
      <w:r w:rsidR="001972D7" w:rsidRPr="00B857E3">
        <w:rPr>
          <w:rFonts w:ascii="Univia Pro Light" w:hAnsi="Univia Pro Light" w:cstheme="minorHAnsi"/>
          <w:sz w:val="24"/>
          <w:lang w:val="es-MX"/>
        </w:rPr>
        <w:t xml:space="preserve"> trata de tener clara la </w:t>
      </w:r>
      <w:r w:rsidRPr="00B857E3">
        <w:rPr>
          <w:rFonts w:ascii="Univia Pro Light" w:hAnsi="Univia Pro Light" w:cstheme="minorHAnsi"/>
          <w:sz w:val="24"/>
          <w:lang w:val="es-MX"/>
        </w:rPr>
        <w:t>estrategia que se busca desarrollar para que el problema sea resuelto</w:t>
      </w:r>
      <w:r w:rsidR="009A75AB" w:rsidRPr="00B857E3">
        <w:rPr>
          <w:rFonts w:ascii="Univia Pro Light" w:hAnsi="Univia Pro Light" w:cstheme="minorHAnsi"/>
          <w:sz w:val="24"/>
          <w:lang w:val="es-MX"/>
        </w:rPr>
        <w:t>.</w:t>
      </w:r>
      <w:r w:rsidRPr="00B857E3">
        <w:rPr>
          <w:rFonts w:ascii="Univia Pro Light" w:hAnsi="Univia Pro Light" w:cstheme="minorHAnsi"/>
          <w:sz w:val="24"/>
          <w:lang w:val="es-MX"/>
        </w:rPr>
        <w:t xml:space="preserve"> </w:t>
      </w:r>
      <w:r w:rsidR="00B605E7" w:rsidRPr="00B857E3">
        <w:rPr>
          <w:rFonts w:ascii="Univia Pro Light" w:hAnsi="Univia Pro Light" w:cstheme="minorHAnsi"/>
          <w:sz w:val="24"/>
          <w:lang w:val="es-MX"/>
        </w:rPr>
        <w:t>L</w:t>
      </w:r>
      <w:r w:rsidRPr="00B857E3">
        <w:rPr>
          <w:rFonts w:ascii="Univia Pro Light" w:hAnsi="Univia Pro Light" w:cstheme="minorHAnsi"/>
          <w:sz w:val="24"/>
          <w:lang w:val="es-MX"/>
        </w:rPr>
        <w:t xml:space="preserve">o usual es que exista más de una </w:t>
      </w:r>
      <w:r w:rsidR="00B605E7" w:rsidRPr="00B857E3">
        <w:rPr>
          <w:rFonts w:ascii="Univia Pro Light" w:hAnsi="Univia Pro Light" w:cstheme="minorHAnsi"/>
          <w:sz w:val="24"/>
          <w:lang w:val="es-MX"/>
        </w:rPr>
        <w:t xml:space="preserve">estrategia </w:t>
      </w:r>
      <w:r w:rsidRPr="00B857E3">
        <w:rPr>
          <w:rFonts w:ascii="Univia Pro Light" w:hAnsi="Univia Pro Light" w:cstheme="minorHAnsi"/>
          <w:sz w:val="24"/>
          <w:lang w:val="es-MX"/>
        </w:rPr>
        <w:t>y que el programa atiend</w:t>
      </w:r>
      <w:r w:rsidR="00B605E7" w:rsidRPr="00B857E3">
        <w:rPr>
          <w:rFonts w:ascii="Univia Pro Light" w:hAnsi="Univia Pro Light" w:cstheme="minorHAnsi"/>
          <w:sz w:val="24"/>
          <w:lang w:val="es-MX"/>
        </w:rPr>
        <w:t xml:space="preserve">a </w:t>
      </w:r>
      <w:r w:rsidRPr="00B857E3">
        <w:rPr>
          <w:rFonts w:ascii="Univia Pro Light" w:hAnsi="Univia Pro Light" w:cstheme="minorHAnsi"/>
          <w:sz w:val="24"/>
          <w:lang w:val="es-MX"/>
        </w:rPr>
        <w:t>una de ellas.</w:t>
      </w:r>
    </w:p>
    <w:p w:rsidR="00C320D6" w:rsidRPr="00B857E3" w:rsidRDefault="009A75AB"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P</w:t>
      </w:r>
      <w:r w:rsidR="003E7290" w:rsidRPr="00B857E3">
        <w:rPr>
          <w:rFonts w:ascii="Univia Pro Light" w:hAnsi="Univia Pro Light" w:cstheme="minorHAnsi"/>
        </w:rPr>
        <w:t xml:space="preserve">ara que este paso se lleve a cabo es necesario que al grupo colegiado de discusión se integren personas externas al programa (Personal de la </w:t>
      </w:r>
      <w:r w:rsidR="00C320D6" w:rsidRPr="00B857E3">
        <w:rPr>
          <w:rFonts w:ascii="Univia Pro Light" w:hAnsi="Univia Pro Light" w:cstheme="minorHAnsi"/>
        </w:rPr>
        <w:t>Insta</w:t>
      </w:r>
      <w:r w:rsidR="00D9567F">
        <w:rPr>
          <w:rFonts w:ascii="Univia Pro Light" w:hAnsi="Univia Pro Light" w:cstheme="minorHAnsi"/>
        </w:rPr>
        <w:t xml:space="preserve">ncia Técnica de Evaluación, </w:t>
      </w:r>
      <w:r w:rsidR="00C320D6" w:rsidRPr="00B857E3">
        <w:rPr>
          <w:rFonts w:ascii="Univia Pro Light" w:hAnsi="Univia Pro Light" w:cstheme="minorHAnsi"/>
        </w:rPr>
        <w:t>la Secreta</w:t>
      </w:r>
      <w:r w:rsidR="00D25A78" w:rsidRPr="00B857E3">
        <w:rPr>
          <w:rFonts w:ascii="Univia Pro Light" w:hAnsi="Univia Pro Light" w:cstheme="minorHAnsi"/>
        </w:rPr>
        <w:t>ría de Finanzas</w:t>
      </w:r>
      <w:r w:rsidR="00D9567F">
        <w:rPr>
          <w:rFonts w:ascii="Univia Pro Light" w:hAnsi="Univia Pro Light" w:cstheme="minorHAnsi"/>
        </w:rPr>
        <w:t xml:space="preserve"> y de la Coordinación General del COPLADE</w:t>
      </w:r>
      <w:r w:rsidR="00D25A78" w:rsidRPr="00B857E3">
        <w:rPr>
          <w:rFonts w:ascii="Univia Pro Light" w:hAnsi="Univia Pro Light" w:cstheme="minorHAnsi"/>
        </w:rPr>
        <w:t>), quienes guiará</w:t>
      </w:r>
      <w:r w:rsidR="00C320D6" w:rsidRPr="00B857E3">
        <w:rPr>
          <w:rFonts w:ascii="Univia Pro Light" w:hAnsi="Univia Pro Light" w:cstheme="minorHAnsi"/>
        </w:rPr>
        <w:t xml:space="preserve">n el ejercicio en apoyo al </w:t>
      </w:r>
      <w:r w:rsidR="008D7173" w:rsidRPr="008D7173">
        <w:rPr>
          <w:rFonts w:ascii="Univia Pro Light" w:hAnsi="Univia Pro Light" w:cstheme="minorHAnsi"/>
        </w:rPr>
        <w:t>grupo colegiado de discusió</w:t>
      </w:r>
      <w:r w:rsidR="008D7173" w:rsidRPr="00924123">
        <w:rPr>
          <w:rFonts w:ascii="Univia Pro Light" w:hAnsi="Univia Pro Light" w:cstheme="minorHAnsi"/>
        </w:rPr>
        <w:t>n</w:t>
      </w:r>
      <w:r w:rsidR="00C320D6" w:rsidRPr="00924123">
        <w:rPr>
          <w:rFonts w:ascii="Univia Pro Light" w:hAnsi="Univia Pro Light" w:cstheme="minorHAnsi"/>
        </w:rPr>
        <w:t>.</w:t>
      </w:r>
    </w:p>
    <w:p w:rsidR="00C320D6" w:rsidRPr="00B857E3" w:rsidRDefault="00C320D6" w:rsidP="009A1B16">
      <w:pPr>
        <w:spacing w:before="240" w:after="240" w:line="360" w:lineRule="auto"/>
        <w:rPr>
          <w:rFonts w:ascii="Univia Pro Light" w:hAnsi="Univia Pro Light" w:cstheme="minorHAnsi"/>
        </w:rPr>
      </w:pPr>
      <w:r w:rsidRPr="00B857E3">
        <w:rPr>
          <w:rFonts w:ascii="Univia Pro Light" w:hAnsi="Univia Pro Light" w:cstheme="minorHAnsi"/>
        </w:rPr>
        <w:t>El equipo resultante debe trabajar bajo estas dos premisas:</w:t>
      </w:r>
    </w:p>
    <w:p w:rsidR="003E7290" w:rsidRPr="00B857E3" w:rsidRDefault="00C320D6" w:rsidP="00A72CF6">
      <w:pPr>
        <w:pStyle w:val="Prrafodelista"/>
        <w:numPr>
          <w:ilvl w:val="0"/>
          <w:numId w:val="74"/>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Las respuestas</w:t>
      </w:r>
      <w:r w:rsidR="00E736D0" w:rsidRPr="00B857E3">
        <w:rPr>
          <w:rFonts w:ascii="Univia Pro Light" w:hAnsi="Univia Pro Light" w:cstheme="minorHAnsi"/>
          <w:sz w:val="24"/>
        </w:rPr>
        <w:t xml:space="preserve"> dadas a las interrogantes ¿Qué problema</w:t>
      </w:r>
      <w:r w:rsidR="006D7207" w:rsidRPr="00B857E3">
        <w:rPr>
          <w:rFonts w:ascii="Univia Pro Light" w:hAnsi="Univia Pro Light" w:cstheme="minorHAnsi"/>
          <w:sz w:val="24"/>
        </w:rPr>
        <w:t xml:space="preserve"> se</w:t>
      </w:r>
      <w:r w:rsidR="00E736D0" w:rsidRPr="00B857E3">
        <w:rPr>
          <w:rFonts w:ascii="Univia Pro Light" w:hAnsi="Univia Pro Light" w:cstheme="minorHAnsi"/>
          <w:sz w:val="24"/>
        </w:rPr>
        <w:t xml:space="preserve"> trata de resolver? y ¿A quién</w:t>
      </w:r>
      <w:r w:rsidR="00EB0C90" w:rsidRPr="00B857E3">
        <w:rPr>
          <w:rFonts w:ascii="Univia Pro Light" w:hAnsi="Univia Pro Light" w:cstheme="minorHAnsi"/>
          <w:sz w:val="24"/>
        </w:rPr>
        <w:t xml:space="preserve"> se</w:t>
      </w:r>
      <w:r w:rsidR="00E736D0" w:rsidRPr="00B857E3">
        <w:rPr>
          <w:rFonts w:ascii="Univia Pro Light" w:hAnsi="Univia Pro Light" w:cstheme="minorHAnsi"/>
          <w:sz w:val="24"/>
        </w:rPr>
        <w:t xml:space="preserve"> beneficia? </w:t>
      </w:r>
      <w:r w:rsidRPr="00B857E3">
        <w:rPr>
          <w:rFonts w:ascii="Univia Pro Light" w:hAnsi="Univia Pro Light" w:cstheme="minorHAnsi"/>
          <w:sz w:val="24"/>
        </w:rPr>
        <w:t>son inalterables.</w:t>
      </w:r>
    </w:p>
    <w:p w:rsidR="00C320D6" w:rsidRPr="00B857E3" w:rsidRDefault="00C320D6" w:rsidP="00A72CF6">
      <w:pPr>
        <w:pStyle w:val="Prrafodelista"/>
        <w:numPr>
          <w:ilvl w:val="0"/>
          <w:numId w:val="74"/>
        </w:numPr>
        <w:spacing w:before="120" w:beforeAutospacing="0" w:after="12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Las respuesta a la pregunta de ¿Cómo </w:t>
      </w:r>
      <w:r w:rsidR="00EB0C90" w:rsidRPr="00B857E3">
        <w:rPr>
          <w:rFonts w:ascii="Univia Pro Light" w:hAnsi="Univia Pro Light" w:cstheme="minorHAnsi"/>
          <w:sz w:val="24"/>
        </w:rPr>
        <w:t xml:space="preserve">se </w:t>
      </w:r>
      <w:r w:rsidRPr="00B857E3">
        <w:rPr>
          <w:rFonts w:ascii="Univia Pro Light" w:hAnsi="Univia Pro Light" w:cstheme="minorHAnsi"/>
          <w:sz w:val="24"/>
        </w:rPr>
        <w:t>espera que se resuelva el problema? Puede</w:t>
      </w:r>
      <w:r w:rsidR="00EB0C90" w:rsidRPr="00B857E3">
        <w:rPr>
          <w:rFonts w:ascii="Univia Pro Light" w:hAnsi="Univia Pro Light" w:cstheme="minorHAnsi"/>
          <w:sz w:val="24"/>
        </w:rPr>
        <w:t xml:space="preserve"> ser</w:t>
      </w:r>
      <w:r w:rsidRPr="00B857E3">
        <w:rPr>
          <w:rFonts w:ascii="Univia Pro Light" w:hAnsi="Univia Pro Light" w:cstheme="minorHAnsi"/>
          <w:sz w:val="24"/>
        </w:rPr>
        <w:t xml:space="preserve"> que </w:t>
      </w:r>
      <w:r w:rsidR="000B5D42" w:rsidRPr="00B857E3">
        <w:rPr>
          <w:rFonts w:ascii="Univia Pro Light" w:hAnsi="Univia Pro Light" w:cstheme="minorHAnsi"/>
          <w:sz w:val="24"/>
        </w:rPr>
        <w:t>dé</w:t>
      </w:r>
      <w:r w:rsidRPr="00B857E3">
        <w:rPr>
          <w:rFonts w:ascii="Univia Pro Light" w:hAnsi="Univia Pro Light" w:cstheme="minorHAnsi"/>
          <w:sz w:val="24"/>
        </w:rPr>
        <w:t xml:space="preserve"> inicio no refleje la estructura y lógica del programa actual, </w:t>
      </w:r>
      <w:r w:rsidRPr="002E2F44">
        <w:rPr>
          <w:rFonts w:ascii="Univia Pro Light" w:hAnsi="Univia Pro Light" w:cstheme="minorHAnsi"/>
          <w:sz w:val="24"/>
        </w:rPr>
        <w:t xml:space="preserve">por lo que </w:t>
      </w:r>
      <w:r w:rsidR="000131BD" w:rsidRPr="002E2F44">
        <w:rPr>
          <w:rFonts w:ascii="Univia Pro Light" w:hAnsi="Univia Pro Light" w:cstheme="minorHAnsi"/>
          <w:sz w:val="24"/>
        </w:rPr>
        <w:t xml:space="preserve">debemos </w:t>
      </w:r>
      <w:r w:rsidR="002E2F44">
        <w:rPr>
          <w:rFonts w:ascii="Univia Pro Light" w:hAnsi="Univia Pro Light" w:cstheme="minorHAnsi"/>
          <w:sz w:val="24"/>
        </w:rPr>
        <w:t xml:space="preserve">apoyarnos o en su caso construir </w:t>
      </w:r>
      <w:r w:rsidRPr="00B857E3">
        <w:rPr>
          <w:rFonts w:ascii="Univia Pro Light" w:hAnsi="Univia Pro Light" w:cstheme="minorHAnsi"/>
          <w:sz w:val="24"/>
        </w:rPr>
        <w:t>el árbol de objetivos</w:t>
      </w:r>
      <w:r w:rsidR="000131BD" w:rsidRPr="00B857E3">
        <w:rPr>
          <w:rFonts w:ascii="Univia Pro Light" w:hAnsi="Univia Pro Light" w:cstheme="minorHAnsi"/>
          <w:sz w:val="24"/>
        </w:rPr>
        <w:t>.</w:t>
      </w:r>
    </w:p>
    <w:p w:rsidR="00C320D6" w:rsidRPr="00B857E3" w:rsidRDefault="002E2F44" w:rsidP="009A1B16">
      <w:pPr>
        <w:spacing w:before="240" w:after="240" w:line="360" w:lineRule="auto"/>
        <w:jc w:val="both"/>
        <w:rPr>
          <w:rFonts w:ascii="Univia Pro Light" w:hAnsi="Univia Pro Light" w:cstheme="minorHAnsi"/>
        </w:rPr>
      </w:pPr>
      <w:r>
        <w:rPr>
          <w:rFonts w:ascii="Univia Pro Light" w:hAnsi="Univia Pro Light" w:cstheme="minorHAnsi"/>
        </w:rPr>
        <w:t>E</w:t>
      </w:r>
      <w:r w:rsidR="000131BD" w:rsidRPr="00B857E3">
        <w:rPr>
          <w:rFonts w:ascii="Univia Pro Light" w:hAnsi="Univia Pro Light" w:cstheme="minorHAnsi"/>
        </w:rPr>
        <w:t>l</w:t>
      </w:r>
      <w:r w:rsidR="00C320D6" w:rsidRPr="00B857E3">
        <w:rPr>
          <w:rFonts w:ascii="Univia Pro Light" w:hAnsi="Univia Pro Light" w:cstheme="minorHAnsi"/>
        </w:rPr>
        <w:t xml:space="preserve"> árbol de objetivos </w:t>
      </w:r>
      <w:r>
        <w:rPr>
          <w:rFonts w:ascii="Univia Pro Light" w:hAnsi="Univia Pro Light" w:cstheme="minorHAnsi"/>
        </w:rPr>
        <w:t>facilitará l</w:t>
      </w:r>
      <w:r w:rsidR="000131BD" w:rsidRPr="00B857E3">
        <w:rPr>
          <w:rFonts w:ascii="Univia Pro Light" w:hAnsi="Univia Pro Light" w:cstheme="minorHAnsi"/>
        </w:rPr>
        <w:t xml:space="preserve">a </w:t>
      </w:r>
      <w:r w:rsidR="00C320D6" w:rsidRPr="00B857E3">
        <w:rPr>
          <w:rFonts w:ascii="Univia Pro Light" w:hAnsi="Univia Pro Light" w:cstheme="minorHAnsi"/>
        </w:rPr>
        <w:t>obten</w:t>
      </w:r>
      <w:r>
        <w:rPr>
          <w:rFonts w:ascii="Univia Pro Light" w:hAnsi="Univia Pro Light" w:cstheme="minorHAnsi"/>
        </w:rPr>
        <w:t>ción de</w:t>
      </w:r>
      <w:r w:rsidR="00C320D6" w:rsidRPr="00B857E3">
        <w:rPr>
          <w:rFonts w:ascii="Univia Pro Light" w:hAnsi="Univia Pro Light" w:cstheme="minorHAnsi"/>
        </w:rPr>
        <w:t xml:space="preserve"> la(s) estrategia(s) de solución</w:t>
      </w:r>
      <w:r w:rsidR="004B7B4D" w:rsidRPr="00B857E3">
        <w:rPr>
          <w:rFonts w:ascii="Univia Pro Light" w:hAnsi="Univia Pro Light" w:cstheme="minorHAnsi"/>
        </w:rPr>
        <w:t>,</w:t>
      </w:r>
      <w:r w:rsidR="00C320D6" w:rsidRPr="00B857E3">
        <w:rPr>
          <w:rFonts w:ascii="Univia Pro Light" w:hAnsi="Univia Pro Light" w:cstheme="minorHAnsi"/>
        </w:rPr>
        <w:t xml:space="preserve"> mediante </w:t>
      </w:r>
      <w:r>
        <w:rPr>
          <w:rFonts w:ascii="Univia Pro Light" w:hAnsi="Univia Pro Light" w:cstheme="minorHAnsi"/>
        </w:rPr>
        <w:t>el ejercicio de</w:t>
      </w:r>
      <w:r w:rsidR="00C320D6" w:rsidRPr="00B857E3">
        <w:rPr>
          <w:rFonts w:ascii="Univia Pro Light" w:hAnsi="Univia Pro Light" w:cstheme="minorHAnsi"/>
        </w:rPr>
        <w:t xml:space="preserve"> selección de alternativas </w:t>
      </w:r>
      <w:r w:rsidR="004B7B4D" w:rsidRPr="00B857E3">
        <w:rPr>
          <w:rFonts w:ascii="Univia Pro Light" w:hAnsi="Univia Pro Light" w:cstheme="minorHAnsi"/>
        </w:rPr>
        <w:t>se elige</w:t>
      </w:r>
      <w:r w:rsidR="00C320D6" w:rsidRPr="00B857E3">
        <w:rPr>
          <w:rFonts w:ascii="Univia Pro Light" w:hAnsi="Univia Pro Light" w:cstheme="minorHAnsi"/>
        </w:rPr>
        <w:t xml:space="preserve"> la que</w:t>
      </w:r>
      <w:r w:rsidR="004B7B4D" w:rsidRPr="00B857E3">
        <w:rPr>
          <w:rFonts w:ascii="Univia Pro Light" w:hAnsi="Univia Pro Light" w:cstheme="minorHAnsi"/>
        </w:rPr>
        <w:t xml:space="preserve"> sea</w:t>
      </w:r>
      <w:r w:rsidR="00C320D6" w:rsidRPr="00B857E3">
        <w:rPr>
          <w:rFonts w:ascii="Univia Pro Light" w:hAnsi="Univia Pro Light" w:cstheme="minorHAnsi"/>
        </w:rPr>
        <w:t xml:space="preserve"> factible</w:t>
      </w:r>
      <w:r w:rsidR="004B7B4D" w:rsidRPr="00B857E3">
        <w:rPr>
          <w:rFonts w:ascii="Univia Pro Light" w:hAnsi="Univia Pro Light" w:cstheme="minorHAnsi"/>
        </w:rPr>
        <w:t xml:space="preserve"> o </w:t>
      </w:r>
      <w:r>
        <w:rPr>
          <w:rFonts w:ascii="Univia Pro Light" w:hAnsi="Univia Pro Light" w:cstheme="minorHAnsi"/>
        </w:rPr>
        <w:t xml:space="preserve">la que mejor convenga a la </w:t>
      </w:r>
      <w:r w:rsidR="00C320D6" w:rsidRPr="00B857E3">
        <w:rPr>
          <w:rFonts w:ascii="Univia Pro Light" w:hAnsi="Univia Pro Light" w:cstheme="minorHAnsi"/>
        </w:rPr>
        <w:t>solución del problema.</w:t>
      </w:r>
    </w:p>
    <w:p w:rsidR="00C320D6" w:rsidRPr="00B857E3" w:rsidRDefault="00C320D6"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Una vez definidas las estrategias </w:t>
      </w:r>
      <w:r w:rsidR="004B7B4D" w:rsidRPr="00B857E3">
        <w:rPr>
          <w:rFonts w:ascii="Univia Pro Light" w:hAnsi="Univia Pro Light" w:cstheme="minorHAnsi"/>
        </w:rPr>
        <w:t>es importante</w:t>
      </w:r>
      <w:r w:rsidRPr="00B857E3">
        <w:rPr>
          <w:rFonts w:ascii="Univia Pro Light" w:hAnsi="Univia Pro Light" w:cstheme="minorHAnsi"/>
        </w:rPr>
        <w:t xml:space="preserve"> auxiliar</w:t>
      </w:r>
      <w:r w:rsidR="004B7B4D" w:rsidRPr="00B857E3">
        <w:rPr>
          <w:rFonts w:ascii="Univia Pro Light" w:hAnsi="Univia Pro Light" w:cstheme="minorHAnsi"/>
        </w:rPr>
        <w:t>se</w:t>
      </w:r>
      <w:r w:rsidRPr="00B857E3">
        <w:rPr>
          <w:rFonts w:ascii="Univia Pro Light" w:hAnsi="Univia Pro Light" w:cstheme="minorHAnsi"/>
        </w:rPr>
        <w:t xml:space="preserve"> con </w:t>
      </w:r>
      <w:r w:rsidR="00061622">
        <w:rPr>
          <w:rFonts w:ascii="Univia Pro Light" w:hAnsi="Univia Pro Light" w:cstheme="minorHAnsi"/>
        </w:rPr>
        <w:t>los elementos de</w:t>
      </w:r>
      <w:r w:rsidRPr="00B857E3">
        <w:rPr>
          <w:rFonts w:ascii="Univia Pro Light" w:hAnsi="Univia Pro Light" w:cstheme="minorHAnsi"/>
        </w:rPr>
        <w:t xml:space="preserve"> causalidad (</w:t>
      </w:r>
      <w:r w:rsidR="006046DD" w:rsidRPr="00B857E3">
        <w:rPr>
          <w:rFonts w:ascii="Univia Pro Light" w:hAnsi="Univia Pro Light" w:cstheme="minorHAnsi"/>
        </w:rPr>
        <w:t>r</w:t>
      </w:r>
      <w:r w:rsidRPr="00B857E3">
        <w:rPr>
          <w:rFonts w:ascii="Univia Pro Light" w:hAnsi="Univia Pro Light" w:cstheme="minorHAnsi"/>
        </w:rPr>
        <w:t>elación de causa</w:t>
      </w:r>
      <w:r w:rsidR="00CE5AE8" w:rsidRPr="00B857E3">
        <w:rPr>
          <w:rFonts w:ascii="Univia Pro Light" w:hAnsi="Univia Pro Light" w:cstheme="minorHAnsi"/>
        </w:rPr>
        <w:t>-</w:t>
      </w:r>
      <w:r w:rsidRPr="00B857E3">
        <w:rPr>
          <w:rFonts w:ascii="Univia Pro Light" w:hAnsi="Univia Pro Light" w:cstheme="minorHAnsi"/>
        </w:rPr>
        <w:t>efecto)</w:t>
      </w:r>
      <w:r w:rsidR="00061622">
        <w:rPr>
          <w:rFonts w:ascii="Univia Pro Light" w:hAnsi="Univia Pro Light" w:cstheme="minorHAnsi"/>
        </w:rPr>
        <w:t xml:space="preserve"> como se muestra en la tabla 11.</w:t>
      </w:r>
    </w:p>
    <w:p w:rsidR="003077FF" w:rsidRPr="00B857E3" w:rsidRDefault="008F7FC8" w:rsidP="009A1B16">
      <w:pPr>
        <w:spacing w:before="240" w:after="240"/>
        <w:ind w:left="708"/>
        <w:rPr>
          <w:rFonts w:ascii="Univia Pro Light" w:hAnsi="Univia Pro Light" w:cstheme="minorHAnsi"/>
        </w:rPr>
      </w:pPr>
      <w:r w:rsidRPr="00B857E3">
        <w:rPr>
          <w:rFonts w:ascii="Univia Pro Light" w:hAnsi="Univia Pro Light" w:cstheme="minorHAnsi"/>
          <w:noProof/>
          <w:lang w:val="en-US" w:eastAsia="en-US"/>
        </w:rPr>
        <w:lastRenderedPageBreak/>
        <w:drawing>
          <wp:inline distT="0" distB="0" distL="0" distR="0">
            <wp:extent cx="4519759" cy="150099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5475" cy="1516178"/>
                    </a:xfrm>
                    <a:prstGeom prst="rect">
                      <a:avLst/>
                    </a:prstGeom>
                    <a:noFill/>
                    <a:ln>
                      <a:noFill/>
                    </a:ln>
                  </pic:spPr>
                </pic:pic>
              </a:graphicData>
            </a:graphic>
          </wp:inline>
        </w:drawing>
      </w:r>
    </w:p>
    <w:p w:rsidR="00EC1495" w:rsidRPr="00B857E3" w:rsidRDefault="00EC1495" w:rsidP="00EC1495">
      <w:pPr>
        <w:pStyle w:val="Epgrafe"/>
        <w:jc w:val="center"/>
        <w:rPr>
          <w:rFonts w:ascii="Univia Pro Light" w:hAnsi="Univia Pro Light" w:cstheme="minorHAnsi"/>
          <w:sz w:val="24"/>
          <w:lang w:val="es-MX"/>
        </w:rPr>
      </w:pPr>
      <w:bookmarkStart w:id="130" w:name="_Toc489540973"/>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11</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Cuadro de causalidad</w:t>
      </w:r>
      <w:bookmarkEnd w:id="130"/>
    </w:p>
    <w:p w:rsidR="008F7FC8" w:rsidRPr="00B857E3" w:rsidRDefault="008F7FC8" w:rsidP="00E427CF">
      <w:pPr>
        <w:pStyle w:val="Prrafodelista"/>
        <w:numPr>
          <w:ilvl w:val="0"/>
          <w:numId w:val="53"/>
        </w:numPr>
        <w:spacing w:before="240" w:beforeAutospacing="0" w:after="240" w:afterAutospacing="0"/>
        <w:rPr>
          <w:rFonts w:ascii="Univia Pro Light" w:hAnsi="Univia Pro Light" w:cstheme="minorHAnsi"/>
          <w:sz w:val="24"/>
          <w:lang w:val="es-MX"/>
        </w:rPr>
      </w:pPr>
      <w:r w:rsidRPr="00B857E3">
        <w:rPr>
          <w:rFonts w:ascii="Univia Pro Light" w:hAnsi="Univia Pro Light" w:cstheme="minorHAnsi"/>
          <w:sz w:val="24"/>
          <w:lang w:val="es-MX"/>
        </w:rPr>
        <w:t xml:space="preserve">Para </w:t>
      </w:r>
      <w:r w:rsidR="00CE5AE8" w:rsidRPr="00B857E3">
        <w:rPr>
          <w:rFonts w:ascii="Univia Pro Light" w:hAnsi="Univia Pro Light" w:cstheme="minorHAnsi"/>
          <w:sz w:val="24"/>
          <w:lang w:val="es-MX"/>
        </w:rPr>
        <w:t xml:space="preserve">realizar </w:t>
      </w:r>
      <w:r w:rsidRPr="00B857E3">
        <w:rPr>
          <w:rFonts w:ascii="Univia Pro Light" w:hAnsi="Univia Pro Light" w:cstheme="minorHAnsi"/>
          <w:sz w:val="24"/>
          <w:lang w:val="es-MX"/>
        </w:rPr>
        <w:t xml:space="preserve">el siguiente paso se puede realizar de una forma mecánica y sencilla, se toma el cuadro anterior y se gira noventa grados en sentido contrario de las manecillas del reloj, a este proceso se le llama </w:t>
      </w:r>
      <w:r w:rsidR="00B53A0C" w:rsidRPr="00B857E3">
        <w:rPr>
          <w:rFonts w:ascii="Univia Pro Light" w:hAnsi="Univia Pro Light" w:cstheme="minorHAnsi"/>
          <w:sz w:val="24"/>
          <w:lang w:val="es-MX"/>
        </w:rPr>
        <w:t>“transponer la matriz o vector”. Con este sencillo procedimiento se tiene</w:t>
      </w:r>
      <w:r w:rsidR="00CE5AE8" w:rsidRPr="00B857E3">
        <w:rPr>
          <w:rFonts w:ascii="Univia Pro Light" w:hAnsi="Univia Pro Light" w:cstheme="minorHAnsi"/>
          <w:sz w:val="24"/>
          <w:lang w:val="es-MX"/>
        </w:rPr>
        <w:t>n</w:t>
      </w:r>
      <w:r w:rsidR="00B53A0C" w:rsidRPr="00B857E3">
        <w:rPr>
          <w:rFonts w:ascii="Univia Pro Light" w:hAnsi="Univia Pro Light" w:cstheme="minorHAnsi"/>
          <w:sz w:val="24"/>
          <w:lang w:val="es-MX"/>
        </w:rPr>
        <w:t xml:space="preserve"> verticalmente de abajo hacia arriba los componentes, el propósito y el fin, lo único que hay que hacer es cuidar </w:t>
      </w:r>
      <w:r w:rsidR="00B1204C" w:rsidRPr="00B857E3">
        <w:rPr>
          <w:rFonts w:ascii="Univia Pro Light" w:hAnsi="Univia Pro Light" w:cstheme="minorHAnsi"/>
          <w:sz w:val="24"/>
          <w:lang w:val="es-MX"/>
        </w:rPr>
        <w:t xml:space="preserve">o incorporar la sintaxis de la </w:t>
      </w:r>
      <w:r w:rsidR="00B53A0C" w:rsidRPr="00B857E3">
        <w:rPr>
          <w:rFonts w:ascii="Univia Pro Light" w:hAnsi="Univia Pro Light" w:cstheme="minorHAnsi"/>
          <w:sz w:val="24"/>
          <w:lang w:val="es-MX"/>
        </w:rPr>
        <w:t>MIR.</w:t>
      </w:r>
    </w:p>
    <w:p w:rsidR="00B53A0C" w:rsidRPr="00B857E3" w:rsidRDefault="00B1204C" w:rsidP="009A1B16">
      <w:pPr>
        <w:spacing w:before="240" w:after="240"/>
        <w:ind w:left="708"/>
        <w:jc w:val="center"/>
        <w:rPr>
          <w:rFonts w:ascii="Univia Pro Light" w:hAnsi="Univia Pro Light" w:cstheme="minorHAnsi"/>
        </w:rPr>
      </w:pPr>
      <w:r w:rsidRPr="00B857E3">
        <w:rPr>
          <w:rFonts w:ascii="Univia Pro Light" w:hAnsi="Univia Pro Light" w:cstheme="minorHAnsi"/>
          <w:noProof/>
          <w:lang w:val="en-US" w:eastAsia="en-US"/>
        </w:rPr>
        <w:drawing>
          <wp:inline distT="0" distB="0" distL="0" distR="0">
            <wp:extent cx="2070100" cy="2401316"/>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127" cy="2412947"/>
                    </a:xfrm>
                    <a:prstGeom prst="rect">
                      <a:avLst/>
                    </a:prstGeom>
                    <a:noFill/>
                    <a:ln>
                      <a:noFill/>
                    </a:ln>
                  </pic:spPr>
                </pic:pic>
              </a:graphicData>
            </a:graphic>
          </wp:inline>
        </w:drawing>
      </w:r>
    </w:p>
    <w:p w:rsidR="00EC1495" w:rsidRPr="00C001D0" w:rsidRDefault="00EC1495" w:rsidP="00EC1495">
      <w:pPr>
        <w:pStyle w:val="Epgrafe"/>
        <w:jc w:val="center"/>
        <w:rPr>
          <w:rFonts w:ascii="Univia Pro Light" w:hAnsi="Univia Pro Light" w:cstheme="minorHAnsi"/>
          <w:b w:val="0"/>
          <w:sz w:val="24"/>
          <w:lang w:val="es-MX"/>
        </w:rPr>
      </w:pPr>
      <w:bookmarkStart w:id="131" w:name="_Toc489540974"/>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12</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Cuadro de causalidad</w:t>
      </w:r>
      <w:bookmarkEnd w:id="131"/>
    </w:p>
    <w:p w:rsidR="00B1204C" w:rsidRPr="00B857E3" w:rsidRDefault="00F64F2E" w:rsidP="00E427CF">
      <w:pPr>
        <w:pStyle w:val="Prrafodelista"/>
        <w:numPr>
          <w:ilvl w:val="0"/>
          <w:numId w:val="53"/>
        </w:numPr>
        <w:spacing w:before="240" w:beforeAutospacing="0" w:after="240" w:afterAutospacing="0"/>
        <w:contextualSpacing w:val="0"/>
        <w:rPr>
          <w:rFonts w:ascii="Univia Pro Light" w:hAnsi="Univia Pro Light" w:cstheme="minorHAnsi"/>
          <w:sz w:val="24"/>
          <w:lang w:val="es-MX"/>
        </w:rPr>
      </w:pPr>
      <w:r w:rsidRPr="00B857E3">
        <w:rPr>
          <w:rFonts w:ascii="Univia Pro Light" w:hAnsi="Univia Pro Light" w:cstheme="minorHAnsi"/>
          <w:sz w:val="24"/>
          <w:lang w:val="es-MX"/>
        </w:rPr>
        <w:t xml:space="preserve">Después de tener el </w:t>
      </w:r>
      <w:r w:rsidRPr="00B857E3">
        <w:rPr>
          <w:rFonts w:ascii="Univia Pro Light" w:hAnsi="Univia Pro Light" w:cstheme="minorHAnsi"/>
          <w:b/>
          <w:sz w:val="24"/>
          <w:lang w:val="es-MX"/>
        </w:rPr>
        <w:t>resumen narrativo</w:t>
      </w:r>
      <w:r w:rsidRPr="00B857E3">
        <w:rPr>
          <w:rFonts w:ascii="Univia Pro Light" w:hAnsi="Univia Pro Light" w:cstheme="minorHAnsi"/>
          <w:sz w:val="24"/>
          <w:lang w:val="es-MX"/>
        </w:rPr>
        <w:t xml:space="preserve"> de la MIR </w:t>
      </w:r>
      <w:r w:rsidR="004B7B4D" w:rsidRPr="00B857E3">
        <w:rPr>
          <w:rFonts w:ascii="Univia Pro Light" w:hAnsi="Univia Pro Light" w:cstheme="minorHAnsi"/>
          <w:sz w:val="24"/>
          <w:lang w:val="es-MX"/>
        </w:rPr>
        <w:t>debe formularse la pregunta ¿</w:t>
      </w:r>
      <w:r w:rsidR="009C17B8" w:rsidRPr="00B857E3">
        <w:rPr>
          <w:rFonts w:ascii="Univia Pro Light" w:hAnsi="Univia Pro Light" w:cstheme="minorHAnsi"/>
          <w:sz w:val="24"/>
          <w:lang w:val="es-MX"/>
        </w:rPr>
        <w:t>El propósito</w:t>
      </w:r>
      <w:r w:rsidRPr="00B857E3">
        <w:rPr>
          <w:rFonts w:ascii="Univia Pro Light" w:hAnsi="Univia Pro Light" w:cstheme="minorHAnsi"/>
          <w:sz w:val="24"/>
          <w:lang w:val="es-MX"/>
        </w:rPr>
        <w:t xml:space="preserve"> cumple con la realización de todos los componentes</w:t>
      </w:r>
      <w:r w:rsidR="004B7B4D" w:rsidRPr="00B857E3">
        <w:rPr>
          <w:rFonts w:ascii="Univia Pro Light" w:hAnsi="Univia Pro Light" w:cstheme="minorHAnsi"/>
          <w:sz w:val="24"/>
          <w:lang w:val="es-MX"/>
        </w:rPr>
        <w:t>?</w:t>
      </w:r>
      <w:r w:rsidRPr="00B857E3">
        <w:rPr>
          <w:rFonts w:ascii="Univia Pro Light" w:hAnsi="Univia Pro Light" w:cstheme="minorHAnsi"/>
          <w:sz w:val="24"/>
          <w:lang w:val="es-MX"/>
        </w:rPr>
        <w:t xml:space="preserve">, si no, hay que revisar todas las condiciones necesarias </w:t>
      </w:r>
      <w:r w:rsidRPr="00B857E3">
        <w:rPr>
          <w:rFonts w:ascii="Univia Pro Light" w:hAnsi="Univia Pro Light" w:cstheme="minorHAnsi"/>
          <w:sz w:val="24"/>
          <w:lang w:val="es-MX"/>
        </w:rPr>
        <w:lastRenderedPageBreak/>
        <w:t xml:space="preserve">para que se logre el propósito, una vez identificadas todas estas condiciones, se deben clasificar en aquellas que se pueden dar dentro del programa y en las que están fuera del alcance </w:t>
      </w:r>
      <w:r w:rsidR="00CE5AE8" w:rsidRPr="00B857E3">
        <w:rPr>
          <w:rFonts w:ascii="Univia Pro Light" w:hAnsi="Univia Pro Light" w:cstheme="minorHAnsi"/>
          <w:sz w:val="24"/>
          <w:lang w:val="es-MX"/>
        </w:rPr>
        <w:t>del mismo</w:t>
      </w:r>
      <w:r w:rsidR="004B7B4D" w:rsidRPr="00B857E3">
        <w:rPr>
          <w:rFonts w:ascii="Univia Pro Light" w:hAnsi="Univia Pro Light" w:cstheme="minorHAnsi"/>
          <w:sz w:val="24"/>
          <w:lang w:val="es-MX"/>
        </w:rPr>
        <w:t>, estas últimas formará</w:t>
      </w:r>
      <w:r w:rsidRPr="00B857E3">
        <w:rPr>
          <w:rFonts w:ascii="Univia Pro Light" w:hAnsi="Univia Pro Light" w:cstheme="minorHAnsi"/>
          <w:sz w:val="24"/>
          <w:lang w:val="es-MX"/>
        </w:rPr>
        <w:t xml:space="preserve">n parte de los supuestos </w:t>
      </w:r>
      <w:r w:rsidR="00CE5AE8" w:rsidRPr="00B857E3">
        <w:rPr>
          <w:rFonts w:ascii="Univia Pro Light" w:hAnsi="Univia Pro Light" w:cstheme="minorHAnsi"/>
          <w:sz w:val="24"/>
          <w:lang w:val="es-MX"/>
        </w:rPr>
        <w:t xml:space="preserve">a nivel de </w:t>
      </w:r>
      <w:r w:rsidRPr="00B857E3">
        <w:rPr>
          <w:rFonts w:ascii="Univia Pro Light" w:hAnsi="Univia Pro Light" w:cstheme="minorHAnsi"/>
          <w:sz w:val="24"/>
          <w:lang w:val="es-MX"/>
        </w:rPr>
        <w:t>componentes.</w:t>
      </w:r>
    </w:p>
    <w:p w:rsidR="00CE5AE8" w:rsidRPr="00B857E3" w:rsidRDefault="00F64F2E" w:rsidP="00E427CF">
      <w:pPr>
        <w:pStyle w:val="Prrafodelista"/>
        <w:numPr>
          <w:ilvl w:val="0"/>
          <w:numId w:val="53"/>
        </w:numPr>
        <w:spacing w:before="240" w:beforeAutospacing="0" w:after="240" w:afterAutospacing="0"/>
        <w:contextualSpacing w:val="0"/>
        <w:rPr>
          <w:rFonts w:ascii="Univia Pro Light" w:hAnsi="Univia Pro Light" w:cstheme="minorHAnsi"/>
          <w:b/>
          <w:sz w:val="24"/>
          <w:lang w:val="es-MX"/>
        </w:rPr>
      </w:pPr>
      <w:r w:rsidRPr="00B857E3">
        <w:rPr>
          <w:rFonts w:ascii="Univia Pro Light" w:hAnsi="Univia Pro Light" w:cstheme="minorHAnsi"/>
          <w:b/>
          <w:sz w:val="24"/>
          <w:lang w:val="es-MX"/>
        </w:rPr>
        <w:t xml:space="preserve">Comparación y </w:t>
      </w:r>
      <w:r w:rsidR="00EB0C90" w:rsidRPr="00B857E3">
        <w:rPr>
          <w:rFonts w:ascii="Univia Pro Light" w:hAnsi="Univia Pro Light" w:cstheme="minorHAnsi"/>
          <w:b/>
          <w:sz w:val="24"/>
          <w:lang w:val="es-MX"/>
        </w:rPr>
        <w:t>l</w:t>
      </w:r>
      <w:r w:rsidRPr="00B857E3">
        <w:rPr>
          <w:rFonts w:ascii="Univia Pro Light" w:hAnsi="Univia Pro Light" w:cstheme="minorHAnsi"/>
          <w:b/>
          <w:sz w:val="24"/>
          <w:lang w:val="es-MX"/>
        </w:rPr>
        <w:t>impieza</w:t>
      </w:r>
      <w:r w:rsidR="00EB0C90" w:rsidRPr="00B857E3">
        <w:rPr>
          <w:rFonts w:ascii="Univia Pro Light" w:hAnsi="Univia Pro Light" w:cstheme="minorHAnsi"/>
          <w:b/>
          <w:sz w:val="24"/>
          <w:lang w:val="es-MX"/>
        </w:rPr>
        <w:t xml:space="preserve">, </w:t>
      </w:r>
      <w:r w:rsidR="00EB0C90" w:rsidRPr="00B857E3">
        <w:rPr>
          <w:rFonts w:ascii="Univia Pro Light" w:hAnsi="Univia Pro Light" w:cstheme="minorHAnsi"/>
          <w:sz w:val="24"/>
          <w:lang w:val="es-MX"/>
        </w:rPr>
        <w:t>d</w:t>
      </w:r>
      <w:r w:rsidRPr="00B857E3">
        <w:rPr>
          <w:rFonts w:ascii="Univia Pro Light" w:hAnsi="Univia Pro Light" w:cstheme="minorHAnsi"/>
          <w:sz w:val="24"/>
          <w:lang w:val="es-MX"/>
        </w:rPr>
        <w:t xml:space="preserve">el </w:t>
      </w:r>
      <w:r w:rsidR="00CE5AE8" w:rsidRPr="00B857E3">
        <w:rPr>
          <w:rFonts w:ascii="Univia Pro Light" w:hAnsi="Univia Pro Light" w:cstheme="minorHAnsi"/>
          <w:sz w:val="24"/>
          <w:lang w:val="es-MX"/>
        </w:rPr>
        <w:t>resumen narrativo obtenido</w:t>
      </w:r>
      <w:r w:rsidR="00EB0C90" w:rsidRPr="00B857E3">
        <w:rPr>
          <w:rFonts w:ascii="Univia Pro Light" w:hAnsi="Univia Pro Light" w:cstheme="minorHAnsi"/>
          <w:sz w:val="24"/>
          <w:lang w:val="es-MX"/>
        </w:rPr>
        <w:t xml:space="preserve"> se</w:t>
      </w:r>
      <w:r w:rsidR="00CE5AE8" w:rsidRPr="00B857E3">
        <w:rPr>
          <w:rFonts w:ascii="Univia Pro Light" w:hAnsi="Univia Pro Light" w:cstheme="minorHAnsi"/>
          <w:sz w:val="24"/>
          <w:lang w:val="es-MX"/>
        </w:rPr>
        <w:t xml:space="preserve"> debe</w:t>
      </w:r>
      <w:r w:rsidRPr="00B857E3">
        <w:rPr>
          <w:rFonts w:ascii="Univia Pro Light" w:hAnsi="Univia Pro Light" w:cstheme="minorHAnsi"/>
          <w:sz w:val="24"/>
          <w:lang w:val="es-MX"/>
        </w:rPr>
        <w:t xml:space="preserve"> </w:t>
      </w:r>
      <w:r w:rsidR="00CE5AE8" w:rsidRPr="00B857E3">
        <w:rPr>
          <w:rFonts w:ascii="Univia Pro Light" w:hAnsi="Univia Pro Light" w:cstheme="minorHAnsi"/>
          <w:sz w:val="24"/>
          <w:lang w:val="es-MX"/>
        </w:rPr>
        <w:t xml:space="preserve">comparar </w:t>
      </w:r>
      <w:r w:rsidRPr="00B857E3">
        <w:rPr>
          <w:rFonts w:ascii="Univia Pro Light" w:hAnsi="Univia Pro Light" w:cstheme="minorHAnsi"/>
          <w:sz w:val="24"/>
          <w:lang w:val="es-MX"/>
        </w:rPr>
        <w:t xml:space="preserve">contra la estructura actual del programa y todo lo que quede fuera de la lógica del </w:t>
      </w:r>
      <w:proofErr w:type="spellStart"/>
      <w:r w:rsidRPr="00B857E3">
        <w:rPr>
          <w:rFonts w:ascii="Univia Pro Light" w:hAnsi="Univia Pro Light" w:cstheme="minorHAnsi"/>
          <w:sz w:val="24"/>
          <w:lang w:val="es-MX"/>
        </w:rPr>
        <w:t>MML</w:t>
      </w:r>
      <w:proofErr w:type="spellEnd"/>
      <w:r w:rsidRPr="00B857E3">
        <w:rPr>
          <w:rFonts w:ascii="Univia Pro Light" w:hAnsi="Univia Pro Light" w:cstheme="minorHAnsi"/>
          <w:sz w:val="24"/>
          <w:lang w:val="es-MX"/>
        </w:rPr>
        <w:t xml:space="preserve"> </w:t>
      </w:r>
      <w:r w:rsidR="005B4909" w:rsidRPr="00B857E3">
        <w:rPr>
          <w:rFonts w:ascii="Univia Pro Light" w:hAnsi="Univia Pro Light" w:cstheme="minorHAnsi"/>
          <w:sz w:val="24"/>
          <w:lang w:val="es-MX"/>
        </w:rPr>
        <w:t>que se ha realizado, deberá de revisarse la conveniencia de</w:t>
      </w:r>
      <w:r w:rsidR="00CE5AE8" w:rsidRPr="00B857E3">
        <w:rPr>
          <w:rFonts w:ascii="Univia Pro Light" w:hAnsi="Univia Pro Light" w:cstheme="minorHAnsi"/>
          <w:sz w:val="24"/>
          <w:lang w:val="es-MX"/>
        </w:rPr>
        <w:t>:</w:t>
      </w:r>
    </w:p>
    <w:p w:rsidR="002F141E" w:rsidRPr="00B857E3" w:rsidRDefault="002F141E" w:rsidP="00A72CF6">
      <w:pPr>
        <w:pStyle w:val="Prrafodelista"/>
        <w:numPr>
          <w:ilvl w:val="0"/>
          <w:numId w:val="61"/>
        </w:numPr>
        <w:spacing w:before="120" w:beforeAutospacing="0" w:after="120" w:afterAutospacing="0"/>
        <w:ind w:left="1843" w:hanging="425"/>
        <w:contextualSpacing w:val="0"/>
        <w:rPr>
          <w:rFonts w:ascii="Univia Pro Light" w:hAnsi="Univia Pro Light" w:cstheme="minorHAnsi"/>
          <w:sz w:val="24"/>
        </w:rPr>
      </w:pPr>
      <w:r w:rsidRPr="00B857E3">
        <w:rPr>
          <w:rFonts w:ascii="Univia Pro Light" w:hAnsi="Univia Pro Light" w:cstheme="minorHAnsi"/>
          <w:sz w:val="24"/>
        </w:rPr>
        <w:t>M</w:t>
      </w:r>
      <w:r w:rsidR="005B4909" w:rsidRPr="00B857E3">
        <w:rPr>
          <w:rFonts w:ascii="Univia Pro Light" w:hAnsi="Univia Pro Light" w:cstheme="minorHAnsi"/>
          <w:sz w:val="24"/>
        </w:rPr>
        <w:t>antenerlo dentro del programa</w:t>
      </w:r>
      <w:r w:rsidRPr="00B857E3">
        <w:rPr>
          <w:rFonts w:ascii="Univia Pro Light" w:hAnsi="Univia Pro Light" w:cstheme="minorHAnsi"/>
          <w:sz w:val="24"/>
        </w:rPr>
        <w:t>,</w:t>
      </w:r>
      <w:r w:rsidR="005B4909" w:rsidRPr="00B857E3">
        <w:rPr>
          <w:rFonts w:ascii="Univia Pro Light" w:hAnsi="Univia Pro Light" w:cstheme="minorHAnsi"/>
          <w:sz w:val="24"/>
        </w:rPr>
        <w:t xml:space="preserve"> o </w:t>
      </w:r>
    </w:p>
    <w:p w:rsidR="002F141E" w:rsidRPr="00B857E3" w:rsidRDefault="002F141E" w:rsidP="00A72CF6">
      <w:pPr>
        <w:pStyle w:val="Prrafodelista"/>
        <w:numPr>
          <w:ilvl w:val="0"/>
          <w:numId w:val="61"/>
        </w:numPr>
        <w:spacing w:before="120" w:beforeAutospacing="0" w:after="120" w:afterAutospacing="0"/>
        <w:ind w:left="1843" w:hanging="425"/>
        <w:contextualSpacing w:val="0"/>
        <w:rPr>
          <w:rFonts w:ascii="Univia Pro Light" w:hAnsi="Univia Pro Light" w:cstheme="minorHAnsi"/>
          <w:sz w:val="24"/>
        </w:rPr>
      </w:pPr>
      <w:r w:rsidRPr="00B857E3">
        <w:rPr>
          <w:rFonts w:ascii="Univia Pro Light" w:hAnsi="Univia Pro Light" w:cstheme="minorHAnsi"/>
          <w:sz w:val="24"/>
        </w:rPr>
        <w:t>R</w:t>
      </w:r>
      <w:r w:rsidR="005B4909" w:rsidRPr="00B857E3">
        <w:rPr>
          <w:rFonts w:ascii="Univia Pro Light" w:hAnsi="Univia Pro Light" w:cstheme="minorHAnsi"/>
          <w:sz w:val="24"/>
        </w:rPr>
        <w:t xml:space="preserve">evisar </w:t>
      </w:r>
      <w:r w:rsidRPr="00B857E3">
        <w:rPr>
          <w:rFonts w:ascii="Univia Pro Light" w:hAnsi="Univia Pro Light" w:cstheme="minorHAnsi"/>
          <w:sz w:val="24"/>
        </w:rPr>
        <w:t>a</w:t>
      </w:r>
      <w:r w:rsidR="005B4909" w:rsidRPr="00B857E3">
        <w:rPr>
          <w:rFonts w:ascii="Univia Pro Light" w:hAnsi="Univia Pro Light" w:cstheme="minorHAnsi"/>
          <w:sz w:val="24"/>
        </w:rPr>
        <w:t xml:space="preserve"> que otro programa existente contribuye</w:t>
      </w:r>
      <w:r w:rsidRPr="00B857E3">
        <w:rPr>
          <w:rFonts w:ascii="Univia Pro Light" w:hAnsi="Univia Pro Light" w:cstheme="minorHAnsi"/>
          <w:sz w:val="24"/>
        </w:rPr>
        <w:t>n</w:t>
      </w:r>
      <w:r w:rsidR="005B4909" w:rsidRPr="00B857E3">
        <w:rPr>
          <w:rFonts w:ascii="Univia Pro Light" w:hAnsi="Univia Pro Light" w:cstheme="minorHAnsi"/>
          <w:sz w:val="24"/>
        </w:rPr>
        <w:t xml:space="preserve"> estas acciones</w:t>
      </w:r>
      <w:r w:rsidRPr="00B857E3">
        <w:rPr>
          <w:rFonts w:ascii="Univia Pro Light" w:hAnsi="Univia Pro Light" w:cstheme="minorHAnsi"/>
          <w:sz w:val="24"/>
        </w:rPr>
        <w:t>,</w:t>
      </w:r>
      <w:r w:rsidR="005B4909" w:rsidRPr="00B857E3">
        <w:rPr>
          <w:rFonts w:ascii="Univia Pro Light" w:hAnsi="Univia Pro Light" w:cstheme="minorHAnsi"/>
          <w:sz w:val="24"/>
        </w:rPr>
        <w:t xml:space="preserve"> o </w:t>
      </w:r>
      <w:r w:rsidRPr="00B857E3">
        <w:rPr>
          <w:rFonts w:ascii="Univia Pro Light" w:hAnsi="Univia Pro Light" w:cstheme="minorHAnsi"/>
          <w:sz w:val="24"/>
        </w:rPr>
        <w:t>bien</w:t>
      </w:r>
    </w:p>
    <w:p w:rsidR="00F64F2E" w:rsidRPr="00B857E3" w:rsidRDefault="002F141E" w:rsidP="00A72CF6">
      <w:pPr>
        <w:pStyle w:val="Prrafodelista"/>
        <w:numPr>
          <w:ilvl w:val="0"/>
          <w:numId w:val="61"/>
        </w:numPr>
        <w:spacing w:before="120" w:beforeAutospacing="0" w:after="120" w:afterAutospacing="0"/>
        <w:ind w:left="1843" w:hanging="425"/>
        <w:contextualSpacing w:val="0"/>
        <w:rPr>
          <w:rFonts w:ascii="Univia Pro Light" w:hAnsi="Univia Pro Light" w:cstheme="minorHAnsi"/>
          <w:sz w:val="24"/>
        </w:rPr>
      </w:pPr>
      <w:r w:rsidRPr="00B857E3">
        <w:rPr>
          <w:rFonts w:ascii="Univia Pro Light" w:hAnsi="Univia Pro Light" w:cstheme="minorHAnsi"/>
          <w:sz w:val="24"/>
        </w:rPr>
        <w:t>S</w:t>
      </w:r>
      <w:r w:rsidR="005B4909" w:rsidRPr="00B857E3">
        <w:rPr>
          <w:rFonts w:ascii="Univia Pro Light" w:hAnsi="Univia Pro Light" w:cstheme="minorHAnsi"/>
          <w:sz w:val="24"/>
        </w:rPr>
        <w:t>i se requiere crear un nuevo programa.</w:t>
      </w:r>
    </w:p>
    <w:p w:rsidR="003D0C8A" w:rsidRPr="00B857E3" w:rsidRDefault="005B4909" w:rsidP="007F6C98">
      <w:pPr>
        <w:pStyle w:val="Prrafodelista"/>
        <w:numPr>
          <w:ilvl w:val="0"/>
          <w:numId w:val="53"/>
        </w:numPr>
        <w:spacing w:before="360" w:beforeAutospacing="0" w:after="240" w:afterAutospacing="0"/>
        <w:ind w:hanging="357"/>
        <w:contextualSpacing w:val="0"/>
        <w:rPr>
          <w:rFonts w:ascii="Univia Pro Light" w:hAnsi="Univia Pro Light" w:cstheme="minorHAnsi"/>
          <w:b/>
          <w:sz w:val="24"/>
          <w:lang w:val="es-MX"/>
        </w:rPr>
      </w:pPr>
      <w:r w:rsidRPr="00B857E3">
        <w:rPr>
          <w:rFonts w:ascii="Univia Pro Light" w:hAnsi="Univia Pro Light" w:cstheme="minorHAnsi"/>
          <w:b/>
          <w:sz w:val="24"/>
          <w:lang w:val="es-MX"/>
        </w:rPr>
        <w:t>Finalmente hay que terminar de complementar la MIR</w:t>
      </w:r>
      <w:r w:rsidR="00EB0C90" w:rsidRPr="00B857E3">
        <w:rPr>
          <w:rFonts w:ascii="Univia Pro Light" w:hAnsi="Univia Pro Light" w:cstheme="minorHAnsi"/>
          <w:b/>
          <w:sz w:val="24"/>
          <w:lang w:val="es-MX"/>
        </w:rPr>
        <w:t xml:space="preserve"> </w:t>
      </w:r>
      <w:r w:rsidR="00EB0C90" w:rsidRPr="00B857E3">
        <w:rPr>
          <w:rFonts w:ascii="Univia Pro Light" w:hAnsi="Univia Pro Light" w:cstheme="minorHAnsi"/>
          <w:sz w:val="24"/>
          <w:lang w:val="es-MX"/>
        </w:rPr>
        <w:t>se</w:t>
      </w:r>
      <w:r w:rsidR="002F141E" w:rsidRPr="00B857E3">
        <w:rPr>
          <w:rFonts w:ascii="Univia Pro Light" w:hAnsi="Univia Pro Light" w:cstheme="minorHAnsi"/>
          <w:sz w:val="24"/>
          <w:lang w:val="es-MX"/>
        </w:rPr>
        <w:t xml:space="preserve"> debe p</w:t>
      </w:r>
      <w:r w:rsidR="009D497D" w:rsidRPr="00B857E3">
        <w:rPr>
          <w:rFonts w:ascii="Univia Pro Light" w:hAnsi="Univia Pro Light" w:cstheme="minorHAnsi"/>
          <w:sz w:val="24"/>
          <w:lang w:val="es-MX"/>
        </w:rPr>
        <w:t>roceder</w:t>
      </w:r>
      <w:r w:rsidR="00EB0C90" w:rsidRPr="00B857E3">
        <w:rPr>
          <w:rFonts w:ascii="Univia Pro Light" w:hAnsi="Univia Pro Light" w:cstheme="minorHAnsi"/>
          <w:sz w:val="24"/>
          <w:lang w:val="es-MX"/>
        </w:rPr>
        <w:t xml:space="preserve"> a</w:t>
      </w:r>
      <w:r w:rsidR="009D497D" w:rsidRPr="00B857E3">
        <w:rPr>
          <w:rFonts w:ascii="Univia Pro Light" w:hAnsi="Univia Pro Light" w:cstheme="minorHAnsi"/>
          <w:sz w:val="24"/>
          <w:lang w:val="es-MX"/>
        </w:rPr>
        <w:t xml:space="preserve"> </w:t>
      </w:r>
      <w:r w:rsidR="002F141E" w:rsidRPr="00B857E3">
        <w:rPr>
          <w:rFonts w:ascii="Univia Pro Light" w:hAnsi="Univia Pro Light" w:cstheme="minorHAnsi"/>
          <w:sz w:val="24"/>
          <w:lang w:val="es-MX"/>
        </w:rPr>
        <w:t>agrega</w:t>
      </w:r>
      <w:r w:rsidR="00EB0C90" w:rsidRPr="00B857E3">
        <w:rPr>
          <w:rFonts w:ascii="Univia Pro Light" w:hAnsi="Univia Pro Light" w:cstheme="minorHAnsi"/>
          <w:sz w:val="24"/>
          <w:lang w:val="es-MX"/>
        </w:rPr>
        <w:t>r</w:t>
      </w:r>
      <w:r w:rsidR="009D497D" w:rsidRPr="00B857E3">
        <w:rPr>
          <w:rFonts w:ascii="Univia Pro Light" w:hAnsi="Univia Pro Light" w:cstheme="minorHAnsi"/>
          <w:sz w:val="24"/>
          <w:lang w:val="es-MX"/>
        </w:rPr>
        <w:t xml:space="preserve"> los indicadores convenientes </w:t>
      </w:r>
      <w:r w:rsidR="002F141E" w:rsidRPr="00B857E3">
        <w:rPr>
          <w:rFonts w:ascii="Univia Pro Light" w:hAnsi="Univia Pro Light" w:cstheme="minorHAnsi"/>
          <w:sz w:val="24"/>
          <w:lang w:val="es-MX"/>
        </w:rPr>
        <w:t>(</w:t>
      </w:r>
      <w:r w:rsidR="009D497D" w:rsidRPr="00B857E3">
        <w:rPr>
          <w:rFonts w:ascii="Univia Pro Light" w:hAnsi="Univia Pro Light" w:cstheme="minorHAnsi"/>
          <w:sz w:val="24"/>
          <w:lang w:val="es-MX"/>
        </w:rPr>
        <w:t>nuevos o existentes</w:t>
      </w:r>
      <w:r w:rsidR="002F141E" w:rsidRPr="00B857E3">
        <w:rPr>
          <w:rFonts w:ascii="Univia Pro Light" w:hAnsi="Univia Pro Light" w:cstheme="minorHAnsi"/>
          <w:sz w:val="24"/>
          <w:lang w:val="es-MX"/>
        </w:rPr>
        <w:t>)</w:t>
      </w:r>
      <w:r w:rsidR="009D497D" w:rsidRPr="00B857E3">
        <w:rPr>
          <w:rFonts w:ascii="Univia Pro Light" w:hAnsi="Univia Pro Light" w:cstheme="minorHAnsi"/>
          <w:sz w:val="24"/>
          <w:lang w:val="es-MX"/>
        </w:rPr>
        <w:t xml:space="preserve"> según el aporte de estos a la medició</w:t>
      </w:r>
      <w:r w:rsidR="002F141E" w:rsidRPr="00B857E3">
        <w:rPr>
          <w:rFonts w:ascii="Univia Pro Light" w:hAnsi="Univia Pro Light" w:cstheme="minorHAnsi"/>
          <w:sz w:val="24"/>
          <w:lang w:val="es-MX"/>
        </w:rPr>
        <w:t>n de los objetivos esperados;</w:t>
      </w:r>
      <w:r w:rsidR="009D497D" w:rsidRPr="00B857E3">
        <w:rPr>
          <w:rFonts w:ascii="Univia Pro Light" w:hAnsi="Univia Pro Light" w:cstheme="minorHAnsi"/>
          <w:sz w:val="24"/>
          <w:lang w:val="es-MX"/>
        </w:rPr>
        <w:t xml:space="preserve"> así como, </w:t>
      </w:r>
      <w:r w:rsidR="002F141E" w:rsidRPr="00B857E3">
        <w:rPr>
          <w:rFonts w:ascii="Univia Pro Light" w:hAnsi="Univia Pro Light" w:cstheme="minorHAnsi"/>
          <w:sz w:val="24"/>
          <w:lang w:val="es-MX"/>
        </w:rPr>
        <w:t xml:space="preserve">los </w:t>
      </w:r>
      <w:r w:rsidR="009D497D" w:rsidRPr="00B857E3">
        <w:rPr>
          <w:rFonts w:ascii="Univia Pro Light" w:hAnsi="Univia Pro Light" w:cstheme="minorHAnsi"/>
          <w:sz w:val="24"/>
          <w:lang w:val="es-MX"/>
        </w:rPr>
        <w:t>supuestos de</w:t>
      </w:r>
      <w:r w:rsidR="00EB0C90" w:rsidRPr="00B857E3">
        <w:rPr>
          <w:rFonts w:ascii="Univia Pro Light" w:hAnsi="Univia Pro Light" w:cstheme="minorHAnsi"/>
          <w:sz w:val="24"/>
          <w:lang w:val="es-MX"/>
        </w:rPr>
        <w:t xml:space="preserve"> los demás niveles de objetivos,</w:t>
      </w:r>
      <w:r w:rsidR="009D497D" w:rsidRPr="00B857E3">
        <w:rPr>
          <w:rFonts w:ascii="Univia Pro Light" w:hAnsi="Univia Pro Light" w:cstheme="minorHAnsi"/>
          <w:sz w:val="24"/>
          <w:lang w:val="es-MX"/>
        </w:rPr>
        <w:t xml:space="preserve"> metas y medios de verificación.</w:t>
      </w:r>
    </w:p>
    <w:p w:rsidR="00B8091D" w:rsidRPr="00B857E3" w:rsidRDefault="00473A13" w:rsidP="00177EA9">
      <w:pPr>
        <w:spacing w:before="360" w:after="480"/>
        <w:rPr>
          <w:rFonts w:ascii="Univia Pro Light" w:hAnsi="Univia Pro Light" w:cstheme="minorHAnsi"/>
          <w:b/>
        </w:rPr>
      </w:pPr>
      <w:r w:rsidRPr="00B857E3">
        <w:rPr>
          <w:rFonts w:ascii="Univia Pro Light" w:hAnsi="Univia Pro Light" w:cstheme="minorHAnsi"/>
          <w:b/>
        </w:rPr>
        <w:t xml:space="preserve">Paso 2. </w:t>
      </w:r>
      <w:r w:rsidR="00B8091D" w:rsidRPr="00B857E3">
        <w:rPr>
          <w:rFonts w:ascii="Univia Pro Light" w:hAnsi="Univia Pro Light" w:cstheme="minorHAnsi"/>
          <w:b/>
        </w:rPr>
        <w:t>Articulación con las Políticas de Desarrollo</w:t>
      </w:r>
    </w:p>
    <w:p w:rsidR="00B8091D" w:rsidRPr="00B857E3" w:rsidRDefault="00B8091D"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Una vez definida la estructura programática, se corrobora su alineación con las prioridades de política. Para ello se articulan los programas con el P</w:t>
      </w:r>
      <w:r w:rsidR="00700EA6" w:rsidRPr="00B857E3">
        <w:rPr>
          <w:rFonts w:ascii="Univia Pro Light" w:hAnsi="Univia Pro Light" w:cstheme="minorHAnsi"/>
        </w:rPr>
        <w:t>lan Estatal de Desarrollo (</w:t>
      </w:r>
      <w:proofErr w:type="spellStart"/>
      <w:r w:rsidR="00700EA6" w:rsidRPr="00B857E3">
        <w:rPr>
          <w:rFonts w:ascii="Univia Pro Light" w:hAnsi="Univia Pro Light" w:cstheme="minorHAnsi"/>
        </w:rPr>
        <w:t>PED</w:t>
      </w:r>
      <w:proofErr w:type="spellEnd"/>
      <w:r w:rsidR="00700EA6" w:rsidRPr="00B857E3">
        <w:rPr>
          <w:rFonts w:ascii="Univia Pro Light" w:hAnsi="Univia Pro Light" w:cstheme="minorHAnsi"/>
        </w:rPr>
        <w:t>).</w:t>
      </w:r>
    </w:p>
    <w:p w:rsidR="00B8091D" w:rsidRPr="00B857E3" w:rsidRDefault="00B8091D"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El trabajo es verificar que cada programa contribuya directamente </w:t>
      </w:r>
      <w:r w:rsidR="00235EBB" w:rsidRPr="00B857E3">
        <w:rPr>
          <w:rFonts w:ascii="Univia Pro Light" w:hAnsi="Univia Pro Light" w:cstheme="minorHAnsi"/>
        </w:rPr>
        <w:t>a</w:t>
      </w:r>
      <w:r w:rsidR="00700042">
        <w:rPr>
          <w:rFonts w:ascii="Univia Pro Light" w:hAnsi="Univia Pro Light" w:cstheme="minorHAnsi"/>
        </w:rPr>
        <w:t xml:space="preserve"> </w:t>
      </w:r>
      <w:r w:rsidR="00700042" w:rsidRPr="007E2F76">
        <w:rPr>
          <w:rFonts w:ascii="Univia Pro Light" w:hAnsi="Univia Pro Light" w:cstheme="minorHAnsi"/>
        </w:rPr>
        <w:t xml:space="preserve">un objetivo del </w:t>
      </w:r>
      <w:proofErr w:type="spellStart"/>
      <w:r w:rsidR="00700042" w:rsidRPr="007E2F76">
        <w:rPr>
          <w:rFonts w:ascii="Univia Pro Light" w:hAnsi="Univia Pro Light" w:cstheme="minorHAnsi"/>
        </w:rPr>
        <w:t>PED</w:t>
      </w:r>
      <w:proofErr w:type="spellEnd"/>
      <w:r w:rsidRPr="007E2F76">
        <w:rPr>
          <w:rFonts w:ascii="Univia Pro Light" w:hAnsi="Univia Pro Light" w:cstheme="minorHAnsi"/>
        </w:rPr>
        <w:t>, revisando igualmente la alineación de los indicadores de resultado con las mismas.</w:t>
      </w:r>
    </w:p>
    <w:p w:rsidR="00B8091D" w:rsidRPr="00B857E3" w:rsidRDefault="00B8091D"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Tras la revisión de la alineación lógica se clasifica en orden ascendente </w:t>
      </w:r>
      <w:r w:rsidR="00390CB8" w:rsidRPr="00B857E3">
        <w:rPr>
          <w:rFonts w:ascii="Univia Pro Light" w:hAnsi="Univia Pro Light" w:cstheme="minorHAnsi"/>
        </w:rPr>
        <w:t xml:space="preserve">a </w:t>
      </w:r>
      <w:r w:rsidR="00390CB8" w:rsidRPr="007E2F76">
        <w:rPr>
          <w:rFonts w:ascii="Univia Pro Light" w:hAnsi="Univia Pro Light" w:cstheme="minorHAnsi"/>
        </w:rPr>
        <w:t>un objetivo</w:t>
      </w:r>
      <w:r w:rsidR="007E2F76" w:rsidRPr="007E2F76">
        <w:rPr>
          <w:rFonts w:ascii="Univia Pro Light" w:hAnsi="Univia Pro Light" w:cstheme="minorHAnsi"/>
        </w:rPr>
        <w:t>,</w:t>
      </w:r>
      <w:r w:rsidR="00390CB8" w:rsidRPr="007E2F76">
        <w:rPr>
          <w:rFonts w:ascii="Univia Pro Light" w:hAnsi="Univia Pro Light" w:cstheme="minorHAnsi"/>
        </w:rPr>
        <w:t xml:space="preserve"> </w:t>
      </w:r>
      <w:r w:rsidR="007E2F76" w:rsidRPr="007E2F76">
        <w:rPr>
          <w:rFonts w:ascii="Univia Pro Light" w:hAnsi="Univia Pro Light" w:cstheme="minorHAnsi"/>
        </w:rPr>
        <w:t xml:space="preserve">tema </w:t>
      </w:r>
      <w:r w:rsidR="00700EA6" w:rsidRPr="007E2F76">
        <w:rPr>
          <w:rFonts w:ascii="Univia Pro Light" w:hAnsi="Univia Pro Light" w:cstheme="minorHAnsi"/>
        </w:rPr>
        <w:t>y E</w:t>
      </w:r>
      <w:r w:rsidRPr="007E2F76">
        <w:rPr>
          <w:rFonts w:ascii="Univia Pro Light" w:hAnsi="Univia Pro Light" w:cstheme="minorHAnsi"/>
        </w:rPr>
        <w:t xml:space="preserve">je respectivo del </w:t>
      </w:r>
      <w:proofErr w:type="spellStart"/>
      <w:r w:rsidRPr="007E2F76">
        <w:rPr>
          <w:rFonts w:ascii="Univia Pro Light" w:hAnsi="Univia Pro Light" w:cstheme="minorHAnsi"/>
        </w:rPr>
        <w:t>PED</w:t>
      </w:r>
      <w:proofErr w:type="spellEnd"/>
      <w:r w:rsidRPr="007E2F76">
        <w:rPr>
          <w:rFonts w:ascii="Univia Pro Light" w:hAnsi="Univia Pro Light" w:cstheme="minorHAnsi"/>
        </w:rPr>
        <w:t>.</w:t>
      </w:r>
    </w:p>
    <w:p w:rsidR="00B8091D" w:rsidRPr="00B857E3" w:rsidRDefault="00390CB8"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Un </w:t>
      </w:r>
      <w:r w:rsidR="00B8091D" w:rsidRPr="00B857E3">
        <w:rPr>
          <w:rFonts w:ascii="Univia Pro Light" w:hAnsi="Univia Pro Light" w:cstheme="minorHAnsi"/>
        </w:rPr>
        <w:t>trabajo</w:t>
      </w:r>
      <w:r w:rsidRPr="00B857E3">
        <w:rPr>
          <w:rFonts w:ascii="Univia Pro Light" w:hAnsi="Univia Pro Light" w:cstheme="minorHAnsi"/>
        </w:rPr>
        <w:t xml:space="preserve"> similar</w:t>
      </w:r>
      <w:r w:rsidR="00B8091D" w:rsidRPr="00B857E3">
        <w:rPr>
          <w:rFonts w:ascii="Univia Pro Light" w:hAnsi="Univia Pro Light" w:cstheme="minorHAnsi"/>
        </w:rPr>
        <w:t xml:space="preserve"> se realizará con las políticas transversales: pueblos indígenas</w:t>
      </w:r>
      <w:r w:rsidR="00700EA6" w:rsidRPr="00B857E3">
        <w:rPr>
          <w:rFonts w:ascii="Univia Pro Light" w:hAnsi="Univia Pro Light" w:cstheme="minorHAnsi"/>
        </w:rPr>
        <w:t>, protección de los derechos de niñas, niños y adolescentes e igualdad de género</w:t>
      </w:r>
      <w:r w:rsidR="00B8091D" w:rsidRPr="00B857E3">
        <w:rPr>
          <w:rFonts w:ascii="Univia Pro Light" w:hAnsi="Univia Pro Light" w:cstheme="minorHAnsi"/>
        </w:rPr>
        <w:t>.</w:t>
      </w:r>
    </w:p>
    <w:p w:rsidR="000B1C15" w:rsidRDefault="00B8091D" w:rsidP="009A1B16">
      <w:pPr>
        <w:spacing w:before="240" w:after="240" w:line="360" w:lineRule="auto"/>
        <w:jc w:val="both"/>
        <w:rPr>
          <w:rFonts w:ascii="Univia Pro Light" w:hAnsi="Univia Pro Light" w:cstheme="minorHAnsi"/>
          <w:noProof/>
          <w:sz w:val="22"/>
        </w:rPr>
      </w:pPr>
      <w:r w:rsidRPr="00B857E3">
        <w:rPr>
          <w:rFonts w:ascii="Univia Pro Light" w:hAnsi="Univia Pro Light" w:cstheme="minorHAnsi"/>
        </w:rPr>
        <w:t>Existen otras clasificaciones que también deben articularse en forma directa a la estructura programática en los niveles de obras o actividades, tales como la clasificación por finalidad y función, la clasificación sectorial, geográfica, etc. El tratamiento será similar, a través de clasificadores previamente definidos</w:t>
      </w:r>
      <w:r w:rsidR="00395FAF" w:rsidRPr="00B857E3">
        <w:rPr>
          <w:rFonts w:ascii="Univia Pro Light" w:hAnsi="Univia Pro Light" w:cstheme="minorHAnsi"/>
          <w:noProof/>
          <w:sz w:val="22"/>
        </w:rPr>
        <w:t>.</w:t>
      </w:r>
      <w:r w:rsidR="00D70D16" w:rsidRPr="00B857E3">
        <w:rPr>
          <w:rFonts w:ascii="Univia Pro Light" w:hAnsi="Univia Pro Light" w:cstheme="minorHAnsi"/>
          <w:noProof/>
          <w:sz w:val="22"/>
        </w:rPr>
        <w:tab/>
      </w:r>
    </w:p>
    <w:p w:rsidR="008D2290" w:rsidRPr="00B857E3" w:rsidRDefault="005B4909" w:rsidP="00177EA9">
      <w:pPr>
        <w:spacing w:before="360" w:after="480"/>
        <w:rPr>
          <w:rFonts w:ascii="Univia Pro Light" w:hAnsi="Univia Pro Light" w:cstheme="minorHAnsi"/>
          <w:b/>
        </w:rPr>
      </w:pPr>
      <w:r w:rsidRPr="00B857E3">
        <w:rPr>
          <w:rFonts w:ascii="Univia Pro Light" w:hAnsi="Univia Pro Light" w:cstheme="minorHAnsi"/>
          <w:b/>
        </w:rPr>
        <w:t>Tercer paso: Revisar el nombre del Programa y Subprogramas</w:t>
      </w:r>
    </w:p>
    <w:p w:rsidR="005B4909"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w:t>
      </w:r>
      <w:r w:rsidR="005B4909" w:rsidRPr="00B857E3">
        <w:rPr>
          <w:rFonts w:ascii="Univia Pro Light" w:hAnsi="Univia Pro Light" w:cstheme="minorHAnsi"/>
        </w:rPr>
        <w:t>revisar el nombre de los programas</w:t>
      </w:r>
      <w:r w:rsidRPr="00B857E3">
        <w:rPr>
          <w:rFonts w:ascii="Univia Pro Light" w:hAnsi="Univia Pro Light" w:cstheme="minorHAnsi"/>
        </w:rPr>
        <w:t>, las U</w:t>
      </w:r>
      <w:r w:rsidR="006C5DC2" w:rsidRPr="00B857E3">
        <w:rPr>
          <w:rFonts w:ascii="Univia Pro Light" w:hAnsi="Univia Pro Light" w:cstheme="minorHAnsi"/>
        </w:rPr>
        <w:t xml:space="preserve">nidades </w:t>
      </w:r>
      <w:r w:rsidRPr="00B857E3">
        <w:rPr>
          <w:rFonts w:ascii="Univia Pro Light" w:hAnsi="Univia Pro Light" w:cstheme="minorHAnsi"/>
        </w:rPr>
        <w:t>R</w:t>
      </w:r>
      <w:r w:rsidR="006C5DC2" w:rsidRPr="00B857E3">
        <w:rPr>
          <w:rFonts w:ascii="Univia Pro Light" w:hAnsi="Univia Pro Light" w:cstheme="minorHAnsi"/>
        </w:rPr>
        <w:t>esponsables</w:t>
      </w:r>
      <w:r w:rsidRPr="00B857E3">
        <w:rPr>
          <w:rFonts w:ascii="Univia Pro Light" w:hAnsi="Univia Pro Light" w:cstheme="minorHAnsi"/>
        </w:rPr>
        <w:t xml:space="preserve"> que participen </w:t>
      </w:r>
      <w:r w:rsidR="005B4909" w:rsidRPr="00B857E3">
        <w:rPr>
          <w:rFonts w:ascii="Univia Pro Light" w:hAnsi="Univia Pro Light" w:cstheme="minorHAnsi"/>
        </w:rPr>
        <w:t>e</w:t>
      </w:r>
      <w:r w:rsidR="00390CB8" w:rsidRPr="00B857E3">
        <w:rPr>
          <w:rFonts w:ascii="Univia Pro Light" w:hAnsi="Univia Pro Light" w:cstheme="minorHAnsi"/>
        </w:rPr>
        <w:t>n</w:t>
      </w:r>
      <w:r w:rsidR="005B4909" w:rsidRPr="00B857E3">
        <w:rPr>
          <w:rFonts w:ascii="Univia Pro Light" w:hAnsi="Univia Pro Light" w:cstheme="minorHAnsi"/>
        </w:rPr>
        <w:t xml:space="preserve"> cada uno de estos, </w:t>
      </w:r>
      <w:r w:rsidRPr="00B857E3">
        <w:rPr>
          <w:rFonts w:ascii="Univia Pro Light" w:hAnsi="Univia Pro Light" w:cstheme="minorHAnsi"/>
        </w:rPr>
        <w:t xml:space="preserve">deberán considerar, el resultado que se espera de la implementación del programa, el modo de intervención y/o la población objetivo del programa, de tal forma que el nombre del programa describa brevemente </w:t>
      </w:r>
      <w:r w:rsidR="00933F4E" w:rsidRPr="00B857E3">
        <w:rPr>
          <w:rFonts w:ascii="Univia Pro Light" w:hAnsi="Univia Pro Light" w:cstheme="minorHAnsi"/>
        </w:rPr>
        <w:t xml:space="preserve">su propósito principal. </w:t>
      </w:r>
      <w:r w:rsidR="005B4909" w:rsidRPr="00B857E3">
        <w:rPr>
          <w:rFonts w:ascii="Univia Pro Light" w:hAnsi="Univia Pro Light" w:cstheme="minorHAnsi"/>
        </w:rPr>
        <w:t>Con respecto a los subprogramas estos deben permitir ser claros y responder lógicamente a la división del programa y no a la sintaxis de la MIR, lo anterior sin perder de vista los productos que cada uno de estos genera.</w:t>
      </w:r>
    </w:p>
    <w:p w:rsidR="000B1C15" w:rsidRPr="00B857E3" w:rsidRDefault="000B1C15" w:rsidP="000D1FE5">
      <w:pPr>
        <w:pStyle w:val="Ttulo3"/>
        <w:rPr>
          <w:rFonts w:ascii="Univia Pro Light" w:hAnsi="Univia Pro Light"/>
        </w:rPr>
      </w:pPr>
      <w:bookmarkStart w:id="132" w:name="_Toc458017172"/>
      <w:bookmarkStart w:id="133" w:name="M5"/>
      <w:bookmarkStart w:id="134" w:name="_Toc367785627"/>
      <w:bookmarkStart w:id="135" w:name="_Toc371356890"/>
      <w:bookmarkStart w:id="136" w:name="_Toc489541035"/>
      <w:bookmarkEnd w:id="132"/>
      <w:bookmarkEnd w:id="133"/>
      <w:r w:rsidRPr="00B857E3">
        <w:rPr>
          <w:rFonts w:ascii="Univia Pro Light" w:hAnsi="Univia Pro Light"/>
        </w:rPr>
        <w:t xml:space="preserve">Elaboración del Programa Operativo Anual (POA) </w:t>
      </w:r>
      <w:bookmarkEnd w:id="134"/>
      <w:bookmarkEnd w:id="135"/>
      <w:r w:rsidR="00551010" w:rsidRPr="00B857E3">
        <w:rPr>
          <w:rFonts w:ascii="Univia Pro Light" w:hAnsi="Univia Pro Light"/>
        </w:rPr>
        <w:t>2018</w:t>
      </w:r>
      <w:bookmarkEnd w:id="136"/>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POA es un instrumento que convierte los lineamientos de la planeación y programación del desarrollo de mediano y largo plazo en objetivos, acciones y </w:t>
      </w:r>
      <w:r w:rsidRPr="00B857E3">
        <w:rPr>
          <w:rFonts w:ascii="Univia Pro Light" w:hAnsi="Univia Pro Light" w:cstheme="minorHAnsi"/>
        </w:rPr>
        <w:lastRenderedPageBreak/>
        <w:t>metas concretas de corto plazo. El POA constituye la parte fundamental del Proceso de Planeación, Programación, Presupuestación</w:t>
      </w:r>
      <w:r w:rsidR="000B6BAF" w:rsidRPr="00B857E3">
        <w:rPr>
          <w:rFonts w:ascii="Univia Pro Light" w:hAnsi="Univia Pro Light" w:cstheme="minorHAnsi"/>
        </w:rPr>
        <w:t>,</w:t>
      </w:r>
      <w:r w:rsidR="00BF728B" w:rsidRPr="00B857E3">
        <w:rPr>
          <w:rFonts w:ascii="Univia Pro Light" w:hAnsi="Univia Pro Light" w:cstheme="minorHAnsi"/>
        </w:rPr>
        <w:t xml:space="preserve"> así como de la Ejecución,</w:t>
      </w:r>
      <w:r w:rsidR="000B6BAF" w:rsidRPr="00B857E3">
        <w:rPr>
          <w:rFonts w:ascii="Univia Pro Light" w:hAnsi="Univia Pro Light" w:cstheme="minorHAnsi"/>
        </w:rPr>
        <w:t xml:space="preserve"> Seguimiento</w:t>
      </w:r>
      <w:r w:rsidR="00EF3A48" w:rsidRPr="00B857E3">
        <w:rPr>
          <w:rFonts w:ascii="Univia Pro Light" w:hAnsi="Univia Pro Light" w:cstheme="minorHAnsi"/>
        </w:rPr>
        <w:t xml:space="preserve"> </w:t>
      </w:r>
      <w:r w:rsidRPr="00B857E3">
        <w:rPr>
          <w:rFonts w:ascii="Univia Pro Light" w:hAnsi="Univia Pro Light" w:cstheme="minorHAnsi"/>
        </w:rPr>
        <w:t xml:space="preserve">y Evaluación, debido a que </w:t>
      </w:r>
      <w:r w:rsidR="00BF728B" w:rsidRPr="00B857E3">
        <w:rPr>
          <w:rFonts w:ascii="Univia Pro Light" w:hAnsi="Univia Pro Light" w:cstheme="minorHAnsi"/>
        </w:rPr>
        <w:t xml:space="preserve">se </w:t>
      </w:r>
      <w:r w:rsidRPr="00B857E3">
        <w:rPr>
          <w:rFonts w:ascii="Univia Pro Light" w:hAnsi="Univia Pro Light" w:cstheme="minorHAnsi"/>
        </w:rPr>
        <w:t>precisa</w:t>
      </w:r>
      <w:r w:rsidR="00BF728B" w:rsidRPr="00B857E3">
        <w:rPr>
          <w:rFonts w:ascii="Univia Pro Light" w:hAnsi="Univia Pro Light" w:cstheme="minorHAnsi"/>
        </w:rPr>
        <w:t>n</w:t>
      </w:r>
      <w:r w:rsidRPr="00B857E3">
        <w:rPr>
          <w:rFonts w:ascii="Univia Pro Light" w:hAnsi="Univia Pro Light" w:cstheme="minorHAnsi"/>
        </w:rPr>
        <w:t xml:space="preserve"> los compromisos a cumplir en el periodo</w:t>
      </w:r>
      <w:r w:rsidR="00BF728B" w:rsidRPr="00B857E3">
        <w:rPr>
          <w:rFonts w:ascii="Univia Pro Light" w:hAnsi="Univia Pro Light" w:cstheme="minorHAnsi"/>
        </w:rPr>
        <w:t xml:space="preserve"> de vigencia del presupuesto conforme lo establece el Decreto de presupuesto</w:t>
      </w:r>
      <w:r w:rsidR="00320956" w:rsidRPr="00B857E3">
        <w:rPr>
          <w:rFonts w:ascii="Univia Pro Light" w:hAnsi="Univia Pro Light" w:cstheme="minorHAnsi"/>
        </w:rPr>
        <w:t xml:space="preserve"> de Egresos</w:t>
      </w:r>
      <w:r w:rsidRPr="00B857E3">
        <w:rPr>
          <w:rFonts w:ascii="Univia Pro Light" w:hAnsi="Univia Pro Light" w:cstheme="minorHAnsi"/>
        </w:rPr>
        <w:t xml:space="preserve">; identifica los recursos humanos, financieros y tecnológicos a utilizar, agrupándolos en estrategias para mejores resultados; y, registra, los datos históricos y las políticas públicas, entre otros aspectos. La </w:t>
      </w:r>
      <w:r w:rsidR="00320956" w:rsidRPr="00B857E3">
        <w:rPr>
          <w:rFonts w:ascii="Univia Pro Light" w:hAnsi="Univia Pro Light" w:cstheme="minorHAnsi"/>
        </w:rPr>
        <w:t>i</w:t>
      </w:r>
      <w:r w:rsidR="00933F4E" w:rsidRPr="00B857E3">
        <w:rPr>
          <w:rFonts w:ascii="Univia Pro Light" w:hAnsi="Univia Pro Light" w:cstheme="minorHAnsi"/>
        </w:rPr>
        <w:t xml:space="preserve">lustración </w:t>
      </w:r>
      <w:r w:rsidR="00872301" w:rsidRPr="00B857E3">
        <w:rPr>
          <w:rFonts w:ascii="Univia Pro Light" w:hAnsi="Univia Pro Light" w:cstheme="minorHAnsi"/>
        </w:rPr>
        <w:t>3</w:t>
      </w:r>
      <w:r w:rsidR="00E62E97" w:rsidRPr="00B857E3">
        <w:rPr>
          <w:rFonts w:ascii="Univia Pro Light" w:hAnsi="Univia Pro Light" w:cstheme="minorHAnsi"/>
        </w:rPr>
        <w:t>9</w:t>
      </w:r>
      <w:r w:rsidRPr="00B857E3">
        <w:rPr>
          <w:rFonts w:ascii="Univia Pro Light" w:hAnsi="Univia Pro Light" w:cstheme="minorHAnsi"/>
        </w:rPr>
        <w:t xml:space="preserve"> muestra los pasos y aspectos a considerar para formular el POA.</w:t>
      </w:r>
    </w:p>
    <w:p w:rsidR="000B1C15" w:rsidRPr="00B857E3" w:rsidRDefault="0000355A"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w:t>
      </w:r>
      <w:r w:rsidR="000B1C15" w:rsidRPr="00B857E3">
        <w:rPr>
          <w:rFonts w:ascii="Univia Pro Light" w:hAnsi="Univia Pro Light" w:cstheme="minorHAnsi"/>
        </w:rPr>
        <w:t xml:space="preserve"> distintos niveles de objetivos</w:t>
      </w:r>
      <w:r w:rsidRPr="00B857E3">
        <w:rPr>
          <w:rFonts w:ascii="Univia Pro Light" w:hAnsi="Univia Pro Light" w:cstheme="minorHAnsi"/>
        </w:rPr>
        <w:t xml:space="preserve"> que están contenidos en el POA son</w:t>
      </w:r>
      <w:r w:rsidR="003F043A">
        <w:rPr>
          <w:rFonts w:ascii="Univia Pro Light" w:hAnsi="Univia Pro Light" w:cstheme="minorHAnsi"/>
        </w:rPr>
        <w:t>: Actividades (Acciones), C</w:t>
      </w:r>
      <w:r w:rsidR="000B1C15" w:rsidRPr="00B857E3">
        <w:rPr>
          <w:rFonts w:ascii="Univia Pro Light" w:hAnsi="Univia Pro Light" w:cstheme="minorHAnsi"/>
        </w:rPr>
        <w:t>omponentes (Productos o servicios q</w:t>
      </w:r>
      <w:r w:rsidR="003F043A">
        <w:rPr>
          <w:rFonts w:ascii="Univia Pro Light" w:hAnsi="Univia Pro Light" w:cstheme="minorHAnsi"/>
        </w:rPr>
        <w:t xml:space="preserve">ue generará la </w:t>
      </w:r>
      <w:proofErr w:type="spellStart"/>
      <w:r w:rsidR="003F043A">
        <w:rPr>
          <w:rFonts w:ascii="Univia Pro Light" w:hAnsi="Univia Pro Light" w:cstheme="minorHAnsi"/>
        </w:rPr>
        <w:t>UR</w:t>
      </w:r>
      <w:proofErr w:type="spellEnd"/>
      <w:r w:rsidR="003F043A">
        <w:rPr>
          <w:rFonts w:ascii="Univia Pro Light" w:hAnsi="Univia Pro Light" w:cstheme="minorHAnsi"/>
        </w:rPr>
        <w:t>), P</w:t>
      </w:r>
      <w:r w:rsidR="000B1C15" w:rsidRPr="00B857E3">
        <w:rPr>
          <w:rFonts w:ascii="Univia Pro Light" w:hAnsi="Univia Pro Light" w:cstheme="minorHAnsi"/>
        </w:rPr>
        <w:t>ro</w:t>
      </w:r>
      <w:r w:rsidR="003F043A">
        <w:rPr>
          <w:rFonts w:ascii="Univia Pro Light" w:hAnsi="Univia Pro Light" w:cstheme="minorHAnsi"/>
        </w:rPr>
        <w:t>pósito (Objetivo específico) y F</w:t>
      </w:r>
      <w:r w:rsidR="000B1C15" w:rsidRPr="00B857E3">
        <w:rPr>
          <w:rFonts w:ascii="Univia Pro Light" w:hAnsi="Univia Pro Light" w:cstheme="minorHAnsi"/>
        </w:rPr>
        <w:t xml:space="preserve">in (Objetivo general o estratégico). </w:t>
      </w:r>
    </w:p>
    <w:p w:rsidR="000B1C15" w:rsidRPr="00B857E3" w:rsidRDefault="0000355A"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Por lo que concretamente el POA contiene</w:t>
      </w:r>
      <w:r w:rsidR="000B1C15" w:rsidRPr="00B857E3">
        <w:rPr>
          <w:rFonts w:ascii="Univia Pro Light" w:hAnsi="Univia Pro Light" w:cstheme="minorHAnsi"/>
        </w:rPr>
        <w:t>, qué se va hacer, cuánto y cuándo se va a lograr, contando con los recursos necesarios ya que es en este nivel en el cual se asignan los recursos.</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A partir del POA es factible dar seguimiento y evaluar el cumplimiento del Plan Estatal de Desarrollo (</w:t>
      </w:r>
      <w:proofErr w:type="spellStart"/>
      <w:r w:rsidRPr="00B857E3">
        <w:rPr>
          <w:rFonts w:ascii="Univia Pro Light" w:hAnsi="Univia Pro Light" w:cstheme="minorHAnsi"/>
        </w:rPr>
        <w:t>PED</w:t>
      </w:r>
      <w:proofErr w:type="spellEnd"/>
      <w:r w:rsidRPr="00B857E3">
        <w:rPr>
          <w:rFonts w:ascii="Univia Pro Light" w:hAnsi="Univia Pro Light" w:cstheme="minorHAnsi"/>
        </w:rPr>
        <w:t xml:space="preserve">) </w:t>
      </w:r>
      <w:r w:rsidR="00C134E7" w:rsidRPr="00B857E3">
        <w:rPr>
          <w:rFonts w:ascii="Univia Pro Light" w:hAnsi="Univia Pro Light" w:cstheme="minorHAnsi"/>
        </w:rPr>
        <w:t>vigente</w:t>
      </w:r>
      <w:r w:rsidR="000B6BAF" w:rsidRPr="00B857E3">
        <w:rPr>
          <w:rFonts w:ascii="Univia Pro Light" w:hAnsi="Univia Pro Light" w:cstheme="minorHAnsi"/>
        </w:rPr>
        <w:t xml:space="preserve"> </w:t>
      </w:r>
      <w:r w:rsidRPr="00B857E3">
        <w:rPr>
          <w:rFonts w:ascii="Univia Pro Light" w:hAnsi="Univia Pro Light" w:cstheme="minorHAnsi"/>
        </w:rPr>
        <w:t>y de los programas que de él se despr</w:t>
      </w:r>
      <w:r w:rsidR="0061075E" w:rsidRPr="00B857E3">
        <w:rPr>
          <w:rFonts w:ascii="Univia Pro Light" w:hAnsi="Univia Pro Light" w:cstheme="minorHAnsi"/>
        </w:rPr>
        <w:t>enden</w:t>
      </w:r>
      <w:r w:rsidR="00320956" w:rsidRPr="00B857E3">
        <w:rPr>
          <w:rFonts w:ascii="Univia Pro Light" w:hAnsi="Univia Pro Light" w:cstheme="minorHAnsi"/>
        </w:rPr>
        <w:t>,</w:t>
      </w:r>
      <w:r w:rsidRPr="00B857E3">
        <w:rPr>
          <w:rFonts w:ascii="Univia Pro Light" w:hAnsi="Univia Pro Light" w:cstheme="minorHAnsi"/>
        </w:rPr>
        <w:t xml:space="preserve"> </w:t>
      </w:r>
      <w:r w:rsidR="0000355A" w:rsidRPr="00B857E3">
        <w:rPr>
          <w:rFonts w:ascii="Univia Pro Light" w:hAnsi="Univia Pro Light" w:cstheme="minorHAnsi"/>
        </w:rPr>
        <w:t>observando el</w:t>
      </w:r>
      <w:r w:rsidRPr="00B857E3">
        <w:rPr>
          <w:rFonts w:ascii="Univia Pro Light" w:hAnsi="Univia Pro Light" w:cstheme="minorHAnsi"/>
        </w:rPr>
        <w:t xml:space="preserve"> cumplimiento de objetivos y metas establecidas en el proceso de planeación y programación.</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Para el registro del POA, cada Ejecutor del gasto dispone de acceso al </w:t>
      </w:r>
      <w:r w:rsidR="000B6BAF" w:rsidRPr="00B857E3">
        <w:rPr>
          <w:rFonts w:ascii="Univia Pro Light" w:hAnsi="Univia Pro Light" w:cstheme="minorHAnsi"/>
        </w:rPr>
        <w:t>Sistema Integral de Presupuesto (</w:t>
      </w:r>
      <w:proofErr w:type="spellStart"/>
      <w:r w:rsidRPr="00B857E3">
        <w:rPr>
          <w:rFonts w:ascii="Univia Pro Light" w:hAnsi="Univia Pro Light" w:cstheme="minorHAnsi"/>
        </w:rPr>
        <w:t>SINPRES</w:t>
      </w:r>
      <w:proofErr w:type="spellEnd"/>
      <w:r w:rsidR="000B6BAF" w:rsidRPr="00B857E3">
        <w:rPr>
          <w:rFonts w:ascii="Univia Pro Light" w:hAnsi="Univia Pro Light" w:cstheme="minorHAnsi"/>
        </w:rPr>
        <w:t>)</w:t>
      </w:r>
      <w:r w:rsidRPr="00B857E3">
        <w:rPr>
          <w:rFonts w:ascii="Univia Pro Light" w:hAnsi="Univia Pro Light" w:cstheme="minorHAnsi"/>
        </w:rPr>
        <w:t xml:space="preserve"> </w:t>
      </w:r>
      <w:r w:rsidR="00551010" w:rsidRPr="00B857E3">
        <w:rPr>
          <w:rFonts w:ascii="Univia Pro Light" w:hAnsi="Univia Pro Light" w:cstheme="minorHAnsi"/>
        </w:rPr>
        <w:t>2018</w:t>
      </w:r>
      <w:r w:rsidRPr="00B857E3">
        <w:rPr>
          <w:rFonts w:ascii="Univia Pro Light" w:hAnsi="Univia Pro Light" w:cstheme="minorHAnsi"/>
        </w:rPr>
        <w:t xml:space="preserve"> </w:t>
      </w:r>
      <w:r w:rsidR="0000355A" w:rsidRPr="00B857E3">
        <w:rPr>
          <w:rFonts w:ascii="Univia Pro Light" w:hAnsi="Univia Pro Light" w:cstheme="minorHAnsi"/>
        </w:rPr>
        <w:t>mediante la clave de acceso proporcionada por</w:t>
      </w:r>
      <w:r w:rsidRPr="00B857E3">
        <w:rPr>
          <w:rFonts w:ascii="Univia Pro Light" w:hAnsi="Univia Pro Light" w:cstheme="minorHAnsi"/>
        </w:rPr>
        <w:t xml:space="preserve"> la Secretaría de Finanzas </w:t>
      </w:r>
      <w:r w:rsidR="0000355A" w:rsidRPr="00B857E3">
        <w:rPr>
          <w:rFonts w:ascii="Univia Pro Light" w:hAnsi="Univia Pro Light" w:cstheme="minorHAnsi"/>
        </w:rPr>
        <w:t xml:space="preserve">en términos del Reglamento de la Ley Estatal de Presupuesto y Responsabilidad </w:t>
      </w:r>
      <w:r w:rsidR="0061075E" w:rsidRPr="00B857E3">
        <w:rPr>
          <w:rFonts w:ascii="Univia Pro Light" w:hAnsi="Univia Pro Light" w:cstheme="minorHAnsi"/>
        </w:rPr>
        <w:t>Hacendaria</w:t>
      </w:r>
      <w:r w:rsidRPr="00B857E3">
        <w:rPr>
          <w:rFonts w:ascii="Univia Pro Light" w:hAnsi="Univia Pro Light" w:cstheme="minorHAnsi"/>
        </w:rPr>
        <w:t xml:space="preserve">. El POA de las Unidades Responsables debe cumplir con los requerimientos que en el </w:t>
      </w:r>
      <w:proofErr w:type="spellStart"/>
      <w:r w:rsidRPr="00B857E3">
        <w:rPr>
          <w:rFonts w:ascii="Univia Pro Light" w:hAnsi="Univia Pro Light" w:cstheme="minorHAnsi"/>
        </w:rPr>
        <w:t>SINPRES</w:t>
      </w:r>
      <w:proofErr w:type="spellEnd"/>
      <w:r w:rsidRPr="00B857E3">
        <w:rPr>
          <w:rFonts w:ascii="Univia Pro Light" w:hAnsi="Univia Pro Light" w:cstheme="minorHAnsi"/>
        </w:rPr>
        <w:t xml:space="preserve"> </w:t>
      </w:r>
      <w:r w:rsidR="00551010" w:rsidRPr="00B857E3">
        <w:rPr>
          <w:rFonts w:ascii="Univia Pro Light" w:hAnsi="Univia Pro Light" w:cstheme="minorHAnsi"/>
        </w:rPr>
        <w:t>2018</w:t>
      </w:r>
      <w:r w:rsidRPr="00B857E3">
        <w:rPr>
          <w:rFonts w:ascii="Univia Pro Light" w:hAnsi="Univia Pro Light" w:cstheme="minorHAnsi"/>
        </w:rPr>
        <w:t xml:space="preserve"> se contempl</w:t>
      </w:r>
      <w:r w:rsidR="000B6BAF" w:rsidRPr="00B857E3">
        <w:rPr>
          <w:rFonts w:ascii="Univia Pro Light" w:hAnsi="Univia Pro Light" w:cstheme="minorHAnsi"/>
        </w:rPr>
        <w:t>a</w:t>
      </w:r>
      <w:r w:rsidRPr="00B857E3">
        <w:rPr>
          <w:rFonts w:ascii="Univia Pro Light" w:hAnsi="Univia Pro Light" w:cstheme="minorHAnsi"/>
        </w:rPr>
        <w:t>n.</w:t>
      </w:r>
    </w:p>
    <w:p w:rsidR="000B1C15" w:rsidRPr="00B857E3" w:rsidRDefault="0000355A"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Una</w:t>
      </w:r>
      <w:r w:rsidR="000B1C15" w:rsidRPr="00B857E3">
        <w:rPr>
          <w:rFonts w:ascii="Univia Pro Light" w:hAnsi="Univia Pro Light" w:cstheme="minorHAnsi"/>
        </w:rPr>
        <w:t xml:space="preserve"> vez concluida la captura, debe ser validada por el Jefe Administrativo o su equivalente, si detecta inconsistencias, deberá retornarlas al área que las formuló para su replanteamiento. Asimismo, la Secretaría de Finanzas validará los avances, comunicando a la Unidad Responsable las inconsistencias u observaciones, para su corrección</w:t>
      </w:r>
      <w:r w:rsidR="00A539C8" w:rsidRPr="00B857E3">
        <w:rPr>
          <w:rFonts w:ascii="Univia Pro Light" w:hAnsi="Univia Pro Light" w:cstheme="minorHAnsi"/>
        </w:rPr>
        <w:t xml:space="preserve"> mediante el Sistema </w:t>
      </w:r>
      <w:r w:rsidR="00E62E97" w:rsidRPr="00B857E3">
        <w:rPr>
          <w:rFonts w:ascii="Univia Pro Light" w:hAnsi="Univia Pro Light" w:cstheme="minorHAnsi"/>
        </w:rPr>
        <w:t>Electrónico</w:t>
      </w:r>
      <w:r w:rsidR="000B1C15" w:rsidRPr="00B857E3">
        <w:rPr>
          <w:rFonts w:ascii="Univia Pro Light" w:hAnsi="Univia Pro Light" w:cstheme="minorHAnsi"/>
        </w:rPr>
        <w:t>.</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Integrado el POA, debe </w:t>
      </w:r>
      <w:r w:rsidR="006C5DC2" w:rsidRPr="00B857E3">
        <w:rPr>
          <w:rFonts w:ascii="Univia Pro Light" w:hAnsi="Univia Pro Light" w:cstheme="minorHAnsi"/>
        </w:rPr>
        <w:t>signarse</w:t>
      </w:r>
      <w:r w:rsidRPr="00B857E3">
        <w:rPr>
          <w:rFonts w:ascii="Univia Pro Light" w:hAnsi="Univia Pro Light" w:cstheme="minorHAnsi"/>
        </w:rPr>
        <w:t xml:space="preserve"> con el visto bueno del Titular de la Unidad Responsable, del titular Administrativo y del responsable del área de Planeación, cuando así corresponda</w:t>
      </w:r>
      <w:r w:rsidR="00A539C8" w:rsidRPr="00B857E3">
        <w:rPr>
          <w:rFonts w:ascii="Univia Pro Light" w:hAnsi="Univia Pro Light" w:cstheme="minorHAnsi"/>
        </w:rPr>
        <w:t xml:space="preserve"> conforme el procedimiento que para ello emita la Secretaría de Finanzas</w:t>
      </w:r>
      <w:r w:rsidRPr="00B857E3">
        <w:rPr>
          <w:rFonts w:ascii="Univia Pro Light" w:hAnsi="Univia Pro Light" w:cstheme="minorHAnsi"/>
        </w:rPr>
        <w:t>.</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La fecha límite para el registro y entrega del POA </w:t>
      </w:r>
      <w:r w:rsidR="00551010" w:rsidRPr="00B857E3">
        <w:rPr>
          <w:rFonts w:ascii="Univia Pro Light" w:hAnsi="Univia Pro Light" w:cstheme="minorHAnsi"/>
        </w:rPr>
        <w:t>2018</w:t>
      </w:r>
      <w:r w:rsidRPr="00B857E3">
        <w:rPr>
          <w:rFonts w:ascii="Univia Pro Light" w:hAnsi="Univia Pro Light" w:cstheme="minorHAnsi"/>
        </w:rPr>
        <w:t xml:space="preserve"> a la Secretaría de Finanzas, es el </w:t>
      </w:r>
      <w:r w:rsidR="004B1326" w:rsidRPr="00B857E3">
        <w:rPr>
          <w:rFonts w:ascii="Univia Pro Light" w:hAnsi="Univia Pro Light" w:cstheme="minorHAnsi"/>
          <w:b/>
        </w:rPr>
        <w:t xml:space="preserve">día </w:t>
      </w:r>
      <w:r w:rsidR="00090EDB" w:rsidRPr="00B857E3">
        <w:rPr>
          <w:rFonts w:ascii="Univia Pro Light" w:hAnsi="Univia Pro Light" w:cstheme="minorHAnsi"/>
          <w:b/>
        </w:rPr>
        <w:t>9</w:t>
      </w:r>
      <w:r w:rsidR="004B1326" w:rsidRPr="00B857E3">
        <w:rPr>
          <w:rFonts w:ascii="Univia Pro Light" w:hAnsi="Univia Pro Light" w:cstheme="minorHAnsi"/>
          <w:b/>
        </w:rPr>
        <w:t xml:space="preserve"> de </w:t>
      </w:r>
      <w:r w:rsidR="00090EDB" w:rsidRPr="00B857E3">
        <w:rPr>
          <w:rFonts w:ascii="Univia Pro Light" w:hAnsi="Univia Pro Light" w:cstheme="minorHAnsi"/>
          <w:b/>
        </w:rPr>
        <w:t>octubre</w:t>
      </w:r>
      <w:r w:rsidR="004B1326" w:rsidRPr="00B857E3">
        <w:rPr>
          <w:rFonts w:ascii="Univia Pro Light" w:hAnsi="Univia Pro Light" w:cstheme="minorHAnsi"/>
          <w:b/>
        </w:rPr>
        <w:t xml:space="preserve"> de 201</w:t>
      </w:r>
      <w:r w:rsidR="00090EDB" w:rsidRPr="00B857E3">
        <w:rPr>
          <w:rFonts w:ascii="Univia Pro Light" w:hAnsi="Univia Pro Light" w:cstheme="minorHAnsi"/>
          <w:b/>
        </w:rPr>
        <w:t>7</w:t>
      </w:r>
      <w:r w:rsidRPr="00B857E3">
        <w:rPr>
          <w:rFonts w:ascii="Univia Pro Light" w:hAnsi="Univia Pro Light" w:cstheme="minorHAnsi"/>
        </w:rPr>
        <w:t>.</w:t>
      </w:r>
    </w:p>
    <w:p w:rsidR="000B1C15" w:rsidRPr="00B857E3" w:rsidRDefault="00F57E8C" w:rsidP="009A1B16">
      <w:pPr>
        <w:spacing w:before="240" w:after="240" w:line="360" w:lineRule="auto"/>
        <w:jc w:val="center"/>
        <w:rPr>
          <w:rFonts w:ascii="Univia Pro Light" w:hAnsi="Univia Pro Light" w:cstheme="minorHAnsi"/>
          <w:sz w:val="22"/>
          <w:szCs w:val="22"/>
        </w:rPr>
      </w:pPr>
      <w:r w:rsidRPr="00B857E3">
        <w:rPr>
          <w:rFonts w:ascii="Univia Pro Light" w:hAnsi="Univia Pro Light" w:cstheme="minorHAnsi"/>
          <w:noProof/>
          <w:sz w:val="22"/>
          <w:szCs w:val="22"/>
          <w:lang w:val="en-US" w:eastAsia="en-US"/>
        </w:rPr>
        <w:drawing>
          <wp:inline distT="0" distB="0" distL="0" distR="0">
            <wp:extent cx="2882246" cy="2886075"/>
            <wp:effectExtent l="0" t="0" r="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0"/>
                    <a:srcRect/>
                    <a:stretch/>
                  </pic:blipFill>
                  <pic:spPr bwMode="auto">
                    <a:xfrm>
                      <a:off x="0" y="0"/>
                      <a:ext cx="2882246" cy="2886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1C15" w:rsidRPr="00B857E3" w:rsidRDefault="0058743E" w:rsidP="0058743E">
      <w:pPr>
        <w:pStyle w:val="Epgrafe"/>
        <w:jc w:val="center"/>
        <w:rPr>
          <w:rFonts w:ascii="Univia Pro Light" w:hAnsi="Univia Pro Light" w:cstheme="minorHAnsi"/>
          <w:sz w:val="22"/>
          <w:szCs w:val="22"/>
        </w:rPr>
      </w:pPr>
      <w:bookmarkStart w:id="137" w:name="_Toc491686937"/>
      <w:r w:rsidRPr="00B857E3">
        <w:rPr>
          <w:rFonts w:ascii="Univia Pro Light" w:hAnsi="Univia Pro Light"/>
        </w:rPr>
        <w:t xml:space="preserve">Figura </w:t>
      </w:r>
      <w:r w:rsidR="006C31BE" w:rsidRPr="00B857E3">
        <w:rPr>
          <w:rFonts w:ascii="Univia Pro Light" w:hAnsi="Univia Pro Light"/>
        </w:rPr>
        <w:fldChar w:fldCharType="begin"/>
      </w:r>
      <w:r w:rsidRPr="00B857E3">
        <w:rPr>
          <w:rFonts w:ascii="Univia Pro Light" w:hAnsi="Univia Pro Light"/>
        </w:rPr>
        <w:instrText xml:space="preserve"> SEQ Figura \* ARABIC </w:instrText>
      </w:r>
      <w:r w:rsidR="006C31BE" w:rsidRPr="00B857E3">
        <w:rPr>
          <w:rFonts w:ascii="Univia Pro Light" w:hAnsi="Univia Pro Light"/>
        </w:rPr>
        <w:fldChar w:fldCharType="separate"/>
      </w:r>
      <w:r w:rsidR="00152D36">
        <w:rPr>
          <w:rFonts w:ascii="Univia Pro Light" w:hAnsi="Univia Pro Light"/>
          <w:noProof/>
        </w:rPr>
        <w:t>27</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Formulación de POA 2018</w:t>
      </w:r>
      <w:bookmarkEnd w:id="137"/>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 el POA entregado en tiempo y de acuerdo a las disposiciones de este Manual, se integrará al Anteproyecto de Presupuesto de Egresos. </w:t>
      </w:r>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En caso de incumplimiento</w:t>
      </w:r>
      <w:r w:rsidR="000B6BAF" w:rsidRPr="00B857E3">
        <w:rPr>
          <w:rFonts w:ascii="Univia Pro Light" w:hAnsi="Univia Pro Light" w:cstheme="minorHAnsi"/>
        </w:rPr>
        <w:t xml:space="preserve"> en la fecha indicada</w:t>
      </w:r>
      <w:r w:rsidRPr="00B857E3">
        <w:rPr>
          <w:rFonts w:ascii="Univia Pro Light" w:hAnsi="Univia Pro Light" w:cstheme="minorHAnsi"/>
        </w:rPr>
        <w:t>, la Secretaría de Finanzas determinará el presupuesto de egresos correspondiente, debiendo la Unidad Responsable, antes de iniciar el ejercicio presupuesta</w:t>
      </w:r>
      <w:r w:rsidR="00325BD3" w:rsidRPr="00B857E3">
        <w:rPr>
          <w:rFonts w:ascii="Univia Pro Light" w:hAnsi="Univia Pro Light" w:cstheme="minorHAnsi"/>
        </w:rPr>
        <w:t>rio</w:t>
      </w:r>
      <w:r w:rsidRPr="00B857E3">
        <w:rPr>
          <w:rFonts w:ascii="Univia Pro Light" w:hAnsi="Univia Pro Light" w:cstheme="minorHAnsi"/>
        </w:rPr>
        <w:t xml:space="preserve">, cumplir con la disposición de entregar su POA, para su publicación en términos de lo dispuesto en el Artículo </w:t>
      </w:r>
      <w:r w:rsidR="00636036" w:rsidRPr="00B857E3">
        <w:rPr>
          <w:rFonts w:ascii="Univia Pro Light" w:hAnsi="Univia Pro Light" w:cstheme="minorHAnsi"/>
        </w:rPr>
        <w:t>10</w:t>
      </w:r>
      <w:r w:rsidRPr="00B857E3">
        <w:rPr>
          <w:rFonts w:ascii="Univia Pro Light" w:hAnsi="Univia Pro Light" w:cstheme="minorHAnsi"/>
        </w:rPr>
        <w:t xml:space="preserve">, fracción II, de la Ley Transparencia y Acceso a la Información Pública para el Estado de Oaxaca y sujetarse en su ejercicio al presupuesto definido por la Secretaría de Finanzas, para el cual no habrá ampliaciones </w:t>
      </w:r>
      <w:r w:rsidR="00B856FD" w:rsidRPr="00B857E3">
        <w:rPr>
          <w:rFonts w:ascii="Univia Pro Light" w:hAnsi="Univia Pro Light" w:cstheme="minorHAnsi"/>
        </w:rPr>
        <w:t>presupuestarias</w:t>
      </w:r>
      <w:r w:rsidRPr="00B857E3">
        <w:rPr>
          <w:rFonts w:ascii="Univia Pro Light" w:hAnsi="Univia Pro Light" w:cstheme="minorHAnsi"/>
        </w:rPr>
        <w:t xml:space="preserve"> posteriores, siendo responsabilidad de la dependencia o entidad el logro de sus objetivos con el presupuesto definido.</w:t>
      </w:r>
    </w:p>
    <w:p w:rsidR="00752B24" w:rsidRPr="00B857E3" w:rsidRDefault="00752B24" w:rsidP="003D0C8A">
      <w:pPr>
        <w:pStyle w:val="Ttulo2"/>
        <w:rPr>
          <w:rFonts w:ascii="Univia Pro Light" w:hAnsi="Univia Pro Light"/>
        </w:rPr>
      </w:pPr>
      <w:bookmarkStart w:id="138" w:name="_Toc458017174"/>
      <w:bookmarkStart w:id="139" w:name="_Toc444866041"/>
      <w:bookmarkStart w:id="140" w:name="_Toc489541036"/>
      <w:bookmarkStart w:id="141" w:name="_Toc367785629"/>
      <w:bookmarkStart w:id="142" w:name="_Toc371356892"/>
      <w:bookmarkEnd w:id="138"/>
      <w:r w:rsidRPr="00B857E3">
        <w:rPr>
          <w:rFonts w:ascii="Univia Pro Light" w:hAnsi="Univia Pro Light"/>
        </w:rPr>
        <w:t>SISTEMA DE EVALUACIÓN DEL DESEMPEÑO</w:t>
      </w:r>
      <w:bookmarkEnd w:id="139"/>
      <w:r w:rsidRPr="00B857E3">
        <w:rPr>
          <w:rFonts w:ascii="Univia Pro Light" w:hAnsi="Univia Pro Light"/>
        </w:rPr>
        <w:t xml:space="preserve"> (SED)</w:t>
      </w:r>
      <w:bookmarkEnd w:id="140"/>
    </w:p>
    <w:p w:rsidR="00752B24" w:rsidRPr="00B857E3" w:rsidRDefault="00752B24" w:rsidP="009A1B16">
      <w:pPr>
        <w:spacing w:before="240" w:after="240" w:line="360" w:lineRule="auto"/>
        <w:jc w:val="both"/>
        <w:rPr>
          <w:rFonts w:ascii="Univia Pro Light" w:hAnsi="Univia Pro Light" w:cstheme="minorHAnsi"/>
        </w:rPr>
      </w:pPr>
      <w:bookmarkStart w:id="143" w:name="_Toc444866042"/>
      <w:r w:rsidRPr="00B857E3">
        <w:rPr>
          <w:rFonts w:ascii="Univia Pro Light" w:hAnsi="Univia Pro Light" w:cstheme="minorHAnsi"/>
        </w:rPr>
        <w:t>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calidad del gasto público que se traduce en mejores servicio</w:t>
      </w:r>
      <w:r w:rsidR="00325BD3" w:rsidRPr="00B857E3">
        <w:rPr>
          <w:rFonts w:ascii="Univia Pro Light" w:hAnsi="Univia Pro Light" w:cstheme="minorHAnsi"/>
        </w:rPr>
        <w:t xml:space="preserve">s públicos, </w:t>
      </w:r>
      <w:r w:rsidR="004133FA" w:rsidRPr="00B857E3">
        <w:rPr>
          <w:rFonts w:ascii="Univia Pro Light" w:hAnsi="Univia Pro Light" w:cstheme="minorHAnsi"/>
        </w:rPr>
        <w:t>más</w:t>
      </w:r>
      <w:r w:rsidR="00325BD3" w:rsidRPr="00B857E3">
        <w:rPr>
          <w:rFonts w:ascii="Univia Pro Light" w:hAnsi="Univia Pro Light" w:cstheme="minorHAnsi"/>
        </w:rPr>
        <w:t xml:space="preserve"> infraestructura</w:t>
      </w:r>
      <w:r w:rsidRPr="00B857E3">
        <w:rPr>
          <w:rFonts w:ascii="Univia Pro Light" w:hAnsi="Univia Pro Light" w:cstheme="minorHAnsi"/>
        </w:rPr>
        <w:t xml:space="preserve"> y mayor eficacia y productividad de las instituciones gubernamentales. </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SED busca alcanzar los siguientes objetivos:</w:t>
      </w:r>
    </w:p>
    <w:p w:rsidR="00752B24" w:rsidRPr="00B857E3" w:rsidRDefault="00752B24" w:rsidP="00E427CF">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Generar información oportuna y confiable sobre los resultados de la gestión estatal;</w:t>
      </w:r>
    </w:p>
    <w:p w:rsidR="00752B24" w:rsidRPr="00B857E3" w:rsidRDefault="00752B24" w:rsidP="00E427CF">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Co</w:t>
      </w:r>
      <w:r w:rsidR="00325BD3" w:rsidRPr="00B857E3">
        <w:rPr>
          <w:rFonts w:ascii="Univia Pro Light" w:hAnsi="Univia Pro Light" w:cstheme="minorHAnsi"/>
          <w:sz w:val="24"/>
          <w:szCs w:val="24"/>
        </w:rPr>
        <w:t>laborar en la revisión y mejora de l</w:t>
      </w:r>
      <w:r w:rsidRPr="00B857E3">
        <w:rPr>
          <w:rFonts w:ascii="Univia Pro Light" w:hAnsi="Univia Pro Light" w:cstheme="minorHAnsi"/>
          <w:sz w:val="24"/>
          <w:szCs w:val="24"/>
        </w:rPr>
        <w:t>a alinea</w:t>
      </w:r>
      <w:r w:rsidR="00325BD3" w:rsidRPr="00B857E3">
        <w:rPr>
          <w:rFonts w:ascii="Univia Pro Light" w:hAnsi="Univia Pro Light" w:cstheme="minorHAnsi"/>
          <w:sz w:val="24"/>
          <w:szCs w:val="24"/>
        </w:rPr>
        <w:t xml:space="preserve">ción de </w:t>
      </w:r>
      <w:r w:rsidRPr="00B857E3">
        <w:rPr>
          <w:rFonts w:ascii="Univia Pro Light" w:hAnsi="Univia Pro Light" w:cstheme="minorHAnsi"/>
          <w:sz w:val="24"/>
          <w:szCs w:val="24"/>
        </w:rPr>
        <w:t>los programas presupuestarios</w:t>
      </w:r>
      <w:r w:rsidR="00325BD3" w:rsidRPr="00B857E3">
        <w:rPr>
          <w:rFonts w:ascii="Univia Pro Light" w:hAnsi="Univia Pro Light" w:cstheme="minorHAnsi"/>
          <w:sz w:val="24"/>
          <w:szCs w:val="24"/>
        </w:rPr>
        <w:t>.</w:t>
      </w:r>
    </w:p>
    <w:p w:rsidR="00752B24" w:rsidRPr="00B857E3" w:rsidRDefault="00752B24" w:rsidP="00E427CF">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Fortalecer la planeación estratégica con enfoque hacia los resultados, haciendo uso de la MIR como una herramienta de planeación que permita </w:t>
      </w:r>
      <w:r w:rsidRPr="00B857E3">
        <w:rPr>
          <w:rFonts w:ascii="Univia Pro Light" w:hAnsi="Univia Pro Light" w:cstheme="minorHAnsi"/>
          <w:sz w:val="24"/>
          <w:szCs w:val="24"/>
        </w:rPr>
        <w:lastRenderedPageBreak/>
        <w:t>mejorar en forma ordenada y homogénea la lógica interna de los programas presupuestarios;</w:t>
      </w:r>
    </w:p>
    <w:p w:rsidR="00752B24" w:rsidRPr="00B857E3" w:rsidRDefault="00752B24" w:rsidP="00E427CF">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Medir los resultados e impactos de la gestión pública estatal a través de indicadores de desempeño y metodologías de evaluación;</w:t>
      </w:r>
    </w:p>
    <w:p w:rsidR="00752B24" w:rsidRPr="00B857E3" w:rsidRDefault="00752B24" w:rsidP="00E427CF">
      <w:pPr>
        <w:pStyle w:val="Prrafodelista"/>
        <w:numPr>
          <w:ilvl w:val="0"/>
          <w:numId w:val="41"/>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Informar la evaluación de los resultados alcanzados en los aspectos de eficacia y eficiencia gubernamental tendientes a elev</w:t>
      </w:r>
      <w:r w:rsidR="00325BD3" w:rsidRPr="00B857E3">
        <w:rPr>
          <w:rFonts w:ascii="Univia Pro Light" w:hAnsi="Univia Pro Light" w:cstheme="minorHAnsi"/>
          <w:sz w:val="24"/>
          <w:szCs w:val="24"/>
        </w:rPr>
        <w:t>ar la calidad del gasto público</w:t>
      </w:r>
      <w:r w:rsidRPr="00B857E3">
        <w:rPr>
          <w:rFonts w:ascii="Univia Pro Light" w:hAnsi="Univia Pro Light" w:cstheme="minorHAnsi"/>
          <w:sz w:val="24"/>
          <w:szCs w:val="24"/>
        </w:rPr>
        <w:t xml:space="preserve"> </w:t>
      </w:r>
      <w:r w:rsidR="00325BD3" w:rsidRPr="00B857E3">
        <w:rPr>
          <w:rFonts w:ascii="Univia Pro Light" w:hAnsi="Univia Pro Light" w:cstheme="minorHAnsi"/>
          <w:sz w:val="24"/>
          <w:szCs w:val="24"/>
        </w:rPr>
        <w:t>a fin de que sirva como base para los procesos de asignación de recursos presupuestarios.</w:t>
      </w:r>
    </w:p>
    <w:p w:rsidR="00752B24" w:rsidRPr="00B857E3" w:rsidRDefault="00752B24" w:rsidP="00E427CF">
      <w:pPr>
        <w:pStyle w:val="Prrafodelista"/>
        <w:numPr>
          <w:ilvl w:val="0"/>
          <w:numId w:val="41"/>
        </w:numPr>
        <w:spacing w:before="240" w:beforeAutospacing="0" w:after="240" w:afterAutospacing="0"/>
        <w:ind w:left="714" w:hanging="357"/>
        <w:contextualSpacing w:val="0"/>
        <w:rPr>
          <w:rFonts w:ascii="Univia Pro Light" w:hAnsi="Univia Pro Light" w:cstheme="minorHAnsi"/>
        </w:rPr>
      </w:pPr>
      <w:r w:rsidRPr="00B857E3">
        <w:rPr>
          <w:rFonts w:ascii="Univia Pro Light" w:hAnsi="Univia Pro Light" w:cstheme="minorHAnsi"/>
          <w:sz w:val="24"/>
          <w:szCs w:val="24"/>
        </w:rPr>
        <w:t>Incentivar el mejoramiento continuo y fortalecer la transparencia y rendición permanente de cuentas de los ejecutores de gasto.</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Los indicadores del SED deberán formar parte del Presupuesto de Egresos del Estado, incorporar sus resultados en la Cuenta Pública y ser considerados tanto para la mejora de los programas, como para el proceso de elaboración del siguiente presupuesto.</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El SED se basa en dos pilares principales:</w:t>
      </w:r>
    </w:p>
    <w:p w:rsidR="00752B24" w:rsidRPr="00B857E3" w:rsidRDefault="00752B24" w:rsidP="00E427CF">
      <w:pPr>
        <w:pStyle w:val="Prrafodelista"/>
        <w:numPr>
          <w:ilvl w:val="0"/>
          <w:numId w:val="45"/>
        </w:numPr>
        <w:autoSpaceDE w:val="0"/>
        <w:autoSpaceDN w:val="0"/>
        <w:adjustRightInd w:val="0"/>
        <w:spacing w:before="120" w:beforeAutospacing="0" w:after="120" w:afterAutospacing="0"/>
        <w:contextualSpacing w:val="0"/>
        <w:rPr>
          <w:rFonts w:ascii="Univia Pro Light" w:hAnsi="Univia Pro Light" w:cstheme="minorHAnsi"/>
        </w:rPr>
      </w:pPr>
      <w:r w:rsidRPr="00B857E3">
        <w:rPr>
          <w:rFonts w:ascii="Univia Pro Light" w:hAnsi="Univia Pro Light" w:cstheme="minorHAnsi"/>
          <w:sz w:val="24"/>
          <w:szCs w:val="24"/>
        </w:rPr>
        <w:t xml:space="preserve">Seguimiento: </w:t>
      </w:r>
      <w:r w:rsidR="00897443" w:rsidRPr="0062204E">
        <w:rPr>
          <w:rFonts w:ascii="Univia Pro Light" w:hAnsi="Univia Pro Light" w:cstheme="minorHAnsi"/>
          <w:bCs/>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897443">
        <w:rPr>
          <w:rFonts w:ascii="Univia Pro Light" w:hAnsi="Univia Pro Light" w:cstheme="minorHAnsi"/>
          <w:bCs/>
          <w:sz w:val="24"/>
          <w:szCs w:val="24"/>
          <w:lang w:val="es-MX"/>
        </w:rPr>
        <w:t>proyectos.</w:t>
      </w:r>
    </w:p>
    <w:p w:rsidR="00752B24" w:rsidRPr="00B857E3" w:rsidRDefault="00752B24" w:rsidP="00CF30A5">
      <w:pPr>
        <w:pStyle w:val="Prrafodelista"/>
        <w:autoSpaceDE w:val="0"/>
        <w:autoSpaceDN w:val="0"/>
        <w:adjustRightInd w:val="0"/>
        <w:spacing w:before="120" w:beforeAutospacing="0" w:after="120" w:afterAutospacing="0"/>
        <w:contextualSpacing w:val="0"/>
        <w:rPr>
          <w:rFonts w:ascii="Univia Pro Light" w:hAnsi="Univia Pro Light" w:cstheme="minorHAnsi"/>
        </w:rPr>
      </w:pPr>
      <w:r w:rsidRPr="00B857E3">
        <w:rPr>
          <w:rFonts w:ascii="Univia Pro Light" w:hAnsi="Univia Pro Light" w:cstheme="minorHAnsi"/>
          <w:sz w:val="24"/>
          <w:szCs w:val="24"/>
        </w:rPr>
        <w:t>El seguimiento proporciona información sobre el avance observado en las metas de los indicadores y sobre el ejercicio de los recursos asignados a los programas, lo que apoya la ejecución de las medidas pertinentes para el cumplimiento de los objetivos y el logro de los resultados esperados.</w:t>
      </w:r>
    </w:p>
    <w:p w:rsidR="009A6D0F" w:rsidRPr="00696978" w:rsidRDefault="00752B24" w:rsidP="007720C4">
      <w:pPr>
        <w:pStyle w:val="Prrafodelista"/>
        <w:numPr>
          <w:ilvl w:val="0"/>
          <w:numId w:val="45"/>
        </w:numPr>
        <w:autoSpaceDE w:val="0"/>
        <w:autoSpaceDN w:val="0"/>
        <w:adjustRightInd w:val="0"/>
        <w:spacing w:before="120" w:beforeAutospacing="0" w:after="120" w:afterAutospacing="0"/>
        <w:contextualSpacing w:val="0"/>
        <w:rPr>
          <w:rFonts w:ascii="Univia Pro Light" w:hAnsi="Univia Pro Light" w:cstheme="minorHAnsi"/>
          <w:sz w:val="24"/>
        </w:rPr>
      </w:pPr>
      <w:r w:rsidRPr="00C25506">
        <w:rPr>
          <w:rFonts w:ascii="Univia Pro Light" w:hAnsi="Univia Pro Light" w:cstheme="minorHAnsi"/>
          <w:sz w:val="24"/>
          <w:szCs w:val="24"/>
        </w:rPr>
        <w:lastRenderedPageBreak/>
        <w:t>Evaluación:</w:t>
      </w:r>
      <w:r w:rsidRPr="00696978">
        <w:rPr>
          <w:rFonts w:ascii="Univia Pro Light" w:hAnsi="Univia Pro Light" w:cstheme="minorHAnsi"/>
          <w:sz w:val="28"/>
          <w:szCs w:val="24"/>
        </w:rPr>
        <w:t xml:space="preserve"> </w:t>
      </w:r>
      <w:r w:rsidR="009A6D0F" w:rsidRPr="00696978">
        <w:rPr>
          <w:rFonts w:ascii="Univia Pro Light" w:hAnsi="Univia Pro Light" w:cstheme="minorHAnsi"/>
          <w:sz w:val="24"/>
        </w:rPr>
        <w:t>Se refiere al procedimiento encaminado a conocer los</w:t>
      </w:r>
      <w:r w:rsidR="00C300FA" w:rsidRPr="00696978">
        <w:rPr>
          <w:rFonts w:ascii="Univia Pro Light" w:hAnsi="Univia Pro Light" w:cstheme="minorHAnsi"/>
          <w:sz w:val="24"/>
        </w:rPr>
        <w:t xml:space="preserve"> </w:t>
      </w:r>
      <w:r w:rsidR="009A6D0F" w:rsidRPr="00696978">
        <w:rPr>
          <w:rFonts w:ascii="Univia Pro Light" w:hAnsi="Univia Pro Light" w:cstheme="minorHAnsi"/>
          <w:sz w:val="24"/>
        </w:rPr>
        <w:t>resultados alcanzados en la ejecución de las acciones priorizadas y</w:t>
      </w:r>
      <w:r w:rsidR="00C300FA" w:rsidRPr="00696978">
        <w:rPr>
          <w:rFonts w:ascii="Univia Pro Light" w:hAnsi="Univia Pro Light" w:cstheme="minorHAnsi"/>
          <w:sz w:val="24"/>
        </w:rPr>
        <w:t xml:space="preserve">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r w:rsidR="00696978" w:rsidRPr="00696978">
        <w:rPr>
          <w:rFonts w:ascii="Univia Pro Light" w:hAnsi="Univia Pro Light" w:cstheme="minorHAnsi"/>
          <w:sz w:val="24"/>
        </w:rPr>
        <w:t>.</w:t>
      </w:r>
    </w:p>
    <w:p w:rsidR="00752B24" w:rsidRPr="00B857E3" w:rsidRDefault="00752B24" w:rsidP="00CF30A5">
      <w:pPr>
        <w:pStyle w:val="Prrafodelista"/>
        <w:autoSpaceDE w:val="0"/>
        <w:autoSpaceDN w:val="0"/>
        <w:adjustRightInd w:val="0"/>
        <w:spacing w:before="120" w:beforeAutospacing="0" w:after="120" w:afterAutospacing="0"/>
        <w:contextualSpacing w:val="0"/>
        <w:rPr>
          <w:rFonts w:ascii="Univia Pro Light" w:hAnsi="Univia Pro Light" w:cstheme="minorHAnsi"/>
        </w:rPr>
      </w:pPr>
      <w:r w:rsidRPr="00B857E3">
        <w:rPr>
          <w:rFonts w:ascii="Univia Pro Light" w:hAnsi="Univia Pro Light" w:cstheme="minorHAnsi"/>
          <w:sz w:val="24"/>
          <w:szCs w:val="24"/>
        </w:rPr>
        <w:t>Las evaluaciones pueden ser de distintos tipos, y se aplican considerando la etapa del ciclo de vida de los programas, la información de desempeño que se tenga disponible y las necesidades de los prop</w:t>
      </w:r>
      <w:r w:rsidR="00DF24D2">
        <w:rPr>
          <w:rFonts w:ascii="Univia Pro Light" w:hAnsi="Univia Pro Light" w:cstheme="minorHAnsi"/>
          <w:sz w:val="24"/>
          <w:szCs w:val="24"/>
        </w:rPr>
        <w:t xml:space="preserve">ios ejecutores de los programas, </w:t>
      </w:r>
      <w:r w:rsidR="00DF24D2" w:rsidRPr="00DF24D2">
        <w:rPr>
          <w:rFonts w:ascii="Univia Pro Light" w:hAnsi="Univia Pro Light" w:cstheme="minorHAnsi"/>
          <w:sz w:val="24"/>
          <w:szCs w:val="24"/>
        </w:rPr>
        <w:t>pudiendo ser de Diseño, Consistencia y Resultados, Procesos, Específicos y de Impacto.</w:t>
      </w:r>
    </w:p>
    <w:bookmarkEnd w:id="143"/>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caso del seguimiento, </w:t>
      </w:r>
      <w:r w:rsidR="00700042" w:rsidRPr="002E4CA3">
        <w:rPr>
          <w:rFonts w:ascii="Univia Pro Light" w:hAnsi="Univia Pro Light" w:cstheme="minorHAnsi"/>
        </w:rPr>
        <w:t xml:space="preserve">en el </w:t>
      </w:r>
      <w:r w:rsidR="002E4CA3" w:rsidRPr="002E4CA3">
        <w:rPr>
          <w:rFonts w:ascii="Univia Pro Light" w:hAnsi="Univia Pro Light" w:cstheme="minorHAnsi"/>
        </w:rPr>
        <w:t xml:space="preserve">Título Quinto Bis del </w:t>
      </w:r>
      <w:r w:rsidR="00700042" w:rsidRPr="002E4CA3">
        <w:rPr>
          <w:rFonts w:ascii="Univia Pro Light" w:hAnsi="Univia Pro Light" w:cstheme="minorHAnsi"/>
        </w:rPr>
        <w:t xml:space="preserve">Reglamento de la Ley Estatal de Presupuesto y Responsabilidad Hacendaria, </w:t>
      </w:r>
      <w:r w:rsidRPr="002E4CA3">
        <w:rPr>
          <w:rFonts w:ascii="Univia Pro Light" w:hAnsi="Univia Pro Light" w:cstheme="minorHAnsi"/>
        </w:rPr>
        <w:t>se establecen</w:t>
      </w:r>
      <w:r w:rsidRPr="00B857E3">
        <w:rPr>
          <w:rFonts w:ascii="Univia Pro Light" w:hAnsi="Univia Pro Light" w:cstheme="minorHAnsi"/>
        </w:rPr>
        <w:t xml:space="preserve"> los criterios para el registro, actualización, seguimiento y revisión de la Matriz de Indicadores para Resultados de los Programas Presupuestarios, en el cual, se regula el proceso de actualización, revisión, registro y seguimiento de la MIR.</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Durante este proceso, las dependencias y </w:t>
      </w:r>
      <w:r w:rsidRPr="002E4CA3">
        <w:rPr>
          <w:rFonts w:ascii="Univia Pro Light" w:hAnsi="Univia Pro Light" w:cstheme="minorHAnsi"/>
        </w:rPr>
        <w:t xml:space="preserve">entidades </w:t>
      </w:r>
      <w:r w:rsidR="00700042" w:rsidRPr="002E4CA3">
        <w:rPr>
          <w:rFonts w:ascii="Univia Pro Light" w:hAnsi="Univia Pro Light" w:cstheme="minorHAnsi"/>
        </w:rPr>
        <w:t xml:space="preserve">que participen en los </w:t>
      </w:r>
      <w:r w:rsidRPr="002E4CA3">
        <w:rPr>
          <w:rFonts w:ascii="Univia Pro Light" w:hAnsi="Univia Pro Light" w:cstheme="minorHAnsi"/>
        </w:rPr>
        <w:t>Programas</w:t>
      </w:r>
      <w:r w:rsidRPr="00B857E3">
        <w:rPr>
          <w:rFonts w:ascii="Univia Pro Light" w:hAnsi="Univia Pro Light" w:cstheme="minorHAnsi"/>
        </w:rPr>
        <w:t xml:space="preserve"> Presupuestarios deberán registrar en el sistema electrónico que determine la Secretaría de Finanzas, los avances que demuestren el cumplimiento de las metas comprometidas en los indicadores de las MIR, de conformidad con su frecuencia de medición y considerando el Calendario de Reporte de avances.</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lo que respecta al segundo </w:t>
      </w:r>
      <w:r w:rsidR="00DF24D2" w:rsidRPr="00DF24D2">
        <w:rPr>
          <w:rFonts w:ascii="Univia Pro Light" w:hAnsi="Univia Pro Light" w:cstheme="minorHAnsi"/>
        </w:rPr>
        <w:t>componente principal, a partir de la información derivada del comportamiento de metas durante el ejercicio fiscal</w:t>
      </w:r>
      <w:r w:rsidRPr="00B857E3">
        <w:rPr>
          <w:rFonts w:ascii="Univia Pro Light" w:hAnsi="Univia Pro Light" w:cstheme="minorHAnsi"/>
        </w:rPr>
        <w:t xml:space="preserve">, la </w:t>
      </w:r>
      <w:r w:rsidR="00B65CD1">
        <w:rPr>
          <w:rFonts w:ascii="Univia Pro Light" w:hAnsi="Univia Pro Light" w:cstheme="minorHAnsi"/>
        </w:rPr>
        <w:t>Instancia Técnica de Evaluación</w:t>
      </w:r>
      <w:r w:rsidR="008403FA">
        <w:rPr>
          <w:rFonts w:ascii="Univia Pro Light" w:hAnsi="Univia Pro Light" w:cstheme="minorHAnsi"/>
        </w:rPr>
        <w:t xml:space="preserve"> </w:t>
      </w:r>
      <w:r w:rsidRPr="00B857E3">
        <w:rPr>
          <w:rFonts w:ascii="Univia Pro Light" w:hAnsi="Univia Pro Light" w:cstheme="minorHAnsi"/>
        </w:rPr>
        <w:t>y la Secretaría de Finanzas emiten conjuntamente el Programa Anual de Evaluación (</w:t>
      </w:r>
      <w:proofErr w:type="spellStart"/>
      <w:r w:rsidRPr="00B857E3">
        <w:rPr>
          <w:rFonts w:ascii="Univia Pro Light" w:hAnsi="Univia Pro Light" w:cstheme="minorHAnsi"/>
        </w:rPr>
        <w:t>PAE</w:t>
      </w:r>
      <w:proofErr w:type="spellEnd"/>
      <w:r w:rsidRPr="00B857E3">
        <w:rPr>
          <w:rFonts w:ascii="Univia Pro Light" w:hAnsi="Univia Pro Light" w:cstheme="minorHAnsi"/>
        </w:rPr>
        <w:t>), en el cual se establecen los programas que serán evaluados y el tipo de evaluación que se aplicará en cada caso.</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 xml:space="preserve">La implementación y consolidación del </w:t>
      </w:r>
      <w:proofErr w:type="spellStart"/>
      <w:r w:rsidRPr="00B857E3">
        <w:rPr>
          <w:rFonts w:ascii="Univia Pro Light" w:hAnsi="Univia Pro Light" w:cstheme="minorHAnsi"/>
        </w:rPr>
        <w:t>PbR</w:t>
      </w:r>
      <w:proofErr w:type="spellEnd"/>
      <w:r w:rsidRPr="00B857E3">
        <w:rPr>
          <w:rFonts w:ascii="Univia Pro Light" w:hAnsi="Univia Pro Light" w:cstheme="minorHAnsi"/>
        </w:rPr>
        <w:t xml:space="preserve"> y del SED comprende un proceso de mejora continua de la calidad del gasto público, que considera las recomendaciones que se derivan del seguimiento </w:t>
      </w:r>
      <w:r w:rsidR="00DF24D2">
        <w:rPr>
          <w:rFonts w:ascii="Univia Pro Light" w:hAnsi="Univia Pro Light" w:cstheme="minorHAnsi"/>
        </w:rPr>
        <w:t>y de la evaluación</w:t>
      </w:r>
      <w:r w:rsidRPr="00B857E3">
        <w:rPr>
          <w:rFonts w:ascii="Univia Pro Light" w:hAnsi="Univia Pro Light" w:cstheme="minorHAnsi"/>
        </w:rPr>
        <w:t>.</w:t>
      </w:r>
    </w:p>
    <w:p w:rsidR="00752B24" w:rsidRPr="00B857E3" w:rsidRDefault="00752B24"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P</w:t>
      </w:r>
      <w:r w:rsidR="00DF24D2">
        <w:rPr>
          <w:rFonts w:ascii="Univia Pro Light" w:hAnsi="Univia Pro Light" w:cstheme="minorHAnsi"/>
        </w:rPr>
        <w:t xml:space="preserve">osterior a la conclusión de los informes de evaluación, las dependencias y entidades evaluadas </w:t>
      </w:r>
      <w:r w:rsidRPr="00B857E3">
        <w:rPr>
          <w:rFonts w:ascii="Univia Pro Light" w:hAnsi="Univia Pro Light" w:cstheme="minorHAnsi"/>
        </w:rPr>
        <w:t>deben seguir el Mecanismo de Atención a los Aspectos Susceptibles de Mejora vigente, el cual tiene como objet</w:t>
      </w:r>
      <w:r w:rsidR="00DF24D2">
        <w:rPr>
          <w:rFonts w:ascii="Univia Pro Light" w:hAnsi="Univia Pro Light" w:cstheme="minorHAnsi"/>
        </w:rPr>
        <w:t>iv</w:t>
      </w:r>
      <w:r w:rsidRPr="00B857E3">
        <w:rPr>
          <w:rFonts w:ascii="Univia Pro Light" w:hAnsi="Univia Pro Light" w:cstheme="minorHAnsi"/>
        </w:rPr>
        <w:t xml:space="preserve">o establecer </w:t>
      </w:r>
      <w:r w:rsidR="00DF24D2">
        <w:rPr>
          <w:rFonts w:ascii="Univia Pro Light" w:hAnsi="Univia Pro Light" w:cstheme="minorHAnsi"/>
        </w:rPr>
        <w:t xml:space="preserve">un proceso de identificación, selección, clasificación y priorización de las áreas de oportunidad detectadas. </w:t>
      </w:r>
    </w:p>
    <w:p w:rsidR="000B1C15" w:rsidRPr="00B857E3" w:rsidRDefault="000B1C15" w:rsidP="000D1FE5">
      <w:pPr>
        <w:pStyle w:val="Ttulo2"/>
        <w:rPr>
          <w:rFonts w:ascii="Univia Pro Light" w:hAnsi="Univia Pro Light"/>
          <w:lang w:val="es-MX"/>
        </w:rPr>
      </w:pPr>
      <w:bookmarkStart w:id="144" w:name="_Toc367785632"/>
      <w:bookmarkStart w:id="145" w:name="_Toc371356895"/>
      <w:bookmarkStart w:id="146" w:name="_Toc489541037"/>
      <w:bookmarkEnd w:id="141"/>
      <w:bookmarkEnd w:id="142"/>
      <w:r w:rsidRPr="00B857E3">
        <w:rPr>
          <w:rFonts w:ascii="Univia Pro Light" w:hAnsi="Univia Pro Light"/>
        </w:rPr>
        <w:t xml:space="preserve">POLÍTICAS DEL </w:t>
      </w:r>
      <w:bookmarkEnd w:id="144"/>
      <w:bookmarkEnd w:id="145"/>
      <w:r w:rsidRPr="00B857E3">
        <w:rPr>
          <w:rFonts w:ascii="Univia Pro Light" w:hAnsi="Univia Pro Light"/>
        </w:rPr>
        <w:t xml:space="preserve">GASTO </w:t>
      </w:r>
      <w:r w:rsidR="00551010" w:rsidRPr="00B857E3">
        <w:rPr>
          <w:rFonts w:ascii="Univia Pro Light" w:hAnsi="Univia Pro Light"/>
        </w:rPr>
        <w:t>2018</w:t>
      </w:r>
      <w:bookmarkEnd w:id="146"/>
    </w:p>
    <w:p w:rsidR="000B1C15" w:rsidRPr="00B857E3" w:rsidRDefault="000B1C15" w:rsidP="000D1FE5">
      <w:pPr>
        <w:pStyle w:val="Ttulo3"/>
        <w:rPr>
          <w:rFonts w:ascii="Univia Pro Light" w:hAnsi="Univia Pro Light"/>
        </w:rPr>
      </w:pPr>
      <w:bookmarkStart w:id="147" w:name="_Toc489541038"/>
      <w:r w:rsidRPr="00B857E3">
        <w:rPr>
          <w:rFonts w:ascii="Univia Pro Light" w:hAnsi="Univia Pro Light"/>
        </w:rPr>
        <w:t>Política Presupuesta</w:t>
      </w:r>
      <w:r w:rsidR="00005F12" w:rsidRPr="00B857E3">
        <w:rPr>
          <w:rFonts w:ascii="Univia Pro Light" w:hAnsi="Univia Pro Light"/>
        </w:rPr>
        <w:t>ria</w:t>
      </w:r>
      <w:r w:rsidRPr="00B857E3">
        <w:rPr>
          <w:rFonts w:ascii="Univia Pro Light" w:hAnsi="Univia Pro Light"/>
        </w:rPr>
        <w:t xml:space="preserve"> </w:t>
      </w:r>
      <w:r w:rsidR="00551010" w:rsidRPr="00B857E3">
        <w:rPr>
          <w:rFonts w:ascii="Univia Pro Light" w:hAnsi="Univia Pro Light"/>
        </w:rPr>
        <w:t>2018</w:t>
      </w:r>
      <w:bookmarkEnd w:id="147"/>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el contexto de la reforma al sistema presupuestario y de la armonización contable que se lleva a cabo a nivel nacional, la </w:t>
      </w:r>
      <w:r w:rsidRPr="00B857E3">
        <w:rPr>
          <w:rFonts w:ascii="Univia Pro Light" w:hAnsi="Univia Pro Light" w:cstheme="minorHAnsi"/>
          <w:b/>
        </w:rPr>
        <w:t>política presupuesta</w:t>
      </w:r>
      <w:r w:rsidR="00005F12" w:rsidRPr="00B857E3">
        <w:rPr>
          <w:rFonts w:ascii="Univia Pro Light" w:hAnsi="Univia Pro Light" w:cstheme="minorHAnsi"/>
          <w:b/>
        </w:rPr>
        <w:t>ria</w:t>
      </w:r>
      <w:r w:rsidRPr="00B857E3">
        <w:rPr>
          <w:rFonts w:ascii="Univia Pro Light" w:hAnsi="Univia Pro Light" w:cstheme="minorHAnsi"/>
          <w:b/>
        </w:rPr>
        <w:t xml:space="preserve"> del Estado</w:t>
      </w:r>
      <w:r w:rsidRPr="00B857E3">
        <w:rPr>
          <w:rFonts w:ascii="Univia Pro Light" w:hAnsi="Univia Pro Light" w:cstheme="minorHAnsi"/>
        </w:rPr>
        <w:t xml:space="preserve"> </w:t>
      </w:r>
      <w:r w:rsidR="00A70E16">
        <w:rPr>
          <w:rFonts w:ascii="Univia Pro Light" w:hAnsi="Univia Pro Light" w:cstheme="minorHAnsi"/>
        </w:rPr>
        <w:t>se deberá basar</w:t>
      </w:r>
      <w:r w:rsidRPr="00B857E3">
        <w:rPr>
          <w:rFonts w:ascii="Univia Pro Light" w:hAnsi="Univia Pro Light" w:cstheme="minorHAnsi"/>
        </w:rPr>
        <w:t xml:space="preserve"> fundamentalmente en lo siguiente:</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Mejora de la calidad del gasto.</w:t>
      </w:r>
      <w:r w:rsidRPr="00B857E3">
        <w:rPr>
          <w:rFonts w:ascii="Univia Pro Light" w:hAnsi="Univia Pro Light" w:cstheme="minorHAnsi"/>
        </w:rPr>
        <w:t xml:space="preserve"> La administra</w:t>
      </w:r>
      <w:r w:rsidR="00A96172" w:rsidRPr="00B857E3">
        <w:rPr>
          <w:rFonts w:ascii="Univia Pro Light" w:hAnsi="Univia Pro Light" w:cstheme="minorHAnsi"/>
        </w:rPr>
        <w:t>ción de los recursos públicos</w:t>
      </w:r>
      <w:r w:rsidRPr="00B857E3">
        <w:rPr>
          <w:rFonts w:ascii="Univia Pro Light" w:hAnsi="Univia Pro Light" w:cstheme="minorHAnsi"/>
        </w:rPr>
        <w:t xml:space="preserve"> </w:t>
      </w:r>
      <w:r w:rsidR="00A11233" w:rsidRPr="00B857E3">
        <w:rPr>
          <w:rFonts w:ascii="Univia Pro Light" w:hAnsi="Univia Pro Light" w:cstheme="minorHAnsi"/>
        </w:rPr>
        <w:t xml:space="preserve">se </w:t>
      </w:r>
      <w:r w:rsidR="00A96172" w:rsidRPr="00B857E3">
        <w:rPr>
          <w:rFonts w:ascii="Univia Pro Light" w:hAnsi="Univia Pro Light" w:cstheme="minorHAnsi"/>
        </w:rPr>
        <w:t>debe</w:t>
      </w:r>
      <w:r w:rsidR="00F92585" w:rsidRPr="00B857E3">
        <w:rPr>
          <w:rFonts w:ascii="Univia Pro Light" w:hAnsi="Univia Pro Light" w:cstheme="minorHAnsi"/>
        </w:rPr>
        <w:t>rá</w:t>
      </w:r>
      <w:r w:rsidRPr="00B857E3">
        <w:rPr>
          <w:rFonts w:ascii="Univia Pro Light" w:hAnsi="Univia Pro Light" w:cstheme="minorHAnsi"/>
        </w:rPr>
        <w:t xml:space="preserve"> realizar atendiendo a los criterios de legalidad, eficiencia, eficacia, economía, transparencia, honradez, racionalidad, austeridad, control, rendición de cuentas y ahorro en el ejercicio del gasto público. Se debe</w:t>
      </w:r>
      <w:r w:rsidR="00A96172" w:rsidRPr="00B857E3">
        <w:rPr>
          <w:rFonts w:ascii="Univia Pro Light" w:hAnsi="Univia Pro Light" w:cstheme="minorHAnsi"/>
        </w:rPr>
        <w:t>rán</w:t>
      </w:r>
      <w:r w:rsidRPr="00B857E3">
        <w:rPr>
          <w:rFonts w:ascii="Univia Pro Light" w:hAnsi="Univia Pro Light" w:cstheme="minorHAnsi"/>
        </w:rPr>
        <w:t xml:space="preserve"> reducir gastos en materia de servicios personales y gastos administrativos. Además de eliminar la duplicidad de programas, mejorar su diseño y buscar mayores resultados e impacto de la gestión pública en la sociedad.</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Financiamiento al desarrollo. </w:t>
      </w:r>
      <w:r w:rsidRPr="00B857E3">
        <w:rPr>
          <w:rFonts w:ascii="Univia Pro Light" w:hAnsi="Univia Pro Light" w:cstheme="minorHAnsi"/>
        </w:rPr>
        <w:t>Se debe</w:t>
      </w:r>
      <w:r w:rsidR="00A96172" w:rsidRPr="00B857E3">
        <w:rPr>
          <w:rFonts w:ascii="Univia Pro Light" w:hAnsi="Univia Pro Light" w:cstheme="minorHAnsi"/>
        </w:rPr>
        <w:t>rá</w:t>
      </w:r>
      <w:r w:rsidRPr="00B857E3">
        <w:rPr>
          <w:rFonts w:ascii="Univia Pro Light" w:hAnsi="Univia Pro Light" w:cstheme="minorHAnsi"/>
        </w:rPr>
        <w:t xml:space="preserve"> dirigir el gasto para privilegiar el desarrollo del Estado, motivando la concurrencia de recursos de distintas fuentes: </w:t>
      </w:r>
      <w:r w:rsidRPr="00B857E3">
        <w:rPr>
          <w:rFonts w:ascii="Univia Pro Light" w:hAnsi="Univia Pro Light" w:cstheme="minorHAnsi"/>
        </w:rPr>
        <w:lastRenderedPageBreak/>
        <w:t>federal, estatal, municipal y de las organizaciones de la sociedad civil, que permitan el financiamiento de los programas dirigidos a la sociedad.</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Políticas transversales.</w:t>
      </w:r>
      <w:r w:rsidRPr="00B857E3">
        <w:rPr>
          <w:rFonts w:ascii="Univia Pro Light" w:hAnsi="Univia Pro Light" w:cstheme="minorHAnsi"/>
        </w:rPr>
        <w:t xml:space="preserve"> Lo</w:t>
      </w:r>
      <w:r w:rsidR="00A96172" w:rsidRPr="00B857E3">
        <w:rPr>
          <w:rFonts w:ascii="Univia Pro Light" w:hAnsi="Univia Pro Light" w:cstheme="minorHAnsi"/>
        </w:rPr>
        <w:t>s recursos presupuestarios deberán</w:t>
      </w:r>
      <w:r w:rsidRPr="00B857E3">
        <w:rPr>
          <w:rFonts w:ascii="Univia Pro Light" w:hAnsi="Univia Pro Light" w:cstheme="minorHAnsi"/>
        </w:rPr>
        <w:t xml:space="preserve"> asignarse de tal manera que aseguren la satisfacción de los niveles esenciales de respeto a los derechos humanos, la equidad de género, la sustentabilidad y el apoyo a los pueblos indígenas.</w:t>
      </w:r>
    </w:p>
    <w:p w:rsidR="000B1C15" w:rsidRPr="00B857E3" w:rsidRDefault="000B1C15" w:rsidP="00FD71A9">
      <w:pPr>
        <w:spacing w:before="240" w:after="240" w:line="360" w:lineRule="auto"/>
        <w:jc w:val="both"/>
        <w:rPr>
          <w:rFonts w:ascii="Univia Pro Light" w:hAnsi="Univia Pro Light" w:cstheme="minorHAnsi"/>
          <w:b/>
        </w:rPr>
      </w:pPr>
      <w:r w:rsidRPr="00B857E3">
        <w:rPr>
          <w:rFonts w:ascii="Univia Pro Light" w:hAnsi="Univia Pro Light" w:cstheme="minorHAnsi"/>
          <w:b/>
        </w:rPr>
        <w:t xml:space="preserve">Proyectos Plurianuales: </w:t>
      </w:r>
      <w:r w:rsidRPr="00B857E3">
        <w:rPr>
          <w:rFonts w:ascii="Univia Pro Light" w:hAnsi="Univia Pro Light" w:cstheme="minorHAnsi"/>
        </w:rPr>
        <w:t>Los compromisos plurianuales del gasto previamente autorizados, que se deriven de contratos de obra pública, adquisiciones, arrendamientos y servicios, tendrán preferencia en la asignación presupuesta</w:t>
      </w:r>
      <w:r w:rsidR="00005F12" w:rsidRPr="00B857E3">
        <w:rPr>
          <w:rFonts w:ascii="Univia Pro Light" w:hAnsi="Univia Pro Light" w:cstheme="minorHAnsi"/>
        </w:rPr>
        <w:t>ria</w:t>
      </w:r>
      <w:r w:rsidRPr="00B857E3">
        <w:rPr>
          <w:rFonts w:ascii="Univia Pro Light" w:hAnsi="Univia Pro Light" w:cstheme="minorHAnsi"/>
        </w:rPr>
        <w:t>, respecto de otras previsiones de gasto.</w:t>
      </w:r>
      <w:r w:rsidRPr="00B857E3">
        <w:rPr>
          <w:rFonts w:ascii="Univia Pro Light" w:hAnsi="Univia Pro Light" w:cstheme="minorHAnsi"/>
          <w:b/>
        </w:rPr>
        <w:t xml:space="preserve"> </w:t>
      </w:r>
    </w:p>
    <w:p w:rsidR="000B1C15" w:rsidRPr="00B857E3" w:rsidRDefault="000B1C15" w:rsidP="00FD71A9">
      <w:pPr>
        <w:tabs>
          <w:tab w:val="left" w:pos="1320"/>
        </w:tabs>
        <w:spacing w:before="240" w:after="240" w:line="360" w:lineRule="auto"/>
        <w:jc w:val="both"/>
        <w:rPr>
          <w:rFonts w:ascii="Univia Pro Light" w:hAnsi="Univia Pro Light" w:cstheme="minorHAnsi"/>
        </w:rPr>
      </w:pPr>
      <w:r w:rsidRPr="00B857E3">
        <w:rPr>
          <w:rFonts w:ascii="Univia Pro Light" w:hAnsi="Univia Pro Light" w:cstheme="minorHAnsi"/>
          <w:b/>
        </w:rPr>
        <w:t>Gestión pública estatal para resultados</w:t>
      </w:r>
      <w:r w:rsidRPr="00B857E3">
        <w:rPr>
          <w:rFonts w:ascii="Univia Pro Light" w:hAnsi="Univia Pro Light" w:cstheme="minorHAnsi"/>
        </w:rPr>
        <w:t>. Las Unidades Res</w:t>
      </w:r>
      <w:r w:rsidR="00A96172" w:rsidRPr="00B857E3">
        <w:rPr>
          <w:rFonts w:ascii="Univia Pro Light" w:hAnsi="Univia Pro Light" w:cstheme="minorHAnsi"/>
        </w:rPr>
        <w:t>ponsables deberán</w:t>
      </w:r>
      <w:r w:rsidRPr="00B857E3">
        <w:rPr>
          <w:rFonts w:ascii="Univia Pro Light" w:hAnsi="Univia Pro Light" w:cstheme="minorHAnsi"/>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Transparencia.</w:t>
      </w:r>
      <w:r w:rsidRPr="00B857E3">
        <w:rPr>
          <w:rFonts w:ascii="Univia Pro Light" w:hAnsi="Univia Pro Light" w:cstheme="minorHAnsi"/>
        </w:rPr>
        <w:t xml:space="preserve"> Para facilitar el acceso de la información presupuesta</w:t>
      </w:r>
      <w:r w:rsidR="00005F12" w:rsidRPr="00B857E3">
        <w:rPr>
          <w:rFonts w:ascii="Univia Pro Light" w:hAnsi="Univia Pro Light" w:cstheme="minorHAnsi"/>
        </w:rPr>
        <w:t>ria</w:t>
      </w:r>
      <w:r w:rsidRPr="00B857E3">
        <w:rPr>
          <w:rFonts w:ascii="Univia Pro Light" w:hAnsi="Univia Pro Light" w:cstheme="minorHAnsi"/>
        </w:rPr>
        <w:t xml:space="preserve"> a la sociedad, </w:t>
      </w:r>
      <w:r w:rsidR="00625C42">
        <w:rPr>
          <w:rFonts w:ascii="Univia Pro Light" w:hAnsi="Univia Pro Light" w:cstheme="minorHAnsi"/>
        </w:rPr>
        <w:t>la presupuestación</w:t>
      </w:r>
      <w:r w:rsidRPr="00B857E3">
        <w:rPr>
          <w:rFonts w:ascii="Univia Pro Light" w:hAnsi="Univia Pro Light" w:cstheme="minorHAnsi"/>
        </w:rPr>
        <w:t xml:space="preserve"> debe</w:t>
      </w:r>
      <w:r w:rsidR="00A96172" w:rsidRPr="00B857E3">
        <w:rPr>
          <w:rFonts w:ascii="Univia Pro Light" w:hAnsi="Univia Pro Light" w:cstheme="minorHAnsi"/>
        </w:rPr>
        <w:t>rá</w:t>
      </w:r>
      <w:r w:rsidRPr="00B857E3">
        <w:rPr>
          <w:rFonts w:ascii="Univia Pro Light" w:hAnsi="Univia Pro Light" w:cstheme="minorHAnsi"/>
        </w:rPr>
        <w:t xml:space="preserve"> realizarse </w:t>
      </w:r>
      <w:r w:rsidR="00F92585" w:rsidRPr="00B857E3">
        <w:rPr>
          <w:rFonts w:ascii="Univia Pro Light" w:hAnsi="Univia Pro Light" w:cstheme="minorHAnsi"/>
        </w:rPr>
        <w:t xml:space="preserve">conforme los clasificadores y catálogos emitidos por la Secretaría conforme a los lineamientos normativos del Consejo de Armonización Contable (CONAC) y en el </w:t>
      </w:r>
      <w:proofErr w:type="spellStart"/>
      <w:r w:rsidR="00F92585" w:rsidRPr="00B857E3">
        <w:rPr>
          <w:rFonts w:ascii="Univia Pro Light" w:hAnsi="Univia Pro Light" w:cstheme="minorHAnsi"/>
        </w:rPr>
        <w:t>SINPRES</w:t>
      </w:r>
      <w:proofErr w:type="spellEnd"/>
      <w:r w:rsidR="00F92585" w:rsidRPr="00B857E3">
        <w:rPr>
          <w:rFonts w:ascii="Univia Pro Light" w:hAnsi="Univia Pro Light" w:cstheme="minorHAnsi"/>
        </w:rPr>
        <w:t xml:space="preserve"> </w:t>
      </w:r>
      <w:r w:rsidR="00551010" w:rsidRPr="00B857E3">
        <w:rPr>
          <w:rFonts w:ascii="Univia Pro Light" w:hAnsi="Univia Pro Light" w:cstheme="minorHAnsi"/>
        </w:rPr>
        <w:t>2018</w:t>
      </w:r>
      <w:r w:rsidRPr="00B857E3">
        <w:rPr>
          <w:rFonts w:ascii="Univia Pro Light" w:hAnsi="Univia Pro Light" w:cstheme="minorHAnsi"/>
        </w:rPr>
        <w:t>, el cual está en continua mejora para la oportuna generación de información presupuesta</w:t>
      </w:r>
      <w:r w:rsidR="00005F12" w:rsidRPr="00B857E3">
        <w:rPr>
          <w:rFonts w:ascii="Univia Pro Light" w:hAnsi="Univia Pro Light" w:cstheme="minorHAnsi"/>
        </w:rPr>
        <w:t>ria</w:t>
      </w:r>
      <w:r w:rsidRPr="00B857E3">
        <w:rPr>
          <w:rFonts w:ascii="Univia Pro Light" w:hAnsi="Univia Pro Light" w:cstheme="minorHAnsi"/>
        </w:rPr>
        <w:t xml:space="preserve">, para ser puesta a disposición de la ciudadanía a través de los portales de internet de los Ejecutores de gasto. </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Rendición de cuentas.</w:t>
      </w:r>
      <w:r w:rsidR="00A96172" w:rsidRPr="00B857E3">
        <w:rPr>
          <w:rFonts w:ascii="Univia Pro Light" w:hAnsi="Univia Pro Light" w:cstheme="minorHAnsi"/>
        </w:rPr>
        <w:t xml:space="preserve"> Los Ejecutores de gasto, deberán</w:t>
      </w:r>
      <w:r w:rsidRPr="00B857E3">
        <w:rPr>
          <w:rFonts w:ascii="Univia Pro Light" w:hAnsi="Univia Pro Light" w:cstheme="minorHAnsi"/>
        </w:rPr>
        <w:t xml:space="preserve"> presentar información a los órganos de control, evaluación y fiscalización estatales y federales, sobre el ejercicio y destino del gasto, congruente con la información presupuesta</w:t>
      </w:r>
      <w:r w:rsidR="00091D69" w:rsidRPr="00B857E3">
        <w:rPr>
          <w:rFonts w:ascii="Univia Pro Light" w:hAnsi="Univia Pro Light" w:cstheme="minorHAnsi"/>
        </w:rPr>
        <w:t>ria</w:t>
      </w:r>
      <w:r w:rsidRPr="00B857E3">
        <w:rPr>
          <w:rFonts w:ascii="Univia Pro Light" w:hAnsi="Univia Pro Light" w:cstheme="minorHAnsi"/>
        </w:rPr>
        <w:t xml:space="preserve"> y </w:t>
      </w:r>
      <w:r w:rsidRPr="00B857E3">
        <w:rPr>
          <w:rFonts w:ascii="Univia Pro Light" w:hAnsi="Univia Pro Light" w:cstheme="minorHAnsi"/>
        </w:rPr>
        <w:lastRenderedPageBreak/>
        <w:t>contable de la cuenta pública</w:t>
      </w:r>
      <w:r w:rsidR="00ED31B0" w:rsidRPr="00B857E3">
        <w:rPr>
          <w:rFonts w:ascii="Univia Pro Light" w:hAnsi="Univia Pro Light" w:cstheme="minorHAnsi"/>
        </w:rPr>
        <w:t xml:space="preserve">, por lo que deben utilizar el </w:t>
      </w:r>
      <w:r w:rsidRPr="00B857E3">
        <w:rPr>
          <w:rFonts w:ascii="Univia Pro Light" w:hAnsi="Univia Pro Light" w:cstheme="minorHAnsi"/>
        </w:rPr>
        <w:t>sistema elec</w:t>
      </w:r>
      <w:r w:rsidR="00F92585" w:rsidRPr="00B857E3">
        <w:rPr>
          <w:rFonts w:ascii="Univia Pro Light" w:hAnsi="Univia Pro Light" w:cstheme="minorHAnsi"/>
        </w:rPr>
        <w:t>trónico de registro presupuestario</w:t>
      </w:r>
      <w:r w:rsidRPr="00B857E3">
        <w:rPr>
          <w:rFonts w:ascii="Univia Pro Light" w:hAnsi="Univia Pro Light" w:cstheme="minorHAnsi"/>
        </w:rPr>
        <w:t xml:space="preserve"> </w:t>
      </w:r>
      <w:proofErr w:type="spellStart"/>
      <w:r w:rsidRPr="00B857E3">
        <w:rPr>
          <w:rFonts w:ascii="Univia Pro Light" w:hAnsi="Univia Pro Light" w:cstheme="minorHAnsi"/>
        </w:rPr>
        <w:t>SINPRES</w:t>
      </w:r>
      <w:proofErr w:type="spellEnd"/>
      <w:r w:rsidRPr="00B857E3">
        <w:rPr>
          <w:rFonts w:ascii="Univia Pro Light" w:hAnsi="Univia Pro Light" w:cstheme="minorHAnsi"/>
        </w:rPr>
        <w:t xml:space="preserve"> </w:t>
      </w:r>
      <w:r w:rsidR="00551010" w:rsidRPr="00B857E3">
        <w:rPr>
          <w:rFonts w:ascii="Univia Pro Light" w:hAnsi="Univia Pro Light" w:cstheme="minorHAnsi"/>
        </w:rPr>
        <w:t>2018</w:t>
      </w:r>
      <w:r w:rsidRPr="00B857E3">
        <w:rPr>
          <w:rFonts w:ascii="Univia Pro Light" w:hAnsi="Univia Pro Light" w:cstheme="minorHAnsi"/>
        </w:rPr>
        <w:t>.</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Armonización Contable.</w:t>
      </w:r>
      <w:r w:rsidRPr="00B857E3">
        <w:rPr>
          <w:rFonts w:ascii="Univia Pro Light" w:hAnsi="Univia Pro Light" w:cstheme="minorHAnsi"/>
        </w:rPr>
        <w:t xml:space="preserve"> Es obligatorio el uso</w:t>
      </w:r>
      <w:r w:rsidR="00F92585" w:rsidRPr="00B857E3">
        <w:rPr>
          <w:rFonts w:ascii="Univia Pro Light" w:hAnsi="Univia Pro Light" w:cstheme="minorHAnsi"/>
        </w:rPr>
        <w:t xml:space="preserve"> de los catálogos presupuestarios</w:t>
      </w:r>
      <w:r w:rsidRPr="00B857E3">
        <w:rPr>
          <w:rFonts w:ascii="Univia Pro Light" w:hAnsi="Univia Pro Light" w:cstheme="minorHAnsi"/>
        </w:rPr>
        <w:t xml:space="preserve"> publicados en el </w:t>
      </w:r>
      <w:proofErr w:type="spellStart"/>
      <w:r w:rsidRPr="00B857E3">
        <w:rPr>
          <w:rFonts w:ascii="Univia Pro Light" w:hAnsi="Univia Pro Light" w:cstheme="minorHAnsi"/>
        </w:rPr>
        <w:t>SINPRES</w:t>
      </w:r>
      <w:proofErr w:type="spellEnd"/>
      <w:r w:rsidRPr="00B857E3">
        <w:rPr>
          <w:rFonts w:ascii="Univia Pro Light" w:hAnsi="Univia Pro Light" w:cstheme="minorHAnsi"/>
        </w:rPr>
        <w:t xml:space="preserve"> </w:t>
      </w:r>
      <w:r w:rsidR="00551010" w:rsidRPr="00B857E3">
        <w:rPr>
          <w:rFonts w:ascii="Univia Pro Light" w:hAnsi="Univia Pro Light" w:cstheme="minorHAnsi"/>
        </w:rPr>
        <w:t>2018</w:t>
      </w:r>
      <w:r w:rsidRPr="00B857E3">
        <w:rPr>
          <w:rFonts w:ascii="Univia Pro Light" w:hAnsi="Univia Pro Light" w:cstheme="minorHAnsi"/>
        </w:rPr>
        <w:t>, los cuales dan cumplimiento a la Ley General de Contabilidad Gubernamental y a los acuerdos emitidos por el (CONAC).</w:t>
      </w:r>
    </w:p>
    <w:p w:rsidR="000B1C15" w:rsidRPr="00B857E3" w:rsidRDefault="000B1C15" w:rsidP="00CF30A5">
      <w:pPr>
        <w:pStyle w:val="Ttulo3"/>
        <w:rPr>
          <w:rFonts w:ascii="Univia Pro Light" w:hAnsi="Univia Pro Light"/>
        </w:rPr>
      </w:pPr>
      <w:bookmarkStart w:id="148" w:name="_Toc489541039"/>
      <w:r w:rsidRPr="00B857E3">
        <w:rPr>
          <w:rFonts w:ascii="Univia Pro Light" w:hAnsi="Univia Pro Light"/>
        </w:rPr>
        <w:t>Políticas específicas por capítulo de gasto.</w:t>
      </w:r>
      <w:bookmarkEnd w:id="148"/>
    </w:p>
    <w:p w:rsidR="000B1C15" w:rsidRPr="00B857E3" w:rsidRDefault="000B1C15"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Las políticas específicas de observancia general por parte de las Unidades Responsables son las siguientes:</w:t>
      </w:r>
    </w:p>
    <w:p w:rsidR="000B1C15" w:rsidRPr="00B857E3" w:rsidRDefault="000B1C15" w:rsidP="0076373C">
      <w:pPr>
        <w:pStyle w:val="Subttulo"/>
        <w:numPr>
          <w:ilvl w:val="0"/>
          <w:numId w:val="22"/>
        </w:numPr>
        <w:spacing w:before="360" w:after="360"/>
        <w:ind w:left="714" w:hanging="357"/>
        <w:rPr>
          <w:rFonts w:ascii="Univia Pro Light" w:hAnsi="Univia Pro Light" w:cstheme="minorHAnsi"/>
          <w:sz w:val="24"/>
          <w:szCs w:val="24"/>
        </w:rPr>
      </w:pPr>
      <w:r w:rsidRPr="00B857E3">
        <w:rPr>
          <w:rFonts w:ascii="Univia Pro Light" w:hAnsi="Univia Pro Light" w:cstheme="minorHAnsi"/>
          <w:sz w:val="24"/>
          <w:szCs w:val="24"/>
        </w:rPr>
        <w:t>Servicios Personales. Capítulo 1000</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No se deben presupuestar plazas de nueva creación, ni establecer compromisos que no cuenten con la cobertura presupuesta</w:t>
      </w:r>
      <w:r w:rsidR="00091D69" w:rsidRPr="00B857E3">
        <w:rPr>
          <w:rFonts w:ascii="Univia Pro Light" w:hAnsi="Univia Pro Light" w:cstheme="minorHAnsi"/>
          <w:sz w:val="24"/>
          <w:szCs w:val="24"/>
        </w:rPr>
        <w:t>ria</w:t>
      </w:r>
      <w:r w:rsidRPr="00B857E3">
        <w:rPr>
          <w:rFonts w:ascii="Univia Pro Light" w:hAnsi="Univia Pro Light" w:cstheme="minorHAnsi"/>
          <w:sz w:val="24"/>
          <w:szCs w:val="24"/>
        </w:rPr>
        <w:t xml:space="preserve"> previam</w:t>
      </w:r>
      <w:r w:rsidR="00A96172" w:rsidRPr="00B857E3">
        <w:rPr>
          <w:rFonts w:ascii="Univia Pro Light" w:hAnsi="Univia Pro Light" w:cstheme="minorHAnsi"/>
          <w:sz w:val="24"/>
          <w:szCs w:val="24"/>
        </w:rPr>
        <w:t>ente autorizada por la Secretarí</w:t>
      </w:r>
      <w:r w:rsidRPr="00B857E3">
        <w:rPr>
          <w:rFonts w:ascii="Univia Pro Light" w:hAnsi="Univia Pro Light" w:cstheme="minorHAnsi"/>
          <w:sz w:val="24"/>
          <w:szCs w:val="24"/>
        </w:rPr>
        <w:t>a de Finanzas.</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w:t>
      </w:r>
      <w:r w:rsidR="00235EBB" w:rsidRPr="00B857E3">
        <w:rPr>
          <w:rFonts w:ascii="Univia Pro Light" w:hAnsi="Univia Pro Light" w:cstheme="minorHAnsi"/>
          <w:sz w:val="24"/>
          <w:szCs w:val="24"/>
        </w:rPr>
        <w:t xml:space="preserve">quien analizara y </w:t>
      </w:r>
      <w:r w:rsidR="00235EBB" w:rsidRPr="00B857E3">
        <w:rPr>
          <w:rFonts w:ascii="Univia Pro Light" w:hAnsi="Univia Pro Light" w:cstheme="minorHAnsi"/>
          <w:sz w:val="24"/>
          <w:szCs w:val="24"/>
        </w:rPr>
        <w:lastRenderedPageBreak/>
        <w:t>determinara en función de la</w:t>
      </w:r>
      <w:r w:rsidRPr="00B857E3">
        <w:rPr>
          <w:rFonts w:ascii="Univia Pro Light" w:hAnsi="Univia Pro Light" w:cstheme="minorHAnsi"/>
          <w:sz w:val="24"/>
          <w:szCs w:val="24"/>
        </w:rPr>
        <w:t xml:space="preserve"> disponibilidad financiera </w:t>
      </w:r>
      <w:r w:rsidR="00235EBB" w:rsidRPr="00B857E3">
        <w:rPr>
          <w:rFonts w:ascii="Univia Pro Light" w:hAnsi="Univia Pro Light" w:cstheme="minorHAnsi"/>
          <w:sz w:val="24"/>
          <w:szCs w:val="24"/>
        </w:rPr>
        <w:t>disponible para su presupuestación.</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Para la presupuestación de los servicios personales</w:t>
      </w:r>
      <w:r w:rsidR="00BF6974" w:rsidRPr="00B857E3">
        <w:rPr>
          <w:rFonts w:ascii="Univia Pro Light" w:hAnsi="Univia Pro Light" w:cstheme="minorHAnsi"/>
          <w:sz w:val="24"/>
          <w:szCs w:val="24"/>
        </w:rPr>
        <w:t xml:space="preserve"> deberá corresponder</w:t>
      </w:r>
      <w:r w:rsidRPr="00B857E3">
        <w:rPr>
          <w:rFonts w:ascii="Univia Pro Light" w:hAnsi="Univia Pro Light" w:cstheme="minorHAnsi"/>
          <w:sz w:val="24"/>
          <w:szCs w:val="24"/>
        </w:rPr>
        <w:t xml:space="preserve"> únicamente </w:t>
      </w:r>
      <w:r w:rsidR="00BF6974" w:rsidRPr="00B857E3">
        <w:rPr>
          <w:rFonts w:ascii="Univia Pro Light" w:hAnsi="Univia Pro Light" w:cstheme="minorHAnsi"/>
          <w:sz w:val="24"/>
          <w:szCs w:val="24"/>
        </w:rPr>
        <w:t xml:space="preserve">a </w:t>
      </w:r>
      <w:r w:rsidRPr="00B857E3">
        <w:rPr>
          <w:rFonts w:ascii="Univia Pro Light" w:hAnsi="Univia Pro Light" w:cstheme="minorHAnsi"/>
          <w:sz w:val="24"/>
          <w:szCs w:val="24"/>
        </w:rPr>
        <w:t xml:space="preserve">las estructuras </w:t>
      </w:r>
      <w:r w:rsidR="00BF6974" w:rsidRPr="00B857E3">
        <w:rPr>
          <w:rFonts w:ascii="Univia Pro Light" w:hAnsi="Univia Pro Light" w:cstheme="minorHAnsi"/>
          <w:sz w:val="24"/>
          <w:szCs w:val="24"/>
        </w:rPr>
        <w:t>orgánicas vigentes.</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Secretaría de Administración debe</w:t>
      </w:r>
      <w:r w:rsidR="00A96172" w:rsidRPr="00B857E3">
        <w:rPr>
          <w:rFonts w:ascii="Univia Pro Light" w:hAnsi="Univia Pro Light" w:cstheme="minorHAnsi"/>
        </w:rPr>
        <w:t>rá</w:t>
      </w:r>
      <w:r w:rsidRPr="00B857E3">
        <w:rPr>
          <w:rFonts w:ascii="Univia Pro Light" w:hAnsi="Univia Pro Light" w:cstheme="minorHAnsi"/>
          <w:sz w:val="24"/>
          <w:szCs w:val="24"/>
        </w:rPr>
        <w:t xml:space="preserve"> presupuestar las presta</w:t>
      </w:r>
      <w:r w:rsidR="00A96172" w:rsidRPr="00B857E3">
        <w:rPr>
          <w:rFonts w:ascii="Univia Pro Light" w:hAnsi="Univia Pro Light" w:cstheme="minorHAnsi"/>
          <w:sz w:val="24"/>
          <w:szCs w:val="24"/>
        </w:rPr>
        <w:t>ciones en especie que se otorguen</w:t>
      </w:r>
      <w:r w:rsidRPr="00B857E3">
        <w:rPr>
          <w:rFonts w:ascii="Univia Pro Light" w:hAnsi="Univia Pro Light" w:cstheme="minorHAnsi"/>
          <w:sz w:val="24"/>
          <w:szCs w:val="24"/>
        </w:rPr>
        <w:t xml:space="preserve"> al personal, conforme a los convenios vigentes suscritos con los sindicatos. De igual manera, debe</w:t>
      </w:r>
      <w:r w:rsidR="00A96172" w:rsidRPr="00B857E3">
        <w:rPr>
          <w:rFonts w:ascii="Univia Pro Light" w:hAnsi="Univia Pro Light" w:cstheme="minorHAnsi"/>
        </w:rPr>
        <w:t>rá</w:t>
      </w:r>
      <w:r w:rsidRPr="00B857E3">
        <w:rPr>
          <w:rFonts w:ascii="Univia Pro Light" w:hAnsi="Univia Pro Light" w:cstheme="minorHAnsi"/>
          <w:sz w:val="24"/>
          <w:szCs w:val="24"/>
        </w:rPr>
        <w:t xml:space="preserve"> costear las previsiones para la revisión salarial.</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remuneraciones por</w:t>
      </w:r>
      <w:r w:rsidR="00FD272E" w:rsidRPr="00B857E3">
        <w:rPr>
          <w:rFonts w:ascii="Univia Pro Light" w:hAnsi="Univia Pro Light" w:cstheme="minorHAnsi"/>
          <w:sz w:val="24"/>
          <w:szCs w:val="24"/>
        </w:rPr>
        <w:t xml:space="preserve"> horas extraordinarias, la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w:t>
      </w:r>
      <w:r w:rsidR="00FD272E" w:rsidRPr="00B857E3">
        <w:rPr>
          <w:rFonts w:ascii="Univia Pro Light" w:hAnsi="Univia Pro Light" w:cstheme="minorHAnsi"/>
          <w:sz w:val="24"/>
          <w:szCs w:val="24"/>
        </w:rPr>
        <w:t>realizar</w:t>
      </w:r>
      <w:r w:rsidRPr="00B857E3">
        <w:rPr>
          <w:rFonts w:ascii="Univia Pro Light" w:hAnsi="Univia Pro Light" w:cstheme="minorHAnsi"/>
          <w:sz w:val="24"/>
          <w:szCs w:val="24"/>
        </w:rPr>
        <w:t xml:space="preserve"> únicamente las Unidades Responsables que por la naturaleza de sus funciones lo requieran, siempre y cuando, en el año inmediato anterior hubieren tenido auto</w:t>
      </w:r>
      <w:r w:rsidR="00303B67" w:rsidRPr="00B857E3">
        <w:rPr>
          <w:rFonts w:ascii="Univia Pro Light" w:hAnsi="Univia Pro Light" w:cstheme="minorHAnsi"/>
          <w:sz w:val="24"/>
          <w:szCs w:val="24"/>
        </w:rPr>
        <w:t>rizada esta partida presupuestaria</w:t>
      </w:r>
      <w:r w:rsidRPr="00B857E3">
        <w:rPr>
          <w:rFonts w:ascii="Univia Pro Light" w:hAnsi="Univia Pro Light" w:cstheme="minorHAnsi"/>
          <w:sz w:val="24"/>
          <w:szCs w:val="24"/>
        </w:rPr>
        <w:t>. Asimismo, deben proponer y poner en práctica mecanismos de trabajo tendientes a reducir al mínimo indispensable las asignaciones en este concepto.</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w:t>
      </w:r>
      <w:r w:rsidR="00235EBB" w:rsidRPr="00B857E3">
        <w:rPr>
          <w:rFonts w:ascii="Univia Pro Light" w:hAnsi="Univia Pro Light" w:cstheme="minorHAnsi"/>
          <w:sz w:val="24"/>
          <w:szCs w:val="24"/>
        </w:rPr>
        <w:t xml:space="preserve"> presupuestación de</w:t>
      </w:r>
      <w:r w:rsidR="00FD272E" w:rsidRPr="00B857E3">
        <w:rPr>
          <w:rFonts w:ascii="Univia Pro Light" w:hAnsi="Univia Pro Light" w:cstheme="minorHAnsi"/>
          <w:sz w:val="24"/>
          <w:szCs w:val="24"/>
        </w:rPr>
        <w:t xml:space="preserve"> honorarios,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w:t>
      </w:r>
      <w:r w:rsidR="00FC586B" w:rsidRPr="00B857E3">
        <w:rPr>
          <w:rFonts w:ascii="Univia Pro Light" w:hAnsi="Univia Pro Light" w:cstheme="minorHAnsi"/>
          <w:sz w:val="24"/>
          <w:szCs w:val="24"/>
        </w:rPr>
        <w:t>analizar con</w:t>
      </w:r>
      <w:r w:rsidRPr="00B857E3">
        <w:rPr>
          <w:rFonts w:ascii="Univia Pro Light" w:hAnsi="Univia Pro Light" w:cstheme="minorHAnsi"/>
          <w:sz w:val="24"/>
          <w:szCs w:val="24"/>
        </w:rPr>
        <w:t xml:space="preserve"> </w:t>
      </w:r>
      <w:r w:rsidR="00FC586B" w:rsidRPr="00B857E3">
        <w:rPr>
          <w:rFonts w:ascii="Univia Pro Light" w:hAnsi="Univia Pro Light" w:cstheme="minorHAnsi"/>
          <w:sz w:val="24"/>
          <w:szCs w:val="24"/>
        </w:rPr>
        <w:t xml:space="preserve">la Secretaría de Administración y deben autorizarse </w:t>
      </w:r>
      <w:r w:rsidRPr="00B857E3">
        <w:rPr>
          <w:rFonts w:ascii="Univia Pro Light" w:hAnsi="Univia Pro Light" w:cstheme="minorHAnsi"/>
          <w:sz w:val="24"/>
          <w:szCs w:val="24"/>
        </w:rPr>
        <w:t>siempre que no impliquen duplicidad de funciones respecto de las realizadas por personal de estructura</w:t>
      </w:r>
      <w:r w:rsidR="00FC586B" w:rsidRPr="00B857E3">
        <w:rPr>
          <w:rFonts w:ascii="Univia Pro Light" w:hAnsi="Univia Pro Light" w:cstheme="minorHAnsi"/>
          <w:sz w:val="24"/>
          <w:szCs w:val="24"/>
        </w:rPr>
        <w:t>, y deberá cubrirse en el marco del techo financiero destinado para servicios personales</w:t>
      </w:r>
      <w:r w:rsidRPr="00B857E3">
        <w:rPr>
          <w:rFonts w:ascii="Univia Pro Light" w:hAnsi="Univia Pro Light" w:cstheme="minorHAnsi"/>
          <w:sz w:val="24"/>
          <w:szCs w:val="24"/>
        </w:rPr>
        <w:t>.</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Las aportac</w:t>
      </w:r>
      <w:r w:rsidR="00FD272E" w:rsidRPr="00B857E3">
        <w:rPr>
          <w:rFonts w:ascii="Univia Pro Light" w:hAnsi="Univia Pro Light" w:cstheme="minorHAnsi"/>
          <w:sz w:val="24"/>
          <w:szCs w:val="24"/>
        </w:rPr>
        <w:t>iones de Seguridad Social,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presupuestarse en los casos que corresponda.</w:t>
      </w:r>
    </w:p>
    <w:p w:rsidR="000B1C15" w:rsidRPr="00B857E3" w:rsidRDefault="000B1C15" w:rsidP="00FD71A9">
      <w:pPr>
        <w:pStyle w:val="Prrafodelista"/>
        <w:numPr>
          <w:ilvl w:val="0"/>
          <w:numId w:val="1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El cálculo de las erogaciones para el pago de personal de estructura se realizará conforme al dictamen autorizado para cada plaza, tomando en cuenta que el personal de Mandos Medios y Superiores </w:t>
      </w:r>
      <w:r w:rsidRPr="00B857E3">
        <w:rPr>
          <w:rFonts w:ascii="Univia Pro Light" w:hAnsi="Univia Pro Light" w:cstheme="minorHAnsi"/>
          <w:sz w:val="24"/>
          <w:szCs w:val="24"/>
        </w:rPr>
        <w:lastRenderedPageBreak/>
        <w:t>no podrá percibir un sueldo igual o superior al del Titular del Ejecutivo.</w:t>
      </w:r>
    </w:p>
    <w:p w:rsidR="000B1C15" w:rsidRPr="00B857E3" w:rsidRDefault="000B1C15" w:rsidP="00FD71A9">
      <w:pPr>
        <w:pStyle w:val="Prrafodelista"/>
        <w:numPr>
          <w:ilvl w:val="0"/>
          <w:numId w:val="1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 Secretaría de Administración, debe presentar a la Secretaría de Finanzas, a más tardar el </w:t>
      </w:r>
      <w:r w:rsidR="00BF6974" w:rsidRPr="00B857E3">
        <w:rPr>
          <w:rFonts w:ascii="Univia Pro Light" w:hAnsi="Univia Pro Light" w:cstheme="minorHAnsi"/>
          <w:b/>
          <w:sz w:val="24"/>
          <w:szCs w:val="24"/>
        </w:rPr>
        <w:t>2</w:t>
      </w:r>
      <w:r w:rsidR="00ED03EB" w:rsidRPr="00B857E3">
        <w:rPr>
          <w:rFonts w:ascii="Univia Pro Light" w:hAnsi="Univia Pro Light" w:cstheme="minorHAnsi"/>
          <w:b/>
          <w:sz w:val="24"/>
          <w:szCs w:val="24"/>
        </w:rPr>
        <w:t xml:space="preserve">8 </w:t>
      </w:r>
      <w:r w:rsidR="00303B67" w:rsidRPr="00B857E3">
        <w:rPr>
          <w:rFonts w:ascii="Univia Pro Light" w:hAnsi="Univia Pro Light" w:cstheme="minorHAnsi"/>
          <w:b/>
          <w:sz w:val="24"/>
          <w:szCs w:val="24"/>
        </w:rPr>
        <w:t xml:space="preserve">de </w:t>
      </w:r>
      <w:r w:rsidR="00ED03EB" w:rsidRPr="00B857E3">
        <w:rPr>
          <w:rFonts w:ascii="Univia Pro Light" w:hAnsi="Univia Pro Light" w:cstheme="minorHAnsi"/>
          <w:b/>
          <w:sz w:val="24"/>
          <w:szCs w:val="24"/>
        </w:rPr>
        <w:t>agosto</w:t>
      </w:r>
      <w:r w:rsidR="00BF6974" w:rsidRPr="00B857E3">
        <w:rPr>
          <w:rFonts w:ascii="Univia Pro Light" w:hAnsi="Univia Pro Light" w:cstheme="minorHAnsi"/>
          <w:b/>
          <w:sz w:val="24"/>
          <w:szCs w:val="24"/>
        </w:rPr>
        <w:t xml:space="preserve"> </w:t>
      </w:r>
      <w:r w:rsidRPr="00B857E3">
        <w:rPr>
          <w:rFonts w:ascii="Univia Pro Light" w:hAnsi="Univia Pro Light" w:cstheme="minorHAnsi"/>
          <w:b/>
          <w:sz w:val="24"/>
          <w:szCs w:val="24"/>
        </w:rPr>
        <w:t>de 201</w:t>
      </w:r>
      <w:r w:rsidR="00ED03EB" w:rsidRPr="00B857E3">
        <w:rPr>
          <w:rFonts w:ascii="Univia Pro Light" w:hAnsi="Univia Pro Light" w:cstheme="minorHAnsi"/>
          <w:b/>
          <w:sz w:val="24"/>
          <w:szCs w:val="24"/>
        </w:rPr>
        <w:t>7</w:t>
      </w:r>
      <w:r w:rsidRPr="00B857E3">
        <w:rPr>
          <w:rFonts w:ascii="Univia Pro Light" w:hAnsi="Univia Pro Light" w:cstheme="minorHAnsi"/>
          <w:sz w:val="24"/>
          <w:szCs w:val="24"/>
        </w:rPr>
        <w:t>, la información detallada y calendarizada del concepto de Servicios Personales e Impuesto Sobre Nómina de las Unidades Responsables que regula, adjuntando la información necesaria para su análisis y validación.</w:t>
      </w:r>
    </w:p>
    <w:p w:rsidR="000B1C15" w:rsidRPr="00B857E3" w:rsidRDefault="000B1C15" w:rsidP="00FD71A9">
      <w:pPr>
        <w:pStyle w:val="Prrafodelista"/>
        <w:numPr>
          <w:ilvl w:val="0"/>
          <w:numId w:val="1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La Secretar</w:t>
      </w:r>
      <w:r w:rsidR="000B6BAF" w:rsidRPr="00B857E3">
        <w:rPr>
          <w:rFonts w:ascii="Univia Pro Light" w:hAnsi="Univia Pro Light" w:cstheme="minorHAnsi"/>
          <w:sz w:val="24"/>
          <w:szCs w:val="24"/>
        </w:rPr>
        <w:t>í</w:t>
      </w:r>
      <w:r w:rsidRPr="00B857E3">
        <w:rPr>
          <w:rFonts w:ascii="Univia Pro Light" w:hAnsi="Univia Pro Light" w:cstheme="minorHAnsi"/>
          <w:sz w:val="24"/>
          <w:szCs w:val="24"/>
        </w:rPr>
        <w:t>a de Administración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entregar a las Unidades Responsables que regula, a más tardar el </w:t>
      </w:r>
      <w:r w:rsidR="00ED03EB" w:rsidRPr="00B857E3">
        <w:rPr>
          <w:rFonts w:ascii="Univia Pro Light" w:hAnsi="Univia Pro Light" w:cstheme="minorHAnsi"/>
          <w:b/>
          <w:sz w:val="24"/>
          <w:szCs w:val="24"/>
        </w:rPr>
        <w:t>28 de agosto de 2017</w:t>
      </w:r>
      <w:r w:rsidRPr="00B857E3">
        <w:rPr>
          <w:rFonts w:ascii="Univia Pro Light" w:hAnsi="Univia Pro Light" w:cstheme="minorHAnsi"/>
          <w:sz w:val="24"/>
          <w:szCs w:val="24"/>
        </w:rPr>
        <w:t xml:space="preserve"> el presupuesto asignado a nivel clave presupuestaria.</w:t>
      </w:r>
    </w:p>
    <w:p w:rsidR="00F56FBD" w:rsidRPr="00B857E3" w:rsidRDefault="00FD272E" w:rsidP="009A1B16">
      <w:pPr>
        <w:pStyle w:val="Prrafodelista"/>
        <w:spacing w:before="240" w:beforeAutospacing="0" w:after="240" w:afterAutospacing="0"/>
        <w:ind w:left="284"/>
        <w:contextualSpacing w:val="0"/>
        <w:rPr>
          <w:rFonts w:ascii="Univia Pro Light" w:hAnsi="Univia Pro Light" w:cstheme="minorHAnsi"/>
          <w:sz w:val="24"/>
          <w:szCs w:val="24"/>
        </w:rPr>
      </w:pPr>
      <w:r w:rsidRPr="00B857E3">
        <w:rPr>
          <w:rFonts w:ascii="Univia Pro Light" w:hAnsi="Univia Pro Light" w:cstheme="minorHAnsi"/>
          <w:sz w:val="24"/>
          <w:szCs w:val="24"/>
        </w:rPr>
        <w:t>Las Unidades Responsables debe</w:t>
      </w:r>
      <w:r w:rsidRPr="00B857E3">
        <w:rPr>
          <w:rFonts w:ascii="Univia Pro Light" w:hAnsi="Univia Pro Light" w:cstheme="minorHAnsi"/>
        </w:rPr>
        <w:t>rán</w:t>
      </w:r>
      <w:r w:rsidR="000B1C15" w:rsidRPr="00B857E3">
        <w:rPr>
          <w:rFonts w:ascii="Univia Pro Light" w:hAnsi="Univia Pro Light" w:cstheme="minorHAnsi"/>
          <w:sz w:val="24"/>
          <w:szCs w:val="24"/>
        </w:rPr>
        <w:t xml:space="preserve"> incorporar en su Programa Operativo Anual, clasificado por actividad/obra</w:t>
      </w:r>
      <w:r w:rsidR="005D2DEB" w:rsidRPr="00B857E3">
        <w:rPr>
          <w:rFonts w:ascii="Univia Pro Light" w:hAnsi="Univia Pro Light" w:cstheme="minorHAnsi"/>
          <w:sz w:val="24"/>
          <w:szCs w:val="24"/>
        </w:rPr>
        <w:t xml:space="preserve"> de </w:t>
      </w:r>
      <w:r w:rsidR="004C6DE5" w:rsidRPr="00B857E3">
        <w:rPr>
          <w:rFonts w:ascii="Univia Pro Light" w:hAnsi="Univia Pro Light" w:cstheme="minorHAnsi"/>
          <w:sz w:val="24"/>
          <w:szCs w:val="24"/>
        </w:rPr>
        <w:t xml:space="preserve">cada uno de </w:t>
      </w:r>
      <w:r w:rsidR="005D2DEB" w:rsidRPr="00B857E3">
        <w:rPr>
          <w:rFonts w:ascii="Univia Pro Light" w:hAnsi="Univia Pro Light" w:cstheme="minorHAnsi"/>
          <w:sz w:val="24"/>
          <w:szCs w:val="24"/>
        </w:rPr>
        <w:t>los programas</w:t>
      </w:r>
      <w:r w:rsidR="004C6DE5" w:rsidRPr="00B857E3">
        <w:rPr>
          <w:rFonts w:ascii="Univia Pro Light" w:hAnsi="Univia Pro Light" w:cstheme="minorHAnsi"/>
          <w:sz w:val="24"/>
          <w:szCs w:val="24"/>
        </w:rPr>
        <w:t xml:space="preserve"> a los que contribuye directamente</w:t>
      </w:r>
      <w:r w:rsidR="000B1C15" w:rsidRPr="00B857E3">
        <w:rPr>
          <w:rFonts w:ascii="Univia Pro Light" w:hAnsi="Univia Pro Light" w:cstheme="minorHAnsi"/>
          <w:sz w:val="24"/>
          <w:szCs w:val="24"/>
        </w:rPr>
        <w:t>, el costo de las partidas de servicios personales conforme a la plantilla de personal autorizada e importes determinados y validados por la</w:t>
      </w:r>
      <w:r w:rsidR="00611A41" w:rsidRPr="00B857E3">
        <w:rPr>
          <w:rFonts w:ascii="Univia Pro Light" w:hAnsi="Univia Pro Light" w:cstheme="minorHAnsi"/>
          <w:sz w:val="24"/>
          <w:szCs w:val="24"/>
        </w:rPr>
        <w:t xml:space="preserve"> Secretaría de Administración.</w:t>
      </w:r>
    </w:p>
    <w:p w:rsidR="000B1C15" w:rsidRPr="00B857E3" w:rsidRDefault="000B1C15" w:rsidP="0076373C">
      <w:pPr>
        <w:pStyle w:val="Subttulo"/>
        <w:numPr>
          <w:ilvl w:val="0"/>
          <w:numId w:val="22"/>
        </w:numPr>
        <w:spacing w:before="360" w:after="360"/>
        <w:ind w:left="714" w:hanging="357"/>
        <w:rPr>
          <w:rFonts w:ascii="Univia Pro Light" w:hAnsi="Univia Pro Light" w:cstheme="minorHAnsi"/>
          <w:sz w:val="24"/>
          <w:szCs w:val="24"/>
        </w:rPr>
      </w:pPr>
      <w:r w:rsidRPr="00B857E3">
        <w:rPr>
          <w:rFonts w:ascii="Univia Pro Light" w:hAnsi="Univia Pro Light" w:cstheme="minorHAnsi"/>
          <w:sz w:val="24"/>
          <w:szCs w:val="24"/>
        </w:rPr>
        <w:t xml:space="preserve">Materiales y Suministros. Capítulo 2000 </w:t>
      </w:r>
    </w:p>
    <w:p w:rsidR="000B1C15" w:rsidRPr="00B857E3"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 costeo de materiales y suministros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registrar en el Capítulo 2000 Materiales y Suministros y en el identificador de partida B, de acuerdo a las partidas y conceptos detallados en el Catálogo y Glosario del Clasificador por Tipo y Objeto del Gasto. </w:t>
      </w:r>
    </w:p>
    <w:p w:rsidR="000B1C15" w:rsidRPr="00B857E3"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Las adquisiciones comprendidas en</w:t>
      </w:r>
      <w:r w:rsidR="00FD272E" w:rsidRPr="00B857E3">
        <w:rPr>
          <w:rFonts w:ascii="Univia Pro Light" w:hAnsi="Univia Pro Light" w:cstheme="minorHAnsi"/>
          <w:sz w:val="24"/>
          <w:szCs w:val="24"/>
        </w:rPr>
        <w:t xml:space="preserve"> este capítulo de gasto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sujetar a criterios de calidad y menor precio. Asimismo, la estimación de los recursos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sustentarse en una política de optimización y depuración del total de inventarios.</w:t>
      </w:r>
    </w:p>
    <w:p w:rsidR="000B1C15" w:rsidRPr="00B857E3"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La presupuestación de materiales y suministros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realizar a precios corrientes o de mercado, utilizando las cédulas básicas y general de costeo según corresponda, identificando las partidas y montos. </w:t>
      </w:r>
    </w:p>
    <w:p w:rsidR="000B1C15" w:rsidRPr="00B857E3"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consumibl</w:t>
      </w:r>
      <w:r w:rsidR="00FD272E" w:rsidRPr="00B857E3">
        <w:rPr>
          <w:rFonts w:ascii="Univia Pro Light" w:hAnsi="Univia Pro Light" w:cstheme="minorHAnsi"/>
          <w:sz w:val="24"/>
          <w:szCs w:val="24"/>
        </w:rPr>
        <w:t>es de equipo de cómputo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 con base en el número de máquinas en operación, considerando el reciclaje o recarga del material susceptible de hacerlo, con el fin de reducir costos.</w:t>
      </w:r>
    </w:p>
    <w:p w:rsidR="000B1C15" w:rsidRPr="00B857E3"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 material para talleres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presupuestar únicamente por las Unidades Responsables que comprueben fehacientemente su requerimiento.</w:t>
      </w:r>
    </w:p>
    <w:p w:rsidR="00A415E6"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combustibles, lubricantes y aditivos para el p</w:t>
      </w:r>
      <w:r w:rsidR="00FD272E" w:rsidRPr="00B857E3">
        <w:rPr>
          <w:rFonts w:ascii="Univia Pro Light" w:hAnsi="Univia Pro Light" w:cstheme="minorHAnsi"/>
          <w:sz w:val="24"/>
          <w:szCs w:val="24"/>
        </w:rPr>
        <w:t>arque vehicular activo,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 mensualmente atendiendo al número de cilindros, tipo de combustible que consume y uso que se dará a cada unidad, conforme a los parámetros</w:t>
      </w:r>
      <w:r w:rsidR="0076373C">
        <w:rPr>
          <w:rFonts w:ascii="Univia Pro Light" w:hAnsi="Univia Pro Light" w:cstheme="minorHAnsi"/>
          <w:sz w:val="24"/>
          <w:szCs w:val="24"/>
        </w:rPr>
        <w:t xml:space="preserve"> de las tablas 13 y 14</w:t>
      </w:r>
      <w:r w:rsidRPr="00B857E3">
        <w:rPr>
          <w:rFonts w:ascii="Univia Pro Light" w:hAnsi="Univia Pro Light" w:cstheme="minorHAnsi"/>
          <w:sz w:val="24"/>
          <w:szCs w:val="24"/>
        </w:rPr>
        <w:t>:</w:t>
      </w:r>
    </w:p>
    <w:p w:rsidR="0076373C" w:rsidRDefault="0076373C" w:rsidP="0076373C">
      <w:pPr>
        <w:spacing w:before="120" w:after="120"/>
        <w:ind w:left="1077"/>
        <w:rPr>
          <w:rFonts w:ascii="Univia Pro Light" w:hAnsi="Univia Pro Light" w:cstheme="minorHAnsi"/>
        </w:rPr>
      </w:pPr>
    </w:p>
    <w:p w:rsidR="00EB6F32" w:rsidRDefault="00EB6F32" w:rsidP="0076373C">
      <w:pPr>
        <w:spacing w:before="120" w:after="120"/>
        <w:ind w:left="1077"/>
        <w:rPr>
          <w:rFonts w:ascii="Univia Pro Light" w:hAnsi="Univia Pro Light" w:cstheme="minorHAnsi"/>
        </w:rPr>
      </w:pPr>
    </w:p>
    <w:p w:rsidR="00EB6F32" w:rsidRPr="0076373C" w:rsidRDefault="00EB6F32" w:rsidP="0076373C">
      <w:pPr>
        <w:spacing w:before="120" w:after="120"/>
        <w:ind w:left="1077"/>
        <w:rPr>
          <w:rFonts w:ascii="Univia Pro Light" w:hAnsi="Univia Pro Light" w:cstheme="minorHAnsi"/>
        </w:rPr>
      </w:pPr>
    </w:p>
    <w:tbl>
      <w:tblPr>
        <w:tblW w:w="8482" w:type="dxa"/>
        <w:tblInd w:w="496" w:type="dxa"/>
        <w:tblCellMar>
          <w:left w:w="70" w:type="dxa"/>
          <w:right w:w="70" w:type="dxa"/>
        </w:tblCellMar>
        <w:tblLook w:val="04A0"/>
      </w:tblPr>
      <w:tblGrid>
        <w:gridCol w:w="1365"/>
        <w:gridCol w:w="1849"/>
        <w:gridCol w:w="1309"/>
        <w:gridCol w:w="1609"/>
        <w:gridCol w:w="2350"/>
      </w:tblGrid>
      <w:tr w:rsidR="00834155" w:rsidRPr="0076373C" w:rsidTr="0076373C">
        <w:trPr>
          <w:trHeight w:val="247"/>
        </w:trPr>
        <w:tc>
          <w:tcPr>
            <w:tcW w:w="1366" w:type="dxa"/>
            <w:vMerge w:val="restart"/>
            <w:tcBorders>
              <w:top w:val="single" w:sz="8" w:space="0" w:color="595959"/>
              <w:left w:val="single" w:sz="8" w:space="0" w:color="595959"/>
              <w:bottom w:val="single" w:sz="4" w:space="0" w:color="000000"/>
              <w:right w:val="single" w:sz="8" w:space="0" w:color="595959"/>
            </w:tcBorders>
            <w:shd w:val="clear" w:color="000000" w:fill="F79443"/>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No. DE CILINDROS</w:t>
            </w:r>
          </w:p>
        </w:tc>
        <w:tc>
          <w:tcPr>
            <w:tcW w:w="7116" w:type="dxa"/>
            <w:gridSpan w:val="4"/>
            <w:tcBorders>
              <w:top w:val="single" w:sz="8" w:space="0" w:color="595959"/>
              <w:left w:val="nil"/>
              <w:bottom w:val="single" w:sz="8" w:space="0" w:color="595959"/>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TIPO DE USO</w:t>
            </w:r>
          </w:p>
        </w:tc>
      </w:tr>
      <w:tr w:rsidR="00834155" w:rsidRPr="0076373C" w:rsidTr="0076373C">
        <w:trPr>
          <w:trHeight w:val="607"/>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rsidR="003F77E8" w:rsidRPr="009D2412" w:rsidRDefault="003F77E8" w:rsidP="002A106F">
            <w:pPr>
              <w:rPr>
                <w:rFonts w:ascii="Univia Pro Light" w:eastAsia="Times New Roman" w:hAnsi="Univia Pro Light" w:cstheme="minorHAnsi"/>
                <w:b/>
                <w:bCs/>
                <w:color w:val="auto"/>
                <w:sz w:val="19"/>
                <w:szCs w:val="19"/>
              </w:rPr>
            </w:pPr>
          </w:p>
        </w:tc>
        <w:tc>
          <w:tcPr>
            <w:tcW w:w="1835" w:type="dxa"/>
            <w:tcBorders>
              <w:top w:val="nil"/>
              <w:left w:val="nil"/>
              <w:bottom w:val="nil"/>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ADMINISTRATIVO</w:t>
            </w:r>
          </w:p>
        </w:tc>
        <w:tc>
          <w:tcPr>
            <w:tcW w:w="1299" w:type="dxa"/>
            <w:tcBorders>
              <w:top w:val="nil"/>
              <w:left w:val="nil"/>
              <w:bottom w:val="nil"/>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OPERATIVO</w:t>
            </w:r>
          </w:p>
        </w:tc>
        <w:tc>
          <w:tcPr>
            <w:tcW w:w="0" w:type="auto"/>
            <w:tcBorders>
              <w:top w:val="nil"/>
              <w:left w:val="nil"/>
              <w:bottom w:val="nil"/>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DE SEGURIDAD</w:t>
            </w:r>
          </w:p>
        </w:tc>
        <w:tc>
          <w:tcPr>
            <w:tcW w:w="2333" w:type="dxa"/>
            <w:tcBorders>
              <w:top w:val="nil"/>
              <w:left w:val="nil"/>
              <w:bottom w:val="nil"/>
              <w:right w:val="single" w:sz="8" w:space="0" w:color="595959"/>
            </w:tcBorders>
            <w:shd w:val="clear" w:color="000000" w:fill="F79443"/>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SERVICIO MÉDICO Y AMBULANCIAS</w:t>
            </w:r>
          </w:p>
        </w:tc>
      </w:tr>
      <w:tr w:rsidR="00834155" w:rsidRPr="0076373C" w:rsidTr="0076373C">
        <w:trPr>
          <w:trHeight w:val="61"/>
        </w:trPr>
        <w:tc>
          <w:tcPr>
            <w:tcW w:w="1366" w:type="dxa"/>
            <w:vMerge/>
            <w:tcBorders>
              <w:top w:val="single" w:sz="8" w:space="0" w:color="595959"/>
              <w:left w:val="single" w:sz="8" w:space="0" w:color="595959"/>
              <w:bottom w:val="single" w:sz="4" w:space="0" w:color="000000"/>
              <w:right w:val="single" w:sz="8" w:space="0" w:color="595959"/>
            </w:tcBorders>
            <w:vAlign w:val="center"/>
            <w:hideMark/>
          </w:tcPr>
          <w:p w:rsidR="003F77E8" w:rsidRPr="009D2412" w:rsidRDefault="003F77E8" w:rsidP="002A106F">
            <w:pPr>
              <w:rPr>
                <w:rFonts w:ascii="Univia Pro Light" w:eastAsia="Times New Roman" w:hAnsi="Univia Pro Light" w:cstheme="minorHAnsi"/>
                <w:b/>
                <w:bCs/>
                <w:color w:val="auto"/>
                <w:sz w:val="19"/>
                <w:szCs w:val="19"/>
              </w:rPr>
            </w:pPr>
          </w:p>
        </w:tc>
        <w:tc>
          <w:tcPr>
            <w:tcW w:w="1835" w:type="dxa"/>
            <w:tcBorders>
              <w:top w:val="nil"/>
              <w:left w:val="nil"/>
              <w:bottom w:val="single" w:sz="8" w:space="0" w:color="595959"/>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LITROS</w:t>
            </w:r>
          </w:p>
        </w:tc>
        <w:tc>
          <w:tcPr>
            <w:tcW w:w="1299" w:type="dxa"/>
            <w:tcBorders>
              <w:top w:val="nil"/>
              <w:left w:val="nil"/>
              <w:bottom w:val="single" w:sz="8" w:space="0" w:color="595959"/>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LITROS</w:t>
            </w:r>
          </w:p>
        </w:tc>
        <w:tc>
          <w:tcPr>
            <w:tcW w:w="0" w:type="auto"/>
            <w:tcBorders>
              <w:top w:val="nil"/>
              <w:left w:val="nil"/>
              <w:bottom w:val="single" w:sz="8" w:space="0" w:color="595959"/>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LITROS</w:t>
            </w:r>
          </w:p>
        </w:tc>
        <w:tc>
          <w:tcPr>
            <w:tcW w:w="2333" w:type="dxa"/>
            <w:tcBorders>
              <w:top w:val="nil"/>
              <w:left w:val="nil"/>
              <w:bottom w:val="single" w:sz="8" w:space="0" w:color="595959"/>
              <w:right w:val="single" w:sz="8" w:space="0" w:color="595959"/>
            </w:tcBorders>
            <w:shd w:val="clear" w:color="000000" w:fill="F79443"/>
            <w:noWrap/>
            <w:vAlign w:val="center"/>
            <w:hideMark/>
          </w:tcPr>
          <w:p w:rsidR="003F77E8" w:rsidRPr="009D2412" w:rsidRDefault="003F77E8" w:rsidP="002A106F">
            <w:pPr>
              <w:jc w:val="center"/>
              <w:rPr>
                <w:rFonts w:ascii="Univia Pro Light" w:eastAsia="Times New Roman" w:hAnsi="Univia Pro Light" w:cstheme="minorHAnsi"/>
                <w:b/>
                <w:bCs/>
                <w:color w:val="auto"/>
                <w:sz w:val="19"/>
                <w:szCs w:val="19"/>
              </w:rPr>
            </w:pPr>
            <w:r w:rsidRPr="009D2412">
              <w:rPr>
                <w:rFonts w:ascii="Univia Pro Light" w:eastAsia="Times New Roman" w:hAnsi="Univia Pro Light" w:cstheme="minorHAnsi"/>
                <w:b/>
                <w:bCs/>
                <w:color w:val="auto"/>
                <w:sz w:val="19"/>
                <w:szCs w:val="19"/>
              </w:rPr>
              <w:t>LITROS</w:t>
            </w:r>
          </w:p>
        </w:tc>
      </w:tr>
      <w:tr w:rsidR="003F77E8" w:rsidRPr="0076373C" w:rsidTr="0076373C">
        <w:trPr>
          <w:trHeight w:val="405"/>
        </w:trPr>
        <w:tc>
          <w:tcPr>
            <w:tcW w:w="1366" w:type="dxa"/>
            <w:tcBorders>
              <w:top w:val="single" w:sz="4" w:space="0" w:color="auto"/>
              <w:left w:val="single" w:sz="8" w:space="0" w:color="595959"/>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2</w:t>
            </w:r>
          </w:p>
        </w:tc>
        <w:tc>
          <w:tcPr>
            <w:tcW w:w="1835" w:type="dxa"/>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20</w:t>
            </w:r>
          </w:p>
        </w:tc>
        <w:tc>
          <w:tcPr>
            <w:tcW w:w="1299" w:type="dxa"/>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90</w:t>
            </w:r>
          </w:p>
        </w:tc>
        <w:tc>
          <w:tcPr>
            <w:tcW w:w="2333" w:type="dxa"/>
            <w:tcBorders>
              <w:top w:val="nil"/>
              <w:left w:val="nil"/>
              <w:bottom w:val="single" w:sz="4" w:space="0" w:color="auto"/>
              <w:right w:val="single" w:sz="8" w:space="0" w:color="595959"/>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90</w:t>
            </w:r>
          </w:p>
        </w:tc>
      </w:tr>
      <w:tr w:rsidR="003F77E8" w:rsidRPr="0076373C" w:rsidTr="0076373C">
        <w:trPr>
          <w:trHeight w:val="405"/>
        </w:trPr>
        <w:tc>
          <w:tcPr>
            <w:tcW w:w="1366"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4</w:t>
            </w:r>
          </w:p>
        </w:tc>
        <w:tc>
          <w:tcPr>
            <w:tcW w:w="1835" w:type="dxa"/>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160</w:t>
            </w:r>
          </w:p>
        </w:tc>
        <w:tc>
          <w:tcPr>
            <w:tcW w:w="1299" w:type="dxa"/>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600</w:t>
            </w:r>
          </w:p>
        </w:tc>
        <w:tc>
          <w:tcPr>
            <w:tcW w:w="2333" w:type="dxa"/>
            <w:tcBorders>
              <w:top w:val="nil"/>
              <w:left w:val="nil"/>
              <w:bottom w:val="single" w:sz="4" w:space="0" w:color="auto"/>
              <w:right w:val="single" w:sz="8" w:space="0" w:color="595959"/>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600</w:t>
            </w:r>
          </w:p>
        </w:tc>
      </w:tr>
      <w:tr w:rsidR="003F77E8" w:rsidRPr="0076373C" w:rsidTr="0076373C">
        <w:trPr>
          <w:trHeight w:val="405"/>
        </w:trPr>
        <w:tc>
          <w:tcPr>
            <w:tcW w:w="1366"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6</w:t>
            </w:r>
          </w:p>
        </w:tc>
        <w:tc>
          <w:tcPr>
            <w:tcW w:w="1835" w:type="dxa"/>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240</w:t>
            </w:r>
          </w:p>
        </w:tc>
        <w:tc>
          <w:tcPr>
            <w:tcW w:w="1299" w:type="dxa"/>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360</w:t>
            </w:r>
          </w:p>
        </w:tc>
        <w:tc>
          <w:tcPr>
            <w:tcW w:w="0" w:type="auto"/>
            <w:tcBorders>
              <w:top w:val="nil"/>
              <w:left w:val="nil"/>
              <w:bottom w:val="single" w:sz="4" w:space="0" w:color="auto"/>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900</w:t>
            </w:r>
          </w:p>
        </w:tc>
        <w:tc>
          <w:tcPr>
            <w:tcW w:w="2333" w:type="dxa"/>
            <w:tcBorders>
              <w:top w:val="nil"/>
              <w:left w:val="nil"/>
              <w:bottom w:val="single" w:sz="4" w:space="0" w:color="auto"/>
              <w:right w:val="single" w:sz="8" w:space="0" w:color="595959"/>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900</w:t>
            </w:r>
          </w:p>
        </w:tc>
      </w:tr>
      <w:tr w:rsidR="003F77E8" w:rsidRPr="0076373C" w:rsidTr="0076373C">
        <w:trPr>
          <w:trHeight w:val="405"/>
        </w:trPr>
        <w:tc>
          <w:tcPr>
            <w:tcW w:w="1366" w:type="dxa"/>
            <w:tcBorders>
              <w:top w:val="nil"/>
              <w:left w:val="single" w:sz="8" w:space="0" w:color="595959"/>
              <w:bottom w:val="nil"/>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8</w:t>
            </w:r>
          </w:p>
        </w:tc>
        <w:tc>
          <w:tcPr>
            <w:tcW w:w="1835" w:type="dxa"/>
            <w:tcBorders>
              <w:top w:val="nil"/>
              <w:left w:val="nil"/>
              <w:bottom w:val="nil"/>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320</w:t>
            </w:r>
          </w:p>
        </w:tc>
        <w:tc>
          <w:tcPr>
            <w:tcW w:w="1299" w:type="dxa"/>
            <w:tcBorders>
              <w:top w:val="nil"/>
              <w:left w:val="nil"/>
              <w:bottom w:val="nil"/>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480</w:t>
            </w:r>
          </w:p>
        </w:tc>
        <w:tc>
          <w:tcPr>
            <w:tcW w:w="0" w:type="auto"/>
            <w:tcBorders>
              <w:top w:val="nil"/>
              <w:left w:val="nil"/>
              <w:bottom w:val="nil"/>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1200</w:t>
            </w:r>
          </w:p>
        </w:tc>
        <w:tc>
          <w:tcPr>
            <w:tcW w:w="2333" w:type="dxa"/>
            <w:tcBorders>
              <w:top w:val="nil"/>
              <w:left w:val="nil"/>
              <w:bottom w:val="nil"/>
              <w:right w:val="single" w:sz="8" w:space="0" w:color="595959"/>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1200</w:t>
            </w:r>
          </w:p>
        </w:tc>
      </w:tr>
      <w:tr w:rsidR="003F77E8" w:rsidRPr="0076373C" w:rsidTr="0076373C">
        <w:trPr>
          <w:trHeight w:val="304"/>
        </w:trPr>
        <w:tc>
          <w:tcPr>
            <w:tcW w:w="1366" w:type="dxa"/>
            <w:tcBorders>
              <w:top w:val="single" w:sz="4" w:space="0" w:color="auto"/>
              <w:left w:val="single" w:sz="8" w:space="0" w:color="595959"/>
              <w:bottom w:val="single" w:sz="8" w:space="0" w:color="595959"/>
              <w:right w:val="single" w:sz="4" w:space="0" w:color="auto"/>
            </w:tcBorders>
            <w:shd w:val="clear" w:color="auto" w:fill="auto"/>
            <w:noWrap/>
            <w:vAlign w:val="center"/>
            <w:hideMark/>
          </w:tcPr>
          <w:p w:rsidR="003F77E8" w:rsidRPr="009D2412" w:rsidRDefault="003F77E8" w:rsidP="002A106F">
            <w:pPr>
              <w:jc w:val="center"/>
              <w:rPr>
                <w:rFonts w:ascii="Univia Pro Light" w:eastAsia="Times New Roman" w:hAnsi="Univia Pro Light" w:cstheme="minorHAnsi"/>
                <w:sz w:val="19"/>
                <w:szCs w:val="19"/>
              </w:rPr>
            </w:pPr>
            <w:r w:rsidRPr="009D2412">
              <w:rPr>
                <w:rFonts w:ascii="Univia Pro Light" w:eastAsia="Times New Roman" w:hAnsi="Univia Pro Light" w:cstheme="minorHAnsi"/>
                <w:sz w:val="19"/>
                <w:szCs w:val="19"/>
              </w:rPr>
              <w:t>AERONAVES</w:t>
            </w:r>
          </w:p>
        </w:tc>
        <w:tc>
          <w:tcPr>
            <w:tcW w:w="1835" w:type="dxa"/>
            <w:tcBorders>
              <w:top w:val="single" w:sz="4" w:space="0" w:color="auto"/>
              <w:left w:val="nil"/>
              <w:bottom w:val="single" w:sz="8" w:space="0" w:color="595959"/>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ilimitado</w:t>
            </w:r>
          </w:p>
        </w:tc>
        <w:tc>
          <w:tcPr>
            <w:tcW w:w="1299" w:type="dxa"/>
            <w:tcBorders>
              <w:top w:val="single" w:sz="4" w:space="0" w:color="auto"/>
              <w:left w:val="nil"/>
              <w:bottom w:val="single" w:sz="8" w:space="0" w:color="595959"/>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ilimitado</w:t>
            </w:r>
          </w:p>
        </w:tc>
        <w:tc>
          <w:tcPr>
            <w:tcW w:w="0" w:type="auto"/>
            <w:tcBorders>
              <w:top w:val="single" w:sz="4" w:space="0" w:color="auto"/>
              <w:left w:val="nil"/>
              <w:bottom w:val="single" w:sz="8" w:space="0" w:color="595959"/>
              <w:right w:val="single" w:sz="4" w:space="0" w:color="auto"/>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ilimitado</w:t>
            </w:r>
          </w:p>
        </w:tc>
        <w:tc>
          <w:tcPr>
            <w:tcW w:w="2333" w:type="dxa"/>
            <w:tcBorders>
              <w:top w:val="single" w:sz="4" w:space="0" w:color="auto"/>
              <w:left w:val="nil"/>
              <w:bottom w:val="single" w:sz="8" w:space="0" w:color="595959"/>
              <w:right w:val="single" w:sz="8" w:space="0" w:color="595959"/>
            </w:tcBorders>
            <w:shd w:val="clear" w:color="auto" w:fill="auto"/>
            <w:noWrap/>
            <w:vAlign w:val="center"/>
            <w:hideMark/>
          </w:tcPr>
          <w:p w:rsidR="003F77E8" w:rsidRPr="0076373C" w:rsidRDefault="003F77E8" w:rsidP="002A106F">
            <w:pPr>
              <w:jc w:val="center"/>
              <w:rPr>
                <w:rFonts w:ascii="Univia Pro Light" w:eastAsia="Times New Roman" w:hAnsi="Univia Pro Light" w:cstheme="minorHAnsi"/>
                <w:sz w:val="20"/>
                <w:szCs w:val="20"/>
              </w:rPr>
            </w:pPr>
            <w:r w:rsidRPr="0076373C">
              <w:rPr>
                <w:rFonts w:ascii="Univia Pro Light" w:eastAsia="Times New Roman" w:hAnsi="Univia Pro Light" w:cstheme="minorHAnsi"/>
                <w:sz w:val="20"/>
                <w:szCs w:val="20"/>
              </w:rPr>
              <w:t>ilimitado</w:t>
            </w:r>
          </w:p>
        </w:tc>
      </w:tr>
    </w:tbl>
    <w:p w:rsidR="0076373C" w:rsidRPr="0076373C" w:rsidRDefault="00834155" w:rsidP="00F56FBD">
      <w:pPr>
        <w:pStyle w:val="Epgrafe"/>
        <w:ind w:left="426"/>
        <w:jc w:val="center"/>
      </w:pPr>
      <w:bookmarkStart w:id="149" w:name="_Toc489540975"/>
      <w:r w:rsidRPr="00B857E3">
        <w:rPr>
          <w:rFonts w:ascii="Univia Pro Light" w:hAnsi="Univia Pro Light"/>
        </w:rPr>
        <w:lastRenderedPageBreak/>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13</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Consumo mensual máximo de combustible</w:t>
      </w:r>
      <w:bookmarkEnd w:id="149"/>
    </w:p>
    <w:tbl>
      <w:tblPr>
        <w:tblW w:w="5961" w:type="dxa"/>
        <w:tblInd w:w="1266" w:type="dxa"/>
        <w:tblCellMar>
          <w:left w:w="70" w:type="dxa"/>
          <w:right w:w="70" w:type="dxa"/>
        </w:tblCellMar>
        <w:tblLook w:val="04A0"/>
      </w:tblPr>
      <w:tblGrid>
        <w:gridCol w:w="3260"/>
        <w:gridCol w:w="2701"/>
      </w:tblGrid>
      <w:tr w:rsidR="00B47F8C" w:rsidRPr="005D20B5" w:rsidTr="001233A8">
        <w:trPr>
          <w:trHeight w:val="390"/>
        </w:trPr>
        <w:tc>
          <w:tcPr>
            <w:tcW w:w="5961" w:type="dxa"/>
            <w:gridSpan w:val="2"/>
            <w:tcBorders>
              <w:top w:val="single" w:sz="8" w:space="0" w:color="595959"/>
              <w:left w:val="single" w:sz="8" w:space="0" w:color="595959"/>
              <w:bottom w:val="single" w:sz="8" w:space="0" w:color="595959"/>
              <w:right w:val="single" w:sz="8" w:space="0" w:color="595959"/>
            </w:tcBorders>
            <w:shd w:val="clear" w:color="000000" w:fill="F79443"/>
            <w:noWrap/>
            <w:vAlign w:val="center"/>
            <w:hideMark/>
          </w:tcPr>
          <w:p w:rsidR="00B47F8C" w:rsidRPr="005D20B5" w:rsidRDefault="00B47F8C" w:rsidP="001233A8">
            <w:pPr>
              <w:jc w:val="center"/>
              <w:rPr>
                <w:rFonts w:ascii="Univia Pro Light" w:eastAsia="Times New Roman" w:hAnsi="Univia Pro Light" w:cs="Calibri"/>
                <w:b/>
                <w:bCs/>
                <w:color w:val="auto"/>
                <w:sz w:val="18"/>
                <w:szCs w:val="20"/>
              </w:rPr>
            </w:pPr>
            <w:bookmarkStart w:id="150" w:name="_Toc489540976"/>
            <w:r w:rsidRPr="005D20B5">
              <w:rPr>
                <w:rFonts w:ascii="Univia Pro Light" w:eastAsia="Times New Roman" w:hAnsi="Univia Pro Light" w:cs="Calibri"/>
                <w:b/>
                <w:bCs/>
                <w:color w:val="auto"/>
                <w:sz w:val="18"/>
                <w:szCs w:val="20"/>
              </w:rPr>
              <w:t>COSTO POR LITRO PARA COSTEO DE COMBUSTIBLE</w:t>
            </w:r>
          </w:p>
        </w:tc>
      </w:tr>
      <w:tr w:rsidR="00B47F8C" w:rsidRPr="005D20B5" w:rsidTr="001233A8">
        <w:trPr>
          <w:trHeight w:val="285"/>
        </w:trPr>
        <w:tc>
          <w:tcPr>
            <w:tcW w:w="3260" w:type="dxa"/>
            <w:tcBorders>
              <w:top w:val="nil"/>
              <w:left w:val="single" w:sz="8" w:space="0" w:color="595959"/>
              <w:bottom w:val="single" w:sz="4" w:space="0" w:color="auto"/>
              <w:right w:val="single" w:sz="8" w:space="0" w:color="595959"/>
            </w:tcBorders>
            <w:shd w:val="clear" w:color="000000" w:fill="F79443"/>
            <w:noWrap/>
            <w:vAlign w:val="center"/>
            <w:hideMark/>
          </w:tcPr>
          <w:p w:rsidR="00B47F8C" w:rsidRPr="005D20B5" w:rsidRDefault="00B47F8C" w:rsidP="001233A8">
            <w:pPr>
              <w:jc w:val="center"/>
              <w:rPr>
                <w:rFonts w:ascii="Univia Pro Light" w:eastAsia="Times New Roman" w:hAnsi="Univia Pro Light" w:cs="Calibri"/>
                <w:b/>
                <w:bCs/>
                <w:color w:val="auto"/>
                <w:sz w:val="18"/>
                <w:szCs w:val="20"/>
              </w:rPr>
            </w:pPr>
            <w:r w:rsidRPr="005D20B5">
              <w:rPr>
                <w:rFonts w:ascii="Univia Pro Light" w:eastAsia="Times New Roman" w:hAnsi="Univia Pro Light" w:cs="Calibri"/>
                <w:b/>
                <w:bCs/>
                <w:color w:val="auto"/>
                <w:sz w:val="18"/>
                <w:szCs w:val="20"/>
              </w:rPr>
              <w:t>TIPO</w:t>
            </w:r>
          </w:p>
        </w:tc>
        <w:tc>
          <w:tcPr>
            <w:tcW w:w="2701" w:type="dxa"/>
            <w:tcBorders>
              <w:top w:val="nil"/>
              <w:left w:val="nil"/>
              <w:bottom w:val="single" w:sz="4" w:space="0" w:color="auto"/>
              <w:right w:val="single" w:sz="8" w:space="0" w:color="595959"/>
            </w:tcBorders>
            <w:shd w:val="clear" w:color="000000" w:fill="F79443"/>
            <w:vAlign w:val="center"/>
            <w:hideMark/>
          </w:tcPr>
          <w:p w:rsidR="00B47F8C" w:rsidRPr="005D20B5" w:rsidRDefault="00B47F8C" w:rsidP="001233A8">
            <w:pPr>
              <w:jc w:val="center"/>
              <w:rPr>
                <w:rFonts w:ascii="Univia Pro Light" w:eastAsia="Times New Roman" w:hAnsi="Univia Pro Light" w:cs="Calibri"/>
                <w:b/>
                <w:bCs/>
                <w:color w:val="auto"/>
                <w:sz w:val="18"/>
                <w:szCs w:val="20"/>
              </w:rPr>
            </w:pPr>
            <w:r w:rsidRPr="005D20B5">
              <w:rPr>
                <w:rFonts w:ascii="Univia Pro Light" w:eastAsia="Times New Roman" w:hAnsi="Univia Pro Light" w:cs="Calibri"/>
                <w:b/>
                <w:bCs/>
                <w:color w:val="auto"/>
                <w:sz w:val="18"/>
                <w:szCs w:val="20"/>
              </w:rPr>
              <w:t>PRECIO POR LITRO</w:t>
            </w:r>
          </w:p>
        </w:tc>
      </w:tr>
      <w:tr w:rsidR="00B47F8C" w:rsidRPr="005D20B5" w:rsidTr="001233A8">
        <w:trPr>
          <w:trHeight w:val="360"/>
        </w:trPr>
        <w:tc>
          <w:tcPr>
            <w:tcW w:w="3260" w:type="dxa"/>
            <w:tcBorders>
              <w:top w:val="single" w:sz="4" w:space="0" w:color="auto"/>
              <w:left w:val="single" w:sz="8" w:space="0" w:color="595959"/>
              <w:bottom w:val="single" w:sz="4" w:space="0" w:color="auto"/>
              <w:right w:val="single" w:sz="4" w:space="0" w:color="auto"/>
            </w:tcBorders>
            <w:shd w:val="clear" w:color="auto" w:fill="auto"/>
            <w:noWrap/>
            <w:vAlign w:val="bottom"/>
            <w:hideMark/>
          </w:tcPr>
          <w:p w:rsidR="00B47F8C" w:rsidRPr="005D20B5" w:rsidRDefault="00B47F8C" w:rsidP="001233A8">
            <w:pPr>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Gasolina magna</w:t>
            </w:r>
          </w:p>
        </w:tc>
        <w:tc>
          <w:tcPr>
            <w:tcW w:w="2701" w:type="dxa"/>
            <w:tcBorders>
              <w:top w:val="single" w:sz="4" w:space="0" w:color="auto"/>
              <w:left w:val="nil"/>
              <w:bottom w:val="single" w:sz="4" w:space="0" w:color="auto"/>
              <w:right w:val="single" w:sz="8" w:space="0" w:color="595959"/>
            </w:tcBorders>
            <w:shd w:val="clear" w:color="auto" w:fill="auto"/>
            <w:noWrap/>
            <w:vAlign w:val="bottom"/>
            <w:hideMark/>
          </w:tcPr>
          <w:p w:rsidR="00B47F8C" w:rsidRPr="005D20B5" w:rsidRDefault="00B47F8C" w:rsidP="001233A8">
            <w:pPr>
              <w:jc w:val="right"/>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15.80</w:t>
            </w:r>
          </w:p>
        </w:tc>
      </w:tr>
      <w:tr w:rsidR="00B47F8C" w:rsidRPr="005D20B5" w:rsidTr="001233A8">
        <w:trPr>
          <w:trHeight w:val="360"/>
        </w:trPr>
        <w:tc>
          <w:tcPr>
            <w:tcW w:w="3260" w:type="dxa"/>
            <w:tcBorders>
              <w:top w:val="nil"/>
              <w:left w:val="single" w:sz="8" w:space="0" w:color="595959"/>
              <w:bottom w:val="single" w:sz="4" w:space="0" w:color="auto"/>
              <w:right w:val="single" w:sz="4" w:space="0" w:color="auto"/>
            </w:tcBorders>
            <w:shd w:val="clear" w:color="auto" w:fill="auto"/>
            <w:noWrap/>
            <w:vAlign w:val="bottom"/>
            <w:hideMark/>
          </w:tcPr>
          <w:p w:rsidR="00B47F8C" w:rsidRPr="005D20B5" w:rsidRDefault="00B47F8C" w:rsidP="001233A8">
            <w:pPr>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 xml:space="preserve">Gasolina </w:t>
            </w:r>
            <w:proofErr w:type="spellStart"/>
            <w:r w:rsidRPr="005D20B5">
              <w:rPr>
                <w:rFonts w:ascii="Univia Pro Light" w:eastAsia="Times New Roman" w:hAnsi="Univia Pro Light" w:cs="Calibri"/>
                <w:color w:val="auto"/>
                <w:sz w:val="18"/>
                <w:szCs w:val="20"/>
              </w:rPr>
              <w:t>premium</w:t>
            </w:r>
            <w:proofErr w:type="spellEnd"/>
          </w:p>
        </w:tc>
        <w:tc>
          <w:tcPr>
            <w:tcW w:w="2701" w:type="dxa"/>
            <w:tcBorders>
              <w:top w:val="nil"/>
              <w:left w:val="nil"/>
              <w:bottom w:val="single" w:sz="4" w:space="0" w:color="auto"/>
              <w:right w:val="single" w:sz="8" w:space="0" w:color="595959"/>
            </w:tcBorders>
            <w:shd w:val="clear" w:color="auto" w:fill="auto"/>
            <w:noWrap/>
            <w:vAlign w:val="bottom"/>
            <w:hideMark/>
          </w:tcPr>
          <w:p w:rsidR="00B47F8C" w:rsidRPr="005D20B5" w:rsidRDefault="00B47F8C" w:rsidP="001233A8">
            <w:pPr>
              <w:jc w:val="right"/>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17.50</w:t>
            </w:r>
          </w:p>
        </w:tc>
      </w:tr>
      <w:tr w:rsidR="00B47F8C" w:rsidRPr="005D20B5" w:rsidTr="001233A8">
        <w:trPr>
          <w:trHeight w:val="360"/>
        </w:trPr>
        <w:tc>
          <w:tcPr>
            <w:tcW w:w="3260" w:type="dxa"/>
            <w:tcBorders>
              <w:top w:val="nil"/>
              <w:left w:val="single" w:sz="8" w:space="0" w:color="595959"/>
              <w:bottom w:val="single" w:sz="4" w:space="0" w:color="auto"/>
              <w:right w:val="single" w:sz="4" w:space="0" w:color="auto"/>
            </w:tcBorders>
            <w:shd w:val="clear" w:color="auto" w:fill="auto"/>
            <w:noWrap/>
            <w:vAlign w:val="bottom"/>
            <w:hideMark/>
          </w:tcPr>
          <w:p w:rsidR="00B47F8C" w:rsidRPr="005D20B5" w:rsidRDefault="00B47F8C" w:rsidP="001233A8">
            <w:pPr>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Diesel</w:t>
            </w:r>
          </w:p>
        </w:tc>
        <w:tc>
          <w:tcPr>
            <w:tcW w:w="2701" w:type="dxa"/>
            <w:tcBorders>
              <w:top w:val="nil"/>
              <w:left w:val="nil"/>
              <w:bottom w:val="single" w:sz="4" w:space="0" w:color="auto"/>
              <w:right w:val="single" w:sz="8" w:space="0" w:color="595959"/>
            </w:tcBorders>
            <w:shd w:val="clear" w:color="auto" w:fill="auto"/>
            <w:noWrap/>
            <w:vAlign w:val="bottom"/>
            <w:hideMark/>
          </w:tcPr>
          <w:p w:rsidR="00B47F8C" w:rsidRPr="005D20B5" w:rsidRDefault="00B47F8C" w:rsidP="001233A8">
            <w:pPr>
              <w:jc w:val="right"/>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16.57</w:t>
            </w:r>
          </w:p>
        </w:tc>
      </w:tr>
      <w:tr w:rsidR="00B47F8C" w:rsidRPr="005D20B5" w:rsidTr="001233A8">
        <w:trPr>
          <w:trHeight w:val="360"/>
        </w:trPr>
        <w:tc>
          <w:tcPr>
            <w:tcW w:w="3260" w:type="dxa"/>
            <w:tcBorders>
              <w:top w:val="nil"/>
              <w:left w:val="single" w:sz="8" w:space="0" w:color="595959"/>
              <w:bottom w:val="nil"/>
              <w:right w:val="single" w:sz="4" w:space="0" w:color="auto"/>
            </w:tcBorders>
            <w:shd w:val="clear" w:color="auto" w:fill="auto"/>
            <w:noWrap/>
            <w:vAlign w:val="bottom"/>
            <w:hideMark/>
          </w:tcPr>
          <w:p w:rsidR="00B47F8C" w:rsidRPr="005D20B5" w:rsidRDefault="00B47F8C" w:rsidP="001233A8">
            <w:pPr>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 xml:space="preserve">Gas </w:t>
            </w:r>
            <w:proofErr w:type="spellStart"/>
            <w:r w:rsidRPr="005D20B5">
              <w:rPr>
                <w:rFonts w:ascii="Univia Pro Light" w:eastAsia="Times New Roman" w:hAnsi="Univia Pro Light" w:cs="Calibri"/>
                <w:color w:val="auto"/>
                <w:sz w:val="18"/>
                <w:szCs w:val="20"/>
              </w:rPr>
              <w:t>LP</w:t>
            </w:r>
            <w:proofErr w:type="spellEnd"/>
          </w:p>
        </w:tc>
        <w:tc>
          <w:tcPr>
            <w:tcW w:w="2701" w:type="dxa"/>
            <w:tcBorders>
              <w:top w:val="nil"/>
              <w:left w:val="nil"/>
              <w:bottom w:val="nil"/>
              <w:right w:val="single" w:sz="8" w:space="0" w:color="595959"/>
            </w:tcBorders>
            <w:shd w:val="clear" w:color="auto" w:fill="auto"/>
            <w:noWrap/>
            <w:vAlign w:val="bottom"/>
            <w:hideMark/>
          </w:tcPr>
          <w:p w:rsidR="00B47F8C" w:rsidRPr="005D20B5" w:rsidRDefault="00B47F8C" w:rsidP="001233A8">
            <w:pPr>
              <w:jc w:val="right"/>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15.25</w:t>
            </w:r>
          </w:p>
        </w:tc>
      </w:tr>
      <w:tr w:rsidR="00B47F8C" w:rsidRPr="005D20B5" w:rsidTr="001233A8">
        <w:trPr>
          <w:trHeight w:val="360"/>
        </w:trPr>
        <w:tc>
          <w:tcPr>
            <w:tcW w:w="3260" w:type="dxa"/>
            <w:tcBorders>
              <w:top w:val="single" w:sz="4" w:space="0" w:color="auto"/>
              <w:left w:val="single" w:sz="8" w:space="0" w:color="595959"/>
              <w:bottom w:val="single" w:sz="8" w:space="0" w:color="595959"/>
              <w:right w:val="single" w:sz="4" w:space="0" w:color="auto"/>
            </w:tcBorders>
            <w:shd w:val="clear" w:color="auto" w:fill="auto"/>
            <w:noWrap/>
            <w:vAlign w:val="bottom"/>
            <w:hideMark/>
          </w:tcPr>
          <w:p w:rsidR="00B47F8C" w:rsidRPr="005D20B5" w:rsidRDefault="00B47F8C" w:rsidP="001233A8">
            <w:pPr>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Turbosina</w:t>
            </w:r>
          </w:p>
        </w:tc>
        <w:tc>
          <w:tcPr>
            <w:tcW w:w="2701" w:type="dxa"/>
            <w:tcBorders>
              <w:top w:val="single" w:sz="4" w:space="0" w:color="auto"/>
              <w:left w:val="nil"/>
              <w:bottom w:val="single" w:sz="8" w:space="0" w:color="595959"/>
              <w:right w:val="single" w:sz="8" w:space="0" w:color="595959"/>
            </w:tcBorders>
            <w:shd w:val="clear" w:color="auto" w:fill="auto"/>
            <w:noWrap/>
            <w:vAlign w:val="bottom"/>
            <w:hideMark/>
          </w:tcPr>
          <w:p w:rsidR="00B47F8C" w:rsidRPr="005D20B5" w:rsidRDefault="00B47F8C" w:rsidP="001233A8">
            <w:pPr>
              <w:jc w:val="right"/>
              <w:rPr>
                <w:rFonts w:ascii="Univia Pro Light" w:eastAsia="Times New Roman" w:hAnsi="Univia Pro Light" w:cs="Calibri"/>
                <w:color w:val="auto"/>
                <w:sz w:val="18"/>
                <w:szCs w:val="20"/>
              </w:rPr>
            </w:pPr>
            <w:r w:rsidRPr="005D20B5">
              <w:rPr>
                <w:rFonts w:ascii="Univia Pro Light" w:eastAsia="Times New Roman" w:hAnsi="Univia Pro Light" w:cs="Calibri"/>
                <w:color w:val="auto"/>
                <w:sz w:val="18"/>
                <w:szCs w:val="20"/>
              </w:rPr>
              <w:t>13.36</w:t>
            </w:r>
          </w:p>
        </w:tc>
      </w:tr>
    </w:tbl>
    <w:p w:rsidR="005B1036" w:rsidRPr="00C001D0" w:rsidRDefault="00E96059" w:rsidP="00E96059">
      <w:pPr>
        <w:pStyle w:val="Epgrafe"/>
        <w:jc w:val="center"/>
        <w:rPr>
          <w:rFonts w:ascii="Univia Pro Light" w:hAnsi="Univia Pro Light"/>
          <w:b w:val="0"/>
        </w:rPr>
      </w:pPr>
      <w:r w:rsidRPr="00B857E3">
        <w:rPr>
          <w:rFonts w:ascii="Univia Pro Light" w:hAnsi="Univia Pro Light"/>
        </w:rPr>
        <w:t xml:space="preserve">Tabla </w:t>
      </w:r>
      <w:r w:rsidR="006C31BE" w:rsidRPr="00B857E3">
        <w:rPr>
          <w:rFonts w:ascii="Univia Pro Light" w:hAnsi="Univia Pro Light"/>
        </w:rPr>
        <w:fldChar w:fldCharType="begin"/>
      </w:r>
      <w:r w:rsidRPr="00B857E3">
        <w:rPr>
          <w:rFonts w:ascii="Univia Pro Light" w:hAnsi="Univia Pro Light"/>
        </w:rPr>
        <w:instrText xml:space="preserve"> SEQ Tabla \* ARABIC </w:instrText>
      </w:r>
      <w:r w:rsidR="006C31BE" w:rsidRPr="00B857E3">
        <w:rPr>
          <w:rFonts w:ascii="Univia Pro Light" w:hAnsi="Univia Pro Light"/>
        </w:rPr>
        <w:fldChar w:fldCharType="separate"/>
      </w:r>
      <w:r w:rsidR="00152D36">
        <w:rPr>
          <w:rFonts w:ascii="Univia Pro Light" w:hAnsi="Univia Pro Light"/>
          <w:noProof/>
        </w:rPr>
        <w:t>14</w:t>
      </w:r>
      <w:r w:rsidR="006C31BE" w:rsidRPr="00B857E3">
        <w:rPr>
          <w:rFonts w:ascii="Univia Pro Light" w:hAnsi="Univia Pro Light"/>
        </w:rPr>
        <w:fldChar w:fldCharType="end"/>
      </w:r>
      <w:r w:rsidRPr="00B857E3">
        <w:rPr>
          <w:rFonts w:ascii="Univia Pro Light" w:hAnsi="Univia Pro Light"/>
        </w:rPr>
        <w:t xml:space="preserve">. </w:t>
      </w:r>
      <w:r w:rsidRPr="00C001D0">
        <w:rPr>
          <w:rFonts w:ascii="Univia Pro Light" w:hAnsi="Univia Pro Light"/>
          <w:b w:val="0"/>
        </w:rPr>
        <w:t>Costo por litro de combustible</w:t>
      </w:r>
      <w:bookmarkEnd w:id="150"/>
      <w:r w:rsidR="004133FA">
        <w:rPr>
          <w:rFonts w:ascii="Univia Pro Light" w:hAnsi="Univia Pro Light"/>
          <w:b w:val="0"/>
        </w:rPr>
        <w:t xml:space="preserve"> </w:t>
      </w:r>
    </w:p>
    <w:p w:rsidR="000B1C15" w:rsidRPr="00B857E3" w:rsidRDefault="000B1C15" w:rsidP="00FD71A9">
      <w:pPr>
        <w:pStyle w:val="Prrafodelista"/>
        <w:numPr>
          <w:ilvl w:val="0"/>
          <w:numId w:val="17"/>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asignación de recursos para combustibles se debe</w:t>
      </w:r>
      <w:r w:rsidR="00FD272E" w:rsidRPr="00B857E3">
        <w:rPr>
          <w:rFonts w:ascii="Univia Pro Light" w:hAnsi="Univia Pro Light" w:cstheme="minorHAnsi"/>
        </w:rPr>
        <w:t>rá</w:t>
      </w:r>
      <w:r w:rsidRPr="00B857E3">
        <w:rPr>
          <w:rFonts w:ascii="Univia Pro Light" w:hAnsi="Univia Pro Light" w:cstheme="minorHAnsi"/>
          <w:sz w:val="24"/>
          <w:szCs w:val="24"/>
        </w:rPr>
        <w:t xml:space="preserve"> </w:t>
      </w:r>
      <w:r w:rsidR="00BF6974" w:rsidRPr="00B857E3">
        <w:rPr>
          <w:rFonts w:ascii="Univia Pro Light" w:hAnsi="Univia Pro Light" w:cstheme="minorHAnsi"/>
          <w:sz w:val="24"/>
          <w:szCs w:val="24"/>
        </w:rPr>
        <w:t>realiza</w:t>
      </w:r>
      <w:r w:rsidRPr="00B857E3">
        <w:rPr>
          <w:rFonts w:ascii="Univia Pro Light" w:hAnsi="Univia Pro Light" w:cstheme="minorHAnsi"/>
          <w:sz w:val="24"/>
          <w:szCs w:val="24"/>
        </w:rPr>
        <w:t xml:space="preserve">r </w:t>
      </w:r>
      <w:r w:rsidR="00BF6974" w:rsidRPr="00B857E3">
        <w:rPr>
          <w:rFonts w:ascii="Univia Pro Light" w:hAnsi="Univia Pro Light" w:cstheme="minorHAnsi"/>
          <w:sz w:val="24"/>
          <w:szCs w:val="24"/>
        </w:rPr>
        <w:t>con</w:t>
      </w:r>
      <w:r w:rsidRPr="00B857E3">
        <w:rPr>
          <w:rFonts w:ascii="Univia Pro Light" w:hAnsi="Univia Pro Light" w:cstheme="minorHAnsi"/>
          <w:sz w:val="24"/>
          <w:szCs w:val="24"/>
        </w:rPr>
        <w:t xml:space="preserve"> base a la plantilla vehicular actualizada.</w:t>
      </w:r>
    </w:p>
    <w:p w:rsidR="000B1C15" w:rsidRDefault="000B1C15" w:rsidP="00FD71A9">
      <w:pPr>
        <w:pStyle w:val="Prrafodelista"/>
        <w:numPr>
          <w:ilvl w:val="0"/>
          <w:numId w:val="17"/>
        </w:numPr>
        <w:spacing w:before="360" w:beforeAutospacing="0" w:after="36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Las partidas de vestuario administrativo y de c</w:t>
      </w:r>
      <w:r w:rsidR="00A72CF6" w:rsidRPr="00B857E3">
        <w:rPr>
          <w:rFonts w:ascii="Univia Pro Light" w:hAnsi="Univia Pro Light" w:cstheme="minorHAnsi"/>
          <w:sz w:val="24"/>
          <w:szCs w:val="24"/>
        </w:rPr>
        <w:t xml:space="preserve">ampo; vestuario para seguridad </w:t>
      </w:r>
      <w:r w:rsidRPr="00B857E3">
        <w:rPr>
          <w:rFonts w:ascii="Univia Pro Light" w:hAnsi="Univia Pro Light" w:cstheme="minorHAnsi"/>
          <w:sz w:val="24"/>
          <w:szCs w:val="24"/>
        </w:rPr>
        <w:t>pública; prendas de protección administrativa y de campo; prendas de protección para seguridad pú</w:t>
      </w:r>
      <w:r w:rsidR="00FD272E" w:rsidRPr="00B857E3">
        <w:rPr>
          <w:rFonts w:ascii="Univia Pro Light" w:hAnsi="Univia Pro Light" w:cstheme="minorHAnsi"/>
          <w:sz w:val="24"/>
          <w:szCs w:val="24"/>
        </w:rPr>
        <w:t>blica; blancos y telas, se debe</w:t>
      </w:r>
      <w:r w:rsidR="00FD272E" w:rsidRPr="00B857E3">
        <w:rPr>
          <w:rFonts w:ascii="Univia Pro Light" w:hAnsi="Univia Pro Light" w:cstheme="minorHAnsi"/>
        </w:rPr>
        <w:t>rán</w:t>
      </w:r>
      <w:r w:rsidRPr="00B857E3">
        <w:rPr>
          <w:rFonts w:ascii="Univia Pro Light" w:hAnsi="Univia Pro Light" w:cstheme="minorHAnsi"/>
          <w:sz w:val="24"/>
          <w:szCs w:val="24"/>
        </w:rPr>
        <w:t xml:space="preserve"> presupuestar exclusivamente para el personal que autorice la Secretaría de Administración, por la naturaleza de las funciones de cada Unidad Responsable y por convenios establecidos.</w:t>
      </w:r>
    </w:p>
    <w:p w:rsidR="000B1C15" w:rsidRPr="00B857E3" w:rsidRDefault="000B1C15" w:rsidP="00FD71A9">
      <w:pPr>
        <w:pStyle w:val="Subttulo"/>
        <w:numPr>
          <w:ilvl w:val="0"/>
          <w:numId w:val="22"/>
        </w:numPr>
        <w:spacing w:before="360" w:after="360"/>
        <w:ind w:left="714" w:hanging="357"/>
        <w:rPr>
          <w:rFonts w:ascii="Univia Pro Light" w:hAnsi="Univia Pro Light" w:cstheme="minorHAnsi"/>
          <w:sz w:val="24"/>
          <w:szCs w:val="24"/>
        </w:rPr>
      </w:pPr>
      <w:r w:rsidRPr="00B857E3">
        <w:rPr>
          <w:rFonts w:ascii="Univia Pro Light" w:hAnsi="Univia Pro Light" w:cstheme="minorHAnsi"/>
          <w:sz w:val="24"/>
          <w:szCs w:val="24"/>
        </w:rPr>
        <w:t>Servicios Generales. Capítulo 3000</w:t>
      </w:r>
    </w:p>
    <w:p w:rsidR="000B1C15" w:rsidRPr="00B857E3" w:rsidRDefault="00FD272E" w:rsidP="00FD71A9">
      <w:pPr>
        <w:pStyle w:val="Prrafodelista"/>
        <w:numPr>
          <w:ilvl w:val="0"/>
          <w:numId w:val="3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Los servicios se deberán</w:t>
      </w:r>
      <w:r w:rsidR="000B1C15" w:rsidRPr="00B857E3">
        <w:rPr>
          <w:rFonts w:ascii="Univia Pro Light" w:hAnsi="Univia Pro Light" w:cstheme="minorHAnsi"/>
          <w:sz w:val="24"/>
          <w:szCs w:val="24"/>
        </w:rPr>
        <w:t xml:space="preserve"> presupuestar en el Capítulo 3000 Servicios Generales y en el identificador de partida C, de acuerdo a las partidas y conceptos detallados en el Catálogo y Glosario del Clasificador por Tipo y Objeto del Gasto. </w:t>
      </w:r>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El costeo de las partidas presupuestarias de servicios de energía eléctrica, teléfono, agua potable, telecomunicaciones, internet, arrendamiento de inmuebles y muebles, se debe</w:t>
      </w:r>
      <w:r w:rsidR="00FD272E" w:rsidRPr="00B857E3">
        <w:rPr>
          <w:rFonts w:ascii="Univia Pro Light" w:hAnsi="Univia Pro Light" w:cstheme="minorHAnsi"/>
          <w:sz w:val="24"/>
          <w:szCs w:val="24"/>
        </w:rPr>
        <w:t>rá realizar</w:t>
      </w:r>
      <w:r w:rsidR="00B65CD1">
        <w:rPr>
          <w:rFonts w:ascii="Univia Pro Light" w:hAnsi="Univia Pro Light" w:cstheme="minorHAnsi"/>
          <w:sz w:val="24"/>
          <w:szCs w:val="24"/>
        </w:rPr>
        <w:t xml:space="preserve"> tomando </w:t>
      </w:r>
      <w:r w:rsidR="00B65CD1">
        <w:rPr>
          <w:rFonts w:ascii="Univia Pro Light" w:hAnsi="Univia Pro Light" w:cstheme="minorHAnsi"/>
          <w:sz w:val="24"/>
          <w:szCs w:val="24"/>
        </w:rPr>
        <w:lastRenderedPageBreak/>
        <w:t xml:space="preserve">como base </w:t>
      </w:r>
      <w:r w:rsidRPr="00B857E3">
        <w:rPr>
          <w:rFonts w:ascii="Univia Pro Light" w:hAnsi="Univia Pro Light" w:cstheme="minorHAnsi"/>
          <w:sz w:val="24"/>
          <w:szCs w:val="24"/>
        </w:rPr>
        <w:t>los contratos vigentes autorizados por la Secretaría de Administración, determinando como importe mensual, el promedio histórico de gasto del pr</w:t>
      </w:r>
      <w:r w:rsidR="00FD272E" w:rsidRPr="00B857E3">
        <w:rPr>
          <w:rFonts w:ascii="Univia Pro Light" w:hAnsi="Univia Pro Light" w:cstheme="minorHAnsi"/>
          <w:sz w:val="24"/>
          <w:szCs w:val="24"/>
        </w:rPr>
        <w:t xml:space="preserve">imer semestre del ejercicio </w:t>
      </w:r>
      <w:r w:rsidR="00FD272E" w:rsidRPr="00E75701">
        <w:rPr>
          <w:rFonts w:ascii="Univia Pro Light" w:hAnsi="Univia Pro Light" w:cstheme="minorHAnsi"/>
          <w:sz w:val="24"/>
          <w:szCs w:val="24"/>
        </w:rPr>
        <w:t>201</w:t>
      </w:r>
      <w:r w:rsidR="00F56FBD">
        <w:rPr>
          <w:rFonts w:ascii="Univia Pro Light" w:hAnsi="Univia Pro Light" w:cstheme="minorHAnsi"/>
          <w:sz w:val="24"/>
          <w:szCs w:val="24"/>
        </w:rPr>
        <w:t>7</w:t>
      </w:r>
      <w:r w:rsidRPr="00B857E3">
        <w:rPr>
          <w:rFonts w:ascii="Univia Pro Light" w:hAnsi="Univia Pro Light" w:cstheme="minorHAnsi"/>
          <w:sz w:val="24"/>
          <w:szCs w:val="24"/>
        </w:rPr>
        <w:t>. Para el caso de arrendamiento de equipo de comunicación, no se autorizarán nuevas contrataciones a excepción de las Unidades Responsables relacionadas con la seguridad pública y la investigación de delitos.</w:t>
      </w:r>
    </w:p>
    <w:p w:rsidR="00FC586B" w:rsidRPr="00FD71A9"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rPr>
      </w:pPr>
      <w:r w:rsidRPr="00B857E3">
        <w:rPr>
          <w:rFonts w:ascii="Univia Pro Light" w:hAnsi="Univia Pro Light" w:cstheme="minorHAnsi"/>
          <w:sz w:val="24"/>
          <w:szCs w:val="24"/>
        </w:rPr>
        <w:t>El servi</w:t>
      </w:r>
      <w:r w:rsidR="009E54A1" w:rsidRPr="00B857E3">
        <w:rPr>
          <w:rFonts w:ascii="Univia Pro Light" w:hAnsi="Univia Pro Light" w:cstheme="minorHAnsi"/>
          <w:sz w:val="24"/>
          <w:szCs w:val="24"/>
        </w:rPr>
        <w:t>cio de teléfono celular se deberá</w:t>
      </w:r>
      <w:r w:rsidRPr="00B857E3">
        <w:rPr>
          <w:rFonts w:ascii="Univia Pro Light" w:hAnsi="Univia Pro Light" w:cstheme="minorHAnsi"/>
          <w:sz w:val="24"/>
          <w:szCs w:val="24"/>
        </w:rPr>
        <w:t xml:space="preserve"> presupuestar exclusivamente para Secretarios, Procurador General de Justicia, Directores Generales, Subsecretarios, Subprocuradores y Directores de Área, así como para aquellos servidores públicos que por la naturaleza de sus funciones les haya</w:t>
      </w:r>
      <w:r w:rsidR="00E96059" w:rsidRPr="00B857E3">
        <w:rPr>
          <w:rFonts w:ascii="Univia Pro Light" w:hAnsi="Univia Pro Light" w:cstheme="minorHAnsi"/>
          <w:sz w:val="24"/>
          <w:szCs w:val="24"/>
        </w:rPr>
        <w:t xml:space="preserve"> sido autorizado, de acuerdo a </w:t>
      </w:r>
      <w:r w:rsidRPr="00B857E3">
        <w:rPr>
          <w:rFonts w:ascii="Univia Pro Light" w:hAnsi="Univia Pro Light" w:cstheme="minorHAnsi"/>
          <w:sz w:val="24"/>
          <w:szCs w:val="24"/>
        </w:rPr>
        <w:t>las cuotas mensuales que se</w:t>
      </w:r>
      <w:r w:rsidR="00D97F58" w:rsidRPr="00B857E3">
        <w:rPr>
          <w:rFonts w:ascii="Univia Pro Light" w:hAnsi="Univia Pro Light" w:cstheme="minorHAnsi"/>
          <w:sz w:val="24"/>
          <w:szCs w:val="24"/>
        </w:rPr>
        <w:t xml:space="preserve"> muestran en la siguiente tabla:</w:t>
      </w:r>
    </w:p>
    <w:p w:rsidR="00FD71A9" w:rsidRDefault="00FD71A9" w:rsidP="00FD71A9">
      <w:pPr>
        <w:pStyle w:val="Prrafodelista"/>
        <w:spacing w:before="240" w:beforeAutospacing="0" w:after="240" w:afterAutospacing="0"/>
        <w:ind w:left="1434"/>
        <w:contextualSpacing w:val="0"/>
        <w:rPr>
          <w:rFonts w:ascii="Univia Pro Light" w:hAnsi="Univia Pro Light" w:cstheme="minorHAnsi"/>
        </w:rPr>
      </w:pPr>
    </w:p>
    <w:p w:rsidR="00EB6F32" w:rsidRDefault="00EB6F32" w:rsidP="00FD71A9">
      <w:pPr>
        <w:pStyle w:val="Prrafodelista"/>
        <w:spacing w:before="240" w:beforeAutospacing="0" w:after="240" w:afterAutospacing="0"/>
        <w:ind w:left="1434"/>
        <w:contextualSpacing w:val="0"/>
        <w:rPr>
          <w:rFonts w:ascii="Univia Pro Light" w:hAnsi="Univia Pro Light" w:cstheme="minorHAnsi"/>
        </w:rPr>
      </w:pPr>
    </w:p>
    <w:p w:rsidR="00EB6F32" w:rsidRDefault="00EB6F32" w:rsidP="00FD71A9">
      <w:pPr>
        <w:pStyle w:val="Prrafodelista"/>
        <w:spacing w:before="240" w:beforeAutospacing="0" w:after="240" w:afterAutospacing="0"/>
        <w:ind w:left="1434"/>
        <w:contextualSpacing w:val="0"/>
        <w:rPr>
          <w:rFonts w:ascii="Univia Pro Light" w:hAnsi="Univia Pro Light" w:cstheme="minorHAnsi"/>
        </w:rPr>
      </w:pPr>
    </w:p>
    <w:tbl>
      <w:tblPr>
        <w:tblW w:w="7036" w:type="dxa"/>
        <w:jc w:val="center"/>
        <w:tblCellMar>
          <w:left w:w="70" w:type="dxa"/>
          <w:right w:w="70" w:type="dxa"/>
        </w:tblCellMar>
        <w:tblLook w:val="04A0"/>
      </w:tblPr>
      <w:tblGrid>
        <w:gridCol w:w="783"/>
        <w:gridCol w:w="4454"/>
        <w:gridCol w:w="1799"/>
      </w:tblGrid>
      <w:tr w:rsidR="003F77E8" w:rsidRPr="00260F8D" w:rsidTr="009D2412">
        <w:trPr>
          <w:trHeight w:val="321"/>
          <w:jc w:val="center"/>
        </w:trPr>
        <w:tc>
          <w:tcPr>
            <w:tcW w:w="783" w:type="dxa"/>
            <w:tcBorders>
              <w:top w:val="single" w:sz="8" w:space="0" w:color="595959"/>
              <w:left w:val="single" w:sz="8" w:space="0" w:color="595959"/>
              <w:bottom w:val="single" w:sz="8" w:space="0" w:color="595959"/>
              <w:right w:val="nil"/>
            </w:tcBorders>
            <w:shd w:val="clear" w:color="000000" w:fill="F79443"/>
            <w:noWrap/>
            <w:vAlign w:val="center"/>
            <w:hideMark/>
          </w:tcPr>
          <w:p w:rsidR="003F77E8" w:rsidRPr="00260F8D" w:rsidRDefault="003F77E8" w:rsidP="002A106F">
            <w:pPr>
              <w:rPr>
                <w:rFonts w:ascii="Univia Pro Light" w:eastAsia="Times New Roman" w:hAnsi="Univia Pro Light" w:cstheme="minorHAnsi"/>
                <w:b/>
                <w:bCs/>
                <w:sz w:val="18"/>
                <w:szCs w:val="20"/>
              </w:rPr>
            </w:pPr>
            <w:r w:rsidRPr="00260F8D">
              <w:rPr>
                <w:rFonts w:ascii="Courier New" w:eastAsia="Times New Roman" w:hAnsi="Courier New" w:cs="Courier New"/>
                <w:b/>
                <w:bCs/>
                <w:sz w:val="18"/>
                <w:szCs w:val="20"/>
              </w:rPr>
              <w:t> </w:t>
            </w:r>
          </w:p>
        </w:tc>
        <w:tc>
          <w:tcPr>
            <w:tcW w:w="6253" w:type="dxa"/>
            <w:gridSpan w:val="2"/>
            <w:tcBorders>
              <w:top w:val="single" w:sz="8" w:space="0" w:color="595959"/>
              <w:left w:val="single" w:sz="8" w:space="0" w:color="595959"/>
              <w:bottom w:val="single" w:sz="8" w:space="0" w:color="595959"/>
              <w:right w:val="single" w:sz="8" w:space="0" w:color="595959"/>
            </w:tcBorders>
            <w:shd w:val="clear" w:color="000000" w:fill="F79443"/>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 xml:space="preserve">CUOTAS MENSUALES AUTORIZADAS PARA USO DE CELULAR </w:t>
            </w:r>
          </w:p>
        </w:tc>
      </w:tr>
      <w:tr w:rsidR="003F77E8" w:rsidRPr="00260F8D" w:rsidTr="009D2412">
        <w:trPr>
          <w:trHeight w:val="573"/>
          <w:jc w:val="center"/>
        </w:trPr>
        <w:tc>
          <w:tcPr>
            <w:tcW w:w="783" w:type="dxa"/>
            <w:tcBorders>
              <w:top w:val="nil"/>
              <w:left w:val="single" w:sz="8" w:space="0" w:color="595959"/>
              <w:bottom w:val="nil"/>
              <w:right w:val="nil"/>
            </w:tcBorders>
            <w:shd w:val="clear" w:color="000000" w:fill="F79443"/>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No.</w:t>
            </w:r>
          </w:p>
        </w:tc>
        <w:tc>
          <w:tcPr>
            <w:tcW w:w="4454" w:type="dxa"/>
            <w:tcBorders>
              <w:top w:val="nil"/>
              <w:left w:val="single" w:sz="8" w:space="0" w:color="595959"/>
              <w:bottom w:val="nil"/>
              <w:right w:val="single" w:sz="8" w:space="0" w:color="595959"/>
            </w:tcBorders>
            <w:shd w:val="clear" w:color="000000" w:fill="F79443"/>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CARGO</w:t>
            </w:r>
          </w:p>
        </w:tc>
        <w:tc>
          <w:tcPr>
            <w:tcW w:w="1799" w:type="dxa"/>
            <w:tcBorders>
              <w:top w:val="nil"/>
              <w:left w:val="nil"/>
              <w:bottom w:val="nil"/>
              <w:right w:val="single" w:sz="8" w:space="0" w:color="595959"/>
            </w:tcBorders>
            <w:shd w:val="clear" w:color="000000" w:fill="F79443"/>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MONTO MÁXIMO MENSUAL</w:t>
            </w:r>
          </w:p>
        </w:tc>
      </w:tr>
      <w:tr w:rsidR="003F77E8" w:rsidRPr="00260F8D" w:rsidTr="009D2412">
        <w:trPr>
          <w:trHeight w:val="377"/>
          <w:jc w:val="center"/>
        </w:trPr>
        <w:tc>
          <w:tcPr>
            <w:tcW w:w="783" w:type="dxa"/>
            <w:tcBorders>
              <w:top w:val="single" w:sz="8" w:space="0" w:color="595959"/>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1</w:t>
            </w:r>
          </w:p>
        </w:tc>
        <w:tc>
          <w:tcPr>
            <w:tcW w:w="4454" w:type="dxa"/>
            <w:tcBorders>
              <w:top w:val="single" w:sz="8" w:space="0" w:color="595959"/>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Secretario</w:t>
            </w:r>
          </w:p>
        </w:tc>
        <w:tc>
          <w:tcPr>
            <w:tcW w:w="1799" w:type="dxa"/>
            <w:tcBorders>
              <w:top w:val="single" w:sz="8" w:space="0" w:color="595959"/>
              <w:left w:val="nil"/>
              <w:bottom w:val="single" w:sz="4" w:space="0" w:color="auto"/>
              <w:right w:val="single" w:sz="8" w:space="0" w:color="595959"/>
            </w:tcBorders>
            <w:shd w:val="clear" w:color="auto" w:fill="auto"/>
            <w:noWrap/>
            <w:vAlign w:val="center"/>
            <w:hideMark/>
          </w:tcPr>
          <w:p w:rsidR="003F77E8" w:rsidRPr="00260F8D" w:rsidRDefault="009D2412"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 xml:space="preserve">$ </w:t>
            </w:r>
            <w:r w:rsidR="003F77E8" w:rsidRPr="00260F8D">
              <w:rPr>
                <w:rFonts w:ascii="Univia Pro Light" w:eastAsia="Times New Roman" w:hAnsi="Univia Pro Light" w:cstheme="minorHAnsi"/>
                <w:sz w:val="18"/>
                <w:szCs w:val="20"/>
              </w:rPr>
              <w:t>700.00</w:t>
            </w:r>
          </w:p>
        </w:tc>
      </w:tr>
      <w:tr w:rsidR="003F77E8" w:rsidRPr="00260F8D"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2</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Procurador general</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700.00</w:t>
            </w:r>
          </w:p>
        </w:tc>
      </w:tr>
      <w:tr w:rsidR="003F77E8" w:rsidRPr="00260F8D"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3</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Director general</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500.00</w:t>
            </w:r>
          </w:p>
        </w:tc>
      </w:tr>
      <w:tr w:rsidR="003F77E8" w:rsidRPr="00260F8D"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4</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Subsecretario</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500.00</w:t>
            </w:r>
          </w:p>
        </w:tc>
      </w:tr>
      <w:tr w:rsidR="003F77E8" w:rsidRPr="00260F8D"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5</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Subprocurador</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500.00</w:t>
            </w:r>
          </w:p>
        </w:tc>
      </w:tr>
      <w:tr w:rsidR="003F77E8" w:rsidRPr="00260F8D"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6</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Director de área</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300.00</w:t>
            </w:r>
          </w:p>
        </w:tc>
      </w:tr>
      <w:tr w:rsidR="003F77E8" w:rsidRPr="00260F8D" w:rsidTr="009D2412">
        <w:trPr>
          <w:trHeight w:val="377"/>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7</w:t>
            </w:r>
          </w:p>
        </w:tc>
        <w:tc>
          <w:tcPr>
            <w:tcW w:w="4454" w:type="dxa"/>
            <w:tcBorders>
              <w:top w:val="nil"/>
              <w:left w:val="single" w:sz="8" w:space="0" w:color="595959"/>
              <w:bottom w:val="single" w:sz="4" w:space="0" w:color="auto"/>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Jefe administrativo</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300.00</w:t>
            </w:r>
          </w:p>
        </w:tc>
      </w:tr>
      <w:tr w:rsidR="003F77E8" w:rsidRPr="00260F8D" w:rsidTr="009D2412">
        <w:trPr>
          <w:trHeight w:val="724"/>
          <w:jc w:val="center"/>
        </w:trPr>
        <w:tc>
          <w:tcPr>
            <w:tcW w:w="783" w:type="dxa"/>
            <w:tcBorders>
              <w:top w:val="nil"/>
              <w:left w:val="single" w:sz="8" w:space="0" w:color="595959"/>
              <w:bottom w:val="single" w:sz="4" w:space="0" w:color="auto"/>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lastRenderedPageBreak/>
              <w:t>8</w:t>
            </w:r>
          </w:p>
        </w:tc>
        <w:tc>
          <w:tcPr>
            <w:tcW w:w="4454" w:type="dxa"/>
            <w:tcBorders>
              <w:top w:val="nil"/>
              <w:left w:val="single" w:sz="8" w:space="0" w:color="595959"/>
              <w:bottom w:val="single" w:sz="4" w:space="0" w:color="auto"/>
              <w:right w:val="single" w:sz="4" w:space="0" w:color="auto"/>
            </w:tcBorders>
            <w:shd w:val="clear" w:color="auto" w:fill="auto"/>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 xml:space="preserve">Otros servidores públicos autorizados por la </w:t>
            </w:r>
            <w:proofErr w:type="spellStart"/>
            <w:r w:rsidRPr="00260F8D">
              <w:rPr>
                <w:rFonts w:ascii="Univia Pro Light" w:eastAsia="Times New Roman" w:hAnsi="Univia Pro Light" w:cstheme="minorHAnsi"/>
                <w:sz w:val="18"/>
                <w:szCs w:val="20"/>
              </w:rPr>
              <w:t>secretaria</w:t>
            </w:r>
            <w:proofErr w:type="spellEnd"/>
            <w:r w:rsidRPr="00260F8D">
              <w:rPr>
                <w:rFonts w:ascii="Univia Pro Light" w:eastAsia="Times New Roman" w:hAnsi="Univia Pro Light" w:cstheme="minorHAnsi"/>
                <w:sz w:val="18"/>
                <w:szCs w:val="20"/>
              </w:rPr>
              <w:t xml:space="preserve"> de administración</w:t>
            </w:r>
          </w:p>
        </w:tc>
        <w:tc>
          <w:tcPr>
            <w:tcW w:w="1799" w:type="dxa"/>
            <w:tcBorders>
              <w:top w:val="nil"/>
              <w:left w:val="nil"/>
              <w:bottom w:val="single" w:sz="4" w:space="0" w:color="auto"/>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200.00</w:t>
            </w:r>
          </w:p>
        </w:tc>
      </w:tr>
      <w:tr w:rsidR="003F77E8" w:rsidRPr="00260F8D" w:rsidTr="009D2412">
        <w:trPr>
          <w:trHeight w:val="377"/>
          <w:jc w:val="center"/>
        </w:trPr>
        <w:tc>
          <w:tcPr>
            <w:tcW w:w="783" w:type="dxa"/>
            <w:tcBorders>
              <w:top w:val="nil"/>
              <w:left w:val="single" w:sz="8" w:space="0" w:color="595959"/>
              <w:bottom w:val="single" w:sz="8" w:space="0" w:color="595959"/>
              <w:right w:val="nil"/>
            </w:tcBorders>
            <w:shd w:val="clear" w:color="auto" w:fill="auto"/>
            <w:noWrap/>
            <w:vAlign w:val="center"/>
            <w:hideMark/>
          </w:tcPr>
          <w:p w:rsidR="003F77E8" w:rsidRPr="00260F8D" w:rsidRDefault="003F77E8" w:rsidP="002A106F">
            <w:pPr>
              <w:jc w:val="center"/>
              <w:rPr>
                <w:rFonts w:ascii="Univia Pro Light" w:eastAsia="Times New Roman" w:hAnsi="Univia Pro Light" w:cstheme="minorHAnsi"/>
                <w:b/>
                <w:bCs/>
                <w:sz w:val="18"/>
                <w:szCs w:val="20"/>
              </w:rPr>
            </w:pPr>
            <w:r w:rsidRPr="00260F8D">
              <w:rPr>
                <w:rFonts w:ascii="Univia Pro Light" w:eastAsia="Times New Roman" w:hAnsi="Univia Pro Light" w:cstheme="minorHAnsi"/>
                <w:b/>
                <w:bCs/>
                <w:sz w:val="18"/>
                <w:szCs w:val="20"/>
              </w:rPr>
              <w:t>9</w:t>
            </w:r>
          </w:p>
        </w:tc>
        <w:tc>
          <w:tcPr>
            <w:tcW w:w="4454" w:type="dxa"/>
            <w:tcBorders>
              <w:top w:val="nil"/>
              <w:left w:val="single" w:sz="8" w:space="0" w:color="595959"/>
              <w:bottom w:val="single" w:sz="8" w:space="0" w:color="595959"/>
              <w:right w:val="single" w:sz="4" w:space="0" w:color="auto"/>
            </w:tcBorders>
            <w:shd w:val="clear" w:color="auto" w:fill="auto"/>
            <w:noWrap/>
            <w:vAlign w:val="center"/>
            <w:hideMark/>
          </w:tcPr>
          <w:p w:rsidR="003F77E8" w:rsidRPr="00260F8D" w:rsidRDefault="0076373C" w:rsidP="00A72CF6">
            <w:pPr>
              <w:jc w:val="both"/>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Médicos en localidades lejanas</w:t>
            </w:r>
          </w:p>
        </w:tc>
        <w:tc>
          <w:tcPr>
            <w:tcW w:w="1799" w:type="dxa"/>
            <w:tcBorders>
              <w:top w:val="nil"/>
              <w:left w:val="nil"/>
              <w:bottom w:val="single" w:sz="8" w:space="0" w:color="595959"/>
              <w:right w:val="single" w:sz="8" w:space="0" w:color="595959"/>
            </w:tcBorders>
            <w:shd w:val="clear" w:color="auto" w:fill="auto"/>
            <w:noWrap/>
            <w:vAlign w:val="center"/>
            <w:hideMark/>
          </w:tcPr>
          <w:p w:rsidR="003F77E8" w:rsidRPr="00260F8D" w:rsidRDefault="003F77E8" w:rsidP="002A106F">
            <w:pPr>
              <w:jc w:val="right"/>
              <w:rPr>
                <w:rFonts w:ascii="Univia Pro Light" w:eastAsia="Times New Roman" w:hAnsi="Univia Pro Light" w:cstheme="minorHAnsi"/>
                <w:sz w:val="18"/>
                <w:szCs w:val="20"/>
              </w:rPr>
            </w:pPr>
            <w:r w:rsidRPr="00260F8D">
              <w:rPr>
                <w:rFonts w:ascii="Univia Pro Light" w:eastAsia="Times New Roman" w:hAnsi="Univia Pro Light" w:cstheme="minorHAnsi"/>
                <w:sz w:val="18"/>
                <w:szCs w:val="20"/>
              </w:rPr>
              <w:t>200.00</w:t>
            </w:r>
          </w:p>
        </w:tc>
      </w:tr>
    </w:tbl>
    <w:p w:rsidR="00E96059" w:rsidRPr="00C001D0" w:rsidRDefault="00E96059" w:rsidP="00E96059">
      <w:pPr>
        <w:pStyle w:val="Epgrafe"/>
        <w:spacing w:before="240" w:beforeAutospacing="0" w:after="240" w:afterAutospacing="0"/>
        <w:jc w:val="center"/>
        <w:rPr>
          <w:rFonts w:ascii="Univia Pro Light" w:hAnsi="Univia Pro Light" w:cstheme="minorHAnsi"/>
          <w:b w:val="0"/>
        </w:rPr>
      </w:pPr>
      <w:bookmarkStart w:id="151" w:name="_Toc489540977"/>
      <w:r w:rsidRPr="00B857E3">
        <w:rPr>
          <w:rFonts w:ascii="Univia Pro Light" w:hAnsi="Univia Pro Light" w:cstheme="minorHAnsi"/>
        </w:rPr>
        <w:t xml:space="preserve">Tabla </w:t>
      </w:r>
      <w:r w:rsidR="006C31BE"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6C31BE" w:rsidRPr="00B857E3">
        <w:rPr>
          <w:rFonts w:ascii="Univia Pro Light" w:hAnsi="Univia Pro Light" w:cstheme="minorHAnsi"/>
        </w:rPr>
        <w:fldChar w:fldCharType="separate"/>
      </w:r>
      <w:r w:rsidR="00152D36">
        <w:rPr>
          <w:rFonts w:ascii="Univia Pro Light" w:hAnsi="Univia Pro Light" w:cstheme="minorHAnsi"/>
          <w:noProof/>
        </w:rPr>
        <w:t>15</w:t>
      </w:r>
      <w:r w:rsidR="006C31BE" w:rsidRPr="00B857E3">
        <w:rPr>
          <w:rFonts w:ascii="Univia Pro Light" w:hAnsi="Univia Pro Light" w:cstheme="minorHAnsi"/>
        </w:rPr>
        <w:fldChar w:fldCharType="end"/>
      </w:r>
      <w:r w:rsidRPr="00B857E3">
        <w:rPr>
          <w:rFonts w:ascii="Univia Pro Light" w:hAnsi="Univia Pro Light" w:cstheme="minorHAnsi"/>
        </w:rPr>
        <w:t xml:space="preserve">. </w:t>
      </w:r>
      <w:r w:rsidRPr="00C001D0">
        <w:rPr>
          <w:rFonts w:ascii="Univia Pro Light" w:hAnsi="Univia Pro Light" w:cstheme="minorHAnsi"/>
          <w:b w:val="0"/>
        </w:rPr>
        <w:t>Cuota mensual autorizada para uso de celular</w:t>
      </w:r>
      <w:bookmarkEnd w:id="151"/>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Como medida de racionalidad</w:t>
      </w:r>
      <w:r w:rsidR="00EA488F" w:rsidRPr="00B857E3">
        <w:rPr>
          <w:rFonts w:ascii="Univia Pro Light" w:hAnsi="Univia Pro Light" w:cstheme="minorHAnsi"/>
          <w:sz w:val="24"/>
          <w:szCs w:val="24"/>
        </w:rPr>
        <w:t xml:space="preserve"> y austeridad de gasto, no deberán</w:t>
      </w:r>
      <w:r w:rsidRPr="00B857E3">
        <w:rPr>
          <w:rFonts w:ascii="Univia Pro Light" w:hAnsi="Univia Pro Light" w:cstheme="minorHAnsi"/>
          <w:sz w:val="24"/>
          <w:szCs w:val="24"/>
        </w:rPr>
        <w:t xml:space="preserve"> considerarse nuevos arrendamientos de edificios. Tratándose de los ar</w:t>
      </w:r>
      <w:r w:rsidR="00EA488F" w:rsidRPr="00B857E3">
        <w:rPr>
          <w:rFonts w:ascii="Univia Pro Light" w:hAnsi="Univia Pro Light" w:cstheme="minorHAnsi"/>
          <w:sz w:val="24"/>
          <w:szCs w:val="24"/>
        </w:rPr>
        <w:t xml:space="preserve">rendamientos vigentes, no deberán </w:t>
      </w:r>
      <w:r w:rsidRPr="00B857E3">
        <w:rPr>
          <w:rFonts w:ascii="Univia Pro Light" w:hAnsi="Univia Pro Light" w:cstheme="minorHAnsi"/>
          <w:sz w:val="24"/>
          <w:szCs w:val="24"/>
        </w:rPr>
        <w:t>considerarse incrementos respecto de las rentas</w:t>
      </w:r>
      <w:r w:rsidR="009E54A1" w:rsidRPr="00B857E3">
        <w:rPr>
          <w:rFonts w:ascii="Univia Pro Light" w:hAnsi="Univia Pro Light" w:cstheme="minorHAnsi"/>
          <w:sz w:val="24"/>
          <w:szCs w:val="24"/>
        </w:rPr>
        <w:t xml:space="preserve"> convenidas en el ejercicio </w:t>
      </w:r>
      <w:r w:rsidR="004133FA" w:rsidRPr="004133FA">
        <w:rPr>
          <w:rFonts w:ascii="Univia Pro Light" w:hAnsi="Univia Pro Light" w:cstheme="minorHAnsi"/>
          <w:sz w:val="24"/>
          <w:szCs w:val="24"/>
        </w:rPr>
        <w:t>2017</w:t>
      </w:r>
      <w:r w:rsidR="004133FA">
        <w:rPr>
          <w:rFonts w:ascii="Univia Pro Light" w:hAnsi="Univia Pro Light" w:cstheme="minorHAnsi"/>
          <w:sz w:val="24"/>
          <w:szCs w:val="24"/>
        </w:rPr>
        <w:t>.</w:t>
      </w:r>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primas de seguros, fianzas, tenencia y derechos vehiculares, se hará conforme a la plantilla de activos registrada en el control patrimonial de la Secretaría de Administración.</w:t>
      </w:r>
    </w:p>
    <w:p w:rsidR="002D7AD8"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los servicios de vigilancia, deberá realizarse con base en el número de elementos activos por elemento, con arma, sin arma y oficialidad.</w:t>
      </w:r>
    </w:p>
    <w:p w:rsidR="00D0323C" w:rsidRPr="00B857E3" w:rsidRDefault="00B47F8C" w:rsidP="00EB6F32">
      <w:pPr>
        <w:pStyle w:val="Epgrafe"/>
        <w:spacing w:before="240" w:beforeAutospacing="0" w:after="240" w:afterAutospacing="0"/>
        <w:jc w:val="center"/>
        <w:rPr>
          <w:rFonts w:ascii="Univia Pro Light" w:hAnsi="Univia Pro Light" w:cstheme="minorHAnsi"/>
        </w:rPr>
      </w:pPr>
      <w:r w:rsidRPr="00B02328">
        <w:rPr>
          <w:noProof/>
          <w:lang w:val="en-US"/>
        </w:rPr>
        <w:drawing>
          <wp:inline distT="0" distB="0" distL="0" distR="0">
            <wp:extent cx="5213540" cy="215265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6154" cy="2166116"/>
                    </a:xfrm>
                    <a:prstGeom prst="rect">
                      <a:avLst/>
                    </a:prstGeom>
                    <a:noFill/>
                    <a:ln>
                      <a:noFill/>
                    </a:ln>
                  </pic:spPr>
                </pic:pic>
              </a:graphicData>
            </a:graphic>
          </wp:inline>
        </w:drawing>
      </w:r>
    </w:p>
    <w:p w:rsidR="00E96059" w:rsidRPr="00C001D0" w:rsidRDefault="00E96059" w:rsidP="007269AE">
      <w:pPr>
        <w:pStyle w:val="Epgrafe"/>
        <w:spacing w:before="240" w:beforeAutospacing="0" w:after="240" w:afterAutospacing="0"/>
        <w:jc w:val="center"/>
        <w:rPr>
          <w:rFonts w:ascii="Univia Pro Light" w:hAnsi="Univia Pro Light" w:cstheme="minorHAnsi"/>
          <w:b w:val="0"/>
        </w:rPr>
      </w:pPr>
      <w:bookmarkStart w:id="152" w:name="_Toc489540978"/>
      <w:r w:rsidRPr="00B857E3">
        <w:rPr>
          <w:rFonts w:ascii="Univia Pro Light" w:hAnsi="Univia Pro Light" w:cstheme="minorHAnsi"/>
        </w:rPr>
        <w:t xml:space="preserve">Tabla </w:t>
      </w:r>
      <w:r w:rsidR="006C31BE"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6C31BE" w:rsidRPr="00B857E3">
        <w:rPr>
          <w:rFonts w:ascii="Univia Pro Light" w:hAnsi="Univia Pro Light" w:cstheme="minorHAnsi"/>
        </w:rPr>
        <w:fldChar w:fldCharType="separate"/>
      </w:r>
      <w:r w:rsidR="00152D36">
        <w:rPr>
          <w:rFonts w:ascii="Univia Pro Light" w:hAnsi="Univia Pro Light" w:cstheme="minorHAnsi"/>
          <w:noProof/>
        </w:rPr>
        <w:t>16</w:t>
      </w:r>
      <w:r w:rsidR="006C31BE" w:rsidRPr="00B857E3">
        <w:rPr>
          <w:rFonts w:ascii="Univia Pro Light" w:hAnsi="Univia Pro Light" w:cstheme="minorHAnsi"/>
        </w:rPr>
        <w:fldChar w:fldCharType="end"/>
      </w:r>
      <w:r w:rsidRPr="00B857E3">
        <w:rPr>
          <w:rFonts w:ascii="Univia Pro Light" w:hAnsi="Univia Pro Light" w:cstheme="minorHAnsi"/>
        </w:rPr>
        <w:t xml:space="preserve">. </w:t>
      </w:r>
      <w:r w:rsidRPr="00C001D0">
        <w:rPr>
          <w:rFonts w:ascii="Univia Pro Light" w:hAnsi="Univia Pro Light" w:cstheme="minorHAnsi"/>
          <w:b w:val="0"/>
        </w:rPr>
        <w:t>Tabulador de servicios de vigilancia</w:t>
      </w:r>
      <w:bookmarkEnd w:id="152"/>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gastos de promoción y</w:t>
      </w:r>
      <w:r w:rsidR="00E747A7" w:rsidRPr="00B857E3">
        <w:rPr>
          <w:rFonts w:ascii="Univia Pro Light" w:hAnsi="Univia Pro Light" w:cstheme="minorHAnsi"/>
          <w:sz w:val="24"/>
          <w:szCs w:val="24"/>
        </w:rPr>
        <w:t xml:space="preserve"> difusión institucional se deberán</w:t>
      </w:r>
      <w:r w:rsidRPr="00B857E3">
        <w:rPr>
          <w:rFonts w:ascii="Univia Pro Light" w:hAnsi="Univia Pro Light" w:cstheme="minorHAnsi"/>
          <w:sz w:val="24"/>
          <w:szCs w:val="24"/>
        </w:rPr>
        <w:t xml:space="preserve"> presupuestar tomando en consideración prioritariamente los medios de difusión con que cuenta el Gobierno del Estado y serán autorizados sólo los estrictamente relacionados con las funciones específicas de la Unidad Responsable de que se trate.</w:t>
      </w:r>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Para el servicio de pasajes aéreos y transporte terrestre, únicamente se deberán autorizar servicios con tarifas económicas.</w:t>
      </w:r>
      <w:r w:rsidRPr="00B857E3" w:rsidDel="00625923">
        <w:rPr>
          <w:rFonts w:ascii="Univia Pro Light" w:hAnsi="Univia Pro Light" w:cstheme="minorHAnsi"/>
          <w:sz w:val="24"/>
          <w:szCs w:val="24"/>
        </w:rPr>
        <w:t xml:space="preserve"> </w:t>
      </w:r>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Los gastos para congresos, reuniones, convenciones, exposiciones, espectáculos culturales, gastos ceremoniales, gastos de orden social, fomento cultural, fomento deportivo y fomento </w:t>
      </w:r>
      <w:r w:rsidR="00E747A7" w:rsidRPr="00B857E3">
        <w:rPr>
          <w:rFonts w:ascii="Univia Pro Light" w:hAnsi="Univia Pro Light" w:cstheme="minorHAnsi"/>
          <w:sz w:val="24"/>
          <w:szCs w:val="24"/>
        </w:rPr>
        <w:t>de actividades cívicas, se deberán</w:t>
      </w:r>
      <w:r w:rsidRPr="00B857E3">
        <w:rPr>
          <w:rFonts w:ascii="Univia Pro Light" w:hAnsi="Univia Pro Light" w:cstheme="minorHAnsi"/>
          <w:sz w:val="24"/>
          <w:szCs w:val="24"/>
        </w:rPr>
        <w:t xml:space="preserve"> presupuestar para eventos de carácter institucional, especificando el tipo de evento, su justificación, memoria de cálculo precisa y período de realización, </w:t>
      </w:r>
      <w:r w:rsidR="0095151F" w:rsidRPr="00B857E3">
        <w:rPr>
          <w:rFonts w:ascii="Univia Pro Light" w:hAnsi="Univia Pro Light" w:cstheme="minorHAnsi"/>
          <w:sz w:val="24"/>
          <w:szCs w:val="24"/>
        </w:rPr>
        <w:t>sujetándose a</w:t>
      </w:r>
      <w:r w:rsidRPr="00B857E3">
        <w:rPr>
          <w:rFonts w:ascii="Univia Pro Light" w:hAnsi="Univia Pro Light" w:cstheme="minorHAnsi"/>
          <w:sz w:val="24"/>
          <w:szCs w:val="24"/>
        </w:rPr>
        <w:t xml:space="preserve"> los criterios de austeridad y de ahorro del gasto.</w:t>
      </w:r>
      <w:r w:rsidRPr="00B857E3" w:rsidDel="00625923">
        <w:rPr>
          <w:rFonts w:ascii="Univia Pro Light" w:hAnsi="Univia Pro Light" w:cstheme="minorHAnsi"/>
          <w:sz w:val="24"/>
          <w:szCs w:val="24"/>
        </w:rPr>
        <w:t xml:space="preserve"> </w:t>
      </w:r>
    </w:p>
    <w:p w:rsidR="000B1C15" w:rsidRPr="00B857E3" w:rsidRDefault="000B1C15"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partida de Ayudas Diversas</w:t>
      </w:r>
      <w:r w:rsidR="00E747A7" w:rsidRPr="00B857E3">
        <w:rPr>
          <w:rFonts w:ascii="Univia Pro Light" w:hAnsi="Univia Pro Light" w:cstheme="minorHAnsi"/>
          <w:sz w:val="24"/>
          <w:szCs w:val="24"/>
        </w:rPr>
        <w:t>,</w:t>
      </w:r>
      <w:r w:rsidRPr="00B857E3">
        <w:rPr>
          <w:rFonts w:ascii="Univia Pro Light" w:hAnsi="Univia Pro Light" w:cstheme="minorHAnsi"/>
          <w:sz w:val="24"/>
          <w:szCs w:val="24"/>
        </w:rPr>
        <w:t xml:space="preserve"> solo podrá ser presupuestada por las Unidades Responsables atendiendo a la naturaleza de sus funciones, previa autorización de la Secretaría de Finanzas.</w:t>
      </w:r>
    </w:p>
    <w:p w:rsidR="00757916" w:rsidRPr="00B857E3" w:rsidRDefault="00FE5AF8" w:rsidP="00FD71A9">
      <w:pPr>
        <w:pStyle w:val="Prrafodelista"/>
        <w:numPr>
          <w:ilvl w:val="0"/>
          <w:numId w:val="36"/>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Los gastos correspondientes a viáticos deberán sujetarse a los tabuladores</w:t>
      </w:r>
      <w:r w:rsidR="00757916" w:rsidRPr="00B857E3">
        <w:rPr>
          <w:rFonts w:ascii="Univia Pro Light" w:hAnsi="Univia Pro Light" w:cstheme="minorHAnsi"/>
          <w:sz w:val="24"/>
          <w:szCs w:val="24"/>
        </w:rPr>
        <w:t xml:space="preserve"> emitidos mediante el Acuerdo por el que se establece el tabulador de viáticos de los Servidores Públicos de la Administración Pública del Estado de Oaxaca y por el que se adiciona el diverso que establece el tabulador de viáticos de los Servidores Públicos de la Administración Pública del Estado de Oaxaca, publicados en el periódico oficial del Gobierno del Estado de Oaxaca </w:t>
      </w:r>
      <w:r w:rsidR="00DB0642" w:rsidRPr="00B857E3">
        <w:rPr>
          <w:rFonts w:ascii="Univia Pro Light" w:hAnsi="Univia Pro Light" w:cstheme="minorHAnsi"/>
          <w:sz w:val="24"/>
          <w:szCs w:val="24"/>
        </w:rPr>
        <w:t>el 24 de enero y</w:t>
      </w:r>
      <w:r w:rsidR="00757916" w:rsidRPr="00B857E3">
        <w:rPr>
          <w:rFonts w:ascii="Univia Pro Light" w:hAnsi="Univia Pro Light" w:cstheme="minorHAnsi"/>
          <w:sz w:val="24"/>
          <w:szCs w:val="24"/>
        </w:rPr>
        <w:t xml:space="preserve"> 21 de marzo de 2015</w:t>
      </w:r>
      <w:r w:rsidR="00DB0642" w:rsidRPr="00B857E3">
        <w:rPr>
          <w:rFonts w:ascii="Univia Pro Light" w:hAnsi="Univia Pro Light" w:cstheme="minorHAnsi"/>
          <w:sz w:val="24"/>
          <w:szCs w:val="24"/>
        </w:rPr>
        <w:t xml:space="preserve"> respectivamente</w:t>
      </w:r>
      <w:r w:rsidRPr="00B857E3">
        <w:rPr>
          <w:rFonts w:ascii="Univia Pro Light" w:hAnsi="Univia Pro Light" w:cstheme="minorHAnsi"/>
          <w:sz w:val="24"/>
          <w:szCs w:val="24"/>
        </w:rPr>
        <w:t>.</w:t>
      </w:r>
    </w:p>
    <w:p w:rsidR="00FE5AF8" w:rsidRPr="009D2412" w:rsidRDefault="009D2412" w:rsidP="009D2412">
      <w:pPr>
        <w:spacing w:before="240" w:after="240"/>
        <w:jc w:val="center"/>
        <w:rPr>
          <w:rFonts w:ascii="Univia Pro Light" w:hAnsi="Univia Pro Light" w:cstheme="minorHAnsi"/>
        </w:rPr>
      </w:pPr>
      <w:r w:rsidRPr="00B857E3">
        <w:rPr>
          <w:rFonts w:ascii="Univia Pro Light" w:hAnsi="Univia Pro Light" w:cstheme="minorHAnsi"/>
          <w:noProof/>
          <w:lang w:val="en-US" w:eastAsia="en-US"/>
        </w:rPr>
        <w:drawing>
          <wp:inline distT="0" distB="0" distL="0" distR="0">
            <wp:extent cx="4419600" cy="2308805"/>
            <wp:effectExtent l="0" t="0" r="0" b="0"/>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165" cy="2324772"/>
                    </a:xfrm>
                    <a:prstGeom prst="rect">
                      <a:avLst/>
                    </a:prstGeom>
                    <a:noFill/>
                    <a:ln>
                      <a:noFill/>
                    </a:ln>
                  </pic:spPr>
                </pic:pic>
              </a:graphicData>
            </a:graphic>
          </wp:inline>
        </w:drawing>
      </w:r>
    </w:p>
    <w:p w:rsidR="00565078" w:rsidRPr="00B857E3" w:rsidRDefault="007269AE" w:rsidP="009D2412">
      <w:pPr>
        <w:pStyle w:val="Epgrafe"/>
        <w:spacing w:before="240" w:beforeAutospacing="0" w:after="240" w:afterAutospacing="0"/>
        <w:ind w:left="709"/>
        <w:rPr>
          <w:rFonts w:ascii="Univia Pro Light" w:hAnsi="Univia Pro Light" w:cstheme="minorHAnsi"/>
          <w:b w:val="0"/>
        </w:rPr>
      </w:pPr>
      <w:bookmarkStart w:id="153" w:name="_Toc489540979"/>
      <w:r w:rsidRPr="00B857E3">
        <w:rPr>
          <w:rFonts w:ascii="Univia Pro Light" w:hAnsi="Univia Pro Light" w:cstheme="minorHAnsi"/>
        </w:rPr>
        <w:t xml:space="preserve">Tabla </w:t>
      </w:r>
      <w:r w:rsidR="006C31BE"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6C31BE" w:rsidRPr="00B857E3">
        <w:rPr>
          <w:rFonts w:ascii="Univia Pro Light" w:hAnsi="Univia Pro Light" w:cstheme="minorHAnsi"/>
        </w:rPr>
        <w:fldChar w:fldCharType="separate"/>
      </w:r>
      <w:r w:rsidR="00152D36">
        <w:rPr>
          <w:rFonts w:ascii="Univia Pro Light" w:hAnsi="Univia Pro Light" w:cstheme="minorHAnsi"/>
          <w:noProof/>
        </w:rPr>
        <w:t>17</w:t>
      </w:r>
      <w:r w:rsidR="006C31BE"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para el personal administrativo, mandos medios y superiores</w:t>
      </w:r>
      <w:bookmarkEnd w:id="153"/>
    </w:p>
    <w:p w:rsidR="00634D7A" w:rsidRPr="009D2412" w:rsidRDefault="009D2412" w:rsidP="009D2412">
      <w:pPr>
        <w:spacing w:before="240" w:after="240"/>
        <w:jc w:val="center"/>
        <w:rPr>
          <w:rFonts w:ascii="Univia Pro Light" w:hAnsi="Univia Pro Light" w:cstheme="minorHAnsi"/>
        </w:rPr>
      </w:pPr>
      <w:r w:rsidRPr="00B857E3">
        <w:rPr>
          <w:rFonts w:ascii="Univia Pro Light" w:hAnsi="Univia Pro Light" w:cstheme="minorHAnsi"/>
          <w:noProof/>
          <w:lang w:val="en-US" w:eastAsia="en-US"/>
        </w:rPr>
        <w:lastRenderedPageBreak/>
        <w:drawing>
          <wp:inline distT="0" distB="0" distL="0" distR="0">
            <wp:extent cx="4788298" cy="2493010"/>
            <wp:effectExtent l="0" t="0" r="0" b="2540"/>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8298" cy="2493010"/>
                    </a:xfrm>
                    <a:prstGeom prst="rect">
                      <a:avLst/>
                    </a:prstGeom>
                    <a:noFill/>
                    <a:ln>
                      <a:noFill/>
                    </a:ln>
                  </pic:spPr>
                </pic:pic>
              </a:graphicData>
            </a:graphic>
          </wp:inline>
        </w:drawing>
      </w:r>
    </w:p>
    <w:p w:rsidR="007269AE" w:rsidRPr="00B857E3" w:rsidRDefault="007269AE" w:rsidP="009D2412">
      <w:pPr>
        <w:pStyle w:val="Epgrafe"/>
        <w:ind w:left="567"/>
        <w:rPr>
          <w:rFonts w:ascii="Univia Pro Light" w:hAnsi="Univia Pro Light" w:cstheme="minorHAnsi"/>
          <w:b w:val="0"/>
        </w:rPr>
      </w:pPr>
      <w:bookmarkStart w:id="154" w:name="_Toc489540980"/>
      <w:r w:rsidRPr="00B857E3">
        <w:rPr>
          <w:rFonts w:ascii="Univia Pro Light" w:hAnsi="Univia Pro Light" w:cstheme="minorHAnsi"/>
        </w:rPr>
        <w:t xml:space="preserve">Tabla </w:t>
      </w:r>
      <w:r w:rsidR="006C31BE"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6C31BE" w:rsidRPr="00B857E3">
        <w:rPr>
          <w:rFonts w:ascii="Univia Pro Light" w:hAnsi="Univia Pro Light" w:cstheme="minorHAnsi"/>
        </w:rPr>
        <w:fldChar w:fldCharType="separate"/>
      </w:r>
      <w:r w:rsidR="00152D36">
        <w:rPr>
          <w:rFonts w:ascii="Univia Pro Light" w:hAnsi="Univia Pro Light" w:cstheme="minorHAnsi"/>
          <w:noProof/>
        </w:rPr>
        <w:t>18</w:t>
      </w:r>
      <w:r w:rsidR="006C31BE"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estatales para policías de la Agencia Estatal de Investigaciones</w:t>
      </w:r>
      <w:bookmarkEnd w:id="154"/>
    </w:p>
    <w:p w:rsidR="00565078" w:rsidRPr="009D2412" w:rsidRDefault="009D2412" w:rsidP="009D2412">
      <w:pPr>
        <w:spacing w:before="240" w:after="240"/>
        <w:jc w:val="center"/>
        <w:rPr>
          <w:rFonts w:ascii="Univia Pro Light" w:hAnsi="Univia Pro Light" w:cstheme="minorHAnsi"/>
        </w:rPr>
      </w:pPr>
      <w:r w:rsidRPr="00B857E3">
        <w:rPr>
          <w:rFonts w:ascii="Univia Pro Light" w:hAnsi="Univia Pro Light" w:cstheme="minorHAnsi"/>
          <w:noProof/>
          <w:lang w:val="en-US" w:eastAsia="en-US"/>
        </w:rPr>
        <w:drawing>
          <wp:inline distT="0" distB="0" distL="0" distR="0">
            <wp:extent cx="4687570" cy="2436028"/>
            <wp:effectExtent l="0" t="0" r="0" b="2540"/>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723" cy="2442863"/>
                    </a:xfrm>
                    <a:prstGeom prst="rect">
                      <a:avLst/>
                    </a:prstGeom>
                    <a:noFill/>
                    <a:ln>
                      <a:noFill/>
                    </a:ln>
                  </pic:spPr>
                </pic:pic>
              </a:graphicData>
            </a:graphic>
          </wp:inline>
        </w:drawing>
      </w:r>
    </w:p>
    <w:p w:rsidR="007269AE" w:rsidRPr="00B857E3" w:rsidRDefault="007269AE" w:rsidP="009D2412">
      <w:pPr>
        <w:pStyle w:val="Epgrafe"/>
        <w:spacing w:before="240" w:beforeAutospacing="0" w:after="240" w:afterAutospacing="0" w:line="276" w:lineRule="auto"/>
        <w:ind w:left="1701" w:right="758" w:hanging="992"/>
        <w:rPr>
          <w:rFonts w:ascii="Univia Pro Light" w:hAnsi="Univia Pro Light" w:cstheme="minorHAnsi"/>
          <w:sz w:val="24"/>
          <w:szCs w:val="24"/>
        </w:rPr>
      </w:pPr>
      <w:bookmarkStart w:id="155" w:name="_Toc489540981"/>
      <w:r w:rsidRPr="00B857E3">
        <w:rPr>
          <w:rFonts w:ascii="Univia Pro Light" w:hAnsi="Univia Pro Light" w:cstheme="minorHAnsi"/>
        </w:rPr>
        <w:t xml:space="preserve">Tabla </w:t>
      </w:r>
      <w:r w:rsidR="006C31BE"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6C31BE" w:rsidRPr="00B857E3">
        <w:rPr>
          <w:rFonts w:ascii="Univia Pro Light" w:hAnsi="Univia Pro Light" w:cstheme="minorHAnsi"/>
        </w:rPr>
        <w:fldChar w:fldCharType="separate"/>
      </w:r>
      <w:r w:rsidR="00152D36">
        <w:rPr>
          <w:rFonts w:ascii="Univia Pro Light" w:hAnsi="Univia Pro Light" w:cstheme="minorHAnsi"/>
          <w:noProof/>
        </w:rPr>
        <w:t>19</w:t>
      </w:r>
      <w:r w:rsidR="006C31BE"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para Agentes del Ministerio Público y Peritos de la Procuraduría General de Justicia del Estado</w:t>
      </w:r>
      <w:bookmarkEnd w:id="155"/>
    </w:p>
    <w:p w:rsidR="00565078" w:rsidRPr="009D2412" w:rsidRDefault="009D2412" w:rsidP="00E75701">
      <w:pPr>
        <w:spacing w:before="120" w:after="120"/>
        <w:jc w:val="center"/>
        <w:rPr>
          <w:rFonts w:ascii="Univia Pro Light" w:hAnsi="Univia Pro Light" w:cstheme="minorHAnsi"/>
        </w:rPr>
      </w:pPr>
      <w:r w:rsidRPr="00B857E3">
        <w:rPr>
          <w:rFonts w:ascii="Univia Pro Light" w:hAnsi="Univia Pro Light" w:cstheme="minorHAnsi"/>
          <w:noProof/>
          <w:lang w:val="en-US" w:eastAsia="en-US"/>
        </w:rPr>
        <w:lastRenderedPageBreak/>
        <w:drawing>
          <wp:inline distT="0" distB="0" distL="0" distR="0">
            <wp:extent cx="4563373" cy="2354121"/>
            <wp:effectExtent l="0" t="0" r="8890" b="0"/>
            <wp:docPr id="688" name="Imagen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1028" cy="2373546"/>
                    </a:xfrm>
                    <a:prstGeom prst="rect">
                      <a:avLst/>
                    </a:prstGeom>
                    <a:noFill/>
                    <a:ln>
                      <a:noFill/>
                    </a:ln>
                  </pic:spPr>
                </pic:pic>
              </a:graphicData>
            </a:graphic>
          </wp:inline>
        </w:drawing>
      </w:r>
    </w:p>
    <w:p w:rsidR="007269AE" w:rsidRPr="00B857E3" w:rsidRDefault="007269AE" w:rsidP="00E75701">
      <w:pPr>
        <w:pStyle w:val="Epgrafe"/>
        <w:spacing w:before="120" w:beforeAutospacing="0" w:after="120" w:afterAutospacing="0"/>
        <w:ind w:left="1560" w:right="900" w:hanging="709"/>
        <w:rPr>
          <w:rFonts w:ascii="Univia Pro Light" w:hAnsi="Univia Pro Light" w:cstheme="minorHAnsi"/>
          <w:b w:val="0"/>
        </w:rPr>
      </w:pPr>
      <w:bookmarkStart w:id="156" w:name="_Toc489540982"/>
      <w:r w:rsidRPr="00B857E3">
        <w:rPr>
          <w:rFonts w:ascii="Univia Pro Light" w:hAnsi="Univia Pro Light" w:cstheme="minorHAnsi"/>
        </w:rPr>
        <w:t xml:space="preserve">Tabla </w:t>
      </w:r>
      <w:r w:rsidR="006C31BE" w:rsidRPr="00B857E3">
        <w:rPr>
          <w:rFonts w:ascii="Univia Pro Light" w:hAnsi="Univia Pro Light" w:cstheme="minorHAnsi"/>
        </w:rPr>
        <w:fldChar w:fldCharType="begin"/>
      </w:r>
      <w:r w:rsidRPr="00B857E3">
        <w:rPr>
          <w:rFonts w:ascii="Univia Pro Light" w:hAnsi="Univia Pro Light" w:cstheme="minorHAnsi"/>
        </w:rPr>
        <w:instrText xml:space="preserve"> SEQ Tabla \* ARABIC </w:instrText>
      </w:r>
      <w:r w:rsidR="006C31BE" w:rsidRPr="00B857E3">
        <w:rPr>
          <w:rFonts w:ascii="Univia Pro Light" w:hAnsi="Univia Pro Light" w:cstheme="minorHAnsi"/>
        </w:rPr>
        <w:fldChar w:fldCharType="separate"/>
      </w:r>
      <w:r w:rsidR="00152D36">
        <w:rPr>
          <w:rFonts w:ascii="Univia Pro Light" w:hAnsi="Univia Pro Light" w:cstheme="minorHAnsi"/>
          <w:noProof/>
        </w:rPr>
        <w:t>20</w:t>
      </w:r>
      <w:r w:rsidR="006C31BE" w:rsidRPr="00B857E3">
        <w:rPr>
          <w:rFonts w:ascii="Univia Pro Light" w:hAnsi="Univia Pro Light" w:cstheme="minorHAnsi"/>
        </w:rPr>
        <w:fldChar w:fldCharType="end"/>
      </w:r>
      <w:r w:rsidRPr="00B857E3">
        <w:rPr>
          <w:rFonts w:ascii="Univia Pro Light" w:hAnsi="Univia Pro Light" w:cstheme="minorHAnsi"/>
        </w:rPr>
        <w:t xml:space="preserve">. </w:t>
      </w:r>
      <w:r w:rsidRPr="00B857E3">
        <w:rPr>
          <w:rFonts w:ascii="Univia Pro Light" w:hAnsi="Univia Pro Light" w:cstheme="minorHAnsi"/>
          <w:b w:val="0"/>
        </w:rPr>
        <w:t>Tabulador de viáticos estatales para policías pre</w:t>
      </w:r>
      <w:r w:rsidR="009D2412">
        <w:rPr>
          <w:rFonts w:ascii="Univia Pro Light" w:hAnsi="Univia Pro Light" w:cstheme="minorHAnsi"/>
          <w:b w:val="0"/>
        </w:rPr>
        <w:t>ventivos de la Secretaría de la</w:t>
      </w:r>
      <w:r w:rsidR="00E75701">
        <w:rPr>
          <w:rFonts w:ascii="Univia Pro Light" w:hAnsi="Univia Pro Light" w:cstheme="minorHAnsi"/>
          <w:b w:val="0"/>
        </w:rPr>
        <w:t xml:space="preserve"> </w:t>
      </w:r>
      <w:r w:rsidRPr="00B857E3">
        <w:rPr>
          <w:rFonts w:ascii="Univia Pro Light" w:hAnsi="Univia Pro Light" w:cstheme="minorHAnsi"/>
          <w:b w:val="0"/>
        </w:rPr>
        <w:t>Seguridad Pública</w:t>
      </w:r>
      <w:bookmarkEnd w:id="156"/>
    </w:p>
    <w:p w:rsidR="00634D7A" w:rsidRPr="00B857E3" w:rsidRDefault="00B7708A" w:rsidP="00E75701">
      <w:pPr>
        <w:pStyle w:val="Prrafodelista"/>
        <w:spacing w:before="0" w:beforeAutospacing="0" w:after="0" w:afterAutospacing="0"/>
        <w:ind w:left="1440"/>
        <w:contextualSpacing w:val="0"/>
        <w:jc w:val="left"/>
        <w:rPr>
          <w:rFonts w:ascii="Univia Pro Light" w:hAnsi="Univia Pro Light" w:cstheme="minorHAnsi"/>
          <w:sz w:val="24"/>
          <w:szCs w:val="24"/>
        </w:rPr>
      </w:pPr>
      <w:r w:rsidRPr="00B857E3">
        <w:rPr>
          <w:rFonts w:ascii="Univia Pro Light" w:hAnsi="Univia Pro Light" w:cstheme="minorHAnsi"/>
          <w:noProof/>
          <w:lang w:val="en-US"/>
        </w:rPr>
        <w:drawing>
          <wp:inline distT="0" distB="0" distL="0" distR="0">
            <wp:extent cx="3534508" cy="4218418"/>
            <wp:effectExtent l="0" t="0" r="889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631" cy="4256757"/>
                    </a:xfrm>
                    <a:prstGeom prst="rect">
                      <a:avLst/>
                    </a:prstGeom>
                    <a:noFill/>
                    <a:ln>
                      <a:noFill/>
                    </a:ln>
                  </pic:spPr>
                </pic:pic>
              </a:graphicData>
            </a:graphic>
          </wp:inline>
        </w:drawing>
      </w:r>
    </w:p>
    <w:p w:rsidR="009D2412" w:rsidRPr="00BC0D48" w:rsidRDefault="009D2412" w:rsidP="00E75701">
      <w:pPr>
        <w:pStyle w:val="Epgrafe"/>
        <w:spacing w:before="0" w:beforeAutospacing="0" w:after="0" w:afterAutospacing="0"/>
        <w:jc w:val="center"/>
        <w:rPr>
          <w:rFonts w:ascii="Univia Pro Light" w:hAnsi="Univia Pro Light" w:cstheme="minorHAnsi"/>
          <w:b w:val="0"/>
        </w:rPr>
      </w:pPr>
      <w:bookmarkStart w:id="157" w:name="_Toc489540983"/>
      <w:r w:rsidRPr="009D2412">
        <w:rPr>
          <w:rFonts w:ascii="Univia Pro Light" w:hAnsi="Univia Pro Light" w:cstheme="minorHAnsi"/>
        </w:rPr>
        <w:t xml:space="preserve">Tabla </w:t>
      </w:r>
      <w:r w:rsidR="006C31BE" w:rsidRPr="009D2412">
        <w:rPr>
          <w:rFonts w:ascii="Univia Pro Light" w:hAnsi="Univia Pro Light" w:cstheme="minorHAnsi"/>
        </w:rPr>
        <w:fldChar w:fldCharType="begin"/>
      </w:r>
      <w:r w:rsidRPr="009D2412">
        <w:rPr>
          <w:rFonts w:ascii="Univia Pro Light" w:hAnsi="Univia Pro Light" w:cstheme="minorHAnsi"/>
        </w:rPr>
        <w:instrText xml:space="preserve"> SEQ Tabla \* ARABIC </w:instrText>
      </w:r>
      <w:r w:rsidR="006C31BE" w:rsidRPr="009D2412">
        <w:rPr>
          <w:rFonts w:ascii="Univia Pro Light" w:hAnsi="Univia Pro Light" w:cstheme="minorHAnsi"/>
        </w:rPr>
        <w:fldChar w:fldCharType="separate"/>
      </w:r>
      <w:r w:rsidR="00152D36">
        <w:rPr>
          <w:rFonts w:ascii="Univia Pro Light" w:hAnsi="Univia Pro Light" w:cstheme="minorHAnsi"/>
          <w:noProof/>
        </w:rPr>
        <w:t>21</w:t>
      </w:r>
      <w:r w:rsidR="006C31BE" w:rsidRPr="009D2412">
        <w:rPr>
          <w:rFonts w:ascii="Univia Pro Light" w:hAnsi="Univia Pro Light" w:cstheme="minorHAnsi"/>
        </w:rPr>
        <w:fldChar w:fldCharType="end"/>
      </w:r>
      <w:r w:rsidRPr="009D2412">
        <w:rPr>
          <w:rFonts w:ascii="Univia Pro Light" w:hAnsi="Univia Pro Light" w:cstheme="minorHAnsi"/>
        </w:rPr>
        <w:t xml:space="preserve">. </w:t>
      </w:r>
      <w:r w:rsidRPr="00BC0D48">
        <w:rPr>
          <w:rFonts w:ascii="Univia Pro Light" w:hAnsi="Univia Pro Light" w:cstheme="minorHAnsi"/>
          <w:b w:val="0"/>
        </w:rPr>
        <w:t>Tabulador de viáticos nacionales</w:t>
      </w:r>
      <w:bookmarkEnd w:id="157"/>
    </w:p>
    <w:p w:rsidR="00F945DB" w:rsidRDefault="00312550" w:rsidP="009A1B16">
      <w:pPr>
        <w:pStyle w:val="Prrafodelista"/>
        <w:spacing w:before="240" w:beforeAutospacing="0" w:after="240" w:afterAutospacing="0"/>
        <w:ind w:left="1440"/>
        <w:rPr>
          <w:rFonts w:ascii="Univia Pro Light" w:hAnsi="Univia Pro Light" w:cstheme="minorHAnsi"/>
          <w:sz w:val="24"/>
          <w:szCs w:val="24"/>
        </w:rPr>
      </w:pPr>
      <w:r w:rsidRPr="00B857E3">
        <w:rPr>
          <w:rFonts w:ascii="Univia Pro Light" w:hAnsi="Univia Pro Light" w:cstheme="minorHAnsi"/>
          <w:sz w:val="24"/>
          <w:szCs w:val="24"/>
        </w:rPr>
        <w:lastRenderedPageBreak/>
        <w:t xml:space="preserve">Los gastos de viajes internacionales cubren: gastos de alojamiento, alimentación (desayuno, </w:t>
      </w:r>
      <w:r w:rsidR="00746744" w:rsidRPr="00B857E3">
        <w:rPr>
          <w:rFonts w:ascii="Univia Pro Light" w:hAnsi="Univia Pro Light" w:cstheme="minorHAnsi"/>
          <w:sz w:val="24"/>
          <w:szCs w:val="24"/>
        </w:rPr>
        <w:t>comida</w:t>
      </w:r>
      <w:r w:rsidRPr="00B857E3">
        <w:rPr>
          <w:rFonts w:ascii="Univia Pro Light" w:hAnsi="Univia Pro Light" w:cstheme="minorHAnsi"/>
          <w:sz w:val="24"/>
          <w:szCs w:val="24"/>
        </w:rPr>
        <w:t xml:space="preserve"> y cena) y transporte en la ciudad visitada. Las siguientes son las tarifas que se aplicarán:</w:t>
      </w:r>
    </w:p>
    <w:p w:rsidR="002B3354" w:rsidRDefault="002B3354" w:rsidP="009A1B16">
      <w:pPr>
        <w:pStyle w:val="Prrafodelista"/>
        <w:spacing w:before="240" w:beforeAutospacing="0" w:after="240" w:afterAutospacing="0"/>
        <w:ind w:left="1440"/>
        <w:rPr>
          <w:rFonts w:ascii="Univia Pro Light" w:hAnsi="Univia Pro Light" w:cstheme="minorHAnsi"/>
          <w:sz w:val="24"/>
          <w:szCs w:val="24"/>
        </w:rPr>
      </w:pPr>
    </w:p>
    <w:p w:rsidR="00312550" w:rsidRPr="00B857E3" w:rsidRDefault="00312550" w:rsidP="009A1B16">
      <w:pPr>
        <w:pStyle w:val="Prrafodelista"/>
        <w:spacing w:before="240" w:beforeAutospacing="0" w:after="240" w:afterAutospacing="0"/>
        <w:ind w:left="1440"/>
        <w:rPr>
          <w:rFonts w:ascii="Univia Pro Light" w:hAnsi="Univia Pro Light" w:cstheme="minorHAnsi"/>
          <w:sz w:val="24"/>
          <w:szCs w:val="24"/>
        </w:rPr>
      </w:pPr>
      <w:r w:rsidRPr="00B857E3">
        <w:rPr>
          <w:rFonts w:ascii="Univia Pro Light" w:hAnsi="Univia Pro Light" w:cstheme="minorHAnsi"/>
          <w:noProof/>
          <w:lang w:val="en-US"/>
        </w:rPr>
        <w:drawing>
          <wp:inline distT="0" distB="0" distL="0" distR="0">
            <wp:extent cx="4714872" cy="486697"/>
            <wp:effectExtent l="0" t="0" r="0" b="889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2" cy="486697"/>
                    </a:xfrm>
                    <a:prstGeom prst="rect">
                      <a:avLst/>
                    </a:prstGeom>
                    <a:noFill/>
                    <a:ln>
                      <a:noFill/>
                    </a:ln>
                  </pic:spPr>
                </pic:pic>
              </a:graphicData>
            </a:graphic>
          </wp:inline>
        </w:drawing>
      </w:r>
    </w:p>
    <w:p w:rsidR="009D2412" w:rsidRPr="009D2412" w:rsidRDefault="009D2412" w:rsidP="009D2412">
      <w:pPr>
        <w:pStyle w:val="Epgrafe"/>
        <w:spacing w:before="240" w:beforeAutospacing="0" w:after="240" w:afterAutospacing="0"/>
        <w:jc w:val="center"/>
        <w:rPr>
          <w:rFonts w:ascii="Univia Pro Light" w:hAnsi="Univia Pro Light" w:cstheme="minorHAnsi"/>
          <w:b w:val="0"/>
        </w:rPr>
      </w:pPr>
      <w:bookmarkStart w:id="158" w:name="_Toc489540984"/>
      <w:r w:rsidRPr="009D2412">
        <w:rPr>
          <w:rFonts w:ascii="Univia Pro Light" w:hAnsi="Univia Pro Light" w:cstheme="minorHAnsi"/>
        </w:rPr>
        <w:t xml:space="preserve">Tabla </w:t>
      </w:r>
      <w:r w:rsidR="006C31BE" w:rsidRPr="009D2412">
        <w:rPr>
          <w:rFonts w:ascii="Univia Pro Light" w:hAnsi="Univia Pro Light" w:cstheme="minorHAnsi"/>
        </w:rPr>
        <w:fldChar w:fldCharType="begin"/>
      </w:r>
      <w:r w:rsidRPr="009D2412">
        <w:rPr>
          <w:rFonts w:ascii="Univia Pro Light" w:hAnsi="Univia Pro Light" w:cstheme="minorHAnsi"/>
        </w:rPr>
        <w:instrText xml:space="preserve"> SEQ Tabla \* ARABIC </w:instrText>
      </w:r>
      <w:r w:rsidR="006C31BE" w:rsidRPr="009D2412">
        <w:rPr>
          <w:rFonts w:ascii="Univia Pro Light" w:hAnsi="Univia Pro Light" w:cstheme="minorHAnsi"/>
        </w:rPr>
        <w:fldChar w:fldCharType="separate"/>
      </w:r>
      <w:r w:rsidR="00152D36">
        <w:rPr>
          <w:rFonts w:ascii="Univia Pro Light" w:hAnsi="Univia Pro Light" w:cstheme="minorHAnsi"/>
          <w:noProof/>
        </w:rPr>
        <w:t>22</w:t>
      </w:r>
      <w:r w:rsidR="006C31BE" w:rsidRPr="009D2412">
        <w:rPr>
          <w:rFonts w:ascii="Univia Pro Light" w:hAnsi="Univia Pro Light" w:cstheme="minorHAnsi"/>
        </w:rPr>
        <w:fldChar w:fldCharType="end"/>
      </w:r>
      <w:r w:rsidRPr="009D2412">
        <w:rPr>
          <w:rFonts w:ascii="Univia Pro Light" w:hAnsi="Univia Pro Light" w:cstheme="minorHAnsi"/>
        </w:rPr>
        <w:t xml:space="preserve">. </w:t>
      </w:r>
      <w:r w:rsidRPr="009D2412">
        <w:rPr>
          <w:rFonts w:ascii="Univia Pro Light" w:hAnsi="Univia Pro Light" w:cstheme="minorHAnsi"/>
          <w:b w:val="0"/>
        </w:rPr>
        <w:t>Tabulador de viáticos internacionales</w:t>
      </w:r>
      <w:bookmarkEnd w:id="158"/>
    </w:p>
    <w:p w:rsidR="000B1C15" w:rsidRPr="00B857E3" w:rsidRDefault="000B1C15" w:rsidP="00E427CF">
      <w:pPr>
        <w:pStyle w:val="Prrafodelista"/>
        <w:numPr>
          <w:ilvl w:val="0"/>
          <w:numId w:val="36"/>
        </w:numPr>
        <w:spacing w:before="120" w:beforeAutospacing="0" w:after="12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En general, todos los servicios que requiera la Unidad Responsable deberán preverse dentro del techo financiero establecido por la Secretaría de Finanzas. En los casos en que por negligencia, o por cualquier causa no se consideren dentro de la presupuestación del Programa Operativo Anual y exista la obligación de pago, lo harán durante el ejercicio con cargo al presupuesto aprobado a la Unidad Responsable.</w:t>
      </w:r>
    </w:p>
    <w:p w:rsidR="000B1C15" w:rsidRPr="00B857E3" w:rsidRDefault="000B1C15" w:rsidP="00A72CF6">
      <w:pPr>
        <w:pStyle w:val="Subttulo"/>
        <w:numPr>
          <w:ilvl w:val="0"/>
          <w:numId w:val="22"/>
        </w:numPr>
        <w:tabs>
          <w:tab w:val="left" w:pos="426"/>
        </w:tabs>
        <w:spacing w:before="360" w:after="360"/>
        <w:ind w:hanging="295"/>
        <w:rPr>
          <w:rFonts w:ascii="Univia Pro Light" w:hAnsi="Univia Pro Light" w:cstheme="minorHAnsi"/>
          <w:spacing w:val="0"/>
          <w:sz w:val="24"/>
          <w:szCs w:val="24"/>
        </w:rPr>
      </w:pPr>
      <w:r w:rsidRPr="00B857E3">
        <w:rPr>
          <w:rFonts w:ascii="Univia Pro Light" w:hAnsi="Univia Pro Light" w:cstheme="minorHAnsi"/>
          <w:spacing w:val="0"/>
          <w:sz w:val="24"/>
          <w:szCs w:val="24"/>
        </w:rPr>
        <w:t xml:space="preserve">Transferencias, Asignaciones, Subsidios y Otras Ayudas. Capítulo 4000 </w:t>
      </w:r>
    </w:p>
    <w:p w:rsidR="000B1C15" w:rsidRPr="00B857E3" w:rsidRDefault="000B1C15" w:rsidP="00FD71A9">
      <w:pPr>
        <w:tabs>
          <w:tab w:val="left" w:pos="426"/>
        </w:tabs>
        <w:spacing w:before="240" w:after="240" w:line="360" w:lineRule="auto"/>
        <w:ind w:left="426"/>
        <w:jc w:val="both"/>
        <w:rPr>
          <w:rFonts w:ascii="Univia Pro Light" w:hAnsi="Univia Pro Light" w:cstheme="minorHAnsi"/>
        </w:rPr>
      </w:pPr>
      <w:r w:rsidRPr="00B857E3">
        <w:rPr>
          <w:rFonts w:ascii="Univia Pro Light" w:hAnsi="Univia Pro Light" w:cstheme="minorHAnsi"/>
        </w:rPr>
        <w:t>El costeo de Transferencias, Asignaciones, Subsidios y Otras Ayudas se debe</w:t>
      </w:r>
      <w:r w:rsidR="00E747A7" w:rsidRPr="00B857E3">
        <w:rPr>
          <w:rFonts w:ascii="Univia Pro Light" w:hAnsi="Univia Pro Light" w:cstheme="minorHAnsi"/>
        </w:rPr>
        <w:t>rá</w:t>
      </w:r>
      <w:r w:rsidRPr="00B857E3">
        <w:rPr>
          <w:rFonts w:ascii="Univia Pro Light" w:hAnsi="Univia Pro Light" w:cstheme="minorHAnsi"/>
        </w:rPr>
        <w:t xml:space="preserve"> hacer en el capítulo 4000, de acuerdo a las partidas y conceptos detallados en el Catálogo y Glosario del Clasificador por Tipo y Objeto del Gasto. </w:t>
      </w:r>
    </w:p>
    <w:p w:rsidR="000B1C15" w:rsidRPr="00B857E3" w:rsidRDefault="000B1C15" w:rsidP="00FD71A9">
      <w:pPr>
        <w:pStyle w:val="Prrafodelista"/>
        <w:numPr>
          <w:ilvl w:val="0"/>
          <w:numId w:val="23"/>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rsidR="000B1C15" w:rsidRPr="00B857E3" w:rsidRDefault="000B1C15" w:rsidP="00FD71A9">
      <w:pPr>
        <w:pStyle w:val="Prrafodelista"/>
        <w:numPr>
          <w:ilvl w:val="0"/>
          <w:numId w:val="23"/>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 xml:space="preserve">Las Entidades Educativas del Nivel </w:t>
      </w:r>
      <w:r w:rsidR="00E747A7" w:rsidRPr="00B857E3">
        <w:rPr>
          <w:rFonts w:ascii="Univia Pro Light" w:hAnsi="Univia Pro Light" w:cstheme="minorHAnsi"/>
          <w:sz w:val="24"/>
          <w:szCs w:val="24"/>
        </w:rPr>
        <w:t>Medio Superior y Superior, debe</w:t>
      </w:r>
      <w:r w:rsidR="00E747A7" w:rsidRPr="00B857E3">
        <w:rPr>
          <w:rFonts w:ascii="Univia Pro Light" w:hAnsi="Univia Pro Light" w:cstheme="minorHAnsi"/>
        </w:rPr>
        <w:t>rán</w:t>
      </w:r>
      <w:r w:rsidRPr="00B857E3">
        <w:rPr>
          <w:rFonts w:ascii="Univia Pro Light" w:hAnsi="Univia Pro Light" w:cstheme="minorHAnsi"/>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facultados. Una vez aprobado, se someterá a la autorización de la Secretaría de Finanzas, la cual</w:t>
      </w:r>
      <w:r w:rsidR="00E747A7" w:rsidRPr="00B857E3">
        <w:rPr>
          <w:rFonts w:ascii="Univia Pro Light" w:hAnsi="Univia Pro Light" w:cstheme="minorHAnsi"/>
          <w:sz w:val="24"/>
          <w:szCs w:val="24"/>
        </w:rPr>
        <w:t>,</w:t>
      </w:r>
      <w:r w:rsidRPr="00B857E3">
        <w:rPr>
          <w:rFonts w:ascii="Univia Pro Light" w:hAnsi="Univia Pro Light" w:cstheme="minorHAnsi"/>
          <w:sz w:val="24"/>
          <w:szCs w:val="24"/>
        </w:rPr>
        <w:t xml:space="preserve"> de acuerdo a la disponibilidad financiera otorgará, en su caso, la cobertura a las asignaciones presupuesta</w:t>
      </w:r>
      <w:r w:rsidR="00154865" w:rsidRPr="00B857E3">
        <w:rPr>
          <w:rFonts w:ascii="Univia Pro Light" w:hAnsi="Univia Pro Light" w:cstheme="minorHAnsi"/>
          <w:sz w:val="24"/>
          <w:szCs w:val="24"/>
        </w:rPr>
        <w:t>ria</w:t>
      </w:r>
      <w:r w:rsidRPr="00B857E3">
        <w:rPr>
          <w:rFonts w:ascii="Univia Pro Light" w:hAnsi="Univia Pro Light" w:cstheme="minorHAnsi"/>
          <w:sz w:val="24"/>
          <w:szCs w:val="24"/>
        </w:rPr>
        <w:t xml:space="preserve"> correspondientes. La contratación del personal se deberá realizar hasta que se compruebe ante las instancias normativas, que existen</w:t>
      </w:r>
      <w:r w:rsidR="009E54A1" w:rsidRPr="00B857E3">
        <w:rPr>
          <w:rFonts w:ascii="Univia Pro Light" w:hAnsi="Univia Pro Light" w:cstheme="minorHAnsi"/>
          <w:sz w:val="24"/>
          <w:szCs w:val="24"/>
        </w:rPr>
        <w:t xml:space="preserve"> las asignaciones presupuestarias</w:t>
      </w:r>
      <w:r w:rsidRPr="00B857E3">
        <w:rPr>
          <w:rFonts w:ascii="Univia Pro Light" w:hAnsi="Univia Pro Light" w:cstheme="minorHAnsi"/>
          <w:sz w:val="24"/>
          <w:szCs w:val="24"/>
        </w:rPr>
        <w:t xml:space="preserve"> de conformidad con los ordenamientos legales aplicables.</w:t>
      </w:r>
    </w:p>
    <w:p w:rsidR="000B1C15" w:rsidRPr="00B857E3" w:rsidRDefault="000B1C15" w:rsidP="00FD71A9">
      <w:pPr>
        <w:pStyle w:val="Prrafodelista"/>
        <w:numPr>
          <w:ilvl w:val="0"/>
          <w:numId w:val="23"/>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El Instituto Estatal de Educación Pública de Oaxaca, el Instituto Estatal de Educación para Adultos, los Servicios de Salud de Oaxac</w:t>
      </w:r>
      <w:r w:rsidR="00E747A7" w:rsidRPr="00B857E3">
        <w:rPr>
          <w:rFonts w:ascii="Univia Pro Light" w:hAnsi="Univia Pro Light" w:cstheme="minorHAnsi"/>
          <w:sz w:val="24"/>
          <w:szCs w:val="24"/>
        </w:rPr>
        <w:t xml:space="preserve">a y </w:t>
      </w:r>
      <w:r w:rsidR="005D2DEB" w:rsidRPr="00B857E3">
        <w:rPr>
          <w:rFonts w:ascii="Univia Pro Light" w:hAnsi="Univia Pro Light" w:cstheme="minorHAnsi"/>
          <w:sz w:val="24"/>
          <w:szCs w:val="24"/>
        </w:rPr>
        <w:t xml:space="preserve">el Régimen Estatal de Protección Social en Salud del Estado de Oaxaca </w:t>
      </w:r>
      <w:r w:rsidR="00E747A7" w:rsidRPr="00B857E3">
        <w:rPr>
          <w:rFonts w:ascii="Univia Pro Light" w:hAnsi="Univia Pro Light" w:cstheme="minorHAnsi"/>
          <w:sz w:val="24"/>
          <w:szCs w:val="24"/>
        </w:rPr>
        <w:t>debe</w:t>
      </w:r>
      <w:r w:rsidR="00E747A7" w:rsidRPr="00B857E3">
        <w:rPr>
          <w:rFonts w:ascii="Univia Pro Light" w:hAnsi="Univia Pro Light" w:cstheme="minorHAnsi"/>
        </w:rPr>
        <w:t>rán</w:t>
      </w:r>
      <w:r w:rsidRPr="00B857E3">
        <w:rPr>
          <w:rFonts w:ascii="Univia Pro Light" w:hAnsi="Univia Pro Light" w:cstheme="minorHAnsi"/>
          <w:sz w:val="24"/>
          <w:szCs w:val="24"/>
        </w:rPr>
        <w:t xml:space="preserve"> ajustar sus requerimientos de personal y gastos operativos a los techos financieros comunicados por la Secretaría de Finanzas, los cuales serán congruentes con los definidos por el Gobierno Federal.</w:t>
      </w:r>
    </w:p>
    <w:p w:rsidR="000B1C15" w:rsidRPr="00B857E3" w:rsidRDefault="000B1C15" w:rsidP="00FD71A9">
      <w:pPr>
        <w:pStyle w:val="Prrafodelista"/>
        <w:numPr>
          <w:ilvl w:val="0"/>
          <w:numId w:val="23"/>
        </w:numPr>
        <w:spacing w:before="240" w:beforeAutospacing="0" w:after="240" w:afterAutospacing="0"/>
        <w:ind w:left="1423"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En el costeo de ayudas sociales y subvenciones, se debe</w:t>
      </w:r>
      <w:r w:rsidR="009E54A1" w:rsidRPr="00B857E3">
        <w:rPr>
          <w:rFonts w:ascii="Univia Pro Light" w:hAnsi="Univia Pro Light" w:cstheme="minorHAnsi"/>
        </w:rPr>
        <w:t>rá</w:t>
      </w:r>
      <w:r w:rsidRPr="00B857E3">
        <w:rPr>
          <w:rFonts w:ascii="Univia Pro Light" w:hAnsi="Univia Pro Light" w:cstheme="minorHAnsi"/>
          <w:sz w:val="24"/>
          <w:szCs w:val="24"/>
        </w:rPr>
        <w:t xml:space="preserve"> identificar el destino de los recursos, beneficiarios y propósito de los apoyos que se programen, así como al cumplimiento de las metas que para tales efectos se establezcan. Adicionalmente,</w:t>
      </w:r>
      <w:r w:rsidR="00E747A7" w:rsidRPr="00B857E3">
        <w:rPr>
          <w:rFonts w:ascii="Univia Pro Light" w:hAnsi="Univia Pro Light" w:cstheme="minorHAnsi"/>
          <w:sz w:val="24"/>
          <w:szCs w:val="24"/>
        </w:rPr>
        <w:t xml:space="preserve"> las Unidades Responsables debe</w:t>
      </w:r>
      <w:r w:rsidR="00E747A7" w:rsidRPr="00B857E3">
        <w:rPr>
          <w:rFonts w:ascii="Univia Pro Light" w:hAnsi="Univia Pro Light" w:cstheme="minorHAnsi"/>
        </w:rPr>
        <w:t>rán</w:t>
      </w:r>
      <w:r w:rsidRPr="00B857E3">
        <w:rPr>
          <w:rFonts w:ascii="Univia Pro Light" w:hAnsi="Univia Pro Light" w:cstheme="minorHAnsi"/>
          <w:sz w:val="24"/>
          <w:szCs w:val="24"/>
        </w:rPr>
        <w:t xml:space="preserve"> cumplir con la publicación en internet de los datos de identificación de los beneficiarios y los montos pagados por </w:t>
      </w:r>
      <w:r w:rsidRPr="00B857E3">
        <w:rPr>
          <w:rFonts w:ascii="Univia Pro Light" w:hAnsi="Univia Pro Light" w:cstheme="minorHAnsi"/>
          <w:sz w:val="24"/>
          <w:szCs w:val="24"/>
        </w:rPr>
        <w:lastRenderedPageBreak/>
        <w:t xml:space="preserve">concepto de ayudas y subsidios, de conformidad con la Ley General de Contabilidad Gubernamental. </w:t>
      </w:r>
    </w:p>
    <w:p w:rsidR="000B1C15" w:rsidRPr="00B857E3" w:rsidRDefault="000B1C15" w:rsidP="00FD71A9">
      <w:pPr>
        <w:pStyle w:val="Subttulo"/>
        <w:numPr>
          <w:ilvl w:val="0"/>
          <w:numId w:val="22"/>
        </w:numPr>
        <w:spacing w:before="240" w:after="240"/>
        <w:ind w:left="357" w:hanging="357"/>
        <w:rPr>
          <w:rFonts w:ascii="Univia Pro Light" w:hAnsi="Univia Pro Light" w:cstheme="minorHAnsi"/>
          <w:sz w:val="24"/>
          <w:szCs w:val="24"/>
        </w:rPr>
      </w:pPr>
      <w:r w:rsidRPr="00B857E3">
        <w:rPr>
          <w:rFonts w:ascii="Univia Pro Light" w:hAnsi="Univia Pro Light" w:cstheme="minorHAnsi"/>
          <w:sz w:val="24"/>
          <w:szCs w:val="24"/>
        </w:rPr>
        <w:t>Bienes Muebles, Inmuebles e Intangibles. Capítulo 5000</w:t>
      </w:r>
    </w:p>
    <w:p w:rsidR="000B1C15" w:rsidRPr="00B857E3" w:rsidRDefault="000B1C15" w:rsidP="00FD71A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Las asignaciones destinadas a la adquisición de toda clase de bienes muebles, inmuebles e intangibles requeridos en el desempeño de las actividades de las Unidades Responsable</w:t>
      </w:r>
      <w:r w:rsidR="00E747A7" w:rsidRPr="00B857E3">
        <w:rPr>
          <w:rFonts w:ascii="Univia Pro Light" w:hAnsi="Univia Pro Light" w:cstheme="minorHAnsi"/>
          <w:sz w:val="24"/>
          <w:szCs w:val="24"/>
        </w:rPr>
        <w:t>s se deberán</w:t>
      </w:r>
      <w:r w:rsidRPr="00B857E3">
        <w:rPr>
          <w:rFonts w:ascii="Univia Pro Light" w:hAnsi="Univia Pro Light" w:cstheme="minorHAnsi"/>
          <w:sz w:val="24"/>
          <w:szCs w:val="24"/>
        </w:rPr>
        <w:t xml:space="preserve"> presupuestar en el Capítulo 5000, de acuerdo a las partidas y conceptos detallados en el Catálogo y Glosario del Clasificador por Tipo y Objeto del Gasto.</w:t>
      </w:r>
    </w:p>
    <w:p w:rsidR="000B1C15" w:rsidRPr="00B857E3" w:rsidRDefault="000B1C15" w:rsidP="00FD71A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B857E3">
        <w:rPr>
          <w:rFonts w:ascii="Univia Pro Light" w:hAnsi="Univia Pro Light" w:cstheme="minorHAnsi"/>
          <w:sz w:val="24"/>
          <w:szCs w:val="24"/>
        </w:rPr>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rsidR="000B1C15" w:rsidRPr="00B857E3" w:rsidRDefault="000B1C15" w:rsidP="00FD71A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La presupuestación de las partidas incluidas en el Capítulo 5000, la podrá r</w:t>
      </w:r>
      <w:r w:rsidR="00E747A7" w:rsidRPr="00B857E3">
        <w:rPr>
          <w:rFonts w:ascii="Univia Pro Light" w:hAnsi="Univia Pro Light" w:cstheme="minorHAnsi"/>
          <w:sz w:val="24"/>
          <w:szCs w:val="24"/>
        </w:rPr>
        <w:t>ealizar</w:t>
      </w:r>
      <w:r w:rsidRPr="00B857E3">
        <w:rPr>
          <w:rFonts w:ascii="Univia Pro Light" w:hAnsi="Univia Pro Light" w:cstheme="minorHAnsi"/>
          <w:sz w:val="24"/>
          <w:szCs w:val="24"/>
        </w:rPr>
        <w:t xml:space="preserve"> la Unidad Responsable, siempre que </w:t>
      </w:r>
      <w:r w:rsidR="00CD3ED1" w:rsidRPr="00B857E3">
        <w:rPr>
          <w:rFonts w:ascii="Univia Pro Light" w:hAnsi="Univia Pro Light" w:cstheme="minorHAnsi"/>
          <w:sz w:val="24"/>
          <w:szCs w:val="24"/>
        </w:rPr>
        <w:t xml:space="preserve">una vez cubierta sus demás necesidades pueda destinar recursos para equipamiento en el marco del </w:t>
      </w:r>
      <w:r w:rsidRPr="00B857E3">
        <w:rPr>
          <w:rFonts w:ascii="Univia Pro Light" w:hAnsi="Univia Pro Light" w:cstheme="minorHAnsi"/>
          <w:sz w:val="24"/>
          <w:szCs w:val="24"/>
        </w:rPr>
        <w:t xml:space="preserve">techo financiero que </w:t>
      </w:r>
      <w:r w:rsidR="00CD3ED1" w:rsidRPr="00B857E3">
        <w:rPr>
          <w:rFonts w:ascii="Univia Pro Light" w:hAnsi="Univia Pro Light" w:cstheme="minorHAnsi"/>
          <w:sz w:val="24"/>
          <w:szCs w:val="24"/>
        </w:rPr>
        <w:t xml:space="preserve">asigne </w:t>
      </w:r>
      <w:r w:rsidRPr="00B857E3">
        <w:rPr>
          <w:rFonts w:ascii="Univia Pro Light" w:hAnsi="Univia Pro Light" w:cstheme="minorHAnsi"/>
          <w:sz w:val="24"/>
          <w:szCs w:val="24"/>
        </w:rPr>
        <w:t>la Secretaría de Finanzas</w:t>
      </w:r>
      <w:r w:rsidR="00CD3ED1" w:rsidRPr="00B857E3">
        <w:rPr>
          <w:rFonts w:ascii="Univia Pro Light" w:hAnsi="Univia Pro Light" w:cstheme="minorHAnsi"/>
          <w:sz w:val="24"/>
          <w:szCs w:val="24"/>
        </w:rPr>
        <w:t>.</w:t>
      </w:r>
    </w:p>
    <w:p w:rsidR="000B1C15" w:rsidRDefault="000B1C15" w:rsidP="00FD71A9">
      <w:pPr>
        <w:pStyle w:val="Prrafodelista"/>
        <w:numPr>
          <w:ilvl w:val="0"/>
          <w:numId w:val="31"/>
        </w:numPr>
        <w:spacing w:before="240" w:beforeAutospacing="0" w:after="240" w:afterAutospacing="0"/>
        <w:ind w:left="1066"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No se autorizará la compra de vehículos nuevos para uso administrativo. El concepto 5400 Vehículos y </w:t>
      </w:r>
      <w:r w:rsidR="00E747A7" w:rsidRPr="00B857E3">
        <w:rPr>
          <w:rFonts w:ascii="Univia Pro Light" w:hAnsi="Univia Pro Light" w:cstheme="minorHAnsi"/>
          <w:sz w:val="24"/>
          <w:szCs w:val="24"/>
        </w:rPr>
        <w:t>Equipo de Transporte, solo deberá</w:t>
      </w:r>
      <w:r w:rsidR="00A11233" w:rsidRPr="00B857E3">
        <w:rPr>
          <w:rFonts w:ascii="Univia Pro Light" w:hAnsi="Univia Pro Light" w:cstheme="minorHAnsi"/>
          <w:sz w:val="24"/>
          <w:szCs w:val="24"/>
        </w:rPr>
        <w:t>n</w:t>
      </w:r>
      <w:r w:rsidRPr="00B857E3">
        <w:rPr>
          <w:rFonts w:ascii="Univia Pro Light" w:hAnsi="Univia Pro Light" w:cstheme="minorHAnsi"/>
          <w:sz w:val="24"/>
          <w:szCs w:val="24"/>
        </w:rPr>
        <w:t xml:space="preserve"> presupuestarlo las Unidades Responsables que cuenten con la autorización previa de la Secretaría de Finanzas.</w:t>
      </w:r>
    </w:p>
    <w:p w:rsidR="00EB6F32" w:rsidRDefault="00EB6F32" w:rsidP="00EB6F32">
      <w:pPr>
        <w:spacing w:before="240" w:after="240"/>
        <w:rPr>
          <w:rFonts w:ascii="Univia Pro Light" w:hAnsi="Univia Pro Light" w:cstheme="minorHAnsi"/>
        </w:rPr>
      </w:pPr>
    </w:p>
    <w:p w:rsidR="00EB6F32" w:rsidRPr="00EB6F32" w:rsidRDefault="00EB6F32" w:rsidP="00EB6F32">
      <w:pPr>
        <w:spacing w:before="240" w:after="240"/>
        <w:rPr>
          <w:rFonts w:ascii="Univia Pro Light" w:hAnsi="Univia Pro Light" w:cstheme="minorHAnsi"/>
        </w:rPr>
      </w:pPr>
    </w:p>
    <w:p w:rsidR="000B1C15" w:rsidRPr="00B857E3" w:rsidRDefault="000B1C15" w:rsidP="00A72CF6">
      <w:pPr>
        <w:pStyle w:val="Subttulo"/>
        <w:numPr>
          <w:ilvl w:val="0"/>
          <w:numId w:val="22"/>
        </w:numPr>
        <w:spacing w:before="360" w:after="360"/>
        <w:ind w:left="357" w:hanging="357"/>
        <w:rPr>
          <w:rFonts w:ascii="Univia Pro Light" w:hAnsi="Univia Pro Light" w:cstheme="minorHAnsi"/>
          <w:spacing w:val="0"/>
          <w:sz w:val="24"/>
          <w:szCs w:val="24"/>
        </w:rPr>
      </w:pPr>
      <w:r w:rsidRPr="00B857E3">
        <w:rPr>
          <w:rFonts w:ascii="Univia Pro Light" w:hAnsi="Univia Pro Light" w:cstheme="minorHAnsi"/>
          <w:spacing w:val="0"/>
          <w:sz w:val="24"/>
          <w:szCs w:val="24"/>
        </w:rPr>
        <w:t xml:space="preserve">Inversión Pública. Capítulo 6000 </w:t>
      </w:r>
    </w:p>
    <w:p w:rsidR="000B1C15" w:rsidRPr="00B857E3" w:rsidRDefault="000B1C15" w:rsidP="00A72CF6">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Las asignaciones destinadas a obras por contrato</w:t>
      </w:r>
      <w:r w:rsidR="00503964" w:rsidRPr="00B857E3">
        <w:rPr>
          <w:rFonts w:ascii="Univia Pro Light" w:hAnsi="Univia Pro Light" w:cstheme="minorHAnsi"/>
          <w:sz w:val="24"/>
          <w:szCs w:val="24"/>
        </w:rPr>
        <w:t>,</w:t>
      </w:r>
      <w:r w:rsidRPr="00B857E3">
        <w:rPr>
          <w:rFonts w:ascii="Univia Pro Light" w:hAnsi="Univia Pro Light" w:cstheme="minorHAnsi"/>
          <w:sz w:val="24"/>
          <w:szCs w:val="24"/>
        </w:rPr>
        <w:t xml:space="preserve"> proyectos productivos</w:t>
      </w:r>
      <w:r w:rsidR="00E747A7" w:rsidRPr="00B857E3">
        <w:rPr>
          <w:rFonts w:ascii="Univia Pro Light" w:hAnsi="Univia Pro Light" w:cstheme="minorHAnsi"/>
          <w:sz w:val="24"/>
          <w:szCs w:val="24"/>
        </w:rPr>
        <w:t xml:space="preserve"> y acciones de fomento, se debe</w:t>
      </w:r>
      <w:r w:rsidR="00E747A7" w:rsidRPr="00B857E3">
        <w:rPr>
          <w:rFonts w:ascii="Univia Pro Light" w:hAnsi="Univia Pro Light" w:cstheme="minorHAnsi"/>
        </w:rPr>
        <w:t>rán</w:t>
      </w:r>
      <w:r w:rsidRPr="00B857E3">
        <w:rPr>
          <w:rFonts w:ascii="Univia Pro Light" w:hAnsi="Univia Pro Light" w:cstheme="minorHAnsi"/>
          <w:sz w:val="24"/>
          <w:szCs w:val="24"/>
        </w:rPr>
        <w:t xml:space="preserve"> presupuestar en el capítulo 6000 Inversión Pública, de acuerdo a las partidas y conceptos detallados en el Catálogo y Glosario del Clasificador por Tipo y Objeto del Gasto.</w:t>
      </w:r>
    </w:p>
    <w:p w:rsidR="000B1C15" w:rsidRPr="00B857E3" w:rsidRDefault="000B1C15" w:rsidP="00A72CF6">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proyectos de construcción de obra pública, proyectos producti</w:t>
      </w:r>
      <w:r w:rsidR="002E74CF" w:rsidRPr="00B857E3">
        <w:rPr>
          <w:rFonts w:ascii="Univia Pro Light" w:hAnsi="Univia Pro Light" w:cstheme="minorHAnsi"/>
          <w:sz w:val="24"/>
          <w:szCs w:val="24"/>
        </w:rPr>
        <w:t>vos y acciones de fomento, debe</w:t>
      </w:r>
      <w:r w:rsidR="002E74CF" w:rsidRPr="00B857E3">
        <w:rPr>
          <w:rFonts w:ascii="Univia Pro Light" w:hAnsi="Univia Pro Light" w:cstheme="minorHAnsi"/>
        </w:rPr>
        <w:t>rán</w:t>
      </w:r>
      <w:r w:rsidRPr="00B857E3">
        <w:rPr>
          <w:rFonts w:ascii="Univia Pro Light" w:hAnsi="Univia Pro Light" w:cstheme="minorHAnsi"/>
          <w:sz w:val="24"/>
          <w:szCs w:val="24"/>
        </w:rPr>
        <w:t xml:space="preserve"> estar enfocados a cumplir con las líneas estratégicas de acción contenidas en el Plan Estata</w:t>
      </w:r>
      <w:r w:rsidR="002E74CF" w:rsidRPr="00B857E3">
        <w:rPr>
          <w:rFonts w:ascii="Univia Pro Light" w:hAnsi="Univia Pro Light" w:cstheme="minorHAnsi"/>
          <w:sz w:val="24"/>
          <w:szCs w:val="24"/>
        </w:rPr>
        <w:t xml:space="preserve">l de Desarrollo </w:t>
      </w:r>
      <w:r w:rsidR="00D7697F" w:rsidRPr="00B857E3">
        <w:rPr>
          <w:rFonts w:ascii="Univia Pro Light" w:hAnsi="Univia Pro Light" w:cstheme="minorHAnsi"/>
          <w:sz w:val="24"/>
          <w:szCs w:val="24"/>
        </w:rPr>
        <w:t>vigente</w:t>
      </w:r>
      <w:r w:rsidR="002E74CF" w:rsidRPr="00B857E3">
        <w:rPr>
          <w:rFonts w:ascii="Univia Pro Light" w:hAnsi="Univia Pro Light" w:cstheme="minorHAnsi"/>
          <w:sz w:val="24"/>
          <w:szCs w:val="24"/>
        </w:rPr>
        <w:t>. Debe</w:t>
      </w:r>
      <w:r w:rsidR="002E74CF" w:rsidRPr="00B857E3">
        <w:rPr>
          <w:rFonts w:ascii="Univia Pro Light" w:hAnsi="Univia Pro Light" w:cstheme="minorHAnsi"/>
        </w:rPr>
        <w:t>rán</w:t>
      </w:r>
      <w:r w:rsidRPr="00B857E3">
        <w:rPr>
          <w:rFonts w:ascii="Univia Pro Light" w:hAnsi="Univia Pro Light" w:cstheme="minorHAnsi"/>
          <w:sz w:val="24"/>
          <w:szCs w:val="24"/>
        </w:rPr>
        <w:t xml:space="preserve"> incluir en los capítulos que corresponda, el equipamiento y los insumos necesarios para su funcionamiento y contener en su expediente, los estudios de pre-factibilidad requeridos por la Secretaría de Finanzas, ya sea en cualquiera de los siguientes conceptos:</w:t>
      </w:r>
    </w:p>
    <w:p w:rsidR="000B1C15" w:rsidRPr="00B857E3" w:rsidRDefault="000B1C15" w:rsidP="00CF30A5">
      <w:pPr>
        <w:spacing w:before="120" w:after="120" w:line="360" w:lineRule="auto"/>
        <w:ind w:left="2124"/>
        <w:jc w:val="both"/>
        <w:rPr>
          <w:rFonts w:ascii="Univia Pro Light" w:hAnsi="Univia Pro Light" w:cstheme="minorHAnsi"/>
        </w:rPr>
      </w:pPr>
      <w:r w:rsidRPr="00B857E3">
        <w:rPr>
          <w:rFonts w:ascii="Univia Pro Light" w:hAnsi="Univia Pro Light" w:cstheme="minorHAnsi"/>
        </w:rPr>
        <w:t>6100 Obra Pública en Bienes de Dominio Público</w:t>
      </w:r>
    </w:p>
    <w:p w:rsidR="000B1C15" w:rsidRPr="00B857E3" w:rsidRDefault="000B1C15" w:rsidP="00CF30A5">
      <w:pPr>
        <w:spacing w:before="120" w:after="120" w:line="360" w:lineRule="auto"/>
        <w:ind w:left="2124"/>
        <w:jc w:val="both"/>
        <w:rPr>
          <w:rFonts w:ascii="Univia Pro Light" w:hAnsi="Univia Pro Light" w:cstheme="minorHAnsi"/>
        </w:rPr>
      </w:pPr>
      <w:r w:rsidRPr="00B857E3">
        <w:rPr>
          <w:rFonts w:ascii="Univia Pro Light" w:hAnsi="Univia Pro Light" w:cstheme="minorHAnsi"/>
        </w:rPr>
        <w:t>6200 Obra Pública en Bienes Propios</w:t>
      </w:r>
    </w:p>
    <w:p w:rsidR="000B1C15" w:rsidRPr="00B857E3" w:rsidRDefault="000B1C15" w:rsidP="00CF30A5">
      <w:pPr>
        <w:spacing w:before="120" w:after="120" w:line="360" w:lineRule="auto"/>
        <w:ind w:left="2124"/>
        <w:jc w:val="both"/>
        <w:rPr>
          <w:rFonts w:ascii="Univia Pro Light" w:hAnsi="Univia Pro Light" w:cstheme="minorHAnsi"/>
        </w:rPr>
      </w:pPr>
      <w:r w:rsidRPr="00B857E3">
        <w:rPr>
          <w:rFonts w:ascii="Univia Pro Light" w:hAnsi="Univia Pro Light" w:cstheme="minorHAnsi"/>
        </w:rPr>
        <w:t>6300 Proyectos Productivos y Acciones de Fomento</w:t>
      </w:r>
    </w:p>
    <w:p w:rsidR="000B1C15" w:rsidRPr="00B857E3" w:rsidRDefault="000B1C15" w:rsidP="00FD71A9">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proyectos de construcción de obra pública, proyectos producti</w:t>
      </w:r>
      <w:r w:rsidR="002E74CF" w:rsidRPr="00B857E3">
        <w:rPr>
          <w:rFonts w:ascii="Univia Pro Light" w:hAnsi="Univia Pro Light" w:cstheme="minorHAnsi"/>
          <w:sz w:val="24"/>
          <w:szCs w:val="24"/>
        </w:rPr>
        <w:t>vos y acciones de fomento, debe</w:t>
      </w:r>
      <w:r w:rsidR="002E74CF" w:rsidRPr="00B857E3">
        <w:rPr>
          <w:rFonts w:ascii="Univia Pro Light" w:hAnsi="Univia Pro Light" w:cstheme="minorHAnsi"/>
        </w:rPr>
        <w:t>rán</w:t>
      </w:r>
      <w:r w:rsidRPr="00B857E3">
        <w:rPr>
          <w:rFonts w:ascii="Univia Pro Light" w:hAnsi="Univia Pro Light" w:cstheme="minorHAnsi"/>
          <w:sz w:val="24"/>
          <w:szCs w:val="24"/>
        </w:rPr>
        <w:t xml:space="preserve"> ser elaborados, costeados y priorizados por cada Unidad Responsable y presentados a la Secretaría de Finanzas, para su validación, autorización e inclusión en el </w:t>
      </w:r>
      <w:r w:rsidR="00047CF7" w:rsidRPr="00B857E3">
        <w:rPr>
          <w:rFonts w:ascii="Univia Pro Light" w:hAnsi="Univia Pro Light" w:cstheme="minorHAnsi"/>
          <w:sz w:val="24"/>
          <w:szCs w:val="24"/>
        </w:rPr>
        <w:t>B</w:t>
      </w:r>
      <w:r w:rsidRPr="00B857E3">
        <w:rPr>
          <w:rFonts w:ascii="Univia Pro Light" w:hAnsi="Univia Pro Light" w:cstheme="minorHAnsi"/>
          <w:sz w:val="24"/>
          <w:szCs w:val="24"/>
        </w:rPr>
        <w:t xml:space="preserve">anco de </w:t>
      </w:r>
      <w:r w:rsidR="00047CF7" w:rsidRPr="00B857E3">
        <w:rPr>
          <w:rFonts w:ascii="Univia Pro Light" w:hAnsi="Univia Pro Light" w:cstheme="minorHAnsi"/>
          <w:sz w:val="24"/>
          <w:szCs w:val="24"/>
        </w:rPr>
        <w:t>P</w:t>
      </w:r>
      <w:r w:rsidRPr="00B857E3">
        <w:rPr>
          <w:rFonts w:ascii="Univia Pro Light" w:hAnsi="Univia Pro Light" w:cstheme="minorHAnsi"/>
          <w:sz w:val="24"/>
          <w:szCs w:val="24"/>
        </w:rPr>
        <w:t>royectos</w:t>
      </w:r>
      <w:r w:rsidR="00047CF7" w:rsidRPr="00B857E3">
        <w:rPr>
          <w:rFonts w:ascii="Univia Pro Light" w:hAnsi="Univia Pro Light" w:cstheme="minorHAnsi"/>
          <w:sz w:val="24"/>
          <w:szCs w:val="24"/>
        </w:rPr>
        <w:t xml:space="preserve"> de Inversión</w:t>
      </w:r>
      <w:r w:rsidRPr="00B857E3">
        <w:rPr>
          <w:rFonts w:ascii="Univia Pro Light" w:hAnsi="Univia Pro Light" w:cstheme="minorHAnsi"/>
          <w:sz w:val="24"/>
          <w:szCs w:val="24"/>
        </w:rPr>
        <w:t xml:space="preserve"> </w:t>
      </w:r>
      <w:r w:rsidR="00047CF7" w:rsidRPr="00B857E3">
        <w:rPr>
          <w:rFonts w:ascii="Univia Pro Light" w:hAnsi="Univia Pro Light" w:cstheme="minorHAnsi"/>
          <w:sz w:val="24"/>
          <w:szCs w:val="24"/>
        </w:rPr>
        <w:t xml:space="preserve">Pública </w:t>
      </w:r>
      <w:r w:rsidRPr="00B857E3">
        <w:rPr>
          <w:rFonts w:ascii="Univia Pro Light" w:hAnsi="Univia Pro Light" w:cstheme="minorHAnsi"/>
          <w:sz w:val="24"/>
          <w:szCs w:val="24"/>
        </w:rPr>
        <w:t>en el plazo y con los requisitos establecidos por la Subsecretaría de Planeación</w:t>
      </w:r>
      <w:r w:rsidR="004A2796" w:rsidRPr="00B857E3">
        <w:rPr>
          <w:rFonts w:ascii="Univia Pro Light" w:hAnsi="Univia Pro Light" w:cstheme="minorHAnsi"/>
          <w:sz w:val="24"/>
          <w:szCs w:val="24"/>
        </w:rPr>
        <w:t xml:space="preserve"> e Inversión Pública</w:t>
      </w:r>
      <w:r w:rsidRPr="00B857E3">
        <w:rPr>
          <w:rFonts w:ascii="Univia Pro Light" w:hAnsi="Univia Pro Light" w:cstheme="minorHAnsi"/>
          <w:sz w:val="24"/>
          <w:szCs w:val="24"/>
        </w:rPr>
        <w:t>.</w:t>
      </w:r>
    </w:p>
    <w:p w:rsidR="000B1C15" w:rsidRPr="00B857E3" w:rsidRDefault="000B1C15" w:rsidP="00FD71A9">
      <w:pPr>
        <w:pStyle w:val="Prrafodelista"/>
        <w:numPr>
          <w:ilvl w:val="0"/>
          <w:numId w:val="18"/>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Para la presupuestación de los proyectos del Capítulo de Inversión Pública,</w:t>
      </w:r>
      <w:r w:rsidR="00D01843" w:rsidRPr="00B857E3">
        <w:rPr>
          <w:rFonts w:ascii="Univia Pro Light" w:hAnsi="Univia Pro Light" w:cstheme="minorHAnsi"/>
          <w:sz w:val="24"/>
          <w:szCs w:val="24"/>
        </w:rPr>
        <w:t xml:space="preserve"> las Unidades Responsables debe</w:t>
      </w:r>
      <w:r w:rsidR="00D01843" w:rsidRPr="00B857E3">
        <w:rPr>
          <w:rFonts w:ascii="Univia Pro Light" w:hAnsi="Univia Pro Light" w:cstheme="minorHAnsi"/>
        </w:rPr>
        <w:t>rán</w:t>
      </w:r>
      <w:r w:rsidRPr="00B857E3">
        <w:rPr>
          <w:rFonts w:ascii="Univia Pro Light" w:hAnsi="Univia Pro Light" w:cstheme="minorHAnsi"/>
          <w:sz w:val="24"/>
          <w:szCs w:val="24"/>
        </w:rPr>
        <w:t xml:space="preserve"> sujetarse a las normas </w:t>
      </w:r>
      <w:r w:rsidRPr="00B857E3">
        <w:rPr>
          <w:rFonts w:ascii="Univia Pro Light" w:hAnsi="Univia Pro Light" w:cstheme="minorHAnsi"/>
          <w:sz w:val="24"/>
          <w:szCs w:val="24"/>
        </w:rPr>
        <w:lastRenderedPageBreak/>
        <w:t xml:space="preserve">técnicas, de calidad, techos </w:t>
      </w:r>
      <w:r w:rsidR="00B856FD" w:rsidRPr="00B857E3">
        <w:rPr>
          <w:rFonts w:ascii="Univia Pro Light" w:hAnsi="Univia Pro Light" w:cstheme="minorHAnsi"/>
          <w:sz w:val="24"/>
          <w:szCs w:val="24"/>
        </w:rPr>
        <w:t>presupuestari</w:t>
      </w:r>
      <w:r w:rsidR="00840D88" w:rsidRPr="00B857E3">
        <w:rPr>
          <w:rFonts w:ascii="Univia Pro Light" w:hAnsi="Univia Pro Light" w:cstheme="minorHAnsi"/>
          <w:sz w:val="24"/>
          <w:szCs w:val="24"/>
        </w:rPr>
        <w:t>o</w:t>
      </w:r>
      <w:r w:rsidR="00B856FD" w:rsidRPr="00B857E3">
        <w:rPr>
          <w:rFonts w:ascii="Univia Pro Light" w:hAnsi="Univia Pro Light" w:cstheme="minorHAnsi"/>
          <w:sz w:val="24"/>
          <w:szCs w:val="24"/>
        </w:rPr>
        <w:t>s</w:t>
      </w:r>
      <w:r w:rsidRPr="00B857E3">
        <w:rPr>
          <w:rFonts w:ascii="Univia Pro Light" w:hAnsi="Univia Pro Light" w:cstheme="minorHAnsi"/>
          <w:sz w:val="24"/>
          <w:szCs w:val="24"/>
        </w:rPr>
        <w:t xml:space="preserve"> y disponibilidad financiera establecidos por la Secretaría de Finanzas.</w:t>
      </w:r>
    </w:p>
    <w:p w:rsidR="000B1C15" w:rsidRPr="00B857E3" w:rsidRDefault="00D01843" w:rsidP="00FD71A9">
      <w:pPr>
        <w:pStyle w:val="Prrafodelista"/>
        <w:numPr>
          <w:ilvl w:val="0"/>
          <w:numId w:val="18"/>
        </w:numPr>
        <w:spacing w:before="240" w:beforeAutospacing="0" w:after="240" w:afterAutospacing="0"/>
        <w:ind w:left="1434" w:hanging="357"/>
        <w:contextualSpacing w:val="0"/>
        <w:rPr>
          <w:rFonts w:ascii="Univia Pro Light" w:hAnsi="Univia Pro Light" w:cstheme="minorHAnsi"/>
          <w:bCs/>
          <w:sz w:val="24"/>
          <w:szCs w:val="24"/>
        </w:rPr>
      </w:pPr>
      <w:r w:rsidRPr="00B857E3">
        <w:rPr>
          <w:rFonts w:ascii="Univia Pro Light" w:hAnsi="Univia Pro Light" w:cstheme="minorHAnsi"/>
          <w:sz w:val="24"/>
          <w:szCs w:val="24"/>
          <w:lang w:val="es-CR"/>
        </w:rPr>
        <w:t>Se podrán</w:t>
      </w:r>
      <w:r w:rsidR="000B1C15" w:rsidRPr="00B857E3">
        <w:rPr>
          <w:rFonts w:ascii="Univia Pro Light" w:hAnsi="Univia Pro Light" w:cstheme="minorHAnsi"/>
          <w:sz w:val="24"/>
          <w:szCs w:val="24"/>
          <w:lang w:val="es-CR"/>
        </w:rPr>
        <w:t xml:space="preserve"> incluir proyectos de construcción de obra pública que afecten ejercicios presupuesta</w:t>
      </w:r>
      <w:r w:rsidR="00A26C71" w:rsidRPr="00B857E3">
        <w:rPr>
          <w:rFonts w:ascii="Univia Pro Light" w:hAnsi="Univia Pro Light" w:cstheme="minorHAnsi"/>
          <w:sz w:val="24"/>
          <w:szCs w:val="24"/>
          <w:lang w:val="es-CR"/>
        </w:rPr>
        <w:t>rios</w:t>
      </w:r>
      <w:r w:rsidR="000B1C15" w:rsidRPr="00B857E3">
        <w:rPr>
          <w:rFonts w:ascii="Univia Pro Light" w:hAnsi="Univia Pro Light" w:cstheme="minorHAnsi"/>
          <w:sz w:val="24"/>
          <w:szCs w:val="24"/>
          <w:lang w:val="es-CR"/>
        </w:rPr>
        <w:t xml:space="preserve"> subsecuentes, cumpliendo con el registro de los compromisos de pago del ejercicio vigente y las previsiones de los ejercicios siguientes, de conformidad con la Ley Estatal de Presupuesto y Responsabilidad Hacendaria. </w:t>
      </w:r>
    </w:p>
    <w:p w:rsidR="000B1C15" w:rsidRPr="00B857E3" w:rsidRDefault="000B1C15" w:rsidP="00A72CF6">
      <w:pPr>
        <w:pStyle w:val="Subttulo"/>
        <w:numPr>
          <w:ilvl w:val="0"/>
          <w:numId w:val="22"/>
        </w:numPr>
        <w:spacing w:before="360" w:after="360"/>
        <w:ind w:left="714" w:hanging="357"/>
        <w:rPr>
          <w:rFonts w:ascii="Univia Pro Light" w:hAnsi="Univia Pro Light" w:cstheme="minorHAnsi"/>
          <w:spacing w:val="0"/>
          <w:sz w:val="24"/>
          <w:szCs w:val="24"/>
        </w:rPr>
      </w:pPr>
      <w:r w:rsidRPr="00B857E3">
        <w:rPr>
          <w:rFonts w:ascii="Univia Pro Light" w:hAnsi="Univia Pro Light" w:cstheme="minorHAnsi"/>
          <w:spacing w:val="0"/>
          <w:sz w:val="24"/>
          <w:szCs w:val="24"/>
        </w:rPr>
        <w:t xml:space="preserve">Inversiones Financieras y Otras Provisiones. Capítulo 7000 </w:t>
      </w:r>
    </w:p>
    <w:p w:rsidR="000B1C15" w:rsidRPr="00B857E3" w:rsidRDefault="00D01843" w:rsidP="00FD71A9">
      <w:pPr>
        <w:pStyle w:val="Prrafodelista"/>
        <w:numPr>
          <w:ilvl w:val="0"/>
          <w:numId w:val="19"/>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En este capítulo se debe</w:t>
      </w:r>
      <w:r w:rsidRPr="00B857E3">
        <w:rPr>
          <w:rFonts w:ascii="Univia Pro Light" w:hAnsi="Univia Pro Light" w:cstheme="minorHAnsi"/>
        </w:rPr>
        <w:t>rán</w:t>
      </w:r>
      <w:r w:rsidR="000B1C15" w:rsidRPr="00B857E3">
        <w:rPr>
          <w:rFonts w:ascii="Univia Pro Light" w:hAnsi="Univia Pro Light" w:cstheme="minorHAnsi"/>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rsidR="00E75701" w:rsidRDefault="000B1C15" w:rsidP="00FD71A9">
      <w:pPr>
        <w:pStyle w:val="Prrafodelista"/>
        <w:spacing w:before="240" w:beforeAutospacing="0" w:after="240" w:afterAutospacing="0"/>
        <w:ind w:left="1440"/>
        <w:contextualSpacing w:val="0"/>
        <w:rPr>
          <w:rFonts w:ascii="Univia Pro Light" w:hAnsi="Univia Pro Light" w:cstheme="minorHAnsi"/>
          <w:sz w:val="24"/>
          <w:szCs w:val="24"/>
        </w:rPr>
      </w:pPr>
      <w:r w:rsidRPr="00B857E3">
        <w:rPr>
          <w:rFonts w:ascii="Univia Pro Light" w:hAnsi="Univia Pro Light" w:cstheme="minorHAnsi"/>
          <w:sz w:val="24"/>
          <w:szCs w:val="24"/>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B857E3" w:rsidDel="001513C1">
        <w:rPr>
          <w:rFonts w:ascii="Univia Pro Light" w:hAnsi="Univia Pro Light" w:cstheme="minorHAnsi"/>
          <w:sz w:val="24"/>
          <w:szCs w:val="24"/>
        </w:rPr>
        <w:t xml:space="preserve"> </w:t>
      </w:r>
    </w:p>
    <w:p w:rsidR="00EB6F32" w:rsidRDefault="00EB6F32" w:rsidP="00FD71A9">
      <w:pPr>
        <w:pStyle w:val="Prrafodelista"/>
        <w:spacing w:before="240" w:beforeAutospacing="0" w:after="240" w:afterAutospacing="0"/>
        <w:ind w:left="1440"/>
        <w:contextualSpacing w:val="0"/>
        <w:rPr>
          <w:rFonts w:ascii="Univia Pro Light" w:hAnsi="Univia Pro Light" w:cstheme="minorHAnsi"/>
          <w:sz w:val="24"/>
          <w:szCs w:val="24"/>
        </w:rPr>
      </w:pPr>
    </w:p>
    <w:p w:rsidR="00EB6F32" w:rsidRPr="00B857E3" w:rsidRDefault="00EB6F32" w:rsidP="00FD71A9">
      <w:pPr>
        <w:pStyle w:val="Prrafodelista"/>
        <w:spacing w:before="240" w:beforeAutospacing="0" w:after="240" w:afterAutospacing="0"/>
        <w:ind w:left="1440"/>
        <w:contextualSpacing w:val="0"/>
        <w:rPr>
          <w:rFonts w:ascii="Univia Pro Light" w:hAnsi="Univia Pro Light" w:cstheme="minorHAnsi"/>
          <w:sz w:val="24"/>
          <w:szCs w:val="24"/>
        </w:rPr>
      </w:pPr>
    </w:p>
    <w:p w:rsidR="000B1C15" w:rsidRPr="00B857E3" w:rsidRDefault="000B1C15" w:rsidP="00FD71A9">
      <w:pPr>
        <w:pStyle w:val="Subttulo"/>
        <w:numPr>
          <w:ilvl w:val="0"/>
          <w:numId w:val="22"/>
        </w:numPr>
        <w:spacing w:before="240" w:after="240"/>
        <w:ind w:left="714" w:hanging="357"/>
        <w:rPr>
          <w:rFonts w:ascii="Univia Pro Light" w:hAnsi="Univia Pro Light" w:cstheme="minorHAnsi"/>
          <w:spacing w:val="0"/>
          <w:sz w:val="24"/>
          <w:szCs w:val="24"/>
        </w:rPr>
      </w:pPr>
      <w:r w:rsidRPr="00B857E3">
        <w:rPr>
          <w:rFonts w:ascii="Univia Pro Light" w:hAnsi="Univia Pro Light" w:cstheme="minorHAnsi"/>
          <w:spacing w:val="0"/>
          <w:sz w:val="24"/>
          <w:szCs w:val="24"/>
        </w:rPr>
        <w:t>Participaciones y Aportaciones. Capítulo 8000</w:t>
      </w:r>
    </w:p>
    <w:p w:rsidR="000B1C15" w:rsidRPr="00B857E3" w:rsidRDefault="00D01843" w:rsidP="00FD71A9">
      <w:pPr>
        <w:pStyle w:val="Prrafodelista"/>
        <w:numPr>
          <w:ilvl w:val="0"/>
          <w:numId w:val="20"/>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En este capítulo se debe</w:t>
      </w:r>
      <w:r w:rsidRPr="00B857E3">
        <w:rPr>
          <w:rFonts w:ascii="Univia Pro Light" w:hAnsi="Univia Pro Light" w:cstheme="minorHAnsi"/>
        </w:rPr>
        <w:t>rán</w:t>
      </w:r>
      <w:r w:rsidR="000B1C15" w:rsidRPr="00B857E3">
        <w:rPr>
          <w:rFonts w:ascii="Univia Pro Light" w:hAnsi="Univia Pro Light" w:cstheme="minorHAnsi"/>
          <w:sz w:val="24"/>
          <w:szCs w:val="24"/>
        </w:rPr>
        <w:t xml:space="preserve"> presupuestar los recursos qu</w:t>
      </w:r>
      <w:r w:rsidR="00A83DA0" w:rsidRPr="00B857E3">
        <w:rPr>
          <w:rFonts w:ascii="Univia Pro Light" w:hAnsi="Univia Pro Light" w:cstheme="minorHAnsi"/>
          <w:sz w:val="24"/>
          <w:szCs w:val="24"/>
        </w:rPr>
        <w:t xml:space="preserve">e correspondan a las </w:t>
      </w:r>
      <w:r w:rsidR="000B1C15" w:rsidRPr="00B857E3">
        <w:rPr>
          <w:rFonts w:ascii="Univia Pro Light" w:hAnsi="Univia Pro Light" w:cstheme="minorHAnsi"/>
          <w:sz w:val="24"/>
          <w:szCs w:val="24"/>
        </w:rPr>
        <w:t>participaciones y aportaciones provenientes de la Ley de Coordinación Fiscal.</w:t>
      </w:r>
    </w:p>
    <w:p w:rsidR="000B1C15" w:rsidRPr="00B857E3" w:rsidRDefault="000B1C15" w:rsidP="00FD71A9">
      <w:pPr>
        <w:pStyle w:val="Prrafodelista"/>
        <w:numPr>
          <w:ilvl w:val="0"/>
          <w:numId w:val="20"/>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 cuantificación de este capítulo se </w:t>
      </w:r>
      <w:r w:rsidR="00D01843" w:rsidRPr="00B857E3">
        <w:rPr>
          <w:rFonts w:ascii="Univia Pro Light" w:hAnsi="Univia Pro Light" w:cstheme="minorHAnsi"/>
          <w:sz w:val="24"/>
          <w:szCs w:val="24"/>
        </w:rPr>
        <w:t>realizará</w:t>
      </w:r>
      <w:r w:rsidRPr="00B857E3">
        <w:rPr>
          <w:rFonts w:ascii="Univia Pro Light" w:hAnsi="Univia Pro Light" w:cstheme="minorHAnsi"/>
          <w:sz w:val="24"/>
          <w:szCs w:val="24"/>
        </w:rPr>
        <w:t xml:space="preserve"> de manera centralizada por parte de la Secretaría de Finanzas, considerando los parámetros establecidos por el Gobierno Federal.</w:t>
      </w:r>
    </w:p>
    <w:p w:rsidR="000B1C15" w:rsidRPr="00B857E3" w:rsidRDefault="000B1C15" w:rsidP="00A72CF6">
      <w:pPr>
        <w:pStyle w:val="Subttulo"/>
        <w:numPr>
          <w:ilvl w:val="0"/>
          <w:numId w:val="22"/>
        </w:numPr>
        <w:spacing w:before="360" w:after="360"/>
        <w:ind w:left="714" w:hanging="357"/>
        <w:rPr>
          <w:rFonts w:ascii="Univia Pro Light" w:hAnsi="Univia Pro Light" w:cstheme="minorHAnsi"/>
          <w:spacing w:val="0"/>
          <w:sz w:val="24"/>
          <w:szCs w:val="24"/>
        </w:rPr>
      </w:pPr>
      <w:r w:rsidRPr="00B857E3">
        <w:rPr>
          <w:rFonts w:ascii="Univia Pro Light" w:hAnsi="Univia Pro Light" w:cstheme="minorHAnsi"/>
          <w:spacing w:val="0"/>
          <w:sz w:val="24"/>
          <w:szCs w:val="24"/>
        </w:rPr>
        <w:t>Deuda Pública. Capítulo 9000</w:t>
      </w:r>
    </w:p>
    <w:p w:rsidR="000B1C15" w:rsidRPr="00B857E3" w:rsidRDefault="00D01843" w:rsidP="00FD71A9">
      <w:pPr>
        <w:pStyle w:val="Prrafodelista"/>
        <w:numPr>
          <w:ilvl w:val="0"/>
          <w:numId w:val="21"/>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Se debe</w:t>
      </w:r>
      <w:r w:rsidRPr="00B857E3">
        <w:rPr>
          <w:rFonts w:ascii="Univia Pro Light" w:hAnsi="Univia Pro Light" w:cstheme="minorHAnsi"/>
        </w:rPr>
        <w:t>rá</w:t>
      </w:r>
      <w:r w:rsidR="000B1C15" w:rsidRPr="00B857E3">
        <w:rPr>
          <w:rFonts w:ascii="Univia Pro Light" w:hAnsi="Univia Pro Light" w:cstheme="minorHAnsi"/>
          <w:sz w:val="24"/>
          <w:szCs w:val="24"/>
        </w:rPr>
        <w:t xml:space="preserve"> cuantificar todos los contratos vigentes relacionados con la deuda directa contratada por el Gobierno del Estado, considerando la amortización del principal, así como los servicios de la deuda, correspondientes al ejercicio </w:t>
      </w:r>
      <w:r w:rsidR="000B1C15" w:rsidRPr="00E75701">
        <w:rPr>
          <w:rFonts w:ascii="Univia Pro Light" w:hAnsi="Univia Pro Light" w:cstheme="minorHAnsi"/>
          <w:sz w:val="24"/>
          <w:szCs w:val="24"/>
        </w:rPr>
        <w:t>fiscal 201</w:t>
      </w:r>
      <w:r w:rsidR="005F05D0" w:rsidRPr="00E75701">
        <w:rPr>
          <w:rFonts w:ascii="Univia Pro Light" w:hAnsi="Univia Pro Light" w:cstheme="minorHAnsi"/>
          <w:sz w:val="24"/>
          <w:szCs w:val="24"/>
        </w:rPr>
        <w:t>7</w:t>
      </w:r>
      <w:r w:rsidR="000B1C15" w:rsidRPr="00E75701">
        <w:rPr>
          <w:rFonts w:ascii="Univia Pro Light" w:hAnsi="Univia Pro Light" w:cstheme="minorHAnsi"/>
          <w:sz w:val="24"/>
          <w:szCs w:val="24"/>
        </w:rPr>
        <w:t>.</w:t>
      </w:r>
    </w:p>
    <w:p w:rsidR="00586C48" w:rsidRDefault="000B1C15" w:rsidP="00FD71A9">
      <w:pPr>
        <w:pStyle w:val="Prrafodelista"/>
        <w:numPr>
          <w:ilvl w:val="0"/>
          <w:numId w:val="21"/>
        </w:numPr>
        <w:spacing w:before="240" w:beforeAutospacing="0" w:after="240" w:afterAutospacing="0"/>
        <w:ind w:left="143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 cuantificación de este capítulo se </w:t>
      </w:r>
      <w:r w:rsidR="00D01843" w:rsidRPr="00B857E3">
        <w:rPr>
          <w:rFonts w:ascii="Univia Pro Light" w:hAnsi="Univia Pro Light" w:cstheme="minorHAnsi"/>
          <w:sz w:val="24"/>
          <w:szCs w:val="24"/>
        </w:rPr>
        <w:t xml:space="preserve">realizará </w:t>
      </w:r>
      <w:r w:rsidRPr="00B857E3">
        <w:rPr>
          <w:rFonts w:ascii="Univia Pro Light" w:hAnsi="Univia Pro Light" w:cstheme="minorHAnsi"/>
          <w:sz w:val="24"/>
          <w:szCs w:val="24"/>
        </w:rPr>
        <w:t>de manera centralizada por parte de la Secretaría de Finanzas.</w:t>
      </w:r>
    </w:p>
    <w:p w:rsidR="000B1C15" w:rsidRPr="00B857E3" w:rsidRDefault="000B1C15" w:rsidP="009A1B16">
      <w:pPr>
        <w:pStyle w:val="Ttulo2"/>
        <w:rPr>
          <w:rFonts w:ascii="Univia Pro Light" w:hAnsi="Univia Pro Light" w:cstheme="minorHAnsi"/>
        </w:rPr>
      </w:pPr>
      <w:bookmarkStart w:id="159" w:name="_Toc367785635"/>
      <w:bookmarkStart w:id="160" w:name="_Toc371356898"/>
      <w:bookmarkStart w:id="161" w:name="_Toc489541040"/>
      <w:r w:rsidRPr="00B857E3">
        <w:rPr>
          <w:rFonts w:ascii="Univia Pro Light" w:hAnsi="Univia Pro Light" w:cstheme="minorHAnsi"/>
        </w:rPr>
        <w:t>DISPOSIC</w:t>
      </w:r>
      <w:r w:rsidRPr="00B857E3">
        <w:rPr>
          <w:rFonts w:ascii="Univia Pro Light" w:hAnsi="Univia Pro Light"/>
        </w:rPr>
        <w:t>I</w:t>
      </w:r>
      <w:r w:rsidRPr="00B857E3">
        <w:rPr>
          <w:rFonts w:ascii="Univia Pro Light" w:hAnsi="Univia Pro Light" w:cstheme="minorHAnsi"/>
        </w:rPr>
        <w:t>ONES PARA EL PODER LEGISLATIVO, PODER JUDICIAL Y ÓRGANOS AUTÓNOMOS</w:t>
      </w:r>
      <w:bookmarkEnd w:id="159"/>
      <w:bookmarkEnd w:id="160"/>
      <w:bookmarkEnd w:id="161"/>
    </w:p>
    <w:p w:rsidR="000B1C15" w:rsidRPr="00BF321D" w:rsidRDefault="000B1C15"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B857E3">
        <w:rPr>
          <w:rFonts w:ascii="Univia Pro Light" w:hAnsi="Univia Pro Light" w:cstheme="minorHAnsi"/>
          <w:sz w:val="24"/>
          <w:szCs w:val="24"/>
        </w:rPr>
        <w:t>En cumplimiento a lo dispuesto en la reforma Constitucional aprobada el 6 de abril del 2011 por el Congreso del Estado y publicada en el Periódico Oficial del Estado</w:t>
      </w:r>
      <w:r w:rsidR="001B52FD" w:rsidRPr="00B857E3">
        <w:rPr>
          <w:rFonts w:ascii="Univia Pro Light" w:hAnsi="Univia Pro Light" w:cstheme="minorHAnsi"/>
          <w:sz w:val="24"/>
          <w:szCs w:val="24"/>
        </w:rPr>
        <w:t xml:space="preserve"> el 15 de abril del mismo año. </w:t>
      </w:r>
      <w:r w:rsidRPr="00B857E3">
        <w:rPr>
          <w:rFonts w:ascii="Univia Pro Light" w:hAnsi="Univia Pro Light" w:cstheme="minorHAnsi"/>
          <w:sz w:val="24"/>
          <w:szCs w:val="24"/>
        </w:rPr>
        <w:t xml:space="preserve">El Poder Legislativo, el Poder Judicial y los Órganos Autónomos, elaborarán su Programa Operativo Anual (POA), con pleno respeto a su autonomía </w:t>
      </w:r>
      <w:r w:rsidRPr="00BF321D">
        <w:rPr>
          <w:rFonts w:ascii="Univia Pro Light" w:hAnsi="Univia Pro Light" w:cstheme="minorHAnsi"/>
          <w:sz w:val="24"/>
          <w:szCs w:val="24"/>
        </w:rPr>
        <w:t>presupuestal.</w:t>
      </w:r>
    </w:p>
    <w:p w:rsidR="000B1C15" w:rsidRPr="00BF321D" w:rsidRDefault="002E6483"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BF321D">
        <w:rPr>
          <w:rFonts w:ascii="Univia Pro Light" w:hAnsi="Univia Pro Light" w:cstheme="minorHAnsi"/>
          <w:sz w:val="24"/>
          <w:szCs w:val="24"/>
        </w:rPr>
        <w:lastRenderedPageBreak/>
        <w:t>El</w:t>
      </w:r>
      <w:r w:rsidR="000B1C15" w:rsidRPr="00BF321D">
        <w:rPr>
          <w:rFonts w:ascii="Univia Pro Light" w:hAnsi="Univia Pro Light" w:cstheme="minorHAnsi"/>
          <w:sz w:val="24"/>
          <w:szCs w:val="24"/>
        </w:rPr>
        <w:t xml:space="preserve"> Poder Legislativo</w:t>
      </w:r>
      <w:r w:rsidRPr="00BF321D">
        <w:rPr>
          <w:rFonts w:ascii="Univia Pro Light" w:hAnsi="Univia Pro Light" w:cstheme="minorHAnsi"/>
          <w:sz w:val="24"/>
          <w:szCs w:val="24"/>
        </w:rPr>
        <w:t xml:space="preserve">, el Poder Judicial </w:t>
      </w:r>
      <w:r w:rsidR="000B1C15" w:rsidRPr="00BF321D">
        <w:rPr>
          <w:rFonts w:ascii="Univia Pro Light" w:hAnsi="Univia Pro Light" w:cstheme="minorHAnsi"/>
          <w:sz w:val="24"/>
          <w:szCs w:val="24"/>
        </w:rPr>
        <w:t>y Órganos Autónomos presupuestarán su gasto en el capítulo 4000 Transferencias, Asignaciones, Subsidios y Otras Ayudas, conforme al clasificador por objeto del gasto de acuerdo con las disposiciones emitidas a nivel nacional por el Consejo Nacional de Armonización Contable (CONAC)</w:t>
      </w:r>
      <w:r w:rsidR="002D7AD8" w:rsidRPr="00BF321D">
        <w:rPr>
          <w:rFonts w:ascii="Univia Pro Light" w:hAnsi="Univia Pro Light" w:cstheme="minorHAnsi"/>
          <w:sz w:val="24"/>
          <w:szCs w:val="24"/>
        </w:rPr>
        <w:t>,</w:t>
      </w:r>
      <w:r w:rsidR="000B1C15" w:rsidRPr="00BF321D">
        <w:rPr>
          <w:rFonts w:ascii="Univia Pro Light" w:hAnsi="Univia Pro Light" w:cstheme="minorHAnsi"/>
          <w:sz w:val="24"/>
          <w:szCs w:val="24"/>
        </w:rPr>
        <w:t xml:space="preserve"> publicadas en la Segunda Sección del Diario Oficial de la Federación de fecha 19 de noviembre de 2010 debiendo presentar su Programa Operativo Anual (POA) de conformidad con los lineamientos establecidos en el presente Manual.</w:t>
      </w:r>
    </w:p>
    <w:p w:rsidR="002E6483" w:rsidRPr="00776578" w:rsidRDefault="002E6483"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La planeación, programación y presupuestación para la integración de su POA </w:t>
      </w:r>
      <w:r w:rsidR="00551010" w:rsidRPr="00B857E3">
        <w:rPr>
          <w:rFonts w:ascii="Univia Pro Light" w:hAnsi="Univia Pro Light" w:cstheme="minorHAnsi"/>
          <w:sz w:val="24"/>
          <w:szCs w:val="24"/>
        </w:rPr>
        <w:t>2018</w:t>
      </w:r>
      <w:r w:rsidRPr="00B857E3">
        <w:rPr>
          <w:rFonts w:ascii="Univia Pro Light" w:hAnsi="Univia Pro Light" w:cstheme="minorHAnsi"/>
          <w:sz w:val="24"/>
          <w:szCs w:val="24"/>
        </w:rPr>
        <w:t xml:space="preserve">, el Poder Legislativo, el Poder Judicial y Órganos Autónomos </w:t>
      </w:r>
      <w:r w:rsidRPr="00776578">
        <w:rPr>
          <w:rFonts w:ascii="Univia Pro Light" w:hAnsi="Univia Pro Light" w:cstheme="minorHAnsi"/>
          <w:sz w:val="24"/>
          <w:szCs w:val="24"/>
        </w:rPr>
        <w:t xml:space="preserve">tendrán claves de acceso al </w:t>
      </w:r>
      <w:proofErr w:type="spellStart"/>
      <w:r w:rsidRPr="00776578">
        <w:rPr>
          <w:rFonts w:ascii="Univia Pro Light" w:hAnsi="Univia Pro Light" w:cstheme="minorHAnsi"/>
          <w:sz w:val="24"/>
          <w:szCs w:val="24"/>
        </w:rPr>
        <w:t>SINPRES</w:t>
      </w:r>
      <w:proofErr w:type="spellEnd"/>
      <w:r w:rsidRPr="00776578">
        <w:rPr>
          <w:rFonts w:ascii="Univia Pro Light" w:hAnsi="Univia Pro Light" w:cstheme="minorHAnsi"/>
          <w:sz w:val="24"/>
          <w:szCs w:val="24"/>
        </w:rPr>
        <w:t xml:space="preserve"> </w:t>
      </w:r>
      <w:r w:rsidR="00551010" w:rsidRPr="00776578">
        <w:rPr>
          <w:rFonts w:ascii="Univia Pro Light" w:hAnsi="Univia Pro Light" w:cstheme="minorHAnsi"/>
          <w:sz w:val="24"/>
          <w:szCs w:val="24"/>
        </w:rPr>
        <w:t>2018</w:t>
      </w:r>
      <w:r w:rsidRPr="00776578">
        <w:rPr>
          <w:rFonts w:ascii="Univia Pro Light" w:hAnsi="Univia Pro Light" w:cstheme="minorHAnsi"/>
          <w:sz w:val="24"/>
          <w:szCs w:val="24"/>
        </w:rPr>
        <w:t xml:space="preserve"> a fin de facilitar y homologar el proceso y registro presupuestario.</w:t>
      </w:r>
    </w:p>
    <w:p w:rsidR="000B1C15" w:rsidRPr="00776578" w:rsidRDefault="000B1C15" w:rsidP="00FD71A9">
      <w:pPr>
        <w:pStyle w:val="Prrafodelista"/>
        <w:numPr>
          <w:ilvl w:val="0"/>
          <w:numId w:val="26"/>
        </w:numPr>
        <w:spacing w:before="240" w:beforeAutospacing="0" w:after="240" w:afterAutospacing="0"/>
        <w:ind w:left="992" w:hanging="425"/>
        <w:contextualSpacing w:val="0"/>
        <w:rPr>
          <w:rFonts w:ascii="Univia Pro Light" w:hAnsi="Univia Pro Light" w:cstheme="minorHAnsi"/>
          <w:sz w:val="24"/>
          <w:szCs w:val="24"/>
        </w:rPr>
      </w:pPr>
      <w:r w:rsidRPr="00776578">
        <w:rPr>
          <w:rFonts w:ascii="Univia Pro Light" w:hAnsi="Univia Pro Light" w:cstheme="minorHAnsi"/>
          <w:sz w:val="24"/>
          <w:szCs w:val="24"/>
        </w:rPr>
        <w:t>El Poder Legislativo y Órganos Autónomos a fin de incorporar su POA al Anteproyecto de Presupuesto de Egresos que se someterá al Congreso Local, deberán registrarlo y entregarlo, a la Secretaría de Finanzas, a más tarda</w:t>
      </w:r>
      <w:r w:rsidR="00884C7C" w:rsidRPr="00776578">
        <w:rPr>
          <w:rFonts w:ascii="Univia Pro Light" w:hAnsi="Univia Pro Light" w:cstheme="minorHAnsi"/>
          <w:sz w:val="24"/>
          <w:szCs w:val="24"/>
        </w:rPr>
        <w:t xml:space="preserve">r el día </w:t>
      </w:r>
      <w:r w:rsidR="00E50412" w:rsidRPr="00776578">
        <w:rPr>
          <w:rFonts w:ascii="Univia Pro Light" w:hAnsi="Univia Pro Light" w:cstheme="minorHAnsi"/>
          <w:sz w:val="24"/>
          <w:szCs w:val="24"/>
        </w:rPr>
        <w:t>1</w:t>
      </w:r>
      <w:r w:rsidR="002E6483" w:rsidRPr="00776578">
        <w:rPr>
          <w:rFonts w:ascii="Univia Pro Light" w:hAnsi="Univia Pro Light" w:cstheme="minorHAnsi"/>
          <w:sz w:val="24"/>
          <w:szCs w:val="24"/>
        </w:rPr>
        <w:t>5</w:t>
      </w:r>
      <w:r w:rsidR="00E50412" w:rsidRPr="00776578">
        <w:rPr>
          <w:rFonts w:ascii="Univia Pro Light" w:hAnsi="Univia Pro Light" w:cstheme="minorHAnsi"/>
          <w:sz w:val="24"/>
          <w:szCs w:val="24"/>
        </w:rPr>
        <w:t xml:space="preserve"> </w:t>
      </w:r>
      <w:r w:rsidR="00884C7C" w:rsidRPr="00776578">
        <w:rPr>
          <w:rFonts w:ascii="Univia Pro Light" w:hAnsi="Univia Pro Light" w:cstheme="minorHAnsi"/>
          <w:sz w:val="24"/>
          <w:szCs w:val="24"/>
        </w:rPr>
        <w:t xml:space="preserve">de </w:t>
      </w:r>
      <w:r w:rsidR="002E6483" w:rsidRPr="00776578">
        <w:rPr>
          <w:rFonts w:ascii="Univia Pro Light" w:hAnsi="Univia Pro Light" w:cstheme="minorHAnsi"/>
          <w:sz w:val="24"/>
          <w:szCs w:val="24"/>
        </w:rPr>
        <w:t>noviem</w:t>
      </w:r>
      <w:r w:rsidR="00E50412" w:rsidRPr="00776578">
        <w:rPr>
          <w:rFonts w:ascii="Univia Pro Light" w:hAnsi="Univia Pro Light" w:cstheme="minorHAnsi"/>
          <w:sz w:val="24"/>
          <w:szCs w:val="24"/>
        </w:rPr>
        <w:t>bre</w:t>
      </w:r>
      <w:r w:rsidR="00884C7C" w:rsidRPr="00776578">
        <w:rPr>
          <w:rFonts w:ascii="Univia Pro Light" w:hAnsi="Univia Pro Light" w:cstheme="minorHAnsi"/>
          <w:sz w:val="24"/>
          <w:szCs w:val="24"/>
        </w:rPr>
        <w:t xml:space="preserve"> de </w:t>
      </w:r>
      <w:r w:rsidR="00BF321D" w:rsidRPr="00776578">
        <w:rPr>
          <w:rFonts w:ascii="Univia Pro Light" w:hAnsi="Univia Pro Light" w:cstheme="minorHAnsi"/>
          <w:sz w:val="24"/>
          <w:szCs w:val="24"/>
        </w:rPr>
        <w:t>2017</w:t>
      </w:r>
      <w:r w:rsidR="004133FA" w:rsidRPr="00776578">
        <w:rPr>
          <w:rFonts w:ascii="Univia Pro Light" w:hAnsi="Univia Pro Light" w:cstheme="minorHAnsi"/>
          <w:sz w:val="24"/>
          <w:szCs w:val="24"/>
        </w:rPr>
        <w:t>.</w:t>
      </w:r>
    </w:p>
    <w:p w:rsidR="00586C48" w:rsidRPr="00B857E3" w:rsidRDefault="00586C48" w:rsidP="00CF30A5">
      <w:pPr>
        <w:pStyle w:val="Ttulo3"/>
        <w:rPr>
          <w:rFonts w:ascii="Univia Pro Light" w:hAnsi="Univia Pro Light"/>
        </w:rPr>
      </w:pPr>
      <w:bookmarkStart w:id="162" w:name="_Toc489541041"/>
      <w:r w:rsidRPr="00B857E3">
        <w:rPr>
          <w:rFonts w:ascii="Univia Pro Light" w:hAnsi="Univia Pro Light"/>
        </w:rPr>
        <w:t>Políticas de gasto para el Poder Judicial</w:t>
      </w:r>
      <w:bookmarkEnd w:id="162"/>
    </w:p>
    <w:p w:rsidR="00A57A3C" w:rsidRPr="004175E4" w:rsidRDefault="003B6B94" w:rsidP="000D1FE5">
      <w:pPr>
        <w:spacing w:before="360" w:after="360" w:line="360" w:lineRule="auto"/>
        <w:rPr>
          <w:rFonts w:ascii="Univia Pro Light" w:hAnsi="Univia Pro Light" w:cstheme="minorHAnsi"/>
          <w:b/>
          <w:snapToGrid w:val="0"/>
          <w:sz w:val="26"/>
        </w:rPr>
      </w:pPr>
      <w:r w:rsidRPr="004175E4">
        <w:rPr>
          <w:rFonts w:ascii="Univia Pro Light" w:hAnsi="Univia Pro Light" w:cstheme="minorHAnsi"/>
          <w:b/>
          <w:snapToGrid w:val="0"/>
          <w:sz w:val="26"/>
        </w:rPr>
        <w:t>Tribunal Superior de Justicia</w:t>
      </w:r>
    </w:p>
    <w:p w:rsidR="00A57A3C" w:rsidRPr="00B857E3" w:rsidRDefault="00A57A3C"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Para dar cumplimiento a los objetivos institucionales; observando criterios de legalidad, eficiencia, eficacia, economía, transparencia, honradez, racionalidad, austeridad, control, rendición de cuentas y disciplina presupuestal, se emiten las siguientes políticas de austeridad:</w:t>
      </w:r>
    </w:p>
    <w:p w:rsidR="00A57A3C" w:rsidRPr="00B857E3" w:rsidRDefault="00A57A3C" w:rsidP="00FD71A9">
      <w:pPr>
        <w:numPr>
          <w:ilvl w:val="0"/>
          <w:numId w:val="46"/>
        </w:numPr>
        <w:spacing w:before="240" w:after="240" w:line="360" w:lineRule="auto"/>
        <w:ind w:left="426" w:hanging="426"/>
        <w:jc w:val="both"/>
        <w:rPr>
          <w:rFonts w:ascii="Univia Pro Light" w:hAnsi="Univia Pro Light" w:cstheme="minorHAnsi"/>
        </w:rPr>
      </w:pPr>
      <w:r w:rsidRPr="00B857E3">
        <w:rPr>
          <w:rFonts w:ascii="Univia Pro Light" w:hAnsi="Univia Pro Light" w:cstheme="minorHAnsi"/>
        </w:rPr>
        <w:lastRenderedPageBreak/>
        <w:t>Hacer uso con alto sentido de responsabilidad institucional de: material de oficina, tinta y tóner de impresoras, fotocopias, energía eléctrica, agua, teléfono, vehículos de</w:t>
      </w:r>
      <w:r w:rsidR="001B52FD" w:rsidRPr="00B857E3">
        <w:rPr>
          <w:rFonts w:ascii="Univia Pro Light" w:hAnsi="Univia Pro Light" w:cstheme="minorHAnsi"/>
        </w:rPr>
        <w:t xml:space="preserve"> la institución por lo que los </w:t>
      </w:r>
      <w:r w:rsidRPr="00B857E3">
        <w:rPr>
          <w:rFonts w:ascii="Univia Pro Light" w:hAnsi="Univia Pro Light" w:cstheme="minorHAnsi"/>
        </w:rPr>
        <w:t xml:space="preserve">Directores, Coordinadores, Jefes de </w:t>
      </w:r>
      <w:r w:rsidR="001B52FD" w:rsidRPr="00B857E3">
        <w:rPr>
          <w:rFonts w:ascii="Univia Pro Light" w:hAnsi="Univia Pro Light" w:cstheme="minorHAnsi"/>
        </w:rPr>
        <w:t xml:space="preserve">unidad, Jefes de Departamento, </w:t>
      </w:r>
      <w:r w:rsidRPr="00B857E3">
        <w:rPr>
          <w:rFonts w:ascii="Univia Pro Light" w:hAnsi="Univia Pro Light" w:cstheme="minorHAnsi"/>
        </w:rPr>
        <w:t>deberán establecer medidas de ahorro al interior de su área de responsabilidad, por ejemplo: rehúso de papel, e</w:t>
      </w:r>
      <w:r w:rsidR="004175E4">
        <w:rPr>
          <w:rFonts w:ascii="Univia Pro Light" w:hAnsi="Univia Pro Light" w:cstheme="minorHAnsi"/>
        </w:rPr>
        <w:t xml:space="preserve">n su caso apagar las lámparas, </w:t>
      </w:r>
      <w:r w:rsidRPr="00B857E3">
        <w:rPr>
          <w:rFonts w:ascii="Univia Pro Light" w:hAnsi="Univia Pro Light" w:cstheme="minorHAnsi"/>
        </w:rPr>
        <w:t>equipos de cómputo, sumadoras y demás equipo electrónico al momento de salir de la institución, hacer llamadas telefónicas oficiales exclusivamente, en caso de hacer llamadas personales el costo de estas será descontado del pago de nómina</w:t>
      </w:r>
      <w:r w:rsidR="00ED34DC" w:rsidRPr="00B857E3">
        <w:rPr>
          <w:rFonts w:ascii="Univia Pro Light" w:hAnsi="Univia Pro Light" w:cstheme="minorHAnsi"/>
        </w:rPr>
        <w:t>,</w:t>
      </w:r>
      <w:r w:rsidRPr="00B857E3">
        <w:rPr>
          <w:rFonts w:ascii="Univia Pro Light" w:hAnsi="Univia Pro Light" w:cstheme="minorHAnsi"/>
        </w:rPr>
        <w:t xml:space="preserve"> fotocopiar documentos oficiales solo cuando sea necesario, usar el internet solo en caso necesario, entre otros que en el ámbito de competencia laboral se puedan implementar.</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b/>
        </w:rPr>
      </w:pPr>
      <w:r w:rsidRPr="00B857E3">
        <w:rPr>
          <w:rFonts w:ascii="Univia Pro Light" w:hAnsi="Univia Pro Light" w:cstheme="minorHAnsi"/>
        </w:rPr>
        <w:t>Para llevar a cabo las compras de papelería y tóner, deberán sujetarse a los procedimientos de adjudicación establecidos en la Normatividad para el Ejercicio del Presupuesto vigente, no debiendo fraccionar las compras</w:t>
      </w:r>
      <w:r w:rsidR="00C37B4B" w:rsidRPr="00B857E3">
        <w:rPr>
          <w:rFonts w:ascii="Univia Pro Light" w:hAnsi="Univia Pro Light" w:cstheme="minorHAnsi"/>
        </w:rPr>
        <w:t>.</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Tratándose de proyectos especiales se requiere solicitar autorización de la Dirección de Planeación e Informática presentando lo siguiente:</w:t>
      </w:r>
    </w:p>
    <w:p w:rsidR="00A57A3C" w:rsidRPr="00B857E3" w:rsidRDefault="00A57A3C" w:rsidP="00FD71A9">
      <w:pPr>
        <w:pStyle w:val="Prrafodelista"/>
        <w:numPr>
          <w:ilvl w:val="0"/>
          <w:numId w:val="62"/>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Programa de trabajo</w:t>
      </w:r>
    </w:p>
    <w:p w:rsidR="00A57A3C" w:rsidRPr="00B857E3" w:rsidRDefault="00A57A3C" w:rsidP="00FD71A9">
      <w:pPr>
        <w:pStyle w:val="Prrafodelista"/>
        <w:numPr>
          <w:ilvl w:val="0"/>
          <w:numId w:val="62"/>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Presupuesto detallado del evento de que se trate</w:t>
      </w:r>
    </w:p>
    <w:p w:rsidR="00A57A3C" w:rsidRPr="00B857E3" w:rsidRDefault="00A57A3C" w:rsidP="00FD71A9">
      <w:pPr>
        <w:pStyle w:val="Prrafodelista"/>
        <w:numPr>
          <w:ilvl w:val="0"/>
          <w:numId w:val="62"/>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Anexar los documentos (programa y presupuesto) a las facturas que se deriven del ejercicio de los recursos autorizados en estos conceptos</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 xml:space="preserve">No contraer ningún compromiso de gasto si no se cuenta con la disponibilidad presupuestal; de </w:t>
      </w:r>
      <w:r w:rsidR="001B52FD" w:rsidRPr="00B857E3">
        <w:rPr>
          <w:rFonts w:ascii="Univia Pro Light" w:hAnsi="Univia Pro Light" w:cstheme="minorHAnsi"/>
        </w:rPr>
        <w:t xml:space="preserve">lo contrario deberán solicitar </w:t>
      </w:r>
      <w:r w:rsidRPr="00B857E3">
        <w:rPr>
          <w:rFonts w:ascii="Univia Pro Light" w:hAnsi="Univia Pro Light" w:cstheme="minorHAnsi"/>
        </w:rPr>
        <w:t>autorización oportuna de la Dirección de Planeación, e Informática p.ej. impresos, capacitación, asesorías, reunion</w:t>
      </w:r>
      <w:r w:rsidR="00A72CF6" w:rsidRPr="00B857E3">
        <w:rPr>
          <w:rFonts w:ascii="Univia Pro Light" w:hAnsi="Univia Pro Light" w:cstheme="minorHAnsi"/>
        </w:rPr>
        <w:t>es y convenciones entre otros.</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lastRenderedPageBreak/>
        <w:t>Previo a la contratación de los servicios: energía eléctrica, teléfonos convencionales y celulares, agua potable, arrendamiento de inmuebles y muebles, deberá confirmarse la disponibilidad de recursos presupuestarios y obtener la autorización de la Dirección de Planeación e Informática.</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bCs/>
          <w:snapToGrid w:val="0"/>
        </w:rPr>
        <w:t>Queda estrictamente prohibido pagar notas o facturas por combustibles cuando se realicen comisiones dentro de la Ciudad de Oaxaca o de su lugar de adscripción</w:t>
      </w:r>
      <w:r w:rsidRPr="00B857E3">
        <w:rPr>
          <w:rFonts w:ascii="Univia Pro Light" w:hAnsi="Univia Pro Light" w:cstheme="minorHAnsi"/>
          <w:b/>
          <w:bCs/>
          <w:snapToGrid w:val="0"/>
        </w:rPr>
        <w:t>.</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snapToGrid w:val="0"/>
        </w:rPr>
        <w:t>Los gastos por pasajes (vía aérea y terrestre) procederán sólo cuando se deriven del cumplimiento de comisiones oficiales plenamente justificadas y acordes con las funciones, programas y proyectos autorizados a cada área del Poder Judicial y cuenten con cobertura presupuestal</w:t>
      </w:r>
      <w:r w:rsidR="00C37B4B" w:rsidRPr="00B857E3">
        <w:rPr>
          <w:rFonts w:ascii="Univia Pro Light" w:hAnsi="Univia Pro Light" w:cstheme="minorHAnsi"/>
          <w:snapToGrid w:val="0"/>
        </w:rPr>
        <w:t>.</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snapToGrid w:val="0"/>
        </w:rPr>
        <w:t>Los Juzgados Foráneos que no cuenten con vehículo oficial, el pago de transporte procederá únicamente cuando el gasto sea justificado, anexando la copia fotostática de la diligencia</w:t>
      </w:r>
      <w:r w:rsidR="00C37B4B" w:rsidRPr="00B857E3">
        <w:rPr>
          <w:rFonts w:ascii="Univia Pro Light" w:hAnsi="Univia Pro Light" w:cstheme="minorHAnsi"/>
          <w:snapToGrid w:val="0"/>
        </w:rPr>
        <w:t>.</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No se deberá adquirir directamente activo fijo (ventiladores, reguladores, impresoras, etc.) ya que las únicas áreas autorizadas para ello son la Dirección de Administración y la Dirección de Gestión Administrativa a través de la Unidad de Recursos Materiales y Servicios Generales, en su caso.</w:t>
      </w:r>
    </w:p>
    <w:p w:rsidR="002A106F"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 xml:space="preserve">Los gastos por mantenimiento a inmuebles, se pagarán solo si están autorizados por la Dirección de Infraestructura, la Dirección de Administración o la Dirección </w:t>
      </w:r>
      <w:r w:rsidR="00D56ECC" w:rsidRPr="00B857E3">
        <w:rPr>
          <w:rFonts w:ascii="Univia Pro Light" w:hAnsi="Univia Pro Light" w:cstheme="minorHAnsi"/>
        </w:rPr>
        <w:t xml:space="preserve">de </w:t>
      </w:r>
      <w:r w:rsidRPr="00B857E3">
        <w:rPr>
          <w:rFonts w:ascii="Univia Pro Light" w:hAnsi="Univia Pro Light" w:cstheme="minorHAnsi"/>
        </w:rPr>
        <w:t>Gestión Administrativa, en su caso, debiendo anexar reporte fotográfico del mismo.</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La documentación comprobatoria de los gastos efectuados por los juzgados de Control y Enjuiciamiento, deberán estar autorizados por la Dirección de Administración.</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lastRenderedPageBreak/>
        <w:t>Las facturas por gastos de fotocopiado y pasajes del personal de los juzgados, deberán contar con la autorización de la Secretaría Ejecutiva.</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Los movimientos de personal que deriven de convenios de Sindicatos con la Secretaría de Administración del Gobierno del Estado, solo se autorizarán cuando previamente sea entregado el convenio firmado por los funcionarios facultados y autorizada su adhesión por el Poder Judicial.</w:t>
      </w:r>
    </w:p>
    <w:p w:rsidR="00A57A3C" w:rsidRPr="00B857E3" w:rsidRDefault="00A57A3C" w:rsidP="00FD71A9">
      <w:pPr>
        <w:numPr>
          <w:ilvl w:val="0"/>
          <w:numId w:val="46"/>
        </w:numPr>
        <w:spacing w:before="240" w:after="240" w:line="360" w:lineRule="auto"/>
        <w:ind w:left="425" w:hanging="425"/>
        <w:jc w:val="both"/>
        <w:rPr>
          <w:rFonts w:ascii="Univia Pro Light" w:hAnsi="Univia Pro Light" w:cstheme="minorHAnsi"/>
        </w:rPr>
      </w:pPr>
      <w:r w:rsidRPr="00B857E3">
        <w:rPr>
          <w:rFonts w:ascii="Univia Pro Light" w:hAnsi="Univia Pro Light" w:cstheme="minorHAnsi"/>
        </w:rPr>
        <w:t>HORAS EXTRAS: Para su pago</w:t>
      </w:r>
      <w:r w:rsidRPr="00B857E3">
        <w:rPr>
          <w:rFonts w:ascii="Univia Pro Light" w:hAnsi="Univia Pro Light" w:cstheme="minorHAnsi"/>
          <w:i/>
        </w:rPr>
        <w:t>, únicamente procederá a las áreas autorizadas en base a la cobertura presupuestal y de acuerdo a las cargas de trabajo de los Juzgados Penales en turno”</w:t>
      </w:r>
      <w:r w:rsidRPr="00B857E3">
        <w:rPr>
          <w:rFonts w:ascii="Univia Pro Light" w:hAnsi="Univia Pro Light" w:cstheme="minorHAnsi"/>
        </w:rPr>
        <w:t xml:space="preserve">.  </w:t>
      </w:r>
    </w:p>
    <w:p w:rsidR="00A57A3C" w:rsidRPr="00B857E3" w:rsidRDefault="00A57A3C" w:rsidP="00FD71A9">
      <w:pPr>
        <w:numPr>
          <w:ilvl w:val="0"/>
          <w:numId w:val="46"/>
        </w:numPr>
        <w:autoSpaceDE w:val="0"/>
        <w:autoSpaceDN w:val="0"/>
        <w:adjustRightInd w:val="0"/>
        <w:spacing w:before="240" w:after="240" w:line="360" w:lineRule="auto"/>
        <w:ind w:left="425" w:hanging="425"/>
        <w:jc w:val="both"/>
        <w:rPr>
          <w:rFonts w:ascii="Univia Pro Light" w:hAnsi="Univia Pro Light" w:cstheme="minorHAnsi"/>
          <w:b/>
          <w:bCs/>
        </w:rPr>
      </w:pPr>
      <w:r w:rsidRPr="00B857E3">
        <w:rPr>
          <w:rFonts w:ascii="Univia Pro Light" w:hAnsi="Univia Pro Light" w:cstheme="minorHAnsi"/>
        </w:rPr>
        <w:t>En el caso de prestaciones que se pagan por la actividad que realiza el trabajador (gastos insalubres, ayuda de pasajes), dicha prestación deberá suspenderse cuando el trabajador cambie de actividad, ya que la prestación únicamente se otorga por la actividad que se realiza.</w:t>
      </w:r>
    </w:p>
    <w:p w:rsidR="006F750F" w:rsidRPr="004175E4" w:rsidRDefault="003B6B94" w:rsidP="000D1FE5">
      <w:pPr>
        <w:tabs>
          <w:tab w:val="left" w:pos="426"/>
        </w:tabs>
        <w:spacing w:before="360" w:after="360" w:line="360" w:lineRule="auto"/>
        <w:jc w:val="both"/>
        <w:rPr>
          <w:rFonts w:ascii="Univia Pro Light" w:hAnsi="Univia Pro Light" w:cstheme="minorHAnsi"/>
          <w:b/>
          <w:sz w:val="26"/>
        </w:rPr>
      </w:pPr>
      <w:r w:rsidRPr="004175E4">
        <w:rPr>
          <w:rFonts w:ascii="Univia Pro Light" w:hAnsi="Univia Pro Light" w:cstheme="minorHAnsi"/>
          <w:b/>
          <w:sz w:val="26"/>
        </w:rPr>
        <w:t>Consejo de la Judicatura</w:t>
      </w:r>
    </w:p>
    <w:p w:rsidR="006F750F" w:rsidRPr="00B857E3" w:rsidRDefault="006F750F" w:rsidP="00F746DE">
      <w:pPr>
        <w:spacing w:before="240" w:after="240" w:line="360" w:lineRule="auto"/>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Para dar cumplimiento a los objetivos institucionales; observando criterios de legalidad, eficiencia, eficacia, economía, transparencia, honradez, racionalidad, austeridad, control, rendición de cuentas y disciplina presupuestal, se emiten las siguientes políticas de austeridad:</w:t>
      </w:r>
    </w:p>
    <w:p w:rsidR="006F750F" w:rsidRPr="00B857E3" w:rsidRDefault="006F750F" w:rsidP="00FD71A9">
      <w:pPr>
        <w:numPr>
          <w:ilvl w:val="0"/>
          <w:numId w:val="49"/>
        </w:numPr>
        <w:spacing w:before="240" w:after="240" w:line="360" w:lineRule="auto"/>
        <w:ind w:left="142" w:firstLine="0"/>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 xml:space="preserve">Hacer uso con alto sentido de responsabilidad institucional de: material de oficina, tinta y tóner de impresoras, fotocopias, energía eléctrica, agua, teléfono, vehículos de la institución por lo que los Directores, Coordinadores, Jefes de unidad, Jefes de Departamento, deberán establecer medidas de ahorro al interior de su área de responsabilidad, por ejemplo: rehúso de papel, en su caso apagar las lámparas, equipos de cómputo, sumadoras y demás equipo electrónico al </w:t>
      </w:r>
      <w:r w:rsidRPr="00B857E3">
        <w:rPr>
          <w:rFonts w:ascii="Univia Pro Light" w:eastAsia="Calibri" w:hAnsi="Univia Pro Light" w:cstheme="minorHAnsi"/>
          <w:lang w:val="es-ES" w:eastAsia="en-US"/>
        </w:rPr>
        <w:lastRenderedPageBreak/>
        <w:t>momento de salir de la institución, hacer llamadas telefónicas oficiales exclusivamente, en caso de hacer llamadas personales el costo de estas será descontado del pago de nómina</w:t>
      </w:r>
      <w:r w:rsidR="00C37B4B" w:rsidRPr="00B857E3">
        <w:rPr>
          <w:rFonts w:ascii="Univia Pro Light" w:eastAsia="Calibri" w:hAnsi="Univia Pro Light" w:cstheme="minorHAnsi"/>
          <w:lang w:val="es-ES" w:eastAsia="en-US"/>
        </w:rPr>
        <w:t>,</w:t>
      </w:r>
      <w:r w:rsidRPr="00B857E3">
        <w:rPr>
          <w:rFonts w:ascii="Univia Pro Light" w:eastAsia="Calibri" w:hAnsi="Univia Pro Light" w:cstheme="minorHAnsi"/>
          <w:lang w:val="es-ES" w:eastAsia="en-US"/>
        </w:rPr>
        <w:t xml:space="preserve"> fotocopiar documentos oficiales solo cuando sea necesario, usar el internet solo en caso necesario, entre otros que en el ámbito de competencia laboral se puedan implementar.</w:t>
      </w:r>
    </w:p>
    <w:p w:rsidR="006F750F" w:rsidRPr="00B857E3" w:rsidRDefault="006F750F" w:rsidP="00FD71A9">
      <w:pPr>
        <w:numPr>
          <w:ilvl w:val="0"/>
          <w:numId w:val="49"/>
        </w:numPr>
        <w:spacing w:before="240" w:after="240" w:line="360" w:lineRule="auto"/>
        <w:ind w:left="426" w:hanging="426"/>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Para llevar a cabo las compras de papelería y tóner, deberán sujetarse a los procedimientos de adjudicación establecidos en la Normatividad para el Ejercicio del Presupuesto vigente, no debiendo fraccionar las compras</w:t>
      </w:r>
      <w:r w:rsidR="007F1151" w:rsidRPr="00B857E3">
        <w:rPr>
          <w:rFonts w:ascii="Univia Pro Light" w:eastAsia="Calibri" w:hAnsi="Univia Pro Light" w:cstheme="minorHAnsi"/>
          <w:lang w:val="es-ES" w:eastAsia="en-US"/>
        </w:rPr>
        <w:t>.</w:t>
      </w:r>
    </w:p>
    <w:p w:rsidR="006F750F" w:rsidRPr="00B857E3" w:rsidRDefault="006F750F" w:rsidP="00FD71A9">
      <w:pPr>
        <w:numPr>
          <w:ilvl w:val="0"/>
          <w:numId w:val="49"/>
        </w:numPr>
        <w:spacing w:before="240" w:after="240" w:line="360" w:lineRule="auto"/>
        <w:ind w:left="426" w:hanging="426"/>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Tratándose de proyectos especiales se requiere solicitar autorización de la Dirección de Planeación e Informática presentando lo siguiente:</w:t>
      </w:r>
    </w:p>
    <w:p w:rsidR="006F750F" w:rsidRPr="00776578" w:rsidRDefault="006F750F" w:rsidP="00FD71A9">
      <w:pPr>
        <w:pStyle w:val="Prrafodelista"/>
        <w:numPr>
          <w:ilvl w:val="0"/>
          <w:numId w:val="63"/>
        </w:numPr>
        <w:spacing w:before="240" w:beforeAutospacing="0" w:after="240" w:afterAutospacing="0"/>
        <w:ind w:left="1077" w:hanging="357"/>
        <w:contextualSpacing w:val="0"/>
        <w:rPr>
          <w:rFonts w:ascii="Univia Pro Light" w:hAnsi="Univia Pro Light" w:cstheme="minorHAnsi"/>
          <w:sz w:val="24"/>
        </w:rPr>
      </w:pPr>
      <w:r w:rsidRPr="00776578">
        <w:rPr>
          <w:rFonts w:ascii="Univia Pro Light" w:hAnsi="Univia Pro Light" w:cstheme="minorHAnsi"/>
          <w:sz w:val="24"/>
        </w:rPr>
        <w:t>Programa de trabajo</w:t>
      </w:r>
    </w:p>
    <w:p w:rsidR="006F750F" w:rsidRPr="00776578" w:rsidRDefault="006F750F" w:rsidP="00FD71A9">
      <w:pPr>
        <w:pStyle w:val="Prrafodelista"/>
        <w:numPr>
          <w:ilvl w:val="0"/>
          <w:numId w:val="63"/>
        </w:numPr>
        <w:spacing w:before="240" w:beforeAutospacing="0" w:after="240" w:afterAutospacing="0"/>
        <w:ind w:left="1077" w:hanging="357"/>
        <w:contextualSpacing w:val="0"/>
        <w:rPr>
          <w:rFonts w:ascii="Univia Pro Light" w:hAnsi="Univia Pro Light" w:cstheme="minorHAnsi"/>
          <w:sz w:val="24"/>
        </w:rPr>
      </w:pPr>
      <w:r w:rsidRPr="00776578">
        <w:rPr>
          <w:rFonts w:ascii="Univia Pro Light" w:hAnsi="Univia Pro Light" w:cstheme="minorHAnsi"/>
          <w:sz w:val="24"/>
        </w:rPr>
        <w:t>Presupuesto detallado del evento de que se trate</w:t>
      </w:r>
    </w:p>
    <w:p w:rsidR="006F750F" w:rsidRPr="00776578" w:rsidRDefault="006F750F" w:rsidP="00FD71A9">
      <w:pPr>
        <w:pStyle w:val="Prrafodelista"/>
        <w:numPr>
          <w:ilvl w:val="0"/>
          <w:numId w:val="63"/>
        </w:numPr>
        <w:spacing w:before="240" w:beforeAutospacing="0" w:after="240" w:afterAutospacing="0"/>
        <w:ind w:left="1077" w:hanging="357"/>
        <w:contextualSpacing w:val="0"/>
        <w:rPr>
          <w:rFonts w:ascii="Univia Pro Light" w:hAnsi="Univia Pro Light" w:cstheme="minorHAnsi"/>
          <w:sz w:val="24"/>
        </w:rPr>
      </w:pPr>
      <w:r w:rsidRPr="00776578">
        <w:rPr>
          <w:rFonts w:ascii="Univia Pro Light" w:hAnsi="Univia Pro Light" w:cstheme="minorHAnsi"/>
          <w:sz w:val="24"/>
        </w:rPr>
        <w:t>Anexar los documentos (programa y presupuesto) a las facturas que se deriven del ejercicio de los recursos autorizados en estos conceptos</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 xml:space="preserve">No contraer ningún compromiso de gasto si no se cuenta con la disponibilidad presupuestal; de lo contrario deberán </w:t>
      </w:r>
      <w:r w:rsidR="0095151F" w:rsidRPr="00B857E3">
        <w:rPr>
          <w:rFonts w:ascii="Univia Pro Light" w:eastAsia="Calibri" w:hAnsi="Univia Pro Light" w:cstheme="minorHAnsi"/>
          <w:lang w:val="es-ES" w:eastAsia="en-US"/>
        </w:rPr>
        <w:t>solicitar autorización</w:t>
      </w:r>
      <w:r w:rsidRPr="00B857E3">
        <w:rPr>
          <w:rFonts w:ascii="Univia Pro Light" w:eastAsia="Calibri" w:hAnsi="Univia Pro Light" w:cstheme="minorHAnsi"/>
          <w:lang w:val="es-ES" w:eastAsia="en-US"/>
        </w:rPr>
        <w:t xml:space="preserve"> oportuna de la Dirección de Planeación, e Informática p.ej. impresos, capacitación, asesorías, reunion</w:t>
      </w:r>
      <w:r w:rsidR="00A72CF6" w:rsidRPr="00B857E3">
        <w:rPr>
          <w:rFonts w:ascii="Univia Pro Light" w:eastAsia="Calibri" w:hAnsi="Univia Pro Light" w:cstheme="minorHAnsi"/>
          <w:lang w:val="es-ES" w:eastAsia="en-US"/>
        </w:rPr>
        <w:t>es y convenciones entre otros.</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Previo a la contratación de los servicios: energía eléctrica, teléfonos convencionales y celulares, agua potable, arrendamiento de inmuebles y muebles, deberá confirmarse la disponibilidad de recursos presupuestarios y obtener la autorización de la Dirección de Planeación e Informática.</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lastRenderedPageBreak/>
        <w:t>Queda estrictamente prohibido pagar notas o facturas por combustibles cuando se realicen comisiones dentro de la Ciudad de Oaxaca o de su lugar de adscripción.</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Los gastos por pasajes (vía aérea y terrestre) procederán sólo cuando se deriven del cumplimiento de comisiones oficiales plenamente justificadas y acordes con las funciones, programas y proyectos autorizados a cada área del Poder Judicial y cuenten con cobertura presupuestal</w:t>
      </w:r>
      <w:r w:rsidR="007F1151" w:rsidRPr="00B857E3">
        <w:rPr>
          <w:rFonts w:ascii="Univia Pro Light" w:eastAsia="Calibri" w:hAnsi="Univia Pro Light" w:cstheme="minorHAnsi"/>
          <w:lang w:val="es-ES" w:eastAsia="en-US"/>
        </w:rPr>
        <w:t>.</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Los Juzgados Foráneos que no cuenten con vehículo oficial, el pago de transporte procederá únicamente cuando el gasto sea justificado, anexando la copia fotostática de la diligencia</w:t>
      </w:r>
      <w:r w:rsidR="007F1151" w:rsidRPr="00B857E3">
        <w:rPr>
          <w:rFonts w:ascii="Univia Pro Light" w:eastAsia="Calibri" w:hAnsi="Univia Pro Light" w:cstheme="minorHAnsi"/>
          <w:lang w:val="es-ES" w:eastAsia="en-US"/>
        </w:rPr>
        <w:t>.</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No se deberá adquirir directamente activo fijo (ventiladores, reguladores, impresoras, etc.) ya que las únicas áreas autorizadas para ello son la Dirección de Administración y la Dirección de Gestión Administrativa a través de la Unidad de Recursos Materiales y Servicios Generales, en su caso.</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Los gastos por mantenimiento a inmuebles, se pagarán solo si están autorizados por la Dirección de Infraestructura, la Dirección de Administración o la Dirección Gestión Administrativa, en su caso, debiendo anexar reporte fotográfico del mismo.</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La documentación comprobatoria de los gastos efectuados por los juzgados de Control y Enjuiciamiento, deberán estar autorizados por la Dirección de Administración.</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Las facturas por gastos de fotocopiado y pasajes del personal  de los juzgados, deberán contar con la autorización de la Secretaría Ejecutiva.</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lastRenderedPageBreak/>
        <w:t>Los movimientos de personal que deriven de convenios de Sindicatos con la Secretaría de Administración del Gobierno del Estado, solo se autorizarán cuando previamente sea entregado el convenio firmado por los funcionarios facultados y autorizada su adhesión por el Poder Judicial.</w:t>
      </w:r>
    </w:p>
    <w:p w:rsidR="006F750F" w:rsidRPr="00B857E3" w:rsidRDefault="006F750F" w:rsidP="00FD71A9">
      <w:pPr>
        <w:numPr>
          <w:ilvl w:val="0"/>
          <w:numId w:val="49"/>
        </w:numPr>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HORAS EXTRAS: Para su pago, únicamente procederá a las áreas autorizadas en base a la cobertura presupuestal y de acuerdo a las cargas de trabajo de los Juzgados Penales en turno”.</w:t>
      </w:r>
    </w:p>
    <w:p w:rsidR="006F750F" w:rsidRDefault="006F750F" w:rsidP="00FD71A9">
      <w:pPr>
        <w:numPr>
          <w:ilvl w:val="0"/>
          <w:numId w:val="49"/>
        </w:numPr>
        <w:autoSpaceDE w:val="0"/>
        <w:autoSpaceDN w:val="0"/>
        <w:adjustRightInd w:val="0"/>
        <w:spacing w:before="240" w:after="240" w:line="360" w:lineRule="auto"/>
        <w:ind w:left="425" w:hanging="425"/>
        <w:jc w:val="both"/>
        <w:rPr>
          <w:rFonts w:ascii="Univia Pro Light" w:eastAsia="Calibri" w:hAnsi="Univia Pro Light" w:cstheme="minorHAnsi"/>
          <w:lang w:val="es-ES" w:eastAsia="en-US"/>
        </w:rPr>
      </w:pPr>
      <w:r w:rsidRPr="00B857E3">
        <w:rPr>
          <w:rFonts w:ascii="Univia Pro Light" w:eastAsia="Calibri" w:hAnsi="Univia Pro Light" w:cstheme="minorHAnsi"/>
          <w:lang w:val="es-ES" w:eastAsia="en-US"/>
        </w:rPr>
        <w:t>En el caso de prestaciones que se pagan por la actividad que realiza el trabajador (gastos insalubres, ayuda de pasajes), dicha prestación deberá suspenderse cuando el trabajador cambie de actividad, ya que la prestación únicamente se otorga por la actividad que se realiza.</w:t>
      </w:r>
    </w:p>
    <w:p w:rsidR="00A712DB" w:rsidRPr="00B857E3" w:rsidRDefault="003B6B94" w:rsidP="006227BB">
      <w:pPr>
        <w:pStyle w:val="Ttulo3"/>
        <w:rPr>
          <w:rFonts w:ascii="Univia Pro Light" w:hAnsi="Univia Pro Light"/>
        </w:rPr>
      </w:pPr>
      <w:bookmarkStart w:id="163" w:name="_Toc489541042"/>
      <w:r w:rsidRPr="00B857E3">
        <w:rPr>
          <w:rFonts w:ascii="Univia Pro Light" w:hAnsi="Univia Pro Light"/>
        </w:rPr>
        <w:t>Políticas de G</w:t>
      </w:r>
      <w:r w:rsidR="00A712DB" w:rsidRPr="00B857E3">
        <w:rPr>
          <w:rFonts w:ascii="Univia Pro Light" w:hAnsi="Univia Pro Light"/>
        </w:rPr>
        <w:t>asto para los Órganos Autónomos</w:t>
      </w:r>
      <w:bookmarkEnd w:id="163"/>
      <w:r w:rsidR="00A712DB" w:rsidRPr="00B857E3">
        <w:rPr>
          <w:rFonts w:ascii="Univia Pro Light" w:hAnsi="Univia Pro Light"/>
        </w:rPr>
        <w:t xml:space="preserve"> </w:t>
      </w:r>
    </w:p>
    <w:p w:rsidR="002756A7" w:rsidRPr="004175E4" w:rsidRDefault="00F746DE" w:rsidP="000D1FE5">
      <w:pPr>
        <w:tabs>
          <w:tab w:val="left" w:pos="426"/>
        </w:tabs>
        <w:spacing w:before="360" w:after="360" w:line="360" w:lineRule="auto"/>
        <w:jc w:val="both"/>
        <w:rPr>
          <w:rFonts w:ascii="Univia Pro Light" w:hAnsi="Univia Pro Light" w:cstheme="minorHAnsi"/>
          <w:b/>
          <w:sz w:val="26"/>
        </w:rPr>
      </w:pPr>
      <w:r w:rsidRPr="004175E4">
        <w:rPr>
          <w:rFonts w:ascii="Univia Pro Light" w:hAnsi="Univia Pro Light" w:cstheme="minorHAnsi"/>
          <w:b/>
          <w:sz w:val="26"/>
        </w:rPr>
        <w:t>Defensoría de los Derech</w:t>
      </w:r>
      <w:r w:rsidR="004175E4">
        <w:rPr>
          <w:rFonts w:ascii="Univia Pro Light" w:hAnsi="Univia Pro Light" w:cstheme="minorHAnsi"/>
          <w:b/>
          <w:sz w:val="26"/>
        </w:rPr>
        <w:t>os Humanos del Pueblo de Oaxaca</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La Defensoría de los Derechos Hu</w:t>
      </w:r>
      <w:r w:rsidR="006227BB" w:rsidRPr="00B857E3">
        <w:rPr>
          <w:rFonts w:ascii="Univia Pro Light" w:hAnsi="Univia Pro Light" w:cstheme="minorHAnsi"/>
        </w:rPr>
        <w:t xml:space="preserve">manos del Pueblo de Oaxaca, es </w:t>
      </w:r>
      <w:r w:rsidRPr="00B857E3">
        <w:rPr>
          <w:rFonts w:ascii="Univia Pro Light" w:hAnsi="Univia Pro Light" w:cstheme="minorHAnsi"/>
        </w:rPr>
        <w:t xml:space="preserve">un organismo público, autónomo, ciudadanizado con personalidad jurídica y patrimonio propio; su objeto es la defensa, protección, promoción, estudio y difusión de los derechos humanos, así como la prevención, atención y erradicación de la discriminación y la violencia que sufren las personas por su condición, posición social, identidad cultural, política, económica, género, discapacidades, origen, orientación y preferencia sexual, ciudadanía, migración, sexo, nacionalidad, salud, religión e ideología, o cualquier otra que vulnere la dignidad de la persona; se rige por los principios de universalidad, </w:t>
      </w:r>
      <w:proofErr w:type="spellStart"/>
      <w:r w:rsidRPr="00B857E3">
        <w:rPr>
          <w:rFonts w:ascii="Univia Pro Light" w:hAnsi="Univia Pro Light" w:cstheme="minorHAnsi"/>
        </w:rPr>
        <w:t>irrenunciabilidad</w:t>
      </w:r>
      <w:proofErr w:type="spellEnd"/>
      <w:r w:rsidRPr="00B857E3">
        <w:rPr>
          <w:rFonts w:ascii="Univia Pro Light" w:hAnsi="Univia Pro Light" w:cstheme="minorHAnsi"/>
        </w:rPr>
        <w:t>, integralidad, exigibilidad y progresividad; es independiente de los poderes del Estado, de cualquier institución o autoridad y goza de autonomía técnica, organizativa, func</w:t>
      </w:r>
      <w:r w:rsidR="007F1151" w:rsidRPr="00B857E3">
        <w:rPr>
          <w:rFonts w:ascii="Univia Pro Light" w:hAnsi="Univia Pro Light" w:cstheme="minorHAnsi"/>
        </w:rPr>
        <w:t xml:space="preserve">ional, financiera, </w:t>
      </w:r>
      <w:r w:rsidR="007F1151" w:rsidRPr="00B857E3">
        <w:rPr>
          <w:rFonts w:ascii="Univia Pro Light" w:hAnsi="Univia Pro Light" w:cstheme="minorHAnsi"/>
        </w:rPr>
        <w:lastRenderedPageBreak/>
        <w:t>presupuestal</w:t>
      </w:r>
      <w:r w:rsidR="00D368D9" w:rsidRPr="00B857E3">
        <w:rPr>
          <w:rFonts w:ascii="Univia Pro Light" w:hAnsi="Univia Pro Light" w:cstheme="minorHAnsi"/>
        </w:rPr>
        <w:t xml:space="preserve"> </w:t>
      </w:r>
      <w:r w:rsidRPr="00B857E3">
        <w:rPr>
          <w:rFonts w:ascii="Univia Pro Light" w:hAnsi="Univia Pro Light" w:cstheme="minorHAnsi"/>
        </w:rPr>
        <w:t xml:space="preserve">y administrativa, en este contexto se formulan las políticas de gasto </w:t>
      </w:r>
      <w:r w:rsidR="00551010" w:rsidRPr="00B857E3">
        <w:rPr>
          <w:rFonts w:ascii="Univia Pro Light" w:hAnsi="Univia Pro Light" w:cstheme="minorHAnsi"/>
        </w:rPr>
        <w:t>2018</w:t>
      </w:r>
      <w:r w:rsidRPr="00B857E3">
        <w:rPr>
          <w:rFonts w:ascii="Univia Pro Light" w:hAnsi="Univia Pro Light" w:cstheme="minorHAnsi"/>
        </w:rPr>
        <w:t>, que a continuación se señalan:</w:t>
      </w:r>
    </w:p>
    <w:p w:rsidR="002756A7" w:rsidRPr="00B857E3" w:rsidRDefault="002756A7" w:rsidP="00FD71A9">
      <w:pPr>
        <w:spacing w:before="240" w:after="240" w:line="360" w:lineRule="auto"/>
        <w:jc w:val="both"/>
        <w:rPr>
          <w:rFonts w:ascii="Univia Pro Light" w:hAnsi="Univia Pro Light"/>
        </w:rPr>
      </w:pPr>
      <w:r w:rsidRPr="00B857E3">
        <w:rPr>
          <w:rFonts w:ascii="Univia Pro Light" w:hAnsi="Univia Pro Light" w:cstheme="minorHAnsi"/>
          <w:b/>
          <w:lang w:val="es-ES_tradnl"/>
        </w:rPr>
        <w:t>Autonomía de gestión</w:t>
      </w:r>
      <w:r w:rsidR="00D368D9" w:rsidRPr="00B857E3">
        <w:rPr>
          <w:rFonts w:ascii="Univia Pro Light" w:hAnsi="Univia Pro Light" w:cstheme="minorHAnsi"/>
          <w:b/>
          <w:lang w:val="es-ES_tradnl"/>
        </w:rPr>
        <w:t xml:space="preserve">: </w:t>
      </w:r>
      <w:r w:rsidRPr="00B857E3">
        <w:rPr>
          <w:rFonts w:ascii="Univia Pro Light" w:hAnsi="Univia Pro Light"/>
        </w:rPr>
        <w:t xml:space="preserve">Se refiere al desarrollo de las funciones, sin subordinación a cualquier tipo o nivel de gobierno, decidir libremente sobre su organización, funcionamiento, financiamiento, administración y resolución a casos concretos que versen en materia de derechos humanos, sobre el principio de autonomía. Por ende, se fortalece su capacidad institucional a través de acciones de reglamentación y normatividad interna. </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b/>
          <w:lang w:val="es-ES_tradnl"/>
        </w:rPr>
        <w:t>Planeación participativa</w:t>
      </w:r>
      <w:r w:rsidR="00D368D9" w:rsidRPr="00B857E3">
        <w:rPr>
          <w:rFonts w:ascii="Univia Pro Light" w:hAnsi="Univia Pro Light" w:cstheme="minorHAnsi"/>
          <w:b/>
          <w:lang w:val="es-ES_tradnl"/>
        </w:rPr>
        <w:t>:</w:t>
      </w:r>
      <w:r w:rsidR="00D368D9" w:rsidRPr="00B857E3">
        <w:rPr>
          <w:rFonts w:ascii="Univia Pro Light" w:hAnsi="Univia Pro Light" w:cstheme="minorHAnsi"/>
          <w:lang w:val="es-ES_tradnl"/>
        </w:rPr>
        <w:t xml:space="preserve"> </w:t>
      </w:r>
      <w:r w:rsidRPr="00B857E3">
        <w:rPr>
          <w:rFonts w:ascii="Univia Pro Light" w:hAnsi="Univia Pro Light" w:cstheme="minorHAnsi"/>
        </w:rPr>
        <w:t>La Defensoría de los Derechos Humanos del Pueblo de</w:t>
      </w:r>
      <w:r w:rsidR="004175E4">
        <w:rPr>
          <w:rFonts w:ascii="Univia Pro Light" w:hAnsi="Univia Pro Light" w:cstheme="minorHAnsi"/>
        </w:rPr>
        <w:t xml:space="preserve"> Oaxaca, en el marco de la Ley </w:t>
      </w:r>
      <w:r w:rsidRPr="00B857E3">
        <w:rPr>
          <w:rFonts w:ascii="Univia Pro Light" w:hAnsi="Univia Pro Light" w:cstheme="minorHAnsi"/>
        </w:rPr>
        <w:t xml:space="preserve">dará cumplimiento a sus atribuciones mediante el Programa Operativo Anual </w:t>
      </w:r>
      <w:r w:rsidR="00551010" w:rsidRPr="00B857E3">
        <w:rPr>
          <w:rFonts w:ascii="Univia Pro Light" w:hAnsi="Univia Pro Light" w:cstheme="minorHAnsi"/>
        </w:rPr>
        <w:t>2018</w:t>
      </w:r>
      <w:r w:rsidRPr="00B857E3">
        <w:rPr>
          <w:rFonts w:ascii="Univia Pro Light" w:hAnsi="Univia Pro Light" w:cstheme="minorHAnsi"/>
        </w:rPr>
        <w:t xml:space="preserve"> y su correspondiente presupuesto</w:t>
      </w:r>
      <w:r w:rsidR="00EE4470" w:rsidRPr="00B857E3">
        <w:rPr>
          <w:rFonts w:ascii="Univia Pro Light" w:hAnsi="Univia Pro Light" w:cstheme="minorHAnsi"/>
        </w:rPr>
        <w:t>,</w:t>
      </w:r>
      <w:r w:rsidRPr="00B857E3">
        <w:rPr>
          <w:rFonts w:ascii="Univia Pro Light" w:hAnsi="Univia Pro Light" w:cstheme="minorHAnsi"/>
        </w:rPr>
        <w:t xml:space="preserve"> el cual se formula a partir de procesos de planeación, programación y presupuestación participativa, tomando en cuenta a su Consejo Ciudadano, a las diversas áreas </w:t>
      </w:r>
      <w:r w:rsidR="00EE4470" w:rsidRPr="00B857E3">
        <w:rPr>
          <w:rFonts w:ascii="Univia Pro Light" w:hAnsi="Univia Pro Light" w:cstheme="minorHAnsi"/>
        </w:rPr>
        <w:t>operativas</w:t>
      </w:r>
      <w:r w:rsidRPr="00B857E3">
        <w:rPr>
          <w:rFonts w:ascii="Univia Pro Light" w:hAnsi="Univia Pro Light" w:cstheme="minorHAnsi"/>
        </w:rPr>
        <w:t xml:space="preserve"> que la conforman, así como a las demandas que plantea la población a este organismo, desarrolla</w:t>
      </w:r>
      <w:r w:rsidR="004175E4">
        <w:rPr>
          <w:rFonts w:ascii="Univia Pro Light" w:hAnsi="Univia Pro Light" w:cstheme="minorHAnsi"/>
        </w:rPr>
        <w:t xml:space="preserve">ndo ejercicios de priorización </w:t>
      </w:r>
      <w:r w:rsidRPr="00B857E3">
        <w:rPr>
          <w:rFonts w:ascii="Univia Pro Light" w:hAnsi="Univia Pro Light" w:cstheme="minorHAnsi"/>
        </w:rPr>
        <w:t xml:space="preserve">que </w:t>
      </w:r>
      <w:r w:rsidR="004175E4">
        <w:rPr>
          <w:rFonts w:ascii="Univia Pro Light" w:hAnsi="Univia Pro Light" w:cstheme="minorHAnsi"/>
        </w:rPr>
        <w:t xml:space="preserve">permita </w:t>
      </w:r>
      <w:r w:rsidRPr="00B857E3">
        <w:rPr>
          <w:rFonts w:ascii="Univia Pro Light" w:hAnsi="Univia Pro Light" w:cstheme="minorHAnsi"/>
        </w:rPr>
        <w:t>ampliar la cobertura territorial y especializada para una mejor atención de la población a través de las siguientes vertientes sustantivas:</w:t>
      </w:r>
    </w:p>
    <w:p w:rsidR="002756A7" w:rsidRPr="00B857E3" w:rsidRDefault="002756A7" w:rsidP="00FD71A9">
      <w:pPr>
        <w:pStyle w:val="Prrafodelista"/>
        <w:numPr>
          <w:ilvl w:val="0"/>
          <w:numId w:val="75"/>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Promoción, formación y desarrollo de políticas públicas en  Derechos Humanos, que incluirá acciones de educación, investigación, promoción y difusión de la cultura de los derechos humanos, así como el diseño, implementación y evaluación de políticas públicas de la materia.</w:t>
      </w:r>
    </w:p>
    <w:p w:rsidR="002756A7" w:rsidRPr="00B857E3" w:rsidRDefault="002756A7" w:rsidP="00FD71A9">
      <w:pPr>
        <w:pStyle w:val="Prrafodelista"/>
        <w:numPr>
          <w:ilvl w:val="0"/>
          <w:numId w:val="75"/>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Defensa y protección  de los Derechos Humanos, que comprende la recepción, atención, estudio, gestión, acompañamiento, resolución y recomendaciones como respuesta  a las necesidades planteadas por las personas viol</w:t>
      </w:r>
      <w:r w:rsidR="00EE4470" w:rsidRPr="00B857E3">
        <w:rPr>
          <w:rFonts w:ascii="Univia Pro Light" w:hAnsi="Univia Pro Light" w:cstheme="minorHAnsi"/>
          <w:sz w:val="24"/>
        </w:rPr>
        <w:t>entadas en sus derechos humanos; atendidas con calidez, amabilidad, protección y veracidad.</w:t>
      </w:r>
    </w:p>
    <w:p w:rsidR="002756A7" w:rsidRPr="00B857E3" w:rsidRDefault="002756A7" w:rsidP="00FD71A9">
      <w:pPr>
        <w:pStyle w:val="Prrafodelista"/>
        <w:numPr>
          <w:ilvl w:val="0"/>
          <w:numId w:val="75"/>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lastRenderedPageBreak/>
        <w:t>Gestión para la ejecución de la acción “Derechos Humanos para la Cohesión Social” que comprenden la toma de acciones de promoción y defensa de los Derechos Humanos en cumplimiento al contrato de subvención entre la Unión Europea, la Agencia Mexicana de Cooperación Internacional para el Desarrollo y la Defensoría de los Derech</w:t>
      </w:r>
      <w:r w:rsidR="00EE4470" w:rsidRPr="00B857E3">
        <w:rPr>
          <w:rFonts w:ascii="Univia Pro Light" w:hAnsi="Univia Pro Light" w:cstheme="minorHAnsi"/>
          <w:sz w:val="24"/>
        </w:rPr>
        <w:t>os Humanos del Pueblo de Oaxaca, culminando este proyecto en julio de 2018.</w:t>
      </w:r>
    </w:p>
    <w:p w:rsidR="002756A7" w:rsidRPr="00B857E3" w:rsidRDefault="002756A7" w:rsidP="00FD71A9">
      <w:pPr>
        <w:spacing w:before="240" w:after="240"/>
        <w:rPr>
          <w:rFonts w:ascii="Univia Pro Light" w:hAnsi="Univia Pro Light" w:cstheme="minorHAnsi"/>
          <w:b/>
          <w:lang w:val="es-ES_tradnl"/>
        </w:rPr>
      </w:pPr>
      <w:r w:rsidRPr="00B857E3">
        <w:rPr>
          <w:rFonts w:ascii="Univia Pro Light" w:hAnsi="Univia Pro Light" w:cstheme="minorHAnsi"/>
          <w:b/>
          <w:lang w:val="es-ES_tradnl"/>
        </w:rPr>
        <w:t xml:space="preserve">Austeridad Presupuestal y optimización del gasto </w:t>
      </w:r>
      <w:r w:rsidR="000D1FE5" w:rsidRPr="00B857E3">
        <w:rPr>
          <w:rFonts w:ascii="Univia Pro Light" w:hAnsi="Univia Pro Light" w:cstheme="minorHAnsi"/>
          <w:b/>
          <w:lang w:val="es-ES_tradnl"/>
        </w:rPr>
        <w:t>público</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Será indispensable sujetar el gasto público al Presupuesto aprobado sobre la base de la Ley Estatal de Presupuesto y Responsabilidad Hacendaria, especialmente en materia de austeridad y uso racional de los recursos, sin que esto signifique el abandono u omisión de las obligaciones y responsabilidades que le determina la ley. </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En este sentido se emprenderán acciones de optimización de los recursos financieros, humanos, materiales, servicios generales e infraestructura de la Defensoría, evitando su uso irracional y maximizando los beneficios para la población oaxaqueña. </w:t>
      </w:r>
    </w:p>
    <w:p w:rsidR="00EB6F32" w:rsidRDefault="00EB6F32" w:rsidP="00FD71A9">
      <w:pPr>
        <w:spacing w:before="240" w:after="240" w:line="360" w:lineRule="auto"/>
        <w:jc w:val="both"/>
        <w:rPr>
          <w:rFonts w:ascii="Univia Pro Light" w:hAnsi="Univia Pro Light" w:cstheme="minorHAnsi"/>
          <w:b/>
          <w:lang w:val="es-ES_tradnl"/>
        </w:rPr>
      </w:pPr>
    </w:p>
    <w:p w:rsidR="002756A7" w:rsidRPr="00B857E3" w:rsidRDefault="002756A7" w:rsidP="00FD71A9">
      <w:pPr>
        <w:spacing w:before="240" w:after="240" w:line="360" w:lineRule="auto"/>
        <w:jc w:val="both"/>
        <w:rPr>
          <w:rFonts w:ascii="Univia Pro Light" w:hAnsi="Univia Pro Light" w:cstheme="minorHAnsi"/>
          <w:b/>
        </w:rPr>
      </w:pPr>
      <w:r w:rsidRPr="00B857E3">
        <w:rPr>
          <w:rFonts w:ascii="Univia Pro Light" w:hAnsi="Univia Pro Light" w:cstheme="minorHAnsi"/>
          <w:b/>
          <w:lang w:val="es-ES_tradnl"/>
        </w:rPr>
        <w:t>Formación y</w:t>
      </w:r>
      <w:r w:rsidRPr="00B857E3">
        <w:rPr>
          <w:rFonts w:ascii="Univia Pro Light" w:hAnsi="Univia Pro Light" w:cstheme="minorHAnsi"/>
          <w:b/>
        </w:rPr>
        <w:t xml:space="preserve"> capacitación para el desarrollo de los recursos humanos</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En la Constitución Política de los Estados Unidos Mexicanos se encuentran plasmadas las principales leyes que protegen a los trabajadores del país. De ellas derivan otras como la Ley Federal del Trabajo y la Ley de Trabajadores al Servicio del Estado.</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Al respecto esta Defensoría promoverá acciones de formación profesional, actualización en materia de derechos humanos y capacitación al personal del organismo que permita desarrollarse con eficiencia, eficacia y efectividad.</w:t>
      </w:r>
    </w:p>
    <w:p w:rsidR="002756A7" w:rsidRPr="00B857E3" w:rsidRDefault="002756A7" w:rsidP="00FD71A9">
      <w:pPr>
        <w:spacing w:before="240" w:after="240"/>
        <w:rPr>
          <w:rFonts w:ascii="Univia Pro Light" w:hAnsi="Univia Pro Light" w:cstheme="minorHAnsi"/>
          <w:b/>
          <w:lang w:val="es-ES_tradnl"/>
        </w:rPr>
      </w:pPr>
      <w:r w:rsidRPr="00B857E3">
        <w:rPr>
          <w:rFonts w:ascii="Univia Pro Light" w:hAnsi="Univia Pro Light" w:cstheme="minorHAnsi"/>
          <w:b/>
          <w:lang w:val="es-ES_tradnl"/>
        </w:rPr>
        <w:t>Transparencia del Gasto Público</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Transparentar el ejercicio del gasto público a la población en las vías y medios que indique la legislación en materia de transparencia y acceso a la información pública, con veracidad y oportunidad.</w:t>
      </w:r>
    </w:p>
    <w:p w:rsidR="002756A7" w:rsidRPr="00B857E3" w:rsidRDefault="002756A7" w:rsidP="00FD71A9">
      <w:pPr>
        <w:spacing w:before="240" w:after="240" w:line="360" w:lineRule="auto"/>
        <w:jc w:val="both"/>
        <w:rPr>
          <w:rFonts w:ascii="Univia Pro Light" w:hAnsi="Univia Pro Light" w:cstheme="minorHAnsi"/>
          <w:b/>
        </w:rPr>
      </w:pPr>
      <w:r w:rsidRPr="00B857E3">
        <w:rPr>
          <w:rFonts w:ascii="Univia Pro Light" w:hAnsi="Univia Pro Light" w:cstheme="minorHAnsi"/>
          <w:b/>
        </w:rPr>
        <w:t>Progresividad presupuestal</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La incorporación de los Derechos Humanos en la Constitución Política de los Estados Unidos Mexicanos y en la Constituc</w:t>
      </w:r>
      <w:r w:rsidR="004175E4">
        <w:rPr>
          <w:rFonts w:ascii="Univia Pro Light" w:hAnsi="Univia Pro Light" w:cstheme="minorHAnsi"/>
        </w:rPr>
        <w:t xml:space="preserve">ión Política Local, que creó y </w:t>
      </w:r>
      <w:r w:rsidRPr="00B857E3">
        <w:rPr>
          <w:rFonts w:ascii="Univia Pro Light" w:hAnsi="Univia Pro Light" w:cstheme="minorHAnsi"/>
        </w:rPr>
        <w:t xml:space="preserve">fortaleció la protección y defensa de los Derechos Humanos, trae consigo el reconocimiento de los principios </w:t>
      </w:r>
      <w:r w:rsidR="0095151F" w:rsidRPr="00B857E3">
        <w:rPr>
          <w:rFonts w:ascii="Univia Pro Light" w:hAnsi="Univia Pro Light" w:cstheme="minorHAnsi"/>
        </w:rPr>
        <w:t>c</w:t>
      </w:r>
      <w:r w:rsidR="0095151F">
        <w:rPr>
          <w:rFonts w:ascii="Univia Pro Light" w:hAnsi="Univia Pro Light" w:cstheme="minorHAnsi"/>
        </w:rPr>
        <w:t>onstitucionales en</w:t>
      </w:r>
      <w:r w:rsidR="004175E4">
        <w:rPr>
          <w:rFonts w:ascii="Univia Pro Light" w:hAnsi="Univia Pro Light" w:cstheme="minorHAnsi"/>
        </w:rPr>
        <w:t xml:space="preserve"> la materia </w:t>
      </w:r>
      <w:r w:rsidRPr="00B857E3">
        <w:rPr>
          <w:rFonts w:ascii="Univia Pro Light" w:hAnsi="Univia Pro Light" w:cstheme="minorHAnsi"/>
        </w:rPr>
        <w:t>que implica una forma distinta de concebir la relación entre el Estado y la Defensoría de los Derechos Humanos del Pueblo de Oaxaca.</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El párrafo tercero del artículo 1° de nuestra Carta Magna establece que: “Todas las autoridades, en el ámbito de sus respectivas competencias, tienen la obligación de promover, respetar, proteger y garantizar los derechos humanos de conformidad con los principios de universalidad, interdependencia, indivisibilidad y progresividad”.</w:t>
      </w:r>
    </w:p>
    <w:p w:rsidR="002756A7" w:rsidRPr="00B857E3" w:rsidRDefault="002756A7"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Con base en este último principio, no es posible que se limite o restrinja los derechos adquiridos, por el contrario, la progresividad permite que el Estado ampl</w:t>
      </w:r>
      <w:r w:rsidR="006C5DC2" w:rsidRPr="00B857E3">
        <w:rPr>
          <w:rFonts w:ascii="Univia Pro Light" w:hAnsi="Univia Pro Light" w:cstheme="minorHAnsi"/>
        </w:rPr>
        <w:t>í</w:t>
      </w:r>
      <w:r w:rsidR="007F1151" w:rsidRPr="00B857E3">
        <w:rPr>
          <w:rFonts w:ascii="Univia Pro Light" w:hAnsi="Univia Pro Light" w:cstheme="minorHAnsi"/>
        </w:rPr>
        <w:t>e</w:t>
      </w:r>
      <w:r w:rsidRPr="00B857E3">
        <w:rPr>
          <w:rFonts w:ascii="Univia Pro Light" w:hAnsi="Univia Pro Light" w:cstheme="minorHAnsi"/>
        </w:rPr>
        <w:t xml:space="preserve"> la prot</w:t>
      </w:r>
      <w:r w:rsidR="004133FA">
        <w:rPr>
          <w:rFonts w:ascii="Univia Pro Light" w:hAnsi="Univia Pro Light" w:cstheme="minorHAnsi"/>
        </w:rPr>
        <w:t>ección lograda, en tal sentido.</w:t>
      </w:r>
    </w:p>
    <w:p w:rsidR="00A712DB" w:rsidRPr="001A0004" w:rsidRDefault="00F746DE" w:rsidP="004175E4">
      <w:pPr>
        <w:tabs>
          <w:tab w:val="left" w:pos="426"/>
        </w:tabs>
        <w:spacing w:before="360" w:after="360" w:line="360" w:lineRule="auto"/>
        <w:jc w:val="both"/>
        <w:rPr>
          <w:rFonts w:ascii="Univia Pro Light" w:hAnsi="Univia Pro Light" w:cstheme="minorHAnsi"/>
          <w:b/>
          <w:sz w:val="26"/>
        </w:rPr>
      </w:pPr>
      <w:r w:rsidRPr="001A0004">
        <w:rPr>
          <w:rFonts w:ascii="Univia Pro Light" w:hAnsi="Univia Pro Light" w:cstheme="minorHAnsi"/>
          <w:b/>
          <w:sz w:val="26"/>
        </w:rPr>
        <w:t>Instituto de Acceso a la Información Pública y Protección de Datos Personales del Estado de Oaxaca</w:t>
      </w:r>
    </w:p>
    <w:p w:rsidR="00A712DB" w:rsidRPr="00B857E3" w:rsidRDefault="00F746DE" w:rsidP="000D1FE5">
      <w:pPr>
        <w:tabs>
          <w:tab w:val="left" w:pos="426"/>
        </w:tabs>
        <w:spacing w:before="240" w:after="240" w:line="360" w:lineRule="auto"/>
        <w:jc w:val="both"/>
        <w:rPr>
          <w:rFonts w:ascii="Univia Pro Light" w:hAnsi="Univia Pro Light" w:cstheme="minorHAnsi"/>
          <w:b/>
        </w:rPr>
      </w:pPr>
      <w:r w:rsidRPr="00B857E3">
        <w:rPr>
          <w:rFonts w:ascii="Univia Pro Light" w:hAnsi="Univia Pro Light" w:cstheme="minorHAnsi"/>
          <w:b/>
        </w:rPr>
        <w:lastRenderedPageBreak/>
        <w:t>Políticas específicas por capítulo del gasto</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La aplicación y ejercicio de los recursos presupuestarios previstos en los capítulos de Servicios Personales, Materiales y Suministros, y Servicios Generales mediante políticas d</w:t>
      </w:r>
      <w:r w:rsidR="00911E03" w:rsidRPr="00B857E3">
        <w:rPr>
          <w:rFonts w:ascii="Univia Pro Light" w:hAnsi="Univia Pro Light" w:cstheme="minorHAnsi"/>
        </w:rPr>
        <w:t>e austeridad con sentido social</w:t>
      </w:r>
      <w:r w:rsidRPr="00B857E3">
        <w:rPr>
          <w:rFonts w:ascii="Univia Pro Light" w:hAnsi="Univia Pro Light" w:cstheme="minorHAnsi"/>
        </w:rPr>
        <w:t xml:space="preserve"> dentro del marco normativo que la sociedad demanda de sus Instituciones Públicas.</w:t>
      </w:r>
    </w:p>
    <w:p w:rsidR="00A712DB"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El manejo eficiente y transparente de los recursos asignados que conforme a la Constitu</w:t>
      </w:r>
      <w:r w:rsidR="00911E03" w:rsidRPr="00B857E3">
        <w:rPr>
          <w:rFonts w:ascii="Univia Pro Light" w:hAnsi="Univia Pro Light" w:cstheme="minorHAnsi"/>
        </w:rPr>
        <w:t>ción y sus nuevas atribuciones</w:t>
      </w:r>
      <w:r w:rsidRPr="00B857E3">
        <w:rPr>
          <w:rFonts w:ascii="Univia Pro Light" w:hAnsi="Univia Pro Light" w:cstheme="minorHAnsi"/>
        </w:rPr>
        <w:t xml:space="preserve"> como Or</w:t>
      </w:r>
      <w:r w:rsidR="00911E03" w:rsidRPr="00B857E3">
        <w:rPr>
          <w:rFonts w:ascii="Univia Pro Light" w:hAnsi="Univia Pro Light" w:cstheme="minorHAnsi"/>
        </w:rPr>
        <w:t>ganismo Autónomo le corresponde</w:t>
      </w:r>
      <w:r w:rsidRPr="00B857E3">
        <w:rPr>
          <w:rFonts w:ascii="Univia Pro Light" w:hAnsi="Univia Pro Light" w:cstheme="minorHAnsi"/>
        </w:rPr>
        <w:t xml:space="preserve"> elaborar, administrar y ejercer su presupuesto para el cumplimiento de sus metas y objetivos definido</w:t>
      </w:r>
      <w:r w:rsidR="00CF30A5" w:rsidRPr="00B857E3">
        <w:rPr>
          <w:rFonts w:ascii="Univia Pro Light" w:hAnsi="Univia Pro Light" w:cstheme="minorHAnsi"/>
        </w:rPr>
        <w:t xml:space="preserve">s en; </w:t>
      </w:r>
      <w:r w:rsidR="00911E03" w:rsidRPr="00B857E3">
        <w:rPr>
          <w:rFonts w:ascii="Univia Pro Light" w:hAnsi="Univia Pro Light" w:cstheme="minorHAnsi"/>
        </w:rPr>
        <w:t xml:space="preserve">promover y </w:t>
      </w:r>
      <w:r w:rsidR="00CF30A5" w:rsidRPr="00B857E3">
        <w:rPr>
          <w:rFonts w:ascii="Univia Pro Light" w:hAnsi="Univia Pro Light" w:cstheme="minorHAnsi"/>
        </w:rPr>
        <w:t xml:space="preserve">garantizar el ejercicio </w:t>
      </w:r>
      <w:r w:rsidRPr="00B857E3">
        <w:rPr>
          <w:rFonts w:ascii="Univia Pro Light" w:hAnsi="Univia Pro Light" w:cstheme="minorHAnsi"/>
        </w:rPr>
        <w:t>de los Derechos de Acceso a la Información Pública y la Protección de Datos Personales de la sociedad</w:t>
      </w:r>
      <w:r w:rsidR="00CF30A5" w:rsidRPr="00B857E3">
        <w:rPr>
          <w:rFonts w:ascii="Univia Pro Light" w:hAnsi="Univia Pro Light" w:cstheme="minorHAnsi"/>
        </w:rPr>
        <w:t xml:space="preserve"> oaxaqueña,</w:t>
      </w:r>
      <w:r w:rsidR="00911E03" w:rsidRPr="00B857E3">
        <w:rPr>
          <w:rFonts w:ascii="Univia Pro Light" w:hAnsi="Univia Pro Light"/>
        </w:rPr>
        <w:t xml:space="preserve"> </w:t>
      </w:r>
      <w:r w:rsidR="00911E03" w:rsidRPr="00B857E3">
        <w:rPr>
          <w:rFonts w:ascii="Univia Pro Light" w:hAnsi="Univia Pro Light" w:cstheme="minorHAnsi"/>
        </w:rPr>
        <w:t>así como la Transparencia proactiva, la rendición de cuentas, la participación ciudadana, la accesibilidad y la innovación tecnológica y el gobierno abierto, mediante la capacitación de los servidores públicos y la promoción del ejercicio de estos derechos en la sociedad Oaxaqueña, el que los resultados sean; Instituciones Públicas eficientes en el desempeño Institucional con enfoque de derechos humanos, perspectiva de género y grupos vulnerables.</w:t>
      </w:r>
    </w:p>
    <w:p w:rsidR="00EB6F32" w:rsidRDefault="00EB6F32" w:rsidP="00FD71A9">
      <w:pPr>
        <w:tabs>
          <w:tab w:val="left" w:pos="426"/>
        </w:tabs>
        <w:spacing w:before="240" w:after="240" w:line="360" w:lineRule="auto"/>
        <w:jc w:val="both"/>
        <w:rPr>
          <w:rFonts w:ascii="Univia Pro Light" w:hAnsi="Univia Pro Light" w:cstheme="minorHAnsi"/>
        </w:rPr>
      </w:pPr>
    </w:p>
    <w:p w:rsidR="00EB6F32" w:rsidRDefault="00EB6F32" w:rsidP="00FD71A9">
      <w:pPr>
        <w:tabs>
          <w:tab w:val="left" w:pos="426"/>
        </w:tabs>
        <w:spacing w:before="240" w:after="240" w:line="360" w:lineRule="auto"/>
        <w:jc w:val="both"/>
        <w:rPr>
          <w:rFonts w:ascii="Univia Pro Light" w:hAnsi="Univia Pro Light" w:cstheme="minorHAnsi"/>
        </w:rPr>
      </w:pPr>
    </w:p>
    <w:p w:rsidR="00A712DB" w:rsidRPr="00B857E3" w:rsidRDefault="00595E39"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A) </w:t>
      </w:r>
      <w:r w:rsidR="00F746DE" w:rsidRPr="00B857E3">
        <w:rPr>
          <w:rFonts w:ascii="Univia Pro Light" w:hAnsi="Univia Pro Light" w:cstheme="minorHAnsi"/>
          <w:b/>
        </w:rPr>
        <w:t>S</w:t>
      </w:r>
      <w:r w:rsidRPr="00B857E3">
        <w:rPr>
          <w:rFonts w:ascii="Univia Pro Light" w:hAnsi="Univia Pro Light" w:cstheme="minorHAnsi"/>
          <w:b/>
        </w:rPr>
        <w:t>ervicios Personales</w:t>
      </w:r>
      <w:r w:rsidR="00F746DE" w:rsidRPr="00B857E3">
        <w:rPr>
          <w:rFonts w:ascii="Univia Pro Light" w:hAnsi="Univia Pro Light" w:cstheme="minorHAnsi"/>
        </w:rPr>
        <w:t xml:space="preserve"> </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El capítulo de Servicios Personales contempla una distribución, clasificación ordenada y detallada, donde se observan los criterios de economía, eficiencia, eficacia, imparcialidad, honradez, legalidad y transparencia.</w:t>
      </w:r>
    </w:p>
    <w:p w:rsidR="00A712DB" w:rsidRPr="00B857E3" w:rsidRDefault="00B51A96" w:rsidP="00FD71A9">
      <w:pPr>
        <w:tabs>
          <w:tab w:val="left" w:pos="426"/>
        </w:tabs>
        <w:spacing w:before="240" w:after="240" w:line="360" w:lineRule="auto"/>
        <w:jc w:val="both"/>
        <w:rPr>
          <w:rFonts w:ascii="Univia Pro Light" w:hAnsi="Univia Pro Light" w:cstheme="minorHAnsi"/>
        </w:rPr>
      </w:pPr>
      <w:proofErr w:type="spellStart"/>
      <w:r>
        <w:rPr>
          <w:rFonts w:ascii="Univia Pro Light" w:hAnsi="Univia Pro Light" w:cstheme="minorHAnsi"/>
        </w:rPr>
        <w:t>A</w:t>
      </w:r>
      <w:r w:rsidR="00A712DB" w:rsidRPr="00B857E3">
        <w:rPr>
          <w:rFonts w:ascii="Univia Pro Light" w:hAnsi="Univia Pro Light" w:cstheme="minorHAnsi"/>
        </w:rPr>
        <w:t>si</w:t>
      </w:r>
      <w:proofErr w:type="spellEnd"/>
      <w:r w:rsidR="00A712DB" w:rsidRPr="00B857E3">
        <w:rPr>
          <w:rFonts w:ascii="Univia Pro Light" w:hAnsi="Univia Pro Light" w:cstheme="minorHAnsi"/>
        </w:rPr>
        <w:t xml:space="preserve"> mismo se consolidan las acciones tendientes a transparentar los sistemas remuneratorios, así como las medidas y mecanismos jurídicos, administrativos, </w:t>
      </w:r>
      <w:r w:rsidR="00A712DB" w:rsidRPr="00B857E3">
        <w:rPr>
          <w:rFonts w:ascii="Univia Pro Light" w:hAnsi="Univia Pro Light" w:cstheme="minorHAnsi"/>
        </w:rPr>
        <w:lastRenderedPageBreak/>
        <w:t>presupuestarios y laborales, a través de los cuales se cubren los</w:t>
      </w:r>
      <w:r w:rsidR="00F746DE" w:rsidRPr="00B857E3">
        <w:rPr>
          <w:rFonts w:ascii="Univia Pro Light" w:hAnsi="Univia Pro Light" w:cstheme="minorHAnsi"/>
        </w:rPr>
        <w:t xml:space="preserve"> sueldos, y demás prestaciones</w:t>
      </w:r>
      <w:r w:rsidR="00A712DB" w:rsidRPr="00B857E3">
        <w:rPr>
          <w:rFonts w:ascii="Univia Pro Light" w:hAnsi="Univia Pro Light" w:cstheme="minorHAnsi"/>
        </w:rPr>
        <w:t xml:space="preserve"> al personal de Conf</w:t>
      </w:r>
      <w:r w:rsidR="00634E8D" w:rsidRPr="00B857E3">
        <w:rPr>
          <w:rFonts w:ascii="Univia Pro Light" w:hAnsi="Univia Pro Light" w:cstheme="minorHAnsi"/>
        </w:rPr>
        <w:t>ianza, que presta sus servicios</w:t>
      </w:r>
      <w:r w:rsidR="00A712DB" w:rsidRPr="00B857E3">
        <w:rPr>
          <w:rFonts w:ascii="Univia Pro Light" w:hAnsi="Univia Pro Light" w:cstheme="minorHAnsi"/>
        </w:rPr>
        <w:t xml:space="preserve"> en este Instituto.</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Las percepciones de los Servidores Públicos adscritos al Instituto</w:t>
      </w:r>
      <w:r w:rsidR="00834A91" w:rsidRPr="00B857E3">
        <w:rPr>
          <w:rFonts w:ascii="Univia Pro Light" w:hAnsi="Univia Pro Light" w:cstheme="minorHAnsi"/>
        </w:rPr>
        <w:t xml:space="preserve"> se fijan en base al tabulador </w:t>
      </w:r>
      <w:r w:rsidRPr="00B857E3">
        <w:rPr>
          <w:rFonts w:ascii="Univia Pro Light" w:hAnsi="Univia Pro Light" w:cstheme="minorHAnsi"/>
        </w:rPr>
        <w:t>aprobado por el Consejo General, y se determinan en función del puesto y nivel, con sujeción a las previsiones Presupuestarias aprobadas.</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Se prevé la prohibición para traspasar recursos de otros capítulos de gasto al capítulo de Servicios Personales, para sufragar incrementos en percepciones.</w:t>
      </w:r>
    </w:p>
    <w:p w:rsidR="00A712DB"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Implementar un sistema de evaluación que permita mediante la descripción de las características y contenido de los puestos, identificar las diferencias que pueden existir en aquellos pertenecientes a un mismo grupo jerárqu</w:t>
      </w:r>
      <w:r w:rsidR="00CF30A5" w:rsidRPr="00B857E3">
        <w:rPr>
          <w:rFonts w:ascii="Univia Pro Light" w:hAnsi="Univia Pro Light" w:cstheme="minorHAnsi"/>
        </w:rPr>
        <w:t>ico, respecto a las habilidades</w:t>
      </w:r>
      <w:r w:rsidRPr="00B857E3">
        <w:rPr>
          <w:rFonts w:ascii="Univia Pro Light" w:hAnsi="Univia Pro Light" w:cstheme="minorHAnsi"/>
        </w:rPr>
        <w:t xml:space="preserve"> y responsabilidades requeridas, capa</w:t>
      </w:r>
      <w:r w:rsidR="00CF30A5" w:rsidRPr="00B857E3">
        <w:rPr>
          <w:rFonts w:ascii="Univia Pro Light" w:hAnsi="Univia Pro Light" w:cstheme="minorHAnsi"/>
        </w:rPr>
        <w:t xml:space="preserve">cidad de solución de problemas </w:t>
      </w:r>
      <w:r w:rsidRPr="00B857E3">
        <w:rPr>
          <w:rFonts w:ascii="Univia Pro Light" w:hAnsi="Univia Pro Light" w:cstheme="minorHAnsi"/>
        </w:rPr>
        <w:t>para el desarrollo de sus funciones. De igual forma permitirá que las percepciones asignadas a los puestos se modifiquen, con sujeción a la disponibilidad presupuestaria, y a los límites de percepción que al efecto autorice el Instituto a través de su Consejo General.</w:t>
      </w:r>
    </w:p>
    <w:p w:rsidR="00EB6F32" w:rsidRDefault="00EB6F32" w:rsidP="00FD71A9">
      <w:pPr>
        <w:tabs>
          <w:tab w:val="left" w:pos="426"/>
        </w:tabs>
        <w:spacing w:before="240" w:after="240" w:line="360" w:lineRule="auto"/>
        <w:jc w:val="both"/>
        <w:rPr>
          <w:rFonts w:ascii="Univia Pro Light" w:hAnsi="Univia Pro Light" w:cstheme="minorHAnsi"/>
        </w:rPr>
      </w:pPr>
    </w:p>
    <w:p w:rsidR="00EB6F32" w:rsidRDefault="00EB6F32" w:rsidP="00FD71A9">
      <w:pPr>
        <w:tabs>
          <w:tab w:val="left" w:pos="426"/>
        </w:tabs>
        <w:spacing w:before="240" w:after="240" w:line="360" w:lineRule="auto"/>
        <w:jc w:val="both"/>
        <w:rPr>
          <w:rFonts w:ascii="Univia Pro Light" w:hAnsi="Univia Pro Light" w:cstheme="minorHAnsi"/>
        </w:rPr>
      </w:pPr>
    </w:p>
    <w:p w:rsidR="00A712DB" w:rsidRPr="00B857E3" w:rsidRDefault="00595E39" w:rsidP="000D1FE5">
      <w:pPr>
        <w:tabs>
          <w:tab w:val="left" w:pos="426"/>
        </w:tabs>
        <w:spacing w:before="240" w:after="240" w:line="360" w:lineRule="auto"/>
        <w:jc w:val="both"/>
        <w:rPr>
          <w:rFonts w:ascii="Univia Pro Light" w:hAnsi="Univia Pro Light" w:cstheme="minorHAnsi"/>
          <w:b/>
        </w:rPr>
      </w:pPr>
      <w:r w:rsidRPr="00B857E3">
        <w:rPr>
          <w:rFonts w:ascii="Univia Pro Light" w:hAnsi="Univia Pro Light" w:cstheme="minorHAnsi"/>
          <w:b/>
        </w:rPr>
        <w:t xml:space="preserve">B) </w:t>
      </w:r>
      <w:r w:rsidR="00F746DE" w:rsidRPr="00B857E3">
        <w:rPr>
          <w:rFonts w:ascii="Univia Pro Light" w:hAnsi="Univia Pro Light" w:cstheme="minorHAnsi"/>
          <w:b/>
        </w:rPr>
        <w:t>M</w:t>
      </w:r>
      <w:r w:rsidRPr="00B857E3">
        <w:rPr>
          <w:rFonts w:ascii="Univia Pro Light" w:hAnsi="Univia Pro Light" w:cstheme="minorHAnsi"/>
          <w:b/>
        </w:rPr>
        <w:t>ateriales y S</w:t>
      </w:r>
      <w:r w:rsidR="00F746DE" w:rsidRPr="00B857E3">
        <w:rPr>
          <w:rFonts w:ascii="Univia Pro Light" w:hAnsi="Univia Pro Light" w:cstheme="minorHAnsi"/>
          <w:b/>
        </w:rPr>
        <w:t>uministros</w:t>
      </w:r>
    </w:p>
    <w:p w:rsidR="00A712DB" w:rsidRPr="00B857E3" w:rsidRDefault="00A712DB" w:rsidP="00F746DE">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w:t>
      </w:r>
      <w:r w:rsidR="00634E8D" w:rsidRPr="00B857E3">
        <w:rPr>
          <w:rFonts w:ascii="Univia Pro Light" w:hAnsi="Univia Pro Light" w:cstheme="minorHAnsi"/>
        </w:rPr>
        <w:t>Instituto en este Capítulo del G</w:t>
      </w:r>
      <w:r w:rsidRPr="00B857E3">
        <w:rPr>
          <w:rFonts w:ascii="Univia Pro Light" w:hAnsi="Univia Pro Light" w:cstheme="minorHAnsi"/>
        </w:rPr>
        <w:t xml:space="preserve">asto, </w:t>
      </w:r>
      <w:r w:rsidR="00634E8D" w:rsidRPr="00B857E3">
        <w:rPr>
          <w:rFonts w:ascii="Univia Pro Light" w:hAnsi="Univia Pro Light" w:cstheme="minorHAnsi"/>
        </w:rPr>
        <w:t>o</w:t>
      </w:r>
      <w:r w:rsidRPr="00B857E3">
        <w:rPr>
          <w:rFonts w:ascii="Univia Pro Light" w:hAnsi="Univia Pro Light" w:cstheme="minorHAnsi"/>
        </w:rPr>
        <w:t>rganizar</w:t>
      </w:r>
      <w:r w:rsidR="007F1151" w:rsidRPr="00B857E3">
        <w:rPr>
          <w:rFonts w:ascii="Univia Pro Light" w:hAnsi="Univia Pro Light" w:cstheme="minorHAnsi"/>
        </w:rPr>
        <w:t>á</w:t>
      </w:r>
      <w:r w:rsidRPr="00B857E3">
        <w:rPr>
          <w:rFonts w:ascii="Univia Pro Light" w:hAnsi="Univia Pro Light" w:cstheme="minorHAnsi"/>
        </w:rPr>
        <w:t xml:space="preserve">, </w:t>
      </w:r>
      <w:r w:rsidR="00634E8D" w:rsidRPr="00B857E3">
        <w:rPr>
          <w:rFonts w:ascii="Univia Pro Light" w:hAnsi="Univia Pro Light" w:cstheme="minorHAnsi"/>
        </w:rPr>
        <w:t>p</w:t>
      </w:r>
      <w:r w:rsidRPr="00B857E3">
        <w:rPr>
          <w:rFonts w:ascii="Univia Pro Light" w:hAnsi="Univia Pro Light" w:cstheme="minorHAnsi"/>
        </w:rPr>
        <w:t>rogramar</w:t>
      </w:r>
      <w:r w:rsidR="00634E8D" w:rsidRPr="00B857E3">
        <w:rPr>
          <w:rFonts w:ascii="Univia Pro Light" w:hAnsi="Univia Pro Light" w:cstheme="minorHAnsi"/>
        </w:rPr>
        <w:t>á y c</w:t>
      </w:r>
      <w:r w:rsidRPr="00B857E3">
        <w:rPr>
          <w:rFonts w:ascii="Univia Pro Light" w:hAnsi="Univia Pro Light" w:cstheme="minorHAnsi"/>
        </w:rPr>
        <w:t>ontrolar</w:t>
      </w:r>
      <w:r w:rsidR="007F1151" w:rsidRPr="00B857E3">
        <w:rPr>
          <w:rFonts w:ascii="Univia Pro Light" w:hAnsi="Univia Pro Light" w:cstheme="minorHAnsi"/>
        </w:rPr>
        <w:t>á</w:t>
      </w:r>
      <w:r w:rsidRPr="00B857E3">
        <w:rPr>
          <w:rFonts w:ascii="Univia Pro Light" w:hAnsi="Univia Pro Light" w:cstheme="minorHAnsi"/>
        </w:rPr>
        <w:t xml:space="preserve"> los materiales y suministros, procurando siempre la obtención de mayores beneficios en calidad, precio y financiamiento en las adjudicaciones.</w:t>
      </w:r>
    </w:p>
    <w:p w:rsidR="00A712DB" w:rsidRPr="00B857E3" w:rsidRDefault="007F1151" w:rsidP="00F746DE">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Supervisará</w:t>
      </w:r>
      <w:r w:rsidR="00A712DB" w:rsidRPr="00B857E3">
        <w:rPr>
          <w:rFonts w:ascii="Univia Pro Light" w:hAnsi="Univia Pro Light" w:cstheme="minorHAnsi"/>
        </w:rPr>
        <w:t xml:space="preserve"> que se proporcionen los bienes solicitados, </w:t>
      </w:r>
      <w:proofErr w:type="spellStart"/>
      <w:r w:rsidR="00A712DB" w:rsidRPr="00B857E3">
        <w:rPr>
          <w:rFonts w:ascii="Univia Pro Light" w:hAnsi="Univia Pro Light" w:cstheme="minorHAnsi"/>
        </w:rPr>
        <w:t>re</w:t>
      </w:r>
      <w:r w:rsidR="00634E8D" w:rsidRPr="00B857E3">
        <w:rPr>
          <w:rFonts w:ascii="Univia Pro Light" w:hAnsi="Univia Pro Light" w:cstheme="minorHAnsi"/>
        </w:rPr>
        <w:t>cepcionando</w:t>
      </w:r>
      <w:proofErr w:type="spellEnd"/>
      <w:r w:rsidR="00A712DB" w:rsidRPr="00B857E3">
        <w:rPr>
          <w:rFonts w:ascii="Univia Pro Light" w:hAnsi="Univia Pro Light" w:cstheme="minorHAnsi"/>
        </w:rPr>
        <w:t>, cotizando y verificando la disponibilidad del presupuesto.</w:t>
      </w:r>
    </w:p>
    <w:p w:rsidR="00A712DB" w:rsidRPr="00B857E3" w:rsidRDefault="00A712DB" w:rsidP="00F746DE">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La dotación de combustibles y lubricantes,</w:t>
      </w:r>
      <w:r w:rsidR="00634E8D" w:rsidRPr="00B857E3">
        <w:rPr>
          <w:rFonts w:ascii="Univia Pro Light" w:hAnsi="Univia Pro Light" w:cstheme="minorHAnsi"/>
        </w:rPr>
        <w:t xml:space="preserve"> se</w:t>
      </w:r>
      <w:r w:rsidRPr="00B857E3">
        <w:rPr>
          <w:rFonts w:ascii="Univia Pro Light" w:hAnsi="Univia Pro Light" w:cstheme="minorHAnsi"/>
        </w:rPr>
        <w:t xml:space="preserve"> hará de acuerdo a las necesidades y actividades oficiales de cada área y no para asuntos de carácter per</w:t>
      </w:r>
      <w:r w:rsidR="007F1151" w:rsidRPr="00B857E3">
        <w:rPr>
          <w:rFonts w:ascii="Univia Pro Light" w:hAnsi="Univia Pro Light" w:cstheme="minorHAnsi"/>
        </w:rPr>
        <w:t>sonal, así mismo se implementará</w:t>
      </w:r>
      <w:r w:rsidR="00634E8D" w:rsidRPr="00B857E3">
        <w:rPr>
          <w:rFonts w:ascii="Univia Pro Light" w:hAnsi="Univia Pro Light" w:cstheme="minorHAnsi"/>
        </w:rPr>
        <w:t>n mecanismos a fin racionalizar</w:t>
      </w:r>
      <w:r w:rsidRPr="00B857E3">
        <w:rPr>
          <w:rFonts w:ascii="Univia Pro Light" w:hAnsi="Univia Pro Light" w:cstheme="minorHAnsi"/>
        </w:rPr>
        <w:t xml:space="preserve"> al máximo dicho gasto.</w:t>
      </w:r>
    </w:p>
    <w:p w:rsidR="00A712DB" w:rsidRPr="00B857E3" w:rsidRDefault="00A712DB" w:rsidP="00F746DE">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Para la adquisición de consumibles de equipo de cómputo, se realizará con base en el número de máquinas en operación, estableciendo medidas para reducir el costo de impresión</w:t>
      </w:r>
      <w:r w:rsidR="00634E8D" w:rsidRPr="00B857E3">
        <w:rPr>
          <w:rFonts w:ascii="Univia Pro Light" w:hAnsi="Univia Pro Light" w:cstheme="minorHAnsi"/>
        </w:rPr>
        <w:t>.</w:t>
      </w:r>
    </w:p>
    <w:p w:rsidR="00A712DB" w:rsidRPr="00B857E3" w:rsidRDefault="00595E39" w:rsidP="000D1FE5">
      <w:pPr>
        <w:tabs>
          <w:tab w:val="left" w:pos="426"/>
        </w:tabs>
        <w:spacing w:before="240" w:after="240" w:line="360" w:lineRule="auto"/>
        <w:jc w:val="both"/>
        <w:rPr>
          <w:rFonts w:ascii="Univia Pro Light" w:hAnsi="Univia Pro Light" w:cstheme="minorHAnsi"/>
          <w:b/>
        </w:rPr>
      </w:pPr>
      <w:r w:rsidRPr="00B857E3">
        <w:rPr>
          <w:rFonts w:ascii="Univia Pro Light" w:hAnsi="Univia Pro Light" w:cstheme="minorHAnsi"/>
          <w:b/>
        </w:rPr>
        <w:t xml:space="preserve">C) </w:t>
      </w:r>
      <w:r w:rsidR="00F746DE" w:rsidRPr="00B857E3">
        <w:rPr>
          <w:rFonts w:ascii="Univia Pro Light" w:hAnsi="Univia Pro Light" w:cstheme="minorHAnsi"/>
          <w:b/>
        </w:rPr>
        <w:t>S</w:t>
      </w:r>
      <w:r w:rsidR="00E70A91" w:rsidRPr="00B857E3">
        <w:rPr>
          <w:rFonts w:ascii="Univia Pro Light" w:hAnsi="Univia Pro Light" w:cstheme="minorHAnsi"/>
          <w:b/>
        </w:rPr>
        <w:t>ervic</w:t>
      </w:r>
      <w:r w:rsidRPr="00B857E3">
        <w:rPr>
          <w:rFonts w:ascii="Univia Pro Light" w:hAnsi="Univia Pro Light" w:cstheme="minorHAnsi"/>
          <w:b/>
        </w:rPr>
        <w:t>ios G</w:t>
      </w:r>
      <w:r w:rsidR="00E70A91" w:rsidRPr="00B857E3">
        <w:rPr>
          <w:rFonts w:ascii="Univia Pro Light" w:hAnsi="Univia Pro Light" w:cstheme="minorHAnsi"/>
          <w:b/>
        </w:rPr>
        <w:t>enerales</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Instituto en este Capítulo del </w:t>
      </w:r>
      <w:r w:rsidR="00634E8D" w:rsidRPr="00B857E3">
        <w:rPr>
          <w:rFonts w:ascii="Univia Pro Light" w:hAnsi="Univia Pro Light" w:cstheme="minorHAnsi"/>
        </w:rPr>
        <w:t>G</w:t>
      </w:r>
      <w:r w:rsidRPr="00B857E3">
        <w:rPr>
          <w:rFonts w:ascii="Univia Pro Light" w:hAnsi="Univia Pro Light" w:cstheme="minorHAnsi"/>
        </w:rPr>
        <w:t xml:space="preserve">asto, </w:t>
      </w:r>
      <w:r w:rsidR="00634E8D" w:rsidRPr="00B857E3">
        <w:rPr>
          <w:rFonts w:ascii="Univia Pro Light" w:hAnsi="Univia Pro Light" w:cstheme="minorHAnsi"/>
        </w:rPr>
        <w:t>o</w:t>
      </w:r>
      <w:r w:rsidRPr="00B857E3">
        <w:rPr>
          <w:rFonts w:ascii="Univia Pro Light" w:hAnsi="Univia Pro Light" w:cstheme="minorHAnsi"/>
        </w:rPr>
        <w:t>rganizar</w:t>
      </w:r>
      <w:r w:rsidR="007F1151" w:rsidRPr="00B857E3">
        <w:rPr>
          <w:rFonts w:ascii="Univia Pro Light" w:hAnsi="Univia Pro Light" w:cstheme="minorHAnsi"/>
        </w:rPr>
        <w:t>á</w:t>
      </w:r>
      <w:r w:rsidRPr="00B857E3">
        <w:rPr>
          <w:rFonts w:ascii="Univia Pro Light" w:hAnsi="Univia Pro Light" w:cstheme="minorHAnsi"/>
        </w:rPr>
        <w:t xml:space="preserve">, </w:t>
      </w:r>
      <w:r w:rsidR="00634E8D" w:rsidRPr="00B857E3">
        <w:rPr>
          <w:rFonts w:ascii="Univia Pro Light" w:hAnsi="Univia Pro Light" w:cstheme="minorHAnsi"/>
        </w:rPr>
        <w:t>p</w:t>
      </w:r>
      <w:r w:rsidRPr="00B857E3">
        <w:rPr>
          <w:rFonts w:ascii="Univia Pro Light" w:hAnsi="Univia Pro Light" w:cstheme="minorHAnsi"/>
        </w:rPr>
        <w:t>rogramar</w:t>
      </w:r>
      <w:r w:rsidR="007F1151" w:rsidRPr="00B857E3">
        <w:rPr>
          <w:rFonts w:ascii="Univia Pro Light" w:hAnsi="Univia Pro Light" w:cstheme="minorHAnsi"/>
        </w:rPr>
        <w:t>á</w:t>
      </w:r>
      <w:r w:rsidR="00634E8D" w:rsidRPr="00B857E3">
        <w:rPr>
          <w:rFonts w:ascii="Univia Pro Light" w:hAnsi="Univia Pro Light" w:cstheme="minorHAnsi"/>
        </w:rPr>
        <w:t xml:space="preserve"> y c</w:t>
      </w:r>
      <w:r w:rsidRPr="00B857E3">
        <w:rPr>
          <w:rFonts w:ascii="Univia Pro Light" w:hAnsi="Univia Pro Light" w:cstheme="minorHAnsi"/>
        </w:rPr>
        <w:t>ontrolar</w:t>
      </w:r>
      <w:r w:rsidR="007F1151" w:rsidRPr="00B857E3">
        <w:rPr>
          <w:rFonts w:ascii="Univia Pro Light" w:hAnsi="Univia Pro Light" w:cstheme="minorHAnsi"/>
        </w:rPr>
        <w:t>á</w:t>
      </w:r>
      <w:r w:rsidRPr="00B857E3">
        <w:rPr>
          <w:rFonts w:ascii="Univia Pro Light" w:hAnsi="Univia Pro Light" w:cstheme="minorHAnsi"/>
        </w:rPr>
        <w:t xml:space="preserve"> los recursos materiales y servicios generales, garantizando la adquisición de bienes y servicios necesarios para el cumplimiento de las metas y objetivos de la misma.</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De igual forma procurará la obtención de los mayores beneficios en calidad, precio y financiamiento en las etapas de contratación, recepción, control y suministro de los bienes y servicios adquiridos, a fin de administrar con responsabilidad los bienes muebles propios y arrendados.</w:t>
      </w:r>
    </w:p>
    <w:p w:rsidR="00A712DB" w:rsidRPr="00B857E3" w:rsidRDefault="00634E8D"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L</w:t>
      </w:r>
      <w:r w:rsidR="00A712DB" w:rsidRPr="00B857E3">
        <w:rPr>
          <w:rFonts w:ascii="Univia Pro Light" w:hAnsi="Univia Pro Light" w:cstheme="minorHAnsi"/>
        </w:rPr>
        <w:t xml:space="preserve">os procesos de adjudicación y contratación de bienes y servicios, se realicen en estricto apego a la normatividad aplicable, a fin de asegurar que dichos procesos sean transparentes. </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Se establecerán medidas de racionalidad en el ahorro de energía eléctrica, consumo de agua potable, internet y telefonía convencional.</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La contratación de los servicios de telefonía celular, se realizar</w:t>
      </w:r>
      <w:r w:rsidR="007F1151" w:rsidRPr="00B857E3">
        <w:rPr>
          <w:rFonts w:ascii="Univia Pro Light" w:hAnsi="Univia Pro Light" w:cstheme="minorHAnsi"/>
        </w:rPr>
        <w:t>á</w:t>
      </w:r>
      <w:r w:rsidRPr="00B857E3">
        <w:rPr>
          <w:rFonts w:ascii="Univia Pro Light" w:hAnsi="Univia Pro Light" w:cstheme="minorHAnsi"/>
        </w:rPr>
        <w:t xml:space="preserve"> de acuerdo a las necesidades y actividades de cada Dirección, tomando en consideración que son exclusivamente para actividades oficiales.</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Validar los contratos por conceptos de seguros y fianzas de los equipos de transporte con que cuenta el Instituto, verificando los vencimientos y las renovaciones de los mismos.</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Contratar con responsabilidad los servicios de vigilancia, tomando en consideración la capacidad técnica y la experiencia de las empresas respecto al servicio que proporcione.</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Supervisar la conservación y mantenimiento de los bienes muebles e inmuebles del Instituto, a fin de que se encuentren en buenas condiciones.</w:t>
      </w:r>
    </w:p>
    <w:p w:rsidR="00A712DB" w:rsidRPr="00B857E3" w:rsidRDefault="00A712D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El otorgamiento de viáticos y pasaje</w:t>
      </w:r>
      <w:r w:rsidR="007F1151" w:rsidRPr="00B857E3">
        <w:rPr>
          <w:rFonts w:ascii="Univia Pro Light" w:hAnsi="Univia Pro Light" w:cstheme="minorHAnsi"/>
        </w:rPr>
        <w:t>s al personal, se realizará</w:t>
      </w:r>
      <w:r w:rsidRPr="00B857E3">
        <w:rPr>
          <w:rFonts w:ascii="Univia Pro Light" w:hAnsi="Univia Pro Light" w:cstheme="minorHAnsi"/>
        </w:rPr>
        <w:t xml:space="preserve"> una vez validada la disponibilidad presupuestal de los mismos y en apego a los tabuladores autorizados, previa autorización.</w:t>
      </w:r>
    </w:p>
    <w:p w:rsidR="00C767FB" w:rsidRPr="004175E4" w:rsidRDefault="00E70A91" w:rsidP="00FD71A9">
      <w:pPr>
        <w:spacing w:before="240" w:after="240" w:line="360" w:lineRule="auto"/>
        <w:jc w:val="both"/>
        <w:rPr>
          <w:rFonts w:ascii="Univia Pro Light" w:hAnsi="Univia Pro Light" w:cstheme="minorHAnsi"/>
          <w:b/>
          <w:sz w:val="26"/>
        </w:rPr>
      </w:pPr>
      <w:r w:rsidRPr="004175E4">
        <w:rPr>
          <w:rFonts w:ascii="Univia Pro Light" w:hAnsi="Univia Pro Light" w:cstheme="minorHAnsi"/>
          <w:b/>
          <w:sz w:val="26"/>
        </w:rPr>
        <w:t>Comisión Estatal de Arbitraje Médico de Oaxaca</w:t>
      </w:r>
    </w:p>
    <w:p w:rsidR="00C767FB" w:rsidRPr="00B857E3" w:rsidRDefault="00C767FB"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Con fundamento en la Ley Estatal de Presupuesto y Responsabilidad Hacendaria en este Órgano Autónomo para el Ejercicio </w:t>
      </w:r>
      <w:r w:rsidR="00551010" w:rsidRPr="00B857E3">
        <w:rPr>
          <w:rFonts w:ascii="Univia Pro Light" w:hAnsi="Univia Pro Light" w:cstheme="minorHAnsi"/>
        </w:rPr>
        <w:t>2018</w:t>
      </w:r>
      <w:r w:rsidRPr="00B857E3">
        <w:rPr>
          <w:rFonts w:ascii="Univia Pro Light" w:hAnsi="Univia Pro Light" w:cstheme="minorHAnsi"/>
        </w:rPr>
        <w:t xml:space="preserve"> se implantarán las siguientes </w:t>
      </w:r>
      <w:r w:rsidR="0061341C" w:rsidRPr="00B857E3">
        <w:rPr>
          <w:rFonts w:ascii="Univia Pro Light" w:hAnsi="Univia Pro Light" w:cstheme="minorHAnsi"/>
        </w:rPr>
        <w:t>POLÍTICAS</w:t>
      </w:r>
      <w:r w:rsidRPr="00B857E3">
        <w:rPr>
          <w:rFonts w:ascii="Univia Pro Light" w:hAnsi="Univia Pro Light" w:cstheme="minorHAnsi"/>
        </w:rPr>
        <w:t xml:space="preserve"> DE GASTO:</w:t>
      </w:r>
    </w:p>
    <w:p w:rsidR="00C767FB" w:rsidRPr="00B857E3" w:rsidRDefault="00C767FB" w:rsidP="00FD71A9">
      <w:pPr>
        <w:pStyle w:val="Prrafodelista"/>
        <w:numPr>
          <w:ilvl w:val="0"/>
          <w:numId w:val="64"/>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Supervisar el consumo de la energía eléctrica en las instalaciones de esta Comisión, apagando luces en oficinas, las computadoras y equipos eléctricos que no se estén utilizando.</w:t>
      </w:r>
    </w:p>
    <w:p w:rsidR="00C767FB" w:rsidRPr="00B857E3" w:rsidRDefault="00C767FB" w:rsidP="00FD71A9">
      <w:pPr>
        <w:pStyle w:val="Prrafodelista"/>
        <w:numPr>
          <w:ilvl w:val="0"/>
          <w:numId w:val="64"/>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Controlar el uso de las líneas telefónicas en lo que se refiere a llamadas personales y a teléfonos celulares.</w:t>
      </w:r>
    </w:p>
    <w:p w:rsidR="00441C8C" w:rsidRPr="00B857E3" w:rsidRDefault="00441C8C" w:rsidP="00FD71A9">
      <w:pPr>
        <w:pStyle w:val="Prrafodelista"/>
        <w:numPr>
          <w:ilvl w:val="0"/>
          <w:numId w:val="64"/>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t>No existe gasto por uso de celulares oficiales para los directivos de esta Comisión.</w:t>
      </w:r>
    </w:p>
    <w:p w:rsidR="00C767FB" w:rsidRPr="00B857E3" w:rsidRDefault="00C767FB" w:rsidP="00FD71A9">
      <w:pPr>
        <w:pStyle w:val="Prrafodelista"/>
        <w:numPr>
          <w:ilvl w:val="0"/>
          <w:numId w:val="64"/>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Vigilar que el papel se recicle y que no se realicen impresiones ociosas.</w:t>
      </w:r>
    </w:p>
    <w:p w:rsidR="00441C8C" w:rsidRPr="00B857E3" w:rsidRDefault="00441C8C" w:rsidP="00FD71A9">
      <w:pPr>
        <w:pStyle w:val="Prrafodelista"/>
        <w:numPr>
          <w:ilvl w:val="0"/>
          <w:numId w:val="64"/>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lastRenderedPageBreak/>
        <w:t xml:space="preserve">Las publicaciones oficiales de la revista </w:t>
      </w:r>
      <w:proofErr w:type="spellStart"/>
      <w:r w:rsidRPr="00B857E3">
        <w:rPr>
          <w:rFonts w:ascii="Univia Pro Light" w:hAnsi="Univia Pro Light" w:cstheme="minorHAnsi"/>
          <w:sz w:val="24"/>
        </w:rPr>
        <w:t>CEAMO</w:t>
      </w:r>
      <w:proofErr w:type="spellEnd"/>
      <w:r w:rsidRPr="00B857E3">
        <w:rPr>
          <w:rFonts w:ascii="Univia Pro Light" w:hAnsi="Univia Pro Light" w:cstheme="minorHAnsi"/>
          <w:sz w:val="24"/>
        </w:rPr>
        <w:t xml:space="preserve"> y el informe de actividades se hacen de manera digital a través de la página web de esta Comisión. </w:t>
      </w:r>
    </w:p>
    <w:p w:rsidR="00C767FB" w:rsidRPr="00B857E3" w:rsidRDefault="00C767FB" w:rsidP="00FD71A9">
      <w:pPr>
        <w:pStyle w:val="Prrafodelista"/>
        <w:numPr>
          <w:ilvl w:val="0"/>
          <w:numId w:val="64"/>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Observar el consumo de artículos de aseo, de papelería y de cafetería de uso diario a fin de evitar desperdicios o robos.</w:t>
      </w:r>
    </w:p>
    <w:p w:rsidR="00441C8C" w:rsidRPr="00B857E3" w:rsidRDefault="00441C8C" w:rsidP="00FD71A9">
      <w:pPr>
        <w:pStyle w:val="Prrafodelista"/>
        <w:numPr>
          <w:ilvl w:val="0"/>
          <w:numId w:val="64"/>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t>Enviar los vehículos de motor oficiales a mantenimiento y servicio de afinación adecuado para evitar gastos innecesarios en combustible y llevar la bitácora correspondiente.</w:t>
      </w:r>
    </w:p>
    <w:p w:rsidR="00C767FB" w:rsidRPr="00B857E3" w:rsidRDefault="00C767FB" w:rsidP="00FD71A9">
      <w:pPr>
        <w:pStyle w:val="Prrafodelista"/>
        <w:numPr>
          <w:ilvl w:val="0"/>
          <w:numId w:val="64"/>
        </w:numPr>
        <w:spacing w:before="240" w:beforeAutospacing="0" w:after="240" w:afterAutospacing="0"/>
        <w:ind w:left="714" w:hanging="357"/>
        <w:contextualSpacing w:val="0"/>
        <w:rPr>
          <w:rFonts w:ascii="Univia Pro Light" w:hAnsi="Univia Pro Light" w:cstheme="minorHAnsi"/>
          <w:sz w:val="24"/>
        </w:rPr>
      </w:pPr>
      <w:r w:rsidRPr="00B857E3">
        <w:rPr>
          <w:rFonts w:ascii="Univia Pro Light" w:hAnsi="Univia Pro Light" w:cstheme="minorHAnsi"/>
          <w:sz w:val="24"/>
        </w:rPr>
        <w:t xml:space="preserve">Cuidar el consumo de agua potable y revisar instalaciones hidráulicas para evitar fugas del vital líquido. </w:t>
      </w:r>
    </w:p>
    <w:p w:rsidR="00441C8C" w:rsidRPr="00B857E3" w:rsidRDefault="00441C8C" w:rsidP="00FD71A9">
      <w:pPr>
        <w:pStyle w:val="Prrafodelista"/>
        <w:numPr>
          <w:ilvl w:val="0"/>
          <w:numId w:val="64"/>
        </w:numPr>
        <w:spacing w:before="240" w:beforeAutospacing="0" w:after="240" w:afterAutospacing="0"/>
        <w:contextualSpacing w:val="0"/>
        <w:rPr>
          <w:rFonts w:ascii="Univia Pro Light" w:hAnsi="Univia Pro Light" w:cstheme="minorHAnsi"/>
          <w:sz w:val="24"/>
        </w:rPr>
      </w:pPr>
      <w:r w:rsidRPr="00B857E3">
        <w:rPr>
          <w:rFonts w:ascii="Univia Pro Light" w:hAnsi="Univia Pro Light" w:cstheme="minorHAnsi"/>
          <w:sz w:val="24"/>
        </w:rPr>
        <w:t>Cotizar la adquisición de bienes y servicios necesarios para la operación de este Órgano Autónomo a fin de adquirirlos bajo las mejores condiciones de calidad y precio.</w:t>
      </w:r>
    </w:p>
    <w:p w:rsidR="00441C8C" w:rsidRPr="00B857E3" w:rsidRDefault="00441C8C" w:rsidP="00431079">
      <w:pPr>
        <w:pStyle w:val="Prrafodelista"/>
        <w:numPr>
          <w:ilvl w:val="0"/>
          <w:numId w:val="64"/>
        </w:numPr>
        <w:spacing w:before="240" w:beforeAutospacing="0" w:after="240" w:afterAutospacing="0"/>
        <w:ind w:hanging="436"/>
        <w:contextualSpacing w:val="0"/>
        <w:rPr>
          <w:rFonts w:ascii="Univia Pro Light" w:hAnsi="Univia Pro Light" w:cstheme="minorHAnsi"/>
          <w:sz w:val="24"/>
        </w:rPr>
      </w:pPr>
      <w:r w:rsidRPr="00B857E3">
        <w:rPr>
          <w:rFonts w:ascii="Univia Pro Light" w:hAnsi="Univia Pro Light" w:cstheme="minorHAnsi"/>
          <w:sz w:val="24"/>
        </w:rPr>
        <w:t>Controlar el gasto por concepto de viáticos mediante facturación electrónica de proveedores del lugar visitado a nombre de este órgano autónomo.</w:t>
      </w:r>
    </w:p>
    <w:p w:rsidR="00504FA6" w:rsidRPr="004175E4" w:rsidRDefault="00E70A91" w:rsidP="000D1FE5">
      <w:pPr>
        <w:tabs>
          <w:tab w:val="left" w:pos="426"/>
        </w:tabs>
        <w:spacing w:before="360" w:after="360" w:line="360" w:lineRule="auto"/>
        <w:jc w:val="both"/>
        <w:rPr>
          <w:rFonts w:ascii="Univia Pro Light" w:hAnsi="Univia Pro Light" w:cstheme="minorHAnsi"/>
          <w:b/>
          <w:sz w:val="26"/>
        </w:rPr>
      </w:pPr>
      <w:r w:rsidRPr="004175E4">
        <w:rPr>
          <w:rFonts w:ascii="Univia Pro Light" w:hAnsi="Univia Pro Light" w:cstheme="minorHAnsi"/>
          <w:b/>
          <w:sz w:val="26"/>
        </w:rPr>
        <w:t>Fiscal</w:t>
      </w:r>
      <w:r w:rsidR="004175E4">
        <w:rPr>
          <w:rFonts w:ascii="Univia Pro Light" w:hAnsi="Univia Pro Light" w:cstheme="minorHAnsi"/>
          <w:b/>
          <w:sz w:val="26"/>
        </w:rPr>
        <w:t>ía General del Estado de Oaxaca</w:t>
      </w:r>
    </w:p>
    <w:p w:rsidR="00504FA6" w:rsidRPr="00B857E3" w:rsidRDefault="00504FA6"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La aprobación por parte del Congreso Estatal de la Fiscalía General del Estado de Oaxaca como órgano constitucional autónomo implica la obligación de realizar una serie de ajustes jurídicos, normativos y estructurales encaminados a una procuración de justicia eficaz y eficiente con pleno respeto a los derechos humanos, hacia una cultura de transparencia y rendición de cuentas</w:t>
      </w:r>
      <w:r w:rsidR="0003030B" w:rsidRPr="00B857E3">
        <w:rPr>
          <w:rFonts w:ascii="Univia Pro Light" w:hAnsi="Univia Pro Light" w:cstheme="minorHAnsi"/>
        </w:rPr>
        <w:t>.</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 xml:space="preserve">Siendo la Fiscalía General una institución en la cual reside el Ministerio Público, dotada de autonomía constitucional, administrativa, presupuestal, financiera y operativa con personalidad jurídica determina sus prioridades de acuerdo con sus </w:t>
      </w:r>
      <w:r w:rsidRPr="00B857E3">
        <w:rPr>
          <w:rFonts w:ascii="Univia Pro Light" w:hAnsi="Univia Pro Light" w:cstheme="minorHAnsi"/>
        </w:rPr>
        <w:lastRenderedPageBreak/>
        <w:t>requerimientos y necesidades, por lo cual ejercerá sus facultades respondiendo a la satisfacción del interés público.</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El presente trabajo se elabora para la planeación de gasto de la Fiscalía General del Estado, mismo que toma en cuenta políticas, procedimientos y programas que sean requeridos para la ejecución de cada una de las Áreas Responsables de la institución tomando para ello, las previsiones necesarias para el manejo adecuado y responsable de los recursos públicos, aplicándolos con austeridad y transparencia para avanzar en el logro de los objetivos institucionales.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 xml:space="preserve">Este análisis refleja la importancia de la Procuración de Justicia para nuestra </w:t>
      </w:r>
      <w:r w:rsidR="0095151F" w:rsidRPr="00B857E3">
        <w:rPr>
          <w:rFonts w:ascii="Univia Pro Light" w:hAnsi="Univia Pro Light" w:cstheme="minorHAnsi"/>
        </w:rPr>
        <w:t>Sociedad ya</w:t>
      </w:r>
      <w:r w:rsidRPr="00B857E3">
        <w:rPr>
          <w:rFonts w:ascii="Univia Pro Light" w:hAnsi="Univia Pro Light" w:cstheme="minorHAnsi"/>
        </w:rPr>
        <w:t xml:space="preserve"> que es la encargada de salvaguardar el Estado de Derecho con apego a la legalidad y respeto a los derechos humanos en la búsqueda de la justicia, equidad y democracia, aún en un entorno de restricciones presupuestales.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Por lo cual es fundamental fijar los Objetivos, estrategias y metas a corto, mediano y largo plazo que contribuyan al logro de los objetivos institucionales.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Es necesario que de manera adicional al gasto corriente se considere un rubro para garantizar la seguridad e integridad del personal para el adecuado desempeño de sus funciones.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Para ello se establecen las siguientes políticas de gasto:</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1.</w:t>
      </w:r>
      <w:r w:rsidRPr="00B857E3">
        <w:rPr>
          <w:rFonts w:ascii="Univia Pro Light" w:hAnsi="Univia Pro Light" w:cstheme="minorHAnsi"/>
        </w:rPr>
        <w:tab/>
        <w:t>Garantizar una procuración de justicia pronta, completa, eficaz, imparcial y confiable, a través del combate frontal a la impunidad en la comisión de los delitos.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Objetivo:</w:t>
      </w:r>
      <w:r w:rsidRPr="00B857E3">
        <w:rPr>
          <w:rFonts w:ascii="Univia Pro Light" w:hAnsi="Univia Pro Light" w:cstheme="minorHAnsi"/>
        </w:rPr>
        <w:t xml:space="preserve"> Adecuación en el marco normativo de acorde a los cambios actuales que demanda la sociedad en el combate a la delincuencia dentro del estado de derecho</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Estrategia:</w:t>
      </w:r>
      <w:r w:rsidRPr="00B857E3">
        <w:rPr>
          <w:rFonts w:ascii="Univia Pro Light" w:hAnsi="Univia Pro Light" w:cstheme="minorHAnsi"/>
        </w:rPr>
        <w:t xml:space="preserve"> Reestructuración orgánica y funcional que dé respuestas eficientes e inmediatas a los problemas actuales de procuración de justicia.</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Pr="00B857E3">
        <w:rPr>
          <w:rFonts w:ascii="Univia Pro Light" w:hAnsi="Univia Pro Light" w:cstheme="minorHAnsi"/>
        </w:rPr>
        <w:t xml:space="preserve"> Implementación y ejecución de un modelo moderno de gestión administrativo y operativo en las Áreas de la Fiscalía General del Estado.</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2.</w:t>
      </w:r>
      <w:r w:rsidRPr="00B857E3">
        <w:rPr>
          <w:rFonts w:ascii="Univia Pro Light" w:hAnsi="Univia Pro Light" w:cstheme="minorHAnsi"/>
        </w:rPr>
        <w:tab/>
        <w:t xml:space="preserve">Consolidar la transparencia de la gestión como un principio y derecho </w:t>
      </w:r>
      <w:r w:rsidR="0095151F" w:rsidRPr="00B857E3">
        <w:rPr>
          <w:rFonts w:ascii="Univia Pro Light" w:hAnsi="Univia Pro Light" w:cstheme="minorHAnsi"/>
        </w:rPr>
        <w:t>rector primordial</w:t>
      </w:r>
      <w:r w:rsidRPr="00B857E3">
        <w:rPr>
          <w:rFonts w:ascii="Univia Pro Light" w:hAnsi="Univia Pro Light" w:cstheme="minorHAnsi"/>
        </w:rPr>
        <w:t xml:space="preserve"> mediante políticas transversales que garanticen la rendición de cuentas y el acceso a la información requerida por la población.</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Objetivo:</w:t>
      </w:r>
      <w:r w:rsidRPr="00B857E3">
        <w:rPr>
          <w:rFonts w:ascii="Univia Pro Light" w:hAnsi="Univia Pro Light" w:cstheme="minorHAnsi"/>
        </w:rPr>
        <w:t xml:space="preserve"> Que la ciudadanía conozca los servicios que se otorgan en la procuración de justicia así como la aplicación de sus recursos fomentando la cultura de la denuncia, la garantía de seguridad y certeza jurídica de los denunciantes.</w:t>
      </w:r>
    </w:p>
    <w:p w:rsidR="00E236FA"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Estrategia:</w:t>
      </w:r>
      <w:r w:rsidRPr="00B857E3">
        <w:rPr>
          <w:rFonts w:ascii="Univia Pro Light" w:hAnsi="Univia Pro Light" w:cstheme="minorHAnsi"/>
        </w:rPr>
        <w:t xml:space="preserve"> Consolidación y desarrollo a las páginas web, portales y líneas telefónicas, así como fomento a los medios de comunicación orales, escritos y electrónicos</w:t>
      </w:r>
      <w:r w:rsidR="00E236FA" w:rsidRPr="00B857E3">
        <w:rPr>
          <w:rFonts w:ascii="Univia Pro Light" w:hAnsi="Univia Pro Light" w:cstheme="minorHAnsi"/>
        </w:rPr>
        <w:t>.</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Pr="00B857E3">
        <w:rPr>
          <w:rFonts w:ascii="Univia Pro Light" w:hAnsi="Univia Pro Light" w:cstheme="minorHAnsi"/>
        </w:rPr>
        <w:t xml:space="preserve"> Fomento al registro de acciones de comunicación para el impacto de los beneficiarios en la ciudadanía</w:t>
      </w:r>
      <w:r w:rsidR="00E236FA" w:rsidRPr="00B857E3">
        <w:rPr>
          <w:rFonts w:ascii="Univia Pro Light" w:hAnsi="Univia Pro Light" w:cstheme="minorHAnsi"/>
        </w:rPr>
        <w:t>.</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3.</w:t>
      </w:r>
      <w:r w:rsidRPr="00B857E3">
        <w:rPr>
          <w:rFonts w:ascii="Univia Pro Light" w:hAnsi="Univia Pro Light" w:cstheme="minorHAnsi"/>
        </w:rPr>
        <w:tab/>
        <w:t>Realizar la debida aplicación de los recursos con los que cuenta la Institución para atender sus necesidades, bajo los principios de legalidad, eficiencia, eficacia, economía, transparencia honradez, racionalidad, austeridad, control, rendición de cuentas y ahorro.</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Objetivo:</w:t>
      </w:r>
      <w:r w:rsidRPr="00B857E3">
        <w:rPr>
          <w:rFonts w:ascii="Univia Pro Light" w:hAnsi="Univia Pro Light" w:cstheme="minorHAnsi"/>
        </w:rPr>
        <w:t xml:space="preserve"> Optimizar los recursos utilizados en gasto corriente, proyectos de inversión, adquisición de bienes y servicios así como en los demás fines necesarios para el adecuado ejercicio de sus atribuciones, facultades y funciones.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Estrategia:</w:t>
      </w:r>
      <w:r w:rsidRPr="00B857E3">
        <w:rPr>
          <w:rFonts w:ascii="Univia Pro Light" w:hAnsi="Univia Pro Light" w:cstheme="minorHAnsi"/>
        </w:rPr>
        <w:t xml:space="preserve"> Dotar a las Unidades Responsables de la Fiscalía de los recursos necesarios para su funcionamiento, acorde a sus metas y objetivos previamente establecidos.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Pr="00B857E3">
        <w:rPr>
          <w:rFonts w:ascii="Univia Pro Light" w:hAnsi="Univia Pro Light" w:cstheme="minorHAnsi"/>
        </w:rPr>
        <w:t xml:space="preserve"> Garantizar la proporcionalidad del presupuesto con respecto a los objetivos planteados para el ejercicio 2018.</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4.</w:t>
      </w:r>
      <w:r w:rsidRPr="00B857E3">
        <w:rPr>
          <w:rFonts w:ascii="Univia Pro Light" w:hAnsi="Univia Pro Light" w:cstheme="minorHAnsi"/>
        </w:rPr>
        <w:tab/>
        <w:t>Privilegiar y potenciar la aplicación de recursos federales a través de las Instancias correspondientes.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Objetivo:</w:t>
      </w:r>
      <w:r w:rsidRPr="00B857E3">
        <w:rPr>
          <w:rFonts w:ascii="Univia Pro Light" w:hAnsi="Univia Pro Light" w:cstheme="minorHAnsi"/>
        </w:rPr>
        <w:t xml:space="preserve"> Realizar un análisis mediante proyectos para la inversión hacia programas prioritarios de procuración de justicia.</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Estrategia:</w:t>
      </w:r>
      <w:r w:rsidRPr="00B857E3">
        <w:rPr>
          <w:rFonts w:ascii="Univia Pro Light" w:hAnsi="Univia Pro Light" w:cstheme="minorHAnsi"/>
        </w:rPr>
        <w:t xml:space="preserve"> Elaborar los expedientes técnicos y fichas de los programas con prioridad Nacional.</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Pr="00B857E3">
        <w:rPr>
          <w:rFonts w:ascii="Univia Pro Light" w:hAnsi="Univia Pro Light" w:cstheme="minorHAnsi"/>
        </w:rPr>
        <w:t xml:space="preserve"> Proyectar programas para la obtención de recursos de programas federales y verificar su debida ejecución en el ejercicio 2018.</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5.</w:t>
      </w:r>
      <w:r w:rsidRPr="00B857E3">
        <w:rPr>
          <w:rFonts w:ascii="Univia Pro Light" w:hAnsi="Univia Pro Light" w:cstheme="minorHAnsi"/>
        </w:rPr>
        <w:tab/>
        <w:t>Fortalecimiento de los recursos materiales.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Objetivo:</w:t>
      </w:r>
      <w:r w:rsidRPr="00B857E3">
        <w:rPr>
          <w:rFonts w:ascii="Univia Pro Light" w:hAnsi="Univia Pro Light" w:cstheme="minorHAnsi"/>
        </w:rPr>
        <w:t xml:space="preserve"> Optimizar el uso y aplicación de los recursos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Estrategia:</w:t>
      </w:r>
      <w:r w:rsidRPr="00B857E3">
        <w:rPr>
          <w:rFonts w:ascii="Univia Pro Light" w:hAnsi="Univia Pro Light" w:cstheme="minorHAnsi"/>
        </w:rPr>
        <w:t xml:space="preserve"> Que todas las unidades responsables de la Fiscalía cuenten con los recursos materiales en óptimas condiciones para el desempeño de sus funciones.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Pr="00B857E3">
        <w:rPr>
          <w:rFonts w:ascii="Univia Pro Light" w:hAnsi="Univia Pro Light" w:cstheme="minorHAnsi"/>
        </w:rPr>
        <w:t xml:space="preserve"> Realizar un inventario preciso</w:t>
      </w:r>
      <w:r w:rsidR="00C46009" w:rsidRPr="00B857E3">
        <w:rPr>
          <w:rFonts w:ascii="Univia Pro Light" w:hAnsi="Univia Pro Light" w:cstheme="minorHAnsi"/>
        </w:rPr>
        <w:t xml:space="preserve"> y</w:t>
      </w:r>
      <w:r w:rsidRPr="00B857E3">
        <w:rPr>
          <w:rFonts w:ascii="Univia Pro Light" w:hAnsi="Univia Pro Light" w:cstheme="minorHAnsi"/>
        </w:rPr>
        <w:t xml:space="preserve"> elaborar un diagnóstico continúo de las condiciones de dichos recursos.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rPr>
        <w:t>6.</w:t>
      </w:r>
      <w:r w:rsidRPr="00B857E3">
        <w:rPr>
          <w:rFonts w:ascii="Univia Pro Light" w:hAnsi="Univia Pro Light" w:cstheme="minorHAnsi"/>
        </w:rPr>
        <w:tab/>
        <w:t>Establecer una unidad de seguimiento y evaluación sobre la aplicación de los recursos.</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Objetivo:</w:t>
      </w:r>
      <w:r w:rsidRPr="00B857E3">
        <w:rPr>
          <w:rFonts w:ascii="Univia Pro Light" w:hAnsi="Univia Pro Light" w:cstheme="minorHAnsi"/>
        </w:rPr>
        <w:t xml:space="preserve"> Fortalecer la Unidad de Evaluación y planeación de la Fiscalía General del Estado.</w:t>
      </w:r>
    </w:p>
    <w:p w:rsidR="0003030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Estrategia:</w:t>
      </w:r>
      <w:r w:rsidRPr="00B857E3">
        <w:rPr>
          <w:rFonts w:ascii="Univia Pro Light" w:hAnsi="Univia Pro Light" w:cstheme="minorHAnsi"/>
        </w:rPr>
        <w:t xml:space="preserve"> Establecer un programa de indicadores para las Unidades responsables respecto de sus metas y objetivos particulares.</w:t>
      </w:r>
    </w:p>
    <w:p w:rsidR="006C54BB" w:rsidRPr="00B857E3" w:rsidRDefault="0003030B" w:rsidP="00FD71A9">
      <w:pPr>
        <w:tabs>
          <w:tab w:val="left" w:pos="426"/>
        </w:tabs>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Pr="00B857E3">
        <w:rPr>
          <w:rFonts w:ascii="Univia Pro Light" w:hAnsi="Univia Pro Light" w:cstheme="minorHAnsi"/>
        </w:rPr>
        <w:t xml:space="preserve"> Elaborar un diagnóstico de evaluación inicial a través de indicadores a corto, mediano y largo plazo</w:t>
      </w:r>
      <w:r w:rsidR="00C46009" w:rsidRPr="00B857E3">
        <w:rPr>
          <w:rFonts w:ascii="Univia Pro Light" w:hAnsi="Univia Pro Light" w:cstheme="minorHAnsi"/>
        </w:rPr>
        <w:t>.</w:t>
      </w:r>
    </w:p>
    <w:p w:rsidR="00A57A3C" w:rsidRPr="001A0004" w:rsidRDefault="00E70A91" w:rsidP="00B54EB9">
      <w:pPr>
        <w:tabs>
          <w:tab w:val="left" w:pos="426"/>
        </w:tabs>
        <w:spacing w:before="360" w:after="360" w:line="360" w:lineRule="auto"/>
        <w:jc w:val="both"/>
        <w:rPr>
          <w:rFonts w:ascii="Univia Pro Light" w:hAnsi="Univia Pro Light" w:cstheme="minorHAnsi"/>
          <w:b/>
          <w:sz w:val="26"/>
        </w:rPr>
      </w:pPr>
      <w:r w:rsidRPr="001A0004">
        <w:rPr>
          <w:rFonts w:ascii="Univia Pro Light" w:hAnsi="Univia Pro Light" w:cstheme="minorHAnsi"/>
          <w:b/>
          <w:sz w:val="26"/>
        </w:rPr>
        <w:t>Tribunal Electoral del Estado de Oaxaca</w:t>
      </w:r>
    </w:p>
    <w:p w:rsidR="00E96810" w:rsidRPr="00B857E3" w:rsidRDefault="00E96810" w:rsidP="00FD71A9">
      <w:pPr>
        <w:spacing w:before="240" w:after="240" w:line="360" w:lineRule="auto"/>
        <w:jc w:val="both"/>
        <w:rPr>
          <w:rFonts w:ascii="Univia Pro Light" w:hAnsi="Univia Pro Light"/>
        </w:rPr>
      </w:pPr>
      <w:r w:rsidRPr="00B857E3">
        <w:rPr>
          <w:rFonts w:ascii="Univia Pro Light" w:hAnsi="Univia Pro Light"/>
        </w:rPr>
        <w:t>El Tribunal Electoral del Estado de Oaxaca es un órgano especializado, autónomo en su funcionamiento e independiente en sus decisiones, es la máxima autoridad jurisdiccional en materia electoral del Estado de Oaxaca.</w:t>
      </w:r>
    </w:p>
    <w:p w:rsidR="00E96810" w:rsidRPr="00B857E3" w:rsidRDefault="00E96810" w:rsidP="00FD71A9">
      <w:pPr>
        <w:spacing w:before="240" w:after="240" w:line="360" w:lineRule="auto"/>
        <w:jc w:val="both"/>
        <w:rPr>
          <w:rFonts w:ascii="Univia Pro Light" w:hAnsi="Univia Pro Light"/>
        </w:rPr>
      </w:pPr>
      <w:r w:rsidRPr="00B857E3">
        <w:rPr>
          <w:rFonts w:ascii="Univia Pro Light" w:hAnsi="Univia Pro Light"/>
        </w:rPr>
        <w:t>Considerando que las políticas y estrategias del gasto son un conjunto de orientaciones, lineamientos y criterios normativos para ejercer los recursos públicos con la mayor eficiencia y eficacia posibles y sin perder de vista los</w:t>
      </w:r>
      <w:r w:rsidRPr="00B857E3">
        <w:rPr>
          <w:rFonts w:ascii="Univia Pro Light" w:hAnsi="Univia Pro Light"/>
          <w:color w:val="28272A"/>
        </w:rPr>
        <w:t xml:space="preserve"> </w:t>
      </w:r>
      <w:r w:rsidRPr="00B857E3">
        <w:rPr>
          <w:rFonts w:ascii="Univia Pro Light" w:hAnsi="Univia Pro Light"/>
        </w:rPr>
        <w:t>criterios de legalidad, eficiencia, eficacia, economía, transparencia, honradez, racionalidad, austeridad, control, rendición de cuentas y disciplina presupuestal</w:t>
      </w:r>
      <w:r w:rsidRPr="00B857E3">
        <w:rPr>
          <w:rFonts w:ascii="Univia Pro Light" w:hAnsi="Univia Pro Light"/>
          <w:color w:val="575759"/>
        </w:rPr>
        <w:t xml:space="preserve">, con la que deben ejercerse los recursos públicos, </w:t>
      </w:r>
      <w:r w:rsidRPr="00B857E3">
        <w:rPr>
          <w:rFonts w:ascii="Univia Pro Light" w:hAnsi="Univia Pro Light"/>
          <w:color w:val="28272A"/>
        </w:rPr>
        <w:t>e</w:t>
      </w:r>
      <w:r w:rsidRPr="00B857E3">
        <w:rPr>
          <w:rFonts w:ascii="Univia Pro Light" w:hAnsi="Univia Pro Light"/>
        </w:rPr>
        <w:t>ste Tribunal ha determinado para el Ejercicio 2018, cumplir con lo siguiente:</w:t>
      </w:r>
    </w:p>
    <w:p w:rsidR="000C16CE" w:rsidRPr="00B857E3" w:rsidRDefault="000C16CE" w:rsidP="00FD71A9">
      <w:pPr>
        <w:spacing w:before="240" w:after="240" w:line="360" w:lineRule="auto"/>
        <w:jc w:val="both"/>
        <w:rPr>
          <w:rFonts w:ascii="Univia Pro Light" w:hAnsi="Univia Pro Light" w:cstheme="minorHAnsi"/>
        </w:rPr>
      </w:pPr>
      <w:r w:rsidRPr="00B857E3">
        <w:rPr>
          <w:rFonts w:ascii="Univia Pro Light" w:hAnsi="Univia Pro Light" w:cstheme="minorHAnsi"/>
        </w:rPr>
        <w:t>Considerando que los ejecutores del gasto serán responsables de planear, programar, presupuestar sus actividades institucionales, así como establecer medidas para la administración interna controlar y evaluar sus actividades (Art. 4 1er. Párrafo de la Ley Estatal de Presupuesto). Se implementarán estrategias cómo:</w:t>
      </w:r>
    </w:p>
    <w:p w:rsidR="000C16CE" w:rsidRPr="00B857E3" w:rsidRDefault="000C16CE" w:rsidP="00FD71A9">
      <w:pPr>
        <w:pStyle w:val="Prrafodelista"/>
        <w:numPr>
          <w:ilvl w:val="0"/>
          <w:numId w:val="65"/>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Mantener y continuar con un niv</w:t>
      </w:r>
      <w:r w:rsidR="00E96810" w:rsidRPr="00B857E3">
        <w:rPr>
          <w:rFonts w:ascii="Univia Pro Light" w:hAnsi="Univia Pro Light" w:cstheme="minorHAnsi"/>
          <w:sz w:val="24"/>
        </w:rPr>
        <w:t>el de gasto público congruente</w:t>
      </w:r>
      <w:r w:rsidRPr="00B857E3">
        <w:rPr>
          <w:rFonts w:ascii="Univia Pro Light" w:hAnsi="Univia Pro Light" w:cstheme="minorHAnsi"/>
          <w:sz w:val="24"/>
        </w:rPr>
        <w:t>.</w:t>
      </w:r>
    </w:p>
    <w:p w:rsidR="000C16CE" w:rsidRPr="00B857E3" w:rsidRDefault="000C16CE" w:rsidP="00FD71A9">
      <w:pPr>
        <w:pStyle w:val="Prrafodelista"/>
        <w:numPr>
          <w:ilvl w:val="0"/>
          <w:numId w:val="65"/>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lastRenderedPageBreak/>
        <w:t>Privilegiar las acciones que beneficien a la población, sobre todo a la ciudadanía que enfrenta mayores carencias.</w:t>
      </w:r>
    </w:p>
    <w:p w:rsidR="000C16CE" w:rsidRPr="00B857E3" w:rsidRDefault="000C16CE" w:rsidP="00FD71A9">
      <w:pPr>
        <w:pStyle w:val="Prrafodelista"/>
        <w:numPr>
          <w:ilvl w:val="0"/>
          <w:numId w:val="65"/>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Continuar con las acciones de racionalización y austeridad del gasto.</w:t>
      </w:r>
    </w:p>
    <w:p w:rsidR="000C16CE" w:rsidRPr="00B857E3" w:rsidRDefault="000C16CE" w:rsidP="00FD71A9">
      <w:pPr>
        <w:pStyle w:val="Prrafodelista"/>
        <w:numPr>
          <w:ilvl w:val="0"/>
          <w:numId w:val="65"/>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Alentar la profesionalización de los servidores públicos.</w:t>
      </w:r>
    </w:p>
    <w:p w:rsidR="000C16CE" w:rsidRPr="00B857E3" w:rsidRDefault="000C16CE" w:rsidP="00FD71A9">
      <w:pPr>
        <w:pStyle w:val="Prrafodelista"/>
        <w:numPr>
          <w:ilvl w:val="0"/>
          <w:numId w:val="65"/>
        </w:numPr>
        <w:spacing w:before="240" w:beforeAutospacing="0" w:after="240" w:afterAutospacing="0"/>
        <w:ind w:left="1077" w:hanging="357"/>
        <w:contextualSpacing w:val="0"/>
        <w:rPr>
          <w:rFonts w:ascii="Univia Pro Light" w:hAnsi="Univia Pro Light" w:cstheme="minorHAnsi"/>
          <w:sz w:val="24"/>
        </w:rPr>
      </w:pPr>
      <w:r w:rsidRPr="00B857E3">
        <w:rPr>
          <w:rFonts w:ascii="Univia Pro Light" w:hAnsi="Univia Pro Light" w:cstheme="minorHAnsi"/>
          <w:sz w:val="24"/>
        </w:rPr>
        <w:t>Reforzar las medidas para preservar el uso adecuado de los recursos de</w:t>
      </w:r>
      <w:r w:rsidR="00E96810" w:rsidRPr="00B857E3">
        <w:rPr>
          <w:rFonts w:ascii="Univia Pro Light" w:hAnsi="Univia Pro Light" w:cstheme="minorHAnsi"/>
          <w:sz w:val="24"/>
        </w:rPr>
        <w:t>l Tribunal</w:t>
      </w:r>
      <w:r w:rsidRPr="00B857E3">
        <w:rPr>
          <w:rFonts w:ascii="Univia Pro Light" w:hAnsi="Univia Pro Light" w:cstheme="minorHAnsi"/>
          <w:sz w:val="24"/>
        </w:rPr>
        <w:t>.</w:t>
      </w:r>
    </w:p>
    <w:p w:rsidR="00275755" w:rsidRPr="00B857E3" w:rsidRDefault="00275755" w:rsidP="00275755">
      <w:pPr>
        <w:spacing w:before="240" w:after="240" w:line="360" w:lineRule="auto"/>
        <w:jc w:val="both"/>
        <w:rPr>
          <w:rFonts w:ascii="Univia Pro Light" w:hAnsi="Univia Pro Light" w:cstheme="minorHAnsi"/>
          <w:b/>
        </w:rPr>
      </w:pPr>
      <w:r w:rsidRPr="00B857E3">
        <w:rPr>
          <w:rFonts w:ascii="Univia Pro Light" w:hAnsi="Univia Pro Light" w:cstheme="minorHAnsi"/>
          <w:b/>
        </w:rPr>
        <w:t>OBJETIVOS:</w:t>
      </w:r>
    </w:p>
    <w:p w:rsidR="00275755" w:rsidRPr="00B857E3" w:rsidRDefault="00275755" w:rsidP="00275755">
      <w:pPr>
        <w:spacing w:before="240" w:after="240" w:line="360" w:lineRule="auto"/>
        <w:jc w:val="both"/>
        <w:rPr>
          <w:rFonts w:ascii="Univia Pro Light" w:hAnsi="Univia Pro Light" w:cstheme="minorHAnsi"/>
          <w:b/>
        </w:rPr>
      </w:pPr>
      <w:r w:rsidRPr="00B857E3">
        <w:rPr>
          <w:rFonts w:ascii="Univia Pro Light" w:hAnsi="Univia Pro Light" w:cstheme="minorHAnsi"/>
          <w:b/>
        </w:rPr>
        <w:t>Planeación y ejecución participativa del Presupuesto.</w:t>
      </w:r>
    </w:p>
    <w:p w:rsidR="00275755" w:rsidRPr="00B857E3" w:rsidRDefault="00275755" w:rsidP="00D57B7E">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El Tribunal Electoral de Estado de Oaxaca, en el marco de la Ley  dará cumplimiento a sus atribuciones y obligaciones mediante el Programa Operativo Anual 2018, el cual se formula a partir de procesos de planeación, programación y presupuestación participativa, considerando la participación de las diversas áreas jurisdiccionales y administrativas que lo conforman, así como a las demandas que plantea la población a este organismo, desarrollando ejercicios de priorización que permita ampliar la cobertura de información territorial y especializada para una mejor atención de la población. </w:t>
      </w:r>
    </w:p>
    <w:p w:rsidR="00275755" w:rsidRPr="00B857E3" w:rsidRDefault="00275755" w:rsidP="00D57B7E">
      <w:pPr>
        <w:spacing w:before="240" w:after="240" w:line="360" w:lineRule="auto"/>
        <w:jc w:val="both"/>
        <w:rPr>
          <w:rFonts w:ascii="Univia Pro Light" w:hAnsi="Univia Pro Light" w:cstheme="minorHAnsi"/>
          <w:b/>
        </w:rPr>
      </w:pPr>
      <w:r w:rsidRPr="00B857E3">
        <w:rPr>
          <w:rFonts w:ascii="Univia Pro Light" w:hAnsi="Univia Pro Light" w:cstheme="minorHAnsi"/>
          <w:b/>
        </w:rPr>
        <w:t>Formación y capacitación para el desarrollo de los recursos humanos</w:t>
      </w:r>
    </w:p>
    <w:p w:rsidR="00275755" w:rsidRPr="00B857E3" w:rsidRDefault="00275755" w:rsidP="00D57B7E">
      <w:pPr>
        <w:spacing w:before="240" w:after="240" w:line="360" w:lineRule="auto"/>
        <w:jc w:val="both"/>
        <w:rPr>
          <w:rFonts w:ascii="Univia Pro Light" w:hAnsi="Univia Pro Light" w:cstheme="minorHAnsi"/>
        </w:rPr>
      </w:pPr>
      <w:r w:rsidRPr="00B857E3">
        <w:rPr>
          <w:rFonts w:ascii="Univia Pro Light" w:hAnsi="Univia Pro Light" w:cstheme="minorHAnsi"/>
        </w:rPr>
        <w:t>Al respecto este Tribunal promoverá acciones de formación profesional, actualización en materia electoral y capacitación en diferentes temas que permitan al personal de este órgano conducirse y desarrollarse con eficiencia, eficacia y efectividad.</w:t>
      </w:r>
    </w:p>
    <w:p w:rsidR="00275755" w:rsidRPr="00B857E3" w:rsidRDefault="00275755" w:rsidP="00D57B7E">
      <w:pPr>
        <w:spacing w:before="240" w:after="240" w:line="360" w:lineRule="auto"/>
        <w:jc w:val="both"/>
        <w:rPr>
          <w:rFonts w:ascii="Univia Pro Light" w:hAnsi="Univia Pro Light" w:cstheme="minorHAnsi"/>
          <w:b/>
        </w:rPr>
      </w:pPr>
      <w:r w:rsidRPr="00B857E3">
        <w:rPr>
          <w:rFonts w:ascii="Univia Pro Light" w:hAnsi="Univia Pro Light" w:cstheme="minorHAnsi"/>
          <w:b/>
        </w:rPr>
        <w:t>Transparencia del Gasto Público</w:t>
      </w:r>
    </w:p>
    <w:p w:rsidR="00275755" w:rsidRPr="00B857E3" w:rsidRDefault="00275755" w:rsidP="00D57B7E">
      <w:pPr>
        <w:spacing w:before="240" w:after="240" w:line="360" w:lineRule="auto"/>
        <w:jc w:val="both"/>
        <w:rPr>
          <w:rFonts w:ascii="Univia Pro Light" w:hAnsi="Univia Pro Light" w:cstheme="minorHAnsi"/>
        </w:rPr>
      </w:pPr>
      <w:r w:rsidRPr="00B857E3">
        <w:rPr>
          <w:rFonts w:ascii="Univia Pro Light" w:hAnsi="Univia Pro Light" w:cstheme="minorHAnsi"/>
        </w:rPr>
        <w:lastRenderedPageBreak/>
        <w:t>Transparentar el ejercicio del gasto público a la población en las vías y medios que indique la legislación en materia de transparencia y acceso a la información pública, con veracidad y oportunidad.</w:t>
      </w:r>
    </w:p>
    <w:p w:rsidR="00275755" w:rsidRPr="00B857E3" w:rsidRDefault="00275755" w:rsidP="00D57B7E">
      <w:pPr>
        <w:spacing w:before="240" w:after="240" w:line="360" w:lineRule="auto"/>
        <w:jc w:val="both"/>
        <w:rPr>
          <w:rFonts w:ascii="Univia Pro Light" w:hAnsi="Univia Pro Light" w:cstheme="minorHAnsi"/>
          <w:b/>
        </w:rPr>
      </w:pPr>
      <w:r w:rsidRPr="00B857E3">
        <w:rPr>
          <w:rFonts w:ascii="Univia Pro Light" w:hAnsi="Univia Pro Light" w:cstheme="minorHAnsi"/>
          <w:b/>
        </w:rPr>
        <w:t>Progresividad presupuestal</w:t>
      </w:r>
    </w:p>
    <w:p w:rsidR="00275755" w:rsidRPr="00B857E3" w:rsidRDefault="00275755" w:rsidP="00D57B7E">
      <w:pPr>
        <w:spacing w:before="240" w:after="240" w:line="360" w:lineRule="auto"/>
        <w:jc w:val="both"/>
        <w:rPr>
          <w:rFonts w:ascii="Univia Pro Light" w:hAnsi="Univia Pro Light" w:cstheme="minorHAnsi"/>
        </w:rPr>
      </w:pPr>
      <w:r w:rsidRPr="00B857E3">
        <w:rPr>
          <w:rFonts w:ascii="Univia Pro Light" w:hAnsi="Univia Pro Light" w:cstheme="minorHAnsi"/>
        </w:rPr>
        <w:t>El párrafo tercero del artículo 1° de nuestra Carta Magna establece que: “Todas las autoridades, en el ámbito de sus respectivas competencias, tienen la obligación de promover, respetar, proteger y garantizar los derechos humanos de conformidad con los principios de universalidad, interdependencia, indivisibilidad y progresividad”</w:t>
      </w:r>
    </w:p>
    <w:p w:rsidR="00275755" w:rsidRPr="00B857E3" w:rsidRDefault="00275755" w:rsidP="00275755">
      <w:pPr>
        <w:spacing w:before="240" w:after="240" w:line="360" w:lineRule="auto"/>
        <w:jc w:val="both"/>
        <w:rPr>
          <w:rFonts w:ascii="Univia Pro Light" w:hAnsi="Univia Pro Light" w:cstheme="minorHAnsi"/>
          <w:b/>
        </w:rPr>
      </w:pPr>
      <w:r w:rsidRPr="00B857E3">
        <w:rPr>
          <w:rFonts w:ascii="Univia Pro Light" w:hAnsi="Univia Pro Light" w:cstheme="minorHAnsi"/>
          <w:b/>
        </w:rPr>
        <w:t>ESTRATEGIAS:</w:t>
      </w:r>
    </w:p>
    <w:p w:rsidR="000C16CE" w:rsidRPr="00B857E3" w:rsidRDefault="00E70A91" w:rsidP="00275755">
      <w:pPr>
        <w:spacing w:before="240" w:after="240" w:line="360" w:lineRule="auto"/>
        <w:jc w:val="both"/>
        <w:rPr>
          <w:rFonts w:ascii="Univia Pro Light" w:hAnsi="Univia Pro Light" w:cstheme="minorHAnsi"/>
          <w:b/>
        </w:rPr>
      </w:pPr>
      <w:r w:rsidRPr="00B857E3">
        <w:rPr>
          <w:rFonts w:ascii="Univia Pro Light" w:hAnsi="Univia Pro Light" w:cstheme="minorHAnsi"/>
          <w:b/>
        </w:rPr>
        <w:t xml:space="preserve">A) </w:t>
      </w:r>
      <w:r w:rsidR="00595E39" w:rsidRPr="00B857E3">
        <w:rPr>
          <w:rFonts w:ascii="Univia Pro Light" w:hAnsi="Univia Pro Light" w:cstheme="minorHAnsi"/>
          <w:b/>
        </w:rPr>
        <w:t>Servicios P</w:t>
      </w:r>
      <w:r w:rsidRPr="00B857E3">
        <w:rPr>
          <w:rFonts w:ascii="Univia Pro Light" w:hAnsi="Univia Pro Light" w:cstheme="minorHAnsi"/>
          <w:b/>
        </w:rPr>
        <w:t>ersonales</w:t>
      </w:r>
    </w:p>
    <w:p w:rsidR="000C16CE" w:rsidRPr="00B857E3" w:rsidRDefault="000C16CE" w:rsidP="00E427CF">
      <w:pPr>
        <w:pStyle w:val="Prrafodelista"/>
        <w:numPr>
          <w:ilvl w:val="0"/>
          <w:numId w:val="6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Concientizar al personal a que debe aprovechar </w:t>
      </w:r>
      <w:r w:rsidR="00275755" w:rsidRPr="00B857E3">
        <w:rPr>
          <w:rFonts w:ascii="Univia Pro Light" w:hAnsi="Univia Pro Light" w:cstheme="minorHAnsi"/>
          <w:sz w:val="24"/>
          <w:szCs w:val="24"/>
        </w:rPr>
        <w:t xml:space="preserve">al máximo las horas laborables. </w:t>
      </w:r>
    </w:p>
    <w:p w:rsidR="000C16CE" w:rsidRDefault="000C16CE" w:rsidP="00E427CF">
      <w:pPr>
        <w:pStyle w:val="Prrafodelista"/>
        <w:numPr>
          <w:ilvl w:val="0"/>
          <w:numId w:val="66"/>
        </w:numPr>
        <w:spacing w:before="240" w:beforeAutospacing="0" w:after="240" w:afterAutospacing="0"/>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Se mantendrán las mejores condiciones laborales y retribuciones al personal a efecto de </w:t>
      </w:r>
      <w:r w:rsidR="00275755" w:rsidRPr="00B857E3">
        <w:rPr>
          <w:rFonts w:ascii="Univia Pro Light" w:hAnsi="Univia Pro Light" w:cstheme="minorHAnsi"/>
          <w:sz w:val="24"/>
          <w:szCs w:val="24"/>
        </w:rPr>
        <w:t>alentar su productividad</w:t>
      </w:r>
      <w:r w:rsidRPr="00B857E3">
        <w:rPr>
          <w:rFonts w:ascii="Univia Pro Light" w:hAnsi="Univia Pro Light" w:cstheme="minorHAnsi"/>
          <w:sz w:val="24"/>
          <w:szCs w:val="24"/>
        </w:rPr>
        <w:t>.</w:t>
      </w:r>
    </w:p>
    <w:p w:rsidR="000C16CE" w:rsidRPr="00B857E3" w:rsidRDefault="00E70A91" w:rsidP="00B54EB9">
      <w:pPr>
        <w:spacing w:before="240" w:after="240" w:line="360" w:lineRule="auto"/>
        <w:jc w:val="both"/>
        <w:rPr>
          <w:rFonts w:ascii="Univia Pro Light" w:hAnsi="Univia Pro Light" w:cstheme="minorHAnsi"/>
          <w:b/>
        </w:rPr>
      </w:pPr>
      <w:r w:rsidRPr="00B857E3">
        <w:rPr>
          <w:rFonts w:ascii="Univia Pro Light" w:hAnsi="Univia Pro Light" w:cstheme="minorHAnsi"/>
          <w:b/>
        </w:rPr>
        <w:t xml:space="preserve">B) </w:t>
      </w:r>
      <w:r w:rsidR="00595E39" w:rsidRPr="00B857E3">
        <w:rPr>
          <w:rFonts w:ascii="Univia Pro Light" w:hAnsi="Univia Pro Light" w:cstheme="minorHAnsi"/>
          <w:b/>
        </w:rPr>
        <w:t>Materiales y Suministros</w:t>
      </w:r>
    </w:p>
    <w:p w:rsidR="000C16CE" w:rsidRPr="00B857E3" w:rsidRDefault="000C16CE" w:rsidP="00FD71A9">
      <w:pPr>
        <w:pStyle w:val="Prrafodelista"/>
        <w:numPr>
          <w:ilvl w:val="0"/>
          <w:numId w:val="4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Hacer uso con alto sentido de responsabilidad institucional de: material de oficina, tinta y tóner </w:t>
      </w:r>
      <w:r w:rsidR="00275755" w:rsidRPr="00B857E3">
        <w:rPr>
          <w:rFonts w:ascii="Univia Pro Light" w:hAnsi="Univia Pro Light" w:cstheme="minorHAnsi"/>
          <w:sz w:val="24"/>
          <w:szCs w:val="24"/>
        </w:rPr>
        <w:t xml:space="preserve">de impresoras, fotocopias, etc., </w:t>
      </w:r>
      <w:r w:rsidRPr="00B857E3">
        <w:rPr>
          <w:rFonts w:ascii="Univia Pro Light" w:hAnsi="Univia Pro Light" w:cstheme="minorHAnsi"/>
          <w:sz w:val="24"/>
          <w:szCs w:val="24"/>
        </w:rPr>
        <w:t>por lo que los Magistrados, Secretario General de Acuerdos, Coordinadores de Ponencias, Directores, Jefes de Unidad y Jefes de Departamento deberán establecer medidas de ahorro al interior del área de su responsabilidad.</w:t>
      </w:r>
    </w:p>
    <w:p w:rsidR="00275755" w:rsidRPr="00B857E3" w:rsidRDefault="00275755" w:rsidP="00FD71A9">
      <w:pPr>
        <w:pStyle w:val="Prrafodelista"/>
        <w:numPr>
          <w:ilvl w:val="0"/>
          <w:numId w:val="47"/>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No contraer ningún compromiso de compras si no se cuenta con la disponibilidad presupuestal; en caso contrario, deberán solicitar autorización oportuna del Magistrado Presidente y Titular Administrativo.</w:t>
      </w:r>
    </w:p>
    <w:p w:rsidR="000C16CE" w:rsidRPr="00B857E3" w:rsidRDefault="00E70A91" w:rsidP="00B54EB9">
      <w:pPr>
        <w:spacing w:before="240" w:after="240" w:line="360" w:lineRule="auto"/>
        <w:jc w:val="both"/>
        <w:rPr>
          <w:rFonts w:ascii="Univia Pro Light" w:hAnsi="Univia Pro Light" w:cstheme="minorHAnsi"/>
          <w:b/>
        </w:rPr>
      </w:pPr>
      <w:r w:rsidRPr="00B857E3">
        <w:rPr>
          <w:rFonts w:ascii="Univia Pro Light" w:hAnsi="Univia Pro Light" w:cstheme="minorHAnsi"/>
          <w:b/>
        </w:rPr>
        <w:t>C) S</w:t>
      </w:r>
      <w:r w:rsidR="00595E39" w:rsidRPr="00B857E3">
        <w:rPr>
          <w:rFonts w:ascii="Univia Pro Light" w:hAnsi="Univia Pro Light" w:cstheme="minorHAnsi"/>
          <w:b/>
        </w:rPr>
        <w:t>ervicios y Gastos G</w:t>
      </w:r>
      <w:r w:rsidRPr="00B857E3">
        <w:rPr>
          <w:rFonts w:ascii="Univia Pro Light" w:hAnsi="Univia Pro Light" w:cstheme="minorHAnsi"/>
          <w:b/>
        </w:rPr>
        <w:t>enerales</w:t>
      </w:r>
    </w:p>
    <w:p w:rsidR="000C16CE" w:rsidRPr="00B857E3" w:rsidRDefault="000C16CE" w:rsidP="00FD71A9">
      <w:pPr>
        <w:pStyle w:val="Prrafodelista"/>
        <w:numPr>
          <w:ilvl w:val="0"/>
          <w:numId w:val="4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Hacer uso con alto sentido de responsabilidad del uso de la energía eléctrica, agua, teléfono, vehículos de la institución por lo que lo que los Magistrados, Secretario General de Acuerdos, Coordinadores de Ponencias, Directores, Jefes de Unidad y Jefes de Departamento deberán establecer medidas de ahorro al interior del área de su responsabilidad, por ejemplo apagar las lámparas que no se usen, apagar de</w:t>
      </w:r>
      <w:r w:rsidR="00F06638" w:rsidRPr="00B857E3">
        <w:rPr>
          <w:rFonts w:ascii="Univia Pro Light" w:hAnsi="Univia Pro Light" w:cstheme="minorHAnsi"/>
          <w:sz w:val="24"/>
          <w:szCs w:val="24"/>
        </w:rPr>
        <w:t>bidamente equipos de cómputo</w:t>
      </w:r>
      <w:r w:rsidRPr="00B857E3">
        <w:rPr>
          <w:rFonts w:ascii="Univia Pro Light" w:hAnsi="Univia Pro Light" w:cstheme="minorHAnsi"/>
          <w:sz w:val="24"/>
          <w:szCs w:val="24"/>
        </w:rPr>
        <w:t xml:space="preserve"> y</w:t>
      </w:r>
      <w:r w:rsidR="00F06638" w:rsidRPr="00B857E3">
        <w:rPr>
          <w:rFonts w:ascii="Univia Pro Light" w:hAnsi="Univia Pro Light" w:cstheme="minorHAnsi"/>
          <w:sz w:val="24"/>
          <w:szCs w:val="24"/>
        </w:rPr>
        <w:t>/o</w:t>
      </w:r>
      <w:r w:rsidRPr="00B857E3">
        <w:rPr>
          <w:rFonts w:ascii="Univia Pro Light" w:hAnsi="Univia Pro Light" w:cstheme="minorHAnsi"/>
          <w:sz w:val="24"/>
          <w:szCs w:val="24"/>
        </w:rPr>
        <w:t xml:space="preserve"> electrónico al momento de salir de la institución,</w:t>
      </w:r>
      <w:r w:rsidR="00F06638" w:rsidRPr="00B857E3">
        <w:rPr>
          <w:rFonts w:ascii="Univia Pro Light" w:hAnsi="Univia Pro Light" w:cstheme="minorHAnsi"/>
          <w:sz w:val="24"/>
          <w:szCs w:val="24"/>
        </w:rPr>
        <w:t xml:space="preserve"> </w:t>
      </w:r>
      <w:r w:rsidRPr="00B857E3">
        <w:rPr>
          <w:rFonts w:ascii="Univia Pro Light" w:hAnsi="Univia Pro Light" w:cstheme="minorHAnsi"/>
          <w:sz w:val="24"/>
          <w:szCs w:val="24"/>
        </w:rPr>
        <w:t>fotocopiar documentos oficiales</w:t>
      </w:r>
      <w:r w:rsidR="00F06638" w:rsidRPr="00B857E3">
        <w:rPr>
          <w:rFonts w:ascii="Univia Pro Light" w:hAnsi="Univia Pro Light" w:cstheme="minorHAnsi"/>
          <w:sz w:val="24"/>
          <w:szCs w:val="24"/>
        </w:rPr>
        <w:t xml:space="preserve"> sólo cuando sea necesario, </w:t>
      </w:r>
      <w:r w:rsidRPr="00B857E3">
        <w:rPr>
          <w:rFonts w:ascii="Univia Pro Light" w:hAnsi="Univia Pro Light" w:cstheme="minorHAnsi"/>
          <w:sz w:val="24"/>
          <w:szCs w:val="24"/>
        </w:rPr>
        <w:t xml:space="preserve">entre otros que en el ámbito de su competencia laboral se puedan implementar.  </w:t>
      </w:r>
    </w:p>
    <w:p w:rsidR="000C16CE" w:rsidRPr="00B857E3" w:rsidRDefault="000C16CE" w:rsidP="00FD71A9">
      <w:pPr>
        <w:pStyle w:val="Prrafodelista"/>
        <w:numPr>
          <w:ilvl w:val="0"/>
          <w:numId w:val="4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 xml:space="preserve">No contraer ningún compromiso de gasto si no se cuenta con la disponibilidad presupuestal; en caso contrario, deberán solicitar autorización oportuna del Magistrado Presidente y Titular </w:t>
      </w:r>
      <w:r w:rsidR="00F06638" w:rsidRPr="00B857E3">
        <w:rPr>
          <w:rFonts w:ascii="Univia Pro Light" w:hAnsi="Univia Pro Light" w:cstheme="minorHAnsi"/>
          <w:sz w:val="24"/>
          <w:szCs w:val="24"/>
        </w:rPr>
        <w:t>Administrativo</w:t>
      </w:r>
      <w:r w:rsidRPr="00B857E3">
        <w:rPr>
          <w:rFonts w:ascii="Univia Pro Light" w:hAnsi="Univia Pro Light" w:cstheme="minorHAnsi"/>
          <w:sz w:val="24"/>
          <w:szCs w:val="24"/>
        </w:rPr>
        <w:t xml:space="preserve">. </w:t>
      </w:r>
    </w:p>
    <w:p w:rsidR="000C16CE" w:rsidRPr="00B857E3" w:rsidRDefault="000C16CE" w:rsidP="00FD71A9">
      <w:pPr>
        <w:pStyle w:val="Prrafodelista"/>
        <w:numPr>
          <w:ilvl w:val="0"/>
          <w:numId w:val="4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Previo a la contratación de servicios básicos: energía eléctrica, teléfonos convencionales y celulares, agua potable, arrendamiento de inmuebles y muebles, deberá confirmarse la disponibilidad de recursos presupuestarios y obtener la autorización del Magistrado Presidente.</w:t>
      </w:r>
    </w:p>
    <w:p w:rsidR="000C16CE" w:rsidRPr="00B857E3" w:rsidRDefault="000C16CE" w:rsidP="00FD71A9">
      <w:pPr>
        <w:pStyle w:val="Prrafodelista"/>
        <w:numPr>
          <w:ilvl w:val="0"/>
          <w:numId w:val="4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Los gastos por pasajes aéreos y terrestres procederán sólo cuando se deriven del cumplimiento de comisiones oficialmente autorizadas y justificadas, acordes con las funciones, programas y proyectos de cada área del Tribunal Electoral del Estado de Oaxaca; además de que deben contar con cobertura presupuestal.</w:t>
      </w:r>
    </w:p>
    <w:p w:rsidR="000C16CE" w:rsidRPr="00B857E3" w:rsidRDefault="000C16CE" w:rsidP="00FD71A9">
      <w:pPr>
        <w:pStyle w:val="Prrafodelista"/>
        <w:numPr>
          <w:ilvl w:val="0"/>
          <w:numId w:val="4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lastRenderedPageBreak/>
        <w:t xml:space="preserve">Los gastos por mantenimiento de los inmuebles, se pagarán sólo si están autorizados por el Magistrado Presidente, o en su caso, por el Titular de la Dirección Administrativa </w:t>
      </w:r>
    </w:p>
    <w:p w:rsidR="000C16CE" w:rsidRPr="00B857E3" w:rsidRDefault="000C16CE" w:rsidP="00FD71A9">
      <w:pPr>
        <w:pStyle w:val="Prrafodelista"/>
        <w:numPr>
          <w:ilvl w:val="0"/>
          <w:numId w:val="48"/>
        </w:numPr>
        <w:spacing w:before="240" w:beforeAutospacing="0" w:after="240" w:afterAutospacing="0"/>
        <w:ind w:left="714" w:hanging="357"/>
        <w:contextualSpacing w:val="0"/>
        <w:rPr>
          <w:rFonts w:ascii="Univia Pro Light" w:hAnsi="Univia Pro Light" w:cstheme="minorHAnsi"/>
          <w:sz w:val="24"/>
          <w:szCs w:val="24"/>
        </w:rPr>
      </w:pPr>
      <w:r w:rsidRPr="00B857E3">
        <w:rPr>
          <w:rFonts w:ascii="Univia Pro Light" w:hAnsi="Univia Pro Light" w:cstheme="minorHAnsi"/>
          <w:sz w:val="24"/>
          <w:szCs w:val="24"/>
        </w:rPr>
        <w:t>Toda la documentación comprobatoria de los gastos y compras de activos deberán contar con la autorización del Magistrado Presidente y el Titular de la Dirección Administrativa.</w:t>
      </w:r>
    </w:p>
    <w:p w:rsidR="006A66DB" w:rsidRPr="00B857E3" w:rsidRDefault="006A66DB" w:rsidP="00B54EB9">
      <w:pPr>
        <w:tabs>
          <w:tab w:val="left" w:pos="426"/>
        </w:tabs>
        <w:spacing w:before="240" w:after="240" w:line="360" w:lineRule="auto"/>
        <w:contextualSpacing/>
        <w:jc w:val="both"/>
        <w:rPr>
          <w:rFonts w:ascii="Univia Pro Light" w:hAnsi="Univia Pro Light" w:cstheme="minorHAnsi"/>
          <w:b/>
          <w:color w:val="404040" w:themeColor="text1" w:themeTint="BF"/>
        </w:rPr>
      </w:pPr>
      <w:r w:rsidRPr="00B857E3">
        <w:rPr>
          <w:rFonts w:ascii="Univia Pro Light" w:hAnsi="Univia Pro Light" w:cstheme="minorHAnsi"/>
          <w:b/>
          <w:color w:val="404040" w:themeColor="text1" w:themeTint="BF"/>
        </w:rPr>
        <w:t>METAS:</w:t>
      </w:r>
    </w:p>
    <w:p w:rsidR="006A66D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Garantizar la eficacia de respuesta a la sociedad en materia de impartición de justicia electoral.</w:t>
      </w:r>
    </w:p>
    <w:p w:rsidR="006A66D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Fortalecer las acciones y estrategias de impartición de justicia electoral a fin de salvaguardar los derechos político electorales de los ciudadanos.</w:t>
      </w:r>
    </w:p>
    <w:p w:rsidR="006A66D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Cumplir con los estándares internacionales de impartición de justicia electoral.</w:t>
      </w:r>
    </w:p>
    <w:p w:rsidR="006A66D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Profesionalizar y mejorar los sistemas informáticos a efecto de contar y brindar servicios en línea a la ciudadanía.</w:t>
      </w:r>
    </w:p>
    <w:p w:rsidR="006A66D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Adecuar y continuar en la mejora de la infraestructura física, a fin de proporcionar espacios dignos tanto a usuarios, servidores públicos y demás trabajadores del tribunal.</w:t>
      </w:r>
    </w:p>
    <w:p w:rsidR="006A66D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Implementar la creación de un canal de tv por internet y buscar los medios necesarios, a efecto de informar y difundir a la ciudadanía sobre el actuar del tribunal y los servicios que ofrece.</w:t>
      </w:r>
    </w:p>
    <w:p w:rsidR="006C54BB" w:rsidRPr="00B857E3" w:rsidRDefault="006A66DB" w:rsidP="004D277B">
      <w:pPr>
        <w:pStyle w:val="Prrafodelista"/>
        <w:numPr>
          <w:ilvl w:val="0"/>
          <w:numId w:val="73"/>
        </w:numPr>
        <w:tabs>
          <w:tab w:val="left" w:pos="426"/>
        </w:tabs>
        <w:spacing w:before="240" w:beforeAutospacing="0" w:after="240" w:afterAutospacing="0"/>
        <w:contextualSpacing w:val="0"/>
        <w:rPr>
          <w:rFonts w:ascii="Univia Pro Light" w:hAnsi="Univia Pro Light" w:cstheme="minorHAnsi"/>
          <w:color w:val="404040" w:themeColor="text1" w:themeTint="BF"/>
        </w:rPr>
      </w:pPr>
      <w:r w:rsidRPr="00B857E3">
        <w:rPr>
          <w:rFonts w:ascii="Univia Pro Light" w:hAnsi="Univia Pro Light" w:cstheme="minorHAnsi"/>
          <w:color w:val="404040" w:themeColor="text1" w:themeTint="BF"/>
        </w:rPr>
        <w:t>Hacer efectivos los derechos laborales de los trabajadores a través de la implementación de programas de beneficios y estímulos.</w:t>
      </w:r>
    </w:p>
    <w:p w:rsidR="000B1C15" w:rsidRPr="007922AC" w:rsidRDefault="007922AC" w:rsidP="007922AC">
      <w:pPr>
        <w:pStyle w:val="Ttulo1"/>
        <w:numPr>
          <w:ilvl w:val="0"/>
          <w:numId w:val="0"/>
        </w:numPr>
        <w:spacing w:before="480" w:after="480"/>
        <w:rPr>
          <w:rFonts w:ascii="Univia Pro Light" w:eastAsia="MS PGothic" w:hAnsi="Univia Pro Light" w:cstheme="minorHAnsi"/>
          <w:bCs w:val="0"/>
          <w:szCs w:val="24"/>
          <w:lang w:val="es-MX" w:eastAsia="es-MX"/>
        </w:rPr>
      </w:pPr>
      <w:bookmarkStart w:id="164" w:name="_Toc458017183"/>
      <w:bookmarkStart w:id="165" w:name="_Toc458017184"/>
      <w:bookmarkStart w:id="166" w:name="_Toc458017185"/>
      <w:bookmarkStart w:id="167" w:name="_Toc458017186"/>
      <w:bookmarkStart w:id="168" w:name="_Toc458017187"/>
      <w:bookmarkStart w:id="169" w:name="_Toc458017188"/>
      <w:bookmarkStart w:id="170" w:name="_Toc458017189"/>
      <w:bookmarkStart w:id="171" w:name="_Toc458017190"/>
      <w:bookmarkStart w:id="172" w:name="_Toc458017191"/>
      <w:bookmarkStart w:id="173" w:name="_Toc367785636"/>
      <w:bookmarkStart w:id="174" w:name="_Toc371356899"/>
      <w:bookmarkStart w:id="175" w:name="_Toc489541043"/>
      <w:bookmarkEnd w:id="164"/>
      <w:bookmarkEnd w:id="165"/>
      <w:bookmarkEnd w:id="166"/>
      <w:bookmarkEnd w:id="167"/>
      <w:bookmarkEnd w:id="168"/>
      <w:bookmarkEnd w:id="169"/>
      <w:bookmarkEnd w:id="170"/>
      <w:bookmarkEnd w:id="171"/>
      <w:bookmarkEnd w:id="172"/>
      <w:r w:rsidRPr="007922AC">
        <w:rPr>
          <w:rFonts w:ascii="Univia Pro Light" w:eastAsia="MS PGothic" w:hAnsi="Univia Pro Light" w:cstheme="minorHAnsi"/>
          <w:bCs w:val="0"/>
          <w:szCs w:val="24"/>
          <w:lang w:val="es-MX" w:eastAsia="es-MX"/>
        </w:rPr>
        <w:lastRenderedPageBreak/>
        <w:t>GLOSARIO</w:t>
      </w:r>
      <w:bookmarkEnd w:id="173"/>
      <w:bookmarkEnd w:id="174"/>
      <w:bookmarkEnd w:id="175"/>
      <w:r w:rsidRPr="007922AC">
        <w:rPr>
          <w:rFonts w:ascii="Univia Pro Light" w:eastAsia="MS PGothic" w:hAnsi="Univia Pro Light" w:cstheme="minorHAnsi"/>
          <w:bCs w:val="0"/>
          <w:szCs w:val="24"/>
          <w:lang w:val="es-MX" w:eastAsia="es-MX"/>
        </w:rPr>
        <w:t xml:space="preserve">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Actividad</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w:t>
      </w:r>
      <w:r w:rsidR="00DD74E7" w:rsidRPr="00B857E3">
        <w:rPr>
          <w:rFonts w:ascii="Univia Pro Light" w:hAnsi="Univia Pro Light" w:cstheme="minorHAnsi"/>
        </w:rPr>
        <w:t xml:space="preserve">Representada en la estructura programática y en la clave presupuestaria.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Administración Pública (sector público, sector gubernamental</w:t>
      </w:r>
      <w:r w:rsidR="000B1C15" w:rsidRPr="00B857E3">
        <w:rPr>
          <w:rFonts w:ascii="Univia Pro Light" w:hAnsi="Univia Pro Light" w:cstheme="minorHAnsi"/>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 federal y estatales confieren al gobierno federal, estatal y municipal.</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Ahorro</w:t>
      </w:r>
      <w:r w:rsidR="000B1C15" w:rsidRPr="00B857E3">
        <w:rPr>
          <w:rFonts w:ascii="Univia Pro Light" w:hAnsi="Univia Pro Light" w:cstheme="minorHAnsi"/>
          <w:b/>
        </w:rPr>
        <w:t>:</w:t>
      </w:r>
      <w:r w:rsidR="000B1C15" w:rsidRPr="00B857E3">
        <w:rPr>
          <w:rFonts w:ascii="Univia Pro Light" w:hAnsi="Univia Pro Light" w:cstheme="minorHAnsi"/>
        </w:rPr>
        <w:t xml:space="preserve"> Son los remanentes de recursos del presupuesto modificado una vez que se hayan cumplido las metas.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Anteproyecto de presupuesto de egresos</w:t>
      </w:r>
      <w:r w:rsidR="000B1C15" w:rsidRPr="00B857E3">
        <w:rPr>
          <w:rFonts w:ascii="Univia Pro Light" w:hAnsi="Univia Pro Light" w:cstheme="minorHAnsi"/>
          <w:b/>
        </w:rPr>
        <w:t>:</w:t>
      </w:r>
      <w:r w:rsidR="000B1C15" w:rsidRPr="00B857E3">
        <w:rPr>
          <w:rFonts w:ascii="Univia Pro Light" w:hAnsi="Univia Pro Light" w:cstheme="minorHAnsi"/>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las instituciones normativas.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Asignación presupuestal</w:t>
      </w:r>
      <w:r w:rsidR="000B1C15" w:rsidRPr="00B857E3">
        <w:rPr>
          <w:rFonts w:ascii="Univia Pro Light" w:hAnsi="Univia Pro Light" w:cstheme="minorHAnsi"/>
          <w:b/>
        </w:rPr>
        <w:t>:</w:t>
      </w:r>
      <w:r w:rsidR="000B1C15" w:rsidRPr="00B857E3">
        <w:rPr>
          <w:rFonts w:ascii="Univia Pro Light" w:hAnsi="Univia Pro Light" w:cstheme="minorHAnsi"/>
        </w:rPr>
        <w:t xml:space="preserve"> Importe destinado a cubrir las erogaciones previstas en programas, subprogramas, proyectos, obras o actividades, necesarias para el logro de los objetivos y metas programadas.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Bienes de capital (bienes muebles e inmuebles):</w:t>
      </w:r>
      <w:r w:rsidR="000B1C15" w:rsidRPr="00B857E3">
        <w:rPr>
          <w:rFonts w:ascii="Univia Pro Light" w:hAnsi="Univia Pro Light" w:cstheme="minorHAnsi"/>
        </w:rPr>
        <w:t xml:space="preserve"> Son aquellos que no se destinan al consumo, sino a un proceso productivo, en forma auxiliar o directamente para incrementar el patrimonio material o financiero (Capital). Son los activos destinados a producir otros activos.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Calendario de metas:</w:t>
      </w:r>
      <w:r w:rsidR="000B1C15" w:rsidRPr="00B857E3">
        <w:rPr>
          <w:rFonts w:ascii="Univia Pro Light" w:hAnsi="Univia Pro Light" w:cstheme="minorHAnsi"/>
        </w:rPr>
        <w:t xml:space="preserve"> Instrumento de programación y presupuestación a través del cual se establecen fechas y periodos del avance físico, en los que deben cumplirse las metas programadas por las dependencias y entidades.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Calendarización presupuestaria:</w:t>
      </w:r>
      <w:r w:rsidR="000B1C15" w:rsidRPr="00B857E3">
        <w:rPr>
          <w:rFonts w:ascii="Univia Pro Light" w:hAnsi="Univia Pro Light" w:cstheme="minorHAnsi"/>
        </w:rPr>
        <w:t xml:space="preserve"> Es la asignación mensual en la que se dividen los montos totales contenidos en el Presupuesto de Egresos.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Catálogo de unidades de medida:</w:t>
      </w:r>
      <w:r w:rsidR="000B1C15" w:rsidRPr="00B857E3">
        <w:rPr>
          <w:rFonts w:ascii="Univia Pro Light" w:hAnsi="Univia Pro Light" w:cstheme="minorHAnsi"/>
        </w:rPr>
        <w:t xml:space="preserve"> Instrumento técnico que contiene la identificación y tipificación uniforme de las unidades de medida más representativas, las cuales permiten el registro, control y seguimiento de las metas.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Catálogo de objeto del gasto:</w:t>
      </w:r>
      <w:r w:rsidR="000B1C15" w:rsidRPr="00B857E3">
        <w:rPr>
          <w:rFonts w:ascii="Univia Pro Light" w:hAnsi="Univia Pro Light" w:cstheme="minorHAnsi"/>
        </w:rPr>
        <w:t xml:space="preserve"> Clasificador de los bienes y servicios que las Unidades Responsables adquieren para la ejecución de los programas y el cumplimiento de objetivos.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Categorías programáticas:</w:t>
      </w:r>
      <w:r w:rsidR="000B1C15" w:rsidRPr="00B857E3">
        <w:rPr>
          <w:rFonts w:ascii="Univia Pro Light" w:hAnsi="Univia Pro Light" w:cstheme="minorHAnsi"/>
        </w:rPr>
        <w:t xml:space="preserve"> Niveles de agrupación que clasifican en forma homogénea los proyectos y actividades que </w:t>
      </w:r>
      <w:r w:rsidR="00C146CF" w:rsidRPr="00B857E3">
        <w:rPr>
          <w:rFonts w:ascii="Univia Pro Light" w:hAnsi="Univia Pro Light" w:cstheme="minorHAnsi"/>
        </w:rPr>
        <w:t xml:space="preserve">se </w:t>
      </w:r>
      <w:r w:rsidR="000B1C15" w:rsidRPr="00B857E3">
        <w:rPr>
          <w:rFonts w:ascii="Univia Pro Light" w:hAnsi="Univia Pro Light" w:cstheme="minorHAnsi"/>
        </w:rPr>
        <w:t>lleva</w:t>
      </w:r>
      <w:r w:rsidR="00C146CF" w:rsidRPr="00B857E3">
        <w:rPr>
          <w:rFonts w:ascii="Univia Pro Light" w:hAnsi="Univia Pro Light" w:cstheme="minorHAnsi"/>
        </w:rPr>
        <w:t>n</w:t>
      </w:r>
      <w:r w:rsidR="000B1C15" w:rsidRPr="00B857E3">
        <w:rPr>
          <w:rFonts w:ascii="Univia Pro Light" w:hAnsi="Univia Pro Light" w:cstheme="minorHAnsi"/>
        </w:rPr>
        <w:t xml:space="preserve"> a cabo para la producción y la prestación de bienes y servicios.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Ciclo presupuestario</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fases o etapas (Elaboración, discusión, aprobación, ejecución</w:t>
      </w:r>
      <w:r w:rsidR="00C146CF" w:rsidRPr="00B857E3">
        <w:rPr>
          <w:rFonts w:ascii="Univia Pro Light" w:hAnsi="Univia Pro Light" w:cstheme="minorHAnsi"/>
        </w:rPr>
        <w:t>, seguimiento</w:t>
      </w:r>
      <w:r w:rsidR="000B1C15" w:rsidRPr="00B857E3">
        <w:rPr>
          <w:rFonts w:ascii="Univia Pro Light" w:hAnsi="Univia Pro Light" w:cstheme="minorHAnsi"/>
        </w:rPr>
        <w:t xml:space="preserve"> y evaluación) por las que transita el Presupuesto de Egresos.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Clasificación administrativa</w:t>
      </w:r>
      <w:r w:rsidR="000B1C15" w:rsidRPr="00B857E3">
        <w:rPr>
          <w:rFonts w:ascii="Univia Pro Light" w:hAnsi="Univia Pro Light" w:cstheme="minorHAnsi"/>
        </w:rPr>
        <w:t>: Forma de presentación del presupuesto que tiene por objeto facilitar su manejo y control administrativo a través de la presentación de los gastos conforme a cada una de l</w:t>
      </w:r>
      <w:r w:rsidR="00C146CF" w:rsidRPr="00B857E3">
        <w:rPr>
          <w:rFonts w:ascii="Univia Pro Light" w:hAnsi="Univia Pro Light" w:cstheme="minorHAnsi"/>
        </w:rPr>
        <w:t>o</w:t>
      </w:r>
      <w:r w:rsidR="000B1C15" w:rsidRPr="00B857E3">
        <w:rPr>
          <w:rFonts w:ascii="Univia Pro Light" w:hAnsi="Univia Pro Light" w:cstheme="minorHAnsi"/>
        </w:rPr>
        <w:t xml:space="preserve">s </w:t>
      </w:r>
      <w:r w:rsidR="00C146CF" w:rsidRPr="00B857E3">
        <w:rPr>
          <w:rFonts w:ascii="Univia Pro Light" w:hAnsi="Univia Pro Light" w:cstheme="minorHAnsi"/>
        </w:rPr>
        <w:t>Ejecutores de gasto.</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Clasificación por tipo del gasto: </w:t>
      </w:r>
      <w:r w:rsidR="000B1C15" w:rsidRPr="00B857E3">
        <w:rPr>
          <w:rFonts w:ascii="Univia Pro Light" w:hAnsi="Univia Pro Light" w:cstheme="minorHAnsi"/>
        </w:rPr>
        <w:t>Relaciona las transacciones públicas que generan gastos con los grandes agregados de la clasificación económica presentándolos en Corriente, de Capital</w:t>
      </w:r>
      <w:r w:rsidR="001E1D1F" w:rsidRPr="00B857E3">
        <w:rPr>
          <w:rFonts w:ascii="Univia Pro Light" w:hAnsi="Univia Pro Light" w:cstheme="minorHAnsi"/>
        </w:rPr>
        <w:t>,</w:t>
      </w:r>
      <w:r w:rsidR="000B1C15" w:rsidRPr="00B857E3">
        <w:rPr>
          <w:rFonts w:ascii="Univia Pro Light" w:hAnsi="Univia Pro Light" w:cstheme="minorHAnsi"/>
        </w:rPr>
        <w:t xml:space="preserve"> Amortización de la deuda y disminución de pasivos</w:t>
      </w:r>
      <w:r w:rsidR="001E1D1F" w:rsidRPr="00B857E3">
        <w:rPr>
          <w:rFonts w:ascii="Univia Pro Light" w:hAnsi="Univia Pro Light" w:cstheme="minorHAnsi"/>
        </w:rPr>
        <w:t>, pensiones y jubilaciones y participaciones</w:t>
      </w:r>
      <w:r w:rsidR="000B1C15" w:rsidRPr="00B857E3">
        <w:rPr>
          <w:rFonts w:ascii="Univia Pro Light" w:hAnsi="Univia Pro Light" w:cstheme="minorHAnsi"/>
        </w:rPr>
        <w:t>.</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Clasificación por objeto del gasto:</w:t>
      </w:r>
      <w:r w:rsidR="000B1C15" w:rsidRPr="00B857E3">
        <w:rPr>
          <w:rFonts w:ascii="Univia Pro Light" w:hAnsi="Univia Pro Light" w:cstheme="minorHAnsi"/>
        </w:rPr>
        <w:t xml:space="preserve"> Listado ordenado, homogéneo y coherente que permite identificar los bienes y servicios que el Gobierno demanda para desarrollar los programas, agrupándolo en capítulos, conceptos y partidas.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Componente de proyecto: </w:t>
      </w:r>
      <w:r w:rsidR="00183E66" w:rsidRPr="00B857E3">
        <w:rPr>
          <w:rFonts w:ascii="Univia Pro Light" w:hAnsi="Univia Pro Light" w:cstheme="minorHAnsi"/>
        </w:rPr>
        <w:t>Son los bienes y servicios que deberán ser producidos o entregados por medio del proyecto a la población objetivo para cumplir con el propósito planteado.</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Contabilidad gubernamental</w:t>
      </w:r>
      <w:r w:rsidR="000B1C15" w:rsidRPr="00B857E3">
        <w:rPr>
          <w:rFonts w:ascii="Univia Pro Light" w:hAnsi="Univia Pro Light" w:cstheme="minorHAnsi"/>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rsidR="00F86B1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Control presupuestario:</w:t>
      </w:r>
      <w:r w:rsidR="00F86B1E" w:rsidRPr="00B857E3">
        <w:rPr>
          <w:rFonts w:ascii="Univia Pro Light" w:hAnsi="Univia Pro Light" w:cstheme="minorHAnsi"/>
        </w:rPr>
        <w:t xml:space="preserve"> Consiste en el registro de operaciones realizadas durante el ejercicio presupuestal, a fin de verificar y valorar los programas emprendidos y apreciar su cumplimiento a fin de identificar desviaciones y determinar acciones correctivas. Es un conjunto de procedimientos administrativos mediante los cuales se vigila la autorización, tramitación, aplicación de recursos </w:t>
      </w:r>
      <w:r w:rsidR="00F86B1E" w:rsidRPr="00B857E3">
        <w:rPr>
          <w:rFonts w:ascii="Univia Pro Light" w:hAnsi="Univia Pro Light" w:cstheme="minorHAnsi"/>
        </w:rPr>
        <w:lastRenderedPageBreak/>
        <w:t xml:space="preserve">humanos, materiales y financieros </w:t>
      </w:r>
      <w:r w:rsidR="00BB2EF1" w:rsidRPr="00B857E3">
        <w:rPr>
          <w:rFonts w:ascii="Univia Pro Light" w:hAnsi="Univia Pro Light" w:cstheme="minorHAnsi"/>
        </w:rPr>
        <w:t>integrantes del gasto del sector público estatal en el desempeño de sus funciones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Cuenta pública:</w:t>
      </w:r>
      <w:r w:rsidR="000B1C15" w:rsidRPr="00B857E3">
        <w:rPr>
          <w:rFonts w:ascii="Univia Pro Light" w:hAnsi="Univia Pro Light" w:cstheme="minorHAnsi"/>
        </w:rPr>
        <w:t xml:space="preserve"> Es el documento de carácter </w:t>
      </w:r>
      <w:proofErr w:type="spellStart"/>
      <w:r w:rsidR="000B1C15" w:rsidRPr="00B857E3">
        <w:rPr>
          <w:rFonts w:ascii="Univia Pro Light" w:hAnsi="Univia Pro Light" w:cstheme="minorHAnsi"/>
        </w:rPr>
        <w:t>evaluatorio</w:t>
      </w:r>
      <w:proofErr w:type="spellEnd"/>
      <w:r w:rsidR="000B1C15" w:rsidRPr="00B857E3">
        <w:rPr>
          <w:rFonts w:ascii="Univia Pro Light" w:hAnsi="Univia Pro Light" w:cstheme="minorHAnsi"/>
        </w:rPr>
        <w:t xml:space="preserve"> que contiene información contable, financiera, presupuestal, programática y económica relativa a la gestión anual del Gobierno, con fundamento en la Ley de Fiscalización Superior del Estado de Oaxaca.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Decreto del presupuesto de egresos:</w:t>
      </w:r>
      <w:r w:rsidR="000B1C15" w:rsidRPr="00B857E3">
        <w:rPr>
          <w:rFonts w:ascii="Univia Pro Light" w:hAnsi="Univia Pro Light" w:cstheme="minorHAnsi"/>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Dependencia:</w:t>
      </w:r>
      <w:r w:rsidR="000B1C15" w:rsidRPr="00B857E3">
        <w:rPr>
          <w:rFonts w:ascii="Univia Pro Light" w:hAnsi="Univia Pro Light" w:cstheme="minorHAnsi"/>
        </w:rPr>
        <w:t xml:space="preserve"> Ente público subordinado en forma directa al Titular del Poder Ejecutivo Estatal, que apoya a éste en el ejercicio de sus atribuciones y en el despacho de los asuntos del orden administrativo que tiene encomendados, de conformidad con la Ley Orgánica de la Administración Pública Estatal.</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Deuda pública:</w:t>
      </w:r>
      <w:r w:rsidR="000B1C15" w:rsidRPr="00B857E3">
        <w:rPr>
          <w:rFonts w:ascii="Univia Pro Light" w:hAnsi="Univia Pro Light" w:cstheme="minorHAnsi"/>
        </w:rPr>
        <w:t xml:space="preserve"> Suma de las obligaciones insolutas del sector público, derivadas de la celebración de empréstitos, internos y externos, sobre el crédito del Estado.</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Eficacia</w:t>
      </w:r>
      <w:r w:rsidR="000B1C15" w:rsidRPr="00B857E3">
        <w:rPr>
          <w:rFonts w:ascii="Univia Pro Light" w:hAnsi="Univia Pro Light" w:cstheme="minorHAnsi"/>
          <w:b/>
        </w:rPr>
        <w:t>:</w:t>
      </w:r>
      <w:r w:rsidR="000B1C15" w:rsidRPr="00B857E3">
        <w:rPr>
          <w:rFonts w:ascii="Univia Pro Light" w:hAnsi="Univia Pro Light" w:cstheme="minorHAnsi"/>
        </w:rPr>
        <w:t xml:space="preserve"> Capacidad de lograr los programas, objetivos de desarrollo y metas programados con los recursos asignados en el tiempo preestablecido.</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Eficiencia:</w:t>
      </w:r>
      <w:r w:rsidR="000B1C15" w:rsidRPr="00B857E3">
        <w:rPr>
          <w:rFonts w:ascii="Univia Pro Light" w:hAnsi="Univia Pro Light" w:cstheme="minorHAnsi"/>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w:t>
      </w:r>
      <w:r w:rsidR="000B1C15" w:rsidRPr="00B857E3">
        <w:rPr>
          <w:rFonts w:ascii="Univia Pro Light" w:hAnsi="Univia Pro Light" w:cstheme="minorHAnsi"/>
        </w:rPr>
        <w:lastRenderedPageBreak/>
        <w:t>las metas previstos, siendo válido el principio administrativo de hacer más con menos.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Ejecución del gasto:</w:t>
      </w:r>
      <w:r w:rsidR="000B1C15" w:rsidRPr="00B857E3">
        <w:rPr>
          <w:rFonts w:ascii="Univia Pro Light" w:hAnsi="Univia Pro Light" w:cstheme="minorHAnsi"/>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rsidR="00524707"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Ejecutor de gasto:</w:t>
      </w:r>
      <w:r w:rsidR="00524707" w:rsidRPr="00B857E3">
        <w:rPr>
          <w:rFonts w:ascii="Univia Pro Light" w:hAnsi="Univia Pro Light" w:cstheme="minorHAnsi"/>
        </w:rPr>
        <w:t xml:space="preserve"> Los Poderes Legislativo y Judicial; Órganos Autónomos por disposición constitucional y legal; dependencias y entidades del Poder Ejecutivo que realizan las erogaciones.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Estructura programática:</w:t>
      </w:r>
      <w:r w:rsidR="000B1C15" w:rsidRPr="00B857E3">
        <w:rPr>
          <w:rFonts w:ascii="Univia Pro Light" w:hAnsi="Univia Pro Light" w:cstheme="minorHAnsi"/>
        </w:rPr>
        <w:t xml:space="preserve"> Expresión de los diferentes niveles de</w:t>
      </w:r>
      <w:r w:rsidR="00BB2EF1" w:rsidRPr="00B857E3">
        <w:rPr>
          <w:rFonts w:ascii="Univia Pro Light" w:hAnsi="Univia Pro Light" w:cstheme="minorHAnsi"/>
        </w:rPr>
        <w:t xml:space="preserve"> la</w:t>
      </w:r>
      <w:r w:rsidR="000B1C15" w:rsidRPr="00B857E3">
        <w:rPr>
          <w:rFonts w:ascii="Univia Pro Light" w:hAnsi="Univia Pro Light" w:cstheme="minorHAnsi"/>
        </w:rPr>
        <w:t xml:space="preserve"> actividad gubernamental que se estructuran en función de los objetivos y metas institucionales, de acuerdo con el plan</w:t>
      </w:r>
      <w:r w:rsidR="00BB2EF1" w:rsidRPr="00B857E3">
        <w:rPr>
          <w:rFonts w:ascii="Univia Pro Light" w:hAnsi="Univia Pro Light" w:cstheme="minorHAnsi"/>
        </w:rPr>
        <w:t xml:space="preserve"> estatal</w:t>
      </w:r>
      <w:r w:rsidR="000B1C15" w:rsidRPr="00B857E3">
        <w:rPr>
          <w:rFonts w:ascii="Univia Pro Light" w:hAnsi="Univia Pro Light" w:cstheme="minorHAnsi"/>
        </w:rPr>
        <w:t xml:space="preserve"> de desarrollo y las atribuciones asignadas por ley.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Financiamiento</w:t>
      </w:r>
      <w:r w:rsidR="000B1C15" w:rsidRPr="00B857E3">
        <w:rPr>
          <w:rFonts w:ascii="Univia Pro Light" w:hAnsi="Univia Pro Light" w:cstheme="minorHAnsi"/>
        </w:rPr>
        <w:t>: Recursos financieros que el Gobierno obtiene par</w:t>
      </w:r>
      <w:r w:rsidR="00D26517" w:rsidRPr="00B857E3">
        <w:rPr>
          <w:rFonts w:ascii="Univia Pro Light" w:hAnsi="Univia Pro Light" w:cstheme="minorHAnsi"/>
        </w:rPr>
        <w:t>a cubrir un déficit presupuestario</w:t>
      </w:r>
      <w:r w:rsidR="000B1C15" w:rsidRPr="00B857E3">
        <w:rPr>
          <w:rFonts w:ascii="Univia Pro Light" w:hAnsi="Univia Pro Light" w:cstheme="minorHAnsi"/>
        </w:rPr>
        <w:t xml:space="preserve">. El financiamiento se contrata para obtener créditos, empréstitos y otras obligaciones derivadas de la suscripción o emisión de títulos de crédito o cualquier otro documento pagadero a plazo.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Finanzas públicas</w:t>
      </w:r>
      <w:r w:rsidR="000B1C15" w:rsidRPr="00B857E3">
        <w:rPr>
          <w:rFonts w:ascii="Univia Pro Light" w:hAnsi="Univia Pro Light" w:cstheme="minorHAnsi"/>
          <w:b/>
        </w:rPr>
        <w:t>:</w:t>
      </w:r>
      <w:r w:rsidR="000B1C15" w:rsidRPr="00B857E3">
        <w:rPr>
          <w:rFonts w:ascii="Univia Pro Light" w:hAnsi="Univia Pro Light" w:cstheme="minorHAnsi"/>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Gasto corriente</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Gasto de capital:</w:t>
      </w:r>
      <w:r w:rsidR="000B1C15" w:rsidRPr="00B857E3">
        <w:rPr>
          <w:rFonts w:ascii="Univia Pro Light" w:hAnsi="Univia Pro Light" w:cstheme="minorHAnsi"/>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Gasto de operación</w:t>
      </w:r>
      <w:r w:rsidR="000B1C15" w:rsidRPr="00B857E3">
        <w:rPr>
          <w:rFonts w:ascii="Univia Pro Light" w:hAnsi="Univia Pro Light" w:cstheme="minorHAnsi"/>
        </w:rPr>
        <w:t xml:space="preserve">: Asignaciones destinadas a los capítulos de servicios personales, materiales, suministros y servicios generales, indispensables para la operación y mantenimiento del servicio que se presta.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Indicador</w:t>
      </w:r>
      <w:r w:rsidR="000B1C15" w:rsidRPr="00B857E3">
        <w:rPr>
          <w:rFonts w:ascii="Univia Pro Light" w:hAnsi="Univia Pro Light" w:cstheme="minorHAnsi"/>
          <w:b/>
        </w:rPr>
        <w:t>:</w:t>
      </w:r>
      <w:r w:rsidR="000B1C15" w:rsidRPr="00B857E3">
        <w:rPr>
          <w:rFonts w:ascii="Univia Pro Light" w:hAnsi="Univia Pro Light" w:cstheme="minorHAnsi"/>
        </w:rPr>
        <w:t xml:space="preserve"> Es una especificación utilizada para medir el cumplimiento de los distintos niveles de objetivos de un programa, proyecto o actividad. Puede clasificarse en indicadores estratégicos y de gestión.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Indicador de gestión</w:t>
      </w:r>
      <w:r w:rsidR="000B1C15" w:rsidRPr="00B857E3">
        <w:rPr>
          <w:rFonts w:ascii="Univia Pro Light" w:hAnsi="Univia Pro Light" w:cstheme="minorHAnsi"/>
        </w:rPr>
        <w:t xml:space="preserve">: Proporciona información sobre las funciones y procesos clave con los que opera la Unidad Responsable. Mediante su consulta es factible detectar desviaciones que impidan en último término el cumplimiento de los objetivos estratégicos.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Indicador estratégico</w:t>
      </w:r>
      <w:r w:rsidR="000B1C15" w:rsidRPr="00B857E3">
        <w:rPr>
          <w:rFonts w:ascii="Univia Pro Light" w:hAnsi="Univia Pro Light" w:cstheme="minorHAnsi"/>
          <w:b/>
        </w:rPr>
        <w:t>:</w:t>
      </w:r>
      <w:r w:rsidR="000B1C15" w:rsidRPr="00B857E3">
        <w:rPr>
          <w:rFonts w:ascii="Univia Pro Light" w:hAnsi="Univia Pro Light" w:cstheme="minorHAnsi"/>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Manual de planeación, programación y presupuestación</w:t>
      </w:r>
      <w:r w:rsidR="000B1C15" w:rsidRPr="00B857E3">
        <w:rPr>
          <w:rFonts w:ascii="Univia Pro Light" w:hAnsi="Univia Pro Light" w:cstheme="minorHAnsi"/>
          <w:b/>
        </w:rPr>
        <w:t xml:space="preserve">.  </w:t>
      </w:r>
      <w:r w:rsidR="000B1C15" w:rsidRPr="00B857E3">
        <w:rPr>
          <w:rFonts w:ascii="Univia Pro Light" w:hAnsi="Univia Pro Light" w:cstheme="minorHAnsi"/>
        </w:rPr>
        <w:t xml:space="preserve">Documento básico para la formulación e integración del anteproyecto del presupuesto de egresos, a través de formatos, instructivos e indicaciones técnicas para su llenado, a fin de facilitar el análisis y procesamiento computarizado de las asignaciones </w:t>
      </w:r>
      <w:r w:rsidR="00B856FD" w:rsidRPr="00B857E3">
        <w:rPr>
          <w:rFonts w:ascii="Univia Pro Light" w:hAnsi="Univia Pro Light" w:cstheme="minorHAnsi"/>
        </w:rPr>
        <w:t>presupuestarias</w:t>
      </w:r>
      <w:r w:rsidR="000B1C15" w:rsidRPr="00B857E3">
        <w:rPr>
          <w:rFonts w:ascii="Univia Pro Light" w:hAnsi="Univia Pro Light" w:cstheme="minorHAnsi"/>
        </w:rPr>
        <w:t xml:space="preserve"> e incluye las directrices expedidas por la Secretaría de Finanzas a las dependencias y entidades, sobre aspectos específicos inherentes a la asignación del gasto con enfoque programático.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Marco jurídico</w:t>
      </w:r>
      <w:r w:rsidR="000B1C15" w:rsidRPr="00B857E3">
        <w:rPr>
          <w:rFonts w:ascii="Univia Pro Light" w:hAnsi="Univia Pro Light" w:cstheme="minorHAnsi"/>
          <w:b/>
        </w:rPr>
        <w:t>:</w:t>
      </w:r>
      <w:r w:rsidR="000B1C15" w:rsidRPr="00B857E3">
        <w:rPr>
          <w:rFonts w:ascii="Univia Pro Light" w:hAnsi="Univia Pro Light" w:cstheme="minorHAnsi"/>
        </w:rPr>
        <w:t xml:space="preserve"> Conjunto de disposiciones, leyes, reglamentos y acuerdos a los que deben apegarse </w:t>
      </w:r>
      <w:r w:rsidRPr="00B857E3">
        <w:rPr>
          <w:rFonts w:ascii="Univia Pro Light" w:hAnsi="Univia Pro Light" w:cstheme="minorHAnsi"/>
        </w:rPr>
        <w:t>las dependencias</w:t>
      </w:r>
      <w:r w:rsidR="000B1C15" w:rsidRPr="00B857E3">
        <w:rPr>
          <w:rFonts w:ascii="Univia Pro Light" w:hAnsi="Univia Pro Light" w:cstheme="minorHAnsi"/>
        </w:rPr>
        <w:t xml:space="preserve"> y entidades en el ejercicio de las funciones que tienen encomendadas.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Meta</w:t>
      </w:r>
      <w:r w:rsidR="000B1C15" w:rsidRPr="00B857E3">
        <w:rPr>
          <w:rFonts w:ascii="Univia Pro Light" w:hAnsi="Univia Pro Light" w:cstheme="minorHAnsi"/>
          <w:b/>
        </w:rPr>
        <w:t>:</w:t>
      </w:r>
      <w:r w:rsidR="000B1C15" w:rsidRPr="00B857E3">
        <w:rPr>
          <w:rFonts w:ascii="Univia Pro Light" w:hAnsi="Univia Pro Light" w:cstheme="minorHAnsi"/>
        </w:rPr>
        <w:t xml:space="preserve"> Es la expresión concreta y cuantificable de los logros que se plantean alcanzar en </w:t>
      </w:r>
      <w:r w:rsidR="00CE59EB" w:rsidRPr="00B857E3">
        <w:rPr>
          <w:rFonts w:ascii="Univia Pro Light" w:hAnsi="Univia Pro Light" w:cstheme="minorHAnsi"/>
        </w:rPr>
        <w:t xml:space="preserve">un </w:t>
      </w:r>
      <w:r w:rsidR="000B1C15" w:rsidRPr="00B857E3">
        <w:rPr>
          <w:rFonts w:ascii="Univia Pro Light" w:hAnsi="Univia Pro Light" w:cstheme="minorHAnsi"/>
        </w:rPr>
        <w:t xml:space="preserve">periodo de tiempo determinado con relación a los distintos niveles de objetivos, previamente definidos. Para su determinación es imprescindible conocer </w:t>
      </w:r>
      <w:r w:rsidR="000B1C15" w:rsidRPr="00B857E3">
        <w:rPr>
          <w:rFonts w:ascii="Univia Pro Light" w:hAnsi="Univia Pro Light" w:cstheme="minorHAnsi"/>
          <w:i/>
        </w:rPr>
        <w:t>que se quiere medir</w:t>
      </w:r>
      <w:r w:rsidR="000B1C15" w:rsidRPr="00B857E3">
        <w:rPr>
          <w:rFonts w:ascii="Univia Pro Light" w:hAnsi="Univia Pro Light" w:cstheme="minorHAnsi"/>
        </w:rPr>
        <w:t>. Sus componentes esenciales son: la descripción, la unidad de medida, la cantidad y el tiempo.</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Municipio</w:t>
      </w:r>
      <w:r w:rsidR="000B1C15" w:rsidRPr="00B857E3">
        <w:rPr>
          <w:rFonts w:ascii="Univia Pro Light" w:hAnsi="Univia Pro Light" w:cstheme="minorHAnsi"/>
          <w:b/>
        </w:rPr>
        <w:t>:</w:t>
      </w:r>
      <w:r w:rsidR="000B1C15" w:rsidRPr="00B857E3">
        <w:rPr>
          <w:rFonts w:ascii="Univia Pro Light" w:hAnsi="Univia Pro Light" w:cstheme="minorHAnsi"/>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Objetivo específico</w:t>
      </w:r>
      <w:r w:rsidR="000B1C15" w:rsidRPr="00B857E3">
        <w:rPr>
          <w:rFonts w:ascii="Univia Pro Light" w:hAnsi="Univia Pro Light" w:cstheme="minorHAnsi"/>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Objetivo estratégico</w:t>
      </w:r>
      <w:r w:rsidR="000B1C15" w:rsidRPr="00B857E3">
        <w:rPr>
          <w:rFonts w:ascii="Univia Pro Light" w:hAnsi="Univia Pro Light" w:cstheme="minorHAnsi"/>
          <w:b/>
        </w:rPr>
        <w:t>:</w:t>
      </w:r>
      <w:r w:rsidR="000B1C15" w:rsidRPr="00B857E3">
        <w:rPr>
          <w:rFonts w:ascii="Univia Pro Light" w:hAnsi="Univia Pro Light" w:cstheme="minorHAnsi"/>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Órgano autónomo</w:t>
      </w:r>
      <w:r w:rsidR="000B1C15" w:rsidRPr="00B857E3">
        <w:rPr>
          <w:rFonts w:ascii="Univia Pro Light" w:hAnsi="Univia Pro Light" w:cstheme="minorHAnsi"/>
          <w:b/>
        </w:rPr>
        <w:t>:</w:t>
      </w:r>
      <w:r w:rsidR="000B1C15" w:rsidRPr="00B857E3">
        <w:rPr>
          <w:rFonts w:ascii="Univia Pro Light" w:hAnsi="Univia Pro Light" w:cstheme="minorHAnsi"/>
        </w:rPr>
        <w:t xml:space="preserve"> Ente público dotado de personalidad jurídica y patrimonio propio, creado por disposición Constitucional con el objeto de que su actuación sea con independencia, imparcialidad y objetividad. Para efectos </w:t>
      </w:r>
      <w:r w:rsidR="00B856FD" w:rsidRPr="00B857E3">
        <w:rPr>
          <w:rFonts w:ascii="Univia Pro Light" w:hAnsi="Univia Pro Light" w:cstheme="minorHAnsi"/>
        </w:rPr>
        <w:t>presupuestari</w:t>
      </w:r>
      <w:r w:rsidR="0030172D" w:rsidRPr="00B857E3">
        <w:rPr>
          <w:rFonts w:ascii="Univia Pro Light" w:hAnsi="Univia Pro Light" w:cstheme="minorHAnsi"/>
        </w:rPr>
        <w:t>o</w:t>
      </w:r>
      <w:r w:rsidR="00B856FD" w:rsidRPr="00B857E3">
        <w:rPr>
          <w:rFonts w:ascii="Univia Pro Light" w:hAnsi="Univia Pro Light" w:cstheme="minorHAnsi"/>
        </w:rPr>
        <w:t>s</w:t>
      </w:r>
      <w:r w:rsidR="000B1C15" w:rsidRPr="00B857E3">
        <w:rPr>
          <w:rFonts w:ascii="Univia Pro Light" w:hAnsi="Univia Pro Light" w:cstheme="minorHAnsi"/>
        </w:rPr>
        <w:t xml:space="preserve"> y contables como ejecutor del gasto, está obligado a cumplir con las leyes y normatividad vigentes en la materia.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Organismo público descentralizado</w:t>
      </w:r>
      <w:r w:rsidR="000B1C15" w:rsidRPr="00B857E3">
        <w:rPr>
          <w:rFonts w:ascii="Univia Pro Light" w:hAnsi="Univia Pro Light" w:cstheme="minorHAnsi"/>
          <w:b/>
        </w:rPr>
        <w:t>:</w:t>
      </w:r>
      <w:r w:rsidR="000B1C15" w:rsidRPr="00B857E3">
        <w:rPr>
          <w:rFonts w:ascii="Univia Pro Light" w:hAnsi="Univia Pro Light" w:cstheme="minorHAnsi"/>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w:t>
      </w:r>
      <w:r w:rsidR="001A0004">
        <w:rPr>
          <w:rFonts w:ascii="Univia Pro Light" w:hAnsi="Univia Pro Light" w:cstheme="minorHAnsi"/>
        </w:rPr>
        <w:t xml:space="preserve"> de bienes o recursos propiedad</w:t>
      </w:r>
      <w:r w:rsidR="000B1C15" w:rsidRPr="00B857E3">
        <w:rPr>
          <w:rFonts w:ascii="Univia Pro Light" w:hAnsi="Univia Pro Light" w:cstheme="minorHAnsi"/>
        </w:rPr>
        <w:t xml:space="preserve"> del Estado; la investigación científica; la difusión de la cultura; la impartición de la educación; o, la obtención o aplicación de recursos para fines de asistencia o seguridad social.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Órgano desconcentrado</w:t>
      </w:r>
      <w:r w:rsidR="000B1C15" w:rsidRPr="00B857E3">
        <w:rPr>
          <w:rFonts w:ascii="Univia Pro Light" w:hAnsi="Univia Pro Light" w:cstheme="minorHAnsi"/>
        </w:rPr>
        <w:t>: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sujeto a los sistemas de control y actuación que regulan a la dependencia de la cual depende.</w:t>
      </w:r>
    </w:p>
    <w:p w:rsidR="00D45DA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Participaciones</w:t>
      </w:r>
      <w:r w:rsidR="0082411F" w:rsidRPr="00B857E3">
        <w:rPr>
          <w:rFonts w:ascii="Univia Pro Light" w:hAnsi="Univia Pro Light" w:cstheme="minorHAnsi"/>
          <w:b/>
        </w:rPr>
        <w:t>:</w:t>
      </w:r>
      <w:r w:rsidR="0082411F" w:rsidRPr="00B857E3">
        <w:rPr>
          <w:rFonts w:ascii="Univia Pro Light" w:hAnsi="Univia Pro Light" w:cstheme="minorHAnsi"/>
        </w:rPr>
        <w:t xml:space="preserve"> </w:t>
      </w:r>
      <w:r w:rsidR="00D45DAE" w:rsidRPr="00B857E3">
        <w:rPr>
          <w:rFonts w:ascii="Univia Pro Light" w:hAnsi="Univia Pro Light" w:cstheme="minorHAnsi"/>
        </w:rPr>
        <w:t xml:space="preserve">Son los gastos destinados a cubrir las participaciones para las entidades federativas y/o los municipios.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Partida presupuestaria</w:t>
      </w:r>
      <w:r w:rsidR="000B1C15" w:rsidRPr="00B857E3">
        <w:rPr>
          <w:rFonts w:ascii="Univia Pro Light" w:hAnsi="Univia Pro Light" w:cstheme="minorHAnsi"/>
          <w:b/>
        </w:rPr>
        <w:t>:</w:t>
      </w:r>
      <w:r w:rsidR="000B1C15" w:rsidRPr="00B857E3">
        <w:rPr>
          <w:rFonts w:ascii="Univia Pro Light" w:hAnsi="Univia Pro Light" w:cstheme="minorHAnsi"/>
        </w:rPr>
        <w:t xml:space="preserve"> Elemento presupuestario en que se subdividen los conceptos y que clasifica a las erogaciones de acuerdo con el objeto específico del gasto.</w:t>
      </w:r>
    </w:p>
    <w:p w:rsidR="000B1C15" w:rsidRPr="00B857E3" w:rsidRDefault="000B1C15" w:rsidP="00FD71A9">
      <w:pPr>
        <w:spacing w:before="240" w:after="240" w:line="360" w:lineRule="auto"/>
        <w:jc w:val="both"/>
        <w:rPr>
          <w:rFonts w:ascii="Univia Pro Light" w:hAnsi="Univia Pro Light" w:cstheme="minorHAnsi"/>
        </w:rPr>
      </w:pPr>
      <w:proofErr w:type="spellStart"/>
      <w:r w:rsidRPr="00B857E3">
        <w:rPr>
          <w:rFonts w:ascii="Univia Pro Light" w:hAnsi="Univia Pro Light" w:cstheme="minorHAnsi"/>
          <w:b/>
        </w:rPr>
        <w:t>PED</w:t>
      </w:r>
      <w:proofErr w:type="spellEnd"/>
      <w:r w:rsidRPr="00B857E3">
        <w:rPr>
          <w:rFonts w:ascii="Univia Pro Light" w:hAnsi="Univia Pro Light" w:cstheme="minorHAnsi"/>
          <w:b/>
        </w:rPr>
        <w:t>:</w:t>
      </w:r>
      <w:r w:rsidR="00EC2D68" w:rsidRPr="00B857E3">
        <w:rPr>
          <w:rFonts w:ascii="Univia Pro Light" w:hAnsi="Univia Pro Light" w:cstheme="minorHAnsi"/>
        </w:rPr>
        <w:t xml:space="preserve"> Plan Estatal de Desarrollo 2016</w:t>
      </w:r>
      <w:r w:rsidRPr="00B857E3">
        <w:rPr>
          <w:rFonts w:ascii="Univia Pro Light" w:hAnsi="Univia Pro Light" w:cstheme="minorHAnsi"/>
        </w:rPr>
        <w:t>-</w:t>
      </w:r>
      <w:r w:rsidR="00EC2D68" w:rsidRPr="00B857E3">
        <w:rPr>
          <w:rFonts w:ascii="Univia Pro Light" w:hAnsi="Univia Pro Light" w:cstheme="minorHAnsi"/>
        </w:rPr>
        <w:t>2022</w:t>
      </w:r>
      <w:r w:rsidRPr="00B857E3">
        <w:rPr>
          <w:rFonts w:ascii="Univia Pro Light" w:hAnsi="Univia Pro Light" w:cstheme="minorHAnsi"/>
        </w:rPr>
        <w:t xml:space="preserve"> del Estado de Oaxaca.</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Personas beneficiadas</w:t>
      </w:r>
      <w:r w:rsidR="000B1C15" w:rsidRPr="00B857E3">
        <w:rPr>
          <w:rFonts w:ascii="Univia Pro Light" w:hAnsi="Univia Pro Light" w:cstheme="minorHAnsi"/>
          <w:b/>
        </w:rPr>
        <w:t>:</w:t>
      </w:r>
      <w:r w:rsidR="000B1C15" w:rsidRPr="00B857E3">
        <w:rPr>
          <w:rFonts w:ascii="Univia Pro Light" w:hAnsi="Univia Pro Light" w:cstheme="minorHAnsi"/>
        </w:rPr>
        <w:t xml:space="preserve"> Número de personas que reciben el beneficio de un programa, proyecto u acción de gobierno.</w:t>
      </w:r>
    </w:p>
    <w:p w:rsidR="00D45DA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Pensiones y jubilaciones</w:t>
      </w:r>
      <w:r w:rsidR="00D45DAE" w:rsidRPr="00B857E3">
        <w:rPr>
          <w:rFonts w:ascii="Univia Pro Light" w:hAnsi="Univia Pro Light" w:cstheme="minorHAnsi"/>
          <w:b/>
        </w:rPr>
        <w:t>:</w:t>
      </w:r>
      <w:r w:rsidR="00D45DAE" w:rsidRPr="00B857E3">
        <w:rPr>
          <w:rFonts w:ascii="Univia Pro Light" w:hAnsi="Univia Pro Light" w:cstheme="minorHAnsi"/>
        </w:rPr>
        <w:t xml:space="preserve"> Son los gastos destinados para el pago a pensionistas y jubilados o a sus familiares, que cubren los gobiernos Federal, Estatal y Municipal, o bien el Instituto de Seguridad Social correspondiente.</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Política de gasto</w:t>
      </w:r>
      <w:r w:rsidR="000B1C15" w:rsidRPr="00B857E3">
        <w:rPr>
          <w:rFonts w:ascii="Univia Pro Light" w:hAnsi="Univia Pro Light" w:cstheme="minorHAnsi"/>
          <w:b/>
        </w:rPr>
        <w:t>:</w:t>
      </w:r>
      <w:r w:rsidR="000B1C15" w:rsidRPr="00B857E3">
        <w:rPr>
          <w:rFonts w:ascii="Univia Pro Light" w:hAnsi="Univia Pro Light" w:cstheme="minorHAnsi"/>
        </w:rPr>
        <w:t xml:space="preserve"> Directrices y lineamientos para determinar y regular la asignación, el uso y la aplicación de los recursos físicos, humanos y financieros de las Unidades Responsables.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Presupuesto aprobado</w:t>
      </w:r>
      <w:r w:rsidR="000B1C15" w:rsidRPr="00B857E3">
        <w:rPr>
          <w:rFonts w:ascii="Univia Pro Light" w:hAnsi="Univia Pro Light" w:cstheme="minorHAnsi"/>
          <w:b/>
        </w:rPr>
        <w:t xml:space="preserve">: </w:t>
      </w:r>
      <w:r w:rsidR="000B1C15" w:rsidRPr="00B857E3">
        <w:rPr>
          <w:rFonts w:ascii="Univia Pro Light" w:hAnsi="Univia Pro Light" w:cstheme="minorHAnsi"/>
        </w:rPr>
        <w:t>Asignación financiera original con la que se inicia el ejercicio presupuestal, misma que es comunicada por la Secretaría de Finanzas a las Unidades Responsables, con base en el Decreto de Presupuesto de Egresos.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Presupuesto de egresos del gobierno del estado</w:t>
      </w:r>
      <w:r w:rsidR="000B1C15" w:rsidRPr="00B857E3">
        <w:rPr>
          <w:rFonts w:ascii="Univia Pro Light" w:hAnsi="Univia Pro Light" w:cstheme="minorHAnsi"/>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rsidR="000B1C15" w:rsidRPr="00B857E3" w:rsidRDefault="000B1C15"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w:t>
      </w:r>
      <w:r w:rsidR="00210B4C" w:rsidRPr="00B857E3">
        <w:rPr>
          <w:rFonts w:ascii="Univia Pro Light" w:hAnsi="Univia Pro Light" w:cstheme="minorHAnsi"/>
          <w:b/>
        </w:rPr>
        <w:t>resupuesto</w:t>
      </w:r>
      <w:r w:rsidRPr="00B857E3">
        <w:rPr>
          <w:rFonts w:ascii="Univia Pro Light" w:hAnsi="Univia Pro Light" w:cstheme="minorHAnsi"/>
          <w:b/>
        </w:rPr>
        <w:t>:</w:t>
      </w:r>
      <w:r w:rsidRPr="00B857E3">
        <w:rPr>
          <w:rFonts w:ascii="Univia Pro Light" w:hAnsi="Univia Pro Light" w:cstheme="minorHAnsi"/>
        </w:rPr>
        <w:t xml:space="preserve"> Estimación financiera anticipada, generalmente anual, de los egresos e ingresos del gobierno, necesario para cumplir con los programas. </w:t>
      </w:r>
      <w:r w:rsidRPr="00B857E3">
        <w:rPr>
          <w:rFonts w:ascii="Univia Pro Light" w:hAnsi="Univia Pro Light" w:cstheme="minorHAnsi"/>
        </w:rPr>
        <w:lastRenderedPageBreak/>
        <w:t xml:space="preserve">Constituye el instrumento operativo básico para la ejecución de las decisiones de planeación.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Proceso presupuestario</w:t>
      </w:r>
      <w:r w:rsidR="000B1C15" w:rsidRPr="00B857E3">
        <w:rPr>
          <w:rFonts w:ascii="Univia Pro Light" w:hAnsi="Univia Pro Light" w:cstheme="minorHAnsi"/>
          <w:b/>
        </w:rPr>
        <w:t>:</w:t>
      </w:r>
      <w:r w:rsidR="000B1C15" w:rsidRPr="00B857E3">
        <w:rPr>
          <w:rFonts w:ascii="Univia Pro Light" w:hAnsi="Univia Pro Light" w:cstheme="minorHAnsi"/>
        </w:rPr>
        <w:t xml:space="preserve"> Es el </w:t>
      </w:r>
      <w:r w:rsidR="004B4BED" w:rsidRPr="00B857E3">
        <w:rPr>
          <w:rFonts w:ascii="Univia Pro Light" w:hAnsi="Univia Pro Light" w:cstheme="minorHAnsi"/>
        </w:rPr>
        <w:t xml:space="preserve">sistema </w:t>
      </w:r>
      <w:r w:rsidR="000B1C15" w:rsidRPr="00B857E3">
        <w:rPr>
          <w:rFonts w:ascii="Univia Pro Light" w:hAnsi="Univia Pro Light" w:cstheme="minorHAnsi"/>
        </w:rPr>
        <w:t>ordenado de</w:t>
      </w:r>
      <w:r w:rsidR="008202B2" w:rsidRPr="00B857E3">
        <w:rPr>
          <w:rFonts w:ascii="Univia Pro Light" w:hAnsi="Univia Pro Light" w:cstheme="minorHAnsi"/>
        </w:rPr>
        <w:t xml:space="preserve"> etapas,</w:t>
      </w:r>
      <w:r w:rsidR="000B1C15" w:rsidRPr="00B857E3">
        <w:rPr>
          <w:rFonts w:ascii="Univia Pro Light" w:hAnsi="Univia Pro Light" w:cstheme="minorHAnsi"/>
        </w:rPr>
        <w:t xml:space="preserve"> </w:t>
      </w:r>
      <w:r w:rsidR="004B4BED" w:rsidRPr="00B857E3">
        <w:rPr>
          <w:rFonts w:ascii="Univia Pro Light" w:hAnsi="Univia Pro Light" w:cstheme="minorHAnsi"/>
        </w:rPr>
        <w:t>reglas</w:t>
      </w:r>
      <w:r w:rsidR="000B1C15" w:rsidRPr="00B857E3">
        <w:rPr>
          <w:rFonts w:ascii="Univia Pro Light" w:hAnsi="Univia Pro Light" w:cstheme="minorHAnsi"/>
        </w:rPr>
        <w:t xml:space="preserve"> y</w:t>
      </w:r>
      <w:r w:rsidR="004B4BED" w:rsidRPr="00B857E3">
        <w:rPr>
          <w:rFonts w:ascii="Univia Pro Light" w:hAnsi="Univia Pro Light" w:cstheme="minorHAnsi"/>
        </w:rPr>
        <w:t xml:space="preserve"> procedimientos para la integración del Presupuesto de Egresos del Estado de Oaxaca, que rigen la toma de decisiones</w:t>
      </w:r>
      <w:r w:rsidR="008202B2" w:rsidRPr="00B857E3">
        <w:rPr>
          <w:rFonts w:ascii="Univia Pro Light" w:hAnsi="Univia Pro Light" w:cstheme="minorHAnsi"/>
        </w:rPr>
        <w:t xml:space="preserve"> en materia presupuestaria, y se divide en siete etapas: planeación, programación, presupuestación, ejecución, seguimiento, evaluación y rendición de cuentas.</w:t>
      </w:r>
    </w:p>
    <w:p w:rsidR="00AA0B4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Producto final</w:t>
      </w:r>
      <w:r w:rsidR="00AA0B4E" w:rsidRPr="00B857E3">
        <w:rPr>
          <w:rFonts w:ascii="Univia Pro Light" w:hAnsi="Univia Pro Light" w:cstheme="minorHAnsi"/>
          <w:b/>
        </w:rPr>
        <w:t xml:space="preserve">: </w:t>
      </w:r>
      <w:r w:rsidR="00AA0B4E" w:rsidRPr="00B857E3">
        <w:rPr>
          <w:rFonts w:ascii="Univia Pro Light" w:hAnsi="Univia Pro Light" w:cstheme="minorHAnsi"/>
        </w:rPr>
        <w:t>Principal bien o servicio que las instituciones públicas proporcionan a la población, estará encaminado a la solución de una problemática, y vinculado al mandato misional de las mismas. Responde a una demanda de los usuarios, la cual es continua y sistemática.</w:t>
      </w:r>
    </w:p>
    <w:p w:rsidR="00AA0B4E"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Producto intermedio</w:t>
      </w:r>
      <w:r w:rsidR="00AA0B4E" w:rsidRPr="00B857E3">
        <w:rPr>
          <w:rFonts w:ascii="Univia Pro Light" w:hAnsi="Univia Pro Light" w:cstheme="minorHAnsi"/>
          <w:b/>
        </w:rPr>
        <w:t xml:space="preserve">: </w:t>
      </w:r>
      <w:r w:rsidR="00AA0B4E" w:rsidRPr="00B857E3">
        <w:rPr>
          <w:rFonts w:ascii="Univia Pro Light" w:hAnsi="Univia Pro Light" w:cstheme="minorHAnsi"/>
        </w:rPr>
        <w:t>Son aquellos productos que resultan de los insumos y procesos que coadyuvan a la realización de los productos finales.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 xml:space="preserve">Programa operativo anual </w:t>
      </w:r>
      <w:r w:rsidR="000B1C15" w:rsidRPr="00B857E3">
        <w:rPr>
          <w:rFonts w:ascii="Univia Pro Light" w:hAnsi="Univia Pro Light" w:cstheme="minorHAnsi"/>
          <w:b/>
        </w:rPr>
        <w:t>(POA):</w:t>
      </w:r>
      <w:r w:rsidR="000B1C15" w:rsidRPr="00B857E3">
        <w:rPr>
          <w:rFonts w:ascii="Univia Pro Light" w:hAnsi="Univia Pro Light" w:cstheme="minorHAnsi"/>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Programa:</w:t>
      </w:r>
      <w:r w:rsidR="000B1C15" w:rsidRPr="00B857E3">
        <w:rPr>
          <w:rFonts w:ascii="Univia Pro Light" w:hAnsi="Univia Pro Light" w:cstheme="minorHAnsi"/>
        </w:rPr>
        <w:t xml:space="preserve"> Conjunto organizado de proyectos y actividades agrupadas en subprogramas, lógicamente ordenados para alcanzar uno o más objetivos. El programa implica un costo determinado y pueden realizarlo una o más Unidades Responsables.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Región:</w:t>
      </w:r>
      <w:r w:rsidR="000B1C15" w:rsidRPr="00B857E3">
        <w:rPr>
          <w:rFonts w:ascii="Univia Pro Light" w:hAnsi="Univia Pro Light" w:cstheme="minorHAnsi"/>
        </w:rPr>
        <w:t xml:space="preserve"> Porción del territorio estatal que integran varios municipios y que se identifican por semejanzas geográficas, socioeconómicas o político-administrativas.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Sectorización</w:t>
      </w:r>
      <w:r w:rsidR="000B1C15" w:rsidRPr="00B857E3">
        <w:rPr>
          <w:rFonts w:ascii="Univia Pro Light" w:hAnsi="Univia Pro Light" w:cstheme="minorHAnsi"/>
          <w:b/>
        </w:rPr>
        <w:t>:</w:t>
      </w:r>
      <w:r w:rsidR="000B1C15" w:rsidRPr="00B857E3">
        <w:rPr>
          <w:rFonts w:ascii="Univia Pro Light" w:hAnsi="Univia Pro Light" w:cstheme="minorHAnsi"/>
        </w:rPr>
        <w:t xml:space="preserve"> Delimitación de funciones y competencia en grupos homogéneos, para precisar responsabilidades, evitar duplicidad de funciones y permitir que las decisiones y acciones gubernamentales fluyan de manera rápida y eficiente.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Servicios personales</w:t>
      </w:r>
      <w:r w:rsidR="000B1C15" w:rsidRPr="00B857E3">
        <w:rPr>
          <w:rFonts w:ascii="Univia Pro Light" w:hAnsi="Univia Pro Light" w:cstheme="minorHAnsi"/>
        </w:rPr>
        <w:t xml:space="preserve">: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Subsidios</w:t>
      </w:r>
      <w:r w:rsidR="000B1C15" w:rsidRPr="00B857E3">
        <w:rPr>
          <w:rFonts w:ascii="Univia Pro Light" w:hAnsi="Univia Pro Light" w:cstheme="minorHAnsi"/>
          <w:b/>
        </w:rPr>
        <w:t>:</w:t>
      </w:r>
      <w:r w:rsidR="000B1C15" w:rsidRPr="00B857E3">
        <w:rPr>
          <w:rFonts w:ascii="Univia Pro Light" w:hAnsi="Univia Pro Light" w:cstheme="minorHAnsi"/>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Techo financiero</w:t>
      </w:r>
      <w:r w:rsidR="000B1C15" w:rsidRPr="00B857E3">
        <w:rPr>
          <w:rFonts w:ascii="Univia Pro Light" w:hAnsi="Univia Pro Light" w:cstheme="minorHAnsi"/>
          <w:b/>
        </w:rPr>
        <w:t>:</w:t>
      </w:r>
      <w:r w:rsidR="000B1C15" w:rsidRPr="00B857E3">
        <w:rPr>
          <w:rFonts w:ascii="Univia Pro Light" w:hAnsi="Univia Pro Light" w:cstheme="minorHAnsi"/>
        </w:rPr>
        <w:t xml:space="preserve"> Monto máximo a presupuestar por las Unidades Responsables para un ejercicio fiscal o acción determinados.</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Transferencia</w:t>
      </w:r>
      <w:r w:rsidR="000B1C15" w:rsidRPr="00B857E3">
        <w:rPr>
          <w:rFonts w:ascii="Univia Pro Light" w:hAnsi="Univia Pro Light" w:cstheme="minorHAnsi"/>
          <w:b/>
        </w:rPr>
        <w:t>:</w:t>
      </w:r>
      <w:r w:rsidR="000B1C15" w:rsidRPr="00B857E3">
        <w:rPr>
          <w:rFonts w:ascii="Univia Pro Light" w:hAnsi="Univia Pro Light" w:cstheme="minorHAnsi"/>
        </w:rPr>
        <w:t xml:space="preserve"> Suma de recursos trasladados a </w:t>
      </w:r>
      <w:r w:rsidR="005C7776" w:rsidRPr="00B857E3">
        <w:rPr>
          <w:rFonts w:ascii="Univia Pro Light" w:hAnsi="Univia Pro Light" w:cstheme="minorHAnsi"/>
        </w:rPr>
        <w:t xml:space="preserve">los Poderes, Órganos Autónomos, Entidades y </w:t>
      </w:r>
      <w:r w:rsidR="000B1C15" w:rsidRPr="00B857E3">
        <w:rPr>
          <w:rFonts w:ascii="Univia Pro Light" w:hAnsi="Univia Pro Light" w:cstheme="minorHAnsi"/>
        </w:rPr>
        <w:t xml:space="preserve">municipios para sufragar sus gastos de operación y de capital.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Unidad de medida</w:t>
      </w:r>
      <w:r w:rsidR="000B1C15" w:rsidRPr="00B857E3">
        <w:rPr>
          <w:rFonts w:ascii="Univia Pro Light" w:hAnsi="Univia Pro Light" w:cstheme="minorHAnsi"/>
          <w:b/>
        </w:rPr>
        <w:t>:</w:t>
      </w:r>
      <w:r w:rsidR="000B1C15" w:rsidRPr="00B857E3">
        <w:rPr>
          <w:rFonts w:ascii="Univia Pro Light" w:hAnsi="Univia Pro Light" w:cstheme="minorHAnsi"/>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t>Unidad ejecutora</w:t>
      </w:r>
      <w:r w:rsidR="000B1C15" w:rsidRPr="00B857E3">
        <w:rPr>
          <w:rFonts w:ascii="Univia Pro Light" w:hAnsi="Univia Pro Light" w:cstheme="minorHAnsi"/>
          <w:b/>
        </w:rPr>
        <w:t xml:space="preserve">: </w:t>
      </w:r>
      <w:r w:rsidR="000B1C15" w:rsidRPr="00B857E3">
        <w:rPr>
          <w:rFonts w:ascii="Univia Pro Light" w:hAnsi="Univia Pro Light" w:cstheme="minorHAnsi"/>
        </w:rPr>
        <w:t xml:space="preserve">Área administrativa </w:t>
      </w:r>
      <w:r w:rsidR="00DD1163" w:rsidRPr="00B857E3">
        <w:rPr>
          <w:rFonts w:ascii="Univia Pro Light" w:hAnsi="Univia Pro Light" w:cstheme="minorHAnsi"/>
        </w:rPr>
        <w:t xml:space="preserve">adscrita y dependiente de una unidad responsable, que lleva a cabo las actividades y actos previstos en los programas y subprogramas aprobados, que sirven de base para la determinación del Presupuesto de Egresos que ejercerán en cada ejercicio fiscal. </w:t>
      </w:r>
    </w:p>
    <w:p w:rsidR="000B1C15" w:rsidRPr="00B857E3" w:rsidRDefault="00210B4C" w:rsidP="00FD71A9">
      <w:pPr>
        <w:spacing w:before="240" w:after="240" w:line="360" w:lineRule="auto"/>
        <w:jc w:val="both"/>
        <w:rPr>
          <w:rFonts w:ascii="Univia Pro Light" w:hAnsi="Univia Pro Light" w:cstheme="minorHAnsi"/>
        </w:rPr>
      </w:pPr>
      <w:r w:rsidRPr="00B857E3">
        <w:rPr>
          <w:rFonts w:ascii="Univia Pro Light" w:hAnsi="Univia Pro Light" w:cstheme="minorHAnsi"/>
          <w:b/>
        </w:rPr>
        <w:lastRenderedPageBreak/>
        <w:t xml:space="preserve">Unidad responsable: </w:t>
      </w:r>
      <w:r w:rsidR="000B1C15" w:rsidRPr="00B857E3">
        <w:rPr>
          <w:rFonts w:ascii="Univia Pro Light" w:hAnsi="Univia Pro Light" w:cstheme="minorHAnsi"/>
        </w:rPr>
        <w:t>Los Poderes Legislativo y Judicial, los Órganos Autónomos, las dependencias</w:t>
      </w:r>
      <w:r w:rsidR="00B43B90" w:rsidRPr="00B857E3">
        <w:rPr>
          <w:rFonts w:ascii="Univia Pro Light" w:hAnsi="Univia Pro Light" w:cstheme="minorHAnsi"/>
        </w:rPr>
        <w:t>,</w:t>
      </w:r>
      <w:r w:rsidR="000B1C15" w:rsidRPr="00B857E3">
        <w:rPr>
          <w:rFonts w:ascii="Univia Pro Light" w:hAnsi="Univia Pro Light" w:cstheme="minorHAnsi"/>
        </w:rPr>
        <w:t xml:space="preserve"> entidades</w:t>
      </w:r>
      <w:r w:rsidR="00B43B90" w:rsidRPr="00B857E3">
        <w:rPr>
          <w:rFonts w:ascii="Univia Pro Light" w:hAnsi="Univia Pro Light" w:cstheme="minorHAnsi"/>
        </w:rPr>
        <w:t xml:space="preserve"> y fideicomisos</w:t>
      </w:r>
      <w:r w:rsidR="000B1C15" w:rsidRPr="00B857E3">
        <w:rPr>
          <w:rFonts w:ascii="Univia Pro Light" w:hAnsi="Univia Pro Light" w:cstheme="minorHAnsi"/>
        </w:rPr>
        <w:t xml:space="preserve"> del Poder Ejecutivo, obligadas a la rendición de cuentas sobre los recursos humanos, materiales y financieros que administran para contribuir al cumplimiento de los programas</w:t>
      </w:r>
      <w:r w:rsidR="00B43B90" w:rsidRPr="00B857E3">
        <w:rPr>
          <w:rFonts w:ascii="Univia Pro Light" w:hAnsi="Univia Pro Light" w:cstheme="minorHAnsi"/>
        </w:rPr>
        <w:t xml:space="preserve"> y objetivos</w:t>
      </w:r>
      <w:r w:rsidR="000B1C15" w:rsidRPr="00B857E3">
        <w:rPr>
          <w:rFonts w:ascii="Univia Pro Light" w:hAnsi="Univia Pro Light" w:cstheme="minorHAnsi"/>
        </w:rPr>
        <w:t xml:space="preserve"> comprendidos en el Plan Estatal de Desarrollo. </w:t>
      </w:r>
      <w:bookmarkStart w:id="176" w:name="_Toc304071341"/>
      <w:bookmarkEnd w:id="43"/>
      <w:bookmarkEnd w:id="79"/>
      <w:bookmarkEnd w:id="176"/>
    </w:p>
    <w:p w:rsidR="00E427CF" w:rsidRPr="00B857E3" w:rsidRDefault="00E427CF" w:rsidP="009A1B16">
      <w:pPr>
        <w:spacing w:before="240" w:after="240" w:line="360" w:lineRule="auto"/>
        <w:jc w:val="both"/>
        <w:rPr>
          <w:rFonts w:ascii="Univia Pro Light" w:hAnsi="Univia Pro Light" w:cstheme="minorHAnsi"/>
        </w:rPr>
      </w:pPr>
    </w:p>
    <w:p w:rsidR="00E427CF" w:rsidRPr="00B857E3" w:rsidRDefault="00E427CF" w:rsidP="009A1B16">
      <w:pPr>
        <w:spacing w:before="240" w:after="240" w:line="360" w:lineRule="auto"/>
        <w:jc w:val="both"/>
        <w:rPr>
          <w:rFonts w:ascii="Univia Pro Light" w:hAnsi="Univia Pro Light" w:cstheme="minorHAnsi"/>
        </w:rPr>
      </w:pPr>
    </w:p>
    <w:p w:rsidR="00E427CF" w:rsidRDefault="00E427CF"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p w:rsidR="00FD71A9" w:rsidRDefault="00FD71A9" w:rsidP="009A1B16">
      <w:pPr>
        <w:spacing w:before="240" w:after="240" w:line="360" w:lineRule="auto"/>
        <w:jc w:val="both"/>
        <w:rPr>
          <w:rFonts w:ascii="Univia Pro Light" w:hAnsi="Univia Pro Light" w:cstheme="minorHAnsi"/>
        </w:rPr>
      </w:pPr>
    </w:p>
    <w:bookmarkStart w:id="177" w:name="_Toc489541044" w:displacedByCustomXml="next"/>
    <w:sdt>
      <w:sdtPr>
        <w:rPr>
          <w:rFonts w:ascii="Univia Pro Light" w:eastAsia="MS PGothic" w:hAnsi="Univia Pro Light" w:cstheme="minorHAnsi"/>
          <w:b w:val="0"/>
          <w:bCs w:val="0"/>
          <w:sz w:val="24"/>
          <w:szCs w:val="24"/>
          <w:lang w:val="es-ES_tradnl" w:eastAsia="es-ES"/>
        </w:rPr>
        <w:id w:val="-1318799352"/>
        <w:docPartObj>
          <w:docPartGallery w:val="Bibliographies"/>
          <w:docPartUnique/>
        </w:docPartObj>
      </w:sdtPr>
      <w:sdtEndPr>
        <w:rPr>
          <w:lang w:val="es-MX" w:eastAsia="es-MX"/>
        </w:rPr>
      </w:sdtEndPr>
      <w:sdtContent>
        <w:p w:rsidR="00AA242C" w:rsidRPr="00B857E3" w:rsidRDefault="00B857E3" w:rsidP="00E427CF">
          <w:pPr>
            <w:pStyle w:val="Ttulo1"/>
            <w:numPr>
              <w:ilvl w:val="0"/>
              <w:numId w:val="0"/>
            </w:numPr>
            <w:spacing w:before="240" w:after="240"/>
            <w:jc w:val="left"/>
            <w:rPr>
              <w:rFonts w:ascii="Univia Pro Light" w:hAnsi="Univia Pro Light" w:cstheme="minorHAnsi"/>
            </w:rPr>
          </w:pPr>
          <w:r>
            <w:rPr>
              <w:rFonts w:ascii="Univia Pro Light" w:hAnsi="Univia Pro Light" w:cstheme="minorHAnsi"/>
            </w:rPr>
            <w:t>REFERENCIAS</w:t>
          </w:r>
          <w:bookmarkEnd w:id="177"/>
        </w:p>
        <w:sdt>
          <w:sdtPr>
            <w:rPr>
              <w:rFonts w:ascii="Univia Pro Light" w:hAnsi="Univia Pro Light" w:cstheme="minorHAnsi"/>
            </w:rPr>
            <w:id w:val="111145805"/>
            <w:bibliography/>
          </w:sdtPr>
          <w:sdtContent>
            <w:p w:rsidR="0021759D" w:rsidRPr="00B857E3" w:rsidRDefault="006C31BE" w:rsidP="002E3F97">
              <w:pPr>
                <w:pStyle w:val="Bibliografa"/>
                <w:spacing w:before="240" w:after="240" w:line="360" w:lineRule="auto"/>
                <w:jc w:val="both"/>
                <w:rPr>
                  <w:rFonts w:ascii="Univia Pro Light" w:hAnsi="Univia Pro Light" w:cstheme="minorHAnsi"/>
                  <w:noProof/>
                  <w:lang w:val="es-ES"/>
                </w:rPr>
              </w:pPr>
              <w:r w:rsidRPr="006C31BE">
                <w:rPr>
                  <w:rFonts w:ascii="Univia Pro Light" w:hAnsi="Univia Pro Light" w:cstheme="minorHAnsi"/>
                </w:rPr>
                <w:fldChar w:fldCharType="begin"/>
              </w:r>
              <w:r w:rsidR="00AA242C" w:rsidRPr="00924123">
                <w:rPr>
                  <w:rFonts w:ascii="Univia Pro Light" w:hAnsi="Univia Pro Light" w:cstheme="minorHAnsi"/>
                </w:rPr>
                <w:instrText>BIBLIOGRAPHY</w:instrText>
              </w:r>
              <w:r w:rsidRPr="006C31BE">
                <w:rPr>
                  <w:rFonts w:ascii="Univia Pro Light" w:hAnsi="Univia Pro Light" w:cstheme="minorHAnsi"/>
                </w:rPr>
                <w:fldChar w:fldCharType="separate"/>
              </w:r>
              <w:r w:rsidR="00FB6DEA" w:rsidRPr="00B857E3">
                <w:rPr>
                  <w:rFonts w:ascii="Univia Pro Light" w:hAnsi="Univia Pro Light" w:cstheme="minorHAnsi"/>
                  <w:noProof/>
                  <w:lang w:val="es-ES"/>
                </w:rPr>
                <w:t>Aldunate, E.,</w:t>
              </w:r>
              <w:r w:rsidR="0021759D" w:rsidRPr="00B857E3">
                <w:rPr>
                  <w:rFonts w:ascii="Univia Pro Light" w:hAnsi="Univia Pro Light" w:cstheme="minorHAnsi"/>
                  <w:noProof/>
                  <w:lang w:val="es-ES"/>
                </w:rPr>
                <w:t xml:space="preserve"> </w:t>
              </w:r>
              <w:r w:rsidR="0092087E" w:rsidRPr="00B857E3">
                <w:rPr>
                  <w:rFonts w:ascii="Univia Pro Light" w:hAnsi="Univia Pro Light" w:cstheme="minorHAnsi"/>
                  <w:noProof/>
                  <w:lang w:val="es-ES"/>
                </w:rPr>
                <w:t>y</w:t>
              </w:r>
              <w:r w:rsidR="00FB6DEA" w:rsidRPr="00B857E3">
                <w:rPr>
                  <w:rFonts w:ascii="Univia Pro Light" w:hAnsi="Univia Pro Light" w:cstheme="minorHAnsi"/>
                  <w:noProof/>
                  <w:lang w:val="es-ES"/>
                </w:rPr>
                <w:t xml:space="preserve"> Córdob</w:t>
              </w:r>
              <w:r w:rsidR="0021759D" w:rsidRPr="00B857E3">
                <w:rPr>
                  <w:rFonts w:ascii="Univia Pro Light" w:hAnsi="Univia Pro Light" w:cstheme="minorHAnsi"/>
                  <w:noProof/>
                  <w:lang w:val="es-ES"/>
                </w:rPr>
                <w:t xml:space="preserve">a, J. (2011). </w:t>
              </w:r>
              <w:r w:rsidR="0021759D" w:rsidRPr="00B857E3">
                <w:rPr>
                  <w:rFonts w:ascii="Univia Pro Light" w:hAnsi="Univia Pro Light" w:cstheme="minorHAnsi"/>
                  <w:i/>
                  <w:iCs/>
                  <w:noProof/>
                  <w:lang w:val="es-ES"/>
                </w:rPr>
                <w:t>CEPAL-Serie Manuales N°68. Formulación de programas con la metodología de marco lógico.</w:t>
              </w:r>
              <w:r w:rsidR="0021759D" w:rsidRPr="00B857E3">
                <w:rPr>
                  <w:rFonts w:ascii="Univia Pro Light" w:hAnsi="Univia Pro Light" w:cstheme="minorHAnsi"/>
                  <w:noProof/>
                  <w:lang w:val="es-ES"/>
                </w:rPr>
                <w:t xml:space="preserve"> Santiago de Chile: Naciones Unidas ILPES-CEPAL.</w:t>
              </w:r>
            </w:p>
            <w:p w:rsidR="0021759D" w:rsidRPr="00B857E3" w:rsidRDefault="0021759D" w:rsidP="001364B7">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Cámara de Diputados del Congreso de la Unión. (18 de julio de 2016). Ley General de Contabilidad Gubernamental.</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Congreso del Estado. (9 de enero de 2016). Ley Estatal de Planeación.</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Consejo Nacional de Armonización Contable, D.O.F. (7 de julio de 2011). </w:t>
              </w:r>
              <w:r w:rsidRPr="00B857E3">
                <w:rPr>
                  <w:rFonts w:ascii="Univia Pro Light" w:hAnsi="Univia Pro Light" w:cstheme="minorHAnsi"/>
                  <w:i/>
                  <w:iCs/>
                  <w:noProof/>
                  <w:lang w:val="es-ES"/>
                </w:rPr>
                <w:t>Acuerdo por el que se emite la Clasificación Administrativa.</w:t>
              </w:r>
              <w:r w:rsidRPr="00B857E3">
                <w:rPr>
                  <w:rFonts w:ascii="Univia Pro Light" w:hAnsi="Univia Pro Light" w:cstheme="minorHAnsi"/>
                  <w:noProof/>
                  <w:lang w:val="es-ES"/>
                </w:rPr>
                <w:t xml:space="preserve"> Obtenido de http://www.conac.gob.mx/work/models/CONAC/normatividad/NOR_01_02_002.pdf</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Instancia Técnica de Evaluación. (s.f.). </w:t>
              </w:r>
              <w:r w:rsidRPr="00B857E3">
                <w:rPr>
                  <w:rFonts w:ascii="Univia Pro Light" w:hAnsi="Univia Pro Light" w:cstheme="minorHAnsi"/>
                  <w:i/>
                  <w:iCs/>
                  <w:noProof/>
                  <w:lang w:val="es-ES"/>
                </w:rPr>
                <w:t>Aspectos Susceptibles de Mejora (ASM)</w:t>
              </w:r>
              <w:r w:rsidRPr="00B857E3">
                <w:rPr>
                  <w:rFonts w:ascii="Univia Pro Light" w:hAnsi="Univia Pro Light" w:cstheme="minorHAnsi"/>
                  <w:noProof/>
                  <w:lang w:val="es-ES"/>
                </w:rPr>
                <w:t>. Obtenido de http://www.jefaturadelagubernatura-evaluacion.oaxaca.gob.mx/index.php/asm</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Instancia Técnica de Evaluación y la Secretaría de Finanzas . (s.f.). </w:t>
              </w:r>
              <w:r w:rsidRPr="00B857E3">
                <w:rPr>
                  <w:rFonts w:ascii="Univia Pro Light" w:hAnsi="Univia Pro Light" w:cstheme="minorHAnsi"/>
                  <w:i/>
                  <w:iCs/>
                  <w:noProof/>
                  <w:lang w:val="es-ES"/>
                </w:rPr>
                <w:t>Programa Anual de Evaluación</w:t>
              </w:r>
              <w:r w:rsidRPr="00B857E3">
                <w:rPr>
                  <w:rFonts w:ascii="Univia Pro Light" w:hAnsi="Univia Pro Light" w:cstheme="minorHAnsi"/>
                  <w:noProof/>
                  <w:lang w:val="es-ES"/>
                </w:rPr>
                <w:t>. Obtenido de http://www.jefaturadelagubernatura-evaluacion.oaxaca.gob.mx/index.php/asm</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Secretaría de Finanzas. (15 de marzo de 2016). </w:t>
              </w:r>
              <w:r w:rsidRPr="00B857E3">
                <w:rPr>
                  <w:rFonts w:ascii="Univia Pro Light" w:hAnsi="Univia Pro Light" w:cstheme="minorHAnsi"/>
                  <w:i/>
                  <w:iCs/>
                  <w:noProof/>
                  <w:lang w:val="es-ES"/>
                </w:rPr>
                <w:t>Acuerdo por el que se emiten los lineamientos mediante los cuales se establecen los criterios para el registro, actualización, seguimiento y revisión de la matriz de indicadores para resultados de los programas presupuestarios .</w:t>
              </w:r>
              <w:r w:rsidRPr="00B857E3">
                <w:rPr>
                  <w:rFonts w:ascii="Univia Pro Light" w:hAnsi="Univia Pro Light" w:cstheme="minorHAnsi"/>
                  <w:noProof/>
                  <w:lang w:val="es-ES"/>
                </w:rPr>
                <w:t xml:space="preserve"> </w:t>
              </w:r>
              <w:r w:rsidR="002E3F97" w:rsidRPr="00B857E3">
                <w:rPr>
                  <w:rFonts w:ascii="Univia Pro Light" w:hAnsi="Univia Pro Light" w:cstheme="minorHAnsi"/>
                  <w:noProof/>
                  <w:lang w:val="es-ES"/>
                </w:rPr>
                <w:t>Recuperado</w:t>
              </w:r>
              <w:r w:rsidRPr="00B857E3">
                <w:rPr>
                  <w:rFonts w:ascii="Univia Pro Light" w:hAnsi="Univia Pro Light" w:cstheme="minorHAnsi"/>
                  <w:noProof/>
                  <w:lang w:val="es-ES"/>
                </w:rPr>
                <w:t xml:space="preserve"> de https://www.finanzasoaxaca.gob.mx/pdf/asistencia/leyes_fiscales/VIGENTES/pdf/30_ACUERDO_LINEAMIENTOS_MEDIANTE_LOS_CUALES_SE_ESTABLECEN_LOS_CRITERIOS_PARA_EL_REGISTRO,_ACTUALIZACION,_SEGUIMIENTO_Y</w:t>
              </w:r>
              <w:r w:rsidRPr="00B857E3">
                <w:rPr>
                  <w:rFonts w:ascii="Univia Pro Light" w:hAnsi="Univia Pro Light" w:cstheme="minorHAnsi"/>
                  <w:noProof/>
                  <w:lang w:val="es-ES"/>
                </w:rPr>
                <w:lastRenderedPageBreak/>
                <w:t>_REVISION_DE_LA_MATRIZ_DE_INDICADORES_PARA_RESULTADOS_DE_LOS</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Toscano, G., Gutiérrez, W., </w:t>
              </w:r>
              <w:r w:rsidR="002E3F97" w:rsidRPr="00B857E3">
                <w:rPr>
                  <w:rFonts w:ascii="Univia Pro Light" w:hAnsi="Univia Pro Light" w:cstheme="minorHAnsi"/>
                  <w:noProof/>
                  <w:lang w:val="es-ES"/>
                </w:rPr>
                <w:t>y</w:t>
              </w:r>
              <w:r w:rsidRPr="00B857E3">
                <w:rPr>
                  <w:rFonts w:ascii="Univia Pro Light" w:hAnsi="Univia Pro Light" w:cstheme="minorHAnsi"/>
                  <w:noProof/>
                  <w:lang w:val="es-ES"/>
                </w:rPr>
                <w:t xml:space="preserve"> Zuleta , C. (2014). </w:t>
              </w:r>
              <w:r w:rsidRPr="00B857E3">
                <w:rPr>
                  <w:rFonts w:ascii="Univia Pro Light" w:hAnsi="Univia Pro Light" w:cstheme="minorHAnsi"/>
                  <w:i/>
                  <w:iCs/>
                  <w:noProof/>
                  <w:lang w:val="es-ES"/>
                </w:rPr>
                <w:t>Oaxaca: Proyecto de fortalecimiento al Sistema de Gestión Pública. Clasificador programático.</w:t>
              </w:r>
              <w:r w:rsidRPr="00B857E3">
                <w:rPr>
                  <w:rFonts w:ascii="Univia Pro Light" w:hAnsi="Univia Pro Light" w:cstheme="minorHAnsi"/>
                  <w:noProof/>
                  <w:lang w:val="es-ES"/>
                </w:rPr>
                <w:t xml:space="preserve"> Banco Mundial. Grupo del Sector Público y Gobernabilidad (LCSPS) Unidad de Reducción de Pobreza y Gestión Económica America Latina y el Caribe.</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Toscano, G., Gutiérrez, W., </w:t>
              </w:r>
              <w:r w:rsidR="002E3F97" w:rsidRPr="00B857E3">
                <w:rPr>
                  <w:rFonts w:ascii="Univia Pro Light" w:hAnsi="Univia Pro Light" w:cstheme="minorHAnsi"/>
                  <w:noProof/>
                  <w:lang w:val="es-ES"/>
                </w:rPr>
                <w:t>y</w:t>
              </w:r>
              <w:r w:rsidRPr="00B857E3">
                <w:rPr>
                  <w:rFonts w:ascii="Univia Pro Light" w:hAnsi="Univia Pro Light" w:cstheme="minorHAnsi"/>
                  <w:noProof/>
                  <w:lang w:val="es-ES"/>
                </w:rPr>
                <w:t xml:space="preserve"> Zuleta, C. (2014). </w:t>
              </w:r>
              <w:r w:rsidRPr="00B857E3">
                <w:rPr>
                  <w:rFonts w:ascii="Univia Pro Light" w:hAnsi="Univia Pro Light" w:cstheme="minorHAnsi"/>
                  <w:i/>
                  <w:iCs/>
                  <w:noProof/>
                  <w:lang w:val="es-ES"/>
                </w:rPr>
                <w:t>Oaxaca: Proyecto de fortalecimiento al Sistema de Gestión Pública. Macro Proceso C: Programación presupuestaria-Adecuaciones presupuestarias.</w:t>
              </w:r>
              <w:r w:rsidRPr="00B857E3">
                <w:rPr>
                  <w:rFonts w:ascii="Univia Pro Light" w:hAnsi="Univia Pro Light" w:cstheme="minorHAnsi"/>
                  <w:noProof/>
                  <w:lang w:val="es-ES"/>
                </w:rPr>
                <w:t xml:space="preserve"> Banco Mundial. Grupo del Sector Público y Gobernabilidad (LCSPS) Unidad de Reducción de Pobreza y Gestión Económica América Latina y el Caribe.</w:t>
              </w:r>
            </w:p>
            <w:p w:rsidR="0021759D" w:rsidRPr="00B857E3" w:rsidRDefault="0021759D" w:rsidP="00A91B16">
              <w:pPr>
                <w:pStyle w:val="Bibliografa"/>
                <w:spacing w:before="240" w:after="240" w:line="360" w:lineRule="auto"/>
                <w:jc w:val="both"/>
                <w:rPr>
                  <w:rFonts w:ascii="Univia Pro Light" w:hAnsi="Univia Pro Light" w:cstheme="minorHAnsi"/>
                  <w:noProof/>
                  <w:lang w:val="es-ES"/>
                </w:rPr>
              </w:pPr>
              <w:r w:rsidRPr="00B857E3">
                <w:rPr>
                  <w:rFonts w:ascii="Univia Pro Light" w:hAnsi="Univia Pro Light" w:cstheme="minorHAnsi"/>
                  <w:noProof/>
                  <w:lang w:val="es-ES"/>
                </w:rPr>
                <w:t xml:space="preserve">Ugalde, L. C. (s.f.). </w:t>
              </w:r>
              <w:r w:rsidRPr="00B857E3">
                <w:rPr>
                  <w:rFonts w:ascii="Univia Pro Light" w:hAnsi="Univia Pro Light" w:cstheme="minorHAnsi"/>
                  <w:i/>
                  <w:iCs/>
                  <w:noProof/>
                  <w:lang w:val="es-ES"/>
                </w:rPr>
                <w:t>La Rendición de Cuentas de los Gobiernos Estatales y Municipales. Serie: Cultura de la Rendición de Cuentas.</w:t>
              </w:r>
              <w:r w:rsidRPr="00B857E3">
                <w:rPr>
                  <w:rFonts w:ascii="Univia Pro Light" w:hAnsi="Univia Pro Light" w:cstheme="minorHAnsi"/>
                  <w:noProof/>
                  <w:lang w:val="es-ES"/>
                </w:rPr>
                <w:t xml:space="preserve"> México: Auditoría Superior de la Federación.</w:t>
              </w:r>
            </w:p>
            <w:p w:rsidR="00AA242C" w:rsidRPr="00B857E3" w:rsidRDefault="006C31BE" w:rsidP="002E3F97">
              <w:pPr>
                <w:spacing w:before="240" w:after="240" w:line="360" w:lineRule="auto"/>
                <w:jc w:val="both"/>
                <w:rPr>
                  <w:rFonts w:ascii="Univia Pro Light" w:hAnsi="Univia Pro Light" w:cstheme="minorHAnsi"/>
                </w:rPr>
              </w:pPr>
              <w:r w:rsidRPr="00B857E3">
                <w:rPr>
                  <w:rFonts w:ascii="Univia Pro Light" w:hAnsi="Univia Pro Light" w:cstheme="minorHAnsi"/>
                  <w:b/>
                  <w:bCs/>
                </w:rPr>
                <w:fldChar w:fldCharType="end"/>
              </w:r>
            </w:p>
          </w:sdtContent>
        </w:sdt>
      </w:sdtContent>
    </w:sdt>
    <w:p w:rsidR="00D666D6" w:rsidRPr="00B857E3" w:rsidRDefault="00D666D6" w:rsidP="009A1B16">
      <w:pPr>
        <w:spacing w:before="240" w:after="240" w:line="360" w:lineRule="auto"/>
        <w:jc w:val="center"/>
        <w:rPr>
          <w:rFonts w:ascii="Univia Pro Light" w:hAnsi="Univia Pro Light" w:cstheme="minorHAnsi"/>
          <w:sz w:val="28"/>
        </w:rPr>
      </w:pPr>
    </w:p>
    <w:p w:rsidR="00D666D6" w:rsidRPr="00B857E3" w:rsidRDefault="00D666D6" w:rsidP="009A1B16">
      <w:pPr>
        <w:spacing w:before="240" w:after="240" w:line="360" w:lineRule="auto"/>
        <w:jc w:val="center"/>
        <w:rPr>
          <w:rFonts w:ascii="Univia Pro Light" w:hAnsi="Univia Pro Light" w:cstheme="minorHAnsi"/>
          <w:sz w:val="28"/>
        </w:rPr>
      </w:pPr>
    </w:p>
    <w:p w:rsidR="00D666D6" w:rsidRPr="00B857E3" w:rsidRDefault="00D666D6" w:rsidP="009A1B16">
      <w:pPr>
        <w:spacing w:before="240" w:after="240" w:line="360" w:lineRule="auto"/>
        <w:jc w:val="center"/>
        <w:rPr>
          <w:rFonts w:ascii="Univia Pro Light" w:hAnsi="Univia Pro Light" w:cstheme="minorHAnsi"/>
          <w:sz w:val="28"/>
        </w:rPr>
      </w:pPr>
    </w:p>
    <w:p w:rsidR="00D666D6" w:rsidRPr="00B857E3" w:rsidRDefault="00D666D6" w:rsidP="009A1B16">
      <w:pPr>
        <w:spacing w:before="240" w:after="240" w:line="360" w:lineRule="auto"/>
        <w:jc w:val="center"/>
        <w:rPr>
          <w:rFonts w:ascii="Univia Pro Light" w:hAnsi="Univia Pro Light" w:cstheme="minorHAnsi"/>
          <w:sz w:val="28"/>
        </w:rPr>
      </w:pPr>
    </w:p>
    <w:p w:rsidR="00D666D6" w:rsidRDefault="00D666D6" w:rsidP="009A1B16">
      <w:pPr>
        <w:spacing w:before="240" w:after="240" w:line="360" w:lineRule="auto"/>
        <w:jc w:val="center"/>
        <w:rPr>
          <w:rFonts w:ascii="Univia Pro Light" w:hAnsi="Univia Pro Light" w:cstheme="minorHAnsi"/>
          <w:sz w:val="28"/>
        </w:rPr>
      </w:pPr>
    </w:p>
    <w:p w:rsidR="004175E4" w:rsidRPr="00B857E3" w:rsidRDefault="004175E4" w:rsidP="009A1B16">
      <w:pPr>
        <w:spacing w:before="240" w:after="240" w:line="360" w:lineRule="auto"/>
        <w:jc w:val="center"/>
        <w:rPr>
          <w:rFonts w:ascii="Univia Pro Light" w:hAnsi="Univia Pro Light" w:cstheme="minorHAnsi"/>
          <w:sz w:val="28"/>
        </w:rPr>
      </w:pPr>
    </w:p>
    <w:p w:rsidR="002568C1" w:rsidRPr="00B857E3" w:rsidRDefault="002568C1" w:rsidP="009A1B16">
      <w:pPr>
        <w:spacing w:before="240" w:after="240" w:line="360" w:lineRule="auto"/>
        <w:jc w:val="center"/>
        <w:rPr>
          <w:rFonts w:ascii="Univia Pro Light" w:hAnsi="Univia Pro Light" w:cstheme="minorHAnsi"/>
          <w:sz w:val="28"/>
        </w:rPr>
      </w:pPr>
      <w:r w:rsidRPr="00B857E3">
        <w:rPr>
          <w:rFonts w:ascii="Univia Pro Light" w:hAnsi="Univia Pro Light" w:cstheme="minorHAnsi"/>
          <w:sz w:val="28"/>
        </w:rPr>
        <w:lastRenderedPageBreak/>
        <w:t>TRANSITORIOS</w:t>
      </w:r>
    </w:p>
    <w:p w:rsidR="002568C1" w:rsidRPr="00B857E3" w:rsidRDefault="002568C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PRIMERO: El presente Manual de Planeación, Programación y Presupuestación, entrará en vigor al día siguiente hábil de su publicación </w:t>
      </w:r>
      <w:r w:rsidR="0025765B" w:rsidRPr="00B857E3">
        <w:rPr>
          <w:rFonts w:ascii="Univia Pro Light" w:hAnsi="Univia Pro Light" w:cstheme="minorHAnsi"/>
        </w:rPr>
        <w:t>la</w:t>
      </w:r>
      <w:r w:rsidRPr="00B857E3">
        <w:rPr>
          <w:rFonts w:ascii="Univia Pro Light" w:hAnsi="Univia Pro Light" w:cstheme="minorHAnsi"/>
        </w:rPr>
        <w:t xml:space="preserve"> página electrónica y en el Sistema electrónico habilitado para registrar los procesos de planeación, programación y presupuestación para el ejercicio fiscal </w:t>
      </w:r>
      <w:r w:rsidR="00551010" w:rsidRPr="00B857E3">
        <w:rPr>
          <w:rFonts w:ascii="Univia Pro Light" w:hAnsi="Univia Pro Light" w:cstheme="minorHAnsi"/>
        </w:rPr>
        <w:t>2018</w:t>
      </w:r>
      <w:r w:rsidRPr="00B857E3">
        <w:rPr>
          <w:rFonts w:ascii="Univia Pro Light" w:hAnsi="Univia Pro Light" w:cstheme="minorHAnsi"/>
        </w:rPr>
        <w:t>.</w:t>
      </w:r>
    </w:p>
    <w:p w:rsidR="002568C1" w:rsidRPr="00B857E3" w:rsidRDefault="002568C1" w:rsidP="009A1B16">
      <w:pPr>
        <w:spacing w:before="240" w:after="240" w:line="360" w:lineRule="auto"/>
        <w:jc w:val="both"/>
        <w:rPr>
          <w:rFonts w:ascii="Univia Pro Light" w:hAnsi="Univia Pro Light" w:cstheme="minorHAnsi"/>
        </w:rPr>
      </w:pPr>
      <w:r w:rsidRPr="00B857E3">
        <w:rPr>
          <w:rFonts w:ascii="Univia Pro Light" w:hAnsi="Univia Pro Light" w:cstheme="minorHAnsi"/>
        </w:rPr>
        <w:t xml:space="preserve">SEGUNDO: La aplicación del contenido del presente Manual estará sujeto al calendario para la elaboración de la planeación, programación y presupuestación del proyecto de Presupuesto de Egresos del Estado de Oaxaca para el ejercicio fiscal </w:t>
      </w:r>
      <w:r w:rsidR="00551010" w:rsidRPr="00B857E3">
        <w:rPr>
          <w:rFonts w:ascii="Univia Pro Light" w:hAnsi="Univia Pro Light" w:cstheme="minorHAnsi"/>
        </w:rPr>
        <w:t>2018</w:t>
      </w:r>
      <w:r w:rsidRPr="00B857E3">
        <w:rPr>
          <w:rFonts w:ascii="Univia Pro Light" w:hAnsi="Univia Pro Light" w:cstheme="minorHAnsi"/>
        </w:rPr>
        <w:t>.</w:t>
      </w:r>
    </w:p>
    <w:p w:rsidR="00A273B2" w:rsidRPr="00B857E3" w:rsidRDefault="00A273B2" w:rsidP="009A1B16">
      <w:pPr>
        <w:spacing w:before="240" w:after="240"/>
        <w:jc w:val="center"/>
        <w:rPr>
          <w:rFonts w:ascii="Univia Pro Light" w:hAnsi="Univia Pro Light" w:cstheme="minorHAnsi"/>
        </w:rPr>
      </w:pPr>
    </w:p>
    <w:p w:rsidR="008943E2" w:rsidRDefault="008943E2" w:rsidP="003079C1">
      <w:pPr>
        <w:spacing w:before="240" w:after="240" w:line="360" w:lineRule="auto"/>
        <w:jc w:val="both"/>
        <w:rPr>
          <w:rFonts w:ascii="Univia Pro Light" w:hAnsi="Univia Pro Light" w:cstheme="minorHAnsi"/>
        </w:rPr>
      </w:pPr>
      <w:r w:rsidRPr="00B857E3">
        <w:rPr>
          <w:rFonts w:ascii="Univia Pro Light" w:hAnsi="Univia Pro Light" w:cstheme="minorHAnsi"/>
        </w:rPr>
        <w:t>“EL RESPETO AL DERECHO AJENO ES LA PAZ</w:t>
      </w:r>
      <w:r w:rsidR="00BD2CB1" w:rsidRPr="003079C1">
        <w:rPr>
          <w:rFonts w:ascii="Univia Pro Light" w:hAnsi="Univia Pro Light" w:cstheme="minorHAnsi"/>
        </w:rPr>
        <w:t>”. -</w:t>
      </w:r>
      <w:r w:rsidRPr="003079C1">
        <w:rPr>
          <w:rFonts w:ascii="Univia Pro Light" w:hAnsi="Univia Pro Light" w:cstheme="minorHAnsi"/>
        </w:rPr>
        <w:t xml:space="preserve"> </w:t>
      </w:r>
      <w:r w:rsidR="004133FA" w:rsidRPr="003079C1">
        <w:rPr>
          <w:rFonts w:ascii="Univia Pro Light" w:hAnsi="Univia Pro Light" w:cstheme="minorHAnsi"/>
        </w:rPr>
        <w:t xml:space="preserve">MTRO. JORGE GALLARDO </w:t>
      </w:r>
      <w:r w:rsidR="00BD2CB1" w:rsidRPr="003079C1">
        <w:rPr>
          <w:rFonts w:ascii="Univia Pro Light" w:hAnsi="Univia Pro Light" w:cstheme="minorHAnsi"/>
        </w:rPr>
        <w:t>CASAS. -</w:t>
      </w:r>
      <w:r w:rsidRPr="003079C1">
        <w:rPr>
          <w:rFonts w:ascii="Univia Pro Light" w:hAnsi="Univia Pro Light" w:cstheme="minorHAnsi"/>
        </w:rPr>
        <w:t xml:space="preserve"> SECRETARIO DE </w:t>
      </w:r>
      <w:r w:rsidR="00BD2CB1" w:rsidRPr="003079C1">
        <w:rPr>
          <w:rFonts w:ascii="Univia Pro Light" w:hAnsi="Univia Pro Light" w:cstheme="minorHAnsi"/>
        </w:rPr>
        <w:t>FINANZAS. -</w:t>
      </w:r>
      <w:r w:rsidRPr="003079C1">
        <w:rPr>
          <w:rFonts w:ascii="Univia Pro Light" w:hAnsi="Univia Pro Light" w:cstheme="minorHAnsi"/>
        </w:rPr>
        <w:t xml:space="preserve"> Rúbrica.</w:t>
      </w:r>
      <w:r w:rsidR="00154B53">
        <w:rPr>
          <w:rFonts w:ascii="Univia Pro Light" w:hAnsi="Univia Pro Light" w:cstheme="minorHAnsi"/>
        </w:rPr>
        <w:t xml:space="preserve"> </w:t>
      </w:r>
    </w:p>
    <w:p w:rsidR="004175E4" w:rsidRPr="00B857E3" w:rsidRDefault="004175E4" w:rsidP="00D666D6">
      <w:pPr>
        <w:spacing w:before="240" w:after="240"/>
        <w:jc w:val="both"/>
        <w:rPr>
          <w:rFonts w:ascii="Univia Pro Light" w:hAnsi="Univia Pro Light" w:cstheme="minorHAnsi"/>
        </w:rPr>
      </w:pPr>
    </w:p>
    <w:p w:rsidR="002568C1" w:rsidRPr="00C247CE" w:rsidRDefault="002568C1" w:rsidP="00D666D6">
      <w:pPr>
        <w:spacing w:before="360" w:after="240" w:line="360" w:lineRule="auto"/>
        <w:rPr>
          <w:rFonts w:ascii="Univia Pro Light" w:hAnsi="Univia Pro Light" w:cstheme="minorHAnsi"/>
        </w:rPr>
      </w:pPr>
      <w:r w:rsidRPr="00B857E3">
        <w:rPr>
          <w:rFonts w:ascii="Univia Pro Light" w:hAnsi="Univia Pro Light" w:cstheme="minorHAnsi"/>
        </w:rPr>
        <w:t xml:space="preserve">Dado en Reyes Mantecón, San Bartolo Coyotepec, Oaxaca, </w:t>
      </w:r>
      <w:r w:rsidR="00FC02D6">
        <w:rPr>
          <w:rFonts w:ascii="Univia Pro Light" w:hAnsi="Univia Pro Light" w:cstheme="minorHAnsi"/>
        </w:rPr>
        <w:t>0</w:t>
      </w:r>
      <w:r w:rsidR="00F75B72" w:rsidRPr="00FC02D6">
        <w:rPr>
          <w:rFonts w:ascii="Univia Pro Light" w:hAnsi="Univia Pro Light" w:cstheme="minorHAnsi"/>
        </w:rPr>
        <w:t>3</w:t>
      </w:r>
      <w:r w:rsidR="003A6BDE" w:rsidRPr="00B857E3">
        <w:rPr>
          <w:rFonts w:ascii="Univia Pro Light" w:hAnsi="Univia Pro Light" w:cstheme="minorHAnsi"/>
        </w:rPr>
        <w:t xml:space="preserve"> </w:t>
      </w:r>
      <w:r w:rsidRPr="00B857E3">
        <w:rPr>
          <w:rFonts w:ascii="Univia Pro Light" w:hAnsi="Univia Pro Light" w:cstheme="minorHAnsi"/>
        </w:rPr>
        <w:t xml:space="preserve">de </w:t>
      </w:r>
      <w:r w:rsidR="0021759D" w:rsidRPr="00B857E3">
        <w:rPr>
          <w:rFonts w:ascii="Univia Pro Light" w:hAnsi="Univia Pro Light" w:cstheme="minorHAnsi"/>
        </w:rPr>
        <w:t>agosto</w:t>
      </w:r>
      <w:r w:rsidR="003A6BDE" w:rsidRPr="00B857E3">
        <w:rPr>
          <w:rFonts w:ascii="Univia Pro Light" w:hAnsi="Univia Pro Light" w:cstheme="minorHAnsi"/>
        </w:rPr>
        <w:t xml:space="preserve"> </w:t>
      </w:r>
      <w:r w:rsidRPr="00B857E3">
        <w:rPr>
          <w:rFonts w:ascii="Univia Pro Light" w:hAnsi="Univia Pro Light" w:cstheme="minorHAnsi"/>
        </w:rPr>
        <w:t>de 201</w:t>
      </w:r>
      <w:r w:rsidR="00D666D6" w:rsidRPr="00B857E3">
        <w:rPr>
          <w:rFonts w:ascii="Univia Pro Light" w:hAnsi="Univia Pro Light" w:cstheme="minorHAnsi"/>
        </w:rPr>
        <w:t>7</w:t>
      </w:r>
      <w:r w:rsidRPr="00B857E3">
        <w:rPr>
          <w:rFonts w:ascii="Univia Pro Light" w:hAnsi="Univia Pro Light" w:cstheme="minorHAnsi"/>
        </w:rPr>
        <w:t>.</w:t>
      </w:r>
    </w:p>
    <w:bookmarkEnd w:id="0"/>
    <w:p w:rsidR="002568C1" w:rsidRPr="00C247CE" w:rsidRDefault="002568C1" w:rsidP="009A1B16">
      <w:pPr>
        <w:spacing w:before="240" w:after="240" w:line="360" w:lineRule="auto"/>
        <w:jc w:val="both"/>
        <w:rPr>
          <w:rFonts w:ascii="Univia Pro Light" w:hAnsi="Univia Pro Light" w:cstheme="minorHAnsi"/>
        </w:rPr>
      </w:pPr>
    </w:p>
    <w:sectPr w:rsidR="002568C1" w:rsidRPr="00C247CE" w:rsidSect="00A237EA">
      <w:footerReference w:type="default" r:id="rId58"/>
      <w:pgSz w:w="12240" w:h="15840"/>
      <w:pgMar w:top="2376" w:right="1134" w:bottom="1134" w:left="2268" w:header="1134"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DF9" w:rsidRDefault="00591DF9" w:rsidP="00375EFB">
      <w:r>
        <w:separator/>
      </w:r>
    </w:p>
  </w:endnote>
  <w:endnote w:type="continuationSeparator" w:id="0">
    <w:p w:rsidR="00591DF9" w:rsidRDefault="00591DF9" w:rsidP="00375E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Univia Pro Light">
    <w:altName w:val="Arial"/>
    <w:panose1 w:val="00000000000000000000"/>
    <w:charset w:val="00"/>
    <w:family w:val="modern"/>
    <w:notTrueType/>
    <w:pitch w:val="variable"/>
    <w:sig w:usb0="00000001" w:usb1="5000E47B" w:usb2="00000000" w:usb3="00000000" w:csb0="00000097" w:csb1="00000000"/>
  </w:font>
  <w:font w:name="Calibri">
    <w:panose1 w:val="020F0502020204030204"/>
    <w:charset w:val="00"/>
    <w:family w:val="swiss"/>
    <w:pitch w:val="variable"/>
    <w:sig w:usb0="A00002EF" w:usb1="4000207B" w:usb2="00000000" w:usb3="00000000" w:csb0="0000009F" w:csb1="00000000"/>
  </w:font>
  <w:font w:name="MS PGothic">
    <w:altName w:val="Arial Unicode MS"/>
    <w:charset w:val="80"/>
    <w:family w:val="swiss"/>
    <w:pitch w:val="variable"/>
    <w:sig w:usb0="00000000" w:usb1="6AC7FDFB" w:usb2="08000012" w:usb3="00000000" w:csb0="000200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Lucida Grande">
    <w:altName w:val="Franklin Gothic Medium Con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Univia Pro">
    <w:altName w:val="Arial"/>
    <w:panose1 w:val="00000000000000000000"/>
    <w:charset w:val="00"/>
    <w:family w:val="modern"/>
    <w:notTrueType/>
    <w:pitch w:val="variable"/>
    <w:sig w:usb0="A00002EF" w:usb1="5000E47B" w:usb2="00000000" w:usb3="00000000" w:csb0="00000097" w:csb1="00000000"/>
  </w:font>
  <w:font w:name="Univia Pro Medium">
    <w:altName w:val="Arial"/>
    <w:panose1 w:val="00000000000000000000"/>
    <w:charset w:val="00"/>
    <w:family w:val="modern"/>
    <w:notTrueType/>
    <w:pitch w:val="variable"/>
    <w:sig w:usb0="A00002EF" w:usb1="5000E47B" w:usb2="00000000" w:usb3="00000000" w:csb0="00000097"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DF9" w:rsidRDefault="00591DF9">
    <w:pPr>
      <w:pStyle w:val="Piedepgina"/>
      <w:jc w:val="center"/>
    </w:pPr>
  </w:p>
  <w:p w:rsidR="00591DF9" w:rsidRDefault="00591DF9" w:rsidP="00756D73">
    <w:pPr>
      <w:pStyle w:val="Piedepgina"/>
      <w:tabs>
        <w:tab w:val="clear" w:pos="4252"/>
        <w:tab w:val="clear" w:pos="8504"/>
        <w:tab w:val="left" w:pos="3778"/>
      </w:tabs>
    </w:pPr>
    <w:r>
      <w:rPr>
        <w:noProof/>
        <w:lang w:val="en-US" w:eastAsia="en-US"/>
      </w:rPr>
      <w:drawing>
        <wp:anchor distT="0" distB="0" distL="114300" distR="114300" simplePos="0" relativeHeight="251657216" behindDoc="1" locked="0" layoutInCell="1" allowOverlap="1">
          <wp:simplePos x="0" y="0"/>
          <wp:positionH relativeFrom="page">
            <wp:posOffset>816610</wp:posOffset>
          </wp:positionH>
          <wp:positionV relativeFrom="paragraph">
            <wp:posOffset>-86995</wp:posOffset>
          </wp:positionV>
          <wp:extent cx="6443980" cy="4997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3980" cy="499745"/>
                  </a:xfrm>
                  <a:prstGeom prst="rect">
                    <a:avLst/>
                  </a:prstGeom>
                  <a:noFill/>
                </pic:spPr>
              </pic:pic>
            </a:graphicData>
          </a:graphic>
        </wp:anchor>
      </w:drawing>
    </w:r>
  </w:p>
  <w:p w:rsidR="00591DF9" w:rsidRDefault="00591DF9" w:rsidP="00756D73">
    <w:pPr>
      <w:pStyle w:val="Piedepgina"/>
      <w:tabs>
        <w:tab w:val="clear" w:pos="4252"/>
        <w:tab w:val="clear" w:pos="8504"/>
        <w:tab w:val="left" w:pos="797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729664"/>
      <w:docPartObj>
        <w:docPartGallery w:val="Page Numbers (Bottom of Page)"/>
        <w:docPartUnique/>
      </w:docPartObj>
    </w:sdtPr>
    <w:sdtContent>
      <w:p w:rsidR="00591DF9" w:rsidRPr="001B3492" w:rsidRDefault="00591DF9">
        <w:pPr>
          <w:pStyle w:val="Piedepgina"/>
          <w:jc w:val="center"/>
        </w:pPr>
        <w:r w:rsidRPr="0024353A">
          <w:rPr>
            <w:noProof/>
            <w:lang w:val="en-US" w:eastAsia="en-US"/>
          </w:rPr>
          <w:drawing>
            <wp:anchor distT="0" distB="0" distL="114300" distR="114300" simplePos="0" relativeHeight="251659264" behindDoc="1" locked="0" layoutInCell="1" allowOverlap="1">
              <wp:simplePos x="0" y="0"/>
              <wp:positionH relativeFrom="column">
                <wp:posOffset>-1430020</wp:posOffset>
              </wp:positionH>
              <wp:positionV relativeFrom="paragraph">
                <wp:posOffset>-16942</wp:posOffset>
              </wp:positionV>
              <wp:extent cx="2276475" cy="1085850"/>
              <wp:effectExtent l="0" t="0" r="9525"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085850"/>
                      </a:xfrm>
                      <a:prstGeom prst="rect">
                        <a:avLst/>
                      </a:prstGeom>
                      <a:noFill/>
                      <a:ln>
                        <a:noFill/>
                      </a:ln>
                      <a:effectLst/>
                      <a:extLst/>
                    </pic:spPr>
                  </pic:pic>
                </a:graphicData>
              </a:graphic>
            </wp:anchor>
          </w:drawing>
        </w:r>
      </w:p>
    </w:sdtContent>
  </w:sdt>
  <w:p w:rsidR="00591DF9" w:rsidRDefault="00591DF9" w:rsidP="00DF7739">
    <w:pPr>
      <w:pStyle w:val="Piedepgina"/>
      <w:tabs>
        <w:tab w:val="clear" w:pos="4252"/>
        <w:tab w:val="clear" w:pos="8504"/>
        <w:tab w:val="left" w:pos="3778"/>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DF9" w:rsidRDefault="00591DF9">
    <w:pPr>
      <w:pStyle w:val="Piedepgina"/>
      <w:jc w:val="center"/>
    </w:pPr>
  </w:p>
  <w:p w:rsidR="00591DF9" w:rsidRDefault="00591DF9" w:rsidP="00F27338">
    <w:pPr>
      <w:pStyle w:val="Piedepgina"/>
      <w:tabs>
        <w:tab w:val="clear" w:pos="4252"/>
        <w:tab w:val="clear" w:pos="8504"/>
        <w:tab w:val="left" w:pos="3778"/>
      </w:tabs>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942531768"/>
      <w:docPartObj>
        <w:docPartGallery w:val="Page Numbers (Bottom of Page)"/>
        <w:docPartUnique/>
      </w:docPartObj>
    </w:sdtPr>
    <w:sdtContent>
      <w:p w:rsidR="00591DF9" w:rsidRDefault="00591DF9">
        <w:pPr>
          <w:pStyle w:val="Piedepgina"/>
          <w:jc w:val="center"/>
        </w:pPr>
        <w:r>
          <w:rPr>
            <w:lang w:val="es-ES"/>
          </w:rPr>
          <w:t>[</w:t>
        </w:r>
        <w:r w:rsidR="006C31BE">
          <w:fldChar w:fldCharType="begin"/>
        </w:r>
        <w:r>
          <w:instrText>PAGE   \* MERGEFORMAT</w:instrText>
        </w:r>
        <w:r w:rsidR="006C31BE">
          <w:fldChar w:fldCharType="separate"/>
        </w:r>
        <w:r w:rsidR="001763A6" w:rsidRPr="001763A6">
          <w:rPr>
            <w:noProof/>
            <w:lang w:val="es-ES"/>
          </w:rPr>
          <w:t>147</w:t>
        </w:r>
        <w:r w:rsidR="006C31BE">
          <w:fldChar w:fldCharType="end"/>
        </w:r>
        <w:r>
          <w:rPr>
            <w:lang w:val="es-ES"/>
          </w:rPr>
          <w:t>]</w:t>
        </w:r>
      </w:p>
    </w:sdtContent>
  </w:sdt>
  <w:p w:rsidR="00591DF9" w:rsidRDefault="00591DF9" w:rsidP="00F27338">
    <w:pPr>
      <w:pStyle w:val="Piedepgina"/>
      <w:tabs>
        <w:tab w:val="clear" w:pos="4252"/>
        <w:tab w:val="clear" w:pos="8504"/>
        <w:tab w:val="left" w:pos="3778"/>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DF9" w:rsidRDefault="00591DF9" w:rsidP="00375EFB">
      <w:r>
        <w:separator/>
      </w:r>
    </w:p>
  </w:footnote>
  <w:footnote w:type="continuationSeparator" w:id="0">
    <w:p w:rsidR="00591DF9" w:rsidRDefault="00591DF9" w:rsidP="00375EFB">
      <w:r>
        <w:continuationSeparator/>
      </w:r>
    </w:p>
  </w:footnote>
  <w:footnote w:id="1">
    <w:p w:rsidR="00591DF9" w:rsidRPr="00874886" w:rsidRDefault="00591DF9" w:rsidP="00BB21E7">
      <w:pPr>
        <w:pStyle w:val="Textonotapie"/>
        <w:spacing w:after="100"/>
        <w:rPr>
          <w:rFonts w:ascii="Univia Pro Light" w:hAnsi="Univia Pro Light"/>
        </w:rPr>
      </w:pPr>
      <w:r w:rsidRPr="00874886">
        <w:rPr>
          <w:rStyle w:val="Refdenotaalpie"/>
          <w:rFonts w:ascii="Univia Pro Light" w:hAnsi="Univia Pro Light"/>
          <w:sz w:val="18"/>
        </w:rPr>
        <w:footnoteRef/>
      </w:r>
      <w:r w:rsidRPr="00874886">
        <w:rPr>
          <w:rFonts w:ascii="Univia Pro Light" w:hAnsi="Univia Pro Light"/>
          <w:sz w:val="18"/>
        </w:rPr>
        <w:t xml:space="preserve"> Algunos productos terminales a nivel de una institución se pueden constituir en productos intermedios y/o insumos para otras instituciones.</w:t>
      </w:r>
    </w:p>
  </w:footnote>
  <w:footnote w:id="2">
    <w:p w:rsidR="00591DF9" w:rsidRPr="00924123" w:rsidRDefault="00591DF9" w:rsidP="00B65CD1">
      <w:pPr>
        <w:pStyle w:val="Textonotapie"/>
        <w:spacing w:line="276" w:lineRule="auto"/>
      </w:pPr>
      <w:r>
        <w:rPr>
          <w:rStyle w:val="Refdenotaalpie"/>
        </w:rPr>
        <w:footnoteRef/>
      </w:r>
      <w:r>
        <w:t xml:space="preserve"> </w:t>
      </w:r>
      <w:r w:rsidRPr="00924123">
        <w:rPr>
          <w:rFonts w:ascii="Univia Pro Light" w:eastAsia="MS PGothic" w:hAnsi="Univia Pro Light" w:cstheme="minorHAnsi"/>
          <w:sz w:val="18"/>
          <w:szCs w:val="18"/>
          <w:lang w:val="es-MX"/>
        </w:rPr>
        <w:t>Funciones que ejerce la Jefatura de la Gubernatura con fundamento en el Art. 50 fracción IV de la Ley Orgánica del Poder Ejecutivo del Estado de Oaxaca</w:t>
      </w:r>
    </w:p>
  </w:footnote>
  <w:footnote w:id="3">
    <w:p w:rsidR="00591DF9" w:rsidRPr="00D83C24" w:rsidRDefault="00591DF9" w:rsidP="00D21FE7">
      <w:pPr>
        <w:pStyle w:val="Textonotapie"/>
        <w:spacing w:before="0" w:beforeAutospacing="0" w:line="276" w:lineRule="auto"/>
        <w:rPr>
          <w:rFonts w:ascii="Univia Pro Light" w:hAnsi="Univia Pro Light"/>
          <w:sz w:val="18"/>
        </w:rPr>
      </w:pPr>
      <w:r w:rsidRPr="00D83C24">
        <w:rPr>
          <w:rStyle w:val="Refdenotaalpie"/>
          <w:rFonts w:ascii="Univia Pro Light" w:hAnsi="Univia Pro Light"/>
          <w:sz w:val="18"/>
        </w:rPr>
        <w:footnoteRef/>
      </w:r>
      <w:r w:rsidRPr="00D83C24">
        <w:rPr>
          <w:rFonts w:ascii="Univia Pro Light" w:hAnsi="Univia Pro Light"/>
          <w:sz w:val="18"/>
        </w:rPr>
        <w:t xml:space="preserve"> Pasos adaptados a la propuesta realizada para el Estado de Oaxaca, tomando como referencia el documento: ¿Qué es la Planificación Estratégica y cómo se utiliza en el sector público? Dirección General de Desarrollo Económico y Social, </w:t>
      </w:r>
      <w:proofErr w:type="spellStart"/>
      <w:r w:rsidRPr="00D83C24">
        <w:rPr>
          <w:rFonts w:ascii="Univia Pro Light" w:hAnsi="Univia Pro Light"/>
          <w:sz w:val="18"/>
        </w:rPr>
        <w:t>Viceministerio</w:t>
      </w:r>
      <w:proofErr w:type="spellEnd"/>
      <w:r w:rsidRPr="00D83C24">
        <w:rPr>
          <w:rFonts w:ascii="Univia Pro Light" w:hAnsi="Univia Pro Light"/>
          <w:sz w:val="18"/>
        </w:rPr>
        <w:t xml:space="preserve"> de Planificación, Ministerio de Economía, Planificación y Desarrollo de la República Dominicana. Asocio Consultores. Consultor: Jorge de la Fuente Olguín. Febrero, 2011.</w:t>
      </w:r>
    </w:p>
  </w:footnote>
  <w:footnote w:id="4">
    <w:p w:rsidR="00591DF9" w:rsidRPr="00B857E3" w:rsidRDefault="00591DF9" w:rsidP="00924123">
      <w:pPr>
        <w:pStyle w:val="Bibliografa"/>
        <w:spacing w:before="240" w:after="240" w:line="360" w:lineRule="auto"/>
        <w:jc w:val="both"/>
        <w:rPr>
          <w:rFonts w:ascii="Univia Pro Light" w:hAnsi="Univia Pro Light" w:cstheme="minorHAnsi"/>
          <w:noProof/>
          <w:lang w:val="es-ES"/>
        </w:rPr>
      </w:pPr>
      <w:r>
        <w:rPr>
          <w:rStyle w:val="Refdenotaalpie"/>
        </w:rPr>
        <w:footnoteRef/>
      </w:r>
      <w:r>
        <w:t xml:space="preserve"> </w:t>
      </w:r>
      <w:proofErr w:type="spellStart"/>
      <w:r w:rsidRPr="00924123">
        <w:rPr>
          <w:rFonts w:ascii="Univia Pro Light" w:hAnsi="Univia Pro Light" w:cstheme="minorHAnsi"/>
          <w:sz w:val="18"/>
        </w:rPr>
        <w:t>Aldunate</w:t>
      </w:r>
      <w:proofErr w:type="spellEnd"/>
      <w:r w:rsidRPr="00924123">
        <w:rPr>
          <w:rFonts w:ascii="Univia Pro Light" w:hAnsi="Univia Pro Light" w:cstheme="minorHAnsi"/>
          <w:sz w:val="18"/>
        </w:rPr>
        <w:t xml:space="preserve">, E., y Córdoba, J. (2011). CEPAL-Serie Manuales N°68. Formulación de programas con la metodología de marco lógico. Santiago de Chile: Naciones Unidas </w:t>
      </w:r>
      <w:proofErr w:type="spellStart"/>
      <w:r w:rsidRPr="00924123">
        <w:rPr>
          <w:rFonts w:ascii="Univia Pro Light" w:hAnsi="Univia Pro Light" w:cstheme="minorHAnsi"/>
          <w:sz w:val="18"/>
        </w:rPr>
        <w:t>ILPES</w:t>
      </w:r>
      <w:proofErr w:type="spellEnd"/>
      <w:r w:rsidRPr="00924123">
        <w:rPr>
          <w:rFonts w:ascii="Univia Pro Light" w:hAnsi="Univia Pro Light" w:cstheme="minorHAnsi"/>
          <w:sz w:val="18"/>
        </w:rPr>
        <w:t>-CEPAL.</w:t>
      </w:r>
    </w:p>
    <w:p w:rsidR="00591DF9" w:rsidRPr="00924123" w:rsidRDefault="00591DF9">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DF9" w:rsidRDefault="00591DF9" w:rsidP="00A2135B">
    <w:pPr>
      <w:pStyle w:val="Encabezado"/>
      <w:tabs>
        <w:tab w:val="clear" w:pos="4252"/>
        <w:tab w:val="clear" w:pos="8504"/>
        <w:tab w:val="left" w:pos="5412"/>
      </w:tabs>
    </w:pPr>
    <w:r>
      <w:rPr>
        <w:noProof/>
        <w:lang w:val="en-US" w:eastAsia="en-US"/>
      </w:rPr>
      <w:drawing>
        <wp:anchor distT="0" distB="0" distL="114300" distR="114300" simplePos="0" relativeHeight="251655168" behindDoc="1" locked="0" layoutInCell="1" allowOverlap="1">
          <wp:simplePos x="0" y="0"/>
          <wp:positionH relativeFrom="margin">
            <wp:align>right</wp:align>
          </wp:positionH>
          <wp:positionV relativeFrom="paragraph">
            <wp:posOffset>-769620</wp:posOffset>
          </wp:positionV>
          <wp:extent cx="6621145" cy="963295"/>
          <wp:effectExtent l="0" t="0" r="8255"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1145" cy="963295"/>
                  </a:xfrm>
                  <a:prstGeom prst="rect">
                    <a:avLst/>
                  </a:prstGeom>
                  <a:noFill/>
                </pic:spPr>
              </pic:pic>
            </a:graphicData>
          </a:graphic>
        </wp:anchor>
      </w:drawing>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DF9" w:rsidRDefault="00591DF9" w:rsidP="00A87F6D">
    <w:pPr>
      <w:pStyle w:val="Encabezado"/>
      <w:tabs>
        <w:tab w:val="clear" w:pos="4252"/>
        <w:tab w:val="clear" w:pos="8504"/>
        <w:tab w:val="right" w:pos="8838"/>
      </w:tabs>
      <w:spacing w:after="100"/>
      <w:jc w:val="both"/>
    </w:pPr>
    <w:r w:rsidRPr="004926FC">
      <w:rPr>
        <w:noProof/>
        <w:lang w:val="en-US" w:eastAsia="en-US"/>
      </w:rPr>
      <w:drawing>
        <wp:anchor distT="0" distB="0" distL="114300" distR="114300" simplePos="0" relativeHeight="251658240" behindDoc="1" locked="0" layoutInCell="1" allowOverlap="1">
          <wp:simplePos x="0" y="0"/>
          <wp:positionH relativeFrom="column">
            <wp:posOffset>-1432616</wp:posOffset>
          </wp:positionH>
          <wp:positionV relativeFrom="paragraph">
            <wp:posOffset>-634642</wp:posOffset>
          </wp:positionV>
          <wp:extent cx="7704156" cy="1089498"/>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6" t="10303" b="30909"/>
                  <a:stretch/>
                </pic:blipFill>
                <pic:spPr bwMode="auto">
                  <a:xfrm>
                    <a:off x="0" y="0"/>
                    <a:ext cx="7704156" cy="1089498"/>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DF9" w:rsidRDefault="00591DF9">
    <w:pPr>
      <w:pStyle w:val="Encabezado"/>
    </w:pPr>
    <w:r>
      <w:rPr>
        <w:noProof/>
        <w:lang w:val="en-US" w:eastAsia="en-US"/>
      </w:rPr>
      <w:drawing>
        <wp:anchor distT="0" distB="0" distL="114300" distR="114300" simplePos="0" relativeHeight="251656192" behindDoc="0" locked="0" layoutInCell="1" allowOverlap="1">
          <wp:simplePos x="0" y="0"/>
          <wp:positionH relativeFrom="margin">
            <wp:posOffset>9091295</wp:posOffset>
          </wp:positionH>
          <wp:positionV relativeFrom="paragraph">
            <wp:posOffset>-384810</wp:posOffset>
          </wp:positionV>
          <wp:extent cx="6479540" cy="967105"/>
          <wp:effectExtent l="0" t="0" r="0" b="444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96710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1544AD"/>
    <w:multiLevelType w:val="hybridMultilevel"/>
    <w:tmpl w:val="E8A498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0741B13"/>
    <w:multiLevelType w:val="hybridMultilevel"/>
    <w:tmpl w:val="C4545494"/>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nsid w:val="0079562F"/>
    <w:multiLevelType w:val="hybridMultilevel"/>
    <w:tmpl w:val="43A8E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5F71598"/>
    <w:multiLevelType w:val="hybridMultilevel"/>
    <w:tmpl w:val="3A88C12C"/>
    <w:lvl w:ilvl="0" w:tplc="080A0013">
      <w:start w:val="1"/>
      <w:numFmt w:val="upperRoman"/>
      <w:lvlText w:val="%1."/>
      <w:lvlJc w:val="right"/>
      <w:pPr>
        <w:ind w:left="2190" w:hanging="360"/>
      </w:pPr>
    </w:lvl>
    <w:lvl w:ilvl="1" w:tplc="080A0019" w:tentative="1">
      <w:start w:val="1"/>
      <w:numFmt w:val="lowerLetter"/>
      <w:lvlText w:val="%2."/>
      <w:lvlJc w:val="left"/>
      <w:pPr>
        <w:ind w:left="2910" w:hanging="360"/>
      </w:pPr>
    </w:lvl>
    <w:lvl w:ilvl="2" w:tplc="080A001B" w:tentative="1">
      <w:start w:val="1"/>
      <w:numFmt w:val="lowerRoman"/>
      <w:lvlText w:val="%3."/>
      <w:lvlJc w:val="right"/>
      <w:pPr>
        <w:ind w:left="3630" w:hanging="180"/>
      </w:pPr>
    </w:lvl>
    <w:lvl w:ilvl="3" w:tplc="080A000F" w:tentative="1">
      <w:start w:val="1"/>
      <w:numFmt w:val="decimal"/>
      <w:lvlText w:val="%4."/>
      <w:lvlJc w:val="left"/>
      <w:pPr>
        <w:ind w:left="4350" w:hanging="360"/>
      </w:pPr>
    </w:lvl>
    <w:lvl w:ilvl="4" w:tplc="080A0019" w:tentative="1">
      <w:start w:val="1"/>
      <w:numFmt w:val="lowerLetter"/>
      <w:lvlText w:val="%5."/>
      <w:lvlJc w:val="left"/>
      <w:pPr>
        <w:ind w:left="5070" w:hanging="360"/>
      </w:pPr>
    </w:lvl>
    <w:lvl w:ilvl="5" w:tplc="080A001B" w:tentative="1">
      <w:start w:val="1"/>
      <w:numFmt w:val="lowerRoman"/>
      <w:lvlText w:val="%6."/>
      <w:lvlJc w:val="right"/>
      <w:pPr>
        <w:ind w:left="5790" w:hanging="180"/>
      </w:pPr>
    </w:lvl>
    <w:lvl w:ilvl="6" w:tplc="080A000F" w:tentative="1">
      <w:start w:val="1"/>
      <w:numFmt w:val="decimal"/>
      <w:lvlText w:val="%7."/>
      <w:lvlJc w:val="left"/>
      <w:pPr>
        <w:ind w:left="6510" w:hanging="360"/>
      </w:pPr>
    </w:lvl>
    <w:lvl w:ilvl="7" w:tplc="080A0019" w:tentative="1">
      <w:start w:val="1"/>
      <w:numFmt w:val="lowerLetter"/>
      <w:lvlText w:val="%8."/>
      <w:lvlJc w:val="left"/>
      <w:pPr>
        <w:ind w:left="7230" w:hanging="360"/>
      </w:pPr>
    </w:lvl>
    <w:lvl w:ilvl="8" w:tplc="080A001B" w:tentative="1">
      <w:start w:val="1"/>
      <w:numFmt w:val="lowerRoman"/>
      <w:lvlText w:val="%9."/>
      <w:lvlJc w:val="right"/>
      <w:pPr>
        <w:ind w:left="7950" w:hanging="180"/>
      </w:pPr>
    </w:lvl>
  </w:abstractNum>
  <w:abstractNum w:abstractNumId="6">
    <w:nsid w:val="0B946959"/>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F8630E7"/>
    <w:multiLevelType w:val="hybridMultilevel"/>
    <w:tmpl w:val="C3922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13EB496F"/>
    <w:multiLevelType w:val="hybridMultilevel"/>
    <w:tmpl w:val="7012D3D8"/>
    <w:lvl w:ilvl="0" w:tplc="080A0015">
      <w:start w:val="1"/>
      <w:numFmt w:val="upp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9E007D"/>
    <w:multiLevelType w:val="hybridMultilevel"/>
    <w:tmpl w:val="D5B06C0E"/>
    <w:lvl w:ilvl="0" w:tplc="0C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C6327A5"/>
    <w:multiLevelType w:val="hybridMultilevel"/>
    <w:tmpl w:val="6A9C5ACA"/>
    <w:lvl w:ilvl="0" w:tplc="080A000F">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EE164AB"/>
    <w:multiLevelType w:val="hybridMultilevel"/>
    <w:tmpl w:val="69EE26B6"/>
    <w:lvl w:ilvl="0" w:tplc="080A0001">
      <w:start w:val="1"/>
      <w:numFmt w:val="bullet"/>
      <w:lvlText w:val=""/>
      <w:lvlJc w:val="left"/>
      <w:pPr>
        <w:ind w:left="1428" w:hanging="72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F831584"/>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1B25801"/>
    <w:multiLevelType w:val="hybridMultilevel"/>
    <w:tmpl w:val="E9E459C4"/>
    <w:lvl w:ilvl="0" w:tplc="21EA5842">
      <w:start w:val="1"/>
      <w:numFmt w:val="lowerLetter"/>
      <w:lvlText w:val="%1)"/>
      <w:lvlJc w:val="left"/>
      <w:pPr>
        <w:ind w:left="1070" w:hanging="360"/>
      </w:pPr>
      <w:rPr>
        <w:rFonts w:hint="default"/>
        <w:b/>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3">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9957187"/>
    <w:multiLevelType w:val="hybridMultilevel"/>
    <w:tmpl w:val="145EC9F0"/>
    <w:lvl w:ilvl="0" w:tplc="EB3E63B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C50234E"/>
    <w:multiLevelType w:val="hybridMultilevel"/>
    <w:tmpl w:val="B504CC0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2D0B2B81"/>
    <w:multiLevelType w:val="hybridMultilevel"/>
    <w:tmpl w:val="58A296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33365346"/>
    <w:multiLevelType w:val="hybridMultilevel"/>
    <w:tmpl w:val="A592596A"/>
    <w:lvl w:ilvl="0" w:tplc="72C0D02C">
      <w:start w:val="1"/>
      <w:numFmt w:val="decimal"/>
      <w:lvlText w:val="%1."/>
      <w:lvlJc w:val="left"/>
      <w:pPr>
        <w:ind w:left="720" w:hanging="360"/>
      </w:pPr>
      <w:rPr>
        <w:rFonts w:hint="default"/>
        <w:color w:val="575759"/>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3950D41"/>
    <w:multiLevelType w:val="hybridMultilevel"/>
    <w:tmpl w:val="3A0400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6A103F1"/>
    <w:multiLevelType w:val="multilevel"/>
    <w:tmpl w:val="32E4CF3E"/>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hint="default"/>
        <w:b/>
        <w:bCs w:val="0"/>
        <w:i w:val="0"/>
        <w:iCs w:val="0"/>
        <w:caps w:val="0"/>
        <w:smallCaps w:val="0"/>
        <w:strike w:val="0"/>
        <w:dstrike w:val="0"/>
        <w:noProof w:val="0"/>
        <w:vanish w:val="0"/>
        <w:color w:val="595959" w:themeColor="text1" w:themeTint="A6"/>
        <w:spacing w:val="0"/>
        <w:kern w:val="0"/>
        <w:position w:val="0"/>
        <w:sz w:val="32"/>
        <w:szCs w:val="26"/>
        <w:u w:val="none"/>
        <w:effect w:val="none"/>
        <w:vertAlign w:val="baseline"/>
        <w:em w:val="none"/>
        <w:specVanish w:val="0"/>
      </w:rPr>
    </w:lvl>
    <w:lvl w:ilvl="2">
      <w:start w:val="1"/>
      <w:numFmt w:val="decimal"/>
      <w:pStyle w:val="Ttulo3"/>
      <w:lvlText w:val="%1%2.%3"/>
      <w:lvlJc w:val="left"/>
      <w:pPr>
        <w:ind w:left="862" w:hanging="720"/>
      </w:pPr>
      <w:rPr>
        <w:rFonts w:ascii="Univia Pro Light" w:hAnsi="Univia Pro Light" w:cs="Arial" w:hint="default"/>
        <w:b/>
        <w:color w:val="595959" w:themeColor="text1" w:themeTint="A6"/>
      </w:rPr>
    </w:lvl>
    <w:lvl w:ilvl="3">
      <w:start w:val="1"/>
      <w:numFmt w:val="decimal"/>
      <w:pStyle w:val="Ttulo4"/>
      <w:lvlText w:val="%1%2.%3.%4"/>
      <w:lvlJc w:val="left"/>
      <w:pPr>
        <w:ind w:left="964" w:hanging="851"/>
      </w:pPr>
      <w:rPr>
        <w:rFonts w:hint="default"/>
      </w:rPr>
    </w:lvl>
    <w:lvl w:ilvl="4">
      <w:start w:val="1"/>
      <w:numFmt w:val="upperLetter"/>
      <w:pStyle w:val="Ttulo5"/>
      <w:lvlText w:val="%5%1)"/>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8607602"/>
    <w:multiLevelType w:val="hybridMultilevel"/>
    <w:tmpl w:val="623621B6"/>
    <w:lvl w:ilvl="0" w:tplc="83F49BBC">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38C76E31"/>
    <w:multiLevelType w:val="hybridMultilevel"/>
    <w:tmpl w:val="18EA2F96"/>
    <w:lvl w:ilvl="0" w:tplc="F1841384">
      <w:start w:val="1"/>
      <w:numFmt w:val="lowerLetter"/>
      <w:lvlText w:val="%1)"/>
      <w:lvlJc w:val="left"/>
      <w:pPr>
        <w:ind w:left="1353" w:hanging="360"/>
      </w:pPr>
      <w:rPr>
        <w:rFonts w:hint="default"/>
        <w:b/>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BB6678F"/>
    <w:multiLevelType w:val="hybridMultilevel"/>
    <w:tmpl w:val="180CE8EA"/>
    <w:lvl w:ilvl="0" w:tplc="01B256F2">
      <w:start w:val="1"/>
      <w:numFmt w:val="decimal"/>
      <w:lvlText w:val="%1."/>
      <w:lvlJc w:val="left"/>
      <w:pPr>
        <w:ind w:left="720" w:hanging="360"/>
      </w:pPr>
      <w:rPr>
        <w:rFonts w:hint="default"/>
        <w:color w:val="28272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C46183E"/>
    <w:multiLevelType w:val="hybridMultilevel"/>
    <w:tmpl w:val="5ADC3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49B915A8"/>
    <w:multiLevelType w:val="hybridMultilevel"/>
    <w:tmpl w:val="6D1417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F913C57"/>
    <w:multiLevelType w:val="hybridMultilevel"/>
    <w:tmpl w:val="30BE6E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03722FF"/>
    <w:multiLevelType w:val="hybridMultilevel"/>
    <w:tmpl w:val="A558A72C"/>
    <w:lvl w:ilvl="0" w:tplc="D2882B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0937098"/>
    <w:multiLevelType w:val="hybridMultilevel"/>
    <w:tmpl w:val="94D2E1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37163F6"/>
    <w:multiLevelType w:val="hybridMultilevel"/>
    <w:tmpl w:val="51909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nsid w:val="553633A5"/>
    <w:multiLevelType w:val="hybridMultilevel"/>
    <w:tmpl w:val="E62CCB68"/>
    <w:lvl w:ilvl="0" w:tplc="CF604516">
      <w:start w:val="1"/>
      <w:numFmt w:val="decimal"/>
      <w:lvlText w:val="%1)"/>
      <w:lvlJc w:val="left"/>
      <w:pPr>
        <w:ind w:left="107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61C2EC3"/>
    <w:multiLevelType w:val="hybridMultilevel"/>
    <w:tmpl w:val="47AACE7E"/>
    <w:lvl w:ilvl="0" w:tplc="AEE40A72">
      <w:start w:val="1"/>
      <w:numFmt w:val="upperRoman"/>
      <w:lvlText w:val="%1"/>
      <w:lvlJc w:val="left"/>
      <w:pPr>
        <w:ind w:left="720" w:hanging="360"/>
      </w:pPr>
      <w:rPr>
        <w:rFonts w:ascii="Arial" w:hAnsi="Arial" w:hint="default"/>
        <w:b w:val="0"/>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A037BED"/>
    <w:multiLevelType w:val="hybridMultilevel"/>
    <w:tmpl w:val="CE4CDED4"/>
    <w:lvl w:ilvl="0" w:tplc="080A0011">
      <w:start w:val="1"/>
      <w:numFmt w:val="decimal"/>
      <w:lvlText w:val="%1)"/>
      <w:lvlJc w:val="left"/>
      <w:pPr>
        <w:ind w:left="1070" w:hanging="360"/>
      </w:pPr>
      <w:rPr>
        <w:rFonts w:hint="default"/>
        <w:b w:val="0"/>
        <w:sz w:val="24"/>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AE846C5"/>
    <w:multiLevelType w:val="hybridMultilevel"/>
    <w:tmpl w:val="088C65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C502F0F"/>
    <w:multiLevelType w:val="hybridMultilevel"/>
    <w:tmpl w:val="358217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F406710"/>
    <w:multiLevelType w:val="hybridMultilevel"/>
    <w:tmpl w:val="A91051D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1E71A68"/>
    <w:multiLevelType w:val="hybridMultilevel"/>
    <w:tmpl w:val="7BD06B9A"/>
    <w:lvl w:ilvl="0" w:tplc="080A0001">
      <w:start w:val="1"/>
      <w:numFmt w:val="bullet"/>
      <w:lvlText w:val=""/>
      <w:lvlJc w:val="left"/>
      <w:pPr>
        <w:ind w:left="2550" w:hanging="360"/>
      </w:pPr>
      <w:rPr>
        <w:rFonts w:ascii="Symbol" w:hAnsi="Symbol"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60">
    <w:nsid w:val="63B978AA"/>
    <w:multiLevelType w:val="hybridMultilevel"/>
    <w:tmpl w:val="98C651D8"/>
    <w:lvl w:ilvl="0" w:tplc="080A0005">
      <w:start w:val="1"/>
      <w:numFmt w:val="bullet"/>
      <w:lvlText w:val=""/>
      <w:lvlJc w:val="left"/>
      <w:pPr>
        <w:ind w:left="3585" w:hanging="360"/>
      </w:pPr>
      <w:rPr>
        <w:rFonts w:ascii="Wingdings" w:hAnsi="Wingdings" w:hint="default"/>
      </w:rPr>
    </w:lvl>
    <w:lvl w:ilvl="1" w:tplc="080A0001">
      <w:start w:val="1"/>
      <w:numFmt w:val="bullet"/>
      <w:lvlText w:val=""/>
      <w:lvlJc w:val="left"/>
      <w:pPr>
        <w:ind w:left="4305" w:hanging="360"/>
      </w:pPr>
      <w:rPr>
        <w:rFonts w:ascii="Symbol" w:hAnsi="Symbol"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61">
    <w:nsid w:val="6417225A"/>
    <w:multiLevelType w:val="hybridMultilevel"/>
    <w:tmpl w:val="2864F7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8FF4823"/>
    <w:multiLevelType w:val="hybridMultilevel"/>
    <w:tmpl w:val="682C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C442ECF"/>
    <w:multiLevelType w:val="hybridMultilevel"/>
    <w:tmpl w:val="02A02796"/>
    <w:lvl w:ilvl="0" w:tplc="72C0D02C">
      <w:start w:val="1"/>
      <w:numFmt w:val="decimal"/>
      <w:lvlText w:val="%1."/>
      <w:lvlJc w:val="left"/>
      <w:pPr>
        <w:ind w:left="720" w:hanging="360"/>
      </w:pPr>
      <w:rPr>
        <w:rFonts w:hint="default"/>
        <w:color w:val="575759"/>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D3259F9"/>
    <w:multiLevelType w:val="hybridMultilevel"/>
    <w:tmpl w:val="CBE0E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D995269"/>
    <w:multiLevelType w:val="hybridMultilevel"/>
    <w:tmpl w:val="789ED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nsid w:val="720612A3"/>
    <w:multiLevelType w:val="hybridMultilevel"/>
    <w:tmpl w:val="79F636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nsid w:val="770725C6"/>
    <w:multiLevelType w:val="hybridMultilevel"/>
    <w:tmpl w:val="B7F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E1367C0"/>
    <w:multiLevelType w:val="hybridMultilevel"/>
    <w:tmpl w:val="2B48E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3">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43"/>
  </w:num>
  <w:num w:numId="4">
    <w:abstractNumId w:val="26"/>
  </w:num>
  <w:num w:numId="5">
    <w:abstractNumId w:val="46"/>
  </w:num>
  <w:num w:numId="6">
    <w:abstractNumId w:val="22"/>
  </w:num>
  <w:num w:numId="7">
    <w:abstractNumId w:val="21"/>
  </w:num>
  <w:num w:numId="8">
    <w:abstractNumId w:val="20"/>
  </w:num>
  <w:num w:numId="9">
    <w:abstractNumId w:val="24"/>
  </w:num>
  <w:num w:numId="10">
    <w:abstractNumId w:val="14"/>
  </w:num>
  <w:num w:numId="11">
    <w:abstractNumId w:val="7"/>
  </w:num>
  <w:num w:numId="12">
    <w:abstractNumId w:val="62"/>
  </w:num>
  <w:num w:numId="13">
    <w:abstractNumId w:val="36"/>
  </w:num>
  <w:num w:numId="14">
    <w:abstractNumId w:val="53"/>
  </w:num>
  <w:num w:numId="15">
    <w:abstractNumId w:val="31"/>
  </w:num>
  <w:num w:numId="16">
    <w:abstractNumId w:val="2"/>
  </w:num>
  <w:num w:numId="17">
    <w:abstractNumId w:val="41"/>
  </w:num>
  <w:num w:numId="18">
    <w:abstractNumId w:val="9"/>
  </w:num>
  <w:num w:numId="19">
    <w:abstractNumId w:val="49"/>
  </w:num>
  <w:num w:numId="20">
    <w:abstractNumId w:val="34"/>
  </w:num>
  <w:num w:numId="21">
    <w:abstractNumId w:val="72"/>
  </w:num>
  <w:num w:numId="22">
    <w:abstractNumId w:val="40"/>
  </w:num>
  <w:num w:numId="23">
    <w:abstractNumId w:val="10"/>
  </w:num>
  <w:num w:numId="24">
    <w:abstractNumId w:val="44"/>
  </w:num>
  <w:num w:numId="25">
    <w:abstractNumId w:val="35"/>
  </w:num>
  <w:num w:numId="26">
    <w:abstractNumId w:val="27"/>
  </w:num>
  <w:num w:numId="27">
    <w:abstractNumId w:val="19"/>
  </w:num>
  <w:num w:numId="28">
    <w:abstractNumId w:val="60"/>
  </w:num>
  <w:num w:numId="29">
    <w:abstractNumId w:val="52"/>
  </w:num>
  <w:num w:numId="30">
    <w:abstractNumId w:val="32"/>
  </w:num>
  <w:num w:numId="31">
    <w:abstractNumId w:val="23"/>
  </w:num>
  <w:num w:numId="32">
    <w:abstractNumId w:val="69"/>
  </w:num>
  <w:num w:numId="33">
    <w:abstractNumId w:val="39"/>
  </w:num>
  <w:num w:numId="34">
    <w:abstractNumId w:val="73"/>
  </w:num>
  <w:num w:numId="35">
    <w:abstractNumId w:val="13"/>
  </w:num>
  <w:num w:numId="36">
    <w:abstractNumId w:val="71"/>
  </w:num>
  <w:num w:numId="37">
    <w:abstractNumId w:val="70"/>
  </w:num>
  <w:num w:numId="38">
    <w:abstractNumId w:val="48"/>
  </w:num>
  <w:num w:numId="39">
    <w:abstractNumId w:val="8"/>
  </w:num>
  <w:num w:numId="40">
    <w:abstractNumId w:val="30"/>
  </w:num>
  <w:num w:numId="41">
    <w:abstractNumId w:val="57"/>
  </w:num>
  <w:num w:numId="42">
    <w:abstractNumId w:val="6"/>
  </w:num>
  <w:num w:numId="43">
    <w:abstractNumId w:val="33"/>
  </w:num>
  <w:num w:numId="44">
    <w:abstractNumId w:val="65"/>
  </w:num>
  <w:num w:numId="45">
    <w:abstractNumId w:val="18"/>
  </w:num>
  <w:num w:numId="46">
    <w:abstractNumId w:val="54"/>
  </w:num>
  <w:num w:numId="47">
    <w:abstractNumId w:val="29"/>
  </w:num>
  <w:num w:numId="48">
    <w:abstractNumId w:val="37"/>
  </w:num>
  <w:num w:numId="49">
    <w:abstractNumId w:val="50"/>
  </w:num>
  <w:num w:numId="50">
    <w:abstractNumId w:val="47"/>
  </w:num>
  <w:num w:numId="51">
    <w:abstractNumId w:val="5"/>
  </w:num>
  <w:num w:numId="52">
    <w:abstractNumId w:val="51"/>
  </w:num>
  <w:num w:numId="53">
    <w:abstractNumId w:val="11"/>
  </w:num>
  <w:num w:numId="54">
    <w:abstractNumId w:val="25"/>
  </w:num>
  <w:num w:numId="55">
    <w:abstractNumId w:val="3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num>
  <w:num w:numId="57">
    <w:abstractNumId w:val="66"/>
  </w:num>
  <w:num w:numId="58">
    <w:abstractNumId w:val="42"/>
  </w:num>
  <w:num w:numId="59">
    <w:abstractNumId w:val="68"/>
  </w:num>
  <w:num w:numId="60">
    <w:abstractNumId w:val="3"/>
  </w:num>
  <w:num w:numId="61">
    <w:abstractNumId w:val="59"/>
  </w:num>
  <w:num w:numId="62">
    <w:abstractNumId w:val="56"/>
  </w:num>
  <w:num w:numId="63">
    <w:abstractNumId w:val="28"/>
  </w:num>
  <w:num w:numId="64">
    <w:abstractNumId w:val="55"/>
  </w:num>
  <w:num w:numId="65">
    <w:abstractNumId w:val="67"/>
  </w:num>
  <w:num w:numId="66">
    <w:abstractNumId w:val="45"/>
  </w:num>
  <w:num w:numId="67">
    <w:abstractNumId w:val="64"/>
  </w:num>
  <w:num w:numId="68">
    <w:abstractNumId w:val="61"/>
  </w:num>
  <w:num w:numId="69">
    <w:abstractNumId w:val="16"/>
  </w:num>
  <w:num w:numId="70">
    <w:abstractNumId w:val="58"/>
  </w:num>
  <w:num w:numId="71">
    <w:abstractNumId w:val="12"/>
  </w:num>
  <w:num w:numId="72">
    <w:abstractNumId w:val="1"/>
  </w:num>
  <w:num w:numId="73">
    <w:abstractNumId w:val="38"/>
  </w:num>
  <w:num w:numId="74">
    <w:abstractNumId w:val="15"/>
  </w:num>
  <w:num w:numId="75">
    <w:abstractNumId w:val="4"/>
  </w:num>
  <w:num w:numId="76">
    <w:abstractNumId w:val="1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9"/>
  <w:hyphenationZone w:val="425"/>
  <w:characterSpacingControl w:val="doNotCompress"/>
  <w:hdrShapeDefaults>
    <o:shapedefaults v:ext="edit" spidmax="18433">
      <o:colormru v:ext="edit" colors="#ffc"/>
    </o:shapedefaults>
  </w:hdrShapeDefaults>
  <w:footnotePr>
    <w:footnote w:id="-1"/>
    <w:footnote w:id="0"/>
  </w:footnotePr>
  <w:endnotePr>
    <w:endnote w:id="-1"/>
    <w:endnote w:id="0"/>
  </w:endnotePr>
  <w:compat>
    <w:useFELayout/>
  </w:compat>
  <w:rsids>
    <w:rsidRoot w:val="00375EFB"/>
    <w:rsid w:val="00001091"/>
    <w:rsid w:val="000010EF"/>
    <w:rsid w:val="0000355A"/>
    <w:rsid w:val="00004B29"/>
    <w:rsid w:val="000059D3"/>
    <w:rsid w:val="00005BFA"/>
    <w:rsid w:val="00005F12"/>
    <w:rsid w:val="0001033C"/>
    <w:rsid w:val="00010A7B"/>
    <w:rsid w:val="00010F13"/>
    <w:rsid w:val="00012851"/>
    <w:rsid w:val="000131BD"/>
    <w:rsid w:val="00014344"/>
    <w:rsid w:val="000143B1"/>
    <w:rsid w:val="000170DA"/>
    <w:rsid w:val="0001713A"/>
    <w:rsid w:val="00021381"/>
    <w:rsid w:val="00021968"/>
    <w:rsid w:val="00023E33"/>
    <w:rsid w:val="00024737"/>
    <w:rsid w:val="00024F80"/>
    <w:rsid w:val="00026ED0"/>
    <w:rsid w:val="0003030B"/>
    <w:rsid w:val="000304D5"/>
    <w:rsid w:val="00030729"/>
    <w:rsid w:val="00032FFE"/>
    <w:rsid w:val="00033CF1"/>
    <w:rsid w:val="00034C07"/>
    <w:rsid w:val="00034FE1"/>
    <w:rsid w:val="000357B9"/>
    <w:rsid w:val="00035A81"/>
    <w:rsid w:val="0003758F"/>
    <w:rsid w:val="00040157"/>
    <w:rsid w:val="000401EC"/>
    <w:rsid w:val="0004044E"/>
    <w:rsid w:val="000408B3"/>
    <w:rsid w:val="00040C13"/>
    <w:rsid w:val="00040C3D"/>
    <w:rsid w:val="0004144F"/>
    <w:rsid w:val="00041896"/>
    <w:rsid w:val="00041A7C"/>
    <w:rsid w:val="00042958"/>
    <w:rsid w:val="00044E90"/>
    <w:rsid w:val="000450F3"/>
    <w:rsid w:val="00045363"/>
    <w:rsid w:val="000459C6"/>
    <w:rsid w:val="000462A9"/>
    <w:rsid w:val="0004658C"/>
    <w:rsid w:val="00046D73"/>
    <w:rsid w:val="00047CF7"/>
    <w:rsid w:val="00050608"/>
    <w:rsid w:val="00050753"/>
    <w:rsid w:val="00050F7C"/>
    <w:rsid w:val="00052ECC"/>
    <w:rsid w:val="00055332"/>
    <w:rsid w:val="00055ABB"/>
    <w:rsid w:val="00056092"/>
    <w:rsid w:val="00057300"/>
    <w:rsid w:val="000574A9"/>
    <w:rsid w:val="00057E69"/>
    <w:rsid w:val="0006024C"/>
    <w:rsid w:val="00061622"/>
    <w:rsid w:val="00061C6C"/>
    <w:rsid w:val="000621BF"/>
    <w:rsid w:val="0006318C"/>
    <w:rsid w:val="000635C2"/>
    <w:rsid w:val="00067476"/>
    <w:rsid w:val="0006792E"/>
    <w:rsid w:val="00070283"/>
    <w:rsid w:val="0007071D"/>
    <w:rsid w:val="00070C5F"/>
    <w:rsid w:val="000714F0"/>
    <w:rsid w:val="00072FC0"/>
    <w:rsid w:val="000747EC"/>
    <w:rsid w:val="00074A53"/>
    <w:rsid w:val="00074A9F"/>
    <w:rsid w:val="0007557B"/>
    <w:rsid w:val="0007622A"/>
    <w:rsid w:val="00076900"/>
    <w:rsid w:val="0007695F"/>
    <w:rsid w:val="00076D6E"/>
    <w:rsid w:val="000778F6"/>
    <w:rsid w:val="000800E5"/>
    <w:rsid w:val="0008253C"/>
    <w:rsid w:val="00084D4F"/>
    <w:rsid w:val="00085523"/>
    <w:rsid w:val="0008633B"/>
    <w:rsid w:val="0008639C"/>
    <w:rsid w:val="00086972"/>
    <w:rsid w:val="00090EDB"/>
    <w:rsid w:val="0009186D"/>
    <w:rsid w:val="00091D69"/>
    <w:rsid w:val="00092C33"/>
    <w:rsid w:val="000933E0"/>
    <w:rsid w:val="00093599"/>
    <w:rsid w:val="000952E8"/>
    <w:rsid w:val="00095642"/>
    <w:rsid w:val="00095BB0"/>
    <w:rsid w:val="00096735"/>
    <w:rsid w:val="00097151"/>
    <w:rsid w:val="000971F0"/>
    <w:rsid w:val="00097BB7"/>
    <w:rsid w:val="00097C67"/>
    <w:rsid w:val="000A0813"/>
    <w:rsid w:val="000A0872"/>
    <w:rsid w:val="000A18B0"/>
    <w:rsid w:val="000A22DD"/>
    <w:rsid w:val="000A5E84"/>
    <w:rsid w:val="000A6659"/>
    <w:rsid w:val="000A7E6F"/>
    <w:rsid w:val="000B150B"/>
    <w:rsid w:val="000B1C15"/>
    <w:rsid w:val="000B2E70"/>
    <w:rsid w:val="000B2FF6"/>
    <w:rsid w:val="000B5D42"/>
    <w:rsid w:val="000B6492"/>
    <w:rsid w:val="000B6BAF"/>
    <w:rsid w:val="000B6E1B"/>
    <w:rsid w:val="000C0C94"/>
    <w:rsid w:val="000C16CE"/>
    <w:rsid w:val="000C240F"/>
    <w:rsid w:val="000C30FA"/>
    <w:rsid w:val="000C39F3"/>
    <w:rsid w:val="000C3A8D"/>
    <w:rsid w:val="000C5515"/>
    <w:rsid w:val="000C5C63"/>
    <w:rsid w:val="000C6CFC"/>
    <w:rsid w:val="000C71E9"/>
    <w:rsid w:val="000D0CBA"/>
    <w:rsid w:val="000D1FE5"/>
    <w:rsid w:val="000D225B"/>
    <w:rsid w:val="000D2A29"/>
    <w:rsid w:val="000D3A46"/>
    <w:rsid w:val="000D3EA2"/>
    <w:rsid w:val="000D44F1"/>
    <w:rsid w:val="000D4507"/>
    <w:rsid w:val="000D53FE"/>
    <w:rsid w:val="000D563E"/>
    <w:rsid w:val="000D5EE5"/>
    <w:rsid w:val="000D6657"/>
    <w:rsid w:val="000D7927"/>
    <w:rsid w:val="000E0FB3"/>
    <w:rsid w:val="000E15CF"/>
    <w:rsid w:val="000E2376"/>
    <w:rsid w:val="000E2BE0"/>
    <w:rsid w:val="000E2C9E"/>
    <w:rsid w:val="000E3192"/>
    <w:rsid w:val="000E41FD"/>
    <w:rsid w:val="000E4270"/>
    <w:rsid w:val="000E6D73"/>
    <w:rsid w:val="000E7397"/>
    <w:rsid w:val="000E7500"/>
    <w:rsid w:val="000E78A0"/>
    <w:rsid w:val="000F36F1"/>
    <w:rsid w:val="000F3B36"/>
    <w:rsid w:val="000F445E"/>
    <w:rsid w:val="000F719D"/>
    <w:rsid w:val="000F7288"/>
    <w:rsid w:val="000F7777"/>
    <w:rsid w:val="000F7B1E"/>
    <w:rsid w:val="00100905"/>
    <w:rsid w:val="00101154"/>
    <w:rsid w:val="00101A49"/>
    <w:rsid w:val="0010277A"/>
    <w:rsid w:val="00103A66"/>
    <w:rsid w:val="00103CAE"/>
    <w:rsid w:val="001048F5"/>
    <w:rsid w:val="00105994"/>
    <w:rsid w:val="00106627"/>
    <w:rsid w:val="0011051E"/>
    <w:rsid w:val="0011069D"/>
    <w:rsid w:val="001107B1"/>
    <w:rsid w:val="001115E3"/>
    <w:rsid w:val="00111734"/>
    <w:rsid w:val="0011251B"/>
    <w:rsid w:val="00121571"/>
    <w:rsid w:val="00124408"/>
    <w:rsid w:val="00124D8C"/>
    <w:rsid w:val="0012509B"/>
    <w:rsid w:val="00125F63"/>
    <w:rsid w:val="00125F7F"/>
    <w:rsid w:val="00127840"/>
    <w:rsid w:val="00130574"/>
    <w:rsid w:val="001305F0"/>
    <w:rsid w:val="00130CE0"/>
    <w:rsid w:val="00130FEE"/>
    <w:rsid w:val="0013126A"/>
    <w:rsid w:val="0013180B"/>
    <w:rsid w:val="001322EC"/>
    <w:rsid w:val="00132951"/>
    <w:rsid w:val="001354D7"/>
    <w:rsid w:val="00135C01"/>
    <w:rsid w:val="00135F7C"/>
    <w:rsid w:val="00136382"/>
    <w:rsid w:val="001364B7"/>
    <w:rsid w:val="0013704C"/>
    <w:rsid w:val="00137CB9"/>
    <w:rsid w:val="00140639"/>
    <w:rsid w:val="00142E1B"/>
    <w:rsid w:val="00143304"/>
    <w:rsid w:val="001433E5"/>
    <w:rsid w:val="001442E8"/>
    <w:rsid w:val="00145947"/>
    <w:rsid w:val="00145DA7"/>
    <w:rsid w:val="00146DF9"/>
    <w:rsid w:val="00147BED"/>
    <w:rsid w:val="00147D00"/>
    <w:rsid w:val="0015090F"/>
    <w:rsid w:val="00151170"/>
    <w:rsid w:val="00151D76"/>
    <w:rsid w:val="001521D5"/>
    <w:rsid w:val="00152BA6"/>
    <w:rsid w:val="00152D36"/>
    <w:rsid w:val="00153044"/>
    <w:rsid w:val="001537C4"/>
    <w:rsid w:val="00154865"/>
    <w:rsid w:val="00154B53"/>
    <w:rsid w:val="00154BC3"/>
    <w:rsid w:val="00155BD0"/>
    <w:rsid w:val="00155FD7"/>
    <w:rsid w:val="001560E6"/>
    <w:rsid w:val="00160CBC"/>
    <w:rsid w:val="00160D11"/>
    <w:rsid w:val="00161D55"/>
    <w:rsid w:val="0016261F"/>
    <w:rsid w:val="0016295A"/>
    <w:rsid w:val="001632F1"/>
    <w:rsid w:val="0016468C"/>
    <w:rsid w:val="00164AA6"/>
    <w:rsid w:val="00164CEE"/>
    <w:rsid w:val="00164ECB"/>
    <w:rsid w:val="0016524D"/>
    <w:rsid w:val="0016702E"/>
    <w:rsid w:val="00167112"/>
    <w:rsid w:val="00167332"/>
    <w:rsid w:val="001676CF"/>
    <w:rsid w:val="00171B16"/>
    <w:rsid w:val="001745AE"/>
    <w:rsid w:val="00174680"/>
    <w:rsid w:val="0017482E"/>
    <w:rsid w:val="001756B2"/>
    <w:rsid w:val="00176174"/>
    <w:rsid w:val="001763A6"/>
    <w:rsid w:val="00177EA9"/>
    <w:rsid w:val="00182085"/>
    <w:rsid w:val="00183E66"/>
    <w:rsid w:val="001848D7"/>
    <w:rsid w:val="00185D35"/>
    <w:rsid w:val="001877D9"/>
    <w:rsid w:val="001878DB"/>
    <w:rsid w:val="001879E2"/>
    <w:rsid w:val="00187C7F"/>
    <w:rsid w:val="00187D84"/>
    <w:rsid w:val="001906A2"/>
    <w:rsid w:val="00190A88"/>
    <w:rsid w:val="0019199B"/>
    <w:rsid w:val="00191F1B"/>
    <w:rsid w:val="00192681"/>
    <w:rsid w:val="00193566"/>
    <w:rsid w:val="001972D7"/>
    <w:rsid w:val="001A0004"/>
    <w:rsid w:val="001A1C41"/>
    <w:rsid w:val="001A1D5E"/>
    <w:rsid w:val="001A2155"/>
    <w:rsid w:val="001A66D2"/>
    <w:rsid w:val="001A761F"/>
    <w:rsid w:val="001B1598"/>
    <w:rsid w:val="001B1DD4"/>
    <w:rsid w:val="001B1F0C"/>
    <w:rsid w:val="001B28F2"/>
    <w:rsid w:val="001B2A98"/>
    <w:rsid w:val="001B2F36"/>
    <w:rsid w:val="001B3492"/>
    <w:rsid w:val="001B3645"/>
    <w:rsid w:val="001B4BFE"/>
    <w:rsid w:val="001B52FD"/>
    <w:rsid w:val="001B6EE2"/>
    <w:rsid w:val="001B76FB"/>
    <w:rsid w:val="001C02D8"/>
    <w:rsid w:val="001C0629"/>
    <w:rsid w:val="001C2009"/>
    <w:rsid w:val="001C2885"/>
    <w:rsid w:val="001C2F9D"/>
    <w:rsid w:val="001C4138"/>
    <w:rsid w:val="001C5943"/>
    <w:rsid w:val="001C5BE7"/>
    <w:rsid w:val="001C5D51"/>
    <w:rsid w:val="001C6A11"/>
    <w:rsid w:val="001C77F0"/>
    <w:rsid w:val="001C7951"/>
    <w:rsid w:val="001D13F7"/>
    <w:rsid w:val="001D16E4"/>
    <w:rsid w:val="001D3803"/>
    <w:rsid w:val="001D44AA"/>
    <w:rsid w:val="001D4904"/>
    <w:rsid w:val="001D4B77"/>
    <w:rsid w:val="001D5196"/>
    <w:rsid w:val="001D73E6"/>
    <w:rsid w:val="001D785F"/>
    <w:rsid w:val="001D7CD3"/>
    <w:rsid w:val="001E0611"/>
    <w:rsid w:val="001E1D1F"/>
    <w:rsid w:val="001E2468"/>
    <w:rsid w:val="001E2D58"/>
    <w:rsid w:val="001E3642"/>
    <w:rsid w:val="001E3F8A"/>
    <w:rsid w:val="001E4981"/>
    <w:rsid w:val="001E4D3F"/>
    <w:rsid w:val="001E5E36"/>
    <w:rsid w:val="001F06D1"/>
    <w:rsid w:val="001F165B"/>
    <w:rsid w:val="001F191E"/>
    <w:rsid w:val="001F2281"/>
    <w:rsid w:val="001F6FBA"/>
    <w:rsid w:val="00200809"/>
    <w:rsid w:val="00200F9D"/>
    <w:rsid w:val="00201480"/>
    <w:rsid w:val="002027BE"/>
    <w:rsid w:val="00204F16"/>
    <w:rsid w:val="00210B4C"/>
    <w:rsid w:val="0021241D"/>
    <w:rsid w:val="00212B38"/>
    <w:rsid w:val="00212F1F"/>
    <w:rsid w:val="00213857"/>
    <w:rsid w:val="00214C5B"/>
    <w:rsid w:val="00215FC4"/>
    <w:rsid w:val="0021759D"/>
    <w:rsid w:val="00220E58"/>
    <w:rsid w:val="00221304"/>
    <w:rsid w:val="00222062"/>
    <w:rsid w:val="00223939"/>
    <w:rsid w:val="00224196"/>
    <w:rsid w:val="00225241"/>
    <w:rsid w:val="00225D0B"/>
    <w:rsid w:val="00226EEE"/>
    <w:rsid w:val="002318A3"/>
    <w:rsid w:val="00232E68"/>
    <w:rsid w:val="00233BEE"/>
    <w:rsid w:val="00235506"/>
    <w:rsid w:val="00235EBB"/>
    <w:rsid w:val="00236997"/>
    <w:rsid w:val="00236AE8"/>
    <w:rsid w:val="00236C1B"/>
    <w:rsid w:val="0023733A"/>
    <w:rsid w:val="00240347"/>
    <w:rsid w:val="002408A7"/>
    <w:rsid w:val="00240C66"/>
    <w:rsid w:val="00241AA5"/>
    <w:rsid w:val="00242608"/>
    <w:rsid w:val="0024353A"/>
    <w:rsid w:val="0024417C"/>
    <w:rsid w:val="002450A3"/>
    <w:rsid w:val="002459AA"/>
    <w:rsid w:val="00247597"/>
    <w:rsid w:val="002475EB"/>
    <w:rsid w:val="0024774C"/>
    <w:rsid w:val="00247C5F"/>
    <w:rsid w:val="002521C6"/>
    <w:rsid w:val="002525E6"/>
    <w:rsid w:val="002529C1"/>
    <w:rsid w:val="00255446"/>
    <w:rsid w:val="00255CB5"/>
    <w:rsid w:val="002568C1"/>
    <w:rsid w:val="00257054"/>
    <w:rsid w:val="0025765B"/>
    <w:rsid w:val="00260D12"/>
    <w:rsid w:val="00260F8D"/>
    <w:rsid w:val="00261F16"/>
    <w:rsid w:val="00263106"/>
    <w:rsid w:val="00263296"/>
    <w:rsid w:val="002632ED"/>
    <w:rsid w:val="00265011"/>
    <w:rsid w:val="002653CC"/>
    <w:rsid w:val="002657BB"/>
    <w:rsid w:val="00265981"/>
    <w:rsid w:val="002674C6"/>
    <w:rsid w:val="002679A7"/>
    <w:rsid w:val="00270628"/>
    <w:rsid w:val="00270DBE"/>
    <w:rsid w:val="00273119"/>
    <w:rsid w:val="0027382B"/>
    <w:rsid w:val="0027397D"/>
    <w:rsid w:val="00275375"/>
    <w:rsid w:val="002756A7"/>
    <w:rsid w:val="00275755"/>
    <w:rsid w:val="00275B79"/>
    <w:rsid w:val="00276AAF"/>
    <w:rsid w:val="002778F2"/>
    <w:rsid w:val="002807AD"/>
    <w:rsid w:val="002839E9"/>
    <w:rsid w:val="00290478"/>
    <w:rsid w:val="00291059"/>
    <w:rsid w:val="002948BD"/>
    <w:rsid w:val="002969AF"/>
    <w:rsid w:val="002A0F78"/>
    <w:rsid w:val="002A106F"/>
    <w:rsid w:val="002A1132"/>
    <w:rsid w:val="002A17D7"/>
    <w:rsid w:val="002A1F81"/>
    <w:rsid w:val="002A33C6"/>
    <w:rsid w:val="002A443B"/>
    <w:rsid w:val="002A46C8"/>
    <w:rsid w:val="002A4AB6"/>
    <w:rsid w:val="002A5C4A"/>
    <w:rsid w:val="002A620A"/>
    <w:rsid w:val="002A72A4"/>
    <w:rsid w:val="002B2BD5"/>
    <w:rsid w:val="002B3195"/>
    <w:rsid w:val="002B3354"/>
    <w:rsid w:val="002B38E6"/>
    <w:rsid w:val="002B40D3"/>
    <w:rsid w:val="002B5180"/>
    <w:rsid w:val="002B59D8"/>
    <w:rsid w:val="002C097B"/>
    <w:rsid w:val="002C0994"/>
    <w:rsid w:val="002C1358"/>
    <w:rsid w:val="002C1551"/>
    <w:rsid w:val="002C19E2"/>
    <w:rsid w:val="002C207C"/>
    <w:rsid w:val="002C2CF0"/>
    <w:rsid w:val="002C3484"/>
    <w:rsid w:val="002C5B93"/>
    <w:rsid w:val="002C6C7D"/>
    <w:rsid w:val="002C6FBE"/>
    <w:rsid w:val="002C7AB2"/>
    <w:rsid w:val="002D14D3"/>
    <w:rsid w:val="002D21AB"/>
    <w:rsid w:val="002D3AD5"/>
    <w:rsid w:val="002D3E9F"/>
    <w:rsid w:val="002D4584"/>
    <w:rsid w:val="002D69FA"/>
    <w:rsid w:val="002D6AAF"/>
    <w:rsid w:val="002D73DA"/>
    <w:rsid w:val="002D7AD8"/>
    <w:rsid w:val="002E0140"/>
    <w:rsid w:val="002E050B"/>
    <w:rsid w:val="002E199D"/>
    <w:rsid w:val="002E2F44"/>
    <w:rsid w:val="002E300F"/>
    <w:rsid w:val="002E310B"/>
    <w:rsid w:val="002E3A2D"/>
    <w:rsid w:val="002E3F97"/>
    <w:rsid w:val="002E413A"/>
    <w:rsid w:val="002E4CA3"/>
    <w:rsid w:val="002E6127"/>
    <w:rsid w:val="002E61F8"/>
    <w:rsid w:val="002E6483"/>
    <w:rsid w:val="002E6548"/>
    <w:rsid w:val="002E6AAA"/>
    <w:rsid w:val="002E7130"/>
    <w:rsid w:val="002E74CF"/>
    <w:rsid w:val="002E75D6"/>
    <w:rsid w:val="002E7D73"/>
    <w:rsid w:val="002F0EA5"/>
    <w:rsid w:val="002F1291"/>
    <w:rsid w:val="002F141E"/>
    <w:rsid w:val="002F2FE7"/>
    <w:rsid w:val="002F3FF2"/>
    <w:rsid w:val="002F5857"/>
    <w:rsid w:val="002F64FD"/>
    <w:rsid w:val="002F6B14"/>
    <w:rsid w:val="002F7517"/>
    <w:rsid w:val="002F7F6C"/>
    <w:rsid w:val="003007AC"/>
    <w:rsid w:val="0030172D"/>
    <w:rsid w:val="00301C4C"/>
    <w:rsid w:val="00303B67"/>
    <w:rsid w:val="0030403B"/>
    <w:rsid w:val="0030486E"/>
    <w:rsid w:val="00304C88"/>
    <w:rsid w:val="00304D77"/>
    <w:rsid w:val="00305F69"/>
    <w:rsid w:val="003077FF"/>
    <w:rsid w:val="003079C1"/>
    <w:rsid w:val="003106A4"/>
    <w:rsid w:val="00312550"/>
    <w:rsid w:val="0031447F"/>
    <w:rsid w:val="00314523"/>
    <w:rsid w:val="00314CC2"/>
    <w:rsid w:val="00315A96"/>
    <w:rsid w:val="003166B7"/>
    <w:rsid w:val="0031681E"/>
    <w:rsid w:val="00316FE9"/>
    <w:rsid w:val="00317CBE"/>
    <w:rsid w:val="0032003D"/>
    <w:rsid w:val="00320956"/>
    <w:rsid w:val="003209BC"/>
    <w:rsid w:val="00320D0E"/>
    <w:rsid w:val="0032109A"/>
    <w:rsid w:val="00321335"/>
    <w:rsid w:val="00322F18"/>
    <w:rsid w:val="0032506F"/>
    <w:rsid w:val="00325168"/>
    <w:rsid w:val="00325BD3"/>
    <w:rsid w:val="00326165"/>
    <w:rsid w:val="00330A85"/>
    <w:rsid w:val="00331843"/>
    <w:rsid w:val="003331F1"/>
    <w:rsid w:val="00333B38"/>
    <w:rsid w:val="003343F0"/>
    <w:rsid w:val="00335125"/>
    <w:rsid w:val="00335A6C"/>
    <w:rsid w:val="00335ED4"/>
    <w:rsid w:val="00335F3F"/>
    <w:rsid w:val="00336CA9"/>
    <w:rsid w:val="00336FDC"/>
    <w:rsid w:val="003405CB"/>
    <w:rsid w:val="00340CF0"/>
    <w:rsid w:val="00342E48"/>
    <w:rsid w:val="00342E7E"/>
    <w:rsid w:val="003446B1"/>
    <w:rsid w:val="003448CD"/>
    <w:rsid w:val="00345195"/>
    <w:rsid w:val="003457B3"/>
    <w:rsid w:val="003470B8"/>
    <w:rsid w:val="003477A1"/>
    <w:rsid w:val="00350B96"/>
    <w:rsid w:val="00351CED"/>
    <w:rsid w:val="00351F5E"/>
    <w:rsid w:val="00352E24"/>
    <w:rsid w:val="00353273"/>
    <w:rsid w:val="00353B32"/>
    <w:rsid w:val="00353DC1"/>
    <w:rsid w:val="00353F45"/>
    <w:rsid w:val="0035570A"/>
    <w:rsid w:val="003607E4"/>
    <w:rsid w:val="00360926"/>
    <w:rsid w:val="00361AC3"/>
    <w:rsid w:val="0036225E"/>
    <w:rsid w:val="00362B60"/>
    <w:rsid w:val="00362D64"/>
    <w:rsid w:val="003632D7"/>
    <w:rsid w:val="00363BF9"/>
    <w:rsid w:val="0036463B"/>
    <w:rsid w:val="00365CC4"/>
    <w:rsid w:val="003663B6"/>
    <w:rsid w:val="003664B8"/>
    <w:rsid w:val="003666D0"/>
    <w:rsid w:val="00366BE8"/>
    <w:rsid w:val="00366E3C"/>
    <w:rsid w:val="00366F8A"/>
    <w:rsid w:val="00367F6F"/>
    <w:rsid w:val="00367FB9"/>
    <w:rsid w:val="00370103"/>
    <w:rsid w:val="00372180"/>
    <w:rsid w:val="00372C1B"/>
    <w:rsid w:val="0037374B"/>
    <w:rsid w:val="00375EFB"/>
    <w:rsid w:val="003777A6"/>
    <w:rsid w:val="003802C8"/>
    <w:rsid w:val="0038106D"/>
    <w:rsid w:val="00381DCF"/>
    <w:rsid w:val="00381FB8"/>
    <w:rsid w:val="00382147"/>
    <w:rsid w:val="003822E3"/>
    <w:rsid w:val="003825B2"/>
    <w:rsid w:val="00384D3B"/>
    <w:rsid w:val="00385DCF"/>
    <w:rsid w:val="0038770D"/>
    <w:rsid w:val="00387C60"/>
    <w:rsid w:val="00390CB8"/>
    <w:rsid w:val="003911EF"/>
    <w:rsid w:val="003914B7"/>
    <w:rsid w:val="00392C5E"/>
    <w:rsid w:val="00393136"/>
    <w:rsid w:val="003956CE"/>
    <w:rsid w:val="00395FAF"/>
    <w:rsid w:val="0039709A"/>
    <w:rsid w:val="0039726D"/>
    <w:rsid w:val="00397289"/>
    <w:rsid w:val="00397295"/>
    <w:rsid w:val="00397990"/>
    <w:rsid w:val="003A0181"/>
    <w:rsid w:val="003A099F"/>
    <w:rsid w:val="003A09B7"/>
    <w:rsid w:val="003A44E9"/>
    <w:rsid w:val="003A4D89"/>
    <w:rsid w:val="003A6BDE"/>
    <w:rsid w:val="003A7630"/>
    <w:rsid w:val="003B2784"/>
    <w:rsid w:val="003B2794"/>
    <w:rsid w:val="003B3313"/>
    <w:rsid w:val="003B3FE4"/>
    <w:rsid w:val="003B6B94"/>
    <w:rsid w:val="003B6D45"/>
    <w:rsid w:val="003B7902"/>
    <w:rsid w:val="003B79BC"/>
    <w:rsid w:val="003B7D29"/>
    <w:rsid w:val="003C019D"/>
    <w:rsid w:val="003C1154"/>
    <w:rsid w:val="003C1E87"/>
    <w:rsid w:val="003C2644"/>
    <w:rsid w:val="003C28BE"/>
    <w:rsid w:val="003C29A8"/>
    <w:rsid w:val="003C31C6"/>
    <w:rsid w:val="003C33DA"/>
    <w:rsid w:val="003C45E1"/>
    <w:rsid w:val="003C5634"/>
    <w:rsid w:val="003D048D"/>
    <w:rsid w:val="003D0C8A"/>
    <w:rsid w:val="003D3571"/>
    <w:rsid w:val="003D4138"/>
    <w:rsid w:val="003D428F"/>
    <w:rsid w:val="003D4B52"/>
    <w:rsid w:val="003D7A4E"/>
    <w:rsid w:val="003E0F45"/>
    <w:rsid w:val="003E101B"/>
    <w:rsid w:val="003E1E34"/>
    <w:rsid w:val="003E2130"/>
    <w:rsid w:val="003E23CB"/>
    <w:rsid w:val="003E272B"/>
    <w:rsid w:val="003E2FF2"/>
    <w:rsid w:val="003E3969"/>
    <w:rsid w:val="003E446D"/>
    <w:rsid w:val="003E5AAB"/>
    <w:rsid w:val="003E61F6"/>
    <w:rsid w:val="003E6AC3"/>
    <w:rsid w:val="003E7290"/>
    <w:rsid w:val="003E7FD7"/>
    <w:rsid w:val="003F020C"/>
    <w:rsid w:val="003F043A"/>
    <w:rsid w:val="003F0881"/>
    <w:rsid w:val="003F29CA"/>
    <w:rsid w:val="003F2D5C"/>
    <w:rsid w:val="003F405B"/>
    <w:rsid w:val="003F4221"/>
    <w:rsid w:val="003F49C4"/>
    <w:rsid w:val="003F5F1F"/>
    <w:rsid w:val="003F6223"/>
    <w:rsid w:val="003F64E1"/>
    <w:rsid w:val="003F7722"/>
    <w:rsid w:val="003F77E8"/>
    <w:rsid w:val="00400916"/>
    <w:rsid w:val="00400BD9"/>
    <w:rsid w:val="004021C6"/>
    <w:rsid w:val="004030DE"/>
    <w:rsid w:val="00405CBE"/>
    <w:rsid w:val="00406B2B"/>
    <w:rsid w:val="004074EA"/>
    <w:rsid w:val="004078B0"/>
    <w:rsid w:val="00407AFA"/>
    <w:rsid w:val="0041105E"/>
    <w:rsid w:val="004121E7"/>
    <w:rsid w:val="004133FA"/>
    <w:rsid w:val="00413E65"/>
    <w:rsid w:val="00414A8A"/>
    <w:rsid w:val="00414FFD"/>
    <w:rsid w:val="004150ED"/>
    <w:rsid w:val="00416BA5"/>
    <w:rsid w:val="00417294"/>
    <w:rsid w:val="004175E4"/>
    <w:rsid w:val="00417EC8"/>
    <w:rsid w:val="00420B07"/>
    <w:rsid w:val="00420BFB"/>
    <w:rsid w:val="0042631D"/>
    <w:rsid w:val="00426C4A"/>
    <w:rsid w:val="00427330"/>
    <w:rsid w:val="004304BE"/>
    <w:rsid w:val="00430A0D"/>
    <w:rsid w:val="00431079"/>
    <w:rsid w:val="00431083"/>
    <w:rsid w:val="00431BE0"/>
    <w:rsid w:val="00432F5A"/>
    <w:rsid w:val="00436919"/>
    <w:rsid w:val="0044019D"/>
    <w:rsid w:val="004401E7"/>
    <w:rsid w:val="00441325"/>
    <w:rsid w:val="00441C8C"/>
    <w:rsid w:val="00441D26"/>
    <w:rsid w:val="004421B0"/>
    <w:rsid w:val="00443C54"/>
    <w:rsid w:val="00445BC1"/>
    <w:rsid w:val="00445BE5"/>
    <w:rsid w:val="0045017C"/>
    <w:rsid w:val="0045027E"/>
    <w:rsid w:val="00452174"/>
    <w:rsid w:val="00452731"/>
    <w:rsid w:val="00452DFD"/>
    <w:rsid w:val="00454C7D"/>
    <w:rsid w:val="00455E12"/>
    <w:rsid w:val="004561E7"/>
    <w:rsid w:val="004564CF"/>
    <w:rsid w:val="00457396"/>
    <w:rsid w:val="00460AA0"/>
    <w:rsid w:val="00460BDB"/>
    <w:rsid w:val="00466245"/>
    <w:rsid w:val="00466E0B"/>
    <w:rsid w:val="00473A13"/>
    <w:rsid w:val="0047407A"/>
    <w:rsid w:val="00474614"/>
    <w:rsid w:val="004751EE"/>
    <w:rsid w:val="00475F58"/>
    <w:rsid w:val="00476BED"/>
    <w:rsid w:val="004775AB"/>
    <w:rsid w:val="0047770A"/>
    <w:rsid w:val="00481154"/>
    <w:rsid w:val="0048116D"/>
    <w:rsid w:val="00482F25"/>
    <w:rsid w:val="00482FDF"/>
    <w:rsid w:val="004833F3"/>
    <w:rsid w:val="00483587"/>
    <w:rsid w:val="00483629"/>
    <w:rsid w:val="004840CE"/>
    <w:rsid w:val="00485B8B"/>
    <w:rsid w:val="00486AA6"/>
    <w:rsid w:val="004926FC"/>
    <w:rsid w:val="004929DF"/>
    <w:rsid w:val="00494560"/>
    <w:rsid w:val="004971FA"/>
    <w:rsid w:val="00497630"/>
    <w:rsid w:val="00497DE3"/>
    <w:rsid w:val="004A03B7"/>
    <w:rsid w:val="004A1291"/>
    <w:rsid w:val="004A1485"/>
    <w:rsid w:val="004A1ACF"/>
    <w:rsid w:val="004A1D0E"/>
    <w:rsid w:val="004A1F0F"/>
    <w:rsid w:val="004A2796"/>
    <w:rsid w:val="004A33D9"/>
    <w:rsid w:val="004A34B8"/>
    <w:rsid w:val="004A55CD"/>
    <w:rsid w:val="004A74C0"/>
    <w:rsid w:val="004A778F"/>
    <w:rsid w:val="004B0FF1"/>
    <w:rsid w:val="004B1326"/>
    <w:rsid w:val="004B1F0D"/>
    <w:rsid w:val="004B271C"/>
    <w:rsid w:val="004B29D7"/>
    <w:rsid w:val="004B3E81"/>
    <w:rsid w:val="004B42DD"/>
    <w:rsid w:val="004B4929"/>
    <w:rsid w:val="004B4BED"/>
    <w:rsid w:val="004B5294"/>
    <w:rsid w:val="004B537E"/>
    <w:rsid w:val="004B58D9"/>
    <w:rsid w:val="004B6B9D"/>
    <w:rsid w:val="004B7B4D"/>
    <w:rsid w:val="004C0049"/>
    <w:rsid w:val="004C02DB"/>
    <w:rsid w:val="004C0445"/>
    <w:rsid w:val="004C1323"/>
    <w:rsid w:val="004C1BC8"/>
    <w:rsid w:val="004C1F39"/>
    <w:rsid w:val="004C3F1F"/>
    <w:rsid w:val="004C4511"/>
    <w:rsid w:val="004C6083"/>
    <w:rsid w:val="004C6DE5"/>
    <w:rsid w:val="004C6DEF"/>
    <w:rsid w:val="004C76D8"/>
    <w:rsid w:val="004C7E7A"/>
    <w:rsid w:val="004D00FE"/>
    <w:rsid w:val="004D13A1"/>
    <w:rsid w:val="004D277B"/>
    <w:rsid w:val="004D27FB"/>
    <w:rsid w:val="004D292C"/>
    <w:rsid w:val="004D2B07"/>
    <w:rsid w:val="004D4373"/>
    <w:rsid w:val="004D4C94"/>
    <w:rsid w:val="004D6E62"/>
    <w:rsid w:val="004E0B43"/>
    <w:rsid w:val="004E1218"/>
    <w:rsid w:val="004E1495"/>
    <w:rsid w:val="004E19E7"/>
    <w:rsid w:val="004E20D4"/>
    <w:rsid w:val="004E29AA"/>
    <w:rsid w:val="004E4D56"/>
    <w:rsid w:val="004E59F4"/>
    <w:rsid w:val="004E5BD8"/>
    <w:rsid w:val="004E5BFA"/>
    <w:rsid w:val="004E5C7D"/>
    <w:rsid w:val="004E67C6"/>
    <w:rsid w:val="004E723B"/>
    <w:rsid w:val="004F1619"/>
    <w:rsid w:val="004F283E"/>
    <w:rsid w:val="004F3A60"/>
    <w:rsid w:val="004F3B7A"/>
    <w:rsid w:val="004F482A"/>
    <w:rsid w:val="004F5125"/>
    <w:rsid w:val="004F5BF6"/>
    <w:rsid w:val="004F66C5"/>
    <w:rsid w:val="00500625"/>
    <w:rsid w:val="00501507"/>
    <w:rsid w:val="00501797"/>
    <w:rsid w:val="00503964"/>
    <w:rsid w:val="00504FA6"/>
    <w:rsid w:val="005050FF"/>
    <w:rsid w:val="00506ECD"/>
    <w:rsid w:val="00507782"/>
    <w:rsid w:val="00507B0F"/>
    <w:rsid w:val="00510E04"/>
    <w:rsid w:val="00512419"/>
    <w:rsid w:val="00512670"/>
    <w:rsid w:val="0051322E"/>
    <w:rsid w:val="00513315"/>
    <w:rsid w:val="0051417C"/>
    <w:rsid w:val="00515019"/>
    <w:rsid w:val="005164BF"/>
    <w:rsid w:val="00521959"/>
    <w:rsid w:val="00521FD2"/>
    <w:rsid w:val="0052221B"/>
    <w:rsid w:val="00523B44"/>
    <w:rsid w:val="00524707"/>
    <w:rsid w:val="00526A40"/>
    <w:rsid w:val="00526AAD"/>
    <w:rsid w:val="005325B1"/>
    <w:rsid w:val="00532D27"/>
    <w:rsid w:val="00532E71"/>
    <w:rsid w:val="005343E1"/>
    <w:rsid w:val="005346C5"/>
    <w:rsid w:val="00536D6C"/>
    <w:rsid w:val="00537FE9"/>
    <w:rsid w:val="00540373"/>
    <w:rsid w:val="0054082C"/>
    <w:rsid w:val="00541CE8"/>
    <w:rsid w:val="0054203D"/>
    <w:rsid w:val="0054429D"/>
    <w:rsid w:val="00544FC4"/>
    <w:rsid w:val="00545557"/>
    <w:rsid w:val="0054597B"/>
    <w:rsid w:val="00546AEE"/>
    <w:rsid w:val="00550E40"/>
    <w:rsid w:val="00551010"/>
    <w:rsid w:val="00551CA7"/>
    <w:rsid w:val="005520E9"/>
    <w:rsid w:val="005538F1"/>
    <w:rsid w:val="00556281"/>
    <w:rsid w:val="00556A88"/>
    <w:rsid w:val="00556ECD"/>
    <w:rsid w:val="0055728F"/>
    <w:rsid w:val="005576E1"/>
    <w:rsid w:val="00561A25"/>
    <w:rsid w:val="00562075"/>
    <w:rsid w:val="005628BC"/>
    <w:rsid w:val="00562D19"/>
    <w:rsid w:val="00563896"/>
    <w:rsid w:val="00565078"/>
    <w:rsid w:val="00566306"/>
    <w:rsid w:val="00566590"/>
    <w:rsid w:val="00566EBA"/>
    <w:rsid w:val="00567F77"/>
    <w:rsid w:val="00571EA7"/>
    <w:rsid w:val="005727E7"/>
    <w:rsid w:val="00572AC1"/>
    <w:rsid w:val="0057301F"/>
    <w:rsid w:val="00575F46"/>
    <w:rsid w:val="00576B35"/>
    <w:rsid w:val="0057707D"/>
    <w:rsid w:val="005775DB"/>
    <w:rsid w:val="00583328"/>
    <w:rsid w:val="00583DA4"/>
    <w:rsid w:val="00583F8E"/>
    <w:rsid w:val="00585517"/>
    <w:rsid w:val="0058554F"/>
    <w:rsid w:val="00586C48"/>
    <w:rsid w:val="0058743E"/>
    <w:rsid w:val="005901F1"/>
    <w:rsid w:val="00591DF9"/>
    <w:rsid w:val="0059221E"/>
    <w:rsid w:val="0059229A"/>
    <w:rsid w:val="00593551"/>
    <w:rsid w:val="00593CC9"/>
    <w:rsid w:val="00593D87"/>
    <w:rsid w:val="005947A4"/>
    <w:rsid w:val="005948B9"/>
    <w:rsid w:val="005950E4"/>
    <w:rsid w:val="005953DD"/>
    <w:rsid w:val="00595E39"/>
    <w:rsid w:val="00595EB7"/>
    <w:rsid w:val="005965D8"/>
    <w:rsid w:val="005A14AD"/>
    <w:rsid w:val="005A19B2"/>
    <w:rsid w:val="005A2A5B"/>
    <w:rsid w:val="005A4089"/>
    <w:rsid w:val="005A487B"/>
    <w:rsid w:val="005A7940"/>
    <w:rsid w:val="005A7967"/>
    <w:rsid w:val="005A7A01"/>
    <w:rsid w:val="005B08F4"/>
    <w:rsid w:val="005B0B89"/>
    <w:rsid w:val="005B0BE4"/>
    <w:rsid w:val="005B1036"/>
    <w:rsid w:val="005B2D97"/>
    <w:rsid w:val="005B4909"/>
    <w:rsid w:val="005B5762"/>
    <w:rsid w:val="005B59C8"/>
    <w:rsid w:val="005C0C3D"/>
    <w:rsid w:val="005C1689"/>
    <w:rsid w:val="005C2DD3"/>
    <w:rsid w:val="005C399D"/>
    <w:rsid w:val="005C3FDF"/>
    <w:rsid w:val="005C5871"/>
    <w:rsid w:val="005C5927"/>
    <w:rsid w:val="005C61A1"/>
    <w:rsid w:val="005C6493"/>
    <w:rsid w:val="005C6679"/>
    <w:rsid w:val="005C6880"/>
    <w:rsid w:val="005C6AC9"/>
    <w:rsid w:val="005C7776"/>
    <w:rsid w:val="005C7E4D"/>
    <w:rsid w:val="005D11D2"/>
    <w:rsid w:val="005D129A"/>
    <w:rsid w:val="005D28D0"/>
    <w:rsid w:val="005D2AC1"/>
    <w:rsid w:val="005D2DD9"/>
    <w:rsid w:val="005D2DEB"/>
    <w:rsid w:val="005D43F1"/>
    <w:rsid w:val="005D4EEE"/>
    <w:rsid w:val="005D538A"/>
    <w:rsid w:val="005D5D34"/>
    <w:rsid w:val="005D6428"/>
    <w:rsid w:val="005D72BD"/>
    <w:rsid w:val="005D7988"/>
    <w:rsid w:val="005E0016"/>
    <w:rsid w:val="005E0600"/>
    <w:rsid w:val="005E1EBE"/>
    <w:rsid w:val="005E343A"/>
    <w:rsid w:val="005E3CFE"/>
    <w:rsid w:val="005E49EA"/>
    <w:rsid w:val="005E5391"/>
    <w:rsid w:val="005E55A5"/>
    <w:rsid w:val="005E55B5"/>
    <w:rsid w:val="005E6777"/>
    <w:rsid w:val="005E7906"/>
    <w:rsid w:val="005F05D0"/>
    <w:rsid w:val="005F0BBE"/>
    <w:rsid w:val="005F15AD"/>
    <w:rsid w:val="005F17AD"/>
    <w:rsid w:val="005F18B2"/>
    <w:rsid w:val="005F3A59"/>
    <w:rsid w:val="005F3F9A"/>
    <w:rsid w:val="005F43C2"/>
    <w:rsid w:val="005F5690"/>
    <w:rsid w:val="005F72D2"/>
    <w:rsid w:val="005F7C34"/>
    <w:rsid w:val="00601ADB"/>
    <w:rsid w:val="0060281E"/>
    <w:rsid w:val="006034B6"/>
    <w:rsid w:val="00603B7C"/>
    <w:rsid w:val="00603FE7"/>
    <w:rsid w:val="006046DD"/>
    <w:rsid w:val="00606EFE"/>
    <w:rsid w:val="0061022E"/>
    <w:rsid w:val="0061075E"/>
    <w:rsid w:val="00610A39"/>
    <w:rsid w:val="00610DC0"/>
    <w:rsid w:val="006117D6"/>
    <w:rsid w:val="00611A41"/>
    <w:rsid w:val="00612829"/>
    <w:rsid w:val="0061341C"/>
    <w:rsid w:val="0061394B"/>
    <w:rsid w:val="00614C01"/>
    <w:rsid w:val="00614CFE"/>
    <w:rsid w:val="006150CD"/>
    <w:rsid w:val="00615C00"/>
    <w:rsid w:val="00615E20"/>
    <w:rsid w:val="006167A9"/>
    <w:rsid w:val="00616EA5"/>
    <w:rsid w:val="00616F10"/>
    <w:rsid w:val="00616F36"/>
    <w:rsid w:val="006178A8"/>
    <w:rsid w:val="006213F1"/>
    <w:rsid w:val="0062204E"/>
    <w:rsid w:val="00622232"/>
    <w:rsid w:val="006227BB"/>
    <w:rsid w:val="006239DA"/>
    <w:rsid w:val="00624004"/>
    <w:rsid w:val="006243CC"/>
    <w:rsid w:val="006244DC"/>
    <w:rsid w:val="00624B58"/>
    <w:rsid w:val="0062510A"/>
    <w:rsid w:val="00625463"/>
    <w:rsid w:val="00625A02"/>
    <w:rsid w:val="00625C42"/>
    <w:rsid w:val="00625F11"/>
    <w:rsid w:val="00630741"/>
    <w:rsid w:val="00632A30"/>
    <w:rsid w:val="00633D1C"/>
    <w:rsid w:val="00634D7A"/>
    <w:rsid w:val="00634E8D"/>
    <w:rsid w:val="00634E99"/>
    <w:rsid w:val="00634FCD"/>
    <w:rsid w:val="00635086"/>
    <w:rsid w:val="00636036"/>
    <w:rsid w:val="006403A3"/>
    <w:rsid w:val="006425CB"/>
    <w:rsid w:val="006426BA"/>
    <w:rsid w:val="00642F5C"/>
    <w:rsid w:val="00643B48"/>
    <w:rsid w:val="00646C01"/>
    <w:rsid w:val="00647AAC"/>
    <w:rsid w:val="00647C8A"/>
    <w:rsid w:val="00647D16"/>
    <w:rsid w:val="00650D1C"/>
    <w:rsid w:val="00651754"/>
    <w:rsid w:val="00654EB9"/>
    <w:rsid w:val="0065557E"/>
    <w:rsid w:val="0065636B"/>
    <w:rsid w:val="006570FC"/>
    <w:rsid w:val="006606C4"/>
    <w:rsid w:val="00661A3C"/>
    <w:rsid w:val="0066334B"/>
    <w:rsid w:val="0066548B"/>
    <w:rsid w:val="0066598C"/>
    <w:rsid w:val="00665EBC"/>
    <w:rsid w:val="00666E6C"/>
    <w:rsid w:val="00672BF9"/>
    <w:rsid w:val="006751AF"/>
    <w:rsid w:val="006761A8"/>
    <w:rsid w:val="00676E91"/>
    <w:rsid w:val="006814C3"/>
    <w:rsid w:val="00681870"/>
    <w:rsid w:val="00684BDA"/>
    <w:rsid w:val="00685CA6"/>
    <w:rsid w:val="00686170"/>
    <w:rsid w:val="00687828"/>
    <w:rsid w:val="00690A4A"/>
    <w:rsid w:val="006914AC"/>
    <w:rsid w:val="00691C5A"/>
    <w:rsid w:val="006921BA"/>
    <w:rsid w:val="00693687"/>
    <w:rsid w:val="00694269"/>
    <w:rsid w:val="006949F2"/>
    <w:rsid w:val="00696978"/>
    <w:rsid w:val="00697684"/>
    <w:rsid w:val="006A13A0"/>
    <w:rsid w:val="006A1C93"/>
    <w:rsid w:val="006A26CB"/>
    <w:rsid w:val="006A6479"/>
    <w:rsid w:val="006A648C"/>
    <w:rsid w:val="006A66DB"/>
    <w:rsid w:val="006A69AC"/>
    <w:rsid w:val="006B3E08"/>
    <w:rsid w:val="006B4DE0"/>
    <w:rsid w:val="006B4F23"/>
    <w:rsid w:val="006B79CB"/>
    <w:rsid w:val="006C0C00"/>
    <w:rsid w:val="006C2D30"/>
    <w:rsid w:val="006C31BE"/>
    <w:rsid w:val="006C36BB"/>
    <w:rsid w:val="006C377D"/>
    <w:rsid w:val="006C3B6D"/>
    <w:rsid w:val="006C3F42"/>
    <w:rsid w:val="006C41B4"/>
    <w:rsid w:val="006C46F9"/>
    <w:rsid w:val="006C54BB"/>
    <w:rsid w:val="006C5DC2"/>
    <w:rsid w:val="006C6541"/>
    <w:rsid w:val="006C6D09"/>
    <w:rsid w:val="006C6F18"/>
    <w:rsid w:val="006D2192"/>
    <w:rsid w:val="006D4766"/>
    <w:rsid w:val="006D60FF"/>
    <w:rsid w:val="006D6537"/>
    <w:rsid w:val="006D7207"/>
    <w:rsid w:val="006D7C87"/>
    <w:rsid w:val="006E127D"/>
    <w:rsid w:val="006E165D"/>
    <w:rsid w:val="006E27D2"/>
    <w:rsid w:val="006E2D80"/>
    <w:rsid w:val="006E2DE7"/>
    <w:rsid w:val="006E36A1"/>
    <w:rsid w:val="006E411D"/>
    <w:rsid w:val="006E43AB"/>
    <w:rsid w:val="006E4F6B"/>
    <w:rsid w:val="006E6060"/>
    <w:rsid w:val="006F0313"/>
    <w:rsid w:val="006F49FB"/>
    <w:rsid w:val="006F535A"/>
    <w:rsid w:val="006F60FA"/>
    <w:rsid w:val="006F6130"/>
    <w:rsid w:val="006F626C"/>
    <w:rsid w:val="006F750F"/>
    <w:rsid w:val="00700042"/>
    <w:rsid w:val="00700EA6"/>
    <w:rsid w:val="00701104"/>
    <w:rsid w:val="00702396"/>
    <w:rsid w:val="0070335E"/>
    <w:rsid w:val="007033C5"/>
    <w:rsid w:val="0070593F"/>
    <w:rsid w:val="00706F1F"/>
    <w:rsid w:val="00710070"/>
    <w:rsid w:val="007101E4"/>
    <w:rsid w:val="00710D14"/>
    <w:rsid w:val="00710E8E"/>
    <w:rsid w:val="00711DD8"/>
    <w:rsid w:val="00712217"/>
    <w:rsid w:val="00712CC5"/>
    <w:rsid w:val="007137EB"/>
    <w:rsid w:val="0071471A"/>
    <w:rsid w:val="0071477C"/>
    <w:rsid w:val="00714C5A"/>
    <w:rsid w:val="00715B39"/>
    <w:rsid w:val="00715CBC"/>
    <w:rsid w:val="00717013"/>
    <w:rsid w:val="00720070"/>
    <w:rsid w:val="007202DD"/>
    <w:rsid w:val="00720351"/>
    <w:rsid w:val="007208F8"/>
    <w:rsid w:val="00720C14"/>
    <w:rsid w:val="0072364E"/>
    <w:rsid w:val="007249EF"/>
    <w:rsid w:val="00724BA8"/>
    <w:rsid w:val="00725C95"/>
    <w:rsid w:val="007269AE"/>
    <w:rsid w:val="00727C83"/>
    <w:rsid w:val="0073281F"/>
    <w:rsid w:val="00732B6C"/>
    <w:rsid w:val="0073562F"/>
    <w:rsid w:val="00735797"/>
    <w:rsid w:val="00737342"/>
    <w:rsid w:val="00737E38"/>
    <w:rsid w:val="00740CF9"/>
    <w:rsid w:val="00741644"/>
    <w:rsid w:val="00743BCA"/>
    <w:rsid w:val="007448BC"/>
    <w:rsid w:val="00744CEE"/>
    <w:rsid w:val="00745773"/>
    <w:rsid w:val="00746275"/>
    <w:rsid w:val="00746744"/>
    <w:rsid w:val="00750104"/>
    <w:rsid w:val="00751164"/>
    <w:rsid w:val="007517F2"/>
    <w:rsid w:val="00751EBF"/>
    <w:rsid w:val="00752AF9"/>
    <w:rsid w:val="00752B24"/>
    <w:rsid w:val="00753B7D"/>
    <w:rsid w:val="0075404D"/>
    <w:rsid w:val="00754E7D"/>
    <w:rsid w:val="00756D73"/>
    <w:rsid w:val="0075734B"/>
    <w:rsid w:val="00757916"/>
    <w:rsid w:val="007608A6"/>
    <w:rsid w:val="0076094F"/>
    <w:rsid w:val="007626DF"/>
    <w:rsid w:val="0076373C"/>
    <w:rsid w:val="007652A9"/>
    <w:rsid w:val="00766405"/>
    <w:rsid w:val="00766942"/>
    <w:rsid w:val="007679AC"/>
    <w:rsid w:val="00770B29"/>
    <w:rsid w:val="00771D42"/>
    <w:rsid w:val="007720C4"/>
    <w:rsid w:val="007726A3"/>
    <w:rsid w:val="00772846"/>
    <w:rsid w:val="00772A8A"/>
    <w:rsid w:val="00773344"/>
    <w:rsid w:val="00773F59"/>
    <w:rsid w:val="007751AE"/>
    <w:rsid w:val="0077622C"/>
    <w:rsid w:val="00776578"/>
    <w:rsid w:val="00780DBF"/>
    <w:rsid w:val="0078143A"/>
    <w:rsid w:val="0078298D"/>
    <w:rsid w:val="0078469D"/>
    <w:rsid w:val="00785C08"/>
    <w:rsid w:val="0078786A"/>
    <w:rsid w:val="007922AC"/>
    <w:rsid w:val="007924D6"/>
    <w:rsid w:val="0079380C"/>
    <w:rsid w:val="00794AB3"/>
    <w:rsid w:val="0079611C"/>
    <w:rsid w:val="007A0B0A"/>
    <w:rsid w:val="007A10CC"/>
    <w:rsid w:val="007A13C4"/>
    <w:rsid w:val="007A1428"/>
    <w:rsid w:val="007A18E0"/>
    <w:rsid w:val="007A2CD5"/>
    <w:rsid w:val="007A2FD2"/>
    <w:rsid w:val="007A5455"/>
    <w:rsid w:val="007A65E2"/>
    <w:rsid w:val="007B1D5A"/>
    <w:rsid w:val="007B21B1"/>
    <w:rsid w:val="007B2875"/>
    <w:rsid w:val="007B3607"/>
    <w:rsid w:val="007B38B4"/>
    <w:rsid w:val="007B538E"/>
    <w:rsid w:val="007B758D"/>
    <w:rsid w:val="007B7711"/>
    <w:rsid w:val="007C1527"/>
    <w:rsid w:val="007C4D09"/>
    <w:rsid w:val="007C50B9"/>
    <w:rsid w:val="007C56CD"/>
    <w:rsid w:val="007C5E38"/>
    <w:rsid w:val="007C7B8A"/>
    <w:rsid w:val="007D3906"/>
    <w:rsid w:val="007D5012"/>
    <w:rsid w:val="007D54B7"/>
    <w:rsid w:val="007D5784"/>
    <w:rsid w:val="007D75A1"/>
    <w:rsid w:val="007E0A2F"/>
    <w:rsid w:val="007E0A7B"/>
    <w:rsid w:val="007E1FE1"/>
    <w:rsid w:val="007E2E6E"/>
    <w:rsid w:val="007E2F76"/>
    <w:rsid w:val="007E306C"/>
    <w:rsid w:val="007E3338"/>
    <w:rsid w:val="007E3AAD"/>
    <w:rsid w:val="007E3ECA"/>
    <w:rsid w:val="007E4825"/>
    <w:rsid w:val="007E52CA"/>
    <w:rsid w:val="007E6740"/>
    <w:rsid w:val="007E6960"/>
    <w:rsid w:val="007E6A45"/>
    <w:rsid w:val="007E6ED2"/>
    <w:rsid w:val="007E721B"/>
    <w:rsid w:val="007F0B21"/>
    <w:rsid w:val="007F1151"/>
    <w:rsid w:val="007F2C4B"/>
    <w:rsid w:val="007F3445"/>
    <w:rsid w:val="007F3D2C"/>
    <w:rsid w:val="007F50F1"/>
    <w:rsid w:val="007F6A71"/>
    <w:rsid w:val="007F6C98"/>
    <w:rsid w:val="007F754B"/>
    <w:rsid w:val="008004F8"/>
    <w:rsid w:val="00801F0F"/>
    <w:rsid w:val="00802384"/>
    <w:rsid w:val="00803CFC"/>
    <w:rsid w:val="00803EEF"/>
    <w:rsid w:val="008043F2"/>
    <w:rsid w:val="0080640D"/>
    <w:rsid w:val="008102C7"/>
    <w:rsid w:val="0081034E"/>
    <w:rsid w:val="00811270"/>
    <w:rsid w:val="0081209F"/>
    <w:rsid w:val="008124D1"/>
    <w:rsid w:val="00812FC7"/>
    <w:rsid w:val="00813B03"/>
    <w:rsid w:val="00814544"/>
    <w:rsid w:val="00815423"/>
    <w:rsid w:val="00815BF1"/>
    <w:rsid w:val="00815CE2"/>
    <w:rsid w:val="00815EF7"/>
    <w:rsid w:val="008165E9"/>
    <w:rsid w:val="0081709A"/>
    <w:rsid w:val="00817D78"/>
    <w:rsid w:val="008202B2"/>
    <w:rsid w:val="00822536"/>
    <w:rsid w:val="00822CFE"/>
    <w:rsid w:val="00823EBC"/>
    <w:rsid w:val="0082411F"/>
    <w:rsid w:val="0082486F"/>
    <w:rsid w:val="00826628"/>
    <w:rsid w:val="00827BA0"/>
    <w:rsid w:val="00830847"/>
    <w:rsid w:val="00830BD0"/>
    <w:rsid w:val="00832A34"/>
    <w:rsid w:val="008337DB"/>
    <w:rsid w:val="0083400F"/>
    <w:rsid w:val="00834155"/>
    <w:rsid w:val="00834A91"/>
    <w:rsid w:val="00837A8E"/>
    <w:rsid w:val="008401C4"/>
    <w:rsid w:val="008403FA"/>
    <w:rsid w:val="00840D88"/>
    <w:rsid w:val="00840ED8"/>
    <w:rsid w:val="00840EDF"/>
    <w:rsid w:val="00841CD4"/>
    <w:rsid w:val="0084211A"/>
    <w:rsid w:val="00842428"/>
    <w:rsid w:val="00842D19"/>
    <w:rsid w:val="00844155"/>
    <w:rsid w:val="00844A3B"/>
    <w:rsid w:val="0084559F"/>
    <w:rsid w:val="0084674B"/>
    <w:rsid w:val="00846FA6"/>
    <w:rsid w:val="00850AF1"/>
    <w:rsid w:val="0085188D"/>
    <w:rsid w:val="008518BD"/>
    <w:rsid w:val="00855834"/>
    <w:rsid w:val="0085601D"/>
    <w:rsid w:val="00856062"/>
    <w:rsid w:val="008603E7"/>
    <w:rsid w:val="0086048F"/>
    <w:rsid w:val="0086203A"/>
    <w:rsid w:val="00862964"/>
    <w:rsid w:val="008653E0"/>
    <w:rsid w:val="008663FD"/>
    <w:rsid w:val="00867A33"/>
    <w:rsid w:val="00870E01"/>
    <w:rsid w:val="0087191E"/>
    <w:rsid w:val="00872301"/>
    <w:rsid w:val="00873465"/>
    <w:rsid w:val="00874886"/>
    <w:rsid w:val="00875498"/>
    <w:rsid w:val="00875788"/>
    <w:rsid w:val="0087578F"/>
    <w:rsid w:val="00875D03"/>
    <w:rsid w:val="0087709A"/>
    <w:rsid w:val="00883400"/>
    <w:rsid w:val="00883EC9"/>
    <w:rsid w:val="00884C7C"/>
    <w:rsid w:val="00885879"/>
    <w:rsid w:val="00885D65"/>
    <w:rsid w:val="0088650A"/>
    <w:rsid w:val="00887A21"/>
    <w:rsid w:val="00887CFA"/>
    <w:rsid w:val="00892318"/>
    <w:rsid w:val="00892D34"/>
    <w:rsid w:val="008943E2"/>
    <w:rsid w:val="00894467"/>
    <w:rsid w:val="00894B46"/>
    <w:rsid w:val="00894FA7"/>
    <w:rsid w:val="00895372"/>
    <w:rsid w:val="008954E5"/>
    <w:rsid w:val="00897443"/>
    <w:rsid w:val="008A0E7B"/>
    <w:rsid w:val="008A30C9"/>
    <w:rsid w:val="008A38ED"/>
    <w:rsid w:val="008A3BAB"/>
    <w:rsid w:val="008A45A9"/>
    <w:rsid w:val="008A5650"/>
    <w:rsid w:val="008A5EB8"/>
    <w:rsid w:val="008A7E68"/>
    <w:rsid w:val="008B063E"/>
    <w:rsid w:val="008B08D1"/>
    <w:rsid w:val="008B0A8D"/>
    <w:rsid w:val="008B1710"/>
    <w:rsid w:val="008B2CAC"/>
    <w:rsid w:val="008B30E0"/>
    <w:rsid w:val="008B5239"/>
    <w:rsid w:val="008B796A"/>
    <w:rsid w:val="008C055A"/>
    <w:rsid w:val="008C0D08"/>
    <w:rsid w:val="008C1139"/>
    <w:rsid w:val="008C1C48"/>
    <w:rsid w:val="008C25B2"/>
    <w:rsid w:val="008C2997"/>
    <w:rsid w:val="008C4311"/>
    <w:rsid w:val="008C5351"/>
    <w:rsid w:val="008C5FE2"/>
    <w:rsid w:val="008C6227"/>
    <w:rsid w:val="008D014E"/>
    <w:rsid w:val="008D1493"/>
    <w:rsid w:val="008D1CB7"/>
    <w:rsid w:val="008D2290"/>
    <w:rsid w:val="008D238A"/>
    <w:rsid w:val="008D34BF"/>
    <w:rsid w:val="008D34EF"/>
    <w:rsid w:val="008D3DBD"/>
    <w:rsid w:val="008D40B3"/>
    <w:rsid w:val="008D434A"/>
    <w:rsid w:val="008D489F"/>
    <w:rsid w:val="008D4C00"/>
    <w:rsid w:val="008D5217"/>
    <w:rsid w:val="008D5E75"/>
    <w:rsid w:val="008D5F12"/>
    <w:rsid w:val="008D7173"/>
    <w:rsid w:val="008E2402"/>
    <w:rsid w:val="008E2636"/>
    <w:rsid w:val="008E3B33"/>
    <w:rsid w:val="008E48A2"/>
    <w:rsid w:val="008E5102"/>
    <w:rsid w:val="008E59E0"/>
    <w:rsid w:val="008E5E41"/>
    <w:rsid w:val="008E65DD"/>
    <w:rsid w:val="008E67E5"/>
    <w:rsid w:val="008E797F"/>
    <w:rsid w:val="008F0D01"/>
    <w:rsid w:val="008F0DAC"/>
    <w:rsid w:val="008F1EBC"/>
    <w:rsid w:val="008F2085"/>
    <w:rsid w:val="008F2D22"/>
    <w:rsid w:val="008F3DE8"/>
    <w:rsid w:val="008F492D"/>
    <w:rsid w:val="008F63C8"/>
    <w:rsid w:val="008F7523"/>
    <w:rsid w:val="008F7A85"/>
    <w:rsid w:val="008F7FC8"/>
    <w:rsid w:val="00901697"/>
    <w:rsid w:val="0090197E"/>
    <w:rsid w:val="00901FF9"/>
    <w:rsid w:val="00902735"/>
    <w:rsid w:val="009032E3"/>
    <w:rsid w:val="00903B4C"/>
    <w:rsid w:val="00907252"/>
    <w:rsid w:val="0091135B"/>
    <w:rsid w:val="00911E03"/>
    <w:rsid w:val="00912437"/>
    <w:rsid w:val="009140D5"/>
    <w:rsid w:val="00914C56"/>
    <w:rsid w:val="00915C2B"/>
    <w:rsid w:val="00916440"/>
    <w:rsid w:val="009169E9"/>
    <w:rsid w:val="009171F6"/>
    <w:rsid w:val="00917B61"/>
    <w:rsid w:val="0092087E"/>
    <w:rsid w:val="00921198"/>
    <w:rsid w:val="009231E3"/>
    <w:rsid w:val="009240AB"/>
    <w:rsid w:val="00924123"/>
    <w:rsid w:val="009251A3"/>
    <w:rsid w:val="009255DB"/>
    <w:rsid w:val="00925BFA"/>
    <w:rsid w:val="009277D4"/>
    <w:rsid w:val="00930B58"/>
    <w:rsid w:val="00931C8B"/>
    <w:rsid w:val="00933B24"/>
    <w:rsid w:val="00933F4E"/>
    <w:rsid w:val="009344F6"/>
    <w:rsid w:val="009354FF"/>
    <w:rsid w:val="00936C1F"/>
    <w:rsid w:val="00937D09"/>
    <w:rsid w:val="00937DD6"/>
    <w:rsid w:val="00937E4E"/>
    <w:rsid w:val="00941DFE"/>
    <w:rsid w:val="00942913"/>
    <w:rsid w:val="00942B4C"/>
    <w:rsid w:val="00942E1F"/>
    <w:rsid w:val="00943539"/>
    <w:rsid w:val="00944529"/>
    <w:rsid w:val="0094490F"/>
    <w:rsid w:val="00944AC0"/>
    <w:rsid w:val="00945117"/>
    <w:rsid w:val="00946591"/>
    <w:rsid w:val="0094715F"/>
    <w:rsid w:val="0094745B"/>
    <w:rsid w:val="00947CFB"/>
    <w:rsid w:val="0095039F"/>
    <w:rsid w:val="0095151F"/>
    <w:rsid w:val="009523FF"/>
    <w:rsid w:val="00952F89"/>
    <w:rsid w:val="00953BB1"/>
    <w:rsid w:val="00954EE2"/>
    <w:rsid w:val="00955443"/>
    <w:rsid w:val="009557DE"/>
    <w:rsid w:val="00955DB5"/>
    <w:rsid w:val="00957685"/>
    <w:rsid w:val="00957F98"/>
    <w:rsid w:val="00961101"/>
    <w:rsid w:val="00961513"/>
    <w:rsid w:val="00961F88"/>
    <w:rsid w:val="009626E1"/>
    <w:rsid w:val="00963DC5"/>
    <w:rsid w:val="0096448F"/>
    <w:rsid w:val="0096508E"/>
    <w:rsid w:val="00965660"/>
    <w:rsid w:val="00965D67"/>
    <w:rsid w:val="009660C5"/>
    <w:rsid w:val="00967CE8"/>
    <w:rsid w:val="009716E7"/>
    <w:rsid w:val="009733A7"/>
    <w:rsid w:val="00973515"/>
    <w:rsid w:val="00973539"/>
    <w:rsid w:val="00974100"/>
    <w:rsid w:val="00974B01"/>
    <w:rsid w:val="00975716"/>
    <w:rsid w:val="00975A0B"/>
    <w:rsid w:val="00977615"/>
    <w:rsid w:val="00980720"/>
    <w:rsid w:val="00980E68"/>
    <w:rsid w:val="00981655"/>
    <w:rsid w:val="00981763"/>
    <w:rsid w:val="009835D1"/>
    <w:rsid w:val="00984404"/>
    <w:rsid w:val="00984783"/>
    <w:rsid w:val="00985DA1"/>
    <w:rsid w:val="009860FC"/>
    <w:rsid w:val="0098623E"/>
    <w:rsid w:val="00987D3A"/>
    <w:rsid w:val="00987EEC"/>
    <w:rsid w:val="00990666"/>
    <w:rsid w:val="0099136B"/>
    <w:rsid w:val="00992A84"/>
    <w:rsid w:val="00992F5D"/>
    <w:rsid w:val="009943F4"/>
    <w:rsid w:val="009945BB"/>
    <w:rsid w:val="009A1A01"/>
    <w:rsid w:val="009A1B16"/>
    <w:rsid w:val="009A2B32"/>
    <w:rsid w:val="009A67A6"/>
    <w:rsid w:val="009A6D0F"/>
    <w:rsid w:val="009A6F6C"/>
    <w:rsid w:val="009A75AB"/>
    <w:rsid w:val="009B22A4"/>
    <w:rsid w:val="009B31B2"/>
    <w:rsid w:val="009C075B"/>
    <w:rsid w:val="009C17B8"/>
    <w:rsid w:val="009C2826"/>
    <w:rsid w:val="009C498B"/>
    <w:rsid w:val="009C52D8"/>
    <w:rsid w:val="009C737B"/>
    <w:rsid w:val="009D0E9B"/>
    <w:rsid w:val="009D2412"/>
    <w:rsid w:val="009D26DA"/>
    <w:rsid w:val="009D274B"/>
    <w:rsid w:val="009D316B"/>
    <w:rsid w:val="009D3720"/>
    <w:rsid w:val="009D431E"/>
    <w:rsid w:val="009D4394"/>
    <w:rsid w:val="009D497D"/>
    <w:rsid w:val="009D5CD1"/>
    <w:rsid w:val="009D6DC0"/>
    <w:rsid w:val="009E00A4"/>
    <w:rsid w:val="009E0590"/>
    <w:rsid w:val="009E1A4B"/>
    <w:rsid w:val="009E24CE"/>
    <w:rsid w:val="009E2C50"/>
    <w:rsid w:val="009E2E5C"/>
    <w:rsid w:val="009E54A1"/>
    <w:rsid w:val="009E5C49"/>
    <w:rsid w:val="009E6D50"/>
    <w:rsid w:val="009F0493"/>
    <w:rsid w:val="009F079D"/>
    <w:rsid w:val="009F24F3"/>
    <w:rsid w:val="009F4729"/>
    <w:rsid w:val="009F5CDB"/>
    <w:rsid w:val="009F7C99"/>
    <w:rsid w:val="00A01287"/>
    <w:rsid w:val="00A04B6F"/>
    <w:rsid w:val="00A05494"/>
    <w:rsid w:val="00A11233"/>
    <w:rsid w:val="00A118EF"/>
    <w:rsid w:val="00A13076"/>
    <w:rsid w:val="00A138C2"/>
    <w:rsid w:val="00A13B18"/>
    <w:rsid w:val="00A141DD"/>
    <w:rsid w:val="00A146DF"/>
    <w:rsid w:val="00A16057"/>
    <w:rsid w:val="00A177D6"/>
    <w:rsid w:val="00A2135B"/>
    <w:rsid w:val="00A214A5"/>
    <w:rsid w:val="00A21701"/>
    <w:rsid w:val="00A21DE2"/>
    <w:rsid w:val="00A21FBD"/>
    <w:rsid w:val="00A237EA"/>
    <w:rsid w:val="00A24CE1"/>
    <w:rsid w:val="00A25975"/>
    <w:rsid w:val="00A263D4"/>
    <w:rsid w:val="00A26C71"/>
    <w:rsid w:val="00A273B2"/>
    <w:rsid w:val="00A27A40"/>
    <w:rsid w:val="00A30291"/>
    <w:rsid w:val="00A31EF2"/>
    <w:rsid w:val="00A33054"/>
    <w:rsid w:val="00A33BB8"/>
    <w:rsid w:val="00A34606"/>
    <w:rsid w:val="00A34E45"/>
    <w:rsid w:val="00A35765"/>
    <w:rsid w:val="00A410C2"/>
    <w:rsid w:val="00A415E6"/>
    <w:rsid w:val="00A433B6"/>
    <w:rsid w:val="00A43570"/>
    <w:rsid w:val="00A43A69"/>
    <w:rsid w:val="00A43B7E"/>
    <w:rsid w:val="00A440BB"/>
    <w:rsid w:val="00A44230"/>
    <w:rsid w:val="00A44290"/>
    <w:rsid w:val="00A44871"/>
    <w:rsid w:val="00A45994"/>
    <w:rsid w:val="00A47005"/>
    <w:rsid w:val="00A506E7"/>
    <w:rsid w:val="00A50AFD"/>
    <w:rsid w:val="00A5121F"/>
    <w:rsid w:val="00A512D3"/>
    <w:rsid w:val="00A51C18"/>
    <w:rsid w:val="00A51DD2"/>
    <w:rsid w:val="00A539C8"/>
    <w:rsid w:val="00A575D1"/>
    <w:rsid w:val="00A57965"/>
    <w:rsid w:val="00A57A3C"/>
    <w:rsid w:val="00A62542"/>
    <w:rsid w:val="00A62690"/>
    <w:rsid w:val="00A632AE"/>
    <w:rsid w:val="00A63633"/>
    <w:rsid w:val="00A63ABD"/>
    <w:rsid w:val="00A644D4"/>
    <w:rsid w:val="00A64C57"/>
    <w:rsid w:val="00A64E31"/>
    <w:rsid w:val="00A65460"/>
    <w:rsid w:val="00A65E7D"/>
    <w:rsid w:val="00A67C4F"/>
    <w:rsid w:val="00A70AAC"/>
    <w:rsid w:val="00A70E16"/>
    <w:rsid w:val="00A712DB"/>
    <w:rsid w:val="00A72A92"/>
    <w:rsid w:val="00A72CF6"/>
    <w:rsid w:val="00A770B0"/>
    <w:rsid w:val="00A77359"/>
    <w:rsid w:val="00A7740D"/>
    <w:rsid w:val="00A77B58"/>
    <w:rsid w:val="00A81076"/>
    <w:rsid w:val="00A812E0"/>
    <w:rsid w:val="00A83DA0"/>
    <w:rsid w:val="00A85EE7"/>
    <w:rsid w:val="00A86AE9"/>
    <w:rsid w:val="00A87B4F"/>
    <w:rsid w:val="00A87F6D"/>
    <w:rsid w:val="00A9091A"/>
    <w:rsid w:val="00A91AFA"/>
    <w:rsid w:val="00A91B16"/>
    <w:rsid w:val="00A92195"/>
    <w:rsid w:val="00A94DAD"/>
    <w:rsid w:val="00A956C6"/>
    <w:rsid w:val="00A96172"/>
    <w:rsid w:val="00A967BC"/>
    <w:rsid w:val="00A97A14"/>
    <w:rsid w:val="00A97F2C"/>
    <w:rsid w:val="00AA0144"/>
    <w:rsid w:val="00AA01B8"/>
    <w:rsid w:val="00AA0B4E"/>
    <w:rsid w:val="00AA1634"/>
    <w:rsid w:val="00AA242C"/>
    <w:rsid w:val="00AA3167"/>
    <w:rsid w:val="00AA3D26"/>
    <w:rsid w:val="00AA3DDB"/>
    <w:rsid w:val="00AA54C2"/>
    <w:rsid w:val="00AA5676"/>
    <w:rsid w:val="00AA672D"/>
    <w:rsid w:val="00AA71F4"/>
    <w:rsid w:val="00AA727C"/>
    <w:rsid w:val="00AA793F"/>
    <w:rsid w:val="00AB0F4C"/>
    <w:rsid w:val="00AB1B5D"/>
    <w:rsid w:val="00AB3C0D"/>
    <w:rsid w:val="00AB481E"/>
    <w:rsid w:val="00AB4F68"/>
    <w:rsid w:val="00AB56AD"/>
    <w:rsid w:val="00AC023D"/>
    <w:rsid w:val="00AC1082"/>
    <w:rsid w:val="00AC1A9C"/>
    <w:rsid w:val="00AC3459"/>
    <w:rsid w:val="00AC3FD0"/>
    <w:rsid w:val="00AC5238"/>
    <w:rsid w:val="00AC75E6"/>
    <w:rsid w:val="00AD0B24"/>
    <w:rsid w:val="00AD1237"/>
    <w:rsid w:val="00AD171C"/>
    <w:rsid w:val="00AD3812"/>
    <w:rsid w:val="00AD3B83"/>
    <w:rsid w:val="00AD71E4"/>
    <w:rsid w:val="00AE0305"/>
    <w:rsid w:val="00AE0681"/>
    <w:rsid w:val="00AE0D66"/>
    <w:rsid w:val="00AE3A75"/>
    <w:rsid w:val="00AE4033"/>
    <w:rsid w:val="00AE4CE7"/>
    <w:rsid w:val="00AE5142"/>
    <w:rsid w:val="00AE5173"/>
    <w:rsid w:val="00AE5439"/>
    <w:rsid w:val="00AE615C"/>
    <w:rsid w:val="00AE637E"/>
    <w:rsid w:val="00AE7F37"/>
    <w:rsid w:val="00AF0132"/>
    <w:rsid w:val="00AF0527"/>
    <w:rsid w:val="00AF198D"/>
    <w:rsid w:val="00AF4CCE"/>
    <w:rsid w:val="00AF6CA8"/>
    <w:rsid w:val="00AF7068"/>
    <w:rsid w:val="00AF7764"/>
    <w:rsid w:val="00B00EF1"/>
    <w:rsid w:val="00B02A7E"/>
    <w:rsid w:val="00B02ADE"/>
    <w:rsid w:val="00B038F0"/>
    <w:rsid w:val="00B039C5"/>
    <w:rsid w:val="00B05795"/>
    <w:rsid w:val="00B06431"/>
    <w:rsid w:val="00B068B2"/>
    <w:rsid w:val="00B07575"/>
    <w:rsid w:val="00B11B3F"/>
    <w:rsid w:val="00B11C14"/>
    <w:rsid w:val="00B1204C"/>
    <w:rsid w:val="00B12FC2"/>
    <w:rsid w:val="00B15F05"/>
    <w:rsid w:val="00B201BA"/>
    <w:rsid w:val="00B214C4"/>
    <w:rsid w:val="00B21E6B"/>
    <w:rsid w:val="00B2253C"/>
    <w:rsid w:val="00B23180"/>
    <w:rsid w:val="00B2332C"/>
    <w:rsid w:val="00B24458"/>
    <w:rsid w:val="00B2486C"/>
    <w:rsid w:val="00B26695"/>
    <w:rsid w:val="00B27438"/>
    <w:rsid w:val="00B30DB0"/>
    <w:rsid w:val="00B32549"/>
    <w:rsid w:val="00B33970"/>
    <w:rsid w:val="00B33A49"/>
    <w:rsid w:val="00B34575"/>
    <w:rsid w:val="00B35271"/>
    <w:rsid w:val="00B35E34"/>
    <w:rsid w:val="00B36649"/>
    <w:rsid w:val="00B36669"/>
    <w:rsid w:val="00B37004"/>
    <w:rsid w:val="00B374B5"/>
    <w:rsid w:val="00B40DF7"/>
    <w:rsid w:val="00B43447"/>
    <w:rsid w:val="00B43B90"/>
    <w:rsid w:val="00B4479A"/>
    <w:rsid w:val="00B449CF"/>
    <w:rsid w:val="00B44FAF"/>
    <w:rsid w:val="00B45713"/>
    <w:rsid w:val="00B459B3"/>
    <w:rsid w:val="00B47F8C"/>
    <w:rsid w:val="00B51A96"/>
    <w:rsid w:val="00B537F0"/>
    <w:rsid w:val="00B53A0C"/>
    <w:rsid w:val="00B54EB9"/>
    <w:rsid w:val="00B5532D"/>
    <w:rsid w:val="00B5549E"/>
    <w:rsid w:val="00B56D1E"/>
    <w:rsid w:val="00B56F8F"/>
    <w:rsid w:val="00B57F94"/>
    <w:rsid w:val="00B605E7"/>
    <w:rsid w:val="00B60F6D"/>
    <w:rsid w:val="00B6301D"/>
    <w:rsid w:val="00B638FB"/>
    <w:rsid w:val="00B63DE7"/>
    <w:rsid w:val="00B64532"/>
    <w:rsid w:val="00B65CD1"/>
    <w:rsid w:val="00B66A3F"/>
    <w:rsid w:val="00B66B88"/>
    <w:rsid w:val="00B66DB7"/>
    <w:rsid w:val="00B67136"/>
    <w:rsid w:val="00B671BF"/>
    <w:rsid w:val="00B678C7"/>
    <w:rsid w:val="00B71ADE"/>
    <w:rsid w:val="00B7247E"/>
    <w:rsid w:val="00B7254B"/>
    <w:rsid w:val="00B726BD"/>
    <w:rsid w:val="00B74F6B"/>
    <w:rsid w:val="00B7566F"/>
    <w:rsid w:val="00B75C23"/>
    <w:rsid w:val="00B75F2C"/>
    <w:rsid w:val="00B76EC9"/>
    <w:rsid w:val="00B7708A"/>
    <w:rsid w:val="00B77503"/>
    <w:rsid w:val="00B8091D"/>
    <w:rsid w:val="00B82995"/>
    <w:rsid w:val="00B83AB7"/>
    <w:rsid w:val="00B840DB"/>
    <w:rsid w:val="00B85335"/>
    <w:rsid w:val="00B856FD"/>
    <w:rsid w:val="00B857E3"/>
    <w:rsid w:val="00B86B08"/>
    <w:rsid w:val="00B86D7B"/>
    <w:rsid w:val="00B90753"/>
    <w:rsid w:val="00B90C27"/>
    <w:rsid w:val="00B9202B"/>
    <w:rsid w:val="00B9396C"/>
    <w:rsid w:val="00B964AF"/>
    <w:rsid w:val="00B96AF3"/>
    <w:rsid w:val="00B9739D"/>
    <w:rsid w:val="00BA0507"/>
    <w:rsid w:val="00BA1935"/>
    <w:rsid w:val="00BA2296"/>
    <w:rsid w:val="00BA2A29"/>
    <w:rsid w:val="00BA3152"/>
    <w:rsid w:val="00BA3D1C"/>
    <w:rsid w:val="00BA4C53"/>
    <w:rsid w:val="00BA4EB4"/>
    <w:rsid w:val="00BA655D"/>
    <w:rsid w:val="00BB1388"/>
    <w:rsid w:val="00BB1DC4"/>
    <w:rsid w:val="00BB21E7"/>
    <w:rsid w:val="00BB26E3"/>
    <w:rsid w:val="00BB2EF1"/>
    <w:rsid w:val="00BB3D5C"/>
    <w:rsid w:val="00BB6BBE"/>
    <w:rsid w:val="00BC0D48"/>
    <w:rsid w:val="00BC17F2"/>
    <w:rsid w:val="00BC338F"/>
    <w:rsid w:val="00BC4FE6"/>
    <w:rsid w:val="00BC59B5"/>
    <w:rsid w:val="00BC59E3"/>
    <w:rsid w:val="00BC609A"/>
    <w:rsid w:val="00BD2CB1"/>
    <w:rsid w:val="00BD33F9"/>
    <w:rsid w:val="00BD3C7A"/>
    <w:rsid w:val="00BD3E83"/>
    <w:rsid w:val="00BD4E91"/>
    <w:rsid w:val="00BD61F8"/>
    <w:rsid w:val="00BD6BC5"/>
    <w:rsid w:val="00BD7409"/>
    <w:rsid w:val="00BD78DF"/>
    <w:rsid w:val="00BD7DDB"/>
    <w:rsid w:val="00BE0226"/>
    <w:rsid w:val="00BE096C"/>
    <w:rsid w:val="00BE10DF"/>
    <w:rsid w:val="00BE1DEE"/>
    <w:rsid w:val="00BE1FEC"/>
    <w:rsid w:val="00BE2242"/>
    <w:rsid w:val="00BE2B70"/>
    <w:rsid w:val="00BE3467"/>
    <w:rsid w:val="00BE4720"/>
    <w:rsid w:val="00BE4AE5"/>
    <w:rsid w:val="00BE594A"/>
    <w:rsid w:val="00BE6F07"/>
    <w:rsid w:val="00BF01DF"/>
    <w:rsid w:val="00BF04E7"/>
    <w:rsid w:val="00BF0FD7"/>
    <w:rsid w:val="00BF26B7"/>
    <w:rsid w:val="00BF321D"/>
    <w:rsid w:val="00BF3CC3"/>
    <w:rsid w:val="00BF407F"/>
    <w:rsid w:val="00BF4EA3"/>
    <w:rsid w:val="00BF6974"/>
    <w:rsid w:val="00BF6C1F"/>
    <w:rsid w:val="00BF6FAB"/>
    <w:rsid w:val="00BF70B0"/>
    <w:rsid w:val="00BF71F7"/>
    <w:rsid w:val="00BF728B"/>
    <w:rsid w:val="00C001D0"/>
    <w:rsid w:val="00C004CC"/>
    <w:rsid w:val="00C01A7D"/>
    <w:rsid w:val="00C03F47"/>
    <w:rsid w:val="00C04E10"/>
    <w:rsid w:val="00C0603F"/>
    <w:rsid w:val="00C063F7"/>
    <w:rsid w:val="00C1204C"/>
    <w:rsid w:val="00C13188"/>
    <w:rsid w:val="00C134E7"/>
    <w:rsid w:val="00C14569"/>
    <w:rsid w:val="00C146CF"/>
    <w:rsid w:val="00C16FAC"/>
    <w:rsid w:val="00C17032"/>
    <w:rsid w:val="00C17487"/>
    <w:rsid w:val="00C20348"/>
    <w:rsid w:val="00C217D8"/>
    <w:rsid w:val="00C229C2"/>
    <w:rsid w:val="00C22A47"/>
    <w:rsid w:val="00C2342B"/>
    <w:rsid w:val="00C23DC5"/>
    <w:rsid w:val="00C247CE"/>
    <w:rsid w:val="00C25506"/>
    <w:rsid w:val="00C2705B"/>
    <w:rsid w:val="00C300FA"/>
    <w:rsid w:val="00C307B5"/>
    <w:rsid w:val="00C31002"/>
    <w:rsid w:val="00C320D6"/>
    <w:rsid w:val="00C33ACC"/>
    <w:rsid w:val="00C34598"/>
    <w:rsid w:val="00C34673"/>
    <w:rsid w:val="00C35E4C"/>
    <w:rsid w:val="00C36228"/>
    <w:rsid w:val="00C37030"/>
    <w:rsid w:val="00C3705F"/>
    <w:rsid w:val="00C37B4B"/>
    <w:rsid w:val="00C4142C"/>
    <w:rsid w:val="00C4214E"/>
    <w:rsid w:val="00C4444E"/>
    <w:rsid w:val="00C44FA4"/>
    <w:rsid w:val="00C456BA"/>
    <w:rsid w:val="00C46009"/>
    <w:rsid w:val="00C46302"/>
    <w:rsid w:val="00C464CF"/>
    <w:rsid w:val="00C46938"/>
    <w:rsid w:val="00C501EC"/>
    <w:rsid w:val="00C50A4A"/>
    <w:rsid w:val="00C51197"/>
    <w:rsid w:val="00C511C6"/>
    <w:rsid w:val="00C514CB"/>
    <w:rsid w:val="00C52245"/>
    <w:rsid w:val="00C523E8"/>
    <w:rsid w:val="00C53AC2"/>
    <w:rsid w:val="00C53B84"/>
    <w:rsid w:val="00C54272"/>
    <w:rsid w:val="00C546FB"/>
    <w:rsid w:val="00C54E49"/>
    <w:rsid w:val="00C550FA"/>
    <w:rsid w:val="00C55A15"/>
    <w:rsid w:val="00C56910"/>
    <w:rsid w:val="00C601A4"/>
    <w:rsid w:val="00C60D6F"/>
    <w:rsid w:val="00C6157D"/>
    <w:rsid w:val="00C62F97"/>
    <w:rsid w:val="00C633C1"/>
    <w:rsid w:val="00C64A6E"/>
    <w:rsid w:val="00C65897"/>
    <w:rsid w:val="00C675B5"/>
    <w:rsid w:val="00C70755"/>
    <w:rsid w:val="00C70973"/>
    <w:rsid w:val="00C719D6"/>
    <w:rsid w:val="00C738B9"/>
    <w:rsid w:val="00C73FE2"/>
    <w:rsid w:val="00C75600"/>
    <w:rsid w:val="00C7568A"/>
    <w:rsid w:val="00C75801"/>
    <w:rsid w:val="00C767FB"/>
    <w:rsid w:val="00C773C0"/>
    <w:rsid w:val="00C77621"/>
    <w:rsid w:val="00C77916"/>
    <w:rsid w:val="00C809A3"/>
    <w:rsid w:val="00C8125F"/>
    <w:rsid w:val="00C81835"/>
    <w:rsid w:val="00C83972"/>
    <w:rsid w:val="00C86636"/>
    <w:rsid w:val="00C87107"/>
    <w:rsid w:val="00C87747"/>
    <w:rsid w:val="00C9066C"/>
    <w:rsid w:val="00C907C1"/>
    <w:rsid w:val="00C94145"/>
    <w:rsid w:val="00C949DA"/>
    <w:rsid w:val="00C9516B"/>
    <w:rsid w:val="00C9543F"/>
    <w:rsid w:val="00C9743F"/>
    <w:rsid w:val="00CA0016"/>
    <w:rsid w:val="00CA1D8B"/>
    <w:rsid w:val="00CA2BF4"/>
    <w:rsid w:val="00CA2E41"/>
    <w:rsid w:val="00CA3EDB"/>
    <w:rsid w:val="00CA61B2"/>
    <w:rsid w:val="00CA63B7"/>
    <w:rsid w:val="00CA69B9"/>
    <w:rsid w:val="00CA70A3"/>
    <w:rsid w:val="00CA7AE2"/>
    <w:rsid w:val="00CA7D12"/>
    <w:rsid w:val="00CB10BA"/>
    <w:rsid w:val="00CB1453"/>
    <w:rsid w:val="00CB2A6F"/>
    <w:rsid w:val="00CB36D9"/>
    <w:rsid w:val="00CB4D5D"/>
    <w:rsid w:val="00CB5B07"/>
    <w:rsid w:val="00CB5B54"/>
    <w:rsid w:val="00CC2822"/>
    <w:rsid w:val="00CC3D4E"/>
    <w:rsid w:val="00CC3F88"/>
    <w:rsid w:val="00CC4289"/>
    <w:rsid w:val="00CC4F33"/>
    <w:rsid w:val="00CC5FB9"/>
    <w:rsid w:val="00CC60E0"/>
    <w:rsid w:val="00CD062C"/>
    <w:rsid w:val="00CD231E"/>
    <w:rsid w:val="00CD3ED1"/>
    <w:rsid w:val="00CD4555"/>
    <w:rsid w:val="00CD5037"/>
    <w:rsid w:val="00CD5A30"/>
    <w:rsid w:val="00CD5BC2"/>
    <w:rsid w:val="00CD6829"/>
    <w:rsid w:val="00CD7150"/>
    <w:rsid w:val="00CD75E2"/>
    <w:rsid w:val="00CD788A"/>
    <w:rsid w:val="00CE0C24"/>
    <w:rsid w:val="00CE16C6"/>
    <w:rsid w:val="00CE3576"/>
    <w:rsid w:val="00CE3F70"/>
    <w:rsid w:val="00CE474B"/>
    <w:rsid w:val="00CE4761"/>
    <w:rsid w:val="00CE59EB"/>
    <w:rsid w:val="00CE5AE8"/>
    <w:rsid w:val="00CE5D74"/>
    <w:rsid w:val="00CF298D"/>
    <w:rsid w:val="00CF30A5"/>
    <w:rsid w:val="00CF4B37"/>
    <w:rsid w:val="00CF58F6"/>
    <w:rsid w:val="00CF6C1E"/>
    <w:rsid w:val="00CF7689"/>
    <w:rsid w:val="00D01641"/>
    <w:rsid w:val="00D01843"/>
    <w:rsid w:val="00D0323C"/>
    <w:rsid w:val="00D03483"/>
    <w:rsid w:val="00D038B3"/>
    <w:rsid w:val="00D03E45"/>
    <w:rsid w:val="00D04AB3"/>
    <w:rsid w:val="00D04F46"/>
    <w:rsid w:val="00D06B14"/>
    <w:rsid w:val="00D06F64"/>
    <w:rsid w:val="00D11F4D"/>
    <w:rsid w:val="00D127FE"/>
    <w:rsid w:val="00D1299B"/>
    <w:rsid w:val="00D12D89"/>
    <w:rsid w:val="00D1333D"/>
    <w:rsid w:val="00D1472B"/>
    <w:rsid w:val="00D14AF2"/>
    <w:rsid w:val="00D15EFE"/>
    <w:rsid w:val="00D162E3"/>
    <w:rsid w:val="00D2023F"/>
    <w:rsid w:val="00D20E73"/>
    <w:rsid w:val="00D21FE7"/>
    <w:rsid w:val="00D22565"/>
    <w:rsid w:val="00D23B35"/>
    <w:rsid w:val="00D24E2D"/>
    <w:rsid w:val="00D25A78"/>
    <w:rsid w:val="00D26517"/>
    <w:rsid w:val="00D26704"/>
    <w:rsid w:val="00D279E2"/>
    <w:rsid w:val="00D27A5C"/>
    <w:rsid w:val="00D3203A"/>
    <w:rsid w:val="00D3288D"/>
    <w:rsid w:val="00D368D9"/>
    <w:rsid w:val="00D37341"/>
    <w:rsid w:val="00D425A4"/>
    <w:rsid w:val="00D45076"/>
    <w:rsid w:val="00D4568C"/>
    <w:rsid w:val="00D45B31"/>
    <w:rsid w:val="00D45DAE"/>
    <w:rsid w:val="00D465B9"/>
    <w:rsid w:val="00D46630"/>
    <w:rsid w:val="00D470C7"/>
    <w:rsid w:val="00D4721A"/>
    <w:rsid w:val="00D52210"/>
    <w:rsid w:val="00D52EAC"/>
    <w:rsid w:val="00D52F4E"/>
    <w:rsid w:val="00D53BAB"/>
    <w:rsid w:val="00D53C22"/>
    <w:rsid w:val="00D53EDE"/>
    <w:rsid w:val="00D554D5"/>
    <w:rsid w:val="00D56613"/>
    <w:rsid w:val="00D56ECC"/>
    <w:rsid w:val="00D57570"/>
    <w:rsid w:val="00D57B7E"/>
    <w:rsid w:val="00D6013B"/>
    <w:rsid w:val="00D606CB"/>
    <w:rsid w:val="00D61C4C"/>
    <w:rsid w:val="00D620A4"/>
    <w:rsid w:val="00D6277B"/>
    <w:rsid w:val="00D62C92"/>
    <w:rsid w:val="00D649A1"/>
    <w:rsid w:val="00D65C4B"/>
    <w:rsid w:val="00D65F0A"/>
    <w:rsid w:val="00D6624C"/>
    <w:rsid w:val="00D666D6"/>
    <w:rsid w:val="00D66C89"/>
    <w:rsid w:val="00D67882"/>
    <w:rsid w:val="00D70D16"/>
    <w:rsid w:val="00D71A64"/>
    <w:rsid w:val="00D72A12"/>
    <w:rsid w:val="00D73D60"/>
    <w:rsid w:val="00D747F5"/>
    <w:rsid w:val="00D75BFE"/>
    <w:rsid w:val="00D7697F"/>
    <w:rsid w:val="00D769DA"/>
    <w:rsid w:val="00D77BF5"/>
    <w:rsid w:val="00D77D06"/>
    <w:rsid w:val="00D803A0"/>
    <w:rsid w:val="00D80DC4"/>
    <w:rsid w:val="00D8153C"/>
    <w:rsid w:val="00D815FE"/>
    <w:rsid w:val="00D8165D"/>
    <w:rsid w:val="00D83C24"/>
    <w:rsid w:val="00D85A80"/>
    <w:rsid w:val="00D85FDD"/>
    <w:rsid w:val="00D86778"/>
    <w:rsid w:val="00D91D51"/>
    <w:rsid w:val="00D93FBB"/>
    <w:rsid w:val="00D94D26"/>
    <w:rsid w:val="00D9567F"/>
    <w:rsid w:val="00D966EF"/>
    <w:rsid w:val="00D97F58"/>
    <w:rsid w:val="00DA171C"/>
    <w:rsid w:val="00DA23E6"/>
    <w:rsid w:val="00DA4F7F"/>
    <w:rsid w:val="00DA5475"/>
    <w:rsid w:val="00DA55BE"/>
    <w:rsid w:val="00DA5EA8"/>
    <w:rsid w:val="00DA6740"/>
    <w:rsid w:val="00DB03F6"/>
    <w:rsid w:val="00DB0454"/>
    <w:rsid w:val="00DB0642"/>
    <w:rsid w:val="00DB0BE0"/>
    <w:rsid w:val="00DB10E8"/>
    <w:rsid w:val="00DB1A98"/>
    <w:rsid w:val="00DB231B"/>
    <w:rsid w:val="00DB3D44"/>
    <w:rsid w:val="00DB43E9"/>
    <w:rsid w:val="00DB4820"/>
    <w:rsid w:val="00DB4BC6"/>
    <w:rsid w:val="00DB5BD4"/>
    <w:rsid w:val="00DB6521"/>
    <w:rsid w:val="00DC0347"/>
    <w:rsid w:val="00DC1E3A"/>
    <w:rsid w:val="00DC2B11"/>
    <w:rsid w:val="00DC36BD"/>
    <w:rsid w:val="00DC39DF"/>
    <w:rsid w:val="00DC5CB7"/>
    <w:rsid w:val="00DC5F22"/>
    <w:rsid w:val="00DC7511"/>
    <w:rsid w:val="00DD027B"/>
    <w:rsid w:val="00DD1163"/>
    <w:rsid w:val="00DD1A5C"/>
    <w:rsid w:val="00DD3ADD"/>
    <w:rsid w:val="00DD508F"/>
    <w:rsid w:val="00DD5096"/>
    <w:rsid w:val="00DD6D58"/>
    <w:rsid w:val="00DD74E7"/>
    <w:rsid w:val="00DE03D6"/>
    <w:rsid w:val="00DE14D1"/>
    <w:rsid w:val="00DE34D9"/>
    <w:rsid w:val="00DE4653"/>
    <w:rsid w:val="00DE4BBB"/>
    <w:rsid w:val="00DE5999"/>
    <w:rsid w:val="00DE6289"/>
    <w:rsid w:val="00DE656B"/>
    <w:rsid w:val="00DE6619"/>
    <w:rsid w:val="00DF0D7D"/>
    <w:rsid w:val="00DF0FFB"/>
    <w:rsid w:val="00DF1605"/>
    <w:rsid w:val="00DF197B"/>
    <w:rsid w:val="00DF21DF"/>
    <w:rsid w:val="00DF24D2"/>
    <w:rsid w:val="00DF3321"/>
    <w:rsid w:val="00DF374D"/>
    <w:rsid w:val="00DF3D17"/>
    <w:rsid w:val="00DF50DE"/>
    <w:rsid w:val="00DF52EA"/>
    <w:rsid w:val="00DF590F"/>
    <w:rsid w:val="00DF6012"/>
    <w:rsid w:val="00DF680D"/>
    <w:rsid w:val="00DF709E"/>
    <w:rsid w:val="00DF7310"/>
    <w:rsid w:val="00DF7348"/>
    <w:rsid w:val="00DF7739"/>
    <w:rsid w:val="00E00129"/>
    <w:rsid w:val="00E00C5E"/>
    <w:rsid w:val="00E01351"/>
    <w:rsid w:val="00E01C74"/>
    <w:rsid w:val="00E01F83"/>
    <w:rsid w:val="00E025B5"/>
    <w:rsid w:val="00E025F6"/>
    <w:rsid w:val="00E04948"/>
    <w:rsid w:val="00E052B9"/>
    <w:rsid w:val="00E05C9B"/>
    <w:rsid w:val="00E071E6"/>
    <w:rsid w:val="00E071EF"/>
    <w:rsid w:val="00E075B2"/>
    <w:rsid w:val="00E11222"/>
    <w:rsid w:val="00E11F50"/>
    <w:rsid w:val="00E12493"/>
    <w:rsid w:val="00E125CF"/>
    <w:rsid w:val="00E14951"/>
    <w:rsid w:val="00E14E56"/>
    <w:rsid w:val="00E15043"/>
    <w:rsid w:val="00E168E4"/>
    <w:rsid w:val="00E20081"/>
    <w:rsid w:val="00E20864"/>
    <w:rsid w:val="00E214F7"/>
    <w:rsid w:val="00E21933"/>
    <w:rsid w:val="00E236FA"/>
    <w:rsid w:val="00E237B5"/>
    <w:rsid w:val="00E247C7"/>
    <w:rsid w:val="00E24C8A"/>
    <w:rsid w:val="00E250A5"/>
    <w:rsid w:val="00E25783"/>
    <w:rsid w:val="00E273A5"/>
    <w:rsid w:val="00E27999"/>
    <w:rsid w:val="00E33477"/>
    <w:rsid w:val="00E334D0"/>
    <w:rsid w:val="00E33921"/>
    <w:rsid w:val="00E34FA1"/>
    <w:rsid w:val="00E36268"/>
    <w:rsid w:val="00E36390"/>
    <w:rsid w:val="00E373C5"/>
    <w:rsid w:val="00E37FC5"/>
    <w:rsid w:val="00E41500"/>
    <w:rsid w:val="00E420F1"/>
    <w:rsid w:val="00E427CF"/>
    <w:rsid w:val="00E43691"/>
    <w:rsid w:val="00E44DC4"/>
    <w:rsid w:val="00E45515"/>
    <w:rsid w:val="00E455D4"/>
    <w:rsid w:val="00E461B2"/>
    <w:rsid w:val="00E47FDA"/>
    <w:rsid w:val="00E50059"/>
    <w:rsid w:val="00E50412"/>
    <w:rsid w:val="00E51CD5"/>
    <w:rsid w:val="00E530AC"/>
    <w:rsid w:val="00E5488B"/>
    <w:rsid w:val="00E5600D"/>
    <w:rsid w:val="00E56305"/>
    <w:rsid w:val="00E56F12"/>
    <w:rsid w:val="00E60E8F"/>
    <w:rsid w:val="00E61D02"/>
    <w:rsid w:val="00E62ABE"/>
    <w:rsid w:val="00E62E97"/>
    <w:rsid w:val="00E64894"/>
    <w:rsid w:val="00E64F8E"/>
    <w:rsid w:val="00E6631E"/>
    <w:rsid w:val="00E67D7B"/>
    <w:rsid w:val="00E67F09"/>
    <w:rsid w:val="00E70759"/>
    <w:rsid w:val="00E70A91"/>
    <w:rsid w:val="00E736D0"/>
    <w:rsid w:val="00E738E4"/>
    <w:rsid w:val="00E73CB8"/>
    <w:rsid w:val="00E741CF"/>
    <w:rsid w:val="00E742AA"/>
    <w:rsid w:val="00E747A7"/>
    <w:rsid w:val="00E75701"/>
    <w:rsid w:val="00E75A36"/>
    <w:rsid w:val="00E75CB7"/>
    <w:rsid w:val="00E766AF"/>
    <w:rsid w:val="00E76826"/>
    <w:rsid w:val="00E76CDC"/>
    <w:rsid w:val="00E76CE8"/>
    <w:rsid w:val="00E820C2"/>
    <w:rsid w:val="00E84644"/>
    <w:rsid w:val="00E84D1E"/>
    <w:rsid w:val="00E8514D"/>
    <w:rsid w:val="00E86B0F"/>
    <w:rsid w:val="00E87CB5"/>
    <w:rsid w:val="00E87E7F"/>
    <w:rsid w:val="00E9158C"/>
    <w:rsid w:val="00E9185F"/>
    <w:rsid w:val="00E91F39"/>
    <w:rsid w:val="00E92A8C"/>
    <w:rsid w:val="00E9505F"/>
    <w:rsid w:val="00E9506D"/>
    <w:rsid w:val="00E956F2"/>
    <w:rsid w:val="00E96059"/>
    <w:rsid w:val="00E96810"/>
    <w:rsid w:val="00E9684C"/>
    <w:rsid w:val="00E96D10"/>
    <w:rsid w:val="00E96E8D"/>
    <w:rsid w:val="00EA056B"/>
    <w:rsid w:val="00EA1A30"/>
    <w:rsid w:val="00EA1DBA"/>
    <w:rsid w:val="00EA2C26"/>
    <w:rsid w:val="00EA367E"/>
    <w:rsid w:val="00EA488F"/>
    <w:rsid w:val="00EA4D80"/>
    <w:rsid w:val="00EA55AF"/>
    <w:rsid w:val="00EA5A48"/>
    <w:rsid w:val="00EA7E51"/>
    <w:rsid w:val="00EB0C90"/>
    <w:rsid w:val="00EB452E"/>
    <w:rsid w:val="00EB5CF9"/>
    <w:rsid w:val="00EB6943"/>
    <w:rsid w:val="00EB6C69"/>
    <w:rsid w:val="00EB6F32"/>
    <w:rsid w:val="00EB6F54"/>
    <w:rsid w:val="00EB756D"/>
    <w:rsid w:val="00EC0DF7"/>
    <w:rsid w:val="00EC1495"/>
    <w:rsid w:val="00EC1A9E"/>
    <w:rsid w:val="00EC2D68"/>
    <w:rsid w:val="00EC41AC"/>
    <w:rsid w:val="00EC4CBD"/>
    <w:rsid w:val="00EC51B4"/>
    <w:rsid w:val="00EC542F"/>
    <w:rsid w:val="00EC5B75"/>
    <w:rsid w:val="00EC6003"/>
    <w:rsid w:val="00EC7375"/>
    <w:rsid w:val="00ED03E0"/>
    <w:rsid w:val="00ED03EB"/>
    <w:rsid w:val="00ED159C"/>
    <w:rsid w:val="00ED18AC"/>
    <w:rsid w:val="00ED1A26"/>
    <w:rsid w:val="00ED31B0"/>
    <w:rsid w:val="00ED34DC"/>
    <w:rsid w:val="00ED430B"/>
    <w:rsid w:val="00ED4FCF"/>
    <w:rsid w:val="00ED60B1"/>
    <w:rsid w:val="00ED75ED"/>
    <w:rsid w:val="00EE075D"/>
    <w:rsid w:val="00EE096E"/>
    <w:rsid w:val="00EE0C64"/>
    <w:rsid w:val="00EE1D05"/>
    <w:rsid w:val="00EE389B"/>
    <w:rsid w:val="00EE4470"/>
    <w:rsid w:val="00EE4F5A"/>
    <w:rsid w:val="00EE4FF9"/>
    <w:rsid w:val="00EE580D"/>
    <w:rsid w:val="00EE6C2B"/>
    <w:rsid w:val="00EE6E1C"/>
    <w:rsid w:val="00EF2CE3"/>
    <w:rsid w:val="00EF35BE"/>
    <w:rsid w:val="00EF3990"/>
    <w:rsid w:val="00EF3A48"/>
    <w:rsid w:val="00EF5597"/>
    <w:rsid w:val="00EF5DD3"/>
    <w:rsid w:val="00EF731D"/>
    <w:rsid w:val="00F020C6"/>
    <w:rsid w:val="00F02BF2"/>
    <w:rsid w:val="00F05022"/>
    <w:rsid w:val="00F05A7B"/>
    <w:rsid w:val="00F06638"/>
    <w:rsid w:val="00F069C0"/>
    <w:rsid w:val="00F0722B"/>
    <w:rsid w:val="00F07479"/>
    <w:rsid w:val="00F076B9"/>
    <w:rsid w:val="00F07953"/>
    <w:rsid w:val="00F11744"/>
    <w:rsid w:val="00F11D79"/>
    <w:rsid w:val="00F12F51"/>
    <w:rsid w:val="00F13B1D"/>
    <w:rsid w:val="00F14D1D"/>
    <w:rsid w:val="00F2191C"/>
    <w:rsid w:val="00F21B5F"/>
    <w:rsid w:val="00F22D13"/>
    <w:rsid w:val="00F2456C"/>
    <w:rsid w:val="00F24743"/>
    <w:rsid w:val="00F24E57"/>
    <w:rsid w:val="00F24EE5"/>
    <w:rsid w:val="00F25259"/>
    <w:rsid w:val="00F25F8F"/>
    <w:rsid w:val="00F2630A"/>
    <w:rsid w:val="00F27139"/>
    <w:rsid w:val="00F27338"/>
    <w:rsid w:val="00F275C2"/>
    <w:rsid w:val="00F27745"/>
    <w:rsid w:val="00F27F6D"/>
    <w:rsid w:val="00F314A3"/>
    <w:rsid w:val="00F320D2"/>
    <w:rsid w:val="00F321D9"/>
    <w:rsid w:val="00F33528"/>
    <w:rsid w:val="00F33D82"/>
    <w:rsid w:val="00F33E1A"/>
    <w:rsid w:val="00F3550E"/>
    <w:rsid w:val="00F35831"/>
    <w:rsid w:val="00F36A8B"/>
    <w:rsid w:val="00F37D00"/>
    <w:rsid w:val="00F41359"/>
    <w:rsid w:val="00F43BC0"/>
    <w:rsid w:val="00F43E57"/>
    <w:rsid w:val="00F455C2"/>
    <w:rsid w:val="00F45CF5"/>
    <w:rsid w:val="00F45DA5"/>
    <w:rsid w:val="00F4732B"/>
    <w:rsid w:val="00F47F14"/>
    <w:rsid w:val="00F518F0"/>
    <w:rsid w:val="00F52582"/>
    <w:rsid w:val="00F5414D"/>
    <w:rsid w:val="00F556A2"/>
    <w:rsid w:val="00F55957"/>
    <w:rsid w:val="00F55C7A"/>
    <w:rsid w:val="00F5636A"/>
    <w:rsid w:val="00F56554"/>
    <w:rsid w:val="00F56A81"/>
    <w:rsid w:val="00F56FBD"/>
    <w:rsid w:val="00F57594"/>
    <w:rsid w:val="00F578DE"/>
    <w:rsid w:val="00F57E8C"/>
    <w:rsid w:val="00F61996"/>
    <w:rsid w:val="00F61BB6"/>
    <w:rsid w:val="00F62B87"/>
    <w:rsid w:val="00F62BED"/>
    <w:rsid w:val="00F63574"/>
    <w:rsid w:val="00F64F2E"/>
    <w:rsid w:val="00F65E4B"/>
    <w:rsid w:val="00F66D48"/>
    <w:rsid w:val="00F66E2F"/>
    <w:rsid w:val="00F67105"/>
    <w:rsid w:val="00F70E24"/>
    <w:rsid w:val="00F721D4"/>
    <w:rsid w:val="00F739F0"/>
    <w:rsid w:val="00F746DE"/>
    <w:rsid w:val="00F75A19"/>
    <w:rsid w:val="00F75B72"/>
    <w:rsid w:val="00F76317"/>
    <w:rsid w:val="00F77E22"/>
    <w:rsid w:val="00F81B9E"/>
    <w:rsid w:val="00F82054"/>
    <w:rsid w:val="00F8260B"/>
    <w:rsid w:val="00F83CD1"/>
    <w:rsid w:val="00F8535E"/>
    <w:rsid w:val="00F868C8"/>
    <w:rsid w:val="00F86B1E"/>
    <w:rsid w:val="00F87888"/>
    <w:rsid w:val="00F901B5"/>
    <w:rsid w:val="00F9147E"/>
    <w:rsid w:val="00F917A2"/>
    <w:rsid w:val="00F91B4B"/>
    <w:rsid w:val="00F92585"/>
    <w:rsid w:val="00F930E0"/>
    <w:rsid w:val="00F945DB"/>
    <w:rsid w:val="00F94D22"/>
    <w:rsid w:val="00F94F87"/>
    <w:rsid w:val="00F95149"/>
    <w:rsid w:val="00F9545B"/>
    <w:rsid w:val="00F955B1"/>
    <w:rsid w:val="00F95746"/>
    <w:rsid w:val="00F95889"/>
    <w:rsid w:val="00F97102"/>
    <w:rsid w:val="00F973E0"/>
    <w:rsid w:val="00F97745"/>
    <w:rsid w:val="00FA009F"/>
    <w:rsid w:val="00FA00DB"/>
    <w:rsid w:val="00FA0671"/>
    <w:rsid w:val="00FA3A29"/>
    <w:rsid w:val="00FA4A96"/>
    <w:rsid w:val="00FA4E4D"/>
    <w:rsid w:val="00FA4FCC"/>
    <w:rsid w:val="00FA6EAD"/>
    <w:rsid w:val="00FA6F2B"/>
    <w:rsid w:val="00FA7B97"/>
    <w:rsid w:val="00FA7C5C"/>
    <w:rsid w:val="00FB141D"/>
    <w:rsid w:val="00FB3FF9"/>
    <w:rsid w:val="00FB6DEA"/>
    <w:rsid w:val="00FB71AF"/>
    <w:rsid w:val="00FC02D6"/>
    <w:rsid w:val="00FC0ACC"/>
    <w:rsid w:val="00FC1DD3"/>
    <w:rsid w:val="00FC3949"/>
    <w:rsid w:val="00FC41FB"/>
    <w:rsid w:val="00FC5064"/>
    <w:rsid w:val="00FC50BD"/>
    <w:rsid w:val="00FC586B"/>
    <w:rsid w:val="00FC6534"/>
    <w:rsid w:val="00FC744C"/>
    <w:rsid w:val="00FD0C2B"/>
    <w:rsid w:val="00FD103E"/>
    <w:rsid w:val="00FD170E"/>
    <w:rsid w:val="00FD1D30"/>
    <w:rsid w:val="00FD272E"/>
    <w:rsid w:val="00FD2AF7"/>
    <w:rsid w:val="00FD34C5"/>
    <w:rsid w:val="00FD352D"/>
    <w:rsid w:val="00FD3E28"/>
    <w:rsid w:val="00FD4846"/>
    <w:rsid w:val="00FD6F85"/>
    <w:rsid w:val="00FD71A9"/>
    <w:rsid w:val="00FD79BA"/>
    <w:rsid w:val="00FE10C6"/>
    <w:rsid w:val="00FE286F"/>
    <w:rsid w:val="00FE36C5"/>
    <w:rsid w:val="00FE47C7"/>
    <w:rsid w:val="00FE4EBE"/>
    <w:rsid w:val="00FE505F"/>
    <w:rsid w:val="00FE536A"/>
    <w:rsid w:val="00FE5AF8"/>
    <w:rsid w:val="00FE6263"/>
    <w:rsid w:val="00FE6449"/>
    <w:rsid w:val="00FF022A"/>
    <w:rsid w:val="00FF0FD5"/>
    <w:rsid w:val="00FF1ECE"/>
    <w:rsid w:val="00FF2AF8"/>
    <w:rsid w:val="00FF409F"/>
    <w:rsid w:val="00FF55B9"/>
    <w:rsid w:val="00FF5B48"/>
    <w:rsid w:val="00FF6428"/>
    <w:rsid w:val="00FF741F"/>
  </w:rsids>
  <m:mathPr>
    <m:mathFont m:val="Cambria Math"/>
    <m:brkBin m:val="before"/>
    <m:brkBinSub m:val="--"/>
    <m:smallFrac m:val="off"/>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ffc"/>
    </o:shapedefaults>
    <o:shapelayout v:ext="edit">
      <o:idmap v:ext="edit" data="1"/>
      <o:rules v:ext="edit">
        <o:r id="V:Rule1" type="callout" idref="#Llamada rectangular redondeada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PGothic" w:hAnsi="Calibri" w:cs="Times New Roman"/>
        <w:color w:val="595959" w:themeColor="text1" w:themeTint="A6"/>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BE"/>
  </w:style>
  <w:style w:type="paragraph" w:styleId="Ttulo1">
    <w:name w:val="heading 1"/>
    <w:basedOn w:val="Normal"/>
    <w:next w:val="Normal"/>
    <w:link w:val="Ttulo1Car"/>
    <w:uiPriority w:val="9"/>
    <w:qFormat/>
    <w:rsid w:val="003B6B94"/>
    <w:pPr>
      <w:keepNext/>
      <w:keepLines/>
      <w:numPr>
        <w:numId w:val="15"/>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3A8D"/>
    <w:pPr>
      <w:keepNext/>
      <w:keepLines/>
      <w:numPr>
        <w:ilvl w:val="1"/>
        <w:numId w:val="15"/>
      </w:numPr>
      <w:spacing w:before="360" w:after="360" w:line="360" w:lineRule="auto"/>
      <w:ind w:left="578" w:hanging="578"/>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3A8D"/>
    <w:pPr>
      <w:keepNext/>
      <w:keepLines/>
      <w:numPr>
        <w:ilvl w:val="2"/>
        <w:numId w:val="15"/>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3A8D"/>
    <w:pPr>
      <w:keepNext/>
      <w:keepLines/>
      <w:numPr>
        <w:ilvl w:val="3"/>
        <w:numId w:val="15"/>
      </w:numPr>
      <w:spacing w:before="360" w:after="360" w:line="360" w:lineRule="auto"/>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13180B"/>
    <w:pPr>
      <w:keepNext/>
      <w:keepLines/>
      <w:numPr>
        <w:ilvl w:val="4"/>
        <w:numId w:val="15"/>
      </w:numPr>
      <w:spacing w:before="360" w:after="360"/>
      <w:ind w:left="1009" w:hanging="1009"/>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5"/>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5"/>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5"/>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5"/>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
    <w:rsid w:val="003B6B94"/>
    <w:rPr>
      <w:rFonts w:asciiTheme="majorHAnsi" w:eastAsia="Times New Roman" w:hAnsiTheme="majorHAnsi"/>
      <w:b/>
      <w:bCs/>
      <w:sz w:val="28"/>
      <w:szCs w:val="28"/>
      <w:lang w:val="es-ES" w:eastAsia="en-US"/>
    </w:rPr>
  </w:style>
  <w:style w:type="character" w:customStyle="1" w:styleId="Ttulo2Car">
    <w:name w:val="Título 2 Car"/>
    <w:link w:val="Ttulo2"/>
    <w:uiPriority w:val="9"/>
    <w:rsid w:val="000C3A8D"/>
    <w:rPr>
      <w:rFonts w:asciiTheme="majorHAnsi" w:eastAsia="Times New Roman" w:hAnsiTheme="majorHAnsi"/>
      <w:b/>
      <w:bCs/>
      <w:sz w:val="32"/>
      <w:szCs w:val="26"/>
      <w:lang w:val="es-ES" w:eastAsia="en-US"/>
    </w:rPr>
  </w:style>
  <w:style w:type="character" w:customStyle="1" w:styleId="Ttulo3Car">
    <w:name w:val="Título 3 Car"/>
    <w:link w:val="Ttulo3"/>
    <w:uiPriority w:val="9"/>
    <w:rsid w:val="000C3A8D"/>
    <w:rPr>
      <w:rFonts w:asciiTheme="majorHAnsi" w:eastAsia="Times New Roman" w:hAnsiTheme="majorHAnsi"/>
      <w:b/>
      <w:sz w:val="28"/>
      <w:lang w:val="es-ES" w:eastAsia="en-US"/>
    </w:rPr>
  </w:style>
  <w:style w:type="character" w:customStyle="1" w:styleId="Ttulo4Car">
    <w:name w:val="Título 4 Car"/>
    <w:link w:val="Ttulo4"/>
    <w:uiPriority w:val="9"/>
    <w:rsid w:val="000C3A8D"/>
    <w:rPr>
      <w:rFonts w:asciiTheme="majorHAnsi" w:eastAsia="Times New Roman" w:hAnsiTheme="majorHAnsi"/>
      <w:b/>
      <w:iCs/>
      <w:sz w:val="26"/>
      <w:szCs w:val="22"/>
      <w:lang w:val="es-ES" w:eastAsia="en-US"/>
    </w:rPr>
  </w:style>
  <w:style w:type="character" w:customStyle="1" w:styleId="Ttulo5Car">
    <w:name w:val="Título 5 Car"/>
    <w:link w:val="Ttulo5"/>
    <w:uiPriority w:val="9"/>
    <w:rsid w:val="0013180B"/>
    <w:rPr>
      <w:rFonts w:asciiTheme="majorHAnsi" w:eastAsia="Times New Roman" w:hAnsiTheme="majorHAnsi"/>
      <w:b/>
      <w:sz w:val="26"/>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de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834A91"/>
    <w:pPr>
      <w:tabs>
        <w:tab w:val="right" w:leader="dot" w:pos="8828"/>
      </w:tabs>
      <w:spacing w:before="120" w:after="120" w:line="360" w:lineRule="auto"/>
      <w:ind w:firstLine="709"/>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FA6EAD"/>
    <w:pPr>
      <w:tabs>
        <w:tab w:val="left" w:pos="720"/>
        <w:tab w:val="right" w:leader="dot" w:pos="8828"/>
      </w:tabs>
      <w:spacing w:line="360" w:lineRule="auto"/>
      <w:ind w:left="709" w:hanging="469"/>
    </w:pPr>
    <w:rPr>
      <w:rFonts w:asciiTheme="minorHAnsi" w:hAnsiTheme="minorHAnsi" w:cstheme="minorHAnsi"/>
      <w:smallCaps/>
      <w:sz w:val="20"/>
      <w:szCs w:val="20"/>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59"/>
    <w:rsid w:val="005E0016"/>
    <w:rPr>
      <w:rFonts w:eastAsia="Calibri"/>
      <w:lang w:val="es-C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lang w:eastAsia="es-ES"/>
    </w:rPr>
  </w:style>
  <w:style w:type="paragraph" w:styleId="TDC3">
    <w:name w:val="toc 3"/>
    <w:basedOn w:val="Normal"/>
    <w:next w:val="Normal"/>
    <w:autoRedefine/>
    <w:uiPriority w:val="39"/>
    <w:unhideWhenUsed/>
    <w:rsid w:val="00834A91"/>
    <w:pPr>
      <w:tabs>
        <w:tab w:val="left" w:pos="960"/>
        <w:tab w:val="right" w:leader="dot" w:pos="8828"/>
      </w:tabs>
      <w:spacing w:line="360" w:lineRule="auto"/>
      <w:ind w:left="480"/>
    </w:pPr>
    <w:rPr>
      <w:rFonts w:asciiTheme="minorHAnsi" w:hAnsiTheme="minorHAnsi" w:cstheme="minorHAnsi"/>
      <w:i/>
      <w:iCs/>
      <w:sz w:val="20"/>
      <w:szCs w:val="20"/>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Epgrafe">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2B3195"/>
    <w:pPr>
      <w:keepLines w:val="0"/>
      <w:numPr>
        <w:ilvl w:val="0"/>
        <w:numId w:val="0"/>
      </w:numPr>
      <w:spacing w:after="120"/>
      <w:ind w:left="431" w:hanging="431"/>
      <w:jc w:val="center"/>
    </w:pPr>
    <w:rPr>
      <w:rFonts w:eastAsia="Calibri" w:cs="Arial"/>
      <w:b w:val="0"/>
      <w:bCs/>
      <w:szCs w:val="26"/>
      <w:lang w:val="es-ES_tradnl" w:eastAsia="es-ES"/>
    </w:rPr>
  </w:style>
  <w:style w:type="paragraph" w:customStyle="1" w:styleId="NormalSIAF">
    <w:name w:val="Normal SIAF"/>
    <w:basedOn w:val="Normal"/>
    <w:qFormat/>
    <w:rsid w:val="007B1D5A"/>
    <w:pPr>
      <w:spacing w:before="200" w:after="200" w:line="276" w:lineRule="auto"/>
      <w:jc w:val="both"/>
    </w:pPr>
    <w:rPr>
      <w:rFonts w:eastAsia="Calibri"/>
      <w:b/>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uiPriority w:val="99"/>
    <w:unhideWhenUsed/>
    <w:rsid w:val="000C6CFC"/>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 w:type="paragraph" w:styleId="Bibliografa">
    <w:name w:val="Bibliography"/>
    <w:basedOn w:val="Normal"/>
    <w:next w:val="Normal"/>
    <w:uiPriority w:val="37"/>
    <w:unhideWhenUsed/>
    <w:rsid w:val="00A273B2"/>
  </w:style>
  <w:style w:type="paragraph" w:styleId="TDC4">
    <w:name w:val="toc 4"/>
    <w:basedOn w:val="Normal"/>
    <w:next w:val="Normal"/>
    <w:autoRedefine/>
    <w:uiPriority w:val="39"/>
    <w:unhideWhenUsed/>
    <w:rsid w:val="009733A7"/>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9733A7"/>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9733A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9733A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9733A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9733A7"/>
    <w:pPr>
      <w:ind w:left="1920"/>
    </w:pPr>
    <w:rPr>
      <w:rFonts w:asciiTheme="minorHAnsi" w:hAnsiTheme="minorHAnsi" w:cstheme="minorHAnsi"/>
      <w:sz w:val="18"/>
      <w:szCs w:val="18"/>
    </w:rPr>
  </w:style>
  <w:style w:type="table" w:customStyle="1" w:styleId="Tabladecuadrcula4-nfasis22">
    <w:name w:val="Tabla de cuadrícula 4 - Énfasis 22"/>
    <w:basedOn w:val="Tablanormal"/>
    <w:uiPriority w:val="49"/>
    <w:rsid w:val="00FE6263"/>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04548130">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02863087">
      <w:bodyDiv w:val="1"/>
      <w:marLeft w:val="0"/>
      <w:marRight w:val="0"/>
      <w:marTop w:val="0"/>
      <w:marBottom w:val="0"/>
      <w:divBdr>
        <w:top w:val="none" w:sz="0" w:space="0" w:color="auto"/>
        <w:left w:val="none" w:sz="0" w:space="0" w:color="auto"/>
        <w:bottom w:val="none" w:sz="0" w:space="0" w:color="auto"/>
        <w:right w:val="none" w:sz="0" w:space="0" w:color="auto"/>
      </w:divBdr>
    </w:div>
    <w:div w:id="223611189">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260838228">
      <w:bodyDiv w:val="1"/>
      <w:marLeft w:val="0"/>
      <w:marRight w:val="0"/>
      <w:marTop w:val="0"/>
      <w:marBottom w:val="0"/>
      <w:divBdr>
        <w:top w:val="none" w:sz="0" w:space="0" w:color="auto"/>
        <w:left w:val="none" w:sz="0" w:space="0" w:color="auto"/>
        <w:bottom w:val="none" w:sz="0" w:space="0" w:color="auto"/>
        <w:right w:val="none" w:sz="0" w:space="0" w:color="auto"/>
      </w:divBdr>
    </w:div>
    <w:div w:id="361830293">
      <w:bodyDiv w:val="1"/>
      <w:marLeft w:val="0"/>
      <w:marRight w:val="0"/>
      <w:marTop w:val="0"/>
      <w:marBottom w:val="0"/>
      <w:divBdr>
        <w:top w:val="none" w:sz="0" w:space="0" w:color="auto"/>
        <w:left w:val="none" w:sz="0" w:space="0" w:color="auto"/>
        <w:bottom w:val="none" w:sz="0" w:space="0" w:color="auto"/>
        <w:right w:val="none" w:sz="0" w:space="0" w:color="auto"/>
      </w:divBdr>
    </w:div>
    <w:div w:id="413821894">
      <w:bodyDiv w:val="1"/>
      <w:marLeft w:val="0"/>
      <w:marRight w:val="0"/>
      <w:marTop w:val="0"/>
      <w:marBottom w:val="0"/>
      <w:divBdr>
        <w:top w:val="none" w:sz="0" w:space="0" w:color="auto"/>
        <w:left w:val="none" w:sz="0" w:space="0" w:color="auto"/>
        <w:bottom w:val="none" w:sz="0" w:space="0" w:color="auto"/>
        <w:right w:val="none" w:sz="0" w:space="0" w:color="auto"/>
      </w:divBdr>
    </w:div>
    <w:div w:id="416943835">
      <w:bodyDiv w:val="1"/>
      <w:marLeft w:val="0"/>
      <w:marRight w:val="0"/>
      <w:marTop w:val="0"/>
      <w:marBottom w:val="0"/>
      <w:divBdr>
        <w:top w:val="none" w:sz="0" w:space="0" w:color="auto"/>
        <w:left w:val="none" w:sz="0" w:space="0" w:color="auto"/>
        <w:bottom w:val="none" w:sz="0" w:space="0" w:color="auto"/>
        <w:right w:val="none" w:sz="0" w:space="0" w:color="auto"/>
      </w:divBdr>
    </w:div>
    <w:div w:id="499004086">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79683025">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21615806">
      <w:bodyDiv w:val="1"/>
      <w:marLeft w:val="0"/>
      <w:marRight w:val="0"/>
      <w:marTop w:val="0"/>
      <w:marBottom w:val="0"/>
      <w:divBdr>
        <w:top w:val="none" w:sz="0" w:space="0" w:color="auto"/>
        <w:left w:val="none" w:sz="0" w:space="0" w:color="auto"/>
        <w:bottom w:val="none" w:sz="0" w:space="0" w:color="auto"/>
        <w:right w:val="none" w:sz="0" w:space="0" w:color="auto"/>
      </w:divBdr>
    </w:div>
    <w:div w:id="623314684">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04543217">
      <w:bodyDiv w:val="1"/>
      <w:marLeft w:val="0"/>
      <w:marRight w:val="0"/>
      <w:marTop w:val="0"/>
      <w:marBottom w:val="0"/>
      <w:divBdr>
        <w:top w:val="none" w:sz="0" w:space="0" w:color="auto"/>
        <w:left w:val="none" w:sz="0" w:space="0" w:color="auto"/>
        <w:bottom w:val="none" w:sz="0" w:space="0" w:color="auto"/>
        <w:right w:val="none" w:sz="0" w:space="0" w:color="auto"/>
      </w:divBdr>
    </w:div>
    <w:div w:id="818225833">
      <w:bodyDiv w:val="1"/>
      <w:marLeft w:val="0"/>
      <w:marRight w:val="0"/>
      <w:marTop w:val="0"/>
      <w:marBottom w:val="0"/>
      <w:divBdr>
        <w:top w:val="none" w:sz="0" w:space="0" w:color="auto"/>
        <w:left w:val="none" w:sz="0" w:space="0" w:color="auto"/>
        <w:bottom w:val="none" w:sz="0" w:space="0" w:color="auto"/>
        <w:right w:val="none" w:sz="0" w:space="0" w:color="auto"/>
      </w:divBdr>
    </w:div>
    <w:div w:id="826434301">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858662340">
      <w:bodyDiv w:val="1"/>
      <w:marLeft w:val="0"/>
      <w:marRight w:val="0"/>
      <w:marTop w:val="0"/>
      <w:marBottom w:val="0"/>
      <w:divBdr>
        <w:top w:val="none" w:sz="0" w:space="0" w:color="auto"/>
        <w:left w:val="none" w:sz="0" w:space="0" w:color="auto"/>
        <w:bottom w:val="none" w:sz="0" w:space="0" w:color="auto"/>
        <w:right w:val="none" w:sz="0" w:space="0" w:color="auto"/>
      </w:divBdr>
    </w:div>
    <w:div w:id="878708673">
      <w:bodyDiv w:val="1"/>
      <w:marLeft w:val="0"/>
      <w:marRight w:val="0"/>
      <w:marTop w:val="0"/>
      <w:marBottom w:val="0"/>
      <w:divBdr>
        <w:top w:val="none" w:sz="0" w:space="0" w:color="auto"/>
        <w:left w:val="none" w:sz="0" w:space="0" w:color="auto"/>
        <w:bottom w:val="none" w:sz="0" w:space="0" w:color="auto"/>
        <w:right w:val="none" w:sz="0" w:space="0" w:color="auto"/>
      </w:divBdr>
    </w:div>
    <w:div w:id="900483273">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37178637">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11884110">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53099599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714">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1657371858">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55863185">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1394354137">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55741831">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946">
      <w:bodyDiv w:val="1"/>
      <w:marLeft w:val="0"/>
      <w:marRight w:val="0"/>
      <w:marTop w:val="0"/>
      <w:marBottom w:val="0"/>
      <w:divBdr>
        <w:top w:val="none" w:sz="0" w:space="0" w:color="auto"/>
        <w:left w:val="none" w:sz="0" w:space="0" w:color="auto"/>
        <w:bottom w:val="none" w:sz="0" w:space="0" w:color="auto"/>
        <w:right w:val="none" w:sz="0" w:space="0" w:color="auto"/>
      </w:divBdr>
    </w:div>
    <w:div w:id="1151748439">
      <w:bodyDiv w:val="1"/>
      <w:marLeft w:val="0"/>
      <w:marRight w:val="0"/>
      <w:marTop w:val="0"/>
      <w:marBottom w:val="0"/>
      <w:divBdr>
        <w:top w:val="none" w:sz="0" w:space="0" w:color="auto"/>
        <w:left w:val="none" w:sz="0" w:space="0" w:color="auto"/>
        <w:bottom w:val="none" w:sz="0" w:space="0" w:color="auto"/>
        <w:right w:val="none" w:sz="0" w:space="0" w:color="auto"/>
      </w:divBdr>
    </w:div>
    <w:div w:id="1171145511">
      <w:bodyDiv w:val="1"/>
      <w:marLeft w:val="0"/>
      <w:marRight w:val="0"/>
      <w:marTop w:val="0"/>
      <w:marBottom w:val="0"/>
      <w:divBdr>
        <w:top w:val="none" w:sz="0" w:space="0" w:color="auto"/>
        <w:left w:val="none" w:sz="0" w:space="0" w:color="auto"/>
        <w:bottom w:val="none" w:sz="0" w:space="0" w:color="auto"/>
        <w:right w:val="none" w:sz="0" w:space="0" w:color="auto"/>
      </w:divBdr>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193804010">
      <w:bodyDiv w:val="1"/>
      <w:marLeft w:val="0"/>
      <w:marRight w:val="0"/>
      <w:marTop w:val="0"/>
      <w:marBottom w:val="0"/>
      <w:divBdr>
        <w:top w:val="none" w:sz="0" w:space="0" w:color="auto"/>
        <w:left w:val="none" w:sz="0" w:space="0" w:color="auto"/>
        <w:bottom w:val="none" w:sz="0" w:space="0" w:color="auto"/>
        <w:right w:val="none" w:sz="0" w:space="0" w:color="auto"/>
      </w:divBdr>
    </w:div>
    <w:div w:id="1248347451">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53915313">
      <w:bodyDiv w:val="1"/>
      <w:marLeft w:val="0"/>
      <w:marRight w:val="0"/>
      <w:marTop w:val="0"/>
      <w:marBottom w:val="0"/>
      <w:divBdr>
        <w:top w:val="none" w:sz="0" w:space="0" w:color="auto"/>
        <w:left w:val="none" w:sz="0" w:space="0" w:color="auto"/>
        <w:bottom w:val="none" w:sz="0" w:space="0" w:color="auto"/>
        <w:right w:val="none" w:sz="0" w:space="0" w:color="auto"/>
      </w:divBdr>
      <w:divsChild>
        <w:div w:id="374933223">
          <w:marLeft w:val="0"/>
          <w:marRight w:val="0"/>
          <w:marTop w:val="0"/>
          <w:marBottom w:val="0"/>
          <w:divBdr>
            <w:top w:val="none" w:sz="0" w:space="0" w:color="auto"/>
            <w:left w:val="none" w:sz="0" w:space="0" w:color="auto"/>
            <w:bottom w:val="none" w:sz="0" w:space="0" w:color="auto"/>
            <w:right w:val="none" w:sz="0" w:space="0" w:color="auto"/>
          </w:divBdr>
        </w:div>
        <w:div w:id="1031030218">
          <w:marLeft w:val="0"/>
          <w:marRight w:val="0"/>
          <w:marTop w:val="0"/>
          <w:marBottom w:val="0"/>
          <w:divBdr>
            <w:top w:val="none" w:sz="0" w:space="0" w:color="auto"/>
            <w:left w:val="none" w:sz="0" w:space="0" w:color="auto"/>
            <w:bottom w:val="none" w:sz="0" w:space="0" w:color="auto"/>
            <w:right w:val="none" w:sz="0" w:space="0" w:color="auto"/>
          </w:divBdr>
        </w:div>
        <w:div w:id="1458139953">
          <w:marLeft w:val="0"/>
          <w:marRight w:val="0"/>
          <w:marTop w:val="0"/>
          <w:marBottom w:val="0"/>
          <w:divBdr>
            <w:top w:val="none" w:sz="0" w:space="0" w:color="auto"/>
            <w:left w:val="none" w:sz="0" w:space="0" w:color="auto"/>
            <w:bottom w:val="none" w:sz="0" w:space="0" w:color="auto"/>
            <w:right w:val="none" w:sz="0" w:space="0" w:color="auto"/>
          </w:divBdr>
        </w:div>
        <w:div w:id="2030832184">
          <w:marLeft w:val="0"/>
          <w:marRight w:val="0"/>
          <w:marTop w:val="0"/>
          <w:marBottom w:val="0"/>
          <w:divBdr>
            <w:top w:val="none" w:sz="0" w:space="0" w:color="auto"/>
            <w:left w:val="none" w:sz="0" w:space="0" w:color="auto"/>
            <w:bottom w:val="none" w:sz="0" w:space="0" w:color="auto"/>
            <w:right w:val="none" w:sz="0" w:space="0" w:color="auto"/>
          </w:divBdr>
        </w:div>
      </w:divsChild>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392191556">
      <w:bodyDiv w:val="1"/>
      <w:marLeft w:val="0"/>
      <w:marRight w:val="0"/>
      <w:marTop w:val="0"/>
      <w:marBottom w:val="0"/>
      <w:divBdr>
        <w:top w:val="none" w:sz="0" w:space="0" w:color="auto"/>
        <w:left w:val="none" w:sz="0" w:space="0" w:color="auto"/>
        <w:bottom w:val="none" w:sz="0" w:space="0" w:color="auto"/>
        <w:right w:val="none" w:sz="0" w:space="0" w:color="auto"/>
      </w:divBdr>
    </w:div>
    <w:div w:id="1399356235">
      <w:bodyDiv w:val="1"/>
      <w:marLeft w:val="0"/>
      <w:marRight w:val="0"/>
      <w:marTop w:val="0"/>
      <w:marBottom w:val="0"/>
      <w:divBdr>
        <w:top w:val="none" w:sz="0" w:space="0" w:color="auto"/>
        <w:left w:val="none" w:sz="0" w:space="0" w:color="auto"/>
        <w:bottom w:val="none" w:sz="0" w:space="0" w:color="auto"/>
        <w:right w:val="none" w:sz="0" w:space="0" w:color="auto"/>
      </w:divBdr>
    </w:div>
    <w:div w:id="1423180459">
      <w:bodyDiv w:val="1"/>
      <w:marLeft w:val="0"/>
      <w:marRight w:val="0"/>
      <w:marTop w:val="0"/>
      <w:marBottom w:val="0"/>
      <w:divBdr>
        <w:top w:val="none" w:sz="0" w:space="0" w:color="auto"/>
        <w:left w:val="none" w:sz="0" w:space="0" w:color="auto"/>
        <w:bottom w:val="none" w:sz="0" w:space="0" w:color="auto"/>
        <w:right w:val="none" w:sz="0" w:space="0" w:color="auto"/>
      </w:divBdr>
    </w:div>
    <w:div w:id="1433894182">
      <w:bodyDiv w:val="1"/>
      <w:marLeft w:val="0"/>
      <w:marRight w:val="0"/>
      <w:marTop w:val="0"/>
      <w:marBottom w:val="0"/>
      <w:divBdr>
        <w:top w:val="none" w:sz="0" w:space="0" w:color="auto"/>
        <w:left w:val="none" w:sz="0" w:space="0" w:color="auto"/>
        <w:bottom w:val="none" w:sz="0" w:space="0" w:color="auto"/>
        <w:right w:val="none" w:sz="0" w:space="0" w:color="auto"/>
      </w:divBdr>
    </w:div>
    <w:div w:id="1474133098">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530992209">
      <w:bodyDiv w:val="1"/>
      <w:marLeft w:val="0"/>
      <w:marRight w:val="0"/>
      <w:marTop w:val="0"/>
      <w:marBottom w:val="0"/>
      <w:divBdr>
        <w:top w:val="none" w:sz="0" w:space="0" w:color="auto"/>
        <w:left w:val="none" w:sz="0" w:space="0" w:color="auto"/>
        <w:bottom w:val="none" w:sz="0" w:space="0" w:color="auto"/>
        <w:right w:val="none" w:sz="0" w:space="0" w:color="auto"/>
      </w:divBdr>
    </w:div>
    <w:div w:id="1585410046">
      <w:bodyDiv w:val="1"/>
      <w:marLeft w:val="0"/>
      <w:marRight w:val="0"/>
      <w:marTop w:val="0"/>
      <w:marBottom w:val="0"/>
      <w:divBdr>
        <w:top w:val="none" w:sz="0" w:space="0" w:color="auto"/>
        <w:left w:val="none" w:sz="0" w:space="0" w:color="auto"/>
        <w:bottom w:val="none" w:sz="0" w:space="0" w:color="auto"/>
        <w:right w:val="none" w:sz="0" w:space="0" w:color="auto"/>
      </w:divBdr>
      <w:divsChild>
        <w:div w:id="18240440">
          <w:marLeft w:val="547"/>
          <w:marRight w:val="0"/>
          <w:marTop w:val="0"/>
          <w:marBottom w:val="0"/>
          <w:divBdr>
            <w:top w:val="none" w:sz="0" w:space="0" w:color="auto"/>
            <w:left w:val="none" w:sz="0" w:space="0" w:color="auto"/>
            <w:bottom w:val="none" w:sz="0" w:space="0" w:color="auto"/>
            <w:right w:val="none" w:sz="0" w:space="0" w:color="auto"/>
          </w:divBdr>
        </w:div>
      </w:divsChild>
    </w:div>
    <w:div w:id="1679654479">
      <w:bodyDiv w:val="1"/>
      <w:marLeft w:val="0"/>
      <w:marRight w:val="0"/>
      <w:marTop w:val="0"/>
      <w:marBottom w:val="0"/>
      <w:divBdr>
        <w:top w:val="none" w:sz="0" w:space="0" w:color="auto"/>
        <w:left w:val="none" w:sz="0" w:space="0" w:color="auto"/>
        <w:bottom w:val="none" w:sz="0" w:space="0" w:color="auto"/>
        <w:right w:val="none" w:sz="0" w:space="0" w:color="auto"/>
      </w:divBdr>
    </w:div>
    <w:div w:id="1688167499">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26894104">
      <w:bodyDiv w:val="1"/>
      <w:marLeft w:val="0"/>
      <w:marRight w:val="0"/>
      <w:marTop w:val="0"/>
      <w:marBottom w:val="0"/>
      <w:divBdr>
        <w:top w:val="none" w:sz="0" w:space="0" w:color="auto"/>
        <w:left w:val="none" w:sz="0" w:space="0" w:color="auto"/>
        <w:bottom w:val="none" w:sz="0" w:space="0" w:color="auto"/>
        <w:right w:val="none" w:sz="0" w:space="0" w:color="auto"/>
      </w:divBdr>
    </w:div>
    <w:div w:id="1867017601">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889300071">
      <w:bodyDiv w:val="1"/>
      <w:marLeft w:val="0"/>
      <w:marRight w:val="0"/>
      <w:marTop w:val="0"/>
      <w:marBottom w:val="0"/>
      <w:divBdr>
        <w:top w:val="none" w:sz="0" w:space="0" w:color="auto"/>
        <w:left w:val="none" w:sz="0" w:space="0" w:color="auto"/>
        <w:bottom w:val="none" w:sz="0" w:space="0" w:color="auto"/>
        <w:right w:val="none" w:sz="0" w:space="0" w:color="auto"/>
      </w:divBdr>
    </w:div>
    <w:div w:id="1892108051">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25532695">
      <w:bodyDiv w:val="1"/>
      <w:marLeft w:val="0"/>
      <w:marRight w:val="0"/>
      <w:marTop w:val="0"/>
      <w:marBottom w:val="0"/>
      <w:divBdr>
        <w:top w:val="none" w:sz="0" w:space="0" w:color="auto"/>
        <w:left w:val="none" w:sz="0" w:space="0" w:color="auto"/>
        <w:bottom w:val="none" w:sz="0" w:space="0" w:color="auto"/>
        <w:right w:val="none" w:sz="0" w:space="0" w:color="auto"/>
      </w:divBdr>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26709416">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diagramQuickStyle" Target="diagrams/quickStyle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header" Target="header1.xml"/><Relationship Id="rId51" Type="http://schemas.openxmlformats.org/officeDocument/2006/relationships/image" Target="media/image38.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5/8/quickstyle/3d9" qsCatId="3D" csTypeId="urn:microsoft.com/office/officeart/2005/8/colors/colorful5"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F6A77744-135C-4B52-B70A-A72E502BA557}" type="pres">
      <dgm:prSet presAssocID="{9F2B6BF7-6346-4ADC-BF34-F711B68A9DA2}" presName="CompostProcess" presStyleCnt="0">
        <dgm:presLayoutVars>
          <dgm:dir/>
          <dgm:resizeHandles val="exact"/>
        </dgm:presLayoutVars>
      </dgm:prSet>
      <dgm:spPr/>
    </dgm:pt>
    <dgm:pt modelId="{7A4C08B1-35BC-44BD-8D21-A478E324E0B2}" type="pres">
      <dgm:prSet presAssocID="{9F2B6BF7-6346-4ADC-BF34-F711B68A9DA2}" presName="arrow" presStyleLbl="bgShp" presStyleIdx="0" presStyleCnt="1"/>
      <dgm:spPr/>
    </dgm:pt>
    <dgm:pt modelId="{E64CE388-C353-4513-901B-A8205B3E99B5}" type="pres">
      <dgm:prSet presAssocID="{9F2B6BF7-6346-4ADC-BF34-F711B68A9DA2}" presName="linearProcess" presStyleCnt="0"/>
      <dgm:spPr/>
    </dgm:pt>
    <dgm:pt modelId="{F6C1ECE7-0B1A-4ECE-9502-CA4FAFEEF6A3}" type="pres">
      <dgm:prSet presAssocID="{05387DCB-77B7-4AA0-BAC4-7F7743406F14}" presName="textNode" presStyleLbl="node1" presStyleIdx="0" presStyleCnt="4">
        <dgm:presLayoutVars>
          <dgm:bulletEnabled val="1"/>
        </dgm:presLayoutVars>
      </dgm:prSet>
      <dgm:spPr/>
      <dgm:t>
        <a:bodyPr/>
        <a:lstStyle/>
        <a:p>
          <a:endParaRPr lang="es-MX"/>
        </a:p>
      </dgm:t>
    </dgm:pt>
    <dgm:pt modelId="{36FA0615-6E0F-44AD-993B-80A2B840FF76}" type="pres">
      <dgm:prSet presAssocID="{09A32220-938B-46C7-A43A-D07164FB786E}" presName="sibTrans" presStyleCnt="0"/>
      <dgm:spPr/>
    </dgm:pt>
    <dgm:pt modelId="{90FFC66C-5FE3-4BE1-8A95-42852CB58881}" type="pres">
      <dgm:prSet presAssocID="{0FD950DE-4BA3-4BB5-B4A2-3A3A11FD3330}" presName="textNode" presStyleLbl="node1" presStyleIdx="1" presStyleCnt="4">
        <dgm:presLayoutVars>
          <dgm:bulletEnabled val="1"/>
        </dgm:presLayoutVars>
      </dgm:prSet>
      <dgm:spPr/>
      <dgm:t>
        <a:bodyPr/>
        <a:lstStyle/>
        <a:p>
          <a:endParaRPr lang="es-MX"/>
        </a:p>
      </dgm:t>
    </dgm:pt>
    <dgm:pt modelId="{10E4434A-8573-4BAA-9057-DB3014AA33BF}" type="pres">
      <dgm:prSet presAssocID="{06A78F60-CA05-44D1-8EE1-DDF0711EE437}" presName="sibTrans" presStyleCnt="0"/>
      <dgm:spPr/>
    </dgm:pt>
    <dgm:pt modelId="{B394526F-8714-4561-B945-99559AF1A21D}" type="pres">
      <dgm:prSet presAssocID="{BECC9C22-6229-41B4-8411-0DC50AD80421}" presName="textNode" presStyleLbl="node1" presStyleIdx="2" presStyleCnt="4">
        <dgm:presLayoutVars>
          <dgm:bulletEnabled val="1"/>
        </dgm:presLayoutVars>
      </dgm:prSet>
      <dgm:spPr/>
      <dgm:t>
        <a:bodyPr/>
        <a:lstStyle/>
        <a:p>
          <a:endParaRPr lang="es-MX"/>
        </a:p>
      </dgm:t>
    </dgm:pt>
    <dgm:pt modelId="{3FD665D2-B3C5-4CB6-A008-6654FDEF93F9}" type="pres">
      <dgm:prSet presAssocID="{BAD1EE8D-4081-4FE4-9EB2-B35F6928421F}" presName="sibTrans" presStyleCnt="0"/>
      <dgm:spPr/>
    </dgm:pt>
    <dgm:pt modelId="{08FFB5BB-62EB-4C12-B4C3-63216E545809}" type="pres">
      <dgm:prSet presAssocID="{0E13494C-EEE8-4CDD-9F1D-4EAFE3EAA66C}" presName="textNode" presStyleLbl="node1" presStyleIdx="3" presStyleCnt="4">
        <dgm:presLayoutVars>
          <dgm:bulletEnabled val="1"/>
        </dgm:presLayoutVars>
      </dgm:prSet>
      <dgm:spPr/>
      <dgm:t>
        <a:bodyPr/>
        <a:lstStyle/>
        <a:p>
          <a:endParaRPr lang="es-MX"/>
        </a:p>
      </dgm:t>
    </dgm:pt>
  </dgm:ptLst>
  <dgm:cxnLst>
    <dgm:cxn modelId="{807B28C2-7B27-40D6-953D-7F2336052DCC}" type="presOf" srcId="{BECC9C22-6229-41B4-8411-0DC50AD80421}" destId="{B394526F-8714-4561-B945-99559AF1A21D}" srcOrd="0" destOrd="0" presId="urn:microsoft.com/office/officeart/2005/8/layout/hProcess9"/>
    <dgm:cxn modelId="{BBC719AF-A0C3-4B7A-B316-2C1304C883C8}" type="presOf" srcId="{0FD950DE-4BA3-4BB5-B4A2-3A3A11FD3330}" destId="{90FFC66C-5FE3-4BE1-8A95-42852CB58881}" srcOrd="0" destOrd="0" presId="urn:microsoft.com/office/officeart/2005/8/layout/hProcess9"/>
    <dgm:cxn modelId="{4F7C6B90-BD3B-4A34-A319-AF5AF712D1DE}" type="presOf" srcId="{9F2B6BF7-6346-4ADC-BF34-F711B68A9DA2}" destId="{F6A77744-135C-4B52-B70A-A72E502BA557}"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ADD757A0-68C6-47C7-B938-B51AE6E692E7}" type="presOf" srcId="{0E13494C-EEE8-4CDD-9F1D-4EAFE3EAA66C}" destId="{08FFB5BB-62EB-4C12-B4C3-63216E545809}" srcOrd="0" destOrd="0" presId="urn:microsoft.com/office/officeart/2005/8/layout/hProcess9"/>
    <dgm:cxn modelId="{74DBC90A-7DD6-494D-AFCC-86F683B6AA2D}" srcId="{9F2B6BF7-6346-4ADC-BF34-F711B68A9DA2}" destId="{05387DCB-77B7-4AA0-BAC4-7F7743406F14}" srcOrd="0" destOrd="0" parTransId="{F3AE2E01-6DF2-479E-A21D-8357F28D2B36}" sibTransId="{09A32220-938B-46C7-A43A-D07164FB786E}"/>
    <dgm:cxn modelId="{3BE29B3D-D207-40C3-8CEC-6C13B68C0FD5}" srcId="{9F2B6BF7-6346-4ADC-BF34-F711B68A9DA2}" destId="{0FD950DE-4BA3-4BB5-B4A2-3A3A11FD3330}" srcOrd="1" destOrd="0" parTransId="{F02E3370-9D6C-47DD-BA24-324C3613CBC1}" sibTransId="{06A78F60-CA05-44D1-8EE1-DDF0711EE437}"/>
    <dgm:cxn modelId="{B5E6E089-5B76-4BE2-930D-B330E6FC5E12}" srcId="{9F2B6BF7-6346-4ADC-BF34-F711B68A9DA2}" destId="{BECC9C22-6229-41B4-8411-0DC50AD80421}" srcOrd="2" destOrd="0" parTransId="{A8F73694-E251-441A-A299-68AA15E3E328}" sibTransId="{BAD1EE8D-4081-4FE4-9EB2-B35F6928421F}"/>
    <dgm:cxn modelId="{6E3394BF-B5EB-454F-A5F2-165B9FF0FEC0}" type="presOf" srcId="{05387DCB-77B7-4AA0-BAC4-7F7743406F14}" destId="{F6C1ECE7-0B1A-4ECE-9502-CA4FAFEEF6A3}" srcOrd="0" destOrd="0" presId="urn:microsoft.com/office/officeart/2005/8/layout/hProcess9"/>
    <dgm:cxn modelId="{417CD1B8-8E79-4CBC-9F7B-4F83B3FB7195}" type="presParOf" srcId="{F6A77744-135C-4B52-B70A-A72E502BA557}" destId="{7A4C08B1-35BC-44BD-8D21-A478E324E0B2}" srcOrd="0" destOrd="0" presId="urn:microsoft.com/office/officeart/2005/8/layout/hProcess9"/>
    <dgm:cxn modelId="{C283FBA8-F93E-4B35-9B54-342BFC600885}" type="presParOf" srcId="{F6A77744-135C-4B52-B70A-A72E502BA557}" destId="{E64CE388-C353-4513-901B-A8205B3E99B5}" srcOrd="1" destOrd="0" presId="urn:microsoft.com/office/officeart/2005/8/layout/hProcess9"/>
    <dgm:cxn modelId="{BBB8757D-55E2-4AFE-B398-5C2742EE5D18}" type="presParOf" srcId="{E64CE388-C353-4513-901B-A8205B3E99B5}" destId="{F6C1ECE7-0B1A-4ECE-9502-CA4FAFEEF6A3}" srcOrd="0" destOrd="0" presId="urn:microsoft.com/office/officeart/2005/8/layout/hProcess9"/>
    <dgm:cxn modelId="{C278BE68-9742-47F3-A33C-DA23D580E6F8}" type="presParOf" srcId="{E64CE388-C353-4513-901B-A8205B3E99B5}" destId="{36FA0615-6E0F-44AD-993B-80A2B840FF76}" srcOrd="1" destOrd="0" presId="urn:microsoft.com/office/officeart/2005/8/layout/hProcess9"/>
    <dgm:cxn modelId="{BE606652-5B22-4050-A0D6-9D6EBEC911C8}" type="presParOf" srcId="{E64CE388-C353-4513-901B-A8205B3E99B5}" destId="{90FFC66C-5FE3-4BE1-8A95-42852CB58881}" srcOrd="2" destOrd="0" presId="urn:microsoft.com/office/officeart/2005/8/layout/hProcess9"/>
    <dgm:cxn modelId="{6DBA3DBC-935B-4F1F-8436-9A1FAD223787}" type="presParOf" srcId="{E64CE388-C353-4513-901B-A8205B3E99B5}" destId="{10E4434A-8573-4BAA-9057-DB3014AA33BF}" srcOrd="3" destOrd="0" presId="urn:microsoft.com/office/officeart/2005/8/layout/hProcess9"/>
    <dgm:cxn modelId="{E01E820B-BDE2-4CCC-BC5C-F99A18DB604A}" type="presParOf" srcId="{E64CE388-C353-4513-901B-A8205B3E99B5}" destId="{B394526F-8714-4561-B945-99559AF1A21D}" srcOrd="4" destOrd="0" presId="urn:microsoft.com/office/officeart/2005/8/layout/hProcess9"/>
    <dgm:cxn modelId="{1CEBDD21-B55F-4EC7-AC2B-6CB7DAFB01CA}" type="presParOf" srcId="{E64CE388-C353-4513-901B-A8205B3E99B5}" destId="{3FD665D2-B3C5-4CB6-A008-6654FDEF93F9}" srcOrd="5" destOrd="0" presId="urn:microsoft.com/office/officeart/2005/8/layout/hProcess9"/>
    <dgm:cxn modelId="{D1EEB438-9B4E-486A-94C1-16A34DD48769}" type="presParOf" srcId="{E64CE388-C353-4513-901B-A8205B3E99B5}" destId="{08FFB5BB-62EB-4C12-B4C3-63216E545809}" srcOrd="6" destOrd="0" presId="urn:microsoft.com/office/officeart/2005/8/layout/hProcess9"/>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4C08B1-35BC-44BD-8D21-A478E324E0B2}">
      <dsp:nvSpPr>
        <dsp:cNvPr id="0" name=""/>
        <dsp:cNvSpPr/>
      </dsp:nvSpPr>
      <dsp:spPr>
        <a:xfrm>
          <a:off x="369427" y="0"/>
          <a:ext cx="4186840" cy="1491049"/>
        </a:xfrm>
        <a:prstGeom prst="rightArrow">
          <a:avLst/>
        </a:prstGeom>
        <a:solidFill>
          <a:schemeClr val="accent5">
            <a:tint val="40000"/>
            <a:hueOff val="0"/>
            <a:satOff val="0"/>
            <a:lumOff val="0"/>
            <a:alphaOff val="0"/>
          </a:schemeClr>
        </a:solidFill>
        <a:ln>
          <a:noFill/>
        </a:ln>
        <a:effectLst/>
        <a:sp3d z="-227350" prstMaterial="matte"/>
      </dsp:spPr>
      <dsp:style>
        <a:lnRef idx="0">
          <a:scrgbClr r="0" g="0" b="0"/>
        </a:lnRef>
        <a:fillRef idx="1">
          <a:scrgbClr r="0" g="0" b="0"/>
        </a:fillRef>
        <a:effectRef idx="0">
          <a:scrgbClr r="0" g="0" b="0"/>
        </a:effectRef>
        <a:fontRef idx="minor"/>
      </dsp:style>
    </dsp:sp>
    <dsp:sp modelId="{F6C1ECE7-0B1A-4ECE-9502-CA4FAFEEF6A3}">
      <dsp:nvSpPr>
        <dsp:cNvPr id="0" name=""/>
        <dsp:cNvSpPr/>
      </dsp:nvSpPr>
      <dsp:spPr>
        <a:xfrm>
          <a:off x="947" y="447314"/>
          <a:ext cx="1156722" cy="596419"/>
        </a:xfrm>
        <a:prstGeom prst="roundRect">
          <a:avLst/>
        </a:prstGeom>
        <a:solidFill>
          <a:schemeClr val="accent5">
            <a:hueOff val="0"/>
            <a:satOff val="0"/>
            <a:lumOff val="0"/>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GASTO </a:t>
          </a:r>
        </a:p>
      </dsp:txBody>
      <dsp:txXfrm>
        <a:off x="947" y="447314"/>
        <a:ext cx="1156722" cy="596419"/>
      </dsp:txXfrm>
    </dsp:sp>
    <dsp:sp modelId="{90FFC66C-5FE3-4BE1-8A95-42852CB58881}">
      <dsp:nvSpPr>
        <dsp:cNvPr id="0" name=""/>
        <dsp:cNvSpPr/>
      </dsp:nvSpPr>
      <dsp:spPr>
        <a:xfrm>
          <a:off x="1256639" y="447314"/>
          <a:ext cx="1156722" cy="596419"/>
        </a:xfrm>
        <a:prstGeom prst="roundRect">
          <a:avLst/>
        </a:prstGeom>
        <a:solidFill>
          <a:schemeClr val="accent5">
            <a:hueOff val="-2451115"/>
            <a:satOff val="-3409"/>
            <a:lumOff val="-1307"/>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INSUMO</a:t>
          </a:r>
        </a:p>
      </dsp:txBody>
      <dsp:txXfrm>
        <a:off x="1256639" y="447314"/>
        <a:ext cx="1156722" cy="596419"/>
      </dsp:txXfrm>
    </dsp:sp>
    <dsp:sp modelId="{B394526F-8714-4561-B945-99559AF1A21D}">
      <dsp:nvSpPr>
        <dsp:cNvPr id="0" name=""/>
        <dsp:cNvSpPr/>
      </dsp:nvSpPr>
      <dsp:spPr>
        <a:xfrm>
          <a:off x="2512332" y="447314"/>
          <a:ext cx="1156722" cy="596419"/>
        </a:xfrm>
        <a:prstGeom prst="roundRect">
          <a:avLst/>
        </a:prstGeom>
        <a:solidFill>
          <a:schemeClr val="accent5">
            <a:hueOff val="-4902231"/>
            <a:satOff val="-6819"/>
            <a:lumOff val="-2615"/>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PRODUCTO</a:t>
          </a:r>
        </a:p>
      </dsp:txBody>
      <dsp:txXfrm>
        <a:off x="2512332" y="447314"/>
        <a:ext cx="1156722" cy="596419"/>
      </dsp:txXfrm>
    </dsp:sp>
    <dsp:sp modelId="{08FFB5BB-62EB-4C12-B4C3-63216E545809}">
      <dsp:nvSpPr>
        <dsp:cNvPr id="0" name=""/>
        <dsp:cNvSpPr/>
      </dsp:nvSpPr>
      <dsp:spPr>
        <a:xfrm>
          <a:off x="3768025" y="447314"/>
          <a:ext cx="1156722" cy="596419"/>
        </a:xfrm>
        <a:prstGeom prst="roundRect">
          <a:avLst/>
        </a:prstGeom>
        <a:solidFill>
          <a:schemeClr val="accent5">
            <a:hueOff val="-7353345"/>
            <a:satOff val="-10228"/>
            <a:lumOff val="-3922"/>
            <a:alphaOff val="0"/>
          </a:schemeClr>
        </a:solidFill>
        <a:ln>
          <a:noFill/>
        </a:ln>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sp3d extrusionH="28000" prstMaterial="matte"/>
        </a:bodyPr>
        <a:lstStyle/>
        <a:p>
          <a:pPr lvl="0" algn="ctr" defTabSz="711200">
            <a:lnSpc>
              <a:spcPct val="90000"/>
            </a:lnSpc>
            <a:spcBef>
              <a:spcPct val="0"/>
            </a:spcBef>
            <a:spcAft>
              <a:spcPct val="35000"/>
            </a:spcAft>
          </a:pPr>
          <a:r>
            <a:rPr lang="es-MX" sz="1600" kern="1200"/>
            <a:t>RESULTADO</a:t>
          </a:r>
        </a:p>
      </dsp:txBody>
      <dsp:txXfrm>
        <a:off x="3768025" y="447314"/>
        <a:ext cx="1156722" cy="59641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Ald11</b:Tag>
    <b:SourceType>Book</b:SourceType>
    <b:Guid>{519DC0DF-5725-4D7B-BB79-D1E1501FEA9E}</b:Guid>
    <b:Title>CEPAL-Serie Manuales N°68. Formulación de programas con la metodología de marco lógico</b:Title>
    <b:Year>2011</b:Year>
    <b:City>Santiago de Chile</b:City>
    <b:Publisher>Naciones Unidas ILPES-CEPAL</b:Publisher>
    <b:Author>
      <b:Author>
        <b:NameList>
          <b:Person>
            <b:Last>Aldunate</b:Last>
            <b:First>Eduardo</b:First>
          </b:Person>
          <b:Person>
            <b:Last>Córdova</b:Last>
            <b:First>Julio</b:First>
          </b:Person>
        </b:NameList>
      </b:Author>
    </b:Author>
    <b:RefOrder>1</b:RefOrder>
  </b:Source>
  <b:Source>
    <b:Tag>Uga</b:Tag>
    <b:SourceType>Book</b:SourceType>
    <b:Guid>{4AA53869-4C2D-4005-BFD1-CEC3C7223985}</b:Guid>
    <b:Title>La Rendición de Cuentas de los Gobiernos Estatales y Municipales. Serie: Cultura de la Rendición de Cuentas</b:Title>
    <b:City>México</b:City>
    <b:Publisher>Auditoría Superior de la Federación</b:Publisher>
    <b:Author>
      <b:Author>
        <b:NameList>
          <b:Person>
            <b:Last>Ugalde</b:Last>
            <b:Middle>Carlos</b:Middle>
            <b:First>Luis</b:First>
          </b:Person>
        </b:NameList>
      </b:Author>
    </b:Author>
    <b:RefOrder>2</b:RefOrder>
  </b:Source>
  <b:Source>
    <b:Tag>Con11</b:Tag>
    <b:SourceType>DocumentFromInternetSite</b:SourceType>
    <b:Guid>{2C4C6D3D-1D48-4E57-A711-EE1B9E9099C7}</b:Guid>
    <b:Title>Acuerdo por el que se emite la Clasificación Administrativa</b:Title>
    <b:Year>2011</b:Year>
    <b:Month>julio</b:Month>
    <b:Day>7</b:Day>
    <b:URL>http://www.conac.gob.mx/work/models/CONAC/normatividad/NOR_01_02_002.pdf</b:URL>
    <b:Author>
      <b:Author>
        <b:Corporate>Consejo Nacional de Armonización Contable, D.O.F.</b:Corporate>
      </b:Author>
    </b:Author>
    <b:RefOrder>3</b:RefOrder>
  </b:Source>
  <b:Source>
    <b:Tag>Sec16</b:Tag>
    <b:SourceType>DocumentFromInternetSite</b:SourceType>
    <b:Guid>{E88211B6-6FC5-4B9F-AC05-B8D2E1A0984A}</b:Guid>
    <b:Title>Acuerdo por el que se emiten los lineamientos mediante los cuales se establecen los criterios para el registro, actualización, seguimiento y revisión de la matriz de indicadores para resultados de los programas presupuestarios </b:Title>
    <b:Year>2016</b:Year>
    <b:Month>marzo</b:Month>
    <b:Day>15</b:Day>
    <b:Author>
      <b:Author>
        <b:Corporate>Secretaría de Finanzas</b:Corporate>
      </b:Author>
    </b:Author>
    <b:URL>https://www.finanzasoaxaca.gob.mx/pdf/asistencia/leyes_fiscales/VIGENTES/pdf/30_ACUERDO_LINEAMIENTOS_MEDIANTE_LOS_CUALES_SE_ESTABLECEN_LOS_CRITERIOS_PARA_EL_REGISTRO,_ACTUALIZACION,_SEGUIMIENTO_Y_REVISION_DE_LA_MATRIZ_DE_INDICADORES_PARA_RESULTADOS_DE_LOS</b:URL>
    <b:RefOrder>4</b:RefOrder>
  </b:Source>
  <b:Source>
    <b:Tag>Ins</b:Tag>
    <b:SourceType>InternetSite</b:SourceType>
    <b:Guid>{63F1E9FE-D52B-4561-84E8-C84ABEFC0BCC}</b:Guid>
    <b:Title>Programa Anual de Evaluación</b:Title>
    <b:URL>http://www.jefaturadelagubernatura-evaluacion.oaxaca.gob.mx/index.php/asm</b:URL>
    <b:Author>
      <b:Author>
        <b:Corporate>Instancia Técnica de Evaluación y la Secretaría de Finanzas </b:Corporate>
      </b:Author>
    </b:Author>
    <b:RefOrder>5</b:RefOrder>
  </b:Source>
  <b:Source>
    <b:Tag>Ins1</b:Tag>
    <b:SourceType>InternetSite</b:SourceType>
    <b:Guid>{9E2A631E-A610-4276-ACC5-95A70505862F}</b:Guid>
    <b:Author>
      <b:Author>
        <b:Corporate>Instancia Técnica de Evaluación</b:Corporate>
      </b:Author>
    </b:Author>
    <b:Title>Aspectos Susceptibles de Mejora (ASM)</b:Title>
    <b:URL>http://www.jefaturadelagubernatura-evaluacion.oaxaca.gob.mx/index.php/asm</b:URL>
    <b:RefOrder>6</b:RefOrder>
  </b:Source>
  <b:Source>
    <b:Tag>HCo16</b:Tag>
    <b:SourceType>ElectronicSource</b:SourceType>
    <b:Guid>{EB315360-3036-41C6-9996-106BD66F10C3}</b:Guid>
    <b:Author>
      <b:Author>
        <b:Corporate>Congreso del Estado</b:Corporate>
      </b:Author>
    </b:Author>
    <b:Title>Ley Estatal de Planeación</b:Title>
    <b:Year>2016</b:Year>
    <b:Month>enero</b:Month>
    <b:Day>9</b:Day>
    <b:RefOrder>7</b:RefOrder>
  </b:Source>
  <b:Source>
    <b:Tag>Ley</b:Tag>
    <b:SourceType>ElectronicSource</b:SourceType>
    <b:Guid>{9358435B-181C-48D7-9F30-CE7BE4FA77F6}</b:Guid>
    <b:Author>
      <b:Author>
        <b:Corporate>Cámara de Diputados del Congreso de la Unión</b:Corporate>
      </b:Author>
    </b:Author>
    <b:Title>Ley General de Contabilidad Gubernamental</b:Title>
    <b:Year>2016</b:Year>
    <b:Month>julio</b:Month>
    <b:Day>18</b:Day>
    <b:RefOrder>8</b:RefOrder>
  </b:Source>
  <b:Source>
    <b:Tag>Tos141</b:Tag>
    <b:SourceType>Report</b:SourceType>
    <b:Guid>{F5B7C7DC-A526-490B-A686-C457634B39F3}</b:Guid>
    <b:Title>Oaxaca: Proyecto de fortalecimiento al Sistema de Gestión Pública. Clasificador programático</b:Title>
    <b:Year>2014</b:Year>
    <b:Publisher>Banco Mundial. Grupo del Sector Público y Gobernabilidad (LCSPS) Unidad de Reducción de Pobreza y Gestión Económica America Latina y el Caribe</b:Publisher>
    <b:Author>
      <b:Author>
        <b:NameList>
          <b:Person>
            <b:Last>Toscano</b:Last>
            <b:First>Guadalupe</b:First>
          </b:Person>
          <b:Person>
            <b:Last>Gutiérrez</b:Last>
            <b:First>Waldo</b:First>
          </b:Person>
          <b:Person>
            <b:Last>Zuleta </b:Last>
            <b:First>Carmen</b:First>
          </b:Person>
        </b:NameList>
      </b:Author>
    </b:Author>
    <b:RefOrder>9</b:RefOrder>
  </b:Source>
  <b:Source>
    <b:Tag>Tos14</b:Tag>
    <b:SourceType>Report</b:SourceType>
    <b:Guid>{A12D591C-28C9-45F1-B978-886260CBA3D0}</b:Guid>
    <b:Title>Oaxaca: Proyecto de fortalecimiento al Sistema de Gestión Pública. Macro Proceso C: Programación presupuestaria-Adecuaciones presupuestarias</b:Title>
    <b:Year>2014</b:Year>
    <b:Publisher>Banco Mundial. Grupo del Sector Público y Gobernabilidad (LCSPS) Unidad de Reducción de Pobreza y Gestión Económica América Latina y el Caribe</b:Publisher>
    <b:Author>
      <b:Author>
        <b:NameList>
          <b:Person>
            <b:Last>Toscano</b:Last>
            <b:First>Guadalupe</b:First>
          </b:Person>
          <b:Person>
            <b:Last>Gutiérrez</b:Last>
            <b:First>Waldo</b:First>
          </b:Person>
          <b:Person>
            <b:Last>Zuleta</b:Last>
            <b:First>Carmen</b:First>
          </b:Person>
        </b:NameList>
      </b:Author>
    </b:Author>
    <b:RefOrder>10</b:RefOrder>
  </b:Source>
</b:Sources>
</file>

<file path=customXml/itemProps1.xml><?xml version="1.0" encoding="utf-8"?>
<ds:datastoreItem xmlns:ds="http://schemas.openxmlformats.org/officeDocument/2006/customXml" ds:itemID="{0E7F24A8-2BDA-4D17-9A4B-E9C75802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163</Pages>
  <Words>32696</Words>
  <Characters>186369</Characters>
  <Application>Microsoft Office Word</Application>
  <DocSecurity>0</DocSecurity>
  <Lines>1553</Lines>
  <Paragraphs>437</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218628</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 *</dc:creator>
  <cp:lastModifiedBy>Usuario</cp:lastModifiedBy>
  <cp:revision>32</cp:revision>
  <cp:lastPrinted>2017-09-05T23:46:00Z</cp:lastPrinted>
  <dcterms:created xsi:type="dcterms:W3CDTF">2017-08-10T00:45:00Z</dcterms:created>
  <dcterms:modified xsi:type="dcterms:W3CDTF">2017-10-25T19:33:00Z</dcterms:modified>
</cp:coreProperties>
</file>